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6FBE7" w14:textId="23117AB5" w:rsidR="00576371" w:rsidRPr="00576371" w:rsidRDefault="00576371" w:rsidP="00576371">
      <w:pPr>
        <w:tabs>
          <w:tab w:val="center" w:pos="4536"/>
          <w:tab w:val="right" w:pos="7938"/>
          <w:tab w:val="right" w:pos="9639"/>
        </w:tabs>
        <w:suppressAutoHyphens w:val="0"/>
        <w:overflowPunct/>
        <w:autoSpaceDE/>
        <w:spacing w:after="0"/>
        <w:ind w:right="2"/>
        <w:textAlignment w:val="auto"/>
        <w:rPr>
          <w:rFonts w:ascii="Arial" w:eastAsia="Batang" w:hAnsi="Arial" w:cs="Arial"/>
          <w:b/>
          <w:bCs/>
          <w:sz w:val="28"/>
          <w:szCs w:val="24"/>
          <w:lang w:eastAsia="en-US"/>
        </w:rPr>
      </w:pPr>
      <w:bookmarkStart w:id="0" w:name="_Hlk117841894"/>
      <w:r w:rsidRPr="00576371">
        <w:rPr>
          <w:rFonts w:ascii="Arial" w:eastAsia="Batang" w:hAnsi="Arial" w:cs="Arial"/>
          <w:b/>
          <w:bCs/>
          <w:sz w:val="28"/>
          <w:szCs w:val="24"/>
          <w:lang w:eastAsia="en-US"/>
        </w:rPr>
        <w:t>3GPP TSG RAN WG1 #112</w:t>
      </w:r>
      <w:r w:rsidRPr="00576371">
        <w:rPr>
          <w:rFonts w:ascii="Arial" w:eastAsia="Batang" w:hAnsi="Arial" w:cs="Arial"/>
          <w:b/>
          <w:bCs/>
          <w:sz w:val="28"/>
          <w:szCs w:val="24"/>
          <w:lang w:eastAsia="en-US"/>
        </w:rPr>
        <w:tab/>
      </w:r>
      <w:r w:rsidRPr="00576371">
        <w:rPr>
          <w:rFonts w:ascii="Arial" w:eastAsia="Batang" w:hAnsi="Arial" w:cs="Arial"/>
          <w:b/>
          <w:bCs/>
          <w:sz w:val="28"/>
          <w:szCs w:val="24"/>
          <w:lang w:eastAsia="en-US"/>
        </w:rPr>
        <w:tab/>
      </w:r>
      <w:r w:rsidRPr="00576371">
        <w:rPr>
          <w:rFonts w:ascii="Arial" w:eastAsia="Batang" w:hAnsi="Arial" w:cs="Arial"/>
          <w:b/>
          <w:bCs/>
          <w:sz w:val="28"/>
          <w:szCs w:val="24"/>
          <w:lang w:eastAsia="en-US"/>
        </w:rPr>
        <w:tab/>
        <w:t>R1-230</w:t>
      </w:r>
      <w:r>
        <w:rPr>
          <w:rFonts w:ascii="Arial" w:eastAsia="Batang" w:hAnsi="Arial" w:cs="Arial"/>
          <w:b/>
          <w:bCs/>
          <w:sz w:val="28"/>
          <w:szCs w:val="24"/>
          <w:lang w:eastAsia="en-US"/>
        </w:rPr>
        <w:t>0033</w:t>
      </w:r>
    </w:p>
    <w:p w14:paraId="1ACAB5D2" w14:textId="77777777" w:rsidR="00576371" w:rsidRPr="00576371" w:rsidRDefault="00576371" w:rsidP="00576371">
      <w:pPr>
        <w:tabs>
          <w:tab w:val="center" w:pos="4536"/>
          <w:tab w:val="right" w:pos="9072"/>
        </w:tabs>
        <w:suppressAutoHyphens w:val="0"/>
        <w:overflowPunct/>
        <w:autoSpaceDE/>
        <w:spacing w:after="0"/>
        <w:textAlignment w:val="auto"/>
        <w:rPr>
          <w:rFonts w:ascii="Arial" w:eastAsia="MS Mincho" w:hAnsi="Arial" w:cs="Arial"/>
          <w:b/>
          <w:bCs/>
          <w:sz w:val="28"/>
          <w:szCs w:val="24"/>
          <w:lang w:eastAsia="ja-JP"/>
        </w:rPr>
      </w:pPr>
      <w:r w:rsidRPr="00576371">
        <w:rPr>
          <w:rFonts w:ascii="Arial" w:eastAsia="MS Mincho" w:hAnsi="Arial" w:cs="Arial"/>
          <w:b/>
          <w:bCs/>
          <w:sz w:val="28"/>
          <w:szCs w:val="24"/>
          <w:lang w:eastAsia="ja-JP"/>
        </w:rPr>
        <w:t>Athens, Greece, February 27</w:t>
      </w:r>
      <w:r w:rsidRPr="00576371">
        <w:rPr>
          <w:rFonts w:ascii="Arial" w:eastAsia="MS Mincho" w:hAnsi="Arial" w:cs="Arial"/>
          <w:b/>
          <w:bCs/>
          <w:sz w:val="28"/>
          <w:szCs w:val="24"/>
          <w:vertAlign w:val="superscript"/>
          <w:lang w:eastAsia="ja-JP"/>
        </w:rPr>
        <w:t>th</w:t>
      </w:r>
      <w:r w:rsidRPr="00576371">
        <w:rPr>
          <w:rFonts w:ascii="Arial" w:eastAsia="MS Mincho" w:hAnsi="Arial" w:cs="Arial"/>
          <w:b/>
          <w:bCs/>
          <w:sz w:val="28"/>
          <w:szCs w:val="24"/>
          <w:lang w:eastAsia="ja-JP"/>
        </w:rPr>
        <w:t xml:space="preserve"> – March 3</w:t>
      </w:r>
      <w:r w:rsidRPr="00576371">
        <w:rPr>
          <w:rFonts w:ascii="Arial" w:eastAsia="MS Mincho" w:hAnsi="Arial" w:cs="Arial"/>
          <w:b/>
          <w:bCs/>
          <w:sz w:val="28"/>
          <w:szCs w:val="24"/>
          <w:vertAlign w:val="superscript"/>
          <w:lang w:eastAsia="ja-JP"/>
        </w:rPr>
        <w:t>rd</w:t>
      </w:r>
      <w:r w:rsidRPr="00576371">
        <w:rPr>
          <w:rFonts w:ascii="Arial" w:eastAsia="MS Mincho" w:hAnsi="Arial" w:cs="Arial"/>
          <w:b/>
          <w:bCs/>
          <w:sz w:val="28"/>
          <w:szCs w:val="24"/>
          <w:lang w:eastAsia="ja-JP"/>
        </w:rPr>
        <w:t>, 2023</w:t>
      </w:r>
    </w:p>
    <w:p w14:paraId="6DADF827" w14:textId="77777777" w:rsidR="00576371" w:rsidRPr="00576371" w:rsidRDefault="00576371" w:rsidP="00576371">
      <w:pPr>
        <w:suppressAutoHyphens w:val="0"/>
        <w:overflowPunct/>
        <w:autoSpaceDE/>
        <w:spacing w:after="0"/>
        <w:textAlignment w:val="auto"/>
        <w:rPr>
          <w:rFonts w:ascii="Times" w:eastAsia="Batang" w:hAnsi="Times"/>
          <w:lang w:eastAsia="en-US"/>
        </w:rPr>
      </w:pPr>
    </w:p>
    <w:bookmarkEnd w:id="0"/>
    <w:p w14:paraId="6733F51B" w14:textId="09F42BEE"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bookmarkStart w:id="1" w:name="_Hlk119683016"/>
      <w:r w:rsidRPr="00096E86">
        <w:rPr>
          <w:rFonts w:ascii="Arial" w:hAnsi="Arial" w:cs="Arial"/>
          <w:b/>
          <w:sz w:val="24"/>
          <w:szCs w:val="28"/>
          <w:lang w:val="en-US"/>
        </w:rPr>
        <w:t>R4-22</w:t>
      </w:r>
      <w:r w:rsidR="00927225">
        <w:rPr>
          <w:rFonts w:ascii="Arial" w:hAnsi="Arial" w:cs="Arial"/>
          <w:b/>
          <w:sz w:val="24"/>
          <w:szCs w:val="28"/>
          <w:lang w:val="en-US"/>
        </w:rPr>
        <w:t>20</w:t>
      </w:r>
      <w:bookmarkEnd w:id="1"/>
      <w:r w:rsidR="005D4731">
        <w:rPr>
          <w:rFonts w:ascii="Arial" w:hAnsi="Arial" w:cs="Arial"/>
          <w:b/>
          <w:sz w:val="24"/>
          <w:szCs w:val="28"/>
          <w:lang w:val="en-US"/>
        </w:rPr>
        <w:t>437</w:t>
      </w:r>
    </w:p>
    <w:p w14:paraId="4F4EFA21" w14:textId="77777777" w:rsidR="003425CD" w:rsidRPr="001D2FBF" w:rsidRDefault="003425CD" w:rsidP="003425CD">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p w14:paraId="3E0CAC00" w14:textId="77777777" w:rsidR="00510913" w:rsidRPr="00576371" w:rsidRDefault="00510913" w:rsidP="006D0D1F">
      <w:pPr>
        <w:pStyle w:val="Header"/>
        <w:tabs>
          <w:tab w:val="right" w:pos="7088"/>
          <w:tab w:val="right" w:pos="9781"/>
        </w:tabs>
        <w:rPr>
          <w:b w:val="0"/>
          <w:bCs/>
          <w:sz w:val="22"/>
          <w:lang w:val="en-US"/>
        </w:rPr>
      </w:pPr>
    </w:p>
    <w:p w14:paraId="072F5F5C" w14:textId="68574D64" w:rsidR="00510913" w:rsidRPr="00576371" w:rsidRDefault="00510913" w:rsidP="006D0D1F">
      <w:pPr>
        <w:spacing w:after="60"/>
        <w:ind w:left="1985" w:hanging="1985"/>
        <w:rPr>
          <w:rFonts w:ascii="Arial" w:hAnsi="Arial" w:cs="Arial"/>
          <w:bCs/>
        </w:rPr>
      </w:pPr>
      <w:r w:rsidRPr="00576371">
        <w:rPr>
          <w:rFonts w:ascii="Arial" w:hAnsi="Arial" w:cs="Arial"/>
          <w:b/>
        </w:rPr>
        <w:t>Title:</w:t>
      </w:r>
      <w:r w:rsidRPr="00576371">
        <w:rPr>
          <w:rFonts w:ascii="Arial" w:hAnsi="Arial" w:cs="Arial"/>
          <w:b/>
        </w:rPr>
        <w:tab/>
      </w:r>
      <w:r w:rsidR="004C31B9" w:rsidRPr="00576371">
        <w:rPr>
          <w:rFonts w:ascii="Arial" w:hAnsi="Arial" w:cs="Arial"/>
          <w:b/>
        </w:rPr>
        <w:t xml:space="preserve">LS on </w:t>
      </w:r>
      <w:r w:rsidR="00F90251" w:rsidRPr="00576371">
        <w:rPr>
          <w:rFonts w:ascii="Arial" w:hAnsi="Arial" w:cs="Arial"/>
          <w:b/>
        </w:rPr>
        <w:t>BWP operation without</w:t>
      </w:r>
      <w:r w:rsidR="00873053" w:rsidRPr="00576371">
        <w:rPr>
          <w:rFonts w:ascii="Arial" w:hAnsi="Arial" w:cs="Arial"/>
          <w:b/>
        </w:rPr>
        <w:t xml:space="preserve"> bandwidth</w:t>
      </w:r>
      <w:r w:rsidR="00F90251" w:rsidRPr="00576371">
        <w:rPr>
          <w:rFonts w:ascii="Arial" w:hAnsi="Arial" w:cs="Arial"/>
          <w:b/>
        </w:rPr>
        <w:t xml:space="preserve"> restriction</w:t>
      </w:r>
    </w:p>
    <w:p w14:paraId="3F69FA5A" w14:textId="1C552526" w:rsidR="00510913" w:rsidRPr="00576371" w:rsidRDefault="00510913" w:rsidP="00510913">
      <w:pPr>
        <w:spacing w:after="60"/>
        <w:ind w:left="1985" w:hanging="1985"/>
      </w:pPr>
      <w:r w:rsidRPr="00576371">
        <w:rPr>
          <w:rFonts w:ascii="Arial" w:hAnsi="Arial" w:cs="Arial"/>
          <w:b/>
        </w:rPr>
        <w:t>Response to:</w:t>
      </w:r>
      <w:r w:rsidRPr="00576371">
        <w:rPr>
          <w:rFonts w:cs="Arial"/>
          <w:bCs/>
        </w:rPr>
        <w:tab/>
      </w:r>
    </w:p>
    <w:p w14:paraId="5FB635CC" w14:textId="65286036" w:rsidR="00510913" w:rsidRPr="00576371" w:rsidRDefault="00510913" w:rsidP="00510913">
      <w:pPr>
        <w:spacing w:after="60"/>
        <w:ind w:left="1985" w:hanging="1985"/>
        <w:rPr>
          <w:rFonts w:ascii="Arial" w:hAnsi="Arial" w:cs="Arial"/>
          <w:bCs/>
        </w:rPr>
      </w:pPr>
      <w:r w:rsidRPr="00576371">
        <w:rPr>
          <w:rFonts w:ascii="Arial" w:hAnsi="Arial" w:cs="Arial"/>
          <w:b/>
        </w:rPr>
        <w:t>Release:</w:t>
      </w:r>
      <w:r w:rsidRPr="00576371">
        <w:rPr>
          <w:rFonts w:ascii="Arial" w:hAnsi="Arial" w:cs="Arial"/>
          <w:bCs/>
        </w:rPr>
        <w:tab/>
        <w:t>Rel-1</w:t>
      </w:r>
      <w:r w:rsidR="00F90251" w:rsidRPr="00576371">
        <w:rPr>
          <w:rFonts w:ascii="Arial" w:hAnsi="Arial" w:cs="Arial"/>
          <w:bCs/>
        </w:rPr>
        <w:t>8</w:t>
      </w:r>
    </w:p>
    <w:p w14:paraId="6C3AAA8C" w14:textId="58FFE62C" w:rsidR="00510913" w:rsidRPr="00576371" w:rsidRDefault="00510913" w:rsidP="00510913">
      <w:pPr>
        <w:spacing w:after="60"/>
        <w:ind w:left="1985" w:hanging="1985"/>
        <w:rPr>
          <w:rFonts w:ascii="Arial" w:hAnsi="Arial" w:cs="Arial"/>
          <w:bCs/>
        </w:rPr>
      </w:pPr>
      <w:r w:rsidRPr="00576371">
        <w:rPr>
          <w:rFonts w:ascii="Arial" w:hAnsi="Arial" w:cs="Arial"/>
          <w:b/>
        </w:rPr>
        <w:t>Work Item:</w:t>
      </w:r>
      <w:r w:rsidRPr="00576371">
        <w:rPr>
          <w:rFonts w:ascii="Arial" w:hAnsi="Arial" w:cs="Arial"/>
          <w:bCs/>
        </w:rPr>
        <w:tab/>
      </w:r>
    </w:p>
    <w:p w14:paraId="21ADBC17" w14:textId="77777777" w:rsidR="00510913" w:rsidRPr="00576371" w:rsidRDefault="00510913" w:rsidP="00510913">
      <w:pPr>
        <w:spacing w:after="60"/>
        <w:ind w:left="1985" w:hanging="1985"/>
        <w:rPr>
          <w:rFonts w:ascii="Arial" w:hAnsi="Arial" w:cs="Arial"/>
          <w:b/>
        </w:rPr>
      </w:pPr>
    </w:p>
    <w:p w14:paraId="21158251" w14:textId="77777777" w:rsidR="00510913" w:rsidRPr="00576371" w:rsidRDefault="00510913" w:rsidP="00510913">
      <w:pPr>
        <w:spacing w:after="60"/>
        <w:ind w:left="1985" w:hanging="1985"/>
        <w:rPr>
          <w:rFonts w:ascii="Arial" w:hAnsi="Arial" w:cs="Arial"/>
          <w:bCs/>
        </w:rPr>
      </w:pPr>
      <w:r w:rsidRPr="00576371">
        <w:rPr>
          <w:rFonts w:ascii="Arial" w:hAnsi="Arial" w:cs="Arial"/>
          <w:b/>
        </w:rPr>
        <w:t>Source:</w:t>
      </w:r>
      <w:r w:rsidRPr="00576371">
        <w:rPr>
          <w:rFonts w:ascii="Arial" w:hAnsi="Arial" w:cs="Arial"/>
          <w:bCs/>
        </w:rPr>
        <w:tab/>
        <w:t>RAN4</w:t>
      </w:r>
    </w:p>
    <w:p w14:paraId="51352D99" w14:textId="3EAA5192" w:rsidR="00510913" w:rsidRPr="00576371" w:rsidRDefault="00510913" w:rsidP="00510913">
      <w:pPr>
        <w:spacing w:after="60"/>
        <w:ind w:left="1985" w:hanging="1985"/>
        <w:rPr>
          <w:rFonts w:ascii="Arial" w:hAnsi="Arial" w:cs="Arial"/>
          <w:bCs/>
        </w:rPr>
      </w:pPr>
      <w:r w:rsidRPr="00576371">
        <w:rPr>
          <w:rFonts w:ascii="Arial" w:hAnsi="Arial" w:cs="Arial"/>
          <w:b/>
        </w:rPr>
        <w:t>To:</w:t>
      </w:r>
      <w:r w:rsidRPr="00576371">
        <w:rPr>
          <w:rFonts w:ascii="Arial" w:hAnsi="Arial" w:cs="Arial"/>
          <w:bCs/>
        </w:rPr>
        <w:tab/>
        <w:t>RAN</w:t>
      </w:r>
      <w:r w:rsidR="00F90251" w:rsidRPr="00576371">
        <w:rPr>
          <w:rFonts w:ascii="Arial" w:hAnsi="Arial" w:cs="Arial"/>
          <w:bCs/>
        </w:rPr>
        <w:t>P</w:t>
      </w:r>
    </w:p>
    <w:p w14:paraId="00232E10" w14:textId="7D5B25DB" w:rsidR="00510913" w:rsidRPr="00576371" w:rsidRDefault="00510913" w:rsidP="00510913">
      <w:pPr>
        <w:spacing w:after="60"/>
        <w:ind w:left="1985" w:hanging="1985"/>
        <w:rPr>
          <w:rFonts w:ascii="Arial" w:hAnsi="Arial" w:cs="Arial"/>
          <w:bCs/>
        </w:rPr>
      </w:pPr>
      <w:r w:rsidRPr="00576371">
        <w:rPr>
          <w:rFonts w:ascii="Arial" w:hAnsi="Arial" w:cs="Arial"/>
          <w:b/>
        </w:rPr>
        <w:t>Cc:</w:t>
      </w:r>
      <w:r w:rsidRPr="00576371">
        <w:rPr>
          <w:rFonts w:ascii="Arial" w:hAnsi="Arial" w:cs="Arial"/>
          <w:bCs/>
        </w:rPr>
        <w:tab/>
      </w:r>
      <w:r w:rsidR="00873053" w:rsidRPr="00576371">
        <w:rPr>
          <w:rFonts w:ascii="Arial" w:hAnsi="Arial" w:cs="Arial"/>
          <w:bCs/>
        </w:rPr>
        <w:t>RAN2, RAN1</w:t>
      </w:r>
    </w:p>
    <w:p w14:paraId="60AAC95E" w14:textId="77777777" w:rsidR="00510913" w:rsidRPr="00576371" w:rsidRDefault="00510913" w:rsidP="00510913">
      <w:pPr>
        <w:spacing w:after="60"/>
        <w:ind w:left="1985" w:hanging="1985"/>
        <w:rPr>
          <w:rFonts w:ascii="Arial" w:hAnsi="Arial" w:cs="Arial"/>
          <w:bCs/>
        </w:rPr>
      </w:pPr>
    </w:p>
    <w:p w14:paraId="12FC05C7" w14:textId="77777777" w:rsidR="00510913" w:rsidRPr="00576371" w:rsidRDefault="00510913" w:rsidP="006D0D1F">
      <w:pPr>
        <w:rPr>
          <w:rFonts w:ascii="Arial" w:hAnsi="Arial" w:cs="Arial"/>
          <w:bCs/>
        </w:rPr>
      </w:pPr>
      <w:r w:rsidRPr="00576371">
        <w:rPr>
          <w:rFonts w:ascii="Arial" w:hAnsi="Arial" w:cs="Arial"/>
          <w:b/>
        </w:rPr>
        <w:t>Contact Person:</w:t>
      </w:r>
      <w:r w:rsidRPr="00576371">
        <w:rPr>
          <w:rFonts w:ascii="Arial" w:hAnsi="Arial" w:cs="Arial"/>
          <w:bCs/>
        </w:rPr>
        <w:tab/>
      </w:r>
    </w:p>
    <w:p w14:paraId="697650FF" w14:textId="77777777" w:rsidR="00510913" w:rsidRPr="00576371" w:rsidRDefault="00510913" w:rsidP="006D0D1F">
      <w:pPr>
        <w:rPr>
          <w:rFonts w:ascii="Arial" w:hAnsi="Arial" w:cs="Arial"/>
          <w:b/>
        </w:rPr>
      </w:pPr>
      <w:r w:rsidRPr="00576371">
        <w:rPr>
          <w:rFonts w:ascii="Arial" w:hAnsi="Arial" w:cs="Arial"/>
          <w:b/>
        </w:rPr>
        <w:t>Name:</w:t>
      </w:r>
      <w:r w:rsidRPr="00576371">
        <w:rPr>
          <w:rFonts w:ascii="Arial" w:hAnsi="Arial" w:cs="Arial"/>
          <w:b/>
        </w:rPr>
        <w:tab/>
      </w:r>
      <w:r w:rsidRPr="00576371">
        <w:rPr>
          <w:rFonts w:ascii="Arial" w:hAnsi="Arial" w:cs="Arial" w:hint="eastAsia"/>
          <w:b/>
        </w:rPr>
        <w:t>Qian Yang</w:t>
      </w:r>
    </w:p>
    <w:p w14:paraId="7B0E3F31" w14:textId="77777777" w:rsidR="00510913" w:rsidRPr="00576371" w:rsidRDefault="00510913" w:rsidP="006D0D1F">
      <w:pPr>
        <w:rPr>
          <w:rFonts w:ascii="Arial" w:hAnsi="Arial" w:cs="Arial"/>
          <w:b/>
        </w:rPr>
      </w:pPr>
      <w:r w:rsidRPr="00576371">
        <w:rPr>
          <w:rFonts w:ascii="Arial" w:hAnsi="Arial" w:cs="Arial"/>
          <w:b/>
        </w:rPr>
        <w:t>E-mail Address: qian9.yang@vivo.com</w:t>
      </w:r>
    </w:p>
    <w:p w14:paraId="6C9B44F7" w14:textId="77777777" w:rsidR="00510913" w:rsidRPr="00576371"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184A28BE" w14:textId="77777777" w:rsidR="00F90251" w:rsidRDefault="00F90251" w:rsidP="00F90251">
      <w:pPr>
        <w:spacing w:before="240"/>
        <w:jc w:val="both"/>
        <w:rPr>
          <w:rFonts w:eastAsia="Times New Roman"/>
          <w:color w:val="000000" w:themeColor="text1"/>
        </w:rPr>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has done the high-level analysis in the two RAN4 meetings and RAN4 would like to provide report as follows. </w:t>
      </w:r>
    </w:p>
    <w:p w14:paraId="7009BCBD" w14:textId="77777777" w:rsidR="00F90251" w:rsidRPr="001D68D1" w:rsidRDefault="00F90251" w:rsidP="00F90251">
      <w:pPr>
        <w:spacing w:before="240"/>
        <w:jc w:val="both"/>
      </w:pPr>
      <w:r>
        <w:rPr>
          <w:rFonts w:hint="eastAsia"/>
        </w:rPr>
        <w:t>I</w:t>
      </w:r>
      <w:r>
        <w:t>n the RAN4#104-bis-e meeting, RAN4 agreed to perform high-level analysis from the following 4 aspects/criteria.</w:t>
      </w:r>
    </w:p>
    <w:p w14:paraId="409A95F2" w14:textId="77777777" w:rsidR="00F90251" w:rsidRPr="007E2349" w:rsidRDefault="00F90251" w:rsidP="00F90251">
      <w:pPr>
        <w:numPr>
          <w:ilvl w:val="0"/>
          <w:numId w:val="36"/>
        </w:numPr>
        <w:suppressAutoHyphens w:val="0"/>
        <w:overflowPunct/>
        <w:autoSpaceDE/>
        <w:spacing w:after="120"/>
        <w:textAlignment w:val="auto"/>
        <w:rPr>
          <w:b/>
          <w:bCs/>
          <w:szCs w:val="24"/>
        </w:rPr>
      </w:pPr>
      <w:r w:rsidRPr="007E2349">
        <w:rPr>
          <w:b/>
          <w:bCs/>
          <w:szCs w:val="24"/>
        </w:rPr>
        <w:t>Agreements</w:t>
      </w:r>
    </w:p>
    <w:p w14:paraId="0577455A" w14:textId="77777777" w:rsidR="00F90251" w:rsidRPr="00CA31AA" w:rsidRDefault="00F90251" w:rsidP="00F90251">
      <w:pPr>
        <w:pStyle w:val="ListParagraph"/>
        <w:numPr>
          <w:ilvl w:val="0"/>
          <w:numId w:val="34"/>
        </w:numPr>
        <w:spacing w:line="259" w:lineRule="auto"/>
        <w:ind w:left="720"/>
        <w:rPr>
          <w:color w:val="000000" w:themeColor="text1"/>
        </w:rPr>
      </w:pPr>
      <w:r w:rsidRPr="00CA31AA">
        <w:rPr>
          <w:color w:val="000000" w:themeColor="text1"/>
        </w:rPr>
        <w:t>RAN4 works on the below aspects/criteria for highest-level analysis on options for UE performing RLM/BFD/BM when CD-SSB is outside active BWP</w:t>
      </w:r>
    </w:p>
    <w:p w14:paraId="4BAC3867"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RRM requirements impact (Spec impact) / workload in RAN4</w:t>
      </w:r>
    </w:p>
    <w:p w14:paraId="28FCB5CA"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Mobility performance impact</w:t>
      </w:r>
    </w:p>
    <w:p w14:paraId="01D6CF38"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Throughput impact (Data interruption)</w:t>
      </w:r>
    </w:p>
    <w:p w14:paraId="28D839BD" w14:textId="77777777" w:rsidR="00F90251" w:rsidRPr="00CA31AA" w:rsidRDefault="00F90251" w:rsidP="00F90251">
      <w:pPr>
        <w:pStyle w:val="ListParagraph"/>
        <w:numPr>
          <w:ilvl w:val="1"/>
          <w:numId w:val="34"/>
        </w:numPr>
        <w:spacing w:line="259" w:lineRule="auto"/>
        <w:ind w:left="1080"/>
        <w:rPr>
          <w:color w:val="000000" w:themeColor="text1"/>
        </w:rPr>
      </w:pPr>
      <w:bookmarkStart w:id="2" w:name="_Hlk119511082"/>
      <w:r w:rsidRPr="00CA31AA">
        <w:rPr>
          <w:color w:val="000000" w:themeColor="text1"/>
        </w:rPr>
        <w:t>UE power consumption / UE complexity</w:t>
      </w:r>
      <w:bookmarkEnd w:id="2"/>
    </w:p>
    <w:p w14:paraId="0A2BC974" w14:textId="77777777" w:rsidR="00F90251" w:rsidRPr="00295D5C" w:rsidRDefault="00F90251" w:rsidP="00F90251">
      <w:pPr>
        <w:spacing w:before="240"/>
        <w:jc w:val="both"/>
      </w:pPr>
      <w:r>
        <w:rPr>
          <w:rFonts w:hint="eastAsia"/>
        </w:rPr>
        <w:t>I</w:t>
      </w:r>
      <w:r>
        <w:t>n the RAN4#105 meeting, RAN4 agreed to deprioritize some of the options and the final candidate options for high-level analysis and for RAN decision are as below.</w:t>
      </w:r>
    </w:p>
    <w:p w14:paraId="4CDC1DB0" w14:textId="77777777" w:rsidR="00F90251" w:rsidRPr="00CA31AA" w:rsidRDefault="00F90251" w:rsidP="00F90251">
      <w:pPr>
        <w:numPr>
          <w:ilvl w:val="0"/>
          <w:numId w:val="36"/>
        </w:numPr>
        <w:suppressAutoHyphens w:val="0"/>
        <w:overflowPunct/>
        <w:autoSpaceDE/>
        <w:spacing w:after="120"/>
        <w:textAlignment w:val="auto"/>
        <w:rPr>
          <w:b/>
          <w:bCs/>
          <w:szCs w:val="24"/>
        </w:rPr>
      </w:pPr>
      <w:r w:rsidRPr="00CA31AA">
        <w:rPr>
          <w:b/>
          <w:bCs/>
          <w:szCs w:val="24"/>
        </w:rPr>
        <w:t>Agreement</w:t>
      </w:r>
    </w:p>
    <w:p w14:paraId="336BCBC5" w14:textId="77777777" w:rsidR="00F90251" w:rsidRPr="001D68D1" w:rsidRDefault="00F90251" w:rsidP="00F90251">
      <w:pPr>
        <w:pStyle w:val="ListParagraph"/>
        <w:numPr>
          <w:ilvl w:val="0"/>
          <w:numId w:val="34"/>
        </w:numPr>
        <w:spacing w:line="259" w:lineRule="auto"/>
        <w:ind w:left="720"/>
        <w:rPr>
          <w:color w:val="000000" w:themeColor="text1"/>
        </w:rPr>
      </w:pPr>
      <w:r w:rsidRPr="001D68D1">
        <w:rPr>
          <w:color w:val="000000" w:themeColor="text1"/>
        </w:rPr>
        <w:t xml:space="preserve">Candidate options </w:t>
      </w:r>
    </w:p>
    <w:p w14:paraId="49750E72"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A) Perform BM/RLM/BFD based on CSI-RS within active BWP</w:t>
      </w:r>
    </w:p>
    <w:p w14:paraId="2AB80900"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B) Perform BM/RLM/BFD based on SSB outside active BWP</w:t>
      </w:r>
    </w:p>
    <w:p w14:paraId="713E19D1" w14:textId="77777777" w:rsidR="00F90251" w:rsidRPr="001D68D1" w:rsidRDefault="00F90251" w:rsidP="00F90251">
      <w:pPr>
        <w:pStyle w:val="ListParagraph"/>
        <w:numPr>
          <w:ilvl w:val="2"/>
          <w:numId w:val="34"/>
        </w:numPr>
        <w:spacing w:line="259" w:lineRule="auto"/>
        <w:ind w:left="1800"/>
        <w:rPr>
          <w:color w:val="000000" w:themeColor="text1"/>
        </w:rPr>
      </w:pPr>
      <w:r w:rsidRPr="001D68D1">
        <w:rPr>
          <w:color w:val="000000" w:themeColor="text1"/>
        </w:rPr>
        <w:t>Option B-1) UE’s capability not requiring additional measurement gap for BM/RLM/BFD</w:t>
      </w:r>
    </w:p>
    <w:p w14:paraId="76715870" w14:textId="77777777" w:rsidR="00F90251" w:rsidRPr="001D68D1" w:rsidRDefault="00F90251" w:rsidP="00F90251">
      <w:pPr>
        <w:pStyle w:val="ListParagraph"/>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14:paraId="755AC814" w14:textId="77777777" w:rsidR="00F90251" w:rsidRPr="001D68D1" w:rsidRDefault="00F90251" w:rsidP="00F90251">
      <w:pPr>
        <w:pStyle w:val="ListParagraph"/>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14:paraId="36BAB029" w14:textId="77777777" w:rsidR="00F90251" w:rsidRPr="001D68D1" w:rsidRDefault="00F90251" w:rsidP="00F90251">
      <w:pPr>
        <w:pStyle w:val="ListParagraph"/>
        <w:numPr>
          <w:ilvl w:val="2"/>
          <w:numId w:val="34"/>
        </w:numPr>
        <w:spacing w:line="259" w:lineRule="auto"/>
        <w:ind w:left="1800"/>
        <w:rPr>
          <w:color w:val="000000" w:themeColor="text1"/>
        </w:rPr>
      </w:pPr>
      <w:r w:rsidRPr="001D68D1">
        <w:rPr>
          <w:color w:val="000000" w:themeColor="text1"/>
        </w:rPr>
        <w:t>Option B-2) BM/RLM/BFD on SSB outside BWP within measurement gaps</w:t>
      </w:r>
    </w:p>
    <w:p w14:paraId="3304E957" w14:textId="77777777" w:rsidR="00F90251" w:rsidRPr="00F90251" w:rsidRDefault="00F90251" w:rsidP="00F90251">
      <w:pPr>
        <w:pStyle w:val="ListParagraph"/>
        <w:numPr>
          <w:ilvl w:val="3"/>
          <w:numId w:val="34"/>
        </w:numPr>
        <w:spacing w:line="259" w:lineRule="auto"/>
        <w:ind w:left="2520"/>
        <w:rPr>
          <w:color w:val="000000" w:themeColor="text1"/>
        </w:rPr>
      </w:pPr>
      <w:r w:rsidRPr="00F90251">
        <w:rPr>
          <w:rFonts w:hint="eastAsia"/>
          <w:color w:val="000000" w:themeColor="text1"/>
        </w:rPr>
        <w:lastRenderedPageBreak/>
        <w:t>O</w:t>
      </w:r>
      <w:r w:rsidRPr="00F90251">
        <w:rPr>
          <w:color w:val="000000" w:themeColor="text1"/>
        </w:rPr>
        <w:t>ption B-2-2) Dedicated MG or NCSG for RLM/BFD/BM measurements</w:t>
      </w:r>
    </w:p>
    <w:p w14:paraId="5E787D47"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14:paraId="4F6B025B" w14:textId="77777777" w:rsidR="00F90251" w:rsidRPr="001D68D1" w:rsidRDefault="00F90251" w:rsidP="00F90251">
      <w:pPr>
        <w:spacing w:before="240"/>
        <w:jc w:val="both"/>
      </w:pPr>
      <w:r>
        <w:t xml:space="preserve">RAN4 high-level analysis for candidate options for UE performing RLM/BFD/BM </w:t>
      </w:r>
      <w:r w:rsidRPr="0095294A">
        <w:t xml:space="preserve">when CD-SSB is outside active BWP </w:t>
      </w:r>
      <w:r>
        <w:t>is summarized</w:t>
      </w:r>
      <w:r w:rsidRPr="0095294A">
        <w:t xml:space="preserve"> in Table 1, Table 2, Table 3, and Table 4</w:t>
      </w:r>
      <w:r>
        <w:t>, respectively.</w:t>
      </w:r>
    </w:p>
    <w:p w14:paraId="55C36D98" w14:textId="77777777" w:rsidR="00F90251" w:rsidRPr="00AE6B82" w:rsidRDefault="00F90251" w:rsidP="00F90251">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TableGrid"/>
        <w:tblW w:w="9886" w:type="dxa"/>
        <w:tblInd w:w="279" w:type="dxa"/>
        <w:tblLook w:val="04A0" w:firstRow="1" w:lastRow="0" w:firstColumn="1" w:lastColumn="0" w:noHBand="0" w:noVBand="1"/>
      </w:tblPr>
      <w:tblGrid>
        <w:gridCol w:w="1417"/>
        <w:gridCol w:w="6237"/>
        <w:gridCol w:w="2232"/>
      </w:tblGrid>
      <w:tr w:rsidR="00F90251" w:rsidRPr="00EC15C2" w14:paraId="42373B2A" w14:textId="77777777" w:rsidTr="007C7EA1">
        <w:tc>
          <w:tcPr>
            <w:tcW w:w="1417" w:type="dxa"/>
            <w:vAlign w:val="center"/>
          </w:tcPr>
          <w:p w14:paraId="45503C0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237" w:type="dxa"/>
            <w:vAlign w:val="center"/>
          </w:tcPr>
          <w:p w14:paraId="321ADFC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232" w:type="dxa"/>
          </w:tcPr>
          <w:p w14:paraId="4C06F6CF" w14:textId="77777777" w:rsidR="00F90251" w:rsidRPr="00EC15C2" w:rsidRDefault="00F90251" w:rsidP="00DB1A1F">
            <w:pPr>
              <w:jc w:val="center"/>
              <w:rPr>
                <w:rFonts w:ascii="Times New Roman" w:hAnsi="Times New Roman"/>
                <w:b/>
                <w:lang w:eastAsia="zh-CN"/>
              </w:rPr>
            </w:pPr>
            <w:r w:rsidRPr="00EC15C2">
              <w:rPr>
                <w:rFonts w:ascii="Times New Roman" w:hAnsi="Times New Roman"/>
                <w:b/>
                <w:lang w:eastAsia="zh-CN"/>
              </w:rPr>
              <w:t>Summary</w:t>
            </w:r>
          </w:p>
        </w:tc>
      </w:tr>
      <w:tr w:rsidR="00F90251" w:rsidRPr="0031608F" w14:paraId="3022469A" w14:textId="77777777" w:rsidTr="007C7EA1">
        <w:tc>
          <w:tcPr>
            <w:tcW w:w="1417" w:type="dxa"/>
            <w:vAlign w:val="center"/>
          </w:tcPr>
          <w:p w14:paraId="5BE59D89" w14:textId="77777777" w:rsidR="00F90251" w:rsidRPr="00F90251" w:rsidRDefault="00F90251" w:rsidP="00DB1A1F">
            <w:r w:rsidRPr="00F90251">
              <w:rPr>
                <w:rFonts w:ascii="Times New Roman" w:hAnsi="Times New Roman"/>
              </w:rPr>
              <w:t>Option A)</w:t>
            </w:r>
          </w:p>
        </w:tc>
        <w:tc>
          <w:tcPr>
            <w:tcW w:w="6237" w:type="dxa"/>
          </w:tcPr>
          <w:p w14:paraId="12D98476"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CSI-RS based RLM/BFD/BM requirements are already specified.</w:t>
            </w:r>
          </w:p>
          <w:p w14:paraId="3DBB67BA" w14:textId="77777777" w:rsidR="00F90251" w:rsidRPr="00F90251" w:rsidRDefault="00F90251" w:rsidP="00F90251">
            <w:pPr>
              <w:pStyle w:val="ListParagraph"/>
              <w:numPr>
                <w:ilvl w:val="0"/>
                <w:numId w:val="38"/>
              </w:numPr>
              <w:contextualSpacing/>
            </w:pPr>
            <w:r w:rsidRPr="00F90251">
              <w:rPr>
                <w:rFonts w:ascii="Times New Roman" w:hAnsi="Times New Roman"/>
              </w:rPr>
              <w:t xml:space="preserve">Further study is needed to decide on whether </w:t>
            </w:r>
            <w:r w:rsidRPr="00F90251">
              <w:rPr>
                <w:szCs w:val="20"/>
              </w:rPr>
              <w:t>t</w:t>
            </w:r>
            <w:r w:rsidRPr="00F90251">
              <w:rPr>
                <w:rFonts w:ascii="Times New Roman" w:hAnsi="Times New Roman"/>
              </w:rPr>
              <w:t>iming requirements may need to be updated</w:t>
            </w:r>
          </w:p>
        </w:tc>
        <w:tc>
          <w:tcPr>
            <w:tcW w:w="2232" w:type="dxa"/>
          </w:tcPr>
          <w:p w14:paraId="598721A3"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127E92DE" w14:textId="77777777" w:rsidTr="007C7EA1">
        <w:tc>
          <w:tcPr>
            <w:tcW w:w="1417" w:type="dxa"/>
            <w:vAlign w:val="center"/>
          </w:tcPr>
          <w:p w14:paraId="2DFB5A5D"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6237" w:type="dxa"/>
          </w:tcPr>
          <w:p w14:paraId="1EC66227"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Existing SSB based RLM/BFD/BM measurement requirements will apply. </w:t>
            </w:r>
          </w:p>
          <w:p w14:paraId="3BB026C5"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The applicability rule of existing requirements is to be updated. </w:t>
            </w:r>
          </w:p>
          <w:p w14:paraId="6FCC1AAC" w14:textId="77777777" w:rsidR="00F90251" w:rsidRPr="00F90251" w:rsidRDefault="00F90251" w:rsidP="00F90251">
            <w:pPr>
              <w:pStyle w:val="ListParagraph"/>
              <w:numPr>
                <w:ilvl w:val="0"/>
                <w:numId w:val="38"/>
              </w:numPr>
              <w:contextualSpacing/>
            </w:pPr>
            <w:r w:rsidRPr="00F90251">
              <w:rPr>
                <w:rFonts w:ascii="Times New Roman" w:hAnsi="Times New Roman"/>
              </w:rPr>
              <w:t>Depending on RF BW and BB BW (FFT BW) assumption, at least intra-frequency measurement with gap need to be revisited</w:t>
            </w:r>
          </w:p>
        </w:tc>
        <w:tc>
          <w:tcPr>
            <w:tcW w:w="2232" w:type="dxa"/>
          </w:tcPr>
          <w:p w14:paraId="04282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w:t>
            </w:r>
          </w:p>
        </w:tc>
      </w:tr>
      <w:tr w:rsidR="00F90251" w:rsidRPr="0031608F" w14:paraId="1664202A" w14:textId="77777777" w:rsidTr="007C7EA1">
        <w:tc>
          <w:tcPr>
            <w:tcW w:w="1417" w:type="dxa"/>
            <w:vAlign w:val="center"/>
          </w:tcPr>
          <w:p w14:paraId="1CD50BF1" w14:textId="77777777" w:rsidR="00F90251" w:rsidRPr="00F90251" w:rsidRDefault="00F90251" w:rsidP="00DB1A1F">
            <w:pPr>
              <w:rPr>
                <w:rFonts w:ascii="Times New Roman" w:hAnsi="Times New Roman"/>
              </w:rPr>
            </w:pPr>
            <w:r w:rsidRPr="00F90251">
              <w:rPr>
                <w:rFonts w:ascii="Times New Roman" w:hAnsi="Times New Roman"/>
              </w:rPr>
              <w:t>Option B-1-2)</w:t>
            </w:r>
          </w:p>
        </w:tc>
        <w:tc>
          <w:tcPr>
            <w:tcW w:w="6237" w:type="dxa"/>
          </w:tcPr>
          <w:p w14:paraId="3437E65B"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hint="eastAsia"/>
                <w:lang w:eastAsia="zh-CN"/>
              </w:rPr>
              <w:t>S</w:t>
            </w:r>
            <w:r w:rsidRPr="00F90251">
              <w:rPr>
                <w:rFonts w:ascii="Times New Roman" w:hAnsi="Times New Roman"/>
                <w:lang w:eastAsia="zh-CN"/>
              </w:rPr>
              <w:t>ame as Option B-1-1). Additionally,</w:t>
            </w:r>
          </w:p>
          <w:p w14:paraId="5F8D07A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Interruption requirements need to be developed additionally to allow UE for switching.</w:t>
            </w:r>
          </w:p>
        </w:tc>
        <w:tc>
          <w:tcPr>
            <w:tcW w:w="2232" w:type="dxa"/>
          </w:tcPr>
          <w:p w14:paraId="406C5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 xml:space="preserve">Low or </w:t>
            </w: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rsidRPr="0031608F" w14:paraId="134C15C5" w14:textId="77777777" w:rsidTr="007C7EA1">
        <w:tc>
          <w:tcPr>
            <w:tcW w:w="1417" w:type="dxa"/>
            <w:vAlign w:val="center"/>
          </w:tcPr>
          <w:p w14:paraId="1A32A960"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6237" w:type="dxa"/>
          </w:tcPr>
          <w:p w14:paraId="2498919B"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NCSG.</w:t>
            </w:r>
          </w:p>
          <w:p w14:paraId="0C16B6F6"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MG.</w:t>
            </w:r>
          </w:p>
        </w:tc>
        <w:tc>
          <w:tcPr>
            <w:tcW w:w="2232" w:type="dxa"/>
          </w:tcPr>
          <w:p w14:paraId="5E75B21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NCSG: Low or Medium</w:t>
            </w:r>
          </w:p>
          <w:p w14:paraId="643D0094"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G: Medium</w:t>
            </w:r>
          </w:p>
        </w:tc>
      </w:tr>
      <w:tr w:rsidR="00F90251" w14:paraId="0A2E38D2" w14:textId="77777777" w:rsidTr="007C7EA1">
        <w:tc>
          <w:tcPr>
            <w:tcW w:w="1417" w:type="dxa"/>
            <w:vAlign w:val="center"/>
          </w:tcPr>
          <w:p w14:paraId="68EBDE89"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6237" w:type="dxa"/>
          </w:tcPr>
          <w:p w14:paraId="3BC521E9"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for SSB based RLM/BFD/BM can be re-used.</w:t>
            </w:r>
          </w:p>
          <w:p w14:paraId="14B2AFF4"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Clarification on the requirement applicability might be needed.</w:t>
            </w:r>
          </w:p>
        </w:tc>
        <w:tc>
          <w:tcPr>
            <w:tcW w:w="2232" w:type="dxa"/>
          </w:tcPr>
          <w:p w14:paraId="2614E1FC"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BFEC723" w14:textId="391AEA85" w:rsidR="00352D24" w:rsidRPr="007857DA" w:rsidRDefault="00352D24" w:rsidP="00352D24">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2A469394" w14:textId="77777777" w:rsidR="00F90251" w:rsidRPr="005D4731" w:rsidRDefault="00F90251" w:rsidP="00F90251">
      <w:pPr>
        <w:jc w:val="center"/>
      </w:pPr>
    </w:p>
    <w:p w14:paraId="384DFF42" w14:textId="77777777" w:rsidR="00F90251" w:rsidRPr="00AE6B82" w:rsidRDefault="00F90251" w:rsidP="00F90251">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TableGrid"/>
        <w:tblW w:w="0" w:type="auto"/>
        <w:tblInd w:w="279" w:type="dxa"/>
        <w:tblLook w:val="04A0" w:firstRow="1" w:lastRow="0" w:firstColumn="1" w:lastColumn="0" w:noHBand="0" w:noVBand="1"/>
      </w:tblPr>
      <w:tblGrid>
        <w:gridCol w:w="1393"/>
        <w:gridCol w:w="5098"/>
        <w:gridCol w:w="1317"/>
        <w:gridCol w:w="1543"/>
      </w:tblGrid>
      <w:tr w:rsidR="00F90251" w:rsidRPr="00EC15C2" w14:paraId="301DF0A0" w14:textId="77777777" w:rsidTr="00521DF6">
        <w:tc>
          <w:tcPr>
            <w:tcW w:w="1393" w:type="dxa"/>
            <w:vMerge w:val="restart"/>
            <w:vAlign w:val="center"/>
          </w:tcPr>
          <w:p w14:paraId="23466A09"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5098" w:type="dxa"/>
            <w:vMerge w:val="restart"/>
            <w:vAlign w:val="center"/>
          </w:tcPr>
          <w:p w14:paraId="5F5E93B0"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860" w:type="dxa"/>
            <w:gridSpan w:val="2"/>
          </w:tcPr>
          <w:p w14:paraId="4A54BE86" w14:textId="77777777" w:rsidR="00F90251" w:rsidRPr="00EC15C2" w:rsidRDefault="00F90251" w:rsidP="00DB1A1F">
            <w:pPr>
              <w:spacing w:after="120"/>
              <w:jc w:val="center"/>
              <w:rPr>
                <w:rFonts w:ascii="Times New Roman" w:hAnsi="Times New Roman"/>
                <w:b/>
                <w:lang w:eastAsia="zh-CN"/>
              </w:rPr>
            </w:pPr>
            <w:r w:rsidRPr="00EC15C2">
              <w:rPr>
                <w:rFonts w:ascii="Times New Roman" w:hAnsi="Times New Roman"/>
                <w:b/>
                <w:lang w:eastAsia="zh-CN"/>
              </w:rPr>
              <w:t>Summary</w:t>
            </w:r>
          </w:p>
        </w:tc>
      </w:tr>
      <w:tr w:rsidR="00F90251" w:rsidRPr="00EC15C2" w14:paraId="2B496900" w14:textId="77777777" w:rsidTr="00521DF6">
        <w:tc>
          <w:tcPr>
            <w:tcW w:w="1393" w:type="dxa"/>
            <w:vMerge/>
            <w:vAlign w:val="center"/>
          </w:tcPr>
          <w:p w14:paraId="07A4EAB8" w14:textId="77777777" w:rsidR="00F90251" w:rsidRPr="00EC15C2" w:rsidRDefault="00F90251" w:rsidP="00DB1A1F">
            <w:pPr>
              <w:jc w:val="center"/>
              <w:rPr>
                <w:b/>
              </w:rPr>
            </w:pPr>
          </w:p>
        </w:tc>
        <w:tc>
          <w:tcPr>
            <w:tcW w:w="5098" w:type="dxa"/>
            <w:vMerge/>
            <w:vAlign w:val="center"/>
          </w:tcPr>
          <w:p w14:paraId="5CCD37FC" w14:textId="77777777" w:rsidR="00F90251" w:rsidRPr="00EC15C2" w:rsidRDefault="00F90251" w:rsidP="00DB1A1F">
            <w:pPr>
              <w:jc w:val="center"/>
              <w:rPr>
                <w:b/>
              </w:rPr>
            </w:pPr>
          </w:p>
        </w:tc>
        <w:tc>
          <w:tcPr>
            <w:tcW w:w="1317" w:type="dxa"/>
          </w:tcPr>
          <w:p w14:paraId="47E99FA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P</w:t>
            </w:r>
            <w:r w:rsidRPr="00EC15C2">
              <w:rPr>
                <w:rFonts w:ascii="Times New Roman" w:hAnsi="Times New Roman"/>
                <w:b/>
                <w:lang w:eastAsia="zh-CN"/>
              </w:rPr>
              <w:t>ower consumption</w:t>
            </w:r>
          </w:p>
        </w:tc>
        <w:tc>
          <w:tcPr>
            <w:tcW w:w="1543" w:type="dxa"/>
          </w:tcPr>
          <w:p w14:paraId="689EB31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U</w:t>
            </w:r>
            <w:r w:rsidRPr="00EC15C2">
              <w:rPr>
                <w:rFonts w:ascii="Times New Roman" w:hAnsi="Times New Roman"/>
                <w:b/>
                <w:lang w:eastAsia="zh-CN"/>
              </w:rPr>
              <w:t>E complexity</w:t>
            </w:r>
          </w:p>
        </w:tc>
      </w:tr>
      <w:tr w:rsidR="00F90251" w:rsidRPr="0031608F" w14:paraId="73253513" w14:textId="77777777" w:rsidTr="00521DF6">
        <w:tc>
          <w:tcPr>
            <w:tcW w:w="1393" w:type="dxa"/>
            <w:shd w:val="clear" w:color="auto" w:fill="auto"/>
            <w:vAlign w:val="center"/>
          </w:tcPr>
          <w:p w14:paraId="3A4DF134" w14:textId="77777777" w:rsidR="00F90251" w:rsidRPr="00F90251" w:rsidRDefault="00F90251" w:rsidP="00DB1A1F">
            <w:r w:rsidRPr="00F90251">
              <w:rPr>
                <w:rFonts w:ascii="Times New Roman" w:hAnsi="Times New Roman"/>
              </w:rPr>
              <w:t>Option A)</w:t>
            </w:r>
          </w:p>
        </w:tc>
        <w:tc>
          <w:tcPr>
            <w:tcW w:w="5098" w:type="dxa"/>
            <w:shd w:val="clear" w:color="auto" w:fill="auto"/>
          </w:tcPr>
          <w:p w14:paraId="5B2B2750"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UE works in active BWP. </w:t>
            </w:r>
          </w:p>
          <w:p w14:paraId="21901695"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No additional implementation complexity is needed</w:t>
            </w:r>
          </w:p>
        </w:tc>
        <w:tc>
          <w:tcPr>
            <w:tcW w:w="1317" w:type="dxa"/>
            <w:shd w:val="clear" w:color="auto" w:fill="auto"/>
          </w:tcPr>
          <w:p w14:paraId="2FBF28E6"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c>
          <w:tcPr>
            <w:tcW w:w="1543" w:type="dxa"/>
            <w:shd w:val="clear" w:color="auto" w:fill="auto"/>
          </w:tcPr>
          <w:p w14:paraId="5390C011"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36A30541" w14:textId="77777777" w:rsidTr="00521DF6">
        <w:tc>
          <w:tcPr>
            <w:tcW w:w="1393" w:type="dxa"/>
            <w:shd w:val="clear" w:color="auto" w:fill="auto"/>
            <w:vAlign w:val="center"/>
          </w:tcPr>
          <w:p w14:paraId="7571FF21"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5098" w:type="dxa"/>
            <w:shd w:val="clear" w:color="auto" w:fill="auto"/>
          </w:tcPr>
          <w:p w14:paraId="31557E1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Depending on RF BW and BB BW (FFT BW) assumption, UE can consume much higher power than other options</w:t>
            </w:r>
            <w:r w:rsidRPr="00F90251" w:rsidDel="006529D8">
              <w:rPr>
                <w:rFonts w:ascii="Times New Roman" w:hAnsi="Times New Roman"/>
              </w:rPr>
              <w:t xml:space="preserve"> </w:t>
            </w:r>
          </w:p>
          <w:p w14:paraId="37D3F261" w14:textId="77777777" w:rsidR="00F90251" w:rsidRPr="00F90251" w:rsidRDefault="00F90251" w:rsidP="00F90251">
            <w:pPr>
              <w:pStyle w:val="ListParagraph"/>
              <w:numPr>
                <w:ilvl w:val="0"/>
                <w:numId w:val="38"/>
              </w:numPr>
              <w:contextualSpacing/>
            </w:pPr>
            <w:r w:rsidRPr="00F90251">
              <w:rPr>
                <w:rFonts w:ascii="Times New Roman" w:hAnsi="Times New Roman"/>
              </w:rPr>
              <w:lastRenderedPageBreak/>
              <w:t>If BB BW is assumed adapted to BWP BW, it should be FFS how interruption can be avoided and its impact on UE complexity</w:t>
            </w:r>
          </w:p>
        </w:tc>
        <w:tc>
          <w:tcPr>
            <w:tcW w:w="1317" w:type="dxa"/>
            <w:shd w:val="clear" w:color="auto" w:fill="auto"/>
          </w:tcPr>
          <w:p w14:paraId="590656E4" w14:textId="77777777" w:rsidR="00F90251" w:rsidRPr="00F90251" w:rsidRDefault="00F90251" w:rsidP="00DB1A1F">
            <w:pPr>
              <w:spacing w:after="120"/>
              <w:rPr>
                <w:lang w:val="en-US"/>
              </w:rPr>
            </w:pPr>
            <w:r w:rsidRPr="00F90251">
              <w:rPr>
                <w:rFonts w:ascii="Times New Roman" w:hAnsi="Times New Roman"/>
                <w:lang w:val="en-US" w:eastAsia="zh-CN"/>
              </w:rPr>
              <w:lastRenderedPageBreak/>
              <w:t>High</w:t>
            </w:r>
          </w:p>
        </w:tc>
        <w:tc>
          <w:tcPr>
            <w:tcW w:w="1543" w:type="dxa"/>
            <w:shd w:val="clear" w:color="auto" w:fill="auto"/>
          </w:tcPr>
          <w:p w14:paraId="634058FE"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 to medium</w:t>
            </w:r>
          </w:p>
        </w:tc>
      </w:tr>
      <w:tr w:rsidR="00F90251" w:rsidRPr="0031608F" w14:paraId="404328F9" w14:textId="77777777" w:rsidTr="00521DF6">
        <w:tc>
          <w:tcPr>
            <w:tcW w:w="1393" w:type="dxa"/>
            <w:shd w:val="clear" w:color="auto" w:fill="auto"/>
            <w:vAlign w:val="center"/>
          </w:tcPr>
          <w:p w14:paraId="270D678E" w14:textId="77777777" w:rsidR="00F90251" w:rsidRPr="00F90251" w:rsidRDefault="00F90251" w:rsidP="00DB1A1F">
            <w:pPr>
              <w:rPr>
                <w:rFonts w:ascii="Times New Roman" w:hAnsi="Times New Roman"/>
              </w:rPr>
            </w:pPr>
            <w:r w:rsidRPr="00F90251">
              <w:rPr>
                <w:rFonts w:ascii="Times New Roman" w:hAnsi="Times New Roman"/>
              </w:rPr>
              <w:t>Option B-1-2)</w:t>
            </w:r>
          </w:p>
        </w:tc>
        <w:tc>
          <w:tcPr>
            <w:tcW w:w="5098" w:type="dxa"/>
            <w:shd w:val="clear" w:color="auto" w:fill="auto"/>
          </w:tcPr>
          <w:p w14:paraId="484A7D5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lang w:eastAsia="zh-CN"/>
              </w:rPr>
              <w:t xml:space="preserve">UE works in larger RF BW than active BWP periodically </w:t>
            </w:r>
            <w:r w:rsidRPr="00F90251">
              <w:rPr>
                <w:rFonts w:ascii="Times New Roman" w:hAnsi="Times New Roman"/>
              </w:rPr>
              <w:t>and UE may consume larger power than other options except Option B-1-1</w:t>
            </w:r>
            <w:r w:rsidRPr="00F90251">
              <w:rPr>
                <w:rFonts w:ascii="Times New Roman" w:hAnsi="Times New Roman"/>
                <w:lang w:eastAsia="zh-CN"/>
              </w:rPr>
              <w:t xml:space="preserve">. </w:t>
            </w:r>
          </w:p>
        </w:tc>
        <w:tc>
          <w:tcPr>
            <w:tcW w:w="1317" w:type="dxa"/>
            <w:shd w:val="clear" w:color="auto" w:fill="auto"/>
          </w:tcPr>
          <w:p w14:paraId="6CB83D43" w14:textId="77777777" w:rsidR="00F90251" w:rsidRPr="00F90251" w:rsidRDefault="00F90251" w:rsidP="00DB1A1F">
            <w:pPr>
              <w:spacing w:after="120"/>
              <w:rPr>
                <w:lang w:val="en-US"/>
              </w:rPr>
            </w:pPr>
            <w:r w:rsidRPr="00F90251">
              <w:rPr>
                <w:rFonts w:ascii="Times New Roman" w:hAnsi="Times New Roman" w:hint="eastAsia"/>
                <w:lang w:val="en-US" w:eastAsia="zh-CN"/>
              </w:rPr>
              <w:t>M</w:t>
            </w:r>
            <w:r w:rsidRPr="00F90251">
              <w:rPr>
                <w:rFonts w:ascii="Times New Roman" w:hAnsi="Times New Roman"/>
                <w:lang w:val="en-US" w:eastAsia="zh-CN"/>
              </w:rPr>
              <w:t>edium</w:t>
            </w:r>
          </w:p>
        </w:tc>
        <w:tc>
          <w:tcPr>
            <w:tcW w:w="1543" w:type="dxa"/>
            <w:shd w:val="clear" w:color="auto" w:fill="auto"/>
          </w:tcPr>
          <w:p w14:paraId="7313236E" w14:textId="77777777" w:rsidR="00F90251" w:rsidRPr="00F90251" w:rsidRDefault="00F90251" w:rsidP="00DB1A1F">
            <w:pPr>
              <w:spacing w:after="120"/>
              <w:rPr>
                <w:rFonts w:ascii="Times New Roman" w:hAnsi="Times New Roman"/>
                <w:strike/>
                <w:lang w:val="en-US" w:eastAsia="zh-CN"/>
              </w:rPr>
            </w:pPr>
            <w:r w:rsidRPr="00F90251">
              <w:rPr>
                <w:rFonts w:ascii="Times New Roman" w:hAnsi="Times New Roman"/>
                <w:lang w:val="en-US" w:eastAsia="zh-CN"/>
              </w:rPr>
              <w:t>Low to Medium</w:t>
            </w:r>
          </w:p>
        </w:tc>
      </w:tr>
      <w:tr w:rsidR="00F90251" w:rsidRPr="0031608F" w14:paraId="128B4AC4" w14:textId="77777777" w:rsidTr="00521DF6">
        <w:tc>
          <w:tcPr>
            <w:tcW w:w="1393" w:type="dxa"/>
            <w:shd w:val="clear" w:color="auto" w:fill="auto"/>
            <w:vAlign w:val="center"/>
          </w:tcPr>
          <w:p w14:paraId="6B87B597"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5098" w:type="dxa"/>
            <w:shd w:val="clear" w:color="auto" w:fill="auto"/>
          </w:tcPr>
          <w:p w14:paraId="504E5997"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68CFD9E2" w14:textId="77777777" w:rsidR="00F90251" w:rsidRPr="00F90251" w:rsidRDefault="00F90251" w:rsidP="00DB1A1F">
            <w:pPr>
              <w:spacing w:after="120"/>
              <w:rPr>
                <w:lang w:val="en-US"/>
              </w:rPr>
            </w:pPr>
            <w:r w:rsidRPr="00F90251">
              <w:rPr>
                <w:rFonts w:ascii="Times New Roman" w:hAnsi="Times New Roman"/>
                <w:lang w:val="en-US" w:eastAsia="zh-CN"/>
              </w:rPr>
              <w:t>Low</w:t>
            </w:r>
          </w:p>
        </w:tc>
        <w:tc>
          <w:tcPr>
            <w:tcW w:w="1543" w:type="dxa"/>
            <w:shd w:val="clear" w:color="auto" w:fill="auto"/>
          </w:tcPr>
          <w:p w14:paraId="08E69FC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14:paraId="4F68028D" w14:textId="77777777" w:rsidTr="00521DF6">
        <w:tc>
          <w:tcPr>
            <w:tcW w:w="1393" w:type="dxa"/>
            <w:shd w:val="clear" w:color="auto" w:fill="auto"/>
            <w:vAlign w:val="center"/>
          </w:tcPr>
          <w:p w14:paraId="04BFF5A8"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5098" w:type="dxa"/>
            <w:shd w:val="clear" w:color="auto" w:fill="auto"/>
          </w:tcPr>
          <w:p w14:paraId="533FE733"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55958012" w14:textId="77777777" w:rsidR="00F90251" w:rsidRPr="00F90251" w:rsidRDefault="00F90251" w:rsidP="00DB1A1F">
            <w:pPr>
              <w:spacing w:after="120"/>
              <w:rPr>
                <w:lang w:val="en-US"/>
              </w:rPr>
            </w:pPr>
            <w:r w:rsidRPr="00F90251">
              <w:rPr>
                <w:rFonts w:ascii="Times New Roman" w:hAnsi="Times New Roman"/>
                <w:szCs w:val="24"/>
                <w:lang w:val="en-US"/>
              </w:rPr>
              <w:t>Low</w:t>
            </w:r>
          </w:p>
        </w:tc>
        <w:tc>
          <w:tcPr>
            <w:tcW w:w="1543" w:type="dxa"/>
            <w:shd w:val="clear" w:color="auto" w:fill="auto"/>
          </w:tcPr>
          <w:p w14:paraId="635F05A2"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6541DFD" w14:textId="0A1EC316" w:rsidR="00521DF6" w:rsidRPr="007857DA" w:rsidRDefault="00521DF6" w:rsidP="00521DF6">
      <w:pPr>
        <w:ind w:left="284"/>
        <w:jc w:val="both"/>
        <w:rPr>
          <w:bCs/>
        </w:rPr>
      </w:pPr>
      <w:r w:rsidRPr="007C7EA1">
        <w:rPr>
          <w:bCs/>
        </w:rPr>
        <w:t>Not</w:t>
      </w:r>
      <w:r w:rsidR="00D71CF8">
        <w:rPr>
          <w:bCs/>
        </w:rPr>
        <w:t>e</w:t>
      </w:r>
      <w:r w:rsidRPr="007C7EA1">
        <w:rPr>
          <w:bCs/>
        </w:rPr>
        <w:t>: “Low”</w:t>
      </w:r>
      <w:r w:rsidR="00262BC4" w:rsidRPr="007C7EA1">
        <w:rPr>
          <w:bCs/>
        </w:rPr>
        <w:t>/ “</w:t>
      </w:r>
      <w:r>
        <w:rPr>
          <w:bCs/>
        </w:rPr>
        <w:t xml:space="preserve">Low to </w:t>
      </w:r>
      <w:r w:rsidRPr="007C7EA1">
        <w:rPr>
          <w:szCs w:val="24"/>
          <w:lang w:val="en-US"/>
        </w:rPr>
        <w:t>Medium”</w:t>
      </w:r>
      <w:r w:rsidR="00262BC4">
        <w:rPr>
          <w:szCs w:val="24"/>
          <w:lang w:val="en-US"/>
        </w:rPr>
        <w:t>/</w:t>
      </w:r>
      <w:r w:rsidR="00262BC4" w:rsidRPr="007C7EA1">
        <w:rPr>
          <w:bCs/>
        </w:rPr>
        <w:t xml:space="preserve"> “</w:t>
      </w:r>
      <w:r w:rsidRPr="007C7EA1">
        <w:rPr>
          <w:szCs w:val="24"/>
          <w:lang w:val="en-US"/>
        </w:rPr>
        <w:t>Medium”</w:t>
      </w:r>
      <w:r w:rsidRPr="007C7EA1">
        <w:rPr>
          <w:bCs/>
        </w:rPr>
        <w:t xml:space="preserve"> correspond to the low/</w:t>
      </w:r>
      <w:r w:rsidR="00D71CF8">
        <w:rPr>
          <w:bCs/>
        </w:rPr>
        <w:t>low to medium/</w:t>
      </w:r>
      <w:r w:rsidRPr="007C7EA1">
        <w:rPr>
          <w:bCs/>
        </w:rPr>
        <w:t xml:space="preserve">medium negative impact on </w:t>
      </w:r>
      <w:r w:rsidR="00D71CF8">
        <w:rPr>
          <w:bCs/>
        </w:rPr>
        <w:t>UE power consumption and UE complexity</w:t>
      </w:r>
      <w:r w:rsidRPr="007C7EA1">
        <w:rPr>
          <w:bCs/>
        </w:rPr>
        <w:t xml:space="preserve"> comparing to the legacy solution</w:t>
      </w:r>
      <w:r w:rsidR="00262BC4">
        <w:rPr>
          <w:bCs/>
        </w:rPr>
        <w:t>.</w:t>
      </w:r>
    </w:p>
    <w:p w14:paraId="6436A7DF" w14:textId="77777777" w:rsidR="00F90251" w:rsidRPr="00521DF6" w:rsidRDefault="00F90251" w:rsidP="00F90251">
      <w:pPr>
        <w:jc w:val="center"/>
      </w:pPr>
    </w:p>
    <w:p w14:paraId="1A071D08" w14:textId="77777777" w:rsidR="00C21CB6" w:rsidRPr="00C21CB6" w:rsidRDefault="00C21CB6" w:rsidP="00C21CB6">
      <w:pPr>
        <w:jc w:val="center"/>
        <w:rPr>
          <w:b/>
        </w:rPr>
      </w:pPr>
      <w:r w:rsidRPr="00C21CB6">
        <w:rPr>
          <w:b/>
        </w:rPr>
        <w:t xml:space="preserve">Table 3: High-level analysis of candidate options on </w:t>
      </w:r>
      <w:r w:rsidRPr="00C21CB6">
        <w:rPr>
          <w:b/>
          <w:highlight w:val="cyan"/>
        </w:rPr>
        <w:t>Mobility performance impact</w:t>
      </w:r>
    </w:p>
    <w:tbl>
      <w:tblPr>
        <w:tblStyle w:val="TableGrid"/>
        <w:tblW w:w="9355" w:type="dxa"/>
        <w:tblInd w:w="279" w:type="dxa"/>
        <w:tblLayout w:type="fixed"/>
        <w:tblLook w:val="04A0" w:firstRow="1" w:lastRow="0" w:firstColumn="1" w:lastColumn="0" w:noHBand="0" w:noVBand="1"/>
      </w:tblPr>
      <w:tblGrid>
        <w:gridCol w:w="1417"/>
        <w:gridCol w:w="6544"/>
        <w:gridCol w:w="1394"/>
      </w:tblGrid>
      <w:tr w:rsidR="00C21CB6" w:rsidRPr="00C21CB6" w14:paraId="1CCF7AF8" w14:textId="77777777" w:rsidTr="007B5796">
        <w:tc>
          <w:tcPr>
            <w:tcW w:w="1417" w:type="dxa"/>
            <w:vAlign w:val="center"/>
          </w:tcPr>
          <w:p w14:paraId="1DF17634"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Options</w:t>
            </w:r>
          </w:p>
        </w:tc>
        <w:tc>
          <w:tcPr>
            <w:tcW w:w="6544" w:type="dxa"/>
            <w:vAlign w:val="center"/>
          </w:tcPr>
          <w:p w14:paraId="53506881"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Technical analysis</w:t>
            </w:r>
          </w:p>
        </w:tc>
        <w:tc>
          <w:tcPr>
            <w:tcW w:w="1394" w:type="dxa"/>
          </w:tcPr>
          <w:p w14:paraId="4EC5FEDE"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 xml:space="preserve">Summary </w:t>
            </w:r>
          </w:p>
        </w:tc>
      </w:tr>
      <w:tr w:rsidR="00C21CB6" w:rsidRPr="00C21CB6" w14:paraId="38F430BC" w14:textId="77777777" w:rsidTr="007B5796">
        <w:tc>
          <w:tcPr>
            <w:tcW w:w="1417" w:type="dxa"/>
            <w:vAlign w:val="center"/>
          </w:tcPr>
          <w:p w14:paraId="5EAD3A48"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A)</w:t>
            </w:r>
          </w:p>
        </w:tc>
        <w:tc>
          <w:tcPr>
            <w:tcW w:w="6544" w:type="dxa"/>
            <w:vAlign w:val="center"/>
          </w:tcPr>
          <w:p w14:paraId="36A1D338"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7930D6DE"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61B00672" w14:textId="77777777" w:rsidR="00C21CB6" w:rsidRPr="00C21CB6" w:rsidRDefault="00C21CB6" w:rsidP="007B5796">
            <w:pPr>
              <w:spacing w:before="0" w:after="0" w:line="240" w:lineRule="auto"/>
              <w:rPr>
                <w:rFonts w:ascii="Times New Roman" w:hAnsi="Times New Roman"/>
                <w:szCs w:val="24"/>
                <w:lang w:val="en-US"/>
              </w:rPr>
            </w:pPr>
            <w:r w:rsidRPr="00C21CB6">
              <w:rPr>
                <w:rFonts w:ascii="Times New Roman" w:hAnsi="Times New Roman"/>
                <w:szCs w:val="24"/>
                <w:lang w:val="en-US"/>
              </w:rPr>
              <w:t>Low</w:t>
            </w:r>
          </w:p>
        </w:tc>
      </w:tr>
      <w:tr w:rsidR="00C21CB6" w:rsidRPr="00C21CB6" w14:paraId="1346DBE8" w14:textId="77777777" w:rsidTr="007B5796">
        <w:tc>
          <w:tcPr>
            <w:tcW w:w="1417" w:type="dxa"/>
            <w:vAlign w:val="center"/>
          </w:tcPr>
          <w:p w14:paraId="0AFE76AA"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B-1-1)</w:t>
            </w:r>
          </w:p>
        </w:tc>
        <w:tc>
          <w:tcPr>
            <w:tcW w:w="6544" w:type="dxa"/>
          </w:tcPr>
          <w:p w14:paraId="5F1B0D7B"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2BE10A97"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736013B3"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Can also help L3 intra-frequency measurement</w:t>
            </w:r>
          </w:p>
        </w:tc>
        <w:tc>
          <w:tcPr>
            <w:tcW w:w="1394" w:type="dxa"/>
          </w:tcPr>
          <w:p w14:paraId="47E0B9DB"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2832C8F1" w14:textId="77777777" w:rsidTr="007B5796">
        <w:tc>
          <w:tcPr>
            <w:tcW w:w="1417" w:type="dxa"/>
            <w:vAlign w:val="center"/>
          </w:tcPr>
          <w:p w14:paraId="206F027D"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B-1-2)</w:t>
            </w:r>
          </w:p>
        </w:tc>
        <w:tc>
          <w:tcPr>
            <w:tcW w:w="6544" w:type="dxa"/>
          </w:tcPr>
          <w:p w14:paraId="5DBF398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0C0E816E"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238811D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3620ED0C"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04587C10" w14:textId="77777777" w:rsidTr="007B5796">
        <w:tc>
          <w:tcPr>
            <w:tcW w:w="1417" w:type="dxa"/>
            <w:vAlign w:val="center"/>
          </w:tcPr>
          <w:p w14:paraId="3F538863"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B-2-2)</w:t>
            </w:r>
          </w:p>
        </w:tc>
        <w:tc>
          <w:tcPr>
            <w:tcW w:w="6544" w:type="dxa"/>
          </w:tcPr>
          <w:p w14:paraId="02A418B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6C5489F4"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023D4A4F"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35B1AB38" w14:textId="77777777" w:rsidTr="007B5796">
        <w:tc>
          <w:tcPr>
            <w:tcW w:w="1417" w:type="dxa"/>
            <w:vAlign w:val="center"/>
          </w:tcPr>
          <w:p w14:paraId="519C309B"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C)</w:t>
            </w:r>
          </w:p>
        </w:tc>
        <w:tc>
          <w:tcPr>
            <w:tcW w:w="6544" w:type="dxa"/>
          </w:tcPr>
          <w:p w14:paraId="70017D04"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may or may not be needed for intra-frequency L3 measurement depending on whether or not NCD-SSBs from all neighbor cells are present within UE active BWP.</w:t>
            </w:r>
          </w:p>
          <w:p w14:paraId="042607C1"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42042FFC" w14:textId="77777777" w:rsidR="00C21CB6" w:rsidRPr="00C21CB6" w:rsidRDefault="00C21CB6" w:rsidP="007B5796">
            <w:pPr>
              <w:spacing w:before="0" w:after="0" w:line="240" w:lineRule="auto"/>
              <w:rPr>
                <w:rFonts w:ascii="Times New Roman" w:hAnsi="Times New Roman"/>
                <w:lang w:val="en-US" w:eastAsia="zh-CN"/>
              </w:rPr>
            </w:pPr>
            <w:r w:rsidRPr="00C21CB6">
              <w:rPr>
                <w:rFonts w:ascii="Times New Roman" w:hAnsi="Times New Roman"/>
                <w:lang w:val="en-US" w:eastAsia="zh-CN"/>
              </w:rPr>
              <w:t>Low</w:t>
            </w:r>
          </w:p>
        </w:tc>
      </w:tr>
    </w:tbl>
    <w:p w14:paraId="7D739725" w14:textId="592EE514" w:rsidR="00C21CB6" w:rsidRPr="007857DA" w:rsidRDefault="00C21CB6" w:rsidP="00C21CB6">
      <w:pPr>
        <w:ind w:firstLine="284"/>
        <w:jc w:val="both"/>
        <w:rPr>
          <w:bCs/>
        </w:rPr>
      </w:pPr>
      <w:r w:rsidRPr="00C21CB6">
        <w:rPr>
          <w:bCs/>
        </w:rPr>
        <w:t>Note: “Low” - means a limited impact on mobility performance comparing to the legacy solution</w:t>
      </w:r>
      <w:r w:rsidR="00262BC4">
        <w:rPr>
          <w:bCs/>
        </w:rPr>
        <w:t>.</w:t>
      </w:r>
    </w:p>
    <w:p w14:paraId="1C7CB41B" w14:textId="6B84E709" w:rsidR="00C21CB6" w:rsidRDefault="00C21CB6" w:rsidP="00F90251">
      <w:pPr>
        <w:jc w:val="center"/>
        <w:rPr>
          <w:b/>
        </w:rPr>
      </w:pPr>
    </w:p>
    <w:p w14:paraId="3A7524CB" w14:textId="77777777" w:rsidR="007C7EA1" w:rsidRPr="007C7EA1" w:rsidRDefault="007C7EA1" w:rsidP="007C7EA1">
      <w:pPr>
        <w:jc w:val="center"/>
        <w:rPr>
          <w:b/>
        </w:rPr>
      </w:pPr>
      <w:r w:rsidRPr="007C7EA1">
        <w:rPr>
          <w:b/>
        </w:rPr>
        <w:t>Table 4: High-level analysis of candidate options on Throughput impact (Data interruption)</w:t>
      </w:r>
    </w:p>
    <w:tbl>
      <w:tblPr>
        <w:tblStyle w:val="TableGrid"/>
        <w:tblW w:w="9361" w:type="dxa"/>
        <w:tblInd w:w="279" w:type="dxa"/>
        <w:tblLook w:val="04A0" w:firstRow="1" w:lastRow="0" w:firstColumn="1" w:lastColumn="0" w:noHBand="0" w:noVBand="1"/>
      </w:tblPr>
      <w:tblGrid>
        <w:gridCol w:w="1417"/>
        <w:gridCol w:w="5769"/>
        <w:gridCol w:w="2175"/>
      </w:tblGrid>
      <w:tr w:rsidR="007C7EA1" w:rsidRPr="007C7EA1" w14:paraId="104B457D" w14:textId="77777777" w:rsidTr="007B5796">
        <w:tc>
          <w:tcPr>
            <w:tcW w:w="1417" w:type="dxa"/>
            <w:vAlign w:val="center"/>
          </w:tcPr>
          <w:p w14:paraId="3B11632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Options</w:t>
            </w:r>
          </w:p>
        </w:tc>
        <w:tc>
          <w:tcPr>
            <w:tcW w:w="5769" w:type="dxa"/>
            <w:vAlign w:val="center"/>
          </w:tcPr>
          <w:p w14:paraId="2516909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Technical analysis</w:t>
            </w:r>
          </w:p>
        </w:tc>
        <w:tc>
          <w:tcPr>
            <w:tcW w:w="2175" w:type="dxa"/>
          </w:tcPr>
          <w:p w14:paraId="6DB693A6"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 xml:space="preserve">Summary </w:t>
            </w:r>
          </w:p>
        </w:tc>
      </w:tr>
      <w:tr w:rsidR="007C7EA1" w:rsidRPr="007C7EA1" w14:paraId="65D846F1" w14:textId="77777777" w:rsidTr="007B5796">
        <w:trPr>
          <w:trHeight w:val="53"/>
        </w:trPr>
        <w:tc>
          <w:tcPr>
            <w:tcW w:w="1417" w:type="dxa"/>
            <w:vAlign w:val="center"/>
          </w:tcPr>
          <w:p w14:paraId="32B57B64"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A)</w:t>
            </w:r>
          </w:p>
        </w:tc>
        <w:tc>
          <w:tcPr>
            <w:tcW w:w="5769" w:type="dxa"/>
          </w:tcPr>
          <w:p w14:paraId="774B80E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69CBBAB" w14:textId="77777777" w:rsidR="007C7EA1" w:rsidRPr="007C7EA1" w:rsidRDefault="007C7EA1" w:rsidP="007B5796">
            <w:pPr>
              <w:spacing w:before="0" w:after="0" w:line="240" w:lineRule="auto"/>
              <w:rPr>
                <w:rFonts w:ascii="Times New Roman" w:hAnsi="Times New Roman"/>
                <w:szCs w:val="24"/>
                <w:lang w:val="en-US" w:eastAsia="zh-CN"/>
              </w:rPr>
            </w:pPr>
            <w:r w:rsidRPr="007C7EA1">
              <w:rPr>
                <w:rFonts w:ascii="Times New Roman" w:hAnsi="Times New Roman"/>
                <w:szCs w:val="24"/>
                <w:lang w:val="en-US"/>
              </w:rPr>
              <w:t>None</w:t>
            </w:r>
          </w:p>
        </w:tc>
      </w:tr>
      <w:tr w:rsidR="007C7EA1" w:rsidRPr="007C7EA1" w14:paraId="40BF0803" w14:textId="77777777" w:rsidTr="007B5796">
        <w:trPr>
          <w:trHeight w:val="53"/>
        </w:trPr>
        <w:tc>
          <w:tcPr>
            <w:tcW w:w="1417" w:type="dxa"/>
            <w:vAlign w:val="center"/>
          </w:tcPr>
          <w:p w14:paraId="352671C1"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B-1-1)</w:t>
            </w:r>
          </w:p>
        </w:tc>
        <w:tc>
          <w:tcPr>
            <w:tcW w:w="5769" w:type="dxa"/>
          </w:tcPr>
          <w:p w14:paraId="1EE6C9AA" w14:textId="77777777" w:rsidR="007C7EA1" w:rsidRPr="007C7EA1" w:rsidRDefault="007C7EA1" w:rsidP="007B5796">
            <w:pPr>
              <w:spacing w:before="0" w:after="0" w:line="240" w:lineRule="auto"/>
              <w:rPr>
                <w:rFonts w:ascii="Times New Roman" w:hAnsi="Times New Roman"/>
                <w:strike/>
              </w:rPr>
            </w:pPr>
            <w:r w:rsidRPr="007C7EA1">
              <w:rPr>
                <w:rFonts w:ascii="Times New Roman" w:hAnsi="Times New Roman"/>
              </w:rPr>
              <w:t>No NCSG/interruption or MG is needed for BM/RLM/BFD measurements</w:t>
            </w:r>
          </w:p>
        </w:tc>
        <w:tc>
          <w:tcPr>
            <w:tcW w:w="2175" w:type="dxa"/>
          </w:tcPr>
          <w:p w14:paraId="16D33C5A"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None</w:t>
            </w:r>
          </w:p>
        </w:tc>
      </w:tr>
      <w:tr w:rsidR="007C7EA1" w:rsidRPr="007C7EA1" w14:paraId="267DAECB" w14:textId="77777777" w:rsidTr="007B5796">
        <w:trPr>
          <w:trHeight w:val="53"/>
        </w:trPr>
        <w:tc>
          <w:tcPr>
            <w:tcW w:w="1417" w:type="dxa"/>
            <w:vAlign w:val="center"/>
          </w:tcPr>
          <w:p w14:paraId="7BA32138"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B-1-2)</w:t>
            </w:r>
          </w:p>
        </w:tc>
        <w:tc>
          <w:tcPr>
            <w:tcW w:w="5769" w:type="dxa"/>
          </w:tcPr>
          <w:p w14:paraId="3C3E622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Interruption is needed for BM/RLM/BFD measurements</w:t>
            </w:r>
          </w:p>
        </w:tc>
        <w:tc>
          <w:tcPr>
            <w:tcW w:w="2175" w:type="dxa"/>
          </w:tcPr>
          <w:p w14:paraId="40480892"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Low to Medium</w:t>
            </w:r>
          </w:p>
        </w:tc>
      </w:tr>
      <w:tr w:rsidR="007C7EA1" w:rsidRPr="007C7EA1" w14:paraId="10BA896F" w14:textId="77777777" w:rsidTr="007B5796">
        <w:trPr>
          <w:trHeight w:val="53"/>
        </w:trPr>
        <w:tc>
          <w:tcPr>
            <w:tcW w:w="1417" w:type="dxa"/>
            <w:vAlign w:val="center"/>
          </w:tcPr>
          <w:p w14:paraId="3EA76ED9"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B-2-2)</w:t>
            </w:r>
          </w:p>
        </w:tc>
        <w:tc>
          <w:tcPr>
            <w:tcW w:w="5769" w:type="dxa"/>
          </w:tcPr>
          <w:p w14:paraId="3854512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NCSG or MG is needed for BM/RLM/BFD measurements</w:t>
            </w:r>
          </w:p>
        </w:tc>
        <w:tc>
          <w:tcPr>
            <w:tcW w:w="2175" w:type="dxa"/>
          </w:tcPr>
          <w:p w14:paraId="15BA023D" w14:textId="77777777" w:rsidR="007C7EA1" w:rsidRPr="007C7EA1" w:rsidRDefault="007C7EA1" w:rsidP="007B5796">
            <w:pPr>
              <w:spacing w:before="0" w:after="0" w:line="240" w:lineRule="auto"/>
              <w:rPr>
                <w:rFonts w:ascii="Times New Roman" w:hAnsi="Times New Roman"/>
                <w:szCs w:val="24"/>
                <w:lang w:val="en-US"/>
              </w:rPr>
            </w:pPr>
            <w:r w:rsidRPr="007C7EA1">
              <w:rPr>
                <w:rFonts w:ascii="Times New Roman" w:hAnsi="Times New Roman"/>
                <w:szCs w:val="24"/>
                <w:lang w:val="en-US"/>
              </w:rPr>
              <w:t>NCSG: Low to Medium</w:t>
            </w:r>
          </w:p>
          <w:p w14:paraId="1BF49310"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MG: Medium</w:t>
            </w:r>
          </w:p>
        </w:tc>
      </w:tr>
      <w:tr w:rsidR="007C7EA1" w:rsidRPr="007C7EA1" w14:paraId="191B7422" w14:textId="77777777" w:rsidTr="007B5796">
        <w:trPr>
          <w:trHeight w:val="53"/>
        </w:trPr>
        <w:tc>
          <w:tcPr>
            <w:tcW w:w="1417" w:type="dxa"/>
            <w:vAlign w:val="center"/>
          </w:tcPr>
          <w:p w14:paraId="5F3718C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C)</w:t>
            </w:r>
          </w:p>
        </w:tc>
        <w:tc>
          <w:tcPr>
            <w:tcW w:w="5769" w:type="dxa"/>
          </w:tcPr>
          <w:p w14:paraId="5FBE5FA2"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567C5C9"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None</w:t>
            </w:r>
          </w:p>
        </w:tc>
      </w:tr>
    </w:tbl>
    <w:p w14:paraId="1C9B4252" w14:textId="7717120B" w:rsidR="007C7EA1" w:rsidRPr="007C7EA1" w:rsidRDefault="007C7EA1" w:rsidP="007C7EA1">
      <w:r w:rsidRPr="007C7EA1">
        <w:tab/>
        <w:t>Note 1: Throughput impact due to L3 measurements is not considered</w:t>
      </w:r>
      <w:r w:rsidR="00262BC4">
        <w:t>.</w:t>
      </w:r>
    </w:p>
    <w:p w14:paraId="0B4BF219" w14:textId="4B1C31C6" w:rsidR="007C7EA1" w:rsidRPr="007857DA" w:rsidRDefault="007C7EA1" w:rsidP="007C7EA1">
      <w:pPr>
        <w:ind w:left="284"/>
        <w:jc w:val="both"/>
        <w:rPr>
          <w:bCs/>
        </w:rPr>
      </w:pPr>
      <w:r w:rsidRPr="007C7EA1">
        <w:rPr>
          <w:bCs/>
        </w:rPr>
        <w:t>Note 2: “Low”</w:t>
      </w:r>
      <w:r w:rsidR="00262BC4" w:rsidRPr="007C7EA1">
        <w:rPr>
          <w:bCs/>
        </w:rPr>
        <w:t>/ “</w:t>
      </w:r>
      <w:r w:rsidRPr="007C7EA1">
        <w:rPr>
          <w:szCs w:val="24"/>
          <w:lang w:val="en-US"/>
        </w:rPr>
        <w:t>Medium”</w:t>
      </w:r>
      <w:r w:rsidRPr="007C7EA1">
        <w:rPr>
          <w:bCs/>
        </w:rPr>
        <w:t xml:space="preserve"> correspond to the low/medium negative impact on throughput comparing to the legacy solution</w:t>
      </w:r>
      <w:r w:rsidR="00262BC4">
        <w:rPr>
          <w:bCs/>
        </w:rPr>
        <w:t>.</w:t>
      </w:r>
    </w:p>
    <w:p w14:paraId="7E753F65" w14:textId="77777777" w:rsidR="00F90251" w:rsidRDefault="00F90251" w:rsidP="00F90251">
      <w:pPr>
        <w:jc w:val="both"/>
      </w:pPr>
    </w:p>
    <w:p w14:paraId="1A0478B6" w14:textId="77777777" w:rsidR="00510913" w:rsidRDefault="00510913" w:rsidP="00510913">
      <w:pPr>
        <w:spacing w:after="120"/>
        <w:rPr>
          <w:rFonts w:ascii="Arial" w:hAnsi="Arial" w:cs="Arial"/>
          <w:b/>
        </w:rPr>
      </w:pPr>
      <w:r>
        <w:rPr>
          <w:rFonts w:ascii="Arial" w:hAnsi="Arial" w:cs="Arial"/>
          <w:b/>
        </w:rPr>
        <w:lastRenderedPageBreak/>
        <w:t>2. Actions:</w:t>
      </w:r>
    </w:p>
    <w:p w14:paraId="38978CE0" w14:textId="6B324F91"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4F41CF39"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take the above</w:t>
      </w:r>
      <w:r>
        <w:rPr>
          <w:rFonts w:ascii="Arial" w:hAnsi="Arial" w:cs="Arial"/>
        </w:rPr>
        <w:t xml:space="preserve"> </w:t>
      </w:r>
      <w:r w:rsidR="00B12708">
        <w:rPr>
          <w:rFonts w:ascii="Arial" w:hAnsi="Arial" w:cs="Arial"/>
        </w:rPr>
        <w:t>RAN4 report on high-level analysis for options for BWP operation without restriction into consideration</w:t>
      </w:r>
      <w:r w:rsidRPr="001D01FF">
        <w:rPr>
          <w:rFonts w:ascii="Arial" w:hAnsi="Arial" w:cs="Arial"/>
        </w:rPr>
        <w:t>.</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758DC7DF" w:rsidR="00510913" w:rsidRPr="00B12708" w:rsidRDefault="00B12708" w:rsidP="00016F77">
      <w:pPr>
        <w:pStyle w:val="ListParagraph"/>
        <w:widowControl w:val="0"/>
        <w:numPr>
          <w:ilvl w:val="0"/>
          <w:numId w:val="29"/>
        </w:numPr>
        <w:autoSpaceDN w:val="0"/>
        <w:adjustRightInd w:val="0"/>
        <w:jc w:val="both"/>
        <w:rPr>
          <w:rFonts w:ascii="Arial" w:hAnsi="Arial" w:cs="Arial"/>
          <w:lang w:eastAsia="ja-JP"/>
        </w:rPr>
      </w:pPr>
      <w:r w:rsidRPr="00B12708">
        <w:rPr>
          <w:rFonts w:ascii="Arial" w:hAnsi="Arial" w:cs="Arial"/>
          <w:szCs w:val="20"/>
          <w:lang w:eastAsia="ja-JP"/>
        </w:rPr>
        <w:t>RP-222630</w:t>
      </w:r>
      <w:r w:rsidRPr="00B12708">
        <w:rPr>
          <w:rFonts w:ascii="Arial" w:hAnsi="Arial" w:cs="Arial"/>
          <w:szCs w:val="20"/>
          <w:lang w:eastAsia="ja-JP"/>
        </w:rPr>
        <w:tab/>
        <w:t>Moderator's summary for discussion [97e-05-BWP-WithoutRestriction], Vodafone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99DB53D" w14:textId="58256337" w:rsidR="006C216F" w:rsidRPr="00763BCC" w:rsidRDefault="006C216F" w:rsidP="006C216F">
      <w:pPr>
        <w:spacing w:before="240" w:after="0"/>
        <w:rPr>
          <w:rFonts w:ascii="Arial" w:hAnsi="Arial" w:cs="Arial"/>
        </w:rPr>
      </w:pPr>
      <w:r w:rsidRPr="00763BCC">
        <w:rPr>
          <w:rFonts w:ascii="Arial" w:hAnsi="Arial" w:cs="Arial"/>
        </w:rPr>
        <w:t>TSG-RAN4 Meeting #106</w:t>
      </w:r>
      <w:r w:rsidRPr="00430C78">
        <w:rPr>
          <w:rFonts w:ascii="Arial" w:hAnsi="Arial" w:cs="Arial"/>
        </w:rPr>
        <w:tab/>
      </w:r>
      <w:r w:rsidRPr="00430C78">
        <w:rPr>
          <w:rFonts w:ascii="Arial" w:hAnsi="Arial" w:cs="Arial"/>
        </w:rPr>
        <w:tab/>
      </w:r>
      <w:r>
        <w:rPr>
          <w:rFonts w:ascii="Arial" w:hAnsi="Arial" w:cs="Arial"/>
        </w:rPr>
        <w:tab/>
      </w:r>
      <w:r w:rsidRPr="00763BCC">
        <w:rPr>
          <w:rFonts w:ascii="Arial" w:hAnsi="Arial" w:cs="Arial"/>
        </w:rPr>
        <w:t>Feb. 27 – Mar. 03</w:t>
      </w:r>
      <w:r>
        <w:rPr>
          <w:rFonts w:ascii="Arial" w:hAnsi="Arial" w:cs="Arial"/>
        </w:rPr>
        <w:t>, 2023</w:t>
      </w:r>
      <w:r w:rsidRPr="00763BCC">
        <w:rPr>
          <w:rFonts w:ascii="Arial" w:hAnsi="Arial" w:cs="Arial"/>
        </w:rPr>
        <w:tab/>
        <w:t>Athens</w:t>
      </w:r>
    </w:p>
    <w:p w14:paraId="523E9BEF" w14:textId="4345644B" w:rsidR="006C216F" w:rsidRPr="00763BCC" w:rsidRDefault="006C216F" w:rsidP="006C216F">
      <w:pPr>
        <w:spacing w:before="240" w:after="0"/>
        <w:rPr>
          <w:szCs w:val="22"/>
        </w:rPr>
      </w:pPr>
      <w:r w:rsidRPr="00763BCC">
        <w:rPr>
          <w:rFonts w:ascii="Arial" w:hAnsi="Arial" w:cs="Arial"/>
        </w:rPr>
        <w:t>TSG-RAN4 Meeting #106-bis-e</w:t>
      </w:r>
      <w:r w:rsidRPr="00430C78">
        <w:rPr>
          <w:rFonts w:ascii="Arial" w:hAnsi="Arial" w:cs="Arial"/>
        </w:rPr>
        <w:tab/>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A3810" w14:textId="77777777" w:rsidR="00770F11" w:rsidRDefault="00770F11">
      <w:pPr>
        <w:spacing w:after="0"/>
      </w:pPr>
      <w:r>
        <w:separator/>
      </w:r>
    </w:p>
  </w:endnote>
  <w:endnote w:type="continuationSeparator" w:id="0">
    <w:p w14:paraId="3F8A5D4C" w14:textId="77777777" w:rsidR="00770F11" w:rsidRDefault="00770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7AA0B" w14:textId="77777777" w:rsidR="00770F11" w:rsidRDefault="00770F11">
      <w:pPr>
        <w:spacing w:after="0"/>
      </w:pPr>
      <w:r>
        <w:separator/>
      </w:r>
    </w:p>
  </w:footnote>
  <w:footnote w:type="continuationSeparator" w:id="0">
    <w:p w14:paraId="7D3952C6" w14:textId="77777777" w:rsidR="00770F11" w:rsidRDefault="00770F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SimSu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SimSun"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853807313">
    <w:abstractNumId w:val="0"/>
  </w:num>
  <w:num w:numId="2" w16cid:durableId="1035233990">
    <w:abstractNumId w:val="1"/>
  </w:num>
  <w:num w:numId="3" w16cid:durableId="1243415761">
    <w:abstractNumId w:val="2"/>
  </w:num>
  <w:num w:numId="4" w16cid:durableId="713623520">
    <w:abstractNumId w:val="3"/>
  </w:num>
  <w:num w:numId="5" w16cid:durableId="1439444045">
    <w:abstractNumId w:val="4"/>
  </w:num>
  <w:num w:numId="6" w16cid:durableId="1636980316">
    <w:abstractNumId w:val="5"/>
  </w:num>
  <w:num w:numId="7" w16cid:durableId="131798106">
    <w:abstractNumId w:val="6"/>
  </w:num>
  <w:num w:numId="8" w16cid:durableId="193424446">
    <w:abstractNumId w:val="7"/>
  </w:num>
  <w:num w:numId="9" w16cid:durableId="1042053591">
    <w:abstractNumId w:val="8"/>
  </w:num>
  <w:num w:numId="10" w16cid:durableId="1708489334">
    <w:abstractNumId w:val="9"/>
  </w:num>
  <w:num w:numId="11" w16cid:durableId="1222520753">
    <w:abstractNumId w:val="10"/>
  </w:num>
  <w:num w:numId="12" w16cid:durableId="1970471020">
    <w:abstractNumId w:val="11"/>
  </w:num>
  <w:num w:numId="13" w16cid:durableId="1188716868">
    <w:abstractNumId w:val="12"/>
  </w:num>
  <w:num w:numId="14" w16cid:durableId="478228020">
    <w:abstractNumId w:val="13"/>
  </w:num>
  <w:num w:numId="15" w16cid:durableId="817380125">
    <w:abstractNumId w:val="14"/>
  </w:num>
  <w:num w:numId="16" w16cid:durableId="811210434">
    <w:abstractNumId w:val="15"/>
  </w:num>
  <w:num w:numId="17" w16cid:durableId="1179661678">
    <w:abstractNumId w:val="16"/>
  </w:num>
  <w:num w:numId="18" w16cid:durableId="184681917">
    <w:abstractNumId w:val="17"/>
  </w:num>
  <w:num w:numId="19" w16cid:durableId="1962951662">
    <w:abstractNumId w:val="18"/>
  </w:num>
  <w:num w:numId="20" w16cid:durableId="226310212">
    <w:abstractNumId w:val="28"/>
  </w:num>
  <w:num w:numId="21" w16cid:durableId="293296523">
    <w:abstractNumId w:val="34"/>
  </w:num>
  <w:num w:numId="22" w16cid:durableId="2140225537">
    <w:abstractNumId w:val="30"/>
  </w:num>
  <w:num w:numId="23" w16cid:durableId="851340426">
    <w:abstractNumId w:val="26"/>
  </w:num>
  <w:num w:numId="24" w16cid:durableId="968164105">
    <w:abstractNumId w:val="39"/>
  </w:num>
  <w:num w:numId="25" w16cid:durableId="1326278613">
    <w:abstractNumId w:val="21"/>
  </w:num>
  <w:num w:numId="26" w16cid:durableId="1851292642">
    <w:abstractNumId w:val="29"/>
  </w:num>
  <w:num w:numId="27" w16cid:durableId="2015647712">
    <w:abstractNumId w:val="23"/>
  </w:num>
  <w:num w:numId="28" w16cid:durableId="1005592908">
    <w:abstractNumId w:val="22"/>
  </w:num>
  <w:num w:numId="29" w16cid:durableId="1154101164">
    <w:abstractNumId w:val="38"/>
  </w:num>
  <w:num w:numId="30" w16cid:durableId="2146703787">
    <w:abstractNumId w:val="35"/>
  </w:num>
  <w:num w:numId="31" w16cid:durableId="113907885">
    <w:abstractNumId w:val="36"/>
  </w:num>
  <w:num w:numId="32" w16cid:durableId="106241295">
    <w:abstractNumId w:val="32"/>
  </w:num>
  <w:num w:numId="33" w16cid:durableId="82730832">
    <w:abstractNumId w:val="28"/>
  </w:num>
  <w:num w:numId="34" w16cid:durableId="2039894546">
    <w:abstractNumId w:val="31"/>
  </w:num>
  <w:num w:numId="35" w16cid:durableId="1710303816">
    <w:abstractNumId w:val="27"/>
  </w:num>
  <w:num w:numId="36" w16cid:durableId="1258295882">
    <w:abstractNumId w:val="25"/>
  </w:num>
  <w:num w:numId="37" w16cid:durableId="129910129">
    <w:abstractNumId w:val="24"/>
  </w:num>
  <w:num w:numId="38" w16cid:durableId="198856389">
    <w:abstractNumId w:val="37"/>
  </w:num>
  <w:num w:numId="39" w16cid:durableId="692338857">
    <w:abstractNumId w:val="33"/>
  </w:num>
  <w:num w:numId="40" w16cid:durableId="892697491">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2D24"/>
    <w:rsid w:val="00357D38"/>
    <w:rsid w:val="00360000"/>
    <w:rsid w:val="0036061D"/>
    <w:rsid w:val="003612FD"/>
    <w:rsid w:val="003622A5"/>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069F"/>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371"/>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0F11"/>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663"/>
    <w:pPr>
      <w:suppressAutoHyphens/>
      <w:overflowPunct w:val="0"/>
      <w:autoSpaceDE w:val="0"/>
      <w:spacing w:after="180"/>
      <w:textAlignment w:val="baseline"/>
    </w:pPr>
    <w:rPr>
      <w:lang w:val="en-GB"/>
    </w:rPr>
  </w:style>
  <w:style w:type="paragraph" w:styleId="Heading1">
    <w:name w:val="heading 1"/>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94751-C0C5-42D6-ACBA-8179211F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933</TotalTime>
  <Pages>4</Pages>
  <Words>1028</Words>
  <Characters>5865</Characters>
  <Application>Microsoft Office Word</Application>
  <DocSecurity>0</DocSecurity>
  <Lines>48</Lines>
  <Paragraphs>13</Paragraphs>
  <ScaleCrop>false</ScaleCrop>
  <Company>Tom</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MCC: R5-228058</cp:lastModifiedBy>
  <cp:revision>116</cp:revision>
  <cp:lastPrinted>1995-11-21T09:41:00Z</cp:lastPrinted>
  <dcterms:created xsi:type="dcterms:W3CDTF">2022-04-14T02:39:00Z</dcterms:created>
  <dcterms:modified xsi:type="dcterms:W3CDTF">2023-01-18T13:18:00Z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