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F4DAC" w14:textId="7DFB6831" w:rsidR="002F7862" w:rsidRPr="00A80D3B" w:rsidRDefault="002F7862" w:rsidP="002F7862">
      <w:pPr>
        <w:tabs>
          <w:tab w:val="center" w:pos="4536"/>
          <w:tab w:val="right" w:pos="7938"/>
          <w:tab w:val="right" w:pos="9639"/>
        </w:tabs>
        <w:ind w:right="2"/>
        <w:rPr>
          <w:rFonts w:ascii="Arial" w:hAnsi="Arial" w:cs="Arial"/>
          <w:b/>
          <w:bCs/>
          <w:sz w:val="28"/>
        </w:rPr>
      </w:pPr>
      <w:bookmarkStart w:id="0" w:name="_Hlk115189178"/>
      <w:bookmarkStart w:id="1" w:name="_Hlk491845607"/>
      <w:bookmarkStart w:id="2" w:name="_Hlk117841894"/>
      <w:bookmarkEnd w:id="0"/>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Pr>
          <w:rFonts w:ascii="Arial" w:hAnsi="Arial" w:cs="Arial"/>
          <w:b/>
          <w:bCs/>
          <w:sz w:val="28"/>
        </w:rPr>
        <w:t>230</w:t>
      </w:r>
      <w:r>
        <w:rPr>
          <w:rFonts w:ascii="Arial" w:hAnsi="Arial" w:cs="Arial"/>
          <w:b/>
          <w:bCs/>
          <w:sz w:val="28"/>
        </w:rPr>
        <w:t>0025</w:t>
      </w:r>
    </w:p>
    <w:p w14:paraId="45339FD8" w14:textId="77777777" w:rsidR="002F7862" w:rsidRPr="009513AC" w:rsidRDefault="002F7862" w:rsidP="002F786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6887EB92" w14:textId="77777777" w:rsidR="002F7862" w:rsidRPr="0052548E" w:rsidRDefault="002F7862" w:rsidP="002F7862">
      <w:pPr>
        <w:rPr>
          <w:szCs w:val="20"/>
        </w:rPr>
      </w:pPr>
    </w:p>
    <w:bookmarkEnd w:id="2"/>
    <w:p w14:paraId="584BAA9D" w14:textId="01DA580C" w:rsidR="0053594E" w:rsidRPr="002B516C" w:rsidRDefault="0053594E" w:rsidP="0053594E">
      <w:pPr>
        <w:tabs>
          <w:tab w:val="right" w:pos="9639"/>
        </w:tabs>
        <w:rPr>
          <w:rFonts w:ascii="Arial" w:eastAsiaTheme="minorEastAsia" w:hAnsi="Arial" w:cs="Arial"/>
          <w:b/>
          <w:sz w:val="24"/>
        </w:rPr>
      </w:pPr>
      <w:r w:rsidRPr="00915D73">
        <w:rPr>
          <w:rFonts w:ascii="Arial" w:eastAsia="MS Mincho" w:hAnsi="Arial" w:cs="Arial"/>
          <w:b/>
          <w:sz w:val="24"/>
        </w:rPr>
        <w:t>3GPP TSG-RAN WG4 Meeting #</w:t>
      </w:r>
      <w:r>
        <w:rPr>
          <w:rFonts w:ascii="Arial" w:eastAsia="MS Mincho" w:hAnsi="Arial" w:cs="Arial"/>
          <w:b/>
          <w:sz w:val="24"/>
        </w:rPr>
        <w:t>10</w:t>
      </w:r>
      <w:r w:rsidR="00681BD6">
        <w:rPr>
          <w:rFonts w:ascii="Arial" w:eastAsia="MS Mincho" w:hAnsi="Arial" w:cs="Arial"/>
          <w:b/>
          <w:sz w:val="24"/>
        </w:rPr>
        <w:t xml:space="preserve">5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00BD1708" w:rsidRPr="00BD1708">
        <w:rPr>
          <w:rFonts w:ascii="Arial" w:eastAsia="MS Mincho" w:hAnsi="Arial" w:cs="Arial"/>
          <w:b/>
          <w:sz w:val="24"/>
        </w:rPr>
        <w:t>R4-2220243</w:t>
      </w:r>
    </w:p>
    <w:bookmarkEnd w:id="1"/>
    <w:p w14:paraId="69DD4018" w14:textId="0B7FCDF5" w:rsidR="0053594E" w:rsidRDefault="00681BD6" w:rsidP="0053594E">
      <w:pPr>
        <w:spacing w:after="120"/>
        <w:ind w:left="1985" w:hanging="1985"/>
        <w:rPr>
          <w:rFonts w:ascii="Arial" w:eastAsiaTheme="minorEastAsia" w:hAnsi="Arial" w:cs="Arial"/>
          <w:b/>
          <w:sz w:val="24"/>
        </w:rPr>
      </w:pPr>
      <w:r>
        <w:rPr>
          <w:rFonts w:ascii="Arial" w:eastAsiaTheme="minorEastAsia" w:hAnsi="Arial" w:cs="Arial"/>
          <w:b/>
          <w:sz w:val="24"/>
        </w:rPr>
        <w:t>Toulouse</w:t>
      </w:r>
      <w:r w:rsidR="0053594E" w:rsidRPr="002E37DC">
        <w:rPr>
          <w:rFonts w:ascii="Arial" w:eastAsiaTheme="minorEastAsia" w:hAnsi="Arial" w:cs="Arial"/>
          <w:b/>
          <w:sz w:val="24"/>
        </w:rPr>
        <w:t xml:space="preserve">, </w:t>
      </w:r>
      <w:r>
        <w:rPr>
          <w:rFonts w:ascii="Arial" w:eastAsiaTheme="minorEastAsia" w:hAnsi="Arial" w:cs="Arial"/>
          <w:b/>
          <w:sz w:val="24"/>
        </w:rPr>
        <w:t>France, November</w:t>
      </w:r>
      <w:r w:rsidR="0053594E" w:rsidRPr="002E37DC">
        <w:rPr>
          <w:rFonts w:ascii="Arial" w:eastAsiaTheme="minorEastAsia" w:hAnsi="Arial" w:cs="Arial"/>
          <w:b/>
          <w:sz w:val="24"/>
        </w:rPr>
        <w:t xml:space="preserve"> </w:t>
      </w:r>
      <w:r w:rsidR="0053594E">
        <w:rPr>
          <w:rFonts w:ascii="Arial" w:eastAsiaTheme="minorEastAsia" w:hAnsi="Arial" w:cs="Arial"/>
          <w:b/>
          <w:sz w:val="24"/>
        </w:rPr>
        <w:t>1</w:t>
      </w:r>
      <w:r>
        <w:rPr>
          <w:rFonts w:ascii="Arial" w:eastAsiaTheme="minorEastAsia" w:hAnsi="Arial" w:cs="Arial"/>
          <w:b/>
          <w:sz w:val="24"/>
        </w:rPr>
        <w:t>4</w:t>
      </w:r>
      <w:r w:rsidR="0053594E" w:rsidRPr="00644A8B">
        <w:rPr>
          <w:rFonts w:ascii="Arial" w:eastAsiaTheme="minorEastAsia" w:hAnsi="Arial" w:cs="Arial"/>
          <w:b/>
          <w:sz w:val="24"/>
          <w:vertAlign w:val="superscript"/>
        </w:rPr>
        <w:t>th</w:t>
      </w:r>
      <w:r w:rsidR="0053594E">
        <w:rPr>
          <w:rFonts w:ascii="Arial" w:eastAsiaTheme="minorEastAsia" w:hAnsi="Arial" w:cs="Arial"/>
          <w:b/>
          <w:sz w:val="24"/>
        </w:rPr>
        <w:t xml:space="preserve"> – 1</w:t>
      </w:r>
      <w:r>
        <w:rPr>
          <w:rFonts w:ascii="Arial" w:eastAsiaTheme="minorEastAsia" w:hAnsi="Arial" w:cs="Arial"/>
          <w:b/>
          <w:sz w:val="24"/>
        </w:rPr>
        <w:t>8</w:t>
      </w:r>
      <w:r w:rsidR="0053594E" w:rsidRPr="00644A8B">
        <w:rPr>
          <w:rFonts w:ascii="Arial" w:eastAsiaTheme="minorEastAsia" w:hAnsi="Arial" w:cs="Arial"/>
          <w:b/>
          <w:sz w:val="24"/>
          <w:vertAlign w:val="superscript"/>
        </w:rPr>
        <w:t>th</w:t>
      </w:r>
      <w:r w:rsidR="0053594E" w:rsidRPr="002E37DC">
        <w:rPr>
          <w:rFonts w:ascii="Arial" w:eastAsiaTheme="minorEastAsia" w:hAnsi="Arial" w:cs="Arial"/>
          <w:b/>
          <w:sz w:val="24"/>
        </w:rPr>
        <w:t>, 202</w:t>
      </w:r>
      <w:r w:rsidR="0053594E">
        <w:rPr>
          <w:rFonts w:ascii="Arial" w:eastAsiaTheme="minorEastAsia" w:hAnsi="Arial" w:cs="Arial"/>
          <w:b/>
          <w:sz w:val="24"/>
        </w:rPr>
        <w:t>2</w:t>
      </w:r>
    </w:p>
    <w:p w14:paraId="410CD9D0" w14:textId="77777777" w:rsidR="00050C1F" w:rsidRDefault="00050C1F" w:rsidP="0053594E">
      <w:pPr>
        <w:spacing w:after="120"/>
        <w:ind w:left="1985" w:hanging="1985"/>
        <w:rPr>
          <w:rFonts w:ascii="Arial" w:eastAsiaTheme="minorEastAsia" w:hAnsi="Arial" w:cs="Arial"/>
          <w:b/>
          <w:sz w:val="24"/>
        </w:rPr>
      </w:pPr>
    </w:p>
    <w:p w14:paraId="574C93C3" w14:textId="22519774" w:rsidR="00050C1F" w:rsidRDefault="00050C1F" w:rsidP="00050C1F">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sidRPr="00050C1F">
        <w:rPr>
          <w:rFonts w:ascii="Arial" w:hAnsi="Arial" w:cs="Arial"/>
          <w:b/>
          <w:sz w:val="22"/>
        </w:rPr>
        <w:t>LS response to RAN1 for interference modelling and Sub-band configuration</w:t>
      </w:r>
    </w:p>
    <w:p w14:paraId="2FCD7DA7" w14:textId="6219B8A6" w:rsidR="00050C1F" w:rsidRDefault="00050C1F" w:rsidP="00050C1F">
      <w:pPr>
        <w:spacing w:after="60"/>
        <w:ind w:left="1985" w:hanging="1985"/>
        <w:rPr>
          <w:rFonts w:ascii="Arial" w:hAnsi="Arial" w:cs="Arial"/>
          <w:b/>
          <w:bCs/>
          <w:sz w:val="22"/>
        </w:rPr>
      </w:pPr>
      <w:bookmarkStart w:id="3" w:name="OLE_LINK58"/>
      <w:bookmarkStart w:id="4" w:name="OLE_LINK57"/>
      <w:r>
        <w:rPr>
          <w:rFonts w:ascii="Arial" w:hAnsi="Arial" w:cs="Arial"/>
          <w:b/>
          <w:sz w:val="22"/>
        </w:rPr>
        <w:t>Response to:</w:t>
      </w:r>
      <w:r>
        <w:rPr>
          <w:rFonts w:ascii="Arial" w:hAnsi="Arial" w:cs="Arial"/>
          <w:b/>
          <w:bCs/>
          <w:sz w:val="22"/>
        </w:rPr>
        <w:tab/>
        <w:t>R1-2210602, R1-2210671</w:t>
      </w:r>
      <w:r w:rsidR="00BD1708">
        <w:rPr>
          <w:rFonts w:ascii="Arial" w:hAnsi="Arial" w:cs="Arial"/>
          <w:b/>
          <w:bCs/>
          <w:sz w:val="22"/>
        </w:rPr>
        <w:t>,</w:t>
      </w:r>
      <w:r w:rsidR="00BD1708" w:rsidRPr="00BD1708">
        <w:t xml:space="preserve"> </w:t>
      </w:r>
      <w:r w:rsidR="00BD1708" w:rsidRPr="00BD1708">
        <w:rPr>
          <w:rFonts w:ascii="Arial" w:hAnsi="Arial" w:cs="Arial"/>
          <w:b/>
          <w:bCs/>
          <w:sz w:val="22"/>
        </w:rPr>
        <w:t>R1-2205543</w:t>
      </w:r>
    </w:p>
    <w:p w14:paraId="795A3306" w14:textId="77777777" w:rsidR="00050C1F" w:rsidRDefault="00050C1F" w:rsidP="00050C1F">
      <w:pPr>
        <w:spacing w:after="60"/>
        <w:ind w:left="1985" w:hanging="1985"/>
        <w:rPr>
          <w:rFonts w:ascii="Arial" w:hAnsi="Arial" w:cs="Arial"/>
          <w:b/>
          <w:bCs/>
          <w:sz w:val="22"/>
        </w:rPr>
      </w:pPr>
      <w:bookmarkStart w:id="5" w:name="OLE_LINK61"/>
      <w:bookmarkStart w:id="6" w:name="OLE_LINK60"/>
      <w:bookmarkStart w:id="7" w:name="OLE_LINK59"/>
      <w:bookmarkEnd w:id="3"/>
      <w:bookmarkEnd w:id="4"/>
      <w:r>
        <w:rPr>
          <w:rFonts w:ascii="Arial" w:hAnsi="Arial" w:cs="Arial"/>
          <w:b/>
          <w:sz w:val="22"/>
        </w:rPr>
        <w:t>Release:</w:t>
      </w:r>
      <w:r>
        <w:rPr>
          <w:rFonts w:ascii="Arial" w:hAnsi="Arial" w:cs="Arial"/>
          <w:b/>
          <w:bCs/>
          <w:sz w:val="22"/>
        </w:rPr>
        <w:tab/>
        <w:t>Rel-18</w:t>
      </w:r>
    </w:p>
    <w:bookmarkEnd w:id="5"/>
    <w:bookmarkEnd w:id="6"/>
    <w:bookmarkEnd w:id="7"/>
    <w:p w14:paraId="146478B3" w14:textId="77777777" w:rsidR="00050C1F" w:rsidRDefault="00050C1F" w:rsidP="00050C1F">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bookmarkStart w:id="8" w:name="_Hlk103894176"/>
      <w:r>
        <w:rPr>
          <w:rFonts w:ascii="Arial" w:hAnsi="Arial" w:cs="Arial"/>
          <w:b/>
          <w:bCs/>
          <w:sz w:val="22"/>
        </w:rPr>
        <w:t>FS_NR_duplex_evo</w:t>
      </w:r>
      <w:bookmarkEnd w:id="8"/>
    </w:p>
    <w:p w14:paraId="6D7726E5" w14:textId="77777777" w:rsidR="00050C1F" w:rsidRDefault="00050C1F" w:rsidP="00050C1F">
      <w:pPr>
        <w:spacing w:after="60"/>
        <w:ind w:left="1985" w:hanging="1985"/>
        <w:rPr>
          <w:rFonts w:ascii="Arial" w:hAnsi="Arial" w:cs="Arial"/>
          <w:b/>
          <w:sz w:val="22"/>
        </w:rPr>
      </w:pPr>
    </w:p>
    <w:p w14:paraId="0F1BFE0E" w14:textId="77777777" w:rsidR="00050C1F" w:rsidRDefault="00050C1F" w:rsidP="00050C1F">
      <w:pPr>
        <w:spacing w:after="60"/>
        <w:ind w:left="1985" w:hanging="1985"/>
        <w:rPr>
          <w:rFonts w:ascii="Arial" w:hAnsi="Arial" w:cs="Arial"/>
          <w:b/>
          <w:sz w:val="22"/>
        </w:rPr>
      </w:pPr>
      <w:r>
        <w:rPr>
          <w:rFonts w:ascii="Arial" w:hAnsi="Arial" w:cs="Arial"/>
          <w:b/>
          <w:sz w:val="22"/>
        </w:rPr>
        <w:t>Source:</w:t>
      </w:r>
      <w:r>
        <w:rPr>
          <w:rFonts w:ascii="Arial" w:hAnsi="Arial" w:cs="Arial"/>
          <w:b/>
          <w:sz w:val="22"/>
        </w:rPr>
        <w:tab/>
        <w:t>RAN WG4</w:t>
      </w:r>
    </w:p>
    <w:p w14:paraId="3FEE1110" w14:textId="77777777" w:rsidR="00050C1F" w:rsidRDefault="00050C1F" w:rsidP="00050C1F">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b/>
          <w:sz w:val="22"/>
        </w:rPr>
        <w:t>RAN WG1</w:t>
      </w:r>
    </w:p>
    <w:p w14:paraId="2B117293" w14:textId="77777777" w:rsidR="00050C1F" w:rsidRDefault="00050C1F" w:rsidP="00050C1F">
      <w:pPr>
        <w:spacing w:after="60"/>
        <w:ind w:left="1985" w:hanging="1985"/>
        <w:rPr>
          <w:rFonts w:ascii="Arial" w:hAnsi="Arial" w:cs="Arial"/>
          <w:b/>
          <w:bCs/>
          <w:sz w:val="22"/>
        </w:rPr>
      </w:pPr>
      <w:bookmarkStart w:id="9" w:name="OLE_LINK46"/>
      <w:bookmarkStart w:id="10" w:name="OLE_LINK45"/>
      <w:r>
        <w:rPr>
          <w:rFonts w:ascii="Arial" w:hAnsi="Arial" w:cs="Arial"/>
          <w:b/>
          <w:sz w:val="22"/>
        </w:rPr>
        <w:t>Cc:</w:t>
      </w:r>
      <w:r>
        <w:rPr>
          <w:rFonts w:ascii="Arial" w:hAnsi="Arial" w:cs="Arial"/>
          <w:b/>
          <w:bCs/>
          <w:sz w:val="22"/>
        </w:rPr>
        <w:tab/>
      </w:r>
    </w:p>
    <w:bookmarkEnd w:id="9"/>
    <w:bookmarkEnd w:id="10"/>
    <w:p w14:paraId="57652A1F" w14:textId="77777777" w:rsidR="00050C1F" w:rsidRDefault="00050C1F" w:rsidP="00050C1F">
      <w:pPr>
        <w:spacing w:after="60"/>
        <w:ind w:left="1985" w:hanging="1985"/>
        <w:rPr>
          <w:rFonts w:ascii="Arial" w:hAnsi="Arial" w:cs="Arial"/>
          <w:bCs/>
        </w:rPr>
      </w:pPr>
    </w:p>
    <w:p w14:paraId="5F0DD45B" w14:textId="77777777" w:rsidR="00050C1F" w:rsidRDefault="00050C1F" w:rsidP="00050C1F">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t xml:space="preserve">Wang, He (Jackson), </w:t>
      </w:r>
      <w:hyperlink r:id="rId9" w:history="1">
        <w:r w:rsidRPr="00F00272">
          <w:rPr>
            <w:rStyle w:val="Hyperlink"/>
            <w:rFonts w:ascii="Arial" w:hAnsi="Arial" w:cs="Arial"/>
            <w:b/>
            <w:bCs/>
            <w:sz w:val="22"/>
          </w:rPr>
          <w:t>h0809.wang@samsung</w:t>
        </w:r>
      </w:hyperlink>
      <w:r>
        <w:rPr>
          <w:rFonts w:ascii="Arial" w:hAnsi="Arial" w:cs="Arial"/>
          <w:b/>
          <w:bCs/>
          <w:sz w:val="22"/>
        </w:rPr>
        <w:t>.com</w:t>
      </w:r>
    </w:p>
    <w:p w14:paraId="309892E2" w14:textId="77777777" w:rsidR="00050C1F" w:rsidRDefault="00050C1F" w:rsidP="00050C1F">
      <w:pPr>
        <w:spacing w:after="60"/>
        <w:ind w:left="1985" w:hanging="1985"/>
        <w:rPr>
          <w:rFonts w:ascii="Arial" w:hAnsi="Arial" w:cs="Arial"/>
          <w:b/>
          <w:bCs/>
          <w:sz w:val="22"/>
        </w:rPr>
      </w:pPr>
      <w:r>
        <w:rPr>
          <w:rFonts w:ascii="Arial" w:hAnsi="Arial" w:cs="Arial"/>
          <w:b/>
          <w:bCs/>
          <w:sz w:val="22"/>
        </w:rPr>
        <w:tab/>
      </w:r>
    </w:p>
    <w:p w14:paraId="6847AA30" w14:textId="77777777" w:rsidR="00050C1F" w:rsidRDefault="00050C1F" w:rsidP="00050C1F">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10" w:history="1">
        <w:r>
          <w:rPr>
            <w:rStyle w:val="Hyperlink"/>
            <w:rFonts w:ascii="Arial" w:hAnsi="Arial" w:cs="Arial"/>
            <w:b/>
            <w:sz w:val="22"/>
          </w:rPr>
          <w:t>mailto:3GPPLiaison@etsi.org</w:t>
        </w:r>
      </w:hyperlink>
    </w:p>
    <w:p w14:paraId="2058D539" w14:textId="77777777" w:rsidR="00050C1F" w:rsidRDefault="00050C1F" w:rsidP="00050C1F">
      <w:pPr>
        <w:spacing w:after="60"/>
        <w:ind w:left="1985" w:hanging="1985"/>
        <w:rPr>
          <w:rFonts w:ascii="Arial" w:hAnsi="Arial" w:cs="Arial"/>
          <w:b/>
        </w:rPr>
      </w:pPr>
    </w:p>
    <w:p w14:paraId="0AF8A0C3" w14:textId="77777777" w:rsidR="00050C1F" w:rsidRDefault="00050C1F" w:rsidP="00050C1F">
      <w:pPr>
        <w:spacing w:after="60"/>
        <w:ind w:left="1985" w:hanging="1985"/>
        <w:rPr>
          <w:rFonts w:ascii="Arial" w:hAnsi="Arial" w:cs="Arial"/>
          <w:bCs/>
        </w:rPr>
      </w:pPr>
      <w:r>
        <w:rPr>
          <w:rFonts w:ascii="Arial" w:hAnsi="Arial" w:cs="Arial"/>
          <w:b/>
        </w:rPr>
        <w:t>Attachments:</w:t>
      </w:r>
      <w:r>
        <w:rPr>
          <w:rFonts w:ascii="Arial" w:hAnsi="Arial" w:cs="Arial"/>
          <w:bCs/>
        </w:rPr>
        <w:tab/>
      </w:r>
      <w:r>
        <w:t>-</w:t>
      </w:r>
    </w:p>
    <w:p w14:paraId="7F3BFD07" w14:textId="77777777" w:rsidR="00050C1F" w:rsidRDefault="00050C1F" w:rsidP="00050C1F">
      <w:pPr>
        <w:rPr>
          <w:rFonts w:ascii="Arial" w:hAnsi="Arial" w:cs="Arial"/>
        </w:rPr>
      </w:pPr>
    </w:p>
    <w:p w14:paraId="3B66EB7B" w14:textId="77777777" w:rsidR="00050C1F" w:rsidRDefault="00050C1F" w:rsidP="00050C1F">
      <w:pPr>
        <w:pStyle w:val="Heading2"/>
      </w:pPr>
      <w:r>
        <w:t>1</w:t>
      </w:r>
      <w:r>
        <w:tab/>
        <w:t>Overall description</w:t>
      </w:r>
    </w:p>
    <w:p w14:paraId="7664A3EC" w14:textId="217EFF1B" w:rsidR="00050C1F" w:rsidRDefault="00050C1F" w:rsidP="00050C1F">
      <w:pPr>
        <w:spacing w:after="240"/>
        <w:rPr>
          <w:rFonts w:ascii="Arial" w:hAnsi="Arial" w:cs="Arial"/>
          <w:lang w:eastAsia="ja-JP"/>
        </w:rPr>
      </w:pPr>
      <w:r>
        <w:rPr>
          <w:rFonts w:ascii="Arial" w:hAnsi="Arial" w:cs="Arial"/>
          <w:lang w:eastAsia="ja-JP"/>
        </w:rPr>
        <w:t xml:space="preserve">For RAN1 LS R1-2210602, RAN4 </w:t>
      </w:r>
      <w:r>
        <w:rPr>
          <w:rFonts w:ascii="Arial" w:hAnsi="Arial" w:cs="Arial"/>
        </w:rPr>
        <w:t>thanks RAN1 for further sharing the agreement on interference type for Rel-18 NR duplex evolution study</w:t>
      </w:r>
      <w:r>
        <w:rPr>
          <w:rFonts w:ascii="Arial" w:hAnsi="Arial" w:cs="Arial"/>
          <w:lang w:eastAsia="ja-JP"/>
        </w:rPr>
        <w:t xml:space="preserve">. For the four agreements regarding the interference modelling for SBFD operation, RAN4 has </w:t>
      </w:r>
      <w:r>
        <w:rPr>
          <w:rFonts w:ascii="Arial" w:hAnsi="Arial" w:cs="Arial"/>
        </w:rPr>
        <w:t xml:space="preserve">discussed and concluded the reply as follows: </w:t>
      </w:r>
      <w:r>
        <w:rPr>
          <w:rFonts w:ascii="Arial" w:hAnsi="Arial" w:cs="Arial"/>
          <w:lang w:eastAsia="ja-JP"/>
        </w:rPr>
        <w:t xml:space="preserve"> </w:t>
      </w:r>
    </w:p>
    <w:p w14:paraId="4E186F28" w14:textId="77777777" w:rsidR="00C95DC5" w:rsidRDefault="00C95DC5" w:rsidP="00C95DC5">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 xml:space="preserve">Regarding RAN1 Agreement-1 in R1-2210602, </w:t>
      </w:r>
    </w:p>
    <w:p w14:paraId="3B23FB80" w14:textId="6A9B0E50" w:rsidR="00BD1708" w:rsidRPr="00BD1708" w:rsidRDefault="00050C1F" w:rsidP="00BD1708">
      <w:pPr>
        <w:pStyle w:val="ListParagraph"/>
        <w:numPr>
          <w:ilvl w:val="1"/>
          <w:numId w:val="24"/>
        </w:numPr>
        <w:spacing w:after="240"/>
        <w:ind w:firstLineChars="0"/>
        <w:rPr>
          <w:rFonts w:ascii="Arial" w:hAnsi="Arial" w:cs="Arial"/>
          <w:lang w:eastAsia="ja-JP"/>
        </w:rPr>
      </w:pPr>
      <w:r w:rsidRPr="00F4094E">
        <w:rPr>
          <w:rFonts w:ascii="Arial" w:hAnsi="Arial" w:cs="Arial"/>
          <w:lang w:eastAsia="ja-JP"/>
        </w:rPr>
        <w:t xml:space="preserve">RAN4 </w:t>
      </w:r>
      <w:r w:rsidR="00BD1708" w:rsidRPr="00BD1708">
        <w:rPr>
          <w:rFonts w:ascii="Arial" w:hAnsi="Arial" w:cs="Arial"/>
          <w:lang w:eastAsia="ja-JP"/>
        </w:rPr>
        <w:t xml:space="preserve">confirm </w:t>
      </w:r>
    </w:p>
    <w:p w14:paraId="6E742DBF" w14:textId="2B370B9F" w:rsidR="00BD1708" w:rsidRPr="00BD1708" w:rsidRDefault="006F62F5" w:rsidP="00BD1708">
      <w:pPr>
        <w:pStyle w:val="ListParagraph"/>
        <w:numPr>
          <w:ilvl w:val="2"/>
          <w:numId w:val="24"/>
        </w:numPr>
        <w:spacing w:after="240"/>
        <w:ind w:firstLineChars="0"/>
        <w:rPr>
          <w:rFonts w:ascii="Arial" w:hAnsi="Arial" w:cs="Arial"/>
          <w:lang w:eastAsia="ja-JP"/>
        </w:rPr>
      </w:pPr>
      <w:r>
        <w:rPr>
          <w:rFonts w:ascii="Arial" w:hAnsi="Arial" w:cs="Arial"/>
          <w:lang w:eastAsia="ja-JP"/>
        </w:rPr>
        <w:t xml:space="preserve">For </w:t>
      </w:r>
      <w:r w:rsidR="00BD1708" w:rsidRPr="00BD1708">
        <w:rPr>
          <w:rFonts w:ascii="Arial" w:hAnsi="Arial" w:cs="Arial"/>
          <w:lang w:eastAsia="ja-JP"/>
        </w:rPr>
        <w:t>FR1</w:t>
      </w:r>
      <w:r>
        <w:rPr>
          <w:rFonts w:ascii="Arial" w:hAnsi="Arial" w:cs="Arial"/>
          <w:lang w:eastAsia="ja-JP"/>
        </w:rPr>
        <w:t>,</w:t>
      </w:r>
      <w:r w:rsidR="00916DE9">
        <w:rPr>
          <w:rFonts w:ascii="Arial" w:hAnsi="Arial" w:cs="Arial"/>
          <w:lang w:eastAsia="ja-JP"/>
        </w:rPr>
        <w:t xml:space="preserve"> </w:t>
      </w:r>
      <w:r w:rsidR="00BD1708" w:rsidRPr="00BD1708">
        <w:rPr>
          <w:rFonts w:ascii="Arial" w:hAnsi="Arial" w:cs="Arial"/>
          <w:lang w:eastAsia="ja-JP"/>
        </w:rPr>
        <w:t>at least below configuration applicable:</w:t>
      </w:r>
    </w:p>
    <w:p w14:paraId="7A0BE6D4"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 xml:space="preserve">{DUD=40MHz:20MHz:40MHz} </w:t>
      </w:r>
    </w:p>
    <w:p w14:paraId="35A34954"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 =80MHz:20MHz}</w:t>
      </w:r>
    </w:p>
    <w:p w14:paraId="5440EE29" w14:textId="72E9A53C" w:rsidR="00BD1708" w:rsidRPr="00BD1708" w:rsidRDefault="006F62F5" w:rsidP="00BD1708">
      <w:pPr>
        <w:pStyle w:val="ListParagraph"/>
        <w:numPr>
          <w:ilvl w:val="2"/>
          <w:numId w:val="24"/>
        </w:numPr>
        <w:spacing w:after="240"/>
        <w:ind w:firstLineChars="0"/>
        <w:rPr>
          <w:rFonts w:ascii="Arial" w:hAnsi="Arial" w:cs="Arial"/>
          <w:lang w:eastAsia="ja-JP"/>
        </w:rPr>
      </w:pPr>
      <w:r>
        <w:rPr>
          <w:rFonts w:ascii="Arial" w:hAnsi="Arial" w:cs="Arial"/>
          <w:lang w:eastAsia="ja-JP"/>
        </w:rPr>
        <w:t xml:space="preserve">For </w:t>
      </w:r>
      <w:r w:rsidR="00BD1708" w:rsidRPr="00BD1708">
        <w:rPr>
          <w:rFonts w:ascii="Arial" w:hAnsi="Arial" w:cs="Arial"/>
          <w:lang w:eastAsia="ja-JP"/>
        </w:rPr>
        <w:t>FR2</w:t>
      </w:r>
      <w:r>
        <w:rPr>
          <w:rFonts w:ascii="Arial" w:hAnsi="Arial" w:cs="Arial"/>
          <w:lang w:eastAsia="ja-JP"/>
        </w:rPr>
        <w:t>,</w:t>
      </w:r>
      <w:r w:rsidR="00BD1708" w:rsidRPr="00BD1708">
        <w:rPr>
          <w:rFonts w:ascii="Arial" w:hAnsi="Arial" w:cs="Arial"/>
          <w:lang w:eastAsia="ja-JP"/>
        </w:rPr>
        <w:t xml:space="preserve"> at least below configurations applicable:</w:t>
      </w:r>
    </w:p>
    <w:p w14:paraId="59FD8225"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{DUD=80MHz:40MHz:80MHz}</w:t>
      </w:r>
    </w:p>
    <w:p w14:paraId="6D76AAD1"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{DUD=75MHz:50MHz:75MHz}</w:t>
      </w:r>
    </w:p>
    <w:p w14:paraId="7C840AE9" w14:textId="77777777" w:rsidR="00BD1708" w:rsidRPr="00BD1708" w:rsidRDefault="00BD1708" w:rsidP="00BD1708">
      <w:pPr>
        <w:pStyle w:val="ListParagraph"/>
        <w:numPr>
          <w:ilvl w:val="3"/>
          <w:numId w:val="24"/>
        </w:numPr>
        <w:spacing w:after="240"/>
        <w:ind w:firstLineChars="0"/>
        <w:rPr>
          <w:rFonts w:ascii="Arial" w:hAnsi="Arial" w:cs="Arial"/>
          <w:lang w:eastAsia="ja-JP"/>
        </w:rPr>
      </w:pPr>
      <w:r w:rsidRPr="00BD1708">
        <w:rPr>
          <w:rFonts w:ascii="Arial" w:hAnsi="Arial" w:cs="Arial"/>
          <w:lang w:eastAsia="ja-JP"/>
        </w:rPr>
        <w:t>{DU: 160MHz:40MHz}</w:t>
      </w:r>
    </w:p>
    <w:p w14:paraId="70A37791" w14:textId="77777777" w:rsidR="00BD1708" w:rsidRPr="00BD1708" w:rsidRDefault="00BD1708" w:rsidP="00BD1708">
      <w:pPr>
        <w:pStyle w:val="ListParagraph"/>
        <w:numPr>
          <w:ilvl w:val="1"/>
          <w:numId w:val="24"/>
        </w:numPr>
        <w:spacing w:after="240"/>
        <w:ind w:firstLineChars="0"/>
        <w:rPr>
          <w:rFonts w:ascii="Arial" w:hAnsi="Arial" w:cs="Arial"/>
          <w:lang w:eastAsia="ja-JP"/>
        </w:rPr>
      </w:pPr>
      <w:r w:rsidRPr="00BD1708">
        <w:rPr>
          <w:rFonts w:ascii="Arial" w:hAnsi="Arial" w:cs="Arial"/>
          <w:lang w:eastAsia="ja-JP"/>
        </w:rPr>
        <w:t>RAN4 confirm the frequency flat interference modelling can be used for RAN1 study for similar bandwidth configuration as list in above possible configurations.</w:t>
      </w:r>
    </w:p>
    <w:p w14:paraId="4A2ED74F" w14:textId="6682B4A2" w:rsidR="00BD1708" w:rsidRPr="00BD1708" w:rsidRDefault="00BD1708" w:rsidP="00BD1708">
      <w:pPr>
        <w:pStyle w:val="ListParagraph"/>
        <w:numPr>
          <w:ilvl w:val="1"/>
          <w:numId w:val="24"/>
        </w:numPr>
        <w:spacing w:after="240"/>
        <w:ind w:firstLineChars="0"/>
        <w:rPr>
          <w:rFonts w:ascii="Arial" w:hAnsi="Arial" w:cs="Arial"/>
          <w:lang w:eastAsia="ja-JP"/>
        </w:rPr>
      </w:pPr>
      <w:r w:rsidRPr="00BD1708">
        <w:rPr>
          <w:rFonts w:ascii="Arial" w:hAnsi="Arial" w:cs="Arial"/>
          <w:lang w:eastAsia="ja-JP"/>
        </w:rPr>
        <w:t xml:space="preserve">RAN4 confirm the interference modelling in agreement-1 from RAN1 LS can be used with maximum power assumed with full DL RB usage. </w:t>
      </w:r>
    </w:p>
    <w:p w14:paraId="0850287D" w14:textId="1F5898F1" w:rsidR="00050C1F" w:rsidRDefault="006F62F5" w:rsidP="00050C1F">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lastRenderedPageBreak/>
        <w:t xml:space="preserve">Regarding RAN1 Agreement-2 </w:t>
      </w:r>
      <w:r>
        <w:rPr>
          <w:rFonts w:ascii="Arial" w:hAnsi="Arial" w:cs="Arial"/>
          <w:lang w:eastAsia="ja-JP"/>
        </w:rPr>
        <w:t xml:space="preserve">in </w:t>
      </w:r>
      <w:r w:rsidRPr="00F4094E">
        <w:rPr>
          <w:rFonts w:ascii="Arial" w:hAnsi="Arial" w:cs="Arial"/>
          <w:lang w:eastAsia="ja-JP"/>
        </w:rPr>
        <w:t xml:space="preserve">R1-2210602, </w:t>
      </w:r>
      <w:r w:rsidR="00BD1708" w:rsidRPr="00BD1708">
        <w:rPr>
          <w:rFonts w:ascii="Arial" w:hAnsi="Arial" w:cs="Arial"/>
          <w:lang w:eastAsia="ja-JP"/>
        </w:rPr>
        <w:t>RAN4 confirm RAN1’s understanding on this model and RAN4 also specified the absolute ACLR limit requirements.</w:t>
      </w:r>
      <w:r w:rsidR="00050C1F" w:rsidRPr="00F4094E">
        <w:rPr>
          <w:rFonts w:ascii="Arial" w:hAnsi="Arial" w:cs="Arial"/>
          <w:lang w:eastAsia="ja-JP"/>
        </w:rPr>
        <w:t xml:space="preserve"> </w:t>
      </w:r>
    </w:p>
    <w:p w14:paraId="5DB33E62" w14:textId="42267DDD" w:rsidR="00916DE9" w:rsidRPr="00916DE9" w:rsidRDefault="006F62F5" w:rsidP="00916DE9">
      <w:pPr>
        <w:pStyle w:val="ListParagraph"/>
        <w:numPr>
          <w:ilvl w:val="0"/>
          <w:numId w:val="24"/>
        </w:numPr>
        <w:spacing w:after="240"/>
        <w:ind w:firstLineChars="0"/>
        <w:rPr>
          <w:rFonts w:ascii="Arial" w:hAnsi="Arial" w:cs="Arial"/>
          <w:lang w:eastAsia="ja-JP"/>
        </w:rPr>
      </w:pPr>
      <w:r w:rsidRPr="00F4094E">
        <w:rPr>
          <w:rFonts w:ascii="Arial" w:hAnsi="Arial" w:cs="Arial"/>
          <w:lang w:eastAsia="ja-JP"/>
        </w:rPr>
        <w:t>Regarding RAN1 Agreement-</w:t>
      </w:r>
      <w:r>
        <w:rPr>
          <w:rFonts w:ascii="Arial" w:hAnsi="Arial" w:cs="Arial"/>
          <w:lang w:eastAsia="ja-JP"/>
        </w:rPr>
        <w:t>3</w:t>
      </w:r>
      <w:r w:rsidRPr="00F4094E">
        <w:rPr>
          <w:rFonts w:ascii="Arial" w:hAnsi="Arial" w:cs="Arial"/>
          <w:lang w:eastAsia="ja-JP"/>
        </w:rPr>
        <w:t xml:space="preserve"> </w:t>
      </w:r>
      <w:r>
        <w:rPr>
          <w:rFonts w:ascii="Arial" w:hAnsi="Arial" w:cs="Arial"/>
          <w:lang w:eastAsia="ja-JP"/>
        </w:rPr>
        <w:t xml:space="preserve">in </w:t>
      </w:r>
      <w:r w:rsidRPr="00F4094E">
        <w:rPr>
          <w:rFonts w:ascii="Arial" w:hAnsi="Arial" w:cs="Arial"/>
          <w:lang w:eastAsia="ja-JP"/>
        </w:rPr>
        <w:t xml:space="preserve">R1-2210602, </w:t>
      </w:r>
      <w:r w:rsidR="00916DE9" w:rsidRPr="00BD1708">
        <w:rPr>
          <w:rFonts w:ascii="Arial" w:hAnsi="Arial" w:cs="Arial"/>
          <w:lang w:eastAsia="ja-JP"/>
        </w:rPr>
        <w:t xml:space="preserve">RAN4 </w:t>
      </w:r>
      <w:r w:rsidR="00916DE9" w:rsidRPr="00916DE9">
        <w:rPr>
          <w:rFonts w:ascii="Arial" w:hAnsi="Arial" w:cs="Arial"/>
          <w:lang w:eastAsia="ja-JP"/>
        </w:rPr>
        <w:t>can confirm RAN1’s understanding on this model, RAN4 recommends:</w:t>
      </w:r>
    </w:p>
    <w:p w14:paraId="406D2937" w14:textId="3BD9D1F9" w:rsidR="00916DE9" w:rsidRPr="00916DE9" w:rsidRDefault="00000000" w:rsidP="00916DE9">
      <w:pPr>
        <w:pStyle w:val="ListParagraph"/>
        <w:numPr>
          <w:ilvl w:val="1"/>
          <w:numId w:val="24"/>
        </w:numPr>
        <w:spacing w:after="240"/>
        <w:ind w:firstLineChars="0"/>
        <w:rPr>
          <w:rFonts w:ascii="Arial" w:hAnsi="Arial" w:cs="Arial"/>
          <w:lang w:eastAsia="ja-JP"/>
        </w:rPr>
      </w:pPr>
      <m:oMath>
        <m:sSub>
          <m:sSubPr>
            <m:ctrlPr>
              <w:rPr>
                <w:rFonts w:ascii="Cambria Math" w:hAnsi="Cambria Math" w:cs="Arial"/>
                <w:i/>
                <w:lang w:eastAsia="ja-JP"/>
              </w:rPr>
            </m:ctrlPr>
          </m:sSubPr>
          <m:e>
            <m:r>
              <m:rPr>
                <m:sty m:val="bi"/>
              </m:rPr>
              <w:rPr>
                <w:rFonts w:ascii="Cambria Math" w:hAnsi="Cambria Math" w:cs="Arial"/>
                <w:lang w:eastAsia="ja-JP"/>
              </w:rPr>
              <m:t>I</m:t>
            </m:r>
          </m:e>
          <m:sub>
            <m:r>
              <w:rPr>
                <w:rFonts w:ascii="Cambria Math" w:hAnsi="Cambria Math" w:cs="Arial"/>
                <w:lang w:eastAsia="ja-JP"/>
              </w:rPr>
              <m:t>selectivity</m:t>
            </m:r>
          </m:sub>
        </m:sSub>
      </m:oMath>
      <w:r w:rsidR="00916DE9" w:rsidRPr="00916DE9">
        <w:rPr>
          <w:rFonts w:ascii="Arial" w:hAnsi="Arial" w:cs="Arial"/>
          <w:lang w:eastAsia="ja-JP"/>
        </w:rPr>
        <w:t xml:space="preserve"> can be obtained based on the RX power and the ACS.</w:t>
      </w:r>
    </w:p>
    <w:p w14:paraId="36D3073C" w14:textId="77777777" w:rsidR="00916DE9" w:rsidRPr="00916DE9" w:rsidRDefault="00916DE9" w:rsidP="00916DE9">
      <w:pPr>
        <w:pStyle w:val="ListParagraph"/>
        <w:numPr>
          <w:ilvl w:val="1"/>
          <w:numId w:val="24"/>
        </w:numPr>
        <w:spacing w:after="240"/>
        <w:ind w:firstLineChars="0"/>
        <w:rPr>
          <w:rFonts w:ascii="Arial" w:hAnsi="Arial" w:cs="Arial"/>
          <w:lang w:eastAsia="ja-JP"/>
        </w:rPr>
      </w:pPr>
      <w:r w:rsidRPr="00916DE9">
        <w:rPr>
          <w:rFonts w:ascii="Arial" w:hAnsi="Arial" w:cs="Arial"/>
          <w:lang w:eastAsia="ja-JP"/>
        </w:rPr>
        <w:t>RAN4 has not yet preclude further study on the possibility of improved receiver impairment performance compared to gNB ACS.</w:t>
      </w:r>
    </w:p>
    <w:p w14:paraId="7DD5D165" w14:textId="4C46D0F7" w:rsidR="00916DE9" w:rsidRPr="00916DE9" w:rsidRDefault="006F62F5" w:rsidP="00916DE9">
      <w:pPr>
        <w:pStyle w:val="ListParagraph"/>
        <w:numPr>
          <w:ilvl w:val="0"/>
          <w:numId w:val="24"/>
        </w:numPr>
        <w:spacing w:after="240"/>
        <w:ind w:firstLineChars="0"/>
        <w:rPr>
          <w:rFonts w:ascii="Arial" w:hAnsi="Arial" w:cs="Arial"/>
          <w:lang w:eastAsia="ja-JP"/>
        </w:rPr>
      </w:pPr>
      <w:r w:rsidRPr="00916DE9">
        <w:rPr>
          <w:rFonts w:ascii="Arial" w:hAnsi="Arial" w:cs="Arial"/>
          <w:lang w:eastAsia="ja-JP"/>
        </w:rPr>
        <w:t xml:space="preserve">Regarding RAN1 Agreement-4 in R1-2210602, </w:t>
      </w:r>
      <w:r>
        <w:rPr>
          <w:rFonts w:ascii="Arial" w:hAnsi="Arial" w:cs="Arial"/>
          <w:lang w:eastAsia="ja-JP"/>
        </w:rPr>
        <w:t xml:space="preserve">RAN4 can </w:t>
      </w:r>
      <w:r w:rsidR="00916DE9" w:rsidRPr="00916DE9">
        <w:rPr>
          <w:rFonts w:ascii="Arial" w:hAnsi="Arial" w:cs="Arial"/>
          <w:lang w:eastAsia="ja-JP"/>
        </w:rPr>
        <w:t xml:space="preserve">confirm RAN1’s understanding that the method to derive the value of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916DE9" w:rsidRPr="00916DE9">
        <w:rPr>
          <w:rFonts w:ascii="Arial" w:hAnsi="Arial" w:cs="Arial"/>
          <w:lang w:eastAsia="ja-JP"/>
        </w:rPr>
        <w:t xml:space="preserve"> at maximum power is aligned with RAN4 understanding.</w:t>
      </w:r>
      <w:r w:rsidR="00E6655B" w:rsidRPr="00E6655B">
        <w:t xml:space="preserve"> </w:t>
      </w:r>
      <w:r w:rsidR="00E6655B" w:rsidRPr="00E6655B">
        <w:rPr>
          <w:rFonts w:ascii="Arial" w:hAnsi="Arial" w:cs="Arial"/>
          <w:lang w:eastAsia="ja-JP"/>
        </w:rPr>
        <w:t xml:space="preserve">With partial RB allocation (and hence less than maximum power)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E6655B" w:rsidRPr="00E6655B">
        <w:rPr>
          <w:rFonts w:ascii="Arial" w:hAnsi="Arial" w:cs="Arial"/>
          <w:lang w:eastAsia="ja-JP"/>
        </w:rPr>
        <w:t xml:space="preserve"> can vary because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E6655B">
        <w:rPr>
          <w:rFonts w:ascii="Arial" w:hAnsi="Arial" w:cs="Arial"/>
          <w:lang w:eastAsia="ja-JP"/>
        </w:rPr>
        <w:t xml:space="preserve"> is </w:t>
      </w:r>
      <w:r w:rsidR="00E6655B" w:rsidRPr="00E6655B">
        <w:rPr>
          <w:rFonts w:ascii="Arial" w:hAnsi="Arial" w:cs="Arial"/>
          <w:lang w:eastAsia="ja-JP"/>
        </w:rPr>
        <w:t xml:space="preserve">not independent of the DL power. However as a first approximation RAN1 could treat </w:t>
      </w:r>
      <m:oMath>
        <m:sSub>
          <m:sSubPr>
            <m:ctrlPr>
              <w:rPr>
                <w:rFonts w:ascii="Cambria Math" w:hAnsi="Cambria Math" w:cs="Arial"/>
                <w:lang w:eastAsia="ja-JP"/>
              </w:rPr>
            </m:ctrlPr>
          </m:sSubPr>
          <m:e>
            <m:r>
              <m:rPr>
                <m:sty m:val="p"/>
              </m:rPr>
              <w:rPr>
                <w:rFonts w:ascii="Cambria Math" w:hAnsi="Cambria Math" w:cs="Arial"/>
                <w:lang w:eastAsia="ja-JP"/>
              </w:rPr>
              <m:t>α</m:t>
            </m:r>
          </m:e>
          <m:sub>
            <m:r>
              <w:rPr>
                <w:rFonts w:ascii="Cambria Math" w:hAnsi="Cambria Math" w:cs="Arial"/>
                <w:lang w:eastAsia="ja-JP"/>
              </w:rPr>
              <m:t>SI</m:t>
            </m:r>
          </m:sub>
        </m:sSub>
      </m:oMath>
      <w:r w:rsidR="00E6655B">
        <w:rPr>
          <w:rFonts w:ascii="Arial" w:hAnsi="Arial" w:cs="Arial"/>
          <w:lang w:eastAsia="ja-JP"/>
        </w:rPr>
        <w:t xml:space="preserve"> </w:t>
      </w:r>
      <w:r w:rsidR="00E6655B" w:rsidRPr="00E6655B">
        <w:rPr>
          <w:rFonts w:ascii="Arial" w:hAnsi="Arial" w:cs="Arial"/>
          <w:lang w:eastAsia="ja-JP"/>
        </w:rPr>
        <w:t>as if it does not vary at different output power levels.</w:t>
      </w:r>
      <w:r w:rsidR="00916DE9" w:rsidRPr="00916DE9">
        <w:rPr>
          <w:rFonts w:ascii="Arial" w:hAnsi="Arial" w:cs="Arial"/>
          <w:lang w:eastAsia="ja-JP"/>
        </w:rPr>
        <w:t xml:space="preserve"> </w:t>
      </w:r>
      <w:r w:rsidRPr="00916DE9">
        <w:rPr>
          <w:rFonts w:ascii="Arial" w:hAnsi="Arial" w:cs="Arial"/>
          <w:lang w:eastAsia="ja-JP"/>
        </w:rPr>
        <w:t xml:space="preserve">And RAN4 will </w:t>
      </w:r>
      <w:r w:rsidR="00916DE9">
        <w:rPr>
          <w:rFonts w:ascii="Arial" w:hAnsi="Arial" w:cs="Arial"/>
          <w:lang w:eastAsia="ja-JP"/>
        </w:rPr>
        <w:t>f</w:t>
      </w:r>
      <w:r w:rsidR="00916DE9" w:rsidRPr="00916DE9">
        <w:rPr>
          <w:rFonts w:ascii="Arial" w:hAnsi="Arial" w:cs="Arial"/>
          <w:lang w:eastAsia="ja-JP"/>
        </w:rPr>
        <w:t xml:space="preserve">urther discuss the clarification on the variation of RSIC with power assumption under different RB allocation  </w:t>
      </w:r>
    </w:p>
    <w:p w14:paraId="07B5BA29" w14:textId="77777777" w:rsidR="00050C1F" w:rsidRDefault="00050C1F" w:rsidP="00050C1F">
      <w:pPr>
        <w:spacing w:after="180"/>
        <w:rPr>
          <w:rFonts w:asciiTheme="minorHAnsi" w:hAnsiTheme="minorHAnsi" w:cstheme="minorHAnsi"/>
        </w:rPr>
      </w:pPr>
    </w:p>
    <w:p w14:paraId="21022666" w14:textId="6B6FD649" w:rsidR="00BE542B" w:rsidRDefault="00050C1F" w:rsidP="00050C1F">
      <w:pPr>
        <w:spacing w:after="240"/>
        <w:rPr>
          <w:rFonts w:ascii="Arial" w:hAnsi="Arial" w:cs="Arial"/>
          <w:lang w:eastAsia="ja-JP"/>
        </w:rPr>
      </w:pPr>
      <w:r w:rsidRPr="00F4094E">
        <w:rPr>
          <w:rFonts w:ascii="Arial" w:hAnsi="Arial" w:cs="Arial"/>
          <w:lang w:eastAsia="ja-JP"/>
        </w:rPr>
        <w:t xml:space="preserve">For </w:t>
      </w:r>
      <w:r>
        <w:rPr>
          <w:rFonts w:ascii="Arial" w:hAnsi="Arial" w:cs="Arial"/>
          <w:lang w:eastAsia="ja-JP"/>
        </w:rPr>
        <w:t xml:space="preserve">RAN1 LS R1-2210671, </w:t>
      </w:r>
      <w:r w:rsidRPr="00F4094E">
        <w:rPr>
          <w:rFonts w:ascii="Arial" w:hAnsi="Arial" w:cs="Arial"/>
          <w:lang w:eastAsia="ja-JP"/>
        </w:rPr>
        <w:t>RAN4 thanks RAN1 for sharing the agreement on the maximum number of UL subbands for duplex evolution.</w:t>
      </w:r>
      <w:r>
        <w:rPr>
          <w:rFonts w:ascii="Arial" w:hAnsi="Arial" w:cs="Arial"/>
          <w:lang w:eastAsia="ja-JP"/>
        </w:rPr>
        <w:t xml:space="preserve"> </w:t>
      </w:r>
      <w:r w:rsidR="00BE542B">
        <w:rPr>
          <w:rFonts w:ascii="Arial" w:hAnsi="Arial" w:cs="Arial"/>
          <w:lang w:eastAsia="ja-JP"/>
        </w:rPr>
        <w:t xml:space="preserve">Regarding the agreements contained in this LS, RAN4 </w:t>
      </w:r>
      <w:r w:rsidR="00BE542B" w:rsidRPr="00BE542B">
        <w:rPr>
          <w:rFonts w:ascii="Arial" w:hAnsi="Arial" w:cs="Arial"/>
          <w:lang w:eastAsia="ja-JP"/>
        </w:rPr>
        <w:t>has discussed and concluded the reply as follows:</w:t>
      </w:r>
    </w:p>
    <w:p w14:paraId="710DED3D" w14:textId="41B36458" w:rsidR="00BE542B" w:rsidRDefault="006F62F5" w:rsidP="00BE542B">
      <w:pPr>
        <w:pStyle w:val="ListParagraph"/>
        <w:numPr>
          <w:ilvl w:val="0"/>
          <w:numId w:val="24"/>
        </w:numPr>
        <w:spacing w:after="240"/>
        <w:ind w:firstLineChars="0"/>
        <w:rPr>
          <w:rFonts w:ascii="Arial" w:hAnsi="Arial" w:cs="Arial"/>
          <w:lang w:eastAsia="ja-JP"/>
        </w:rPr>
      </w:pPr>
      <w:r>
        <w:rPr>
          <w:rFonts w:ascii="Arial" w:hAnsi="Arial" w:cs="Arial"/>
          <w:lang w:eastAsia="ja-JP"/>
        </w:rPr>
        <w:t>For t</w:t>
      </w:r>
      <w:r w:rsidRPr="00BE542B">
        <w:rPr>
          <w:rFonts w:ascii="Arial" w:hAnsi="Arial" w:cs="Arial"/>
          <w:lang w:eastAsia="ja-JP"/>
        </w:rPr>
        <w:t>wo possibilities of SBFD configuration with 1 UL subband</w:t>
      </w:r>
      <w:r>
        <w:rPr>
          <w:rFonts w:ascii="Arial" w:hAnsi="Arial" w:cs="Arial"/>
          <w:lang w:eastAsia="ja-JP"/>
        </w:rPr>
        <w:t xml:space="preserve"> provided in RAN1 LS,</w:t>
      </w:r>
      <w:r w:rsidRPr="00BE542B">
        <w:rPr>
          <w:rFonts w:ascii="Arial" w:hAnsi="Arial" w:cs="Arial"/>
          <w:lang w:eastAsia="ja-JP"/>
        </w:rPr>
        <w:t xml:space="preserve"> </w:t>
      </w:r>
      <w:r w:rsidR="00BE542B">
        <w:rPr>
          <w:rFonts w:ascii="Arial" w:hAnsi="Arial" w:cs="Arial"/>
          <w:lang w:eastAsia="ja-JP"/>
        </w:rPr>
        <w:t>RAN4 c</w:t>
      </w:r>
      <w:r w:rsidR="00BE542B" w:rsidRPr="00BE542B">
        <w:rPr>
          <w:rFonts w:ascii="Arial" w:hAnsi="Arial" w:cs="Arial"/>
          <w:lang w:eastAsia="ja-JP"/>
        </w:rPr>
        <w:t>onfirm</w:t>
      </w:r>
      <w:r w:rsidR="00BE542B">
        <w:rPr>
          <w:rFonts w:ascii="Arial" w:hAnsi="Arial" w:cs="Arial"/>
          <w:lang w:eastAsia="ja-JP"/>
        </w:rPr>
        <w:t xml:space="preserve"> </w:t>
      </w:r>
      <w:r>
        <w:rPr>
          <w:rFonts w:ascii="Arial" w:hAnsi="Arial" w:cs="Arial"/>
          <w:lang w:eastAsia="ja-JP"/>
        </w:rPr>
        <w:t xml:space="preserve">these </w:t>
      </w:r>
      <w:r w:rsidR="00BE542B" w:rsidRPr="00BE542B">
        <w:rPr>
          <w:rFonts w:ascii="Arial" w:hAnsi="Arial" w:cs="Arial"/>
          <w:lang w:eastAsia="ja-JP"/>
        </w:rPr>
        <w:t>two possibilities of SBFD operation in an SBFD symbol (excluding legacy UL symbol) within a TDD carrier with only one UL subband.</w:t>
      </w:r>
    </w:p>
    <w:p w14:paraId="4DB17725" w14:textId="221BC371" w:rsidR="00BE542B" w:rsidRPr="00BE542B" w:rsidRDefault="00D8026F" w:rsidP="00BE542B">
      <w:pPr>
        <w:pStyle w:val="ListParagraph"/>
        <w:numPr>
          <w:ilvl w:val="0"/>
          <w:numId w:val="24"/>
        </w:numPr>
        <w:ind w:firstLineChars="0"/>
        <w:rPr>
          <w:rFonts w:ascii="Arial" w:hAnsi="Arial" w:cs="Arial"/>
          <w:lang w:eastAsia="ja-JP"/>
        </w:rPr>
      </w:pPr>
      <w:r>
        <w:rPr>
          <w:rFonts w:ascii="Arial" w:hAnsi="Arial" w:cs="Arial"/>
          <w:lang w:eastAsia="ja-JP"/>
        </w:rPr>
        <w:t xml:space="preserve">For </w:t>
      </w:r>
      <w:r w:rsidRPr="00BE542B">
        <w:rPr>
          <w:rFonts w:ascii="Arial" w:hAnsi="Arial" w:cs="Arial"/>
          <w:lang w:eastAsia="ja-JP"/>
        </w:rPr>
        <w:t>SBFD configuration with 2 UL subbands</w:t>
      </w:r>
      <w:r>
        <w:rPr>
          <w:rFonts w:ascii="Arial" w:hAnsi="Arial" w:cs="Arial"/>
          <w:lang w:eastAsia="ja-JP"/>
        </w:rPr>
        <w:t xml:space="preserve">, there is </w:t>
      </w:r>
      <w:r w:rsidR="00BE542B">
        <w:rPr>
          <w:rFonts w:ascii="Arial" w:hAnsi="Arial" w:cs="Arial"/>
          <w:lang w:eastAsia="ja-JP"/>
        </w:rPr>
        <w:t>n</w:t>
      </w:r>
      <w:r w:rsidR="00BE542B" w:rsidRPr="00BE542B">
        <w:rPr>
          <w:rFonts w:ascii="Arial" w:hAnsi="Arial" w:cs="Arial"/>
          <w:lang w:eastAsia="ja-JP"/>
        </w:rPr>
        <w:t xml:space="preserve">o discussion and conclusion in RAN4 yet. RAN4 take the case with two UL subbands for SBFD operation as 2nd priority. </w:t>
      </w:r>
      <w:r>
        <w:rPr>
          <w:rFonts w:ascii="Arial" w:hAnsi="Arial" w:cs="Arial"/>
          <w:lang w:eastAsia="ja-JP"/>
        </w:rPr>
        <w:t xml:space="preserve">Furthermore, </w:t>
      </w:r>
      <w:r w:rsidR="001653AC">
        <w:rPr>
          <w:rFonts w:ascii="Arial" w:hAnsi="Arial" w:cs="Arial"/>
          <w:lang w:eastAsia="ja-JP"/>
        </w:rPr>
        <w:t>n</w:t>
      </w:r>
      <w:r w:rsidR="00BE542B" w:rsidRPr="00BE542B">
        <w:rPr>
          <w:rFonts w:ascii="Arial" w:hAnsi="Arial" w:cs="Arial"/>
          <w:lang w:eastAsia="ja-JP"/>
        </w:rPr>
        <w:t xml:space="preserve">o discussion on multi-carrier case in RAN4 yet.  </w:t>
      </w:r>
    </w:p>
    <w:p w14:paraId="66EE2F1A" w14:textId="77777777" w:rsidR="00916DE9" w:rsidRDefault="00916DE9" w:rsidP="00050C1F">
      <w:pPr>
        <w:spacing w:after="240"/>
        <w:rPr>
          <w:rFonts w:ascii="Arial" w:hAnsi="Arial" w:cs="Arial"/>
          <w:lang w:eastAsia="ja-JP"/>
        </w:rPr>
      </w:pPr>
    </w:p>
    <w:p w14:paraId="38F687DA" w14:textId="208CEDE7" w:rsidR="00050C1F" w:rsidRDefault="00050C1F" w:rsidP="00050C1F">
      <w:pPr>
        <w:spacing w:after="240"/>
        <w:rPr>
          <w:rFonts w:ascii="Arial" w:hAnsi="Arial" w:cs="Arial"/>
          <w:lang w:eastAsia="ja-JP"/>
        </w:rPr>
      </w:pPr>
      <w:r>
        <w:rPr>
          <w:rFonts w:ascii="Arial" w:hAnsi="Arial" w:cs="Arial"/>
          <w:lang w:eastAsia="ja-JP"/>
        </w:rPr>
        <w:t>In addition to RAN4 reply LS in R4-2214376, the following RAN4 agreements are achieved for TX modelling for UE-UE CLI:</w:t>
      </w:r>
    </w:p>
    <w:p w14:paraId="6E5BD193" w14:textId="77777777" w:rsidR="00C95DC5" w:rsidRPr="00C97BDF" w:rsidRDefault="00C95DC5" w:rsidP="00C95DC5">
      <w:pPr>
        <w:pStyle w:val="ListParagraph"/>
        <w:numPr>
          <w:ilvl w:val="0"/>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UE TX aggressor toward adjacent channel victim (FR1):</w:t>
      </w:r>
    </w:p>
    <w:p w14:paraId="5383F521" w14:textId="78D221C7" w:rsidR="00C95DC5" w:rsidRPr="00C97BDF" w:rsidRDefault="00D8026F"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00C95DC5" w:rsidRPr="00C97BDF">
        <w:rPr>
          <w:rFonts w:ascii="Arial" w:hAnsi="Arial" w:cs="Arial"/>
          <w:lang w:val="sv-SE" w:eastAsia="zh-CN"/>
        </w:rPr>
        <w:t>base value for ACLR1 in TX model for FR1 power class 3</w:t>
      </w:r>
      <w:r>
        <w:rPr>
          <w:rFonts w:ascii="Arial" w:hAnsi="Arial" w:cs="Arial"/>
          <w:lang w:val="sv-SE" w:eastAsia="zh-CN"/>
        </w:rPr>
        <w:t>:</w:t>
      </w:r>
    </w:p>
    <w:p w14:paraId="085FCF3B" w14:textId="0F0DB288"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30 dB is the total distortion power </w:t>
      </w:r>
      <w:r w:rsidR="00E6655B">
        <w:rPr>
          <w:rFonts w:ascii="Arial" w:hAnsi="Arial" w:cs="Arial"/>
          <w:lang w:val="sv-SE" w:eastAsia="zh-CN"/>
        </w:rPr>
        <w:t xml:space="preserve">in the adjacent channel </w:t>
      </w:r>
      <w:r w:rsidRPr="00C97BDF">
        <w:rPr>
          <w:rFonts w:ascii="Arial" w:hAnsi="Arial" w:cs="Arial"/>
          <w:lang w:val="sv-SE" w:eastAsia="zh-CN"/>
        </w:rPr>
        <w:t xml:space="preserve">on </w:t>
      </w:r>
      <w:r w:rsidR="00E6655B">
        <w:rPr>
          <w:rFonts w:ascii="Arial" w:hAnsi="Arial" w:cs="Arial"/>
          <w:lang w:val="sv-SE" w:eastAsia="zh-CN"/>
        </w:rPr>
        <w:t>each</w:t>
      </w:r>
      <w:r w:rsidR="00E6655B" w:rsidRPr="00C97BDF">
        <w:rPr>
          <w:rFonts w:ascii="Arial" w:hAnsi="Arial" w:cs="Arial"/>
          <w:lang w:val="sv-SE" w:eastAsia="zh-CN"/>
        </w:rPr>
        <w:t xml:space="preserve"> </w:t>
      </w:r>
      <w:r w:rsidRPr="00C97BDF">
        <w:rPr>
          <w:rFonts w:ascii="Arial" w:hAnsi="Arial" w:cs="Arial"/>
          <w:lang w:val="sv-SE" w:eastAsia="zh-CN"/>
        </w:rPr>
        <w:t xml:space="preserve">side of </w:t>
      </w:r>
      <w:r w:rsidR="00E6655B">
        <w:rPr>
          <w:rFonts w:ascii="Arial" w:hAnsi="Arial" w:cs="Arial"/>
          <w:lang w:val="sv-SE" w:eastAsia="zh-CN"/>
        </w:rPr>
        <w:t>SBFD carrier</w:t>
      </w:r>
      <w:r w:rsidRPr="00C97BDF">
        <w:rPr>
          <w:rFonts w:ascii="Arial" w:hAnsi="Arial" w:cs="Arial"/>
          <w:lang w:val="sv-SE" w:eastAsia="zh-CN"/>
        </w:rPr>
        <w:t>. The ACLR1 distortion PSD is modeled as flat over that range</w:t>
      </w:r>
      <w:r w:rsidR="00356EE3">
        <w:rPr>
          <w:rFonts w:ascii="Arial" w:hAnsi="Arial" w:cs="Arial"/>
          <w:lang w:val="sv-SE" w:eastAsia="zh-CN"/>
        </w:rPr>
        <w:t>.</w:t>
      </w:r>
    </w:p>
    <w:p w14:paraId="5E9DAE8C" w14:textId="1B86CAE0"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FFS whether RAN4 need to model allocations that are less than fully allocated uplink sub-bands</w:t>
      </w:r>
      <w:r w:rsidR="00356EE3">
        <w:rPr>
          <w:rFonts w:ascii="Arial" w:hAnsi="Arial" w:cs="Arial"/>
          <w:lang w:val="sv-SE" w:eastAsia="zh-CN"/>
        </w:rPr>
        <w:t>.</w:t>
      </w:r>
    </w:p>
    <w:p w14:paraId="623E1FD4" w14:textId="20E7A676" w:rsidR="00C95DC5" w:rsidRPr="00C97BDF" w:rsidRDefault="00D8026F"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00C95DC5" w:rsidRPr="00C97BDF">
        <w:rPr>
          <w:rFonts w:ascii="Arial" w:hAnsi="Arial" w:cs="Arial"/>
          <w:lang w:val="sv-SE" w:eastAsia="zh-CN"/>
        </w:rPr>
        <w:t xml:space="preserve">base value value </w:t>
      </w:r>
      <w:r>
        <w:rPr>
          <w:rFonts w:ascii="Arial" w:hAnsi="Arial" w:cs="Arial"/>
          <w:lang w:val="sv-SE" w:eastAsia="zh-CN"/>
        </w:rPr>
        <w:t>which</w:t>
      </w:r>
      <w:r w:rsidRPr="00C97BDF">
        <w:rPr>
          <w:rFonts w:ascii="Arial" w:hAnsi="Arial" w:cs="Arial"/>
          <w:lang w:val="sv-SE" w:eastAsia="zh-CN"/>
        </w:rPr>
        <w:t xml:space="preserve"> </w:t>
      </w:r>
      <w:r w:rsidR="00C95DC5" w:rsidRPr="00C97BDF">
        <w:rPr>
          <w:rFonts w:ascii="Arial" w:hAnsi="Arial" w:cs="Arial"/>
          <w:lang w:val="sv-SE" w:eastAsia="zh-CN"/>
        </w:rPr>
        <w:t>the model use for FR1 PC3 ACLR2</w:t>
      </w:r>
      <w:r>
        <w:rPr>
          <w:rFonts w:ascii="Arial" w:hAnsi="Arial" w:cs="Arial"/>
          <w:lang w:val="sv-SE" w:eastAsia="zh-CN"/>
        </w:rPr>
        <w:t>:</w:t>
      </w:r>
    </w:p>
    <w:p w14:paraId="0457E23C" w14:textId="77777777"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Evaluate the effect of UE-UE CLI with ACLR1 only.</w:t>
      </w:r>
    </w:p>
    <w:p w14:paraId="3A8EBF96" w14:textId="2D99F847"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Revisit the discussion on ACLR2 if UE-UE CLI becomes significant</w:t>
      </w:r>
      <w:r w:rsidR="00356EE3">
        <w:rPr>
          <w:rFonts w:ascii="Arial" w:hAnsi="Arial" w:cs="Arial"/>
          <w:lang w:val="sv-SE" w:eastAsia="zh-CN"/>
        </w:rPr>
        <w:t>.</w:t>
      </w:r>
    </w:p>
    <w:p w14:paraId="1158A248" w14:textId="2CCE7543" w:rsidR="00C95DC5" w:rsidRPr="00C97BDF" w:rsidRDefault="00C95DC5" w:rsidP="00C95DC5">
      <w:pPr>
        <w:pStyle w:val="ListParagraph"/>
        <w:numPr>
          <w:ilvl w:val="1"/>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TX power classes</w:t>
      </w:r>
      <w:r w:rsidR="00D8026F">
        <w:rPr>
          <w:rFonts w:ascii="Arial" w:hAnsi="Arial" w:cs="Arial"/>
          <w:lang w:val="sv-SE" w:eastAsia="zh-CN"/>
        </w:rPr>
        <w:t>:</w:t>
      </w:r>
    </w:p>
    <w:p w14:paraId="10564DE5" w14:textId="77777777"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Only power class 3 is considered</w:t>
      </w:r>
    </w:p>
    <w:p w14:paraId="59F70456" w14:textId="3DB76762" w:rsidR="00C95DC5" w:rsidRPr="00C97BDF" w:rsidRDefault="00D8026F"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F</w:t>
      </w:r>
      <w:r w:rsidR="00C95DC5" w:rsidRPr="00C97BDF">
        <w:rPr>
          <w:rFonts w:ascii="Arial" w:hAnsi="Arial" w:cs="Arial"/>
          <w:lang w:val="sv-SE" w:eastAsia="zh-CN"/>
        </w:rPr>
        <w:t>requency resolution (granularity) of the model</w:t>
      </w:r>
      <w:r>
        <w:rPr>
          <w:rFonts w:ascii="Arial" w:hAnsi="Arial" w:cs="Arial"/>
          <w:lang w:val="sv-SE" w:eastAsia="zh-CN"/>
        </w:rPr>
        <w:t>:</w:t>
      </w:r>
    </w:p>
    <w:p w14:paraId="746E2F48" w14:textId="43D620CF"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Distortion is modeled as a flat power spectral densitity across the frequency range of the distortion</w:t>
      </w:r>
      <w:r w:rsidR="00356EE3">
        <w:rPr>
          <w:rFonts w:ascii="Arial" w:hAnsi="Arial" w:cs="Arial"/>
          <w:lang w:val="sv-SE" w:eastAsia="zh-CN"/>
        </w:rPr>
        <w:t>.</w:t>
      </w:r>
    </w:p>
    <w:p w14:paraId="4218C768" w14:textId="3F6E2580" w:rsidR="00C95DC5" w:rsidRPr="00C97BDF" w:rsidRDefault="00C95DC5" w:rsidP="00C95DC5">
      <w:pPr>
        <w:pStyle w:val="ListParagraph"/>
        <w:numPr>
          <w:ilvl w:val="1"/>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ACLR-based interference </w:t>
      </w:r>
      <w:r w:rsidR="00356EE3">
        <w:rPr>
          <w:rFonts w:ascii="Arial" w:hAnsi="Arial" w:cs="Arial"/>
          <w:lang w:val="sv-SE" w:eastAsia="zh-CN"/>
        </w:rPr>
        <w:t xml:space="preserve">model to </w:t>
      </w:r>
      <w:r w:rsidRPr="00C97BDF">
        <w:rPr>
          <w:rFonts w:ascii="Arial" w:hAnsi="Arial" w:cs="Arial"/>
          <w:lang w:val="sv-SE" w:eastAsia="zh-CN"/>
        </w:rPr>
        <w:t xml:space="preserve">be scaled with </w:t>
      </w:r>
      <w:r w:rsidR="00356EE3">
        <w:rPr>
          <w:rFonts w:ascii="Arial" w:hAnsi="Arial" w:cs="Arial"/>
          <w:lang w:val="sv-SE" w:eastAsia="zh-CN"/>
        </w:rPr>
        <w:t xml:space="preserve">power </w:t>
      </w:r>
      <w:r w:rsidRPr="00C97BDF">
        <w:rPr>
          <w:rFonts w:ascii="Arial" w:hAnsi="Arial" w:cs="Arial"/>
          <w:lang w:val="sv-SE" w:eastAsia="zh-CN"/>
        </w:rPr>
        <w:t>backoff</w:t>
      </w:r>
      <w:r w:rsidR="00356EE3">
        <w:rPr>
          <w:rFonts w:ascii="Arial" w:hAnsi="Arial" w:cs="Arial"/>
          <w:lang w:val="sv-SE" w:eastAsia="zh-CN"/>
        </w:rPr>
        <w:t>:</w:t>
      </w:r>
    </w:p>
    <w:p w14:paraId="4BA6AA23" w14:textId="08B580B1"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 xml:space="preserve">Do not model improved ACLR with </w:t>
      </w:r>
      <w:r w:rsidR="00356EE3">
        <w:rPr>
          <w:rFonts w:ascii="Arial" w:hAnsi="Arial" w:cs="Arial"/>
          <w:lang w:val="sv-SE" w:eastAsia="zh-CN"/>
        </w:rPr>
        <w:t xml:space="preserve">power </w:t>
      </w:r>
      <w:r w:rsidRPr="00C97BDF">
        <w:rPr>
          <w:rFonts w:ascii="Arial" w:hAnsi="Arial" w:cs="Arial"/>
          <w:lang w:val="sv-SE" w:eastAsia="zh-CN"/>
        </w:rPr>
        <w:t>backoff</w:t>
      </w:r>
      <w:r w:rsidR="00356EE3">
        <w:rPr>
          <w:rFonts w:ascii="Arial" w:hAnsi="Arial" w:cs="Arial"/>
          <w:lang w:val="sv-SE" w:eastAsia="zh-CN"/>
        </w:rPr>
        <w:t>.</w:t>
      </w:r>
    </w:p>
    <w:p w14:paraId="53D9D3E2" w14:textId="7FA16B40" w:rsidR="00C95DC5" w:rsidRPr="00C97BDF" w:rsidRDefault="00356EE3" w:rsidP="00C95DC5">
      <w:pPr>
        <w:pStyle w:val="ListParagraph"/>
        <w:numPr>
          <w:ilvl w:val="2"/>
          <w:numId w:val="34"/>
        </w:numPr>
        <w:spacing w:after="60" w:line="259" w:lineRule="auto"/>
        <w:ind w:firstLineChars="0" w:hanging="357"/>
        <w:rPr>
          <w:rFonts w:ascii="Arial" w:hAnsi="Arial" w:cs="Arial"/>
          <w:lang w:val="sv-SE" w:eastAsia="zh-CN"/>
        </w:rPr>
      </w:pPr>
      <w:r>
        <w:rPr>
          <w:rFonts w:ascii="Arial" w:hAnsi="Arial" w:cs="Arial"/>
          <w:lang w:val="sv-SE" w:eastAsia="zh-CN"/>
        </w:rPr>
        <w:t>RAN4 will r</w:t>
      </w:r>
      <w:r w:rsidRPr="00C97BDF">
        <w:rPr>
          <w:rFonts w:ascii="Arial" w:hAnsi="Arial" w:cs="Arial"/>
          <w:lang w:val="sv-SE" w:eastAsia="zh-CN"/>
        </w:rPr>
        <w:t xml:space="preserve">evisit </w:t>
      </w:r>
      <w:r w:rsidR="00C95DC5" w:rsidRPr="00C97BDF">
        <w:rPr>
          <w:rFonts w:ascii="Arial" w:hAnsi="Arial" w:cs="Arial"/>
          <w:lang w:val="sv-SE" w:eastAsia="zh-CN"/>
        </w:rPr>
        <w:t>the discussion on backoff-dependent ACLR if UE-UE CLI becomes significant</w:t>
      </w:r>
      <w:r w:rsidR="000422FD">
        <w:rPr>
          <w:rFonts w:ascii="Arial" w:hAnsi="Arial" w:cs="Arial"/>
          <w:lang w:val="sv-SE" w:eastAsia="zh-CN"/>
        </w:rPr>
        <w:t>.</w:t>
      </w:r>
    </w:p>
    <w:p w14:paraId="66A276C4" w14:textId="77777777" w:rsidR="00C95DC5" w:rsidRPr="00C97BDF" w:rsidRDefault="00C95DC5" w:rsidP="00C95DC5">
      <w:pPr>
        <w:pStyle w:val="ListParagraph"/>
        <w:numPr>
          <w:ilvl w:val="0"/>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UE TX aggressor toward adjacent channel victim (FR2-1)</w:t>
      </w:r>
    </w:p>
    <w:p w14:paraId="01B32C1A" w14:textId="25D06BFF" w:rsidR="00C95DC5" w:rsidRPr="00C97BDF" w:rsidRDefault="00356EE3"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lastRenderedPageBreak/>
        <w:t xml:space="preserve">The </w:t>
      </w:r>
      <w:r w:rsidRPr="00C97BDF">
        <w:rPr>
          <w:rFonts w:ascii="Arial" w:hAnsi="Arial" w:cs="Arial"/>
          <w:lang w:val="sv-SE" w:eastAsia="zh-CN"/>
        </w:rPr>
        <w:t>base value for ACLR1 in TX model for FR</w:t>
      </w:r>
      <w:r>
        <w:rPr>
          <w:rFonts w:ascii="Arial" w:hAnsi="Arial" w:cs="Arial"/>
          <w:lang w:val="sv-SE" w:eastAsia="zh-CN"/>
        </w:rPr>
        <w:t>2-</w:t>
      </w:r>
      <w:r w:rsidRPr="00C97BDF">
        <w:rPr>
          <w:rFonts w:ascii="Arial" w:hAnsi="Arial" w:cs="Arial"/>
          <w:lang w:val="sv-SE" w:eastAsia="zh-CN"/>
        </w:rPr>
        <w:t>1</w:t>
      </w:r>
      <w:r>
        <w:rPr>
          <w:rFonts w:ascii="Arial" w:hAnsi="Arial" w:cs="Arial"/>
          <w:lang w:val="sv-SE" w:eastAsia="zh-CN"/>
        </w:rPr>
        <w:t>,</w:t>
      </w:r>
      <w:r w:rsidRPr="00C97BDF">
        <w:rPr>
          <w:rFonts w:ascii="Arial" w:hAnsi="Arial" w:cs="Arial"/>
          <w:lang w:val="sv-SE" w:eastAsia="zh-CN"/>
        </w:rPr>
        <w:t xml:space="preserve"> </w:t>
      </w:r>
      <w:r w:rsidR="00C95DC5" w:rsidRPr="00C97BDF">
        <w:rPr>
          <w:rFonts w:ascii="Arial" w:hAnsi="Arial" w:cs="Arial"/>
          <w:lang w:val="sv-SE" w:eastAsia="zh-CN"/>
        </w:rPr>
        <w:t>ACLR or OBW as the base value</w:t>
      </w:r>
      <w:r>
        <w:rPr>
          <w:rFonts w:ascii="Arial" w:hAnsi="Arial" w:cs="Arial"/>
          <w:lang w:val="sv-SE" w:eastAsia="zh-CN"/>
        </w:rPr>
        <w:t>:</w:t>
      </w:r>
    </w:p>
    <w:p w14:paraId="51AF8E54" w14:textId="74DD21EE"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For FR2-1 use Occupied BW</w:t>
      </w:r>
      <w:r w:rsidR="00B00832">
        <w:rPr>
          <w:rFonts w:ascii="Arial" w:hAnsi="Arial" w:cs="Arial"/>
          <w:lang w:val="sv-SE" w:eastAsia="zh-CN"/>
        </w:rPr>
        <w:t xml:space="preserve"> requirement</w:t>
      </w:r>
      <w:r w:rsidRPr="00C97BDF">
        <w:rPr>
          <w:rFonts w:ascii="Arial" w:hAnsi="Arial" w:cs="Arial"/>
          <w:lang w:val="sv-SE" w:eastAsia="zh-CN"/>
        </w:rPr>
        <w:t xml:space="preserve"> as the basis</w:t>
      </w:r>
      <w:r w:rsidR="00B00832">
        <w:rPr>
          <w:rFonts w:ascii="Arial" w:hAnsi="Arial" w:cs="Arial"/>
          <w:lang w:val="sv-SE" w:eastAsia="zh-CN"/>
        </w:rPr>
        <w:t xml:space="preserve"> for ACLR1, i.e.,</w:t>
      </w:r>
      <w:r w:rsidR="00B00832" w:rsidRPr="00C97BDF" w:rsidDel="00B00832">
        <w:rPr>
          <w:rFonts w:ascii="Arial" w:hAnsi="Arial" w:cs="Arial"/>
          <w:lang w:val="sv-SE" w:eastAsia="zh-CN"/>
        </w:rPr>
        <w:t xml:space="preserve"> </w:t>
      </w:r>
      <w:r w:rsidRPr="00C97BDF">
        <w:rPr>
          <w:rFonts w:ascii="Arial" w:hAnsi="Arial" w:cs="Arial"/>
          <w:lang w:val="sv-SE" w:eastAsia="zh-CN"/>
        </w:rPr>
        <w:t>23 dB</w:t>
      </w:r>
    </w:p>
    <w:p w14:paraId="56F3FECA" w14:textId="58454855" w:rsidR="00C95DC5" w:rsidRPr="00C97BDF" w:rsidRDefault="00B00832" w:rsidP="00C95DC5">
      <w:pPr>
        <w:pStyle w:val="ListParagraph"/>
        <w:numPr>
          <w:ilvl w:val="1"/>
          <w:numId w:val="34"/>
        </w:numPr>
        <w:spacing w:after="60" w:line="259" w:lineRule="auto"/>
        <w:ind w:firstLineChars="0" w:hanging="357"/>
        <w:rPr>
          <w:rFonts w:ascii="Arial" w:hAnsi="Arial" w:cs="Arial"/>
          <w:lang w:val="sv-SE" w:eastAsia="zh-CN"/>
        </w:rPr>
      </w:pPr>
      <w:r>
        <w:rPr>
          <w:rFonts w:ascii="Arial" w:hAnsi="Arial" w:cs="Arial"/>
          <w:lang w:val="sv-SE" w:eastAsia="zh-CN"/>
        </w:rPr>
        <w:t xml:space="preserve">The </w:t>
      </w:r>
      <w:r w:rsidRPr="00C97BDF">
        <w:rPr>
          <w:rFonts w:ascii="Arial" w:hAnsi="Arial" w:cs="Arial"/>
          <w:lang w:val="sv-SE" w:eastAsia="zh-CN"/>
        </w:rPr>
        <w:t xml:space="preserve">base value value </w:t>
      </w:r>
      <w:r>
        <w:rPr>
          <w:rFonts w:ascii="Arial" w:hAnsi="Arial" w:cs="Arial"/>
          <w:lang w:val="sv-SE" w:eastAsia="zh-CN"/>
        </w:rPr>
        <w:t>which</w:t>
      </w:r>
      <w:r w:rsidRPr="00C97BDF">
        <w:rPr>
          <w:rFonts w:ascii="Arial" w:hAnsi="Arial" w:cs="Arial"/>
          <w:lang w:val="sv-SE" w:eastAsia="zh-CN"/>
        </w:rPr>
        <w:t xml:space="preserve"> the model use for FR</w:t>
      </w:r>
      <w:r>
        <w:rPr>
          <w:rFonts w:ascii="Arial" w:hAnsi="Arial" w:cs="Arial"/>
          <w:lang w:val="sv-SE" w:eastAsia="zh-CN"/>
        </w:rPr>
        <w:t>2-</w:t>
      </w:r>
      <w:r w:rsidRPr="00C97BDF">
        <w:rPr>
          <w:rFonts w:ascii="Arial" w:hAnsi="Arial" w:cs="Arial"/>
          <w:lang w:val="sv-SE" w:eastAsia="zh-CN"/>
        </w:rPr>
        <w:t>1 ACLR2</w:t>
      </w:r>
      <w:r>
        <w:rPr>
          <w:rFonts w:ascii="Arial" w:hAnsi="Arial" w:cs="Arial"/>
          <w:lang w:val="sv-SE" w:eastAsia="zh-CN"/>
        </w:rPr>
        <w:t>:</w:t>
      </w:r>
    </w:p>
    <w:p w14:paraId="698266CB" w14:textId="580B82DC" w:rsidR="00C95DC5" w:rsidRPr="00C97BDF" w:rsidRDefault="00C95DC5" w:rsidP="00C95DC5">
      <w:pPr>
        <w:pStyle w:val="ListParagraph"/>
        <w:numPr>
          <w:ilvl w:val="2"/>
          <w:numId w:val="34"/>
        </w:numPr>
        <w:spacing w:after="60" w:line="259" w:lineRule="auto"/>
        <w:ind w:firstLineChars="0" w:hanging="357"/>
        <w:rPr>
          <w:rFonts w:ascii="Arial" w:hAnsi="Arial" w:cs="Arial"/>
          <w:lang w:val="sv-SE" w:eastAsia="zh-CN"/>
        </w:rPr>
      </w:pPr>
      <w:r w:rsidRPr="00C97BDF">
        <w:rPr>
          <w:rFonts w:ascii="Arial" w:hAnsi="Arial" w:cs="Arial"/>
          <w:lang w:val="sv-SE" w:eastAsia="zh-CN"/>
        </w:rPr>
        <w:t>ACLR-2 model aspect is precluded for FR2-1</w:t>
      </w:r>
      <w:r w:rsidR="000422FD">
        <w:rPr>
          <w:rFonts w:ascii="Arial" w:hAnsi="Arial" w:cs="Arial"/>
          <w:lang w:val="sv-SE" w:eastAsia="zh-CN"/>
        </w:rPr>
        <w:t>.</w:t>
      </w:r>
    </w:p>
    <w:p w14:paraId="4AAE6AAA" w14:textId="232673FF" w:rsidR="00C95DC5" w:rsidRPr="004328AB" w:rsidRDefault="00C95DC5" w:rsidP="00C95DC5">
      <w:pPr>
        <w:pStyle w:val="ListParagraph"/>
        <w:numPr>
          <w:ilvl w:val="0"/>
          <w:numId w:val="34"/>
        </w:numPr>
        <w:spacing w:after="60" w:line="259" w:lineRule="auto"/>
        <w:ind w:firstLineChars="0" w:hanging="357"/>
        <w:rPr>
          <w:rFonts w:ascii="Arial" w:hAnsi="Arial" w:cs="Arial"/>
          <w:lang w:val="sv-SE" w:eastAsia="zh-CN"/>
        </w:rPr>
      </w:pPr>
      <w:r w:rsidRPr="004328AB">
        <w:rPr>
          <w:rFonts w:ascii="Arial" w:hAnsi="Arial" w:cs="Arial"/>
          <w:lang w:val="sv-SE" w:eastAsia="zh-CN"/>
        </w:rPr>
        <w:t>UE TX aggressor toward co-channel victim (FR1</w:t>
      </w:r>
      <w:r w:rsidR="000422FD">
        <w:rPr>
          <w:rFonts w:ascii="Arial" w:hAnsi="Arial" w:cs="Arial"/>
          <w:lang w:val="sv-SE" w:eastAsia="zh-CN"/>
        </w:rPr>
        <w:t xml:space="preserve"> and FR2-1</w:t>
      </w:r>
      <w:r w:rsidRPr="004328AB">
        <w:rPr>
          <w:rFonts w:ascii="Arial" w:hAnsi="Arial" w:cs="Arial"/>
          <w:lang w:val="sv-SE" w:eastAsia="zh-CN"/>
        </w:rPr>
        <w:t>)</w:t>
      </w:r>
    </w:p>
    <w:p w14:paraId="1F4806D6" w14:textId="77777777" w:rsidR="00B00832" w:rsidRPr="00B00832" w:rsidRDefault="00B00832" w:rsidP="00B00832">
      <w:pPr>
        <w:pStyle w:val="ListParagraph"/>
        <w:numPr>
          <w:ilvl w:val="1"/>
          <w:numId w:val="34"/>
        </w:numPr>
        <w:spacing w:after="60" w:line="259" w:lineRule="auto"/>
        <w:ind w:firstLineChars="0"/>
        <w:rPr>
          <w:rFonts w:ascii="Arial" w:hAnsi="Arial" w:cs="Arial"/>
          <w:lang w:val="sv-SE" w:eastAsia="zh-CN"/>
        </w:rPr>
      </w:pPr>
      <w:r w:rsidRPr="00B00832">
        <w:rPr>
          <w:rFonts w:ascii="Arial" w:hAnsi="Arial" w:cs="Arial"/>
          <w:lang w:val="sv-SE" w:eastAsia="zh-CN"/>
        </w:rPr>
        <w:t xml:space="preserve">RAN4 inform RAN1 that the IBE-based model shall be used for TX modelling for UE-UE CLI for the co-channel case in RAN1 system-level simulation: </w:t>
      </w:r>
    </w:p>
    <w:p w14:paraId="293AF398" w14:textId="77777777" w:rsidR="00B00832" w:rsidRPr="00B00832" w:rsidRDefault="00B00832" w:rsidP="00B00832">
      <w:pPr>
        <w:pStyle w:val="ListParagraph"/>
        <w:numPr>
          <w:ilvl w:val="2"/>
          <w:numId w:val="34"/>
        </w:numPr>
        <w:spacing w:after="60" w:line="259" w:lineRule="auto"/>
        <w:ind w:firstLineChars="0"/>
        <w:rPr>
          <w:rFonts w:ascii="Arial" w:hAnsi="Arial" w:cs="Arial"/>
          <w:lang w:val="sv-SE" w:eastAsia="zh-CN"/>
        </w:rPr>
      </w:pPr>
      <w:r w:rsidRPr="00B00832">
        <w:rPr>
          <w:rFonts w:ascii="Arial" w:hAnsi="Arial" w:cs="Arial"/>
          <w:lang w:val="sv-SE" w:eastAsia="zh-CN"/>
        </w:rPr>
        <w:t xml:space="preserve">IBE models provided in clause 6.4.2.3 in TS38.101-1 and clause 6.4.2.3.4 in TS38.101-2 shall be followed. </w:t>
      </w:r>
    </w:p>
    <w:p w14:paraId="559FDC5E" w14:textId="77777777" w:rsidR="00B00832" w:rsidRPr="00B00832" w:rsidRDefault="00B00832" w:rsidP="00B00832">
      <w:pPr>
        <w:pStyle w:val="ListParagraph"/>
        <w:numPr>
          <w:ilvl w:val="2"/>
          <w:numId w:val="34"/>
        </w:numPr>
        <w:spacing w:after="60" w:line="259" w:lineRule="auto"/>
        <w:ind w:firstLineChars="0"/>
        <w:rPr>
          <w:rFonts w:ascii="Arial" w:hAnsi="Arial" w:cs="Arial"/>
          <w:lang w:val="sv-SE" w:eastAsia="zh-CN"/>
        </w:rPr>
      </w:pPr>
      <w:r w:rsidRPr="00B00832">
        <w:rPr>
          <w:rFonts w:ascii="Arial" w:hAnsi="Arial" w:cs="Arial"/>
          <w:lang w:val="sv-SE" w:eastAsia="zh-CN"/>
        </w:rPr>
        <w:t xml:space="preserve">The general and IQ Image part of in-band emission model shall be considered, while the carrier leakage part can be ignored. </w:t>
      </w:r>
    </w:p>
    <w:p w14:paraId="5903C1EC" w14:textId="77777777" w:rsidR="000422FD" w:rsidRDefault="000422FD" w:rsidP="00050C1F">
      <w:pPr>
        <w:spacing w:after="240"/>
        <w:rPr>
          <w:rFonts w:ascii="Arial" w:hAnsi="Arial" w:cs="Arial"/>
          <w:lang w:eastAsia="ja-JP"/>
        </w:rPr>
      </w:pPr>
    </w:p>
    <w:p w14:paraId="2EE8AB57" w14:textId="153CCFFC" w:rsidR="00050C1F" w:rsidRDefault="00050C1F" w:rsidP="00050C1F">
      <w:pPr>
        <w:spacing w:after="240"/>
        <w:rPr>
          <w:rFonts w:ascii="Arial" w:hAnsi="Arial" w:cs="Arial"/>
          <w:lang w:eastAsia="ja-JP"/>
        </w:rPr>
      </w:pPr>
      <w:r>
        <w:rPr>
          <w:rFonts w:ascii="Arial" w:hAnsi="Arial" w:cs="Arial"/>
          <w:lang w:eastAsia="ja-JP"/>
        </w:rPr>
        <w:t xml:space="preserve">And </w:t>
      </w:r>
      <w:r w:rsidRPr="0043566B">
        <w:rPr>
          <w:rFonts w:ascii="Arial" w:hAnsi="Arial" w:cs="Arial"/>
          <w:lang w:eastAsia="ja-JP"/>
        </w:rPr>
        <w:t xml:space="preserve">the following RAN4 agreements are achieved for </w:t>
      </w:r>
      <w:r>
        <w:rPr>
          <w:rFonts w:ascii="Arial" w:hAnsi="Arial" w:cs="Arial"/>
          <w:lang w:eastAsia="ja-JP"/>
        </w:rPr>
        <w:t>RX</w:t>
      </w:r>
      <w:r w:rsidRPr="0043566B">
        <w:rPr>
          <w:rFonts w:ascii="Arial" w:hAnsi="Arial" w:cs="Arial"/>
          <w:lang w:eastAsia="ja-JP"/>
        </w:rPr>
        <w:t xml:space="preserve"> modelling for UE-UE CLI</w:t>
      </w:r>
      <w:r>
        <w:rPr>
          <w:rFonts w:ascii="Arial" w:hAnsi="Arial" w:cs="Arial"/>
          <w:lang w:eastAsia="ja-JP"/>
        </w:rPr>
        <w:t>:</w:t>
      </w:r>
    </w:p>
    <w:p w14:paraId="2F01EC7E" w14:textId="77777777" w:rsidR="00050C1F" w:rsidRPr="0043566B" w:rsidRDefault="00050C1F" w:rsidP="00050C1F">
      <w:pPr>
        <w:pStyle w:val="ListParagraph"/>
        <w:numPr>
          <w:ilvl w:val="0"/>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UE RX victim from adjacent channel aggressor (FR1)</w:t>
      </w:r>
    </w:p>
    <w:p w14:paraId="77DA66FA" w14:textId="77777777" w:rsidR="00050C1F" w:rsidRPr="0043566B" w:rsidRDefault="00050C1F" w:rsidP="00050C1F">
      <w:pPr>
        <w:pStyle w:val="ListParagraph"/>
        <w:numPr>
          <w:ilvl w:val="1"/>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ACS value as one performance point in the model</w:t>
      </w:r>
    </w:p>
    <w:p w14:paraId="10AD706C" w14:textId="77777777" w:rsidR="00050C1F" w:rsidRPr="0043566B"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33 dB value (33 dB comes from ACS) as performance point in the RX model</w:t>
      </w:r>
    </w:p>
    <w:p w14:paraId="68BE8C6A" w14:textId="77777777" w:rsidR="00050C1F" w:rsidRPr="0043566B" w:rsidRDefault="00050C1F" w:rsidP="00050C1F">
      <w:pPr>
        <w:pStyle w:val="ListParagraph"/>
        <w:numPr>
          <w:ilvl w:val="1"/>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RX model with adjacent channel blocker over the RX dynamic range</w:t>
      </w:r>
    </w:p>
    <w:p w14:paraId="711DACA6" w14:textId="77777777" w:rsidR="00050C1F" w:rsidRPr="0043566B"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If the blocker is higher than -25dBm, it is assumed it will result large receiver degradation and hence the RX will not correctly decode the data (100% packet loss)</w:t>
      </w:r>
    </w:p>
    <w:p w14:paraId="1A755CF6" w14:textId="77777777" w:rsidR="00050C1F" w:rsidRPr="0043566B" w:rsidRDefault="00050C1F" w:rsidP="00050C1F">
      <w:pPr>
        <w:pStyle w:val="ListParagraph"/>
        <w:numPr>
          <w:ilvl w:val="0"/>
          <w:numId w:val="34"/>
        </w:numPr>
        <w:spacing w:after="60" w:line="259" w:lineRule="auto"/>
        <w:ind w:firstLineChars="0" w:hanging="357"/>
        <w:rPr>
          <w:rFonts w:ascii="Arial" w:hAnsi="Arial" w:cs="Arial"/>
          <w:lang w:val="sv-SE" w:eastAsia="zh-CN"/>
        </w:rPr>
      </w:pPr>
      <w:r w:rsidRPr="0043566B">
        <w:rPr>
          <w:rFonts w:ascii="Arial" w:hAnsi="Arial" w:cs="Arial"/>
          <w:lang w:val="sv-SE" w:eastAsia="zh-CN"/>
        </w:rPr>
        <w:t>UE RX victim from adjacent channel aggressor (FR2-1)</w:t>
      </w:r>
    </w:p>
    <w:p w14:paraId="237BF833" w14:textId="77777777" w:rsidR="00050C1F" w:rsidRPr="0043566B" w:rsidRDefault="00050C1F" w:rsidP="00050C1F">
      <w:pPr>
        <w:pStyle w:val="ListParagraph"/>
        <w:numPr>
          <w:ilvl w:val="1"/>
          <w:numId w:val="34"/>
        </w:numPr>
        <w:spacing w:after="60" w:line="259" w:lineRule="auto"/>
        <w:ind w:firstLineChars="0"/>
        <w:rPr>
          <w:rFonts w:ascii="Arial" w:hAnsi="Arial" w:cs="Arial"/>
          <w:lang w:val="sv-SE" w:eastAsia="zh-CN"/>
        </w:rPr>
      </w:pPr>
      <w:r w:rsidRPr="0043566B">
        <w:rPr>
          <w:rFonts w:ascii="Arial" w:hAnsi="Arial" w:cs="Arial"/>
          <w:lang w:val="sv-SE" w:eastAsia="zh-CN"/>
        </w:rPr>
        <w:t>ACS value as one performance point in the model</w:t>
      </w:r>
    </w:p>
    <w:p w14:paraId="65ED8428" w14:textId="77777777" w:rsidR="00050C1F" w:rsidRPr="0043566B"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23 dB value (from ACS) as performance point in the FR2-1 model</w:t>
      </w:r>
    </w:p>
    <w:p w14:paraId="63F3E53F" w14:textId="77777777" w:rsidR="00050C1F" w:rsidRPr="0043566B" w:rsidRDefault="00050C1F" w:rsidP="00050C1F">
      <w:pPr>
        <w:pStyle w:val="ListParagraph"/>
        <w:numPr>
          <w:ilvl w:val="1"/>
          <w:numId w:val="34"/>
        </w:numPr>
        <w:spacing w:after="60" w:line="259" w:lineRule="auto"/>
        <w:ind w:firstLineChars="0"/>
        <w:rPr>
          <w:rFonts w:ascii="Arial" w:hAnsi="Arial" w:cs="Arial"/>
          <w:lang w:val="sv-SE" w:eastAsia="zh-CN"/>
        </w:rPr>
      </w:pPr>
      <w:r w:rsidRPr="0043566B">
        <w:rPr>
          <w:rFonts w:ascii="Arial" w:hAnsi="Arial" w:cs="Arial"/>
          <w:lang w:val="sv-SE" w:eastAsia="zh-CN"/>
        </w:rPr>
        <w:t>RX model with adjacent channel blocker over the RX dynamic range</w:t>
      </w:r>
    </w:p>
    <w:p w14:paraId="1EAE7F40" w14:textId="7D406222" w:rsidR="00050C1F" w:rsidRDefault="00050C1F" w:rsidP="00050C1F">
      <w:pPr>
        <w:pStyle w:val="ListParagraph"/>
        <w:numPr>
          <w:ilvl w:val="2"/>
          <w:numId w:val="34"/>
        </w:numPr>
        <w:spacing w:after="60" w:line="259" w:lineRule="auto"/>
        <w:ind w:firstLineChars="0"/>
        <w:rPr>
          <w:rFonts w:ascii="Arial" w:hAnsi="Arial" w:cs="Arial"/>
          <w:lang w:val="sv-SE" w:eastAsia="zh-CN"/>
        </w:rPr>
      </w:pPr>
      <w:r w:rsidRPr="0043566B">
        <w:rPr>
          <w:rFonts w:ascii="Arial" w:hAnsi="Arial" w:cs="Arial"/>
          <w:lang w:val="sv-SE" w:eastAsia="zh-CN"/>
        </w:rPr>
        <w:t xml:space="preserve">For FR2-1 </w:t>
      </w:r>
      <w:r w:rsidR="00A15915">
        <w:rPr>
          <w:rFonts w:ascii="Arial" w:hAnsi="Arial" w:cs="Arial"/>
          <w:lang w:val="sv-SE" w:eastAsia="zh-CN"/>
        </w:rPr>
        <w:t>u</w:t>
      </w:r>
      <w:r w:rsidR="00A15915" w:rsidRPr="0043566B">
        <w:rPr>
          <w:rFonts w:ascii="Arial" w:hAnsi="Arial" w:cs="Arial"/>
          <w:lang w:val="sv-SE" w:eastAsia="zh-CN"/>
        </w:rPr>
        <w:t xml:space="preserve">se </w:t>
      </w:r>
      <w:r w:rsidRPr="0043566B">
        <w:rPr>
          <w:rFonts w:ascii="Arial" w:hAnsi="Arial" w:cs="Arial"/>
          <w:lang w:val="sv-SE" w:eastAsia="zh-CN"/>
        </w:rPr>
        <w:t xml:space="preserve">the same method as in FR1, with changes being related to the parameters of ACS value, REFSENS, and maximum input power level </w:t>
      </w:r>
    </w:p>
    <w:p w14:paraId="2A2E87D3" w14:textId="77777777" w:rsidR="00AB7A9F" w:rsidRPr="00AB7A9F" w:rsidRDefault="00AB7A9F" w:rsidP="00AB7A9F">
      <w:pPr>
        <w:pStyle w:val="ListParagraph"/>
        <w:numPr>
          <w:ilvl w:val="0"/>
          <w:numId w:val="34"/>
        </w:numPr>
        <w:spacing w:after="60" w:line="259" w:lineRule="auto"/>
        <w:ind w:firstLineChars="0" w:hanging="357"/>
        <w:rPr>
          <w:rFonts w:ascii="Arial" w:hAnsi="Arial" w:cs="Arial"/>
          <w:lang w:val="sv-SE" w:eastAsia="zh-CN"/>
        </w:rPr>
      </w:pPr>
      <w:r w:rsidRPr="00AB7A9F">
        <w:rPr>
          <w:rFonts w:ascii="Arial" w:hAnsi="Arial" w:cs="Arial"/>
          <w:lang w:val="sv-SE" w:eastAsia="zh-CN"/>
        </w:rPr>
        <w:t xml:space="preserve">UE RX victim from co-channel aggressor (FR1 and FR2-1): </w:t>
      </w:r>
    </w:p>
    <w:p w14:paraId="561D763A" w14:textId="77777777" w:rsidR="00AB7A9F" w:rsidRPr="00AB7A9F" w:rsidRDefault="00AB7A9F" w:rsidP="00AB7A9F">
      <w:pPr>
        <w:pStyle w:val="ListParagraph"/>
        <w:numPr>
          <w:ilvl w:val="1"/>
          <w:numId w:val="34"/>
        </w:numPr>
        <w:spacing w:after="60" w:line="259" w:lineRule="auto"/>
        <w:ind w:firstLineChars="0"/>
        <w:rPr>
          <w:rFonts w:ascii="Arial" w:hAnsi="Arial" w:cs="Arial"/>
          <w:lang w:val="sv-SE" w:eastAsia="zh-CN"/>
        </w:rPr>
      </w:pPr>
      <w:r w:rsidRPr="00AB7A9F">
        <w:rPr>
          <w:rFonts w:ascii="Arial" w:hAnsi="Arial" w:cs="Arial"/>
          <w:lang w:val="sv-SE" w:eastAsia="zh-CN"/>
        </w:rPr>
        <w:t xml:space="preserve">RAN4 is still working on the RX model for SBFD operation. </w:t>
      </w:r>
    </w:p>
    <w:p w14:paraId="55C60EB1" w14:textId="77777777" w:rsidR="00AB7A9F" w:rsidRPr="008417F2" w:rsidRDefault="00AB7A9F" w:rsidP="00AB7A9F">
      <w:pPr>
        <w:pStyle w:val="ListParagraph"/>
        <w:spacing w:after="60" w:line="259" w:lineRule="auto"/>
        <w:ind w:left="2160" w:firstLineChars="0" w:firstLine="0"/>
        <w:rPr>
          <w:rFonts w:ascii="Arial" w:hAnsi="Arial" w:cs="Arial"/>
          <w:lang w:val="sv-SE" w:eastAsia="zh-CN"/>
        </w:rPr>
      </w:pPr>
    </w:p>
    <w:p w14:paraId="66EAFCD1" w14:textId="77777777" w:rsidR="00050C1F" w:rsidRDefault="00050C1F" w:rsidP="00050C1F">
      <w:pPr>
        <w:pStyle w:val="Heading2"/>
      </w:pPr>
      <w:r>
        <w:t>2</w:t>
      </w:r>
      <w:r>
        <w:tab/>
        <w:t>Actions</w:t>
      </w:r>
    </w:p>
    <w:p w14:paraId="5FF1D73C" w14:textId="77777777" w:rsidR="00050C1F" w:rsidRDefault="00050C1F" w:rsidP="00050C1F">
      <w:pPr>
        <w:spacing w:after="120"/>
        <w:ind w:left="1985" w:hanging="1985"/>
        <w:rPr>
          <w:rFonts w:ascii="Arial" w:hAnsi="Arial" w:cs="Arial"/>
          <w:b/>
        </w:rPr>
      </w:pPr>
      <w:r>
        <w:rPr>
          <w:rFonts w:ascii="Arial" w:hAnsi="Arial" w:cs="Arial"/>
          <w:b/>
        </w:rPr>
        <w:t xml:space="preserve">To RAN WG1 </w:t>
      </w:r>
    </w:p>
    <w:p w14:paraId="5BDAF58F" w14:textId="77777777" w:rsidR="00050C1F" w:rsidRDefault="00050C1F" w:rsidP="00050C1F">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eastAsia="Malgun Gothic" w:hAnsi="Arial" w:cs="Arial"/>
          <w:lang w:eastAsia="ko-KR"/>
        </w:rPr>
        <w:t>RAN</w:t>
      </w:r>
      <w:r>
        <w:rPr>
          <w:rFonts w:ascii="Arial" w:hAnsi="Arial" w:cs="Arial"/>
        </w:rPr>
        <w:t>4</w:t>
      </w:r>
      <w:r>
        <w:rPr>
          <w:rFonts w:ascii="Arial" w:eastAsia="Malgun Gothic" w:hAnsi="Arial" w:cs="Arial"/>
          <w:lang w:eastAsia="ko-KR"/>
        </w:rPr>
        <w:t xml:space="preserve"> kindly asks RAN</w:t>
      </w:r>
      <w:r>
        <w:rPr>
          <w:rFonts w:ascii="Arial" w:hAnsi="Arial" w:cs="Arial"/>
        </w:rPr>
        <w:t>1</w:t>
      </w:r>
      <w:r>
        <w:rPr>
          <w:rFonts w:ascii="Arial" w:eastAsia="Malgun Gothic" w:hAnsi="Arial" w:cs="Arial"/>
          <w:lang w:eastAsia="ko-KR"/>
        </w:rPr>
        <w:t xml:space="preserve"> to consider above </w:t>
      </w:r>
      <w:r>
        <w:rPr>
          <w:rFonts w:ascii="Arial" w:hAnsi="Arial" w:cs="Arial"/>
        </w:rPr>
        <w:t>replies</w:t>
      </w:r>
      <w:r>
        <w:rPr>
          <w:rFonts w:ascii="Arial" w:eastAsia="Malgun Gothic" w:hAnsi="Arial" w:cs="Arial"/>
          <w:lang w:eastAsia="ko-KR"/>
        </w:rPr>
        <w:t xml:space="preserve"> in the future discussion.</w:t>
      </w:r>
      <w:r>
        <w:rPr>
          <w:color w:val="0070C0"/>
        </w:rPr>
        <w:t xml:space="preserve"> </w:t>
      </w:r>
    </w:p>
    <w:p w14:paraId="7A0B43D7" w14:textId="77777777" w:rsidR="00050C1F" w:rsidRDefault="00050C1F" w:rsidP="00050C1F">
      <w:pPr>
        <w:pStyle w:val="Heading2"/>
        <w:rPr>
          <w:szCs w:val="36"/>
        </w:rPr>
      </w:pPr>
      <w:r>
        <w:rPr>
          <w:szCs w:val="36"/>
        </w:rPr>
        <w:t>3</w:t>
      </w:r>
      <w:r>
        <w:rPr>
          <w:szCs w:val="36"/>
        </w:rPr>
        <w:tab/>
        <w:t xml:space="preserve">Dates of next </w:t>
      </w:r>
      <w:r>
        <w:rPr>
          <w:rFonts w:cs="Arial"/>
          <w:bCs/>
          <w:szCs w:val="36"/>
        </w:rPr>
        <w:t>RAN WG 4</w:t>
      </w:r>
      <w:r>
        <w:rPr>
          <w:szCs w:val="36"/>
        </w:rPr>
        <w:t xml:space="preserve"> meetings</w:t>
      </w:r>
    </w:p>
    <w:p w14:paraId="1D368798" w14:textId="77777777" w:rsidR="00050C1F" w:rsidRDefault="00050C1F" w:rsidP="00050C1F">
      <w:pPr>
        <w:tabs>
          <w:tab w:val="left" w:pos="3544"/>
        </w:tabs>
        <w:ind w:left="2268" w:hanging="2268"/>
        <w:rPr>
          <w:rFonts w:ascii="Arial" w:hAnsi="Arial" w:cs="Arial"/>
          <w:bCs/>
        </w:rPr>
      </w:pPr>
      <w:r>
        <w:rPr>
          <w:rFonts w:ascii="Arial" w:hAnsi="Arial" w:cs="Arial"/>
        </w:rPr>
        <w:t>TSG RAN WG4 Meeting #106</w:t>
      </w:r>
      <w:r>
        <w:rPr>
          <w:rFonts w:ascii="Arial" w:hAnsi="Arial" w:cs="Arial"/>
        </w:rPr>
        <w:tab/>
      </w:r>
      <w:r>
        <w:rPr>
          <w:rFonts w:ascii="Arial" w:hAnsi="Arial" w:cs="Arial"/>
        </w:rPr>
        <w:tab/>
      </w:r>
      <w:r>
        <w:rPr>
          <w:rFonts w:ascii="Arial" w:hAnsi="Arial" w:cs="Arial"/>
        </w:rPr>
        <w:tab/>
        <w:t>27</w:t>
      </w:r>
      <w:r w:rsidRPr="00CD1630">
        <w:rPr>
          <w:rFonts w:ascii="Arial" w:hAnsi="Arial" w:cs="Arial"/>
          <w:vertAlign w:val="superscript"/>
        </w:rPr>
        <w:t>th</w:t>
      </w:r>
      <w:r>
        <w:rPr>
          <w:rFonts w:ascii="Arial" w:hAnsi="Arial" w:cs="Arial"/>
        </w:rPr>
        <w:t xml:space="preserve"> Feb – 3</w:t>
      </w:r>
      <w:r>
        <w:rPr>
          <w:rFonts w:ascii="Arial" w:hAnsi="Arial" w:cs="Arial"/>
          <w:vertAlign w:val="superscript"/>
        </w:rPr>
        <w:t>rd</w:t>
      </w:r>
      <w:r>
        <w:rPr>
          <w:rFonts w:ascii="Arial" w:hAnsi="Arial" w:cs="Arial"/>
        </w:rPr>
        <w:t xml:space="preserve"> March</w:t>
      </w:r>
      <w:r>
        <w:rPr>
          <w:rFonts w:ascii="Arial" w:hAnsi="Arial" w:cs="Arial"/>
          <w:bCs/>
        </w:rPr>
        <w:t xml:space="preserve">, 2023   </w:t>
      </w:r>
      <w:r>
        <w:rPr>
          <w:rFonts w:ascii="Arial" w:hAnsi="Arial" w:cs="Arial"/>
          <w:bCs/>
        </w:rPr>
        <w:tab/>
      </w:r>
      <w:r>
        <w:rPr>
          <w:rFonts w:ascii="Arial" w:hAnsi="Arial" w:cs="Arial"/>
          <w:bCs/>
        </w:rPr>
        <w:tab/>
        <w:t>Athens, Greece</w:t>
      </w:r>
    </w:p>
    <w:p w14:paraId="4FFC88B1" w14:textId="77777777" w:rsidR="00050C1F" w:rsidRDefault="00050C1F" w:rsidP="00050C1F">
      <w:pPr>
        <w:tabs>
          <w:tab w:val="left" w:pos="3544"/>
        </w:tabs>
        <w:ind w:left="2268" w:hanging="2268"/>
        <w:rPr>
          <w:rFonts w:ascii="Arial" w:hAnsi="Arial" w:cs="Arial"/>
          <w:bCs/>
        </w:rPr>
      </w:pPr>
      <w:r>
        <w:rPr>
          <w:rFonts w:ascii="Arial" w:hAnsi="Arial" w:cs="Arial"/>
        </w:rPr>
        <w:t>TSG RAN WG4 Meeting #107</w:t>
      </w:r>
      <w:r>
        <w:rPr>
          <w:rFonts w:ascii="Arial" w:hAnsi="Arial" w:cs="Arial"/>
        </w:rPr>
        <w:tab/>
      </w:r>
      <w:r>
        <w:rPr>
          <w:rFonts w:ascii="Arial" w:hAnsi="Arial" w:cs="Arial"/>
        </w:rPr>
        <w:tab/>
      </w:r>
      <w:r>
        <w:rPr>
          <w:rFonts w:ascii="Arial" w:hAnsi="Arial" w:cs="Arial"/>
        </w:rPr>
        <w:tab/>
        <w:t>22</w:t>
      </w:r>
      <w:r>
        <w:rPr>
          <w:rFonts w:ascii="Arial" w:hAnsi="Arial" w:cs="Arial"/>
          <w:vertAlign w:val="superscript"/>
        </w:rPr>
        <w:t>th</w:t>
      </w:r>
      <w:r>
        <w:rPr>
          <w:rFonts w:ascii="Arial" w:hAnsi="Arial" w:cs="Arial"/>
        </w:rPr>
        <w:t xml:space="preserve"> – 26</w:t>
      </w:r>
      <w:r>
        <w:rPr>
          <w:rFonts w:ascii="Arial" w:hAnsi="Arial" w:cs="Arial"/>
          <w:vertAlign w:val="superscript"/>
        </w:rPr>
        <w:t>th</w:t>
      </w:r>
      <w:r>
        <w:rPr>
          <w:rFonts w:ascii="Arial" w:hAnsi="Arial" w:cs="Arial"/>
        </w:rPr>
        <w:t xml:space="preserve"> May</w:t>
      </w:r>
      <w:r>
        <w:rPr>
          <w:rFonts w:ascii="Arial" w:hAnsi="Arial" w:cs="Arial"/>
          <w:bCs/>
        </w:rPr>
        <w:t xml:space="preserve">, 2023   </w:t>
      </w:r>
      <w:r>
        <w:rPr>
          <w:rFonts w:ascii="Arial" w:hAnsi="Arial" w:cs="Arial"/>
          <w:bCs/>
        </w:rPr>
        <w:tab/>
        <w:t xml:space="preserve">    </w:t>
      </w:r>
      <w:r>
        <w:rPr>
          <w:rFonts w:ascii="Arial" w:hAnsi="Arial" w:cs="Arial"/>
          <w:bCs/>
        </w:rPr>
        <w:tab/>
      </w:r>
      <w:r>
        <w:rPr>
          <w:rFonts w:ascii="Arial" w:hAnsi="Arial" w:cs="Arial"/>
          <w:bCs/>
        </w:rPr>
        <w:tab/>
        <w:t>Korea</w:t>
      </w:r>
    </w:p>
    <w:p w14:paraId="2614CA2A" w14:textId="77777777" w:rsidR="00050C1F" w:rsidRPr="009C4072" w:rsidRDefault="00050C1F" w:rsidP="00050C1F">
      <w:pPr>
        <w:spacing w:after="180"/>
        <w:jc w:val="both"/>
        <w:rPr>
          <w:rFonts w:ascii="Times New Roman" w:eastAsiaTheme="minorEastAsia" w:hAnsi="Times New Roman"/>
          <w:lang w:eastAsia="zh-CN"/>
        </w:rPr>
      </w:pPr>
    </w:p>
    <w:sectPr w:rsidR="00050C1F" w:rsidRPr="009C407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BE4C6" w14:textId="77777777" w:rsidR="00D32B66" w:rsidRDefault="00D32B66">
      <w:r>
        <w:separator/>
      </w:r>
    </w:p>
  </w:endnote>
  <w:endnote w:type="continuationSeparator" w:id="0">
    <w:p w14:paraId="55D6B2A2" w14:textId="77777777" w:rsidR="00D32B66" w:rsidRDefault="00D32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4C5BD" w14:textId="77777777" w:rsidR="00D32B66" w:rsidRDefault="00D32B66">
      <w:r>
        <w:separator/>
      </w:r>
    </w:p>
  </w:footnote>
  <w:footnote w:type="continuationSeparator" w:id="0">
    <w:p w14:paraId="6413AE49" w14:textId="77777777" w:rsidR="00D32B66" w:rsidRDefault="00D32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B658F7"/>
    <w:multiLevelType w:val="hybridMultilevel"/>
    <w:tmpl w:val="58AAD93A"/>
    <w:lvl w:ilvl="0" w:tplc="81A8929E">
      <w:start w:val="1"/>
      <w:numFmt w:val="decimal"/>
      <w:lvlText w:val="%1)"/>
      <w:lvlJc w:val="left"/>
      <w:pPr>
        <w:ind w:left="360" w:hanging="360"/>
      </w:pPr>
      <w:rPr>
        <w:rFonts w:asciiTheme="minorHAnsi" w:eastAsia="DengXian"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E00B0"/>
    <w:multiLevelType w:val="hybridMultilevel"/>
    <w:tmpl w:val="FF70239A"/>
    <w:lvl w:ilvl="0" w:tplc="1EC26FE8">
      <w:start w:val="1"/>
      <w:numFmt w:val="bullet"/>
      <w:lvlText w:val=""/>
      <w:lvlJc w:val="left"/>
      <w:pPr>
        <w:tabs>
          <w:tab w:val="num" w:pos="720"/>
        </w:tabs>
        <w:ind w:left="720" w:hanging="360"/>
      </w:pPr>
      <w:rPr>
        <w:rFonts w:ascii="Wingdings" w:hAnsi="Wingdings" w:hint="default"/>
      </w:rPr>
    </w:lvl>
    <w:lvl w:ilvl="1" w:tplc="BB508172" w:tentative="1">
      <w:start w:val="1"/>
      <w:numFmt w:val="bullet"/>
      <w:lvlText w:val=""/>
      <w:lvlJc w:val="left"/>
      <w:pPr>
        <w:tabs>
          <w:tab w:val="num" w:pos="1440"/>
        </w:tabs>
        <w:ind w:left="1440" w:hanging="360"/>
      </w:pPr>
      <w:rPr>
        <w:rFonts w:ascii="Wingdings" w:hAnsi="Wingdings" w:hint="default"/>
      </w:rPr>
    </w:lvl>
    <w:lvl w:ilvl="2" w:tplc="746852FA" w:tentative="1">
      <w:start w:val="1"/>
      <w:numFmt w:val="bullet"/>
      <w:lvlText w:val=""/>
      <w:lvlJc w:val="left"/>
      <w:pPr>
        <w:tabs>
          <w:tab w:val="num" w:pos="2160"/>
        </w:tabs>
        <w:ind w:left="2160" w:hanging="360"/>
      </w:pPr>
      <w:rPr>
        <w:rFonts w:ascii="Wingdings" w:hAnsi="Wingdings" w:hint="default"/>
      </w:rPr>
    </w:lvl>
    <w:lvl w:ilvl="3" w:tplc="B574AA4A" w:tentative="1">
      <w:start w:val="1"/>
      <w:numFmt w:val="bullet"/>
      <w:lvlText w:val=""/>
      <w:lvlJc w:val="left"/>
      <w:pPr>
        <w:tabs>
          <w:tab w:val="num" w:pos="2880"/>
        </w:tabs>
        <w:ind w:left="2880" w:hanging="360"/>
      </w:pPr>
      <w:rPr>
        <w:rFonts w:ascii="Wingdings" w:hAnsi="Wingdings" w:hint="default"/>
      </w:rPr>
    </w:lvl>
    <w:lvl w:ilvl="4" w:tplc="7C287E80" w:tentative="1">
      <w:start w:val="1"/>
      <w:numFmt w:val="bullet"/>
      <w:lvlText w:val=""/>
      <w:lvlJc w:val="left"/>
      <w:pPr>
        <w:tabs>
          <w:tab w:val="num" w:pos="3600"/>
        </w:tabs>
        <w:ind w:left="3600" w:hanging="360"/>
      </w:pPr>
      <w:rPr>
        <w:rFonts w:ascii="Wingdings" w:hAnsi="Wingdings" w:hint="default"/>
      </w:rPr>
    </w:lvl>
    <w:lvl w:ilvl="5" w:tplc="96F6D5FE" w:tentative="1">
      <w:start w:val="1"/>
      <w:numFmt w:val="bullet"/>
      <w:lvlText w:val=""/>
      <w:lvlJc w:val="left"/>
      <w:pPr>
        <w:tabs>
          <w:tab w:val="num" w:pos="4320"/>
        </w:tabs>
        <w:ind w:left="4320" w:hanging="360"/>
      </w:pPr>
      <w:rPr>
        <w:rFonts w:ascii="Wingdings" w:hAnsi="Wingdings" w:hint="default"/>
      </w:rPr>
    </w:lvl>
    <w:lvl w:ilvl="6" w:tplc="1BB2F80C" w:tentative="1">
      <w:start w:val="1"/>
      <w:numFmt w:val="bullet"/>
      <w:lvlText w:val=""/>
      <w:lvlJc w:val="left"/>
      <w:pPr>
        <w:tabs>
          <w:tab w:val="num" w:pos="5040"/>
        </w:tabs>
        <w:ind w:left="5040" w:hanging="360"/>
      </w:pPr>
      <w:rPr>
        <w:rFonts w:ascii="Wingdings" w:hAnsi="Wingdings" w:hint="default"/>
      </w:rPr>
    </w:lvl>
    <w:lvl w:ilvl="7" w:tplc="88C21670" w:tentative="1">
      <w:start w:val="1"/>
      <w:numFmt w:val="bullet"/>
      <w:lvlText w:val=""/>
      <w:lvlJc w:val="left"/>
      <w:pPr>
        <w:tabs>
          <w:tab w:val="num" w:pos="5760"/>
        </w:tabs>
        <w:ind w:left="5760" w:hanging="360"/>
      </w:pPr>
      <w:rPr>
        <w:rFonts w:ascii="Wingdings" w:hAnsi="Wingdings" w:hint="default"/>
      </w:rPr>
    </w:lvl>
    <w:lvl w:ilvl="8" w:tplc="2A66127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9358F2"/>
    <w:multiLevelType w:val="hybridMultilevel"/>
    <w:tmpl w:val="FCC6F638"/>
    <w:lvl w:ilvl="0" w:tplc="79484E98">
      <w:start w:val="1"/>
      <w:numFmt w:val="bullet"/>
      <w:lvlText w:val=""/>
      <w:lvlJc w:val="left"/>
      <w:pPr>
        <w:tabs>
          <w:tab w:val="num" w:pos="720"/>
        </w:tabs>
        <w:ind w:left="720" w:hanging="360"/>
      </w:pPr>
      <w:rPr>
        <w:rFonts w:ascii="Wingdings" w:hAnsi="Wingdings" w:hint="default"/>
      </w:rPr>
    </w:lvl>
    <w:lvl w:ilvl="1" w:tplc="8A2639B2" w:tentative="1">
      <w:start w:val="1"/>
      <w:numFmt w:val="bullet"/>
      <w:lvlText w:val=""/>
      <w:lvlJc w:val="left"/>
      <w:pPr>
        <w:tabs>
          <w:tab w:val="num" w:pos="1440"/>
        </w:tabs>
        <w:ind w:left="1440" w:hanging="360"/>
      </w:pPr>
      <w:rPr>
        <w:rFonts w:ascii="Wingdings" w:hAnsi="Wingdings" w:hint="default"/>
      </w:rPr>
    </w:lvl>
    <w:lvl w:ilvl="2" w:tplc="EE445026" w:tentative="1">
      <w:start w:val="1"/>
      <w:numFmt w:val="bullet"/>
      <w:lvlText w:val=""/>
      <w:lvlJc w:val="left"/>
      <w:pPr>
        <w:tabs>
          <w:tab w:val="num" w:pos="2160"/>
        </w:tabs>
        <w:ind w:left="2160" w:hanging="360"/>
      </w:pPr>
      <w:rPr>
        <w:rFonts w:ascii="Wingdings" w:hAnsi="Wingdings" w:hint="default"/>
      </w:rPr>
    </w:lvl>
    <w:lvl w:ilvl="3" w:tplc="51E4F3D2" w:tentative="1">
      <w:start w:val="1"/>
      <w:numFmt w:val="bullet"/>
      <w:lvlText w:val=""/>
      <w:lvlJc w:val="left"/>
      <w:pPr>
        <w:tabs>
          <w:tab w:val="num" w:pos="2880"/>
        </w:tabs>
        <w:ind w:left="2880" w:hanging="360"/>
      </w:pPr>
      <w:rPr>
        <w:rFonts w:ascii="Wingdings" w:hAnsi="Wingdings" w:hint="default"/>
      </w:rPr>
    </w:lvl>
    <w:lvl w:ilvl="4" w:tplc="7B5C0680" w:tentative="1">
      <w:start w:val="1"/>
      <w:numFmt w:val="bullet"/>
      <w:lvlText w:val=""/>
      <w:lvlJc w:val="left"/>
      <w:pPr>
        <w:tabs>
          <w:tab w:val="num" w:pos="3600"/>
        </w:tabs>
        <w:ind w:left="3600" w:hanging="360"/>
      </w:pPr>
      <w:rPr>
        <w:rFonts w:ascii="Wingdings" w:hAnsi="Wingdings" w:hint="default"/>
      </w:rPr>
    </w:lvl>
    <w:lvl w:ilvl="5" w:tplc="E090AAF8" w:tentative="1">
      <w:start w:val="1"/>
      <w:numFmt w:val="bullet"/>
      <w:lvlText w:val=""/>
      <w:lvlJc w:val="left"/>
      <w:pPr>
        <w:tabs>
          <w:tab w:val="num" w:pos="4320"/>
        </w:tabs>
        <w:ind w:left="4320" w:hanging="360"/>
      </w:pPr>
      <w:rPr>
        <w:rFonts w:ascii="Wingdings" w:hAnsi="Wingdings" w:hint="default"/>
      </w:rPr>
    </w:lvl>
    <w:lvl w:ilvl="6" w:tplc="665EA088" w:tentative="1">
      <w:start w:val="1"/>
      <w:numFmt w:val="bullet"/>
      <w:lvlText w:val=""/>
      <w:lvlJc w:val="left"/>
      <w:pPr>
        <w:tabs>
          <w:tab w:val="num" w:pos="5040"/>
        </w:tabs>
        <w:ind w:left="5040" w:hanging="360"/>
      </w:pPr>
      <w:rPr>
        <w:rFonts w:ascii="Wingdings" w:hAnsi="Wingdings" w:hint="default"/>
      </w:rPr>
    </w:lvl>
    <w:lvl w:ilvl="7" w:tplc="17265894" w:tentative="1">
      <w:start w:val="1"/>
      <w:numFmt w:val="bullet"/>
      <w:lvlText w:val=""/>
      <w:lvlJc w:val="left"/>
      <w:pPr>
        <w:tabs>
          <w:tab w:val="num" w:pos="5760"/>
        </w:tabs>
        <w:ind w:left="5760" w:hanging="360"/>
      </w:pPr>
      <w:rPr>
        <w:rFonts w:ascii="Wingdings" w:hAnsi="Wingdings" w:hint="default"/>
      </w:rPr>
    </w:lvl>
    <w:lvl w:ilvl="8" w:tplc="8180B3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AA03BE4"/>
    <w:multiLevelType w:val="hybridMultilevel"/>
    <w:tmpl w:val="C0400B3A"/>
    <w:lvl w:ilvl="0" w:tplc="F29A882C">
      <w:start w:val="1"/>
      <w:numFmt w:val="bullet"/>
      <w:lvlText w:val=""/>
      <w:lvlJc w:val="left"/>
      <w:pPr>
        <w:tabs>
          <w:tab w:val="num" w:pos="720"/>
        </w:tabs>
        <w:ind w:left="720" w:hanging="360"/>
      </w:pPr>
      <w:rPr>
        <w:rFonts w:ascii="Wingdings" w:hAnsi="Wingdings" w:hint="default"/>
      </w:rPr>
    </w:lvl>
    <w:lvl w:ilvl="1" w:tplc="98CE7CDE" w:tentative="1">
      <w:start w:val="1"/>
      <w:numFmt w:val="bullet"/>
      <w:lvlText w:val=""/>
      <w:lvlJc w:val="left"/>
      <w:pPr>
        <w:tabs>
          <w:tab w:val="num" w:pos="1440"/>
        </w:tabs>
        <w:ind w:left="1440" w:hanging="360"/>
      </w:pPr>
      <w:rPr>
        <w:rFonts w:ascii="Wingdings" w:hAnsi="Wingdings" w:hint="default"/>
      </w:rPr>
    </w:lvl>
    <w:lvl w:ilvl="2" w:tplc="DBBA1F08" w:tentative="1">
      <w:start w:val="1"/>
      <w:numFmt w:val="bullet"/>
      <w:lvlText w:val=""/>
      <w:lvlJc w:val="left"/>
      <w:pPr>
        <w:tabs>
          <w:tab w:val="num" w:pos="2160"/>
        </w:tabs>
        <w:ind w:left="2160" w:hanging="360"/>
      </w:pPr>
      <w:rPr>
        <w:rFonts w:ascii="Wingdings" w:hAnsi="Wingdings" w:hint="default"/>
      </w:rPr>
    </w:lvl>
    <w:lvl w:ilvl="3" w:tplc="BC0E01E4" w:tentative="1">
      <w:start w:val="1"/>
      <w:numFmt w:val="bullet"/>
      <w:lvlText w:val=""/>
      <w:lvlJc w:val="left"/>
      <w:pPr>
        <w:tabs>
          <w:tab w:val="num" w:pos="2880"/>
        </w:tabs>
        <w:ind w:left="2880" w:hanging="360"/>
      </w:pPr>
      <w:rPr>
        <w:rFonts w:ascii="Wingdings" w:hAnsi="Wingdings" w:hint="default"/>
      </w:rPr>
    </w:lvl>
    <w:lvl w:ilvl="4" w:tplc="EC9259B6" w:tentative="1">
      <w:start w:val="1"/>
      <w:numFmt w:val="bullet"/>
      <w:lvlText w:val=""/>
      <w:lvlJc w:val="left"/>
      <w:pPr>
        <w:tabs>
          <w:tab w:val="num" w:pos="3600"/>
        </w:tabs>
        <w:ind w:left="3600" w:hanging="360"/>
      </w:pPr>
      <w:rPr>
        <w:rFonts w:ascii="Wingdings" w:hAnsi="Wingdings" w:hint="default"/>
      </w:rPr>
    </w:lvl>
    <w:lvl w:ilvl="5" w:tplc="0298C30C" w:tentative="1">
      <w:start w:val="1"/>
      <w:numFmt w:val="bullet"/>
      <w:lvlText w:val=""/>
      <w:lvlJc w:val="left"/>
      <w:pPr>
        <w:tabs>
          <w:tab w:val="num" w:pos="4320"/>
        </w:tabs>
        <w:ind w:left="4320" w:hanging="360"/>
      </w:pPr>
      <w:rPr>
        <w:rFonts w:ascii="Wingdings" w:hAnsi="Wingdings" w:hint="default"/>
      </w:rPr>
    </w:lvl>
    <w:lvl w:ilvl="6" w:tplc="177EB5E0" w:tentative="1">
      <w:start w:val="1"/>
      <w:numFmt w:val="bullet"/>
      <w:lvlText w:val=""/>
      <w:lvlJc w:val="left"/>
      <w:pPr>
        <w:tabs>
          <w:tab w:val="num" w:pos="5040"/>
        </w:tabs>
        <w:ind w:left="5040" w:hanging="360"/>
      </w:pPr>
      <w:rPr>
        <w:rFonts w:ascii="Wingdings" w:hAnsi="Wingdings" w:hint="default"/>
      </w:rPr>
    </w:lvl>
    <w:lvl w:ilvl="7" w:tplc="E82EC862" w:tentative="1">
      <w:start w:val="1"/>
      <w:numFmt w:val="bullet"/>
      <w:lvlText w:val=""/>
      <w:lvlJc w:val="left"/>
      <w:pPr>
        <w:tabs>
          <w:tab w:val="num" w:pos="5760"/>
        </w:tabs>
        <w:ind w:left="5760" w:hanging="360"/>
      </w:pPr>
      <w:rPr>
        <w:rFonts w:ascii="Wingdings" w:hAnsi="Wingdings" w:hint="default"/>
      </w:rPr>
    </w:lvl>
    <w:lvl w:ilvl="8" w:tplc="01927B2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972AA5"/>
    <w:multiLevelType w:val="hybridMultilevel"/>
    <w:tmpl w:val="5C8CECAA"/>
    <w:lvl w:ilvl="0" w:tplc="CCBA97AA">
      <w:start w:val="1"/>
      <w:numFmt w:val="bullet"/>
      <w:lvlText w:val="•"/>
      <w:lvlJc w:val="left"/>
      <w:pPr>
        <w:tabs>
          <w:tab w:val="num" w:pos="644"/>
        </w:tabs>
        <w:ind w:left="644" w:hanging="360"/>
      </w:pPr>
      <w:rPr>
        <w:rFonts w:ascii="Arial" w:hAnsi="Arial" w:hint="default"/>
      </w:rPr>
    </w:lvl>
    <w:lvl w:ilvl="1" w:tplc="CA62AC94">
      <w:start w:val="1"/>
      <w:numFmt w:val="bullet"/>
      <w:lvlText w:val="•"/>
      <w:lvlJc w:val="left"/>
      <w:pPr>
        <w:tabs>
          <w:tab w:val="num" w:pos="1364"/>
        </w:tabs>
        <w:ind w:left="1364" w:hanging="360"/>
      </w:pPr>
      <w:rPr>
        <w:rFonts w:ascii="Arial" w:hAnsi="Arial" w:hint="default"/>
      </w:rPr>
    </w:lvl>
    <w:lvl w:ilvl="2" w:tplc="24F6618A" w:tentative="1">
      <w:start w:val="1"/>
      <w:numFmt w:val="bullet"/>
      <w:lvlText w:val="•"/>
      <w:lvlJc w:val="left"/>
      <w:pPr>
        <w:tabs>
          <w:tab w:val="num" w:pos="2084"/>
        </w:tabs>
        <w:ind w:left="2084" w:hanging="360"/>
      </w:pPr>
      <w:rPr>
        <w:rFonts w:ascii="Arial" w:hAnsi="Arial" w:hint="default"/>
      </w:rPr>
    </w:lvl>
    <w:lvl w:ilvl="3" w:tplc="6C545D08" w:tentative="1">
      <w:start w:val="1"/>
      <w:numFmt w:val="bullet"/>
      <w:lvlText w:val="•"/>
      <w:lvlJc w:val="left"/>
      <w:pPr>
        <w:tabs>
          <w:tab w:val="num" w:pos="2804"/>
        </w:tabs>
        <w:ind w:left="2804" w:hanging="360"/>
      </w:pPr>
      <w:rPr>
        <w:rFonts w:ascii="Arial" w:hAnsi="Arial" w:hint="default"/>
      </w:rPr>
    </w:lvl>
    <w:lvl w:ilvl="4" w:tplc="5DE2034A" w:tentative="1">
      <w:start w:val="1"/>
      <w:numFmt w:val="bullet"/>
      <w:lvlText w:val="•"/>
      <w:lvlJc w:val="left"/>
      <w:pPr>
        <w:tabs>
          <w:tab w:val="num" w:pos="3524"/>
        </w:tabs>
        <w:ind w:left="3524" w:hanging="360"/>
      </w:pPr>
      <w:rPr>
        <w:rFonts w:ascii="Arial" w:hAnsi="Arial" w:hint="default"/>
      </w:rPr>
    </w:lvl>
    <w:lvl w:ilvl="5" w:tplc="85D81570" w:tentative="1">
      <w:start w:val="1"/>
      <w:numFmt w:val="bullet"/>
      <w:lvlText w:val="•"/>
      <w:lvlJc w:val="left"/>
      <w:pPr>
        <w:tabs>
          <w:tab w:val="num" w:pos="4244"/>
        </w:tabs>
        <w:ind w:left="4244" w:hanging="360"/>
      </w:pPr>
      <w:rPr>
        <w:rFonts w:ascii="Arial" w:hAnsi="Arial" w:hint="default"/>
      </w:rPr>
    </w:lvl>
    <w:lvl w:ilvl="6" w:tplc="D548B058" w:tentative="1">
      <w:start w:val="1"/>
      <w:numFmt w:val="bullet"/>
      <w:lvlText w:val="•"/>
      <w:lvlJc w:val="left"/>
      <w:pPr>
        <w:tabs>
          <w:tab w:val="num" w:pos="4964"/>
        </w:tabs>
        <w:ind w:left="4964" w:hanging="360"/>
      </w:pPr>
      <w:rPr>
        <w:rFonts w:ascii="Arial" w:hAnsi="Arial" w:hint="default"/>
      </w:rPr>
    </w:lvl>
    <w:lvl w:ilvl="7" w:tplc="B1A6BDB4" w:tentative="1">
      <w:start w:val="1"/>
      <w:numFmt w:val="bullet"/>
      <w:lvlText w:val="•"/>
      <w:lvlJc w:val="left"/>
      <w:pPr>
        <w:tabs>
          <w:tab w:val="num" w:pos="5684"/>
        </w:tabs>
        <w:ind w:left="5684" w:hanging="360"/>
      </w:pPr>
      <w:rPr>
        <w:rFonts w:ascii="Arial" w:hAnsi="Arial" w:hint="default"/>
      </w:rPr>
    </w:lvl>
    <w:lvl w:ilvl="8" w:tplc="48D6A238"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FE0EF8"/>
    <w:multiLevelType w:val="hybridMultilevel"/>
    <w:tmpl w:val="09D485A4"/>
    <w:lvl w:ilvl="0" w:tplc="5C58F8AE">
      <w:start w:val="1"/>
      <w:numFmt w:val="bullet"/>
      <w:lvlText w:val=""/>
      <w:lvlJc w:val="left"/>
      <w:pPr>
        <w:tabs>
          <w:tab w:val="num" w:pos="360"/>
        </w:tabs>
        <w:ind w:left="360" w:hanging="360"/>
      </w:pPr>
      <w:rPr>
        <w:rFonts w:ascii="Wingdings" w:hAnsi="Wingdings" w:hint="default"/>
      </w:rPr>
    </w:lvl>
    <w:lvl w:ilvl="1" w:tplc="CB12FD2A" w:tentative="1">
      <w:start w:val="1"/>
      <w:numFmt w:val="bullet"/>
      <w:lvlText w:val=""/>
      <w:lvlJc w:val="left"/>
      <w:pPr>
        <w:tabs>
          <w:tab w:val="num" w:pos="1080"/>
        </w:tabs>
        <w:ind w:left="1080" w:hanging="360"/>
      </w:pPr>
      <w:rPr>
        <w:rFonts w:ascii="Wingdings" w:hAnsi="Wingdings" w:hint="default"/>
      </w:rPr>
    </w:lvl>
    <w:lvl w:ilvl="2" w:tplc="CB6C943A" w:tentative="1">
      <w:start w:val="1"/>
      <w:numFmt w:val="bullet"/>
      <w:lvlText w:val=""/>
      <w:lvlJc w:val="left"/>
      <w:pPr>
        <w:tabs>
          <w:tab w:val="num" w:pos="1800"/>
        </w:tabs>
        <w:ind w:left="1800" w:hanging="360"/>
      </w:pPr>
      <w:rPr>
        <w:rFonts w:ascii="Wingdings" w:hAnsi="Wingdings" w:hint="default"/>
      </w:rPr>
    </w:lvl>
    <w:lvl w:ilvl="3" w:tplc="1AD6D838" w:tentative="1">
      <w:start w:val="1"/>
      <w:numFmt w:val="bullet"/>
      <w:lvlText w:val=""/>
      <w:lvlJc w:val="left"/>
      <w:pPr>
        <w:tabs>
          <w:tab w:val="num" w:pos="2520"/>
        </w:tabs>
        <w:ind w:left="2520" w:hanging="360"/>
      </w:pPr>
      <w:rPr>
        <w:rFonts w:ascii="Wingdings" w:hAnsi="Wingdings" w:hint="default"/>
      </w:rPr>
    </w:lvl>
    <w:lvl w:ilvl="4" w:tplc="57C0EDD6" w:tentative="1">
      <w:start w:val="1"/>
      <w:numFmt w:val="bullet"/>
      <w:lvlText w:val=""/>
      <w:lvlJc w:val="left"/>
      <w:pPr>
        <w:tabs>
          <w:tab w:val="num" w:pos="3240"/>
        </w:tabs>
        <w:ind w:left="3240" w:hanging="360"/>
      </w:pPr>
      <w:rPr>
        <w:rFonts w:ascii="Wingdings" w:hAnsi="Wingdings" w:hint="default"/>
      </w:rPr>
    </w:lvl>
    <w:lvl w:ilvl="5" w:tplc="E54C0FDC" w:tentative="1">
      <w:start w:val="1"/>
      <w:numFmt w:val="bullet"/>
      <w:lvlText w:val=""/>
      <w:lvlJc w:val="left"/>
      <w:pPr>
        <w:tabs>
          <w:tab w:val="num" w:pos="3960"/>
        </w:tabs>
        <w:ind w:left="3960" w:hanging="360"/>
      </w:pPr>
      <w:rPr>
        <w:rFonts w:ascii="Wingdings" w:hAnsi="Wingdings" w:hint="default"/>
      </w:rPr>
    </w:lvl>
    <w:lvl w:ilvl="6" w:tplc="D38426E8" w:tentative="1">
      <w:start w:val="1"/>
      <w:numFmt w:val="bullet"/>
      <w:lvlText w:val=""/>
      <w:lvlJc w:val="left"/>
      <w:pPr>
        <w:tabs>
          <w:tab w:val="num" w:pos="4680"/>
        </w:tabs>
        <w:ind w:left="4680" w:hanging="360"/>
      </w:pPr>
      <w:rPr>
        <w:rFonts w:ascii="Wingdings" w:hAnsi="Wingdings" w:hint="default"/>
      </w:rPr>
    </w:lvl>
    <w:lvl w:ilvl="7" w:tplc="1B8A078C" w:tentative="1">
      <w:start w:val="1"/>
      <w:numFmt w:val="bullet"/>
      <w:lvlText w:val=""/>
      <w:lvlJc w:val="left"/>
      <w:pPr>
        <w:tabs>
          <w:tab w:val="num" w:pos="5400"/>
        </w:tabs>
        <w:ind w:left="5400" w:hanging="360"/>
      </w:pPr>
      <w:rPr>
        <w:rFonts w:ascii="Wingdings" w:hAnsi="Wingdings" w:hint="default"/>
      </w:rPr>
    </w:lvl>
    <w:lvl w:ilvl="8" w:tplc="E02A663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E649A1"/>
    <w:multiLevelType w:val="hybridMultilevel"/>
    <w:tmpl w:val="E31AFF8C"/>
    <w:lvl w:ilvl="0" w:tplc="04090001">
      <w:start w:val="1"/>
      <w:numFmt w:val="bullet"/>
      <w:lvlText w:val=""/>
      <w:lvlJc w:val="left"/>
      <w:pPr>
        <w:ind w:left="647" w:hanging="360"/>
      </w:pPr>
      <w:rPr>
        <w:rFonts w:ascii="Symbol" w:hAnsi="Symbol"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num w:numId="1" w16cid:durableId="784925006">
    <w:abstractNumId w:val="25"/>
  </w:num>
  <w:num w:numId="2" w16cid:durableId="1231770086">
    <w:abstractNumId w:val="18"/>
  </w:num>
  <w:num w:numId="3" w16cid:durableId="1165168066">
    <w:abstractNumId w:val="6"/>
  </w:num>
  <w:num w:numId="4" w16cid:durableId="154225732">
    <w:abstractNumId w:val="22"/>
  </w:num>
  <w:num w:numId="5" w16cid:durableId="272173186">
    <w:abstractNumId w:val="19"/>
  </w:num>
  <w:num w:numId="6" w16cid:durableId="1000889309">
    <w:abstractNumId w:val="0"/>
  </w:num>
  <w:num w:numId="7" w16cid:durableId="1662544807">
    <w:abstractNumId w:val="20"/>
  </w:num>
  <w:num w:numId="8" w16cid:durableId="1136483237">
    <w:abstractNumId w:val="1"/>
  </w:num>
  <w:num w:numId="9" w16cid:durableId="1596012596">
    <w:abstractNumId w:val="15"/>
  </w:num>
  <w:num w:numId="10" w16cid:durableId="265190809">
    <w:abstractNumId w:val="30"/>
  </w:num>
  <w:num w:numId="11" w16cid:durableId="273168979">
    <w:abstractNumId w:val="29"/>
  </w:num>
  <w:num w:numId="12" w16cid:durableId="104464809">
    <w:abstractNumId w:val="31"/>
  </w:num>
  <w:num w:numId="13" w16cid:durableId="648243458">
    <w:abstractNumId w:val="12"/>
  </w:num>
  <w:num w:numId="14" w16cid:durableId="1843817544">
    <w:abstractNumId w:val="26"/>
  </w:num>
  <w:num w:numId="15" w16cid:durableId="497617067">
    <w:abstractNumId w:val="23"/>
  </w:num>
  <w:num w:numId="16" w16cid:durableId="351952670">
    <w:abstractNumId w:val="27"/>
  </w:num>
  <w:num w:numId="17" w16cid:durableId="833759463">
    <w:abstractNumId w:val="32"/>
  </w:num>
  <w:num w:numId="18" w16cid:durableId="185875282">
    <w:abstractNumId w:val="14"/>
  </w:num>
  <w:num w:numId="19" w16cid:durableId="473764814">
    <w:abstractNumId w:val="11"/>
  </w:num>
  <w:num w:numId="20" w16cid:durableId="676035306">
    <w:abstractNumId w:val="10"/>
  </w:num>
  <w:num w:numId="21" w16cid:durableId="1787002739">
    <w:abstractNumId w:val="2"/>
  </w:num>
  <w:num w:numId="22" w16cid:durableId="2075161777">
    <w:abstractNumId w:val="21"/>
  </w:num>
  <w:num w:numId="23" w16cid:durableId="1780831711">
    <w:abstractNumId w:val="28"/>
  </w:num>
  <w:num w:numId="24" w16cid:durableId="2063282172">
    <w:abstractNumId w:val="3"/>
  </w:num>
  <w:num w:numId="25" w16cid:durableId="1151363092">
    <w:abstractNumId w:val="4"/>
  </w:num>
  <w:num w:numId="26" w16cid:durableId="88934509">
    <w:abstractNumId w:val="8"/>
  </w:num>
  <w:num w:numId="27" w16cid:durableId="454373019">
    <w:abstractNumId w:val="5"/>
  </w:num>
  <w:num w:numId="28" w16cid:durableId="76828626">
    <w:abstractNumId w:val="17"/>
  </w:num>
  <w:num w:numId="29" w16cid:durableId="2139639281">
    <w:abstractNumId w:val="24"/>
  </w:num>
  <w:num w:numId="30" w16cid:durableId="631519149">
    <w:abstractNumId w:val="33"/>
  </w:num>
  <w:num w:numId="31" w16cid:durableId="937759444">
    <w:abstractNumId w:val="13"/>
  </w:num>
  <w:num w:numId="32" w16cid:durableId="644239542">
    <w:abstractNumId w:val="16"/>
  </w:num>
  <w:num w:numId="33" w16cid:durableId="1819833808">
    <w:abstractNumId w:val="7"/>
  </w:num>
  <w:num w:numId="34" w16cid:durableId="36891767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21222"/>
    <w:rsid w:val="000236C3"/>
    <w:rsid w:val="0002530B"/>
    <w:rsid w:val="00026F3E"/>
    <w:rsid w:val="0003171D"/>
    <w:rsid w:val="00031C1D"/>
    <w:rsid w:val="00032AF6"/>
    <w:rsid w:val="000353D1"/>
    <w:rsid w:val="000358CD"/>
    <w:rsid w:val="00036B50"/>
    <w:rsid w:val="0003795B"/>
    <w:rsid w:val="00040797"/>
    <w:rsid w:val="00041A3E"/>
    <w:rsid w:val="000422FD"/>
    <w:rsid w:val="00044A50"/>
    <w:rsid w:val="000457A1"/>
    <w:rsid w:val="00047FCD"/>
    <w:rsid w:val="00050001"/>
    <w:rsid w:val="00050C1F"/>
    <w:rsid w:val="00052041"/>
    <w:rsid w:val="0005326A"/>
    <w:rsid w:val="00054750"/>
    <w:rsid w:val="00057CD0"/>
    <w:rsid w:val="00057F68"/>
    <w:rsid w:val="0006109E"/>
    <w:rsid w:val="0006266D"/>
    <w:rsid w:val="00065506"/>
    <w:rsid w:val="00066E7E"/>
    <w:rsid w:val="00067E07"/>
    <w:rsid w:val="00071E68"/>
    <w:rsid w:val="00071F32"/>
    <w:rsid w:val="00072282"/>
    <w:rsid w:val="0007382E"/>
    <w:rsid w:val="000766E1"/>
    <w:rsid w:val="00077AE4"/>
    <w:rsid w:val="00077FF6"/>
    <w:rsid w:val="00080902"/>
    <w:rsid w:val="00080D82"/>
    <w:rsid w:val="00081692"/>
    <w:rsid w:val="00082AEE"/>
    <w:rsid w:val="00082C46"/>
    <w:rsid w:val="00083764"/>
    <w:rsid w:val="00087548"/>
    <w:rsid w:val="000877D0"/>
    <w:rsid w:val="0009360C"/>
    <w:rsid w:val="00093E7E"/>
    <w:rsid w:val="00096F36"/>
    <w:rsid w:val="00097C14"/>
    <w:rsid w:val="000A1830"/>
    <w:rsid w:val="000A1AE6"/>
    <w:rsid w:val="000A4121"/>
    <w:rsid w:val="000A4AA3"/>
    <w:rsid w:val="000A550E"/>
    <w:rsid w:val="000B196B"/>
    <w:rsid w:val="000B1A55"/>
    <w:rsid w:val="000B1B93"/>
    <w:rsid w:val="000B20BB"/>
    <w:rsid w:val="000B2EF6"/>
    <w:rsid w:val="000B2FA6"/>
    <w:rsid w:val="000B31A6"/>
    <w:rsid w:val="000B39CE"/>
    <w:rsid w:val="000B4AA0"/>
    <w:rsid w:val="000B4DA4"/>
    <w:rsid w:val="000B5826"/>
    <w:rsid w:val="000B5F97"/>
    <w:rsid w:val="000B61DE"/>
    <w:rsid w:val="000B63BD"/>
    <w:rsid w:val="000C064D"/>
    <w:rsid w:val="000C2BBB"/>
    <w:rsid w:val="000C38C3"/>
    <w:rsid w:val="000C5B53"/>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5023"/>
    <w:rsid w:val="000F7828"/>
    <w:rsid w:val="0010249C"/>
    <w:rsid w:val="00103AB6"/>
    <w:rsid w:val="00104DFD"/>
    <w:rsid w:val="0010519A"/>
    <w:rsid w:val="0010639C"/>
    <w:rsid w:val="00107688"/>
    <w:rsid w:val="00110E26"/>
    <w:rsid w:val="00114609"/>
    <w:rsid w:val="001163AF"/>
    <w:rsid w:val="00117BD6"/>
    <w:rsid w:val="001206C2"/>
    <w:rsid w:val="00121360"/>
    <w:rsid w:val="00121978"/>
    <w:rsid w:val="00123422"/>
    <w:rsid w:val="00124B6A"/>
    <w:rsid w:val="00126E68"/>
    <w:rsid w:val="001270DF"/>
    <w:rsid w:val="00127974"/>
    <w:rsid w:val="001318B6"/>
    <w:rsid w:val="00132030"/>
    <w:rsid w:val="00135800"/>
    <w:rsid w:val="00137996"/>
    <w:rsid w:val="001437F2"/>
    <w:rsid w:val="00143857"/>
    <w:rsid w:val="001440CF"/>
    <w:rsid w:val="00144F96"/>
    <w:rsid w:val="00150641"/>
    <w:rsid w:val="00151EAC"/>
    <w:rsid w:val="00152C68"/>
    <w:rsid w:val="00153528"/>
    <w:rsid w:val="00153659"/>
    <w:rsid w:val="00153941"/>
    <w:rsid w:val="00153AF7"/>
    <w:rsid w:val="00154116"/>
    <w:rsid w:val="00154E68"/>
    <w:rsid w:val="0015707D"/>
    <w:rsid w:val="00161771"/>
    <w:rsid w:val="00162548"/>
    <w:rsid w:val="001628B4"/>
    <w:rsid w:val="00163D48"/>
    <w:rsid w:val="001653AC"/>
    <w:rsid w:val="00170C9E"/>
    <w:rsid w:val="0017138B"/>
    <w:rsid w:val="00172183"/>
    <w:rsid w:val="0017282B"/>
    <w:rsid w:val="00174284"/>
    <w:rsid w:val="001751AB"/>
    <w:rsid w:val="00175A3F"/>
    <w:rsid w:val="00176427"/>
    <w:rsid w:val="00180E09"/>
    <w:rsid w:val="00181DD4"/>
    <w:rsid w:val="001832A4"/>
    <w:rsid w:val="00183D4C"/>
    <w:rsid w:val="00183F6D"/>
    <w:rsid w:val="001844F2"/>
    <w:rsid w:val="00185BC9"/>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C7D95"/>
    <w:rsid w:val="001D0363"/>
    <w:rsid w:val="001D12EA"/>
    <w:rsid w:val="001D39C5"/>
    <w:rsid w:val="001D3CD3"/>
    <w:rsid w:val="001D7D94"/>
    <w:rsid w:val="001E064E"/>
    <w:rsid w:val="001E0673"/>
    <w:rsid w:val="001E4218"/>
    <w:rsid w:val="001E4B3E"/>
    <w:rsid w:val="001E52F2"/>
    <w:rsid w:val="001F0B20"/>
    <w:rsid w:val="001F102D"/>
    <w:rsid w:val="001F18A9"/>
    <w:rsid w:val="001F4E8D"/>
    <w:rsid w:val="001F6C75"/>
    <w:rsid w:val="001F7E8A"/>
    <w:rsid w:val="00200A62"/>
    <w:rsid w:val="002010E0"/>
    <w:rsid w:val="0020272F"/>
    <w:rsid w:val="00203740"/>
    <w:rsid w:val="002046C7"/>
    <w:rsid w:val="00211143"/>
    <w:rsid w:val="0021162C"/>
    <w:rsid w:val="00213818"/>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05B0"/>
    <w:rsid w:val="00241FA4"/>
    <w:rsid w:val="002435CA"/>
    <w:rsid w:val="00243EBA"/>
    <w:rsid w:val="0024469F"/>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7E2B"/>
    <w:rsid w:val="002A0CED"/>
    <w:rsid w:val="002A26D2"/>
    <w:rsid w:val="002A2BEE"/>
    <w:rsid w:val="002A4CD0"/>
    <w:rsid w:val="002A7DA6"/>
    <w:rsid w:val="002A7DC4"/>
    <w:rsid w:val="002B00C9"/>
    <w:rsid w:val="002B516C"/>
    <w:rsid w:val="002B60C1"/>
    <w:rsid w:val="002C1090"/>
    <w:rsid w:val="002C297F"/>
    <w:rsid w:val="002C2A07"/>
    <w:rsid w:val="002C340A"/>
    <w:rsid w:val="002C3573"/>
    <w:rsid w:val="002C4B52"/>
    <w:rsid w:val="002C5C0E"/>
    <w:rsid w:val="002D03E5"/>
    <w:rsid w:val="002D14DE"/>
    <w:rsid w:val="002D2149"/>
    <w:rsid w:val="002D2A56"/>
    <w:rsid w:val="002D36EB"/>
    <w:rsid w:val="002E195F"/>
    <w:rsid w:val="002E2A1C"/>
    <w:rsid w:val="002E2CBE"/>
    <w:rsid w:val="002E2CE9"/>
    <w:rsid w:val="002E345E"/>
    <w:rsid w:val="002E3BF7"/>
    <w:rsid w:val="002E5694"/>
    <w:rsid w:val="002F049C"/>
    <w:rsid w:val="002F114A"/>
    <w:rsid w:val="002F158C"/>
    <w:rsid w:val="002F2D2E"/>
    <w:rsid w:val="002F4093"/>
    <w:rsid w:val="002F5636"/>
    <w:rsid w:val="002F7862"/>
    <w:rsid w:val="003022A5"/>
    <w:rsid w:val="00303AF7"/>
    <w:rsid w:val="00305393"/>
    <w:rsid w:val="00305CF9"/>
    <w:rsid w:val="00305CFB"/>
    <w:rsid w:val="00307535"/>
    <w:rsid w:val="0030753F"/>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425DF"/>
    <w:rsid w:val="00342CE8"/>
    <w:rsid w:val="00351331"/>
    <w:rsid w:val="00351B8E"/>
    <w:rsid w:val="00352BCD"/>
    <w:rsid w:val="00352C53"/>
    <w:rsid w:val="00353384"/>
    <w:rsid w:val="00355873"/>
    <w:rsid w:val="0035660F"/>
    <w:rsid w:val="00356EE3"/>
    <w:rsid w:val="00357F4C"/>
    <w:rsid w:val="00357FAF"/>
    <w:rsid w:val="003628B9"/>
    <w:rsid w:val="00362C6E"/>
    <w:rsid w:val="00362D8F"/>
    <w:rsid w:val="00367397"/>
    <w:rsid w:val="00367724"/>
    <w:rsid w:val="00367CB7"/>
    <w:rsid w:val="00370F68"/>
    <w:rsid w:val="003729EC"/>
    <w:rsid w:val="003730C9"/>
    <w:rsid w:val="00373CF5"/>
    <w:rsid w:val="00375C55"/>
    <w:rsid w:val="003763D8"/>
    <w:rsid w:val="0037685F"/>
    <w:rsid w:val="00376BB3"/>
    <w:rsid w:val="003770F6"/>
    <w:rsid w:val="0038258E"/>
    <w:rsid w:val="00391FCC"/>
    <w:rsid w:val="00392D61"/>
    <w:rsid w:val="00393042"/>
    <w:rsid w:val="00394AD5"/>
    <w:rsid w:val="003959F3"/>
    <w:rsid w:val="00395C5E"/>
    <w:rsid w:val="0039642D"/>
    <w:rsid w:val="00397ABD"/>
    <w:rsid w:val="003A066B"/>
    <w:rsid w:val="003A2E40"/>
    <w:rsid w:val="003A36EC"/>
    <w:rsid w:val="003A43FE"/>
    <w:rsid w:val="003A4F44"/>
    <w:rsid w:val="003A7EDE"/>
    <w:rsid w:val="003B0158"/>
    <w:rsid w:val="003B027F"/>
    <w:rsid w:val="003B1617"/>
    <w:rsid w:val="003B3CB3"/>
    <w:rsid w:val="003B4DE7"/>
    <w:rsid w:val="003B56DB"/>
    <w:rsid w:val="003B5A80"/>
    <w:rsid w:val="003B755E"/>
    <w:rsid w:val="003C000B"/>
    <w:rsid w:val="003C0FF6"/>
    <w:rsid w:val="003C228E"/>
    <w:rsid w:val="003C4571"/>
    <w:rsid w:val="003C51E7"/>
    <w:rsid w:val="003C7B1F"/>
    <w:rsid w:val="003D0331"/>
    <w:rsid w:val="003D0CBF"/>
    <w:rsid w:val="003D1EFD"/>
    <w:rsid w:val="003D28BF"/>
    <w:rsid w:val="003D4215"/>
    <w:rsid w:val="003D76A6"/>
    <w:rsid w:val="003D7719"/>
    <w:rsid w:val="003E0E24"/>
    <w:rsid w:val="003E456F"/>
    <w:rsid w:val="003E7C5E"/>
    <w:rsid w:val="003F0C1D"/>
    <w:rsid w:val="003F0E89"/>
    <w:rsid w:val="003F1C1B"/>
    <w:rsid w:val="003F35B1"/>
    <w:rsid w:val="003F7EEC"/>
    <w:rsid w:val="004007FE"/>
    <w:rsid w:val="00401144"/>
    <w:rsid w:val="00403CE7"/>
    <w:rsid w:val="00407661"/>
    <w:rsid w:val="00410314"/>
    <w:rsid w:val="00411995"/>
    <w:rsid w:val="00412063"/>
    <w:rsid w:val="00412EB1"/>
    <w:rsid w:val="00414118"/>
    <w:rsid w:val="00416084"/>
    <w:rsid w:val="00416811"/>
    <w:rsid w:val="004168BB"/>
    <w:rsid w:val="00420587"/>
    <w:rsid w:val="00422F51"/>
    <w:rsid w:val="00423E9E"/>
    <w:rsid w:val="00424F8C"/>
    <w:rsid w:val="004271BA"/>
    <w:rsid w:val="0043296A"/>
    <w:rsid w:val="00433F81"/>
    <w:rsid w:val="004344E5"/>
    <w:rsid w:val="00434DC1"/>
    <w:rsid w:val="004350F4"/>
    <w:rsid w:val="00435144"/>
    <w:rsid w:val="004412A0"/>
    <w:rsid w:val="00445301"/>
    <w:rsid w:val="00450F27"/>
    <w:rsid w:val="00456A75"/>
    <w:rsid w:val="00461E39"/>
    <w:rsid w:val="00462D3A"/>
    <w:rsid w:val="004634EB"/>
    <w:rsid w:val="00463521"/>
    <w:rsid w:val="00471125"/>
    <w:rsid w:val="0047437A"/>
    <w:rsid w:val="004761C5"/>
    <w:rsid w:val="004811F4"/>
    <w:rsid w:val="00484C51"/>
    <w:rsid w:val="0048543E"/>
    <w:rsid w:val="00485492"/>
    <w:rsid w:val="004854B4"/>
    <w:rsid w:val="00486711"/>
    <w:rsid w:val="004868C1"/>
    <w:rsid w:val="00486A5C"/>
    <w:rsid w:val="004871E4"/>
    <w:rsid w:val="0048750F"/>
    <w:rsid w:val="00487D36"/>
    <w:rsid w:val="00490FB2"/>
    <w:rsid w:val="00493D82"/>
    <w:rsid w:val="00494D6A"/>
    <w:rsid w:val="00495D6D"/>
    <w:rsid w:val="004A09D4"/>
    <w:rsid w:val="004A2652"/>
    <w:rsid w:val="004A495F"/>
    <w:rsid w:val="004A577A"/>
    <w:rsid w:val="004A71D7"/>
    <w:rsid w:val="004B149F"/>
    <w:rsid w:val="004B6B0F"/>
    <w:rsid w:val="004B762D"/>
    <w:rsid w:val="004C15FF"/>
    <w:rsid w:val="004C2567"/>
    <w:rsid w:val="004C304A"/>
    <w:rsid w:val="004C33EA"/>
    <w:rsid w:val="004C68EB"/>
    <w:rsid w:val="004D020E"/>
    <w:rsid w:val="004D43CA"/>
    <w:rsid w:val="004D67CC"/>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4E2"/>
    <w:rsid w:val="00582081"/>
    <w:rsid w:val="0058519C"/>
    <w:rsid w:val="00593201"/>
    <w:rsid w:val="005956EE"/>
    <w:rsid w:val="00595B3C"/>
    <w:rsid w:val="005976B1"/>
    <w:rsid w:val="005A083E"/>
    <w:rsid w:val="005A2AAE"/>
    <w:rsid w:val="005A3355"/>
    <w:rsid w:val="005A4468"/>
    <w:rsid w:val="005A4EA2"/>
    <w:rsid w:val="005A74E2"/>
    <w:rsid w:val="005A7A26"/>
    <w:rsid w:val="005B0A97"/>
    <w:rsid w:val="005B145A"/>
    <w:rsid w:val="005B44FA"/>
    <w:rsid w:val="005B4F04"/>
    <w:rsid w:val="005B7C47"/>
    <w:rsid w:val="005C087C"/>
    <w:rsid w:val="005C1EA6"/>
    <w:rsid w:val="005C20B6"/>
    <w:rsid w:val="005C52B4"/>
    <w:rsid w:val="005D0B99"/>
    <w:rsid w:val="005D190F"/>
    <w:rsid w:val="005D308E"/>
    <w:rsid w:val="005D3A48"/>
    <w:rsid w:val="005D5AC0"/>
    <w:rsid w:val="005D6E74"/>
    <w:rsid w:val="005D7D8C"/>
    <w:rsid w:val="005D7E46"/>
    <w:rsid w:val="005E0AF4"/>
    <w:rsid w:val="005E5C23"/>
    <w:rsid w:val="005E726D"/>
    <w:rsid w:val="005F006F"/>
    <w:rsid w:val="005F07E1"/>
    <w:rsid w:val="005F2145"/>
    <w:rsid w:val="005F25CC"/>
    <w:rsid w:val="005F3925"/>
    <w:rsid w:val="005F57D1"/>
    <w:rsid w:val="00600202"/>
    <w:rsid w:val="00600BA4"/>
    <w:rsid w:val="006016E1"/>
    <w:rsid w:val="00602D27"/>
    <w:rsid w:val="006078E8"/>
    <w:rsid w:val="00613625"/>
    <w:rsid w:val="006144A1"/>
    <w:rsid w:val="00616096"/>
    <w:rsid w:val="006160A2"/>
    <w:rsid w:val="0062168F"/>
    <w:rsid w:val="00626535"/>
    <w:rsid w:val="006302AA"/>
    <w:rsid w:val="00634D84"/>
    <w:rsid w:val="00635B33"/>
    <w:rsid w:val="006363BD"/>
    <w:rsid w:val="00637608"/>
    <w:rsid w:val="00640CAC"/>
    <w:rsid w:val="006412DC"/>
    <w:rsid w:val="006437E5"/>
    <w:rsid w:val="0064399B"/>
    <w:rsid w:val="00644790"/>
    <w:rsid w:val="00644E62"/>
    <w:rsid w:val="00647C45"/>
    <w:rsid w:val="006501AF"/>
    <w:rsid w:val="00650DDE"/>
    <w:rsid w:val="0065360C"/>
    <w:rsid w:val="00653A36"/>
    <w:rsid w:val="0065561E"/>
    <w:rsid w:val="00656CCF"/>
    <w:rsid w:val="00657D27"/>
    <w:rsid w:val="00660AE2"/>
    <w:rsid w:val="006667C7"/>
    <w:rsid w:val="00666E03"/>
    <w:rsid w:val="00671AD6"/>
    <w:rsid w:val="00672307"/>
    <w:rsid w:val="006808C6"/>
    <w:rsid w:val="00681BD6"/>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59F4"/>
    <w:rsid w:val="006E6C11"/>
    <w:rsid w:val="006E7881"/>
    <w:rsid w:val="006E7FC9"/>
    <w:rsid w:val="006F5564"/>
    <w:rsid w:val="006F57C6"/>
    <w:rsid w:val="006F62F5"/>
    <w:rsid w:val="006F74E4"/>
    <w:rsid w:val="006F7C0C"/>
    <w:rsid w:val="00700755"/>
    <w:rsid w:val="00700954"/>
    <w:rsid w:val="007023B9"/>
    <w:rsid w:val="00704EFF"/>
    <w:rsid w:val="0070547F"/>
    <w:rsid w:val="0070641C"/>
    <w:rsid w:val="0070646B"/>
    <w:rsid w:val="0071232B"/>
    <w:rsid w:val="007130A2"/>
    <w:rsid w:val="00715463"/>
    <w:rsid w:val="007167D8"/>
    <w:rsid w:val="00721E1E"/>
    <w:rsid w:val="00722413"/>
    <w:rsid w:val="0072327C"/>
    <w:rsid w:val="00727F46"/>
    <w:rsid w:val="00730655"/>
    <w:rsid w:val="007318A1"/>
    <w:rsid w:val="00731D77"/>
    <w:rsid w:val="00731F9B"/>
    <w:rsid w:val="00732360"/>
    <w:rsid w:val="00733588"/>
    <w:rsid w:val="0073390A"/>
    <w:rsid w:val="00734E64"/>
    <w:rsid w:val="00735BC3"/>
    <w:rsid w:val="00736B37"/>
    <w:rsid w:val="00736F41"/>
    <w:rsid w:val="007375C6"/>
    <w:rsid w:val="007402E9"/>
    <w:rsid w:val="007439E9"/>
    <w:rsid w:val="00746CC9"/>
    <w:rsid w:val="00750825"/>
    <w:rsid w:val="00750FD8"/>
    <w:rsid w:val="00751001"/>
    <w:rsid w:val="007520B4"/>
    <w:rsid w:val="007530EF"/>
    <w:rsid w:val="00760721"/>
    <w:rsid w:val="00761F65"/>
    <w:rsid w:val="00761FA8"/>
    <w:rsid w:val="00764142"/>
    <w:rsid w:val="00770C21"/>
    <w:rsid w:val="00771C8C"/>
    <w:rsid w:val="00772410"/>
    <w:rsid w:val="00772CE9"/>
    <w:rsid w:val="007737D8"/>
    <w:rsid w:val="007758AC"/>
    <w:rsid w:val="007763C1"/>
    <w:rsid w:val="00777E82"/>
    <w:rsid w:val="00781359"/>
    <w:rsid w:val="0078325C"/>
    <w:rsid w:val="00785251"/>
    <w:rsid w:val="00787237"/>
    <w:rsid w:val="00790268"/>
    <w:rsid w:val="00790FE1"/>
    <w:rsid w:val="0079126D"/>
    <w:rsid w:val="00791B81"/>
    <w:rsid w:val="00794A50"/>
    <w:rsid w:val="007977C8"/>
    <w:rsid w:val="007A06D5"/>
    <w:rsid w:val="007A1DA0"/>
    <w:rsid w:val="007A5ACC"/>
    <w:rsid w:val="007A5FE3"/>
    <w:rsid w:val="007A6D4E"/>
    <w:rsid w:val="007A6D8E"/>
    <w:rsid w:val="007A79FD"/>
    <w:rsid w:val="007B0B9D"/>
    <w:rsid w:val="007B157E"/>
    <w:rsid w:val="007B43D6"/>
    <w:rsid w:val="007B5A43"/>
    <w:rsid w:val="007B709B"/>
    <w:rsid w:val="007C1343"/>
    <w:rsid w:val="007C1C76"/>
    <w:rsid w:val="007C1E65"/>
    <w:rsid w:val="007C3434"/>
    <w:rsid w:val="007C4640"/>
    <w:rsid w:val="007C5EF1"/>
    <w:rsid w:val="007C68FC"/>
    <w:rsid w:val="007C7BF5"/>
    <w:rsid w:val="007D75E5"/>
    <w:rsid w:val="007D773E"/>
    <w:rsid w:val="007E066E"/>
    <w:rsid w:val="007E1356"/>
    <w:rsid w:val="007E20FC"/>
    <w:rsid w:val="007E4525"/>
    <w:rsid w:val="007E4CD4"/>
    <w:rsid w:val="007E7062"/>
    <w:rsid w:val="007E75D2"/>
    <w:rsid w:val="007F0E1E"/>
    <w:rsid w:val="007F29A7"/>
    <w:rsid w:val="007F2D47"/>
    <w:rsid w:val="007F31CD"/>
    <w:rsid w:val="007F409E"/>
    <w:rsid w:val="007F5692"/>
    <w:rsid w:val="007F5FB0"/>
    <w:rsid w:val="007F6658"/>
    <w:rsid w:val="008019B9"/>
    <w:rsid w:val="008021CD"/>
    <w:rsid w:val="00802CBD"/>
    <w:rsid w:val="00803440"/>
    <w:rsid w:val="00803915"/>
    <w:rsid w:val="008041A4"/>
    <w:rsid w:val="008051D1"/>
    <w:rsid w:val="008145E5"/>
    <w:rsid w:val="00816078"/>
    <w:rsid w:val="008171F3"/>
    <w:rsid w:val="008177E3"/>
    <w:rsid w:val="00820415"/>
    <w:rsid w:val="00821DDF"/>
    <w:rsid w:val="008232F5"/>
    <w:rsid w:val="00823AA9"/>
    <w:rsid w:val="00825CD8"/>
    <w:rsid w:val="00827324"/>
    <w:rsid w:val="00836AD4"/>
    <w:rsid w:val="00837AAE"/>
    <w:rsid w:val="008428E7"/>
    <w:rsid w:val="008429AD"/>
    <w:rsid w:val="008443C0"/>
    <w:rsid w:val="00850A7B"/>
    <w:rsid w:val="00850C75"/>
    <w:rsid w:val="00850E39"/>
    <w:rsid w:val="00852EBF"/>
    <w:rsid w:val="00852EE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B2961"/>
    <w:rsid w:val="008B5AE7"/>
    <w:rsid w:val="008B5DB5"/>
    <w:rsid w:val="008B789A"/>
    <w:rsid w:val="008C184A"/>
    <w:rsid w:val="008C31D7"/>
    <w:rsid w:val="008C60E9"/>
    <w:rsid w:val="008D1B7C"/>
    <w:rsid w:val="008D3E70"/>
    <w:rsid w:val="008D482A"/>
    <w:rsid w:val="008D6657"/>
    <w:rsid w:val="008D72B6"/>
    <w:rsid w:val="008E0362"/>
    <w:rsid w:val="008E0733"/>
    <w:rsid w:val="008E17F5"/>
    <w:rsid w:val="008E1F60"/>
    <w:rsid w:val="008E24E9"/>
    <w:rsid w:val="008E307E"/>
    <w:rsid w:val="008E3700"/>
    <w:rsid w:val="008E4C82"/>
    <w:rsid w:val="008E6ADB"/>
    <w:rsid w:val="008F18FD"/>
    <w:rsid w:val="008F1F17"/>
    <w:rsid w:val="008F2829"/>
    <w:rsid w:val="008F299B"/>
    <w:rsid w:val="008F2A72"/>
    <w:rsid w:val="008F3138"/>
    <w:rsid w:val="008F4C2F"/>
    <w:rsid w:val="008F4D02"/>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6DE9"/>
    <w:rsid w:val="009170A2"/>
    <w:rsid w:val="0091727C"/>
    <w:rsid w:val="009208A6"/>
    <w:rsid w:val="00923E35"/>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E7E"/>
    <w:rsid w:val="00950254"/>
    <w:rsid w:val="0095139A"/>
    <w:rsid w:val="00953E16"/>
    <w:rsid w:val="009542AC"/>
    <w:rsid w:val="00957066"/>
    <w:rsid w:val="00957239"/>
    <w:rsid w:val="009638D6"/>
    <w:rsid w:val="009664CA"/>
    <w:rsid w:val="0096769E"/>
    <w:rsid w:val="00967F36"/>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3B3C"/>
    <w:rsid w:val="009A68E6"/>
    <w:rsid w:val="009A7598"/>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E2D"/>
    <w:rsid w:val="009C5F17"/>
    <w:rsid w:val="009D087C"/>
    <w:rsid w:val="009D279A"/>
    <w:rsid w:val="009D2FF2"/>
    <w:rsid w:val="009D3226"/>
    <w:rsid w:val="009D3385"/>
    <w:rsid w:val="009D4069"/>
    <w:rsid w:val="009D7EC4"/>
    <w:rsid w:val="009E156C"/>
    <w:rsid w:val="009E16A9"/>
    <w:rsid w:val="009E311B"/>
    <w:rsid w:val="009E375F"/>
    <w:rsid w:val="009E5401"/>
    <w:rsid w:val="009E6A9F"/>
    <w:rsid w:val="009F30F4"/>
    <w:rsid w:val="009F7ED2"/>
    <w:rsid w:val="00A05B26"/>
    <w:rsid w:val="00A0758F"/>
    <w:rsid w:val="00A07A22"/>
    <w:rsid w:val="00A07BCD"/>
    <w:rsid w:val="00A10439"/>
    <w:rsid w:val="00A11E3B"/>
    <w:rsid w:val="00A13468"/>
    <w:rsid w:val="00A1570A"/>
    <w:rsid w:val="00A15915"/>
    <w:rsid w:val="00A211B4"/>
    <w:rsid w:val="00A211F9"/>
    <w:rsid w:val="00A23EFD"/>
    <w:rsid w:val="00A33B4F"/>
    <w:rsid w:val="00A33DDF"/>
    <w:rsid w:val="00A34547"/>
    <w:rsid w:val="00A362DE"/>
    <w:rsid w:val="00A376B7"/>
    <w:rsid w:val="00A405FE"/>
    <w:rsid w:val="00A41BF5"/>
    <w:rsid w:val="00A434AD"/>
    <w:rsid w:val="00A43F09"/>
    <w:rsid w:val="00A469E7"/>
    <w:rsid w:val="00A503DB"/>
    <w:rsid w:val="00A52133"/>
    <w:rsid w:val="00A548ED"/>
    <w:rsid w:val="00A56596"/>
    <w:rsid w:val="00A604A4"/>
    <w:rsid w:val="00A6400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6D05"/>
    <w:rsid w:val="00A87FEB"/>
    <w:rsid w:val="00A90F7B"/>
    <w:rsid w:val="00A93F9F"/>
    <w:rsid w:val="00A9420E"/>
    <w:rsid w:val="00A97648"/>
    <w:rsid w:val="00AA1CFD"/>
    <w:rsid w:val="00AA2239"/>
    <w:rsid w:val="00AA33D2"/>
    <w:rsid w:val="00AA34ED"/>
    <w:rsid w:val="00AA646D"/>
    <w:rsid w:val="00AB0C57"/>
    <w:rsid w:val="00AB1195"/>
    <w:rsid w:val="00AB1374"/>
    <w:rsid w:val="00AB2A32"/>
    <w:rsid w:val="00AB4182"/>
    <w:rsid w:val="00AB4210"/>
    <w:rsid w:val="00AB462C"/>
    <w:rsid w:val="00AB5793"/>
    <w:rsid w:val="00AB6423"/>
    <w:rsid w:val="00AB7A9F"/>
    <w:rsid w:val="00AB7BEA"/>
    <w:rsid w:val="00AC1202"/>
    <w:rsid w:val="00AC27DB"/>
    <w:rsid w:val="00AC6D6B"/>
    <w:rsid w:val="00AD0353"/>
    <w:rsid w:val="00AD1085"/>
    <w:rsid w:val="00AD21F0"/>
    <w:rsid w:val="00AD3BD4"/>
    <w:rsid w:val="00AD3FB9"/>
    <w:rsid w:val="00AD47A8"/>
    <w:rsid w:val="00AD7736"/>
    <w:rsid w:val="00AD785D"/>
    <w:rsid w:val="00AE1BB3"/>
    <w:rsid w:val="00AE1D5F"/>
    <w:rsid w:val="00AE2B50"/>
    <w:rsid w:val="00AE4ED8"/>
    <w:rsid w:val="00AE70D4"/>
    <w:rsid w:val="00AE7684"/>
    <w:rsid w:val="00AE7868"/>
    <w:rsid w:val="00AF0407"/>
    <w:rsid w:val="00AF1DFE"/>
    <w:rsid w:val="00AF2EA8"/>
    <w:rsid w:val="00AF30F5"/>
    <w:rsid w:val="00AF3204"/>
    <w:rsid w:val="00B00012"/>
    <w:rsid w:val="00B00832"/>
    <w:rsid w:val="00B02FD3"/>
    <w:rsid w:val="00B0508E"/>
    <w:rsid w:val="00B072AB"/>
    <w:rsid w:val="00B1071A"/>
    <w:rsid w:val="00B163F8"/>
    <w:rsid w:val="00B17E5F"/>
    <w:rsid w:val="00B17F9F"/>
    <w:rsid w:val="00B21700"/>
    <w:rsid w:val="00B2472D"/>
    <w:rsid w:val="00B2549F"/>
    <w:rsid w:val="00B267DD"/>
    <w:rsid w:val="00B36DD9"/>
    <w:rsid w:val="00B42A45"/>
    <w:rsid w:val="00B44132"/>
    <w:rsid w:val="00B46DAB"/>
    <w:rsid w:val="00B51652"/>
    <w:rsid w:val="00B536E2"/>
    <w:rsid w:val="00B57265"/>
    <w:rsid w:val="00B573B0"/>
    <w:rsid w:val="00B633AE"/>
    <w:rsid w:val="00B63FFC"/>
    <w:rsid w:val="00B65009"/>
    <w:rsid w:val="00B665D2"/>
    <w:rsid w:val="00B6737C"/>
    <w:rsid w:val="00B67EE7"/>
    <w:rsid w:val="00B70B36"/>
    <w:rsid w:val="00B715E1"/>
    <w:rsid w:val="00B7214D"/>
    <w:rsid w:val="00B73E95"/>
    <w:rsid w:val="00B74372"/>
    <w:rsid w:val="00B75974"/>
    <w:rsid w:val="00B75EB3"/>
    <w:rsid w:val="00B77F06"/>
    <w:rsid w:val="00B80283"/>
    <w:rsid w:val="00B8095F"/>
    <w:rsid w:val="00B80B0C"/>
    <w:rsid w:val="00B80B11"/>
    <w:rsid w:val="00B8446C"/>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72E"/>
    <w:rsid w:val="00BB74FD"/>
    <w:rsid w:val="00BC1696"/>
    <w:rsid w:val="00BC38C3"/>
    <w:rsid w:val="00BC3BFA"/>
    <w:rsid w:val="00BC5982"/>
    <w:rsid w:val="00BC64C6"/>
    <w:rsid w:val="00BC6966"/>
    <w:rsid w:val="00BD0FDA"/>
    <w:rsid w:val="00BD1708"/>
    <w:rsid w:val="00BD4E6B"/>
    <w:rsid w:val="00BD6404"/>
    <w:rsid w:val="00BD7235"/>
    <w:rsid w:val="00BE079B"/>
    <w:rsid w:val="00BE178E"/>
    <w:rsid w:val="00BE181D"/>
    <w:rsid w:val="00BE2412"/>
    <w:rsid w:val="00BE33AE"/>
    <w:rsid w:val="00BE542B"/>
    <w:rsid w:val="00BF046F"/>
    <w:rsid w:val="00BF4238"/>
    <w:rsid w:val="00BF5743"/>
    <w:rsid w:val="00BF6E31"/>
    <w:rsid w:val="00BF6FE4"/>
    <w:rsid w:val="00C019F0"/>
    <w:rsid w:val="00C01D50"/>
    <w:rsid w:val="00C02E7B"/>
    <w:rsid w:val="00C0537C"/>
    <w:rsid w:val="00C056DC"/>
    <w:rsid w:val="00C109DE"/>
    <w:rsid w:val="00C10EC5"/>
    <w:rsid w:val="00C11C37"/>
    <w:rsid w:val="00C1329B"/>
    <w:rsid w:val="00C17202"/>
    <w:rsid w:val="00C17F5B"/>
    <w:rsid w:val="00C20979"/>
    <w:rsid w:val="00C22C4E"/>
    <w:rsid w:val="00C31283"/>
    <w:rsid w:val="00C33C48"/>
    <w:rsid w:val="00C340E5"/>
    <w:rsid w:val="00C35AA7"/>
    <w:rsid w:val="00C36968"/>
    <w:rsid w:val="00C43BA1"/>
    <w:rsid w:val="00C43DAB"/>
    <w:rsid w:val="00C444F3"/>
    <w:rsid w:val="00C44AB1"/>
    <w:rsid w:val="00C45B48"/>
    <w:rsid w:val="00C45C42"/>
    <w:rsid w:val="00C47F08"/>
    <w:rsid w:val="00C50F0C"/>
    <w:rsid w:val="00C52B41"/>
    <w:rsid w:val="00C536FB"/>
    <w:rsid w:val="00C5739F"/>
    <w:rsid w:val="00C57CF0"/>
    <w:rsid w:val="00C60ACF"/>
    <w:rsid w:val="00C642EB"/>
    <w:rsid w:val="00C64694"/>
    <w:rsid w:val="00C65891"/>
    <w:rsid w:val="00C706BF"/>
    <w:rsid w:val="00C724D3"/>
    <w:rsid w:val="00C73664"/>
    <w:rsid w:val="00C736B0"/>
    <w:rsid w:val="00C7381D"/>
    <w:rsid w:val="00C77DD9"/>
    <w:rsid w:val="00C77F3F"/>
    <w:rsid w:val="00C80F13"/>
    <w:rsid w:val="00C83F94"/>
    <w:rsid w:val="00C85354"/>
    <w:rsid w:val="00C86ABA"/>
    <w:rsid w:val="00C93F72"/>
    <w:rsid w:val="00C943F3"/>
    <w:rsid w:val="00C95DC5"/>
    <w:rsid w:val="00CA08C6"/>
    <w:rsid w:val="00CA2729"/>
    <w:rsid w:val="00CA3057"/>
    <w:rsid w:val="00CA45F8"/>
    <w:rsid w:val="00CA5A72"/>
    <w:rsid w:val="00CB33C7"/>
    <w:rsid w:val="00CB3FA8"/>
    <w:rsid w:val="00CB4B5B"/>
    <w:rsid w:val="00CC0AE4"/>
    <w:rsid w:val="00CC25B4"/>
    <w:rsid w:val="00CC2E7B"/>
    <w:rsid w:val="00CC4AFB"/>
    <w:rsid w:val="00CC69C8"/>
    <w:rsid w:val="00CC77A2"/>
    <w:rsid w:val="00CC7AEA"/>
    <w:rsid w:val="00CD162F"/>
    <w:rsid w:val="00CD5914"/>
    <w:rsid w:val="00CD6A1B"/>
    <w:rsid w:val="00CE0A7F"/>
    <w:rsid w:val="00CE1718"/>
    <w:rsid w:val="00CE4029"/>
    <w:rsid w:val="00CE64A0"/>
    <w:rsid w:val="00CF278C"/>
    <w:rsid w:val="00CF4156"/>
    <w:rsid w:val="00D03D00"/>
    <w:rsid w:val="00D05168"/>
    <w:rsid w:val="00D05644"/>
    <w:rsid w:val="00D05C30"/>
    <w:rsid w:val="00D060AA"/>
    <w:rsid w:val="00D079E7"/>
    <w:rsid w:val="00D11359"/>
    <w:rsid w:val="00D13757"/>
    <w:rsid w:val="00D14B0D"/>
    <w:rsid w:val="00D15E37"/>
    <w:rsid w:val="00D15F50"/>
    <w:rsid w:val="00D16340"/>
    <w:rsid w:val="00D17607"/>
    <w:rsid w:val="00D17AEF"/>
    <w:rsid w:val="00D20406"/>
    <w:rsid w:val="00D2499E"/>
    <w:rsid w:val="00D24D31"/>
    <w:rsid w:val="00D25D1C"/>
    <w:rsid w:val="00D27104"/>
    <w:rsid w:val="00D27537"/>
    <w:rsid w:val="00D30384"/>
    <w:rsid w:val="00D3188C"/>
    <w:rsid w:val="00D32B66"/>
    <w:rsid w:val="00D34FA0"/>
    <w:rsid w:val="00D35F9B"/>
    <w:rsid w:val="00D35FD4"/>
    <w:rsid w:val="00D3667C"/>
    <w:rsid w:val="00D36B69"/>
    <w:rsid w:val="00D408DD"/>
    <w:rsid w:val="00D426A6"/>
    <w:rsid w:val="00D4570E"/>
    <w:rsid w:val="00D45D72"/>
    <w:rsid w:val="00D520E4"/>
    <w:rsid w:val="00D539E0"/>
    <w:rsid w:val="00D575DD"/>
    <w:rsid w:val="00D57816"/>
    <w:rsid w:val="00D57DFA"/>
    <w:rsid w:val="00D60689"/>
    <w:rsid w:val="00D6294B"/>
    <w:rsid w:val="00D65EC2"/>
    <w:rsid w:val="00D706AA"/>
    <w:rsid w:val="00D709CE"/>
    <w:rsid w:val="00D71F73"/>
    <w:rsid w:val="00D7281F"/>
    <w:rsid w:val="00D72848"/>
    <w:rsid w:val="00D73B9B"/>
    <w:rsid w:val="00D74CE2"/>
    <w:rsid w:val="00D8026F"/>
    <w:rsid w:val="00D80786"/>
    <w:rsid w:val="00D81CAB"/>
    <w:rsid w:val="00D82A65"/>
    <w:rsid w:val="00D8576F"/>
    <w:rsid w:val="00D8677F"/>
    <w:rsid w:val="00D86CB4"/>
    <w:rsid w:val="00D87D86"/>
    <w:rsid w:val="00D91ED1"/>
    <w:rsid w:val="00D94582"/>
    <w:rsid w:val="00D9549A"/>
    <w:rsid w:val="00D9600A"/>
    <w:rsid w:val="00D9638E"/>
    <w:rsid w:val="00D97F0C"/>
    <w:rsid w:val="00DA21AB"/>
    <w:rsid w:val="00DA3A86"/>
    <w:rsid w:val="00DA3AF1"/>
    <w:rsid w:val="00DA4CC9"/>
    <w:rsid w:val="00DA6486"/>
    <w:rsid w:val="00DA7F88"/>
    <w:rsid w:val="00DB0EAA"/>
    <w:rsid w:val="00DB49AE"/>
    <w:rsid w:val="00DB7665"/>
    <w:rsid w:val="00DC4CC6"/>
    <w:rsid w:val="00DC4D4A"/>
    <w:rsid w:val="00DC77DC"/>
    <w:rsid w:val="00DC781F"/>
    <w:rsid w:val="00DD0C2C"/>
    <w:rsid w:val="00DD234B"/>
    <w:rsid w:val="00DD28BC"/>
    <w:rsid w:val="00DD6D1B"/>
    <w:rsid w:val="00DD788E"/>
    <w:rsid w:val="00DE31F0"/>
    <w:rsid w:val="00DE3D1C"/>
    <w:rsid w:val="00DE6290"/>
    <w:rsid w:val="00DF13CF"/>
    <w:rsid w:val="00DF2E94"/>
    <w:rsid w:val="00DF5483"/>
    <w:rsid w:val="00DF72F8"/>
    <w:rsid w:val="00E007F0"/>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16C"/>
    <w:rsid w:val="00E235F2"/>
    <w:rsid w:val="00E23898"/>
    <w:rsid w:val="00E2410B"/>
    <w:rsid w:val="00E26085"/>
    <w:rsid w:val="00E27F54"/>
    <w:rsid w:val="00E33CD2"/>
    <w:rsid w:val="00E40E90"/>
    <w:rsid w:val="00E4303D"/>
    <w:rsid w:val="00E4598B"/>
    <w:rsid w:val="00E465FA"/>
    <w:rsid w:val="00E50AE3"/>
    <w:rsid w:val="00E50E23"/>
    <w:rsid w:val="00E531EB"/>
    <w:rsid w:val="00E53A18"/>
    <w:rsid w:val="00E54874"/>
    <w:rsid w:val="00E54B6F"/>
    <w:rsid w:val="00E55ACA"/>
    <w:rsid w:val="00E57B74"/>
    <w:rsid w:val="00E62B51"/>
    <w:rsid w:val="00E661FF"/>
    <w:rsid w:val="00E6655B"/>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335C"/>
    <w:rsid w:val="00EB55B4"/>
    <w:rsid w:val="00EB61AE"/>
    <w:rsid w:val="00EC1A60"/>
    <w:rsid w:val="00EC1DD4"/>
    <w:rsid w:val="00EC322D"/>
    <w:rsid w:val="00EC3D3C"/>
    <w:rsid w:val="00EC4741"/>
    <w:rsid w:val="00ED014D"/>
    <w:rsid w:val="00ED0890"/>
    <w:rsid w:val="00ED1F71"/>
    <w:rsid w:val="00ED3307"/>
    <w:rsid w:val="00ED4182"/>
    <w:rsid w:val="00EE14C9"/>
    <w:rsid w:val="00EF55EB"/>
    <w:rsid w:val="00EF6797"/>
    <w:rsid w:val="00F00B3F"/>
    <w:rsid w:val="00F00DCC"/>
    <w:rsid w:val="00F0156F"/>
    <w:rsid w:val="00F040C5"/>
    <w:rsid w:val="00F05AC8"/>
    <w:rsid w:val="00F07167"/>
    <w:rsid w:val="00F072D8"/>
    <w:rsid w:val="00F07CE0"/>
    <w:rsid w:val="00F07D73"/>
    <w:rsid w:val="00F1147D"/>
    <w:rsid w:val="00F11AD5"/>
    <w:rsid w:val="00F13D05"/>
    <w:rsid w:val="00F161A2"/>
    <w:rsid w:val="00F1671E"/>
    <w:rsid w:val="00F1679D"/>
    <w:rsid w:val="00F1682C"/>
    <w:rsid w:val="00F200B9"/>
    <w:rsid w:val="00F20B91"/>
    <w:rsid w:val="00F221E2"/>
    <w:rsid w:val="00F23041"/>
    <w:rsid w:val="00F241A3"/>
    <w:rsid w:val="00F24B8B"/>
    <w:rsid w:val="00F26C49"/>
    <w:rsid w:val="00F27257"/>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521C4"/>
    <w:rsid w:val="00F552D1"/>
    <w:rsid w:val="00F55E2D"/>
    <w:rsid w:val="00F56685"/>
    <w:rsid w:val="00F5668D"/>
    <w:rsid w:val="00F57876"/>
    <w:rsid w:val="00F6083D"/>
    <w:rsid w:val="00F61598"/>
    <w:rsid w:val="00F618EF"/>
    <w:rsid w:val="00F61F33"/>
    <w:rsid w:val="00F6369C"/>
    <w:rsid w:val="00F65582"/>
    <w:rsid w:val="00F66E75"/>
    <w:rsid w:val="00F77530"/>
    <w:rsid w:val="00F77EB0"/>
    <w:rsid w:val="00F836EE"/>
    <w:rsid w:val="00F8714A"/>
    <w:rsid w:val="00F87CDD"/>
    <w:rsid w:val="00F9169C"/>
    <w:rsid w:val="00F91D53"/>
    <w:rsid w:val="00F92818"/>
    <w:rsid w:val="00F933F0"/>
    <w:rsid w:val="00F93541"/>
    <w:rsid w:val="00F93B24"/>
    <w:rsid w:val="00F94672"/>
    <w:rsid w:val="00F94715"/>
    <w:rsid w:val="00F94BAD"/>
    <w:rsid w:val="00F95667"/>
    <w:rsid w:val="00F964DB"/>
    <w:rsid w:val="00F96B02"/>
    <w:rsid w:val="00FA0C3A"/>
    <w:rsid w:val="00FA4718"/>
    <w:rsid w:val="00FA4A05"/>
    <w:rsid w:val="00FA7F3D"/>
    <w:rsid w:val="00FB488C"/>
    <w:rsid w:val="00FB4CCF"/>
    <w:rsid w:val="00FC051F"/>
    <w:rsid w:val="00FC06FF"/>
    <w:rsid w:val="00FC1EE1"/>
    <w:rsid w:val="00FC545A"/>
    <w:rsid w:val="00FC69EA"/>
    <w:rsid w:val="00FC71BD"/>
    <w:rsid w:val="00FD0694"/>
    <w:rsid w:val="00FD25BE"/>
    <w:rsid w:val="00FD2E70"/>
    <w:rsid w:val="00FD67AB"/>
    <w:rsid w:val="00FD7AA7"/>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7A474D2-1A98-4735-A168-2E0F2471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SimSun"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SimSun"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SimSun"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SimSun"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SimSun"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SimSun" w:hAnsi="Times New Roman"/>
      <w:szCs w:val="20"/>
    </w:rPr>
  </w:style>
  <w:style w:type="paragraph" w:customStyle="1" w:styleId="FP">
    <w:name w:val="FP"/>
    <w:basedOn w:val="Normal"/>
    <w:rPr>
      <w:rFonts w:ascii="Times New Roman" w:eastAsia="SimSun"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SimSun" w:hAnsi="Times New Roman"/>
      <w:szCs w:val="20"/>
    </w:rPr>
  </w:style>
  <w:style w:type="paragraph" w:customStyle="1" w:styleId="INDENT2">
    <w:name w:val="INDENT2"/>
    <w:basedOn w:val="Normal"/>
    <w:pPr>
      <w:spacing w:after="180"/>
      <w:ind w:left="1135" w:hanging="284"/>
    </w:pPr>
    <w:rPr>
      <w:rFonts w:ascii="Times New Roman" w:eastAsia="SimSun" w:hAnsi="Times New Roman"/>
      <w:szCs w:val="20"/>
    </w:rPr>
  </w:style>
  <w:style w:type="paragraph" w:customStyle="1" w:styleId="INDENT3">
    <w:name w:val="INDENT3"/>
    <w:basedOn w:val="Normal"/>
    <w:pPr>
      <w:spacing w:after="180"/>
      <w:ind w:left="1701" w:hanging="567"/>
    </w:pPr>
    <w:rPr>
      <w:rFonts w:ascii="Times New Roman" w:eastAsia="SimSun"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SimSun" w:hAnsi="Times New Roman"/>
      <w:b/>
      <w:sz w:val="24"/>
      <w:szCs w:val="20"/>
    </w:rPr>
  </w:style>
  <w:style w:type="paragraph" w:customStyle="1" w:styleId="RecCCITT">
    <w:name w:val="Rec_CCITT_#"/>
    <w:basedOn w:val="Normal"/>
    <w:pPr>
      <w:keepNext/>
      <w:keepLines/>
      <w:spacing w:after="180"/>
    </w:pPr>
    <w:rPr>
      <w:rFonts w:ascii="Times New Roman" w:eastAsia="SimSun"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SimSun" w:hAnsi="Times New Roman"/>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SimSun"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SimSun"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SimSun"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SimSun"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SimSun"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SimSun"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styleId="UnresolvedMention">
    <w:name w:val="Unresolved Mention"/>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2083789337">
          <w:marLeft w:val="446"/>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488637320">
          <w:marLeft w:val="57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h0809.wang@samsu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941</Words>
  <Characters>5365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MCC: R5-228058</cp:lastModifiedBy>
  <cp:revision>3</cp:revision>
  <cp:lastPrinted>2019-04-25T01:09:00Z</cp:lastPrinted>
  <dcterms:created xsi:type="dcterms:W3CDTF">2022-11-27T15:04:00Z</dcterms:created>
  <dcterms:modified xsi:type="dcterms:W3CDTF">2023-01-18T16:09:00Z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