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C4928" w14:textId="1DF15DEF" w:rsidR="004671A2" w:rsidRPr="004671A2" w:rsidRDefault="004671A2" w:rsidP="004671A2">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17841894"/>
      <w:r w:rsidRPr="004671A2">
        <w:rPr>
          <w:rFonts w:ascii="Arial" w:eastAsia="Batang" w:hAnsi="Arial" w:cs="Arial"/>
          <w:b/>
          <w:bCs/>
          <w:sz w:val="28"/>
          <w:szCs w:val="24"/>
          <w:lang w:eastAsia="en-US"/>
        </w:rPr>
        <w:t>3GPP TSG RAN WG1 #112</w:t>
      </w:r>
      <w:r w:rsidRPr="004671A2">
        <w:rPr>
          <w:rFonts w:ascii="Arial" w:eastAsia="Batang" w:hAnsi="Arial" w:cs="Arial"/>
          <w:b/>
          <w:bCs/>
          <w:sz w:val="28"/>
          <w:szCs w:val="24"/>
          <w:lang w:eastAsia="en-US"/>
        </w:rPr>
        <w:tab/>
      </w:r>
      <w:r w:rsidRPr="004671A2">
        <w:rPr>
          <w:rFonts w:ascii="Arial" w:eastAsia="Batang" w:hAnsi="Arial" w:cs="Arial"/>
          <w:b/>
          <w:bCs/>
          <w:sz w:val="28"/>
          <w:szCs w:val="24"/>
          <w:lang w:eastAsia="en-US"/>
        </w:rPr>
        <w:tab/>
      </w:r>
      <w:r w:rsidRPr="004671A2">
        <w:rPr>
          <w:rFonts w:ascii="Arial" w:eastAsia="Batang" w:hAnsi="Arial" w:cs="Arial"/>
          <w:b/>
          <w:bCs/>
          <w:sz w:val="28"/>
          <w:szCs w:val="24"/>
          <w:lang w:eastAsia="en-US"/>
        </w:rPr>
        <w:tab/>
        <w:t>R1-230</w:t>
      </w:r>
      <w:r>
        <w:rPr>
          <w:rFonts w:ascii="Arial" w:eastAsia="Batang" w:hAnsi="Arial" w:cs="Arial"/>
          <w:b/>
          <w:bCs/>
          <w:sz w:val="28"/>
          <w:szCs w:val="24"/>
          <w:lang w:eastAsia="en-US"/>
        </w:rPr>
        <w:t>0020</w:t>
      </w:r>
    </w:p>
    <w:p w14:paraId="097F6218" w14:textId="77777777" w:rsidR="004671A2" w:rsidRPr="004671A2" w:rsidRDefault="004671A2" w:rsidP="004671A2">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4671A2">
        <w:rPr>
          <w:rFonts w:ascii="Arial" w:eastAsia="MS Mincho" w:hAnsi="Arial" w:cs="Arial"/>
          <w:b/>
          <w:bCs/>
          <w:sz w:val="28"/>
          <w:szCs w:val="24"/>
          <w:lang w:eastAsia="ja-JP"/>
        </w:rPr>
        <w:t>Athens, Greece, February 27</w:t>
      </w:r>
      <w:r w:rsidRPr="004671A2">
        <w:rPr>
          <w:rFonts w:ascii="Arial" w:eastAsia="MS Mincho" w:hAnsi="Arial" w:cs="Arial"/>
          <w:b/>
          <w:bCs/>
          <w:sz w:val="28"/>
          <w:szCs w:val="24"/>
          <w:vertAlign w:val="superscript"/>
          <w:lang w:eastAsia="ja-JP"/>
        </w:rPr>
        <w:t>th</w:t>
      </w:r>
      <w:r w:rsidRPr="004671A2">
        <w:rPr>
          <w:rFonts w:ascii="Arial" w:eastAsia="MS Mincho" w:hAnsi="Arial" w:cs="Arial"/>
          <w:b/>
          <w:bCs/>
          <w:sz w:val="28"/>
          <w:szCs w:val="24"/>
          <w:lang w:eastAsia="ja-JP"/>
        </w:rPr>
        <w:t xml:space="preserve"> – March 3</w:t>
      </w:r>
      <w:r w:rsidRPr="004671A2">
        <w:rPr>
          <w:rFonts w:ascii="Arial" w:eastAsia="MS Mincho" w:hAnsi="Arial" w:cs="Arial"/>
          <w:b/>
          <w:bCs/>
          <w:sz w:val="28"/>
          <w:szCs w:val="24"/>
          <w:vertAlign w:val="superscript"/>
          <w:lang w:eastAsia="ja-JP"/>
        </w:rPr>
        <w:t>rd</w:t>
      </w:r>
      <w:r w:rsidRPr="004671A2">
        <w:rPr>
          <w:rFonts w:ascii="Arial" w:eastAsia="MS Mincho" w:hAnsi="Arial" w:cs="Arial"/>
          <w:b/>
          <w:bCs/>
          <w:sz w:val="28"/>
          <w:szCs w:val="24"/>
          <w:lang w:eastAsia="ja-JP"/>
        </w:rPr>
        <w:t>, 2023</w:t>
      </w:r>
    </w:p>
    <w:p w14:paraId="76E2EF08" w14:textId="77777777" w:rsidR="004671A2" w:rsidRPr="004671A2" w:rsidRDefault="004671A2" w:rsidP="004671A2">
      <w:pPr>
        <w:overflowPunct/>
        <w:autoSpaceDE/>
        <w:autoSpaceDN/>
        <w:adjustRightInd/>
        <w:spacing w:after="0"/>
        <w:textAlignment w:val="auto"/>
        <w:rPr>
          <w:rFonts w:ascii="Times" w:eastAsia="Batang" w:hAnsi="Times"/>
          <w:lang w:eastAsia="en-US"/>
        </w:rPr>
      </w:pPr>
    </w:p>
    <w:bookmarkEnd w:id="0"/>
    <w:p w14:paraId="4D29B01B" w14:textId="613E4580" w:rsidR="00B97703" w:rsidRDefault="004E3939">
      <w:pPr>
        <w:pStyle w:val="Header"/>
        <w:tabs>
          <w:tab w:val="right" w:pos="7088"/>
          <w:tab w:val="right" w:pos="9781"/>
        </w:tabs>
        <w:rPr>
          <w:rFonts w:cs="Arial"/>
          <w:b w:val="0"/>
          <w:bCs/>
          <w:sz w:val="22"/>
          <w:lang w:eastAsia="zh-TW"/>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D002E9">
        <w:rPr>
          <w:rFonts w:cs="Arial"/>
          <w:bCs/>
          <w:sz w:val="22"/>
          <w:szCs w:val="22"/>
        </w:rPr>
        <w:t xml:space="preserve">RAN </w:t>
      </w:r>
      <w:r w:rsidRPr="00DA53A0">
        <w:rPr>
          <w:rFonts w:cs="Arial"/>
          <w:bCs/>
          <w:sz w:val="22"/>
          <w:szCs w:val="22"/>
        </w:rPr>
        <w:t>WG</w:t>
      </w:r>
      <w:bookmarkEnd w:id="1"/>
      <w:bookmarkEnd w:id="2"/>
      <w:bookmarkEnd w:id="3"/>
      <w:r w:rsidR="002C67D4">
        <w:rPr>
          <w:rFonts w:cs="Arial"/>
          <w:bCs/>
          <w:sz w:val="22"/>
          <w:szCs w:val="22"/>
        </w:rPr>
        <w:t>2</w:t>
      </w:r>
      <w:r w:rsidR="002C67D4">
        <w:rPr>
          <w:rFonts w:cs="Arial"/>
          <w:noProof w:val="0"/>
          <w:sz w:val="22"/>
          <w:szCs w:val="22"/>
        </w:rPr>
        <w:t>#120</w:t>
      </w:r>
      <w:r w:rsidRPr="00DA53A0">
        <w:rPr>
          <w:rFonts w:cs="Arial"/>
          <w:bCs/>
          <w:sz w:val="22"/>
          <w:szCs w:val="22"/>
        </w:rPr>
        <w:tab/>
      </w:r>
      <w:r w:rsidR="002C67D4">
        <w:rPr>
          <w:rFonts w:cs="Arial"/>
          <w:bCs/>
          <w:sz w:val="22"/>
          <w:szCs w:val="22"/>
        </w:rPr>
        <w:tab/>
        <w:t>R2-221</w:t>
      </w:r>
      <w:r w:rsidR="00B71B62">
        <w:rPr>
          <w:rFonts w:cs="Arial"/>
          <w:bCs/>
          <w:sz w:val="22"/>
          <w:szCs w:val="22"/>
        </w:rPr>
        <w:t>334</w:t>
      </w:r>
      <w:r w:rsidR="00484821">
        <w:rPr>
          <w:rFonts w:cs="Arial" w:hint="eastAsia"/>
          <w:bCs/>
          <w:sz w:val="22"/>
          <w:szCs w:val="22"/>
          <w:lang w:eastAsia="zh-TW"/>
        </w:rPr>
        <w:t>9</w:t>
      </w:r>
    </w:p>
    <w:p w14:paraId="5355EBD3" w14:textId="150D9B3B" w:rsidR="004E3939" w:rsidRPr="00DA53A0" w:rsidRDefault="00D002E9" w:rsidP="004E3939">
      <w:pPr>
        <w:pStyle w:val="Header"/>
        <w:rPr>
          <w:sz w:val="22"/>
          <w:szCs w:val="22"/>
        </w:rPr>
      </w:pPr>
      <w:r>
        <w:rPr>
          <w:sz w:val="22"/>
          <w:szCs w:val="22"/>
        </w:rPr>
        <w:t>Toulouse</w:t>
      </w:r>
      <w:r w:rsidR="004E3939" w:rsidRPr="00DA53A0">
        <w:rPr>
          <w:sz w:val="22"/>
          <w:szCs w:val="22"/>
        </w:rPr>
        <w:t>,</w:t>
      </w:r>
      <w:r>
        <w:rPr>
          <w:sz w:val="22"/>
          <w:szCs w:val="22"/>
        </w:rPr>
        <w:t xml:space="preserve"> France,</w:t>
      </w:r>
      <w:r w:rsidR="004E3939" w:rsidRPr="00DA53A0">
        <w:rPr>
          <w:sz w:val="22"/>
          <w:szCs w:val="22"/>
        </w:rPr>
        <w:t xml:space="preserve"> </w:t>
      </w:r>
      <w:r w:rsidR="000669A2">
        <w:rPr>
          <w:sz w:val="22"/>
          <w:szCs w:val="22"/>
        </w:rPr>
        <w:t>November</w:t>
      </w:r>
      <w:r>
        <w:rPr>
          <w:sz w:val="22"/>
          <w:szCs w:val="22"/>
        </w:rPr>
        <w:t xml:space="preserve"> 1</w:t>
      </w:r>
      <w:r w:rsidR="000669A2">
        <w:rPr>
          <w:sz w:val="22"/>
          <w:szCs w:val="22"/>
        </w:rPr>
        <w:t>4</w:t>
      </w:r>
      <w:r>
        <w:rPr>
          <w:sz w:val="22"/>
          <w:szCs w:val="22"/>
        </w:rPr>
        <w:t xml:space="preserve"> - 1</w:t>
      </w:r>
      <w:r w:rsidR="000669A2">
        <w:rPr>
          <w:sz w:val="22"/>
          <w:szCs w:val="22"/>
        </w:rPr>
        <w:t>8</w:t>
      </w:r>
      <w:r>
        <w:rPr>
          <w:sz w:val="22"/>
          <w:szCs w:val="22"/>
        </w:rPr>
        <w:t>, 2022</w:t>
      </w:r>
    </w:p>
    <w:p w14:paraId="2244ECB3" w14:textId="77777777" w:rsidR="00B97703" w:rsidRDefault="00B97703">
      <w:pPr>
        <w:rPr>
          <w:rFonts w:ascii="Arial" w:hAnsi="Arial" w:cs="Arial"/>
        </w:rPr>
      </w:pPr>
    </w:p>
    <w:p w14:paraId="493949D9" w14:textId="05FDE73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C67D4">
        <w:rPr>
          <w:rFonts w:ascii="Arial" w:hAnsi="Arial" w:cs="Arial"/>
          <w:b/>
          <w:sz w:val="22"/>
          <w:szCs w:val="22"/>
        </w:rPr>
        <w:t xml:space="preserve">Reply </w:t>
      </w:r>
      <w:r w:rsidRPr="004E3939">
        <w:rPr>
          <w:rFonts w:ascii="Arial" w:hAnsi="Arial" w:cs="Arial"/>
          <w:b/>
          <w:sz w:val="22"/>
          <w:szCs w:val="22"/>
        </w:rPr>
        <w:t xml:space="preserve">LS on </w:t>
      </w:r>
      <w:r w:rsidR="002C67D4">
        <w:rPr>
          <w:rFonts w:ascii="Arial" w:hAnsi="Arial" w:cs="Arial"/>
          <w:b/>
          <w:sz w:val="22"/>
          <w:szCs w:val="22"/>
        </w:rPr>
        <w:t>PDCCH skipping</w:t>
      </w:r>
    </w:p>
    <w:p w14:paraId="35D2D3DD" w14:textId="4F4FA4F4"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2C67D4">
        <w:rPr>
          <w:rFonts w:ascii="Arial" w:hAnsi="Arial" w:cs="Arial"/>
          <w:b/>
          <w:bCs/>
          <w:sz w:val="22"/>
          <w:szCs w:val="22"/>
        </w:rPr>
        <w:t>R2-22</w:t>
      </w:r>
      <w:r w:rsidR="00512D27">
        <w:rPr>
          <w:rFonts w:ascii="Arial" w:hAnsi="Arial" w:cs="Arial"/>
          <w:b/>
          <w:bCs/>
          <w:sz w:val="22"/>
          <w:szCs w:val="22"/>
        </w:rPr>
        <w:t>1110</w:t>
      </w:r>
      <w:r w:rsidR="002C67D4">
        <w:rPr>
          <w:rFonts w:ascii="Arial" w:hAnsi="Arial" w:cs="Arial"/>
          <w:b/>
          <w:bCs/>
          <w:sz w:val="22"/>
          <w:szCs w:val="22"/>
        </w:rPr>
        <w:t>6/R1-2208210</w:t>
      </w:r>
    </w:p>
    <w:p w14:paraId="74168A71" w14:textId="02393EC0"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67D4">
        <w:rPr>
          <w:rFonts w:ascii="Arial" w:hAnsi="Arial" w:cs="Arial"/>
          <w:b/>
          <w:bCs/>
          <w:sz w:val="22"/>
          <w:szCs w:val="22"/>
        </w:rPr>
        <w:t>Rel-17</w:t>
      </w:r>
    </w:p>
    <w:bookmarkEnd w:id="6"/>
    <w:bookmarkEnd w:id="7"/>
    <w:bookmarkEnd w:id="8"/>
    <w:p w14:paraId="1FCA03FE" w14:textId="3A5F01D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2C67D4">
        <w:rPr>
          <w:rFonts w:ascii="Arial" w:hAnsi="Arial" w:cs="Arial"/>
          <w:b/>
          <w:bCs/>
          <w:sz w:val="22"/>
          <w:szCs w:val="22"/>
        </w:rPr>
        <w:t>NR_UE_pow_sav_enh</w:t>
      </w:r>
      <w:proofErr w:type="spellEnd"/>
      <w:r w:rsidR="002C67D4">
        <w:rPr>
          <w:rFonts w:ascii="Arial" w:hAnsi="Arial" w:cs="Arial"/>
          <w:b/>
          <w:bCs/>
          <w:sz w:val="22"/>
          <w:szCs w:val="22"/>
        </w:rPr>
        <w:t>-Core</w:t>
      </w:r>
    </w:p>
    <w:p w14:paraId="2407F354" w14:textId="77777777" w:rsidR="00B97703" w:rsidRPr="004E3939" w:rsidRDefault="00B97703">
      <w:pPr>
        <w:spacing w:after="60"/>
        <w:ind w:left="1985" w:hanging="1985"/>
        <w:rPr>
          <w:rFonts w:ascii="Arial" w:hAnsi="Arial" w:cs="Arial"/>
          <w:b/>
          <w:sz w:val="22"/>
          <w:szCs w:val="22"/>
        </w:rPr>
      </w:pPr>
    </w:p>
    <w:p w14:paraId="600E9F00" w14:textId="4E4E9C2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A1078">
        <w:rPr>
          <w:rFonts w:ascii="Arial" w:hAnsi="Arial" w:cs="Arial"/>
          <w:b/>
          <w:sz w:val="22"/>
          <w:szCs w:val="22"/>
        </w:rPr>
        <w:t>RAN2</w:t>
      </w:r>
    </w:p>
    <w:p w14:paraId="2BF6B9C3" w14:textId="2F22A045" w:rsidR="00B97703"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C67D4">
        <w:rPr>
          <w:rFonts w:ascii="Arial" w:hAnsi="Arial" w:cs="Arial"/>
          <w:b/>
          <w:bCs/>
          <w:sz w:val="22"/>
          <w:szCs w:val="22"/>
        </w:rPr>
        <w:t>RAN1</w:t>
      </w:r>
    </w:p>
    <w:p w14:paraId="5E6B34A8" w14:textId="71A189FD" w:rsidR="00E1325D" w:rsidRPr="004E3939" w:rsidRDefault="00E1325D">
      <w:pPr>
        <w:spacing w:after="60"/>
        <w:ind w:left="1985" w:hanging="1985"/>
        <w:rPr>
          <w:rFonts w:ascii="Arial" w:hAnsi="Arial" w:cs="Arial"/>
          <w:b/>
          <w:bCs/>
          <w:sz w:val="22"/>
          <w:szCs w:val="22"/>
          <w:lang w:eastAsia="zh-TW"/>
        </w:rPr>
      </w:pPr>
      <w:r>
        <w:rPr>
          <w:rFonts w:ascii="Arial" w:hAnsi="Arial" w:cs="Arial" w:hint="eastAsia"/>
          <w:b/>
          <w:bCs/>
          <w:sz w:val="22"/>
          <w:szCs w:val="22"/>
          <w:lang w:eastAsia="zh-TW"/>
        </w:rPr>
        <w:t>C</w:t>
      </w:r>
      <w:r>
        <w:rPr>
          <w:rFonts w:ascii="Arial" w:hAnsi="Arial" w:cs="Arial"/>
          <w:b/>
          <w:bCs/>
          <w:sz w:val="22"/>
          <w:szCs w:val="22"/>
          <w:lang w:eastAsia="zh-TW"/>
        </w:rPr>
        <w:t>c:</w:t>
      </w:r>
      <w:r>
        <w:rPr>
          <w:rFonts w:ascii="Arial" w:hAnsi="Arial" w:cs="Arial"/>
          <w:b/>
          <w:bCs/>
          <w:sz w:val="22"/>
          <w:szCs w:val="22"/>
          <w:lang w:eastAsia="zh-TW"/>
        </w:rPr>
        <w:tab/>
      </w:r>
    </w:p>
    <w:p w14:paraId="69D5167A" w14:textId="77777777" w:rsidR="00B97703" w:rsidRDefault="00B97703">
      <w:pPr>
        <w:spacing w:after="60"/>
        <w:ind w:left="1985" w:hanging="1985"/>
        <w:rPr>
          <w:rFonts w:ascii="Arial" w:hAnsi="Arial" w:cs="Arial"/>
          <w:bCs/>
        </w:rPr>
      </w:pPr>
    </w:p>
    <w:p w14:paraId="2ECC3212" w14:textId="79FA704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C67D4">
        <w:rPr>
          <w:rFonts w:ascii="Arial" w:hAnsi="Arial" w:cs="Arial"/>
          <w:b/>
          <w:bCs/>
          <w:sz w:val="22"/>
          <w:szCs w:val="22"/>
        </w:rPr>
        <w:t>Mutai Lin</w:t>
      </w:r>
    </w:p>
    <w:p w14:paraId="6AA997A8" w14:textId="2236760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2C67D4">
        <w:rPr>
          <w:rFonts w:ascii="Arial" w:hAnsi="Arial" w:cs="Arial"/>
          <w:b/>
          <w:bCs/>
          <w:sz w:val="22"/>
          <w:szCs w:val="22"/>
        </w:rPr>
        <w:t>morton.lin</w:t>
      </w:r>
      <w:proofErr w:type="spellEnd"/>
      <w:r w:rsidR="002C67D4">
        <w:rPr>
          <w:rFonts w:ascii="Arial" w:hAnsi="Arial" w:cs="Arial"/>
          <w:b/>
          <w:bCs/>
          <w:sz w:val="22"/>
          <w:szCs w:val="22"/>
        </w:rPr>
        <w:t xml:space="preserve"> AT </w:t>
      </w:r>
      <w:proofErr w:type="spellStart"/>
      <w:r w:rsidR="002C67D4">
        <w:rPr>
          <w:rFonts w:ascii="Arial" w:hAnsi="Arial" w:cs="Arial"/>
          <w:b/>
          <w:bCs/>
          <w:sz w:val="22"/>
          <w:szCs w:val="22"/>
        </w:rPr>
        <w:t>mediatek</w:t>
      </w:r>
      <w:proofErr w:type="spellEnd"/>
      <w:r w:rsidR="00E1325D">
        <w:rPr>
          <w:rFonts w:ascii="Arial" w:hAnsi="Arial" w:cs="Arial"/>
          <w:b/>
          <w:bCs/>
          <w:sz w:val="22"/>
          <w:szCs w:val="22"/>
        </w:rPr>
        <w:t xml:space="preserve"> DOT </w:t>
      </w:r>
      <w:r w:rsidR="002C67D4">
        <w:rPr>
          <w:rFonts w:ascii="Arial" w:hAnsi="Arial" w:cs="Arial"/>
          <w:b/>
          <w:bCs/>
          <w:sz w:val="22"/>
          <w:szCs w:val="22"/>
        </w:rPr>
        <w:t>com</w:t>
      </w:r>
    </w:p>
    <w:p w14:paraId="072BEDF0" w14:textId="5D4FC8E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B53C4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7B4205D" w14:textId="77777777" w:rsidR="00383545" w:rsidRDefault="00383545">
      <w:pPr>
        <w:spacing w:after="60"/>
        <w:ind w:left="1985" w:hanging="1985"/>
        <w:rPr>
          <w:rFonts w:ascii="Arial" w:hAnsi="Arial" w:cs="Arial"/>
          <w:b/>
        </w:rPr>
      </w:pPr>
    </w:p>
    <w:p w14:paraId="744A4D99" w14:textId="37160AB4" w:rsidR="00B97703" w:rsidRPr="002C67D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CD1F88" w:rsidRPr="008A1078">
        <w:rPr>
          <w:rFonts w:ascii="Arial" w:hAnsi="Arial" w:cs="Arial"/>
          <w:b/>
          <w:bCs/>
          <w:sz w:val="22"/>
          <w:szCs w:val="22"/>
        </w:rPr>
        <w:t>R2-2213</w:t>
      </w:r>
      <w:r w:rsidR="00132B46" w:rsidRPr="008A1078">
        <w:rPr>
          <w:rFonts w:ascii="Arial" w:hAnsi="Arial" w:cs="Arial"/>
          <w:b/>
          <w:bCs/>
          <w:sz w:val="22"/>
          <w:szCs w:val="22"/>
        </w:rPr>
        <w:t>340</w:t>
      </w:r>
    </w:p>
    <w:p w14:paraId="618FE12A" w14:textId="77777777" w:rsidR="00B97703" w:rsidRDefault="00B97703">
      <w:pPr>
        <w:rPr>
          <w:rFonts w:ascii="Arial" w:hAnsi="Arial" w:cs="Arial"/>
        </w:rPr>
      </w:pPr>
    </w:p>
    <w:p w14:paraId="67BDE864" w14:textId="77777777" w:rsidR="00B97703" w:rsidRDefault="000F6242" w:rsidP="00B97703">
      <w:pPr>
        <w:pStyle w:val="Heading1"/>
      </w:pPr>
      <w:r>
        <w:t>1</w:t>
      </w:r>
      <w:r w:rsidR="002F1940">
        <w:tab/>
      </w:r>
      <w:r>
        <w:t>Overall description</w:t>
      </w:r>
    </w:p>
    <w:p w14:paraId="7B891FE3" w14:textId="4002B968" w:rsidR="00B97703" w:rsidRPr="00160D22" w:rsidRDefault="00E1325D" w:rsidP="000F6242">
      <w:pPr>
        <w:rPr>
          <w:rFonts w:ascii="Arial" w:hAnsi="Arial" w:cs="Arial"/>
          <w:i/>
          <w:iCs/>
        </w:rPr>
      </w:pPr>
      <w:r>
        <w:rPr>
          <w:rFonts w:ascii="Arial" w:hAnsi="Arial" w:cs="Arial"/>
        </w:rPr>
        <w:t>RAN2 thank</w:t>
      </w:r>
      <w:r w:rsidR="003D67CF">
        <w:rPr>
          <w:rFonts w:ascii="Arial" w:hAnsi="Arial" w:cs="Arial"/>
        </w:rPr>
        <w:t>s</w:t>
      </w:r>
      <w:r>
        <w:rPr>
          <w:rFonts w:ascii="Arial" w:hAnsi="Arial" w:cs="Arial"/>
        </w:rPr>
        <w:t xml:space="preserve"> RAN1 for the LS</w:t>
      </w:r>
      <w:r w:rsidR="003D67CF">
        <w:rPr>
          <w:rFonts w:ascii="Arial" w:hAnsi="Arial" w:cs="Arial"/>
        </w:rPr>
        <w:t xml:space="preserve"> and</w:t>
      </w:r>
      <w:r>
        <w:rPr>
          <w:rFonts w:ascii="Arial" w:hAnsi="Arial" w:cs="Arial"/>
        </w:rPr>
        <w:t xml:space="preserve"> would like to provide following answer</w:t>
      </w:r>
      <w:r w:rsidR="00CA5B25">
        <w:rPr>
          <w:rFonts w:ascii="Arial" w:hAnsi="Arial" w:cs="Arial"/>
        </w:rPr>
        <w:t xml:space="preserve"> and </w:t>
      </w:r>
      <w:r w:rsidR="002D5142">
        <w:rPr>
          <w:rFonts w:ascii="Arial" w:hAnsi="Arial" w:cs="Arial"/>
        </w:rPr>
        <w:t>agreements</w:t>
      </w:r>
      <w:r>
        <w:rPr>
          <w:rFonts w:ascii="Arial" w:hAnsi="Arial" w:cs="Arial"/>
        </w:rPr>
        <w:t>.</w:t>
      </w:r>
    </w:p>
    <w:p w14:paraId="56994651" w14:textId="5FA87A71" w:rsidR="00B97703" w:rsidRPr="003D67CF" w:rsidRDefault="00E1325D" w:rsidP="000F6242">
      <w:pPr>
        <w:rPr>
          <w:rFonts w:ascii="Arial" w:hAnsi="Arial" w:cs="Arial"/>
          <w:b/>
          <w:bCs/>
        </w:rPr>
      </w:pPr>
      <w:r w:rsidRPr="003D67CF">
        <w:rPr>
          <w:rFonts w:ascii="Arial" w:hAnsi="Arial" w:cs="Arial"/>
          <w:b/>
          <w:bCs/>
        </w:rPr>
        <w:t xml:space="preserve">Question: </w:t>
      </w:r>
      <w:r w:rsidR="00E779AF" w:rsidRPr="003D67CF">
        <w:rPr>
          <w:rFonts w:ascii="Arial" w:hAnsi="Arial" w:cs="Arial"/>
          <w:b/>
          <w:bCs/>
        </w:rPr>
        <w:t>What is the meaning of “ignores” in the sentence “UE ignores PDCCH skipping while contention resolution timer is running.” quoted from the previous RAN2 LS to RAN1 on PDCCH skipping in RRC_CONNECTED (</w:t>
      </w:r>
      <w:r w:rsidR="00E779AF" w:rsidRPr="003D67CF">
        <w:rPr>
          <w:rFonts w:ascii="Arial" w:hAnsi="Arial" w:cs="Arial" w:hint="eastAsia"/>
          <w:b/>
          <w:bCs/>
        </w:rPr>
        <w:t>R2-2201960</w:t>
      </w:r>
      <w:r w:rsidR="00E779AF" w:rsidRPr="003D67CF">
        <w:rPr>
          <w:rFonts w:ascii="Arial" w:hAnsi="Arial" w:cs="Arial"/>
          <w:b/>
          <w:bCs/>
        </w:rPr>
        <w:t>)?</w:t>
      </w:r>
    </w:p>
    <w:p w14:paraId="512B7F32" w14:textId="2856CDB5" w:rsidR="00B97703" w:rsidRDefault="00E779AF" w:rsidP="003D67CF">
      <w:pPr>
        <w:rPr>
          <w:rFonts w:ascii="Arial" w:hAnsi="Arial" w:cs="Arial"/>
        </w:rPr>
      </w:pPr>
      <w:r>
        <w:rPr>
          <w:rFonts w:ascii="Arial" w:hAnsi="Arial" w:cs="Arial"/>
        </w:rPr>
        <w:t xml:space="preserve">RAN2 answer: </w:t>
      </w:r>
    </w:p>
    <w:p w14:paraId="6D2E7D69" w14:textId="6C1AC61F" w:rsidR="00CA5B25" w:rsidRDefault="00512D27" w:rsidP="003D67CF">
      <w:pPr>
        <w:rPr>
          <w:rFonts w:ascii="Arial" w:hAnsi="Arial" w:cs="Arial"/>
          <w:lang w:eastAsia="zh-TW"/>
        </w:rPr>
      </w:pPr>
      <w:r>
        <w:rPr>
          <w:rFonts w:ascii="Arial" w:hAnsi="Arial" w:cs="Arial"/>
          <w:lang w:eastAsia="zh-TW"/>
        </w:rPr>
        <w:t>The sentence</w:t>
      </w:r>
      <w:r w:rsidR="00211666">
        <w:rPr>
          <w:rFonts w:ascii="Arial" w:hAnsi="Arial" w:cs="Arial"/>
          <w:lang w:eastAsia="zh-TW"/>
        </w:rPr>
        <w:t xml:space="preserve"> </w:t>
      </w:r>
      <w:r w:rsidR="00211666" w:rsidRPr="003D67CF">
        <w:rPr>
          <w:rFonts w:ascii="Arial" w:hAnsi="Arial" w:cs="Arial"/>
          <w:b/>
          <w:bCs/>
        </w:rPr>
        <w:t>“UE ignores PDCCH skipping while contention resolution timer is running.”</w:t>
      </w:r>
      <w:r>
        <w:rPr>
          <w:rFonts w:ascii="Arial" w:hAnsi="Arial" w:cs="Arial"/>
          <w:lang w:eastAsia="zh-TW"/>
        </w:rPr>
        <w:t xml:space="preserve"> indicates that </w:t>
      </w:r>
      <w:r w:rsidR="0077186A">
        <w:rPr>
          <w:rFonts w:ascii="Arial" w:hAnsi="Arial" w:cs="Arial"/>
          <w:lang w:eastAsia="zh-TW"/>
        </w:rPr>
        <w:t>the</w:t>
      </w:r>
      <w:r w:rsidR="0077186A" w:rsidRPr="0077186A">
        <w:rPr>
          <w:rFonts w:ascii="Arial" w:hAnsi="Arial" w:cs="Arial"/>
          <w:lang w:eastAsia="zh-TW"/>
        </w:rPr>
        <w:t xml:space="preserve"> UE shall monitor PDCCH regardless </w:t>
      </w:r>
      <w:r w:rsidR="00CA5B25">
        <w:rPr>
          <w:rFonts w:ascii="Arial" w:hAnsi="Arial" w:cs="Arial"/>
          <w:lang w:eastAsia="zh-TW"/>
        </w:rPr>
        <w:t xml:space="preserve">of </w:t>
      </w:r>
      <w:r w:rsidR="0077186A" w:rsidRPr="0077186A">
        <w:rPr>
          <w:rFonts w:ascii="Arial" w:hAnsi="Arial" w:cs="Arial"/>
          <w:lang w:eastAsia="zh-TW"/>
        </w:rPr>
        <w:t xml:space="preserve">skipping </w:t>
      </w:r>
      <w:r w:rsidR="00CA5B25">
        <w:rPr>
          <w:rFonts w:ascii="Arial" w:hAnsi="Arial" w:cs="Arial"/>
          <w:lang w:eastAsia="zh-TW"/>
        </w:rPr>
        <w:t xml:space="preserve">command </w:t>
      </w:r>
      <w:r w:rsidR="00CA5B25" w:rsidRPr="00CA5B25">
        <w:rPr>
          <w:rFonts w:ascii="Arial" w:hAnsi="Arial" w:cs="Arial"/>
          <w:lang w:eastAsia="zh-TW"/>
        </w:rPr>
        <w:t xml:space="preserve">on </w:t>
      </w:r>
      <w:proofErr w:type="spellStart"/>
      <w:r w:rsidR="00CA5B25" w:rsidRPr="00CA5B25">
        <w:rPr>
          <w:rFonts w:ascii="Arial" w:hAnsi="Arial" w:cs="Arial"/>
          <w:lang w:eastAsia="zh-TW"/>
        </w:rPr>
        <w:t>SpCell</w:t>
      </w:r>
      <w:proofErr w:type="spellEnd"/>
      <w:r w:rsidR="00CA5B25" w:rsidRPr="00CA5B25">
        <w:rPr>
          <w:rFonts w:ascii="Arial" w:hAnsi="Arial" w:cs="Arial"/>
          <w:lang w:eastAsia="zh-TW"/>
        </w:rPr>
        <w:t xml:space="preserve"> while contention resolution timer is running</w:t>
      </w:r>
      <w:r w:rsidR="00CA5B25">
        <w:rPr>
          <w:rFonts w:ascii="Arial" w:hAnsi="Arial" w:cs="Arial"/>
          <w:lang w:eastAsia="zh-TW"/>
        </w:rPr>
        <w:t>.</w:t>
      </w:r>
    </w:p>
    <w:p w14:paraId="266047CC" w14:textId="77777777" w:rsidR="00CA5B25" w:rsidRDefault="00CA5B25" w:rsidP="003D67CF">
      <w:pPr>
        <w:rPr>
          <w:rFonts w:ascii="Arial" w:hAnsi="Arial" w:cs="Arial"/>
          <w:lang w:eastAsia="zh-TW"/>
        </w:rPr>
      </w:pPr>
    </w:p>
    <w:p w14:paraId="3F74E0D2" w14:textId="6B4F8478" w:rsidR="00CA5B25" w:rsidRDefault="002C3997" w:rsidP="003D67CF">
      <w:pPr>
        <w:rPr>
          <w:rFonts w:ascii="Arial" w:hAnsi="Arial" w:cs="Arial"/>
          <w:lang w:eastAsia="zh-TW"/>
        </w:rPr>
      </w:pPr>
      <w:r w:rsidRPr="002C3997">
        <w:rPr>
          <w:rFonts w:ascii="Arial" w:hAnsi="Arial" w:cs="Arial"/>
          <w:lang w:eastAsia="zh-TW"/>
        </w:rPr>
        <w:t>RAN2</w:t>
      </w:r>
      <w:r>
        <w:rPr>
          <w:rFonts w:ascii="Arial" w:hAnsi="Arial" w:cs="Arial"/>
          <w:lang w:eastAsia="zh-TW"/>
        </w:rPr>
        <w:t xml:space="preserve"> </w:t>
      </w:r>
      <w:r w:rsidR="005D6455">
        <w:rPr>
          <w:rFonts w:ascii="Arial" w:hAnsi="Arial" w:cs="Arial"/>
          <w:lang w:eastAsia="zh-TW"/>
        </w:rPr>
        <w:t>ha</w:t>
      </w:r>
      <w:r w:rsidR="00F52268">
        <w:rPr>
          <w:rFonts w:ascii="Arial" w:hAnsi="Arial" w:cs="Arial"/>
          <w:lang w:eastAsia="zh-TW"/>
        </w:rPr>
        <w:t>s</w:t>
      </w:r>
      <w:r w:rsidR="005D6455">
        <w:rPr>
          <w:rFonts w:ascii="Arial" w:hAnsi="Arial" w:cs="Arial"/>
          <w:lang w:eastAsia="zh-TW"/>
        </w:rPr>
        <w:t xml:space="preserve"> agreed the attached CR to </w:t>
      </w:r>
      <w:r>
        <w:rPr>
          <w:rFonts w:ascii="Arial" w:hAnsi="Arial" w:cs="Arial"/>
          <w:lang w:eastAsia="zh-TW"/>
        </w:rPr>
        <w:t>r</w:t>
      </w:r>
      <w:r w:rsidRPr="002C3997">
        <w:rPr>
          <w:rFonts w:ascii="Arial" w:hAnsi="Arial" w:cs="Arial"/>
          <w:lang w:eastAsia="zh-TW"/>
        </w:rPr>
        <w:t>emov</w:t>
      </w:r>
      <w:r w:rsidR="005D6455">
        <w:rPr>
          <w:rFonts w:ascii="Arial" w:hAnsi="Arial" w:cs="Arial"/>
          <w:lang w:eastAsia="zh-TW"/>
        </w:rPr>
        <w:t>e</w:t>
      </w:r>
      <w:r w:rsidRPr="002C3997">
        <w:rPr>
          <w:rFonts w:ascii="Arial" w:hAnsi="Arial" w:cs="Arial"/>
          <w:lang w:eastAsia="zh-TW"/>
        </w:rPr>
        <w:t xml:space="preserve"> the</w:t>
      </w:r>
      <w:r>
        <w:rPr>
          <w:rFonts w:ascii="Arial" w:hAnsi="Arial" w:cs="Arial"/>
          <w:lang w:eastAsia="zh-TW"/>
        </w:rPr>
        <w:t xml:space="preserve"> cases for ignoring</w:t>
      </w:r>
      <w:r w:rsidRPr="002C3997">
        <w:rPr>
          <w:rFonts w:ascii="Arial" w:hAnsi="Arial" w:cs="Arial"/>
          <w:lang w:eastAsia="zh-TW"/>
        </w:rPr>
        <w:t xml:space="preserve"> </w:t>
      </w:r>
      <w:r>
        <w:rPr>
          <w:rFonts w:ascii="Arial" w:hAnsi="Arial" w:cs="Arial"/>
          <w:lang w:eastAsia="zh-TW"/>
        </w:rPr>
        <w:t>PDCCH skipping</w:t>
      </w:r>
      <w:r w:rsidRPr="002C3997">
        <w:rPr>
          <w:rFonts w:ascii="Arial" w:hAnsi="Arial" w:cs="Arial"/>
          <w:lang w:eastAsia="zh-TW"/>
        </w:rPr>
        <w:t xml:space="preserve"> in stage 2 </w:t>
      </w:r>
      <w:r>
        <w:rPr>
          <w:rFonts w:ascii="Arial" w:hAnsi="Arial" w:cs="Arial"/>
          <w:lang w:eastAsia="zh-TW"/>
        </w:rPr>
        <w:t>specification</w:t>
      </w:r>
      <w:r w:rsidRPr="002C3997">
        <w:rPr>
          <w:rFonts w:ascii="Arial" w:hAnsi="Arial" w:cs="Arial"/>
          <w:lang w:eastAsia="zh-TW"/>
        </w:rPr>
        <w:t xml:space="preserve">. </w:t>
      </w:r>
      <w:r w:rsidR="009D67BB" w:rsidRPr="009D67BB">
        <w:rPr>
          <w:rFonts w:ascii="Arial" w:hAnsi="Arial" w:cs="Arial"/>
          <w:lang w:eastAsia="zh-TW"/>
        </w:rPr>
        <w:t>RAN2 has further discussed the PDCCH skipping aspects and have agreed that the following cases are missing in the RAN1 specification</w:t>
      </w:r>
      <w:r>
        <w:rPr>
          <w:rFonts w:ascii="Arial" w:hAnsi="Arial" w:cs="Arial"/>
          <w:lang w:eastAsia="zh-TW"/>
        </w:rPr>
        <w:t>:</w:t>
      </w:r>
    </w:p>
    <w:p w14:paraId="665105DD" w14:textId="3FFDAE72" w:rsidR="00512D27" w:rsidRDefault="00CA5B25" w:rsidP="00CA5B25">
      <w:pPr>
        <w:numPr>
          <w:ilvl w:val="0"/>
          <w:numId w:val="9"/>
        </w:numPr>
        <w:rPr>
          <w:rFonts w:ascii="Arial" w:hAnsi="Arial" w:cs="Arial"/>
        </w:rPr>
      </w:pPr>
      <w:r w:rsidRPr="00CA5B25">
        <w:rPr>
          <w:rFonts w:ascii="Arial" w:hAnsi="Arial" w:cs="Arial"/>
          <w:lang w:eastAsia="zh-TW"/>
        </w:rPr>
        <w:t xml:space="preserve">UE shall monitor PDCCH regardless </w:t>
      </w:r>
      <w:r>
        <w:rPr>
          <w:rFonts w:ascii="Arial" w:hAnsi="Arial" w:cs="Arial"/>
          <w:lang w:eastAsia="zh-TW"/>
        </w:rPr>
        <w:t xml:space="preserve">of </w:t>
      </w:r>
      <w:r w:rsidR="002C3997">
        <w:rPr>
          <w:rFonts w:ascii="Arial" w:hAnsi="Arial" w:cs="Arial"/>
          <w:lang w:eastAsia="zh-TW"/>
        </w:rPr>
        <w:t xml:space="preserve">previously received </w:t>
      </w:r>
      <w:r w:rsidRPr="00CA5B25">
        <w:rPr>
          <w:rFonts w:ascii="Arial" w:hAnsi="Arial" w:cs="Arial"/>
          <w:lang w:eastAsia="zh-TW"/>
        </w:rPr>
        <w:t>skipping</w:t>
      </w:r>
      <w:r>
        <w:rPr>
          <w:rFonts w:ascii="Arial" w:hAnsi="Arial" w:cs="Arial"/>
          <w:lang w:eastAsia="zh-TW"/>
        </w:rPr>
        <w:t xml:space="preserve"> command</w:t>
      </w:r>
      <w:r w:rsidRPr="00CA5B25">
        <w:rPr>
          <w:rFonts w:ascii="Arial" w:hAnsi="Arial" w:cs="Arial"/>
          <w:lang w:eastAsia="zh-TW"/>
        </w:rPr>
        <w:t xml:space="preserve"> on </w:t>
      </w:r>
      <w:proofErr w:type="spellStart"/>
      <w:r w:rsidRPr="00CA5B25">
        <w:rPr>
          <w:rFonts w:ascii="Arial" w:hAnsi="Arial" w:cs="Arial"/>
          <w:lang w:eastAsia="zh-TW"/>
        </w:rPr>
        <w:t>SpCell</w:t>
      </w:r>
      <w:proofErr w:type="spellEnd"/>
      <w:r w:rsidRPr="00CA5B25">
        <w:rPr>
          <w:rFonts w:ascii="Arial" w:hAnsi="Arial" w:cs="Arial"/>
          <w:lang w:eastAsia="zh-TW"/>
        </w:rPr>
        <w:t xml:space="preserve"> after successful contention resolution</w:t>
      </w:r>
      <w:r>
        <w:rPr>
          <w:rFonts w:ascii="Arial" w:hAnsi="Arial" w:cs="Arial"/>
          <w:lang w:eastAsia="zh-TW"/>
        </w:rPr>
        <w:t>.</w:t>
      </w:r>
    </w:p>
    <w:p w14:paraId="417E6002" w14:textId="1009AE50" w:rsidR="002C3997" w:rsidRDefault="002C3997" w:rsidP="00CA5B25">
      <w:pPr>
        <w:numPr>
          <w:ilvl w:val="0"/>
          <w:numId w:val="9"/>
        </w:numPr>
        <w:rPr>
          <w:rFonts w:ascii="Arial" w:hAnsi="Arial" w:cs="Arial"/>
        </w:rPr>
      </w:pPr>
      <w:r w:rsidRPr="002C3997">
        <w:rPr>
          <w:rFonts w:ascii="Arial" w:hAnsi="Arial" w:cs="Arial"/>
        </w:rPr>
        <w:t>UE shall monitor PDCCH regardless of skipping command on all serving cells of the corresponding Cell Group if UE detect the PDCCH skipping command after SR is sent and is pending</w:t>
      </w:r>
      <w:r w:rsidR="00E4339E">
        <w:rPr>
          <w:rFonts w:ascii="Arial" w:hAnsi="Arial" w:cs="Arial"/>
        </w:rPr>
        <w:t>.</w:t>
      </w:r>
    </w:p>
    <w:p w14:paraId="2AC5AC8C" w14:textId="637FFC44" w:rsidR="00CA5B25" w:rsidRDefault="00CA5B25" w:rsidP="00CA5B25">
      <w:pPr>
        <w:numPr>
          <w:ilvl w:val="0"/>
          <w:numId w:val="9"/>
        </w:numPr>
        <w:rPr>
          <w:rFonts w:ascii="Arial" w:hAnsi="Arial" w:cs="Arial"/>
        </w:rPr>
      </w:pPr>
      <w:r w:rsidRPr="00CA5B25">
        <w:rPr>
          <w:rFonts w:ascii="Arial" w:hAnsi="Arial" w:cs="Arial"/>
        </w:rPr>
        <w:t>UE shall monitor PDCCH regardless</w:t>
      </w:r>
      <w:r>
        <w:rPr>
          <w:rFonts w:ascii="Arial" w:hAnsi="Arial" w:cs="Arial"/>
        </w:rPr>
        <w:t xml:space="preserve"> of</w:t>
      </w:r>
      <w:r w:rsidRPr="00CA5B25">
        <w:rPr>
          <w:rFonts w:ascii="Arial" w:hAnsi="Arial" w:cs="Arial"/>
        </w:rPr>
        <w:t xml:space="preserve"> </w:t>
      </w:r>
      <w:r w:rsidR="002C3997">
        <w:rPr>
          <w:rFonts w:ascii="Arial" w:hAnsi="Arial" w:cs="Arial"/>
        </w:rPr>
        <w:t xml:space="preserve">previously received </w:t>
      </w:r>
      <w:r w:rsidRPr="00CA5B25">
        <w:rPr>
          <w:rFonts w:ascii="Arial" w:hAnsi="Arial" w:cs="Arial"/>
        </w:rPr>
        <w:t xml:space="preserve">skipping </w:t>
      </w:r>
      <w:r>
        <w:rPr>
          <w:rFonts w:ascii="Arial" w:hAnsi="Arial" w:cs="Arial"/>
        </w:rPr>
        <w:t xml:space="preserve">command </w:t>
      </w:r>
      <w:r w:rsidRPr="00CA5B25">
        <w:rPr>
          <w:rFonts w:ascii="Arial" w:hAnsi="Arial" w:cs="Arial"/>
        </w:rPr>
        <w:t xml:space="preserve">on all serving cells of the corresponding Cell Group </w:t>
      </w:r>
      <w:r w:rsidR="00973B36">
        <w:rPr>
          <w:rFonts w:ascii="Arial" w:hAnsi="Arial" w:cs="Arial"/>
        </w:rPr>
        <w:t>after the pending SR is cancelled.</w:t>
      </w:r>
    </w:p>
    <w:p w14:paraId="1F8EBE7C" w14:textId="77777777" w:rsidR="00CA5B25" w:rsidRPr="003D67CF" w:rsidRDefault="00CA5B25" w:rsidP="003D67CF">
      <w:pPr>
        <w:rPr>
          <w:rFonts w:ascii="Arial" w:hAnsi="Arial" w:cs="Arial"/>
        </w:rPr>
      </w:pPr>
    </w:p>
    <w:p w14:paraId="0CBB7EFA" w14:textId="77777777" w:rsidR="00B97703" w:rsidRDefault="002F1940" w:rsidP="000F6242">
      <w:pPr>
        <w:pStyle w:val="Heading1"/>
      </w:pPr>
      <w:r>
        <w:lastRenderedPageBreak/>
        <w:t>2</w:t>
      </w:r>
      <w:r>
        <w:tab/>
      </w:r>
      <w:r w:rsidR="000F6242">
        <w:t>Actions</w:t>
      </w:r>
    </w:p>
    <w:p w14:paraId="1003002F" w14:textId="2B773C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0D22">
        <w:rPr>
          <w:rFonts w:ascii="Arial" w:hAnsi="Arial" w:cs="Arial"/>
          <w:b/>
        </w:rPr>
        <w:t>RAN1</w:t>
      </w:r>
    </w:p>
    <w:p w14:paraId="5E2AC9DD" w14:textId="281D9802" w:rsidR="00B97703" w:rsidRPr="00160D22"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60D22" w:rsidRPr="00160D22">
        <w:rPr>
          <w:rFonts w:ascii="Arial" w:hAnsi="Arial" w:cs="Arial"/>
        </w:rPr>
        <w:t>RAN2 kindly asks RAN1</w:t>
      </w:r>
      <w:r w:rsidR="00E1325D">
        <w:rPr>
          <w:rFonts w:ascii="Arial" w:hAnsi="Arial" w:cs="Arial"/>
        </w:rPr>
        <w:t xml:space="preserve"> to take the above information into consideration</w:t>
      </w:r>
      <w:r w:rsidR="00C602EE">
        <w:rPr>
          <w:rFonts w:ascii="Arial" w:hAnsi="Arial" w:cs="Arial"/>
        </w:rPr>
        <w:t xml:space="preserve"> and update the </w:t>
      </w:r>
      <w:r w:rsidR="000745F3">
        <w:rPr>
          <w:rFonts w:ascii="Arial" w:hAnsi="Arial" w:cs="Arial"/>
        </w:rPr>
        <w:t xml:space="preserve">TS 38.213 </w:t>
      </w:r>
      <w:r w:rsidR="00C602EE">
        <w:rPr>
          <w:rFonts w:ascii="Arial" w:hAnsi="Arial" w:cs="Arial"/>
        </w:rPr>
        <w:t xml:space="preserve">specification </w:t>
      </w:r>
      <w:r w:rsidR="000745F3">
        <w:rPr>
          <w:rFonts w:ascii="Arial" w:hAnsi="Arial" w:cs="Arial"/>
        </w:rPr>
        <w:t>to capture these missing cases in it</w:t>
      </w:r>
      <w:r w:rsidR="00C602EE">
        <w:rPr>
          <w:rFonts w:ascii="Arial" w:hAnsi="Arial" w:cs="Arial"/>
        </w:rPr>
        <w:t>.</w:t>
      </w:r>
    </w:p>
    <w:p w14:paraId="4BCDB812" w14:textId="77777777" w:rsidR="00B97703" w:rsidRPr="00160D22" w:rsidRDefault="00B97703">
      <w:pPr>
        <w:spacing w:after="120"/>
        <w:ind w:left="993" w:hanging="993"/>
        <w:rPr>
          <w:rFonts w:ascii="Arial" w:hAnsi="Arial" w:cs="Arial"/>
        </w:rPr>
      </w:pPr>
    </w:p>
    <w:p w14:paraId="2E1B6AF9" w14:textId="72EE84B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3C5A" w:rsidRPr="002D3C5A">
        <w:rPr>
          <w:rFonts w:cs="Arial" w:hint="eastAsia"/>
          <w:szCs w:val="36"/>
          <w:lang w:eastAsia="zh-TW"/>
        </w:rPr>
        <w:t>RAN</w:t>
      </w:r>
      <w:r w:rsidR="000F6242" w:rsidRPr="000F6242">
        <w:rPr>
          <w:rFonts w:cs="Arial"/>
          <w:bCs/>
          <w:szCs w:val="36"/>
        </w:rPr>
        <w:t xml:space="preserve"> WG</w:t>
      </w:r>
      <w:r w:rsidR="002D3C5A">
        <w:rPr>
          <w:rFonts w:cs="Arial" w:hint="eastAsia"/>
          <w:bCs/>
          <w:szCs w:val="36"/>
          <w:lang w:eastAsia="zh-TW"/>
        </w:rPr>
        <w:t>2</w:t>
      </w:r>
      <w:r w:rsidR="000F6242">
        <w:rPr>
          <w:szCs w:val="36"/>
        </w:rPr>
        <w:t xml:space="preserve"> m</w:t>
      </w:r>
      <w:r w:rsidR="000F6242" w:rsidRPr="000F6242">
        <w:rPr>
          <w:szCs w:val="36"/>
        </w:rPr>
        <w:t>eetings</w:t>
      </w:r>
    </w:p>
    <w:p w14:paraId="6CE3A387" w14:textId="55C988BA" w:rsidR="002F1940" w:rsidRPr="002D3C5A" w:rsidRDefault="002D3C5A" w:rsidP="002F1940">
      <w:pPr>
        <w:rPr>
          <w:rFonts w:ascii="Arial" w:hAnsi="Arial" w:cs="Arial"/>
        </w:rPr>
      </w:pPr>
      <w:bookmarkStart w:id="9" w:name="OLE_LINK55"/>
      <w:bookmarkStart w:id="10" w:name="OLE_LINK56"/>
      <w:bookmarkStart w:id="11" w:name="OLE_LINK53"/>
      <w:bookmarkStart w:id="12" w:name="OLE_LINK54"/>
      <w:r w:rsidRPr="002D3C5A">
        <w:rPr>
          <w:rFonts w:ascii="Arial" w:hAnsi="Arial" w:cs="Arial"/>
        </w:rPr>
        <w:t>3GPP RAN2#121</w:t>
      </w:r>
      <w:r w:rsidR="002F1940" w:rsidRPr="002D3C5A">
        <w:rPr>
          <w:rFonts w:ascii="Arial" w:hAnsi="Arial" w:cs="Arial"/>
        </w:rPr>
        <w:tab/>
      </w:r>
      <w:r>
        <w:rPr>
          <w:rFonts w:ascii="Arial" w:hAnsi="Arial" w:cs="Arial"/>
        </w:rPr>
        <w:tab/>
      </w:r>
      <w:r w:rsidRPr="002D3C5A">
        <w:rPr>
          <w:rFonts w:ascii="Arial" w:hAnsi="Arial" w:cs="Arial"/>
        </w:rPr>
        <w:t>2023-02-27</w:t>
      </w:r>
      <w:r w:rsidR="002F1940" w:rsidRPr="002D3C5A">
        <w:rPr>
          <w:rFonts w:ascii="Arial" w:hAnsi="Arial" w:cs="Arial"/>
        </w:rPr>
        <w:t xml:space="preserve"> </w:t>
      </w:r>
      <w:r w:rsidRPr="002D3C5A">
        <w:rPr>
          <w:rFonts w:ascii="Arial" w:hAnsi="Arial" w:cs="Arial"/>
        </w:rPr>
        <w:t>–</w:t>
      </w:r>
      <w:r w:rsidR="002F1940" w:rsidRPr="002D3C5A">
        <w:rPr>
          <w:rFonts w:ascii="Arial" w:hAnsi="Arial" w:cs="Arial"/>
        </w:rPr>
        <w:t xml:space="preserve"> </w:t>
      </w:r>
      <w:r w:rsidRPr="002D3C5A">
        <w:rPr>
          <w:rFonts w:ascii="Arial" w:hAnsi="Arial" w:cs="Arial"/>
        </w:rPr>
        <w:t>2023-03-03</w:t>
      </w:r>
      <w:r w:rsidR="002F1940" w:rsidRPr="002D3C5A">
        <w:rPr>
          <w:rFonts w:ascii="Arial" w:hAnsi="Arial" w:cs="Arial"/>
        </w:rPr>
        <w:tab/>
      </w:r>
      <w:r w:rsidRPr="002D3C5A">
        <w:rPr>
          <w:rFonts w:ascii="Arial" w:hAnsi="Arial" w:cs="Arial"/>
        </w:rPr>
        <w:t>Athens</w:t>
      </w:r>
      <w:r w:rsidR="002F1940" w:rsidRPr="002D3C5A">
        <w:rPr>
          <w:rFonts w:ascii="Arial" w:hAnsi="Arial" w:cs="Arial"/>
        </w:rPr>
        <w:t xml:space="preserve">, </w:t>
      </w:r>
      <w:bookmarkEnd w:id="9"/>
      <w:bookmarkEnd w:id="10"/>
      <w:r w:rsidRPr="002D3C5A">
        <w:rPr>
          <w:rFonts w:ascii="Arial" w:hAnsi="Arial" w:cs="Arial"/>
        </w:rPr>
        <w:t>Greece</w:t>
      </w:r>
    </w:p>
    <w:p w14:paraId="74056069" w14:textId="3C248359" w:rsidR="002F1940" w:rsidRPr="002D3C5A" w:rsidRDefault="002D3C5A" w:rsidP="002F1940">
      <w:pPr>
        <w:rPr>
          <w:rFonts w:ascii="Arial" w:hAnsi="Arial" w:cs="Arial"/>
        </w:rPr>
      </w:pPr>
      <w:r w:rsidRPr="002D3C5A">
        <w:rPr>
          <w:rFonts w:ascii="Arial" w:hAnsi="Arial" w:cs="Arial"/>
        </w:rPr>
        <w:t>3GPP RAN2#121</w:t>
      </w:r>
      <w:r>
        <w:rPr>
          <w:rFonts w:ascii="Arial" w:hAnsi="Arial" w:cs="Arial"/>
        </w:rPr>
        <w:t>-bis-e</w:t>
      </w:r>
      <w:r w:rsidRPr="002D3C5A">
        <w:rPr>
          <w:rFonts w:ascii="Arial" w:hAnsi="Arial" w:cs="Arial"/>
        </w:rPr>
        <w:tab/>
      </w:r>
      <w:r>
        <w:rPr>
          <w:rFonts w:ascii="Arial" w:hAnsi="Arial" w:cs="Arial"/>
        </w:rPr>
        <w:tab/>
      </w:r>
      <w:r w:rsidRPr="002D3C5A">
        <w:rPr>
          <w:rFonts w:ascii="Arial" w:hAnsi="Arial" w:cs="Arial"/>
        </w:rPr>
        <w:t>2023-0</w:t>
      </w:r>
      <w:r>
        <w:rPr>
          <w:rFonts w:ascii="Arial" w:hAnsi="Arial" w:cs="Arial"/>
        </w:rPr>
        <w:t>4</w:t>
      </w:r>
      <w:r w:rsidRPr="002D3C5A">
        <w:rPr>
          <w:rFonts w:ascii="Arial" w:hAnsi="Arial" w:cs="Arial"/>
        </w:rPr>
        <w:t>-</w:t>
      </w:r>
      <w:r>
        <w:rPr>
          <w:rFonts w:ascii="Arial" w:hAnsi="Arial" w:cs="Arial"/>
        </w:rPr>
        <w:t>1</w:t>
      </w:r>
      <w:r w:rsidRPr="002D3C5A">
        <w:rPr>
          <w:rFonts w:ascii="Arial" w:hAnsi="Arial" w:cs="Arial"/>
        </w:rPr>
        <w:t>7 – 2023-0</w:t>
      </w:r>
      <w:r>
        <w:rPr>
          <w:rFonts w:ascii="Arial" w:hAnsi="Arial" w:cs="Arial"/>
        </w:rPr>
        <w:t>4</w:t>
      </w:r>
      <w:r w:rsidRPr="002D3C5A">
        <w:rPr>
          <w:rFonts w:ascii="Arial" w:hAnsi="Arial" w:cs="Arial"/>
        </w:rPr>
        <w:t>-</w:t>
      </w:r>
      <w:r>
        <w:rPr>
          <w:rFonts w:ascii="Arial" w:hAnsi="Arial" w:cs="Arial"/>
        </w:rPr>
        <w:t>26</w:t>
      </w:r>
      <w:r w:rsidRPr="002D3C5A">
        <w:rPr>
          <w:rFonts w:ascii="Arial" w:hAnsi="Arial" w:cs="Arial"/>
        </w:rPr>
        <w:tab/>
      </w:r>
      <w:r>
        <w:rPr>
          <w:rFonts w:ascii="Arial" w:hAnsi="Arial" w:cs="Arial"/>
        </w:rPr>
        <w:t>Online e-Meeting</w:t>
      </w:r>
    </w:p>
    <w:bookmarkEnd w:id="11"/>
    <w:bookmarkEnd w:id="12"/>
    <w:p w14:paraId="0D508B6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089C1" w14:textId="77777777" w:rsidR="00390091" w:rsidRDefault="00390091">
      <w:pPr>
        <w:spacing w:after="0"/>
      </w:pPr>
      <w:r>
        <w:separator/>
      </w:r>
    </w:p>
  </w:endnote>
  <w:endnote w:type="continuationSeparator" w:id="0">
    <w:p w14:paraId="5C7C3998" w14:textId="77777777" w:rsidR="00390091" w:rsidRDefault="003900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C45A" w14:textId="77777777" w:rsidR="00390091" w:rsidRDefault="00390091">
      <w:pPr>
        <w:spacing w:after="0"/>
      </w:pPr>
      <w:r>
        <w:separator/>
      </w:r>
    </w:p>
  </w:footnote>
  <w:footnote w:type="continuationSeparator" w:id="0">
    <w:p w14:paraId="1AC2EEA7" w14:textId="77777777" w:rsidR="00390091" w:rsidRDefault="003900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798068164">
    <w:abstractNumId w:val="4"/>
  </w:num>
  <w:num w:numId="2" w16cid:durableId="1017468383">
    <w:abstractNumId w:val="3"/>
  </w:num>
  <w:num w:numId="3" w16cid:durableId="24329740">
    <w:abstractNumId w:val="2"/>
  </w:num>
  <w:num w:numId="4" w16cid:durableId="1025712020">
    <w:abstractNumId w:val="1"/>
  </w:num>
  <w:num w:numId="5" w16cid:durableId="235626859">
    <w:abstractNumId w:val="5"/>
  </w:num>
  <w:num w:numId="6" w16cid:durableId="1631013973">
    <w:abstractNumId w:val="5"/>
  </w:num>
  <w:num w:numId="7" w16cid:durableId="476343771">
    <w:abstractNumId w:val="5"/>
  </w:num>
  <w:num w:numId="8" w16cid:durableId="1752922073">
    <w:abstractNumId w:val="5"/>
  </w:num>
  <w:num w:numId="9" w16cid:durableId="14424130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3713"/>
    <w:rsid w:val="000669A2"/>
    <w:rsid w:val="000745F3"/>
    <w:rsid w:val="000D1487"/>
    <w:rsid w:val="000E5D42"/>
    <w:rsid w:val="000F6242"/>
    <w:rsid w:val="00116526"/>
    <w:rsid w:val="00132B46"/>
    <w:rsid w:val="00135FEE"/>
    <w:rsid w:val="00160D22"/>
    <w:rsid w:val="0016372A"/>
    <w:rsid w:val="00165688"/>
    <w:rsid w:val="00166CA0"/>
    <w:rsid w:val="00176EB6"/>
    <w:rsid w:val="001818F2"/>
    <w:rsid w:val="001864DD"/>
    <w:rsid w:val="00196134"/>
    <w:rsid w:val="00211666"/>
    <w:rsid w:val="002B615C"/>
    <w:rsid w:val="002C1414"/>
    <w:rsid w:val="002C3997"/>
    <w:rsid w:val="002C67D4"/>
    <w:rsid w:val="002D3C5A"/>
    <w:rsid w:val="002D5142"/>
    <w:rsid w:val="002D78EF"/>
    <w:rsid w:val="002F1940"/>
    <w:rsid w:val="00305733"/>
    <w:rsid w:val="00331A13"/>
    <w:rsid w:val="00383545"/>
    <w:rsid w:val="00390091"/>
    <w:rsid w:val="00395604"/>
    <w:rsid w:val="003D67CF"/>
    <w:rsid w:val="00433500"/>
    <w:rsid w:val="00433F71"/>
    <w:rsid w:val="00440D43"/>
    <w:rsid w:val="00461453"/>
    <w:rsid w:val="004671A2"/>
    <w:rsid w:val="00484821"/>
    <w:rsid w:val="004D2EEF"/>
    <w:rsid w:val="004D67D3"/>
    <w:rsid w:val="004E3939"/>
    <w:rsid w:val="00512D27"/>
    <w:rsid w:val="00540B05"/>
    <w:rsid w:val="005943E3"/>
    <w:rsid w:val="005C6635"/>
    <w:rsid w:val="005D6455"/>
    <w:rsid w:val="00615953"/>
    <w:rsid w:val="00683D39"/>
    <w:rsid w:val="00687C97"/>
    <w:rsid w:val="00720005"/>
    <w:rsid w:val="00754C96"/>
    <w:rsid w:val="007638B7"/>
    <w:rsid w:val="007673DC"/>
    <w:rsid w:val="0077186A"/>
    <w:rsid w:val="0078642A"/>
    <w:rsid w:val="007C35F2"/>
    <w:rsid w:val="007F4F92"/>
    <w:rsid w:val="0080374F"/>
    <w:rsid w:val="00806788"/>
    <w:rsid w:val="00891475"/>
    <w:rsid w:val="0089619B"/>
    <w:rsid w:val="008A1078"/>
    <w:rsid w:val="008D772F"/>
    <w:rsid w:val="0093002C"/>
    <w:rsid w:val="00952C2E"/>
    <w:rsid w:val="00963315"/>
    <w:rsid w:val="00973B36"/>
    <w:rsid w:val="0099299C"/>
    <w:rsid w:val="0099764C"/>
    <w:rsid w:val="009B50DA"/>
    <w:rsid w:val="009D67BB"/>
    <w:rsid w:val="00A87EBE"/>
    <w:rsid w:val="00AA4115"/>
    <w:rsid w:val="00B71B62"/>
    <w:rsid w:val="00B97703"/>
    <w:rsid w:val="00B97FC5"/>
    <w:rsid w:val="00C03DBB"/>
    <w:rsid w:val="00C44B83"/>
    <w:rsid w:val="00C602EE"/>
    <w:rsid w:val="00CA5B25"/>
    <w:rsid w:val="00CB46AA"/>
    <w:rsid w:val="00CC5BDA"/>
    <w:rsid w:val="00CD1F88"/>
    <w:rsid w:val="00CF6087"/>
    <w:rsid w:val="00D002E9"/>
    <w:rsid w:val="00DB204E"/>
    <w:rsid w:val="00DE40BE"/>
    <w:rsid w:val="00E1325D"/>
    <w:rsid w:val="00E4339E"/>
    <w:rsid w:val="00E469F6"/>
    <w:rsid w:val="00E57945"/>
    <w:rsid w:val="00E66075"/>
    <w:rsid w:val="00E779AF"/>
    <w:rsid w:val="00EB5AAC"/>
    <w:rsid w:val="00EC1A16"/>
    <w:rsid w:val="00EE56EB"/>
    <w:rsid w:val="00F04857"/>
    <w:rsid w:val="00F230FA"/>
    <w:rsid w:val="00F52268"/>
    <w:rsid w:val="00F551C3"/>
    <w:rsid w:val="00FB6F44"/>
    <w:rsid w:val="00FC401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E5A4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1A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4671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4671A2"/>
    <w:pPr>
      <w:pBdr>
        <w:top w:val="none" w:sz="0" w:space="0" w:color="auto"/>
      </w:pBdr>
      <w:spacing w:before="180"/>
      <w:outlineLvl w:val="1"/>
    </w:pPr>
    <w:rPr>
      <w:sz w:val="32"/>
    </w:rPr>
  </w:style>
  <w:style w:type="paragraph" w:styleId="Heading3">
    <w:name w:val="heading 3"/>
    <w:aliases w:val="H3,h3"/>
    <w:basedOn w:val="Heading2"/>
    <w:next w:val="Normal"/>
    <w:qFormat/>
    <w:rsid w:val="004671A2"/>
    <w:pPr>
      <w:spacing w:before="120"/>
      <w:outlineLvl w:val="2"/>
    </w:pPr>
    <w:rPr>
      <w:sz w:val="28"/>
    </w:rPr>
  </w:style>
  <w:style w:type="paragraph" w:styleId="Heading4">
    <w:name w:val="heading 4"/>
    <w:aliases w:val="h4"/>
    <w:basedOn w:val="Heading3"/>
    <w:next w:val="Normal"/>
    <w:qFormat/>
    <w:rsid w:val="004671A2"/>
    <w:pPr>
      <w:ind w:left="1418" w:hanging="1418"/>
      <w:outlineLvl w:val="3"/>
    </w:pPr>
    <w:rPr>
      <w:sz w:val="24"/>
    </w:rPr>
  </w:style>
  <w:style w:type="paragraph" w:styleId="Heading5">
    <w:name w:val="heading 5"/>
    <w:aliases w:val="h5"/>
    <w:basedOn w:val="Heading4"/>
    <w:next w:val="Normal"/>
    <w:qFormat/>
    <w:rsid w:val="004671A2"/>
    <w:pPr>
      <w:ind w:left="1701" w:hanging="1701"/>
      <w:outlineLvl w:val="4"/>
    </w:pPr>
    <w:rPr>
      <w:sz w:val="22"/>
    </w:rPr>
  </w:style>
  <w:style w:type="paragraph" w:styleId="Heading6">
    <w:name w:val="heading 6"/>
    <w:aliases w:val="h6"/>
    <w:basedOn w:val="H6"/>
    <w:next w:val="Normal"/>
    <w:qFormat/>
    <w:rsid w:val="004671A2"/>
    <w:pPr>
      <w:outlineLvl w:val="5"/>
    </w:pPr>
  </w:style>
  <w:style w:type="paragraph" w:styleId="Heading7">
    <w:name w:val="heading 7"/>
    <w:basedOn w:val="H6"/>
    <w:next w:val="Normal"/>
    <w:qFormat/>
    <w:rsid w:val="004671A2"/>
    <w:pPr>
      <w:outlineLvl w:val="6"/>
    </w:pPr>
  </w:style>
  <w:style w:type="paragraph" w:styleId="Heading8">
    <w:name w:val="heading 8"/>
    <w:basedOn w:val="Heading1"/>
    <w:next w:val="Normal"/>
    <w:qFormat/>
    <w:rsid w:val="004671A2"/>
    <w:pPr>
      <w:ind w:left="0" w:firstLine="0"/>
      <w:outlineLvl w:val="7"/>
    </w:pPr>
  </w:style>
  <w:style w:type="paragraph" w:styleId="Heading9">
    <w:name w:val="heading 9"/>
    <w:basedOn w:val="Heading8"/>
    <w:next w:val="Normal"/>
    <w:qFormat/>
    <w:rsid w:val="004671A2"/>
    <w:pPr>
      <w:outlineLvl w:val="8"/>
    </w:pPr>
  </w:style>
  <w:style w:type="character" w:default="1" w:styleId="DefaultParagraphFont">
    <w:name w:val="Default Paragraph Font"/>
    <w:semiHidden/>
    <w:rsid w:val="004671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71A2"/>
  </w:style>
  <w:style w:type="paragraph" w:styleId="Header">
    <w:name w:val="header"/>
    <w:link w:val="HeaderChar"/>
    <w:rsid w:val="004671A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4671A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671A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4671A2"/>
    <w:pPr>
      <w:spacing w:before="180"/>
      <w:ind w:left="2693" w:hanging="2693"/>
    </w:pPr>
    <w:rPr>
      <w:b/>
    </w:rPr>
  </w:style>
  <w:style w:type="paragraph" w:styleId="TOC1">
    <w:name w:val="toc 1"/>
    <w:semiHidden/>
    <w:rsid w:val="004671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671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671A2"/>
    <w:pPr>
      <w:ind w:left="1701" w:hanging="1701"/>
    </w:pPr>
  </w:style>
  <w:style w:type="paragraph" w:styleId="TOC4">
    <w:name w:val="toc 4"/>
    <w:basedOn w:val="TOC3"/>
    <w:semiHidden/>
    <w:rsid w:val="004671A2"/>
    <w:pPr>
      <w:ind w:left="1418" w:hanging="1418"/>
    </w:pPr>
  </w:style>
  <w:style w:type="paragraph" w:styleId="TOC3">
    <w:name w:val="toc 3"/>
    <w:basedOn w:val="TOC2"/>
    <w:semiHidden/>
    <w:rsid w:val="004671A2"/>
    <w:pPr>
      <w:ind w:left="1134" w:hanging="1134"/>
    </w:pPr>
  </w:style>
  <w:style w:type="paragraph" w:styleId="TOC2">
    <w:name w:val="toc 2"/>
    <w:basedOn w:val="TOC1"/>
    <w:semiHidden/>
    <w:rsid w:val="004671A2"/>
    <w:pPr>
      <w:keepNext w:val="0"/>
      <w:spacing w:before="0"/>
      <w:ind w:left="851" w:hanging="851"/>
    </w:pPr>
    <w:rPr>
      <w:sz w:val="20"/>
    </w:rPr>
  </w:style>
  <w:style w:type="paragraph" w:styleId="Index2">
    <w:name w:val="index 2"/>
    <w:basedOn w:val="Index1"/>
    <w:semiHidden/>
    <w:rsid w:val="004671A2"/>
    <w:pPr>
      <w:ind w:left="284"/>
    </w:pPr>
  </w:style>
  <w:style w:type="paragraph" w:styleId="Index1">
    <w:name w:val="index 1"/>
    <w:basedOn w:val="Normal"/>
    <w:semiHidden/>
    <w:rsid w:val="004671A2"/>
    <w:pPr>
      <w:keepLines/>
      <w:spacing w:after="0"/>
    </w:pPr>
  </w:style>
  <w:style w:type="paragraph" w:customStyle="1" w:styleId="ZH">
    <w:name w:val="ZH"/>
    <w:rsid w:val="004671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671A2"/>
    <w:pPr>
      <w:outlineLvl w:val="9"/>
    </w:pPr>
  </w:style>
  <w:style w:type="paragraph" w:styleId="ListNumber2">
    <w:name w:val="List Number 2"/>
    <w:basedOn w:val="ListNumber"/>
    <w:semiHidden/>
    <w:rsid w:val="004671A2"/>
    <w:pPr>
      <w:ind w:left="851"/>
    </w:pPr>
  </w:style>
  <w:style w:type="character" w:styleId="FootnoteReference">
    <w:name w:val="footnote reference"/>
    <w:semiHidden/>
    <w:rsid w:val="004671A2"/>
    <w:rPr>
      <w:b/>
      <w:position w:val="6"/>
      <w:sz w:val="16"/>
    </w:rPr>
  </w:style>
  <w:style w:type="paragraph" w:styleId="FootnoteText">
    <w:name w:val="footnote text"/>
    <w:basedOn w:val="Normal"/>
    <w:link w:val="FootnoteTextChar"/>
    <w:semiHidden/>
    <w:rsid w:val="004671A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671A2"/>
    <w:rPr>
      <w:b/>
    </w:rPr>
  </w:style>
  <w:style w:type="paragraph" w:customStyle="1" w:styleId="TAC">
    <w:name w:val="TAC"/>
    <w:basedOn w:val="TAL"/>
    <w:rsid w:val="004671A2"/>
    <w:pPr>
      <w:jc w:val="center"/>
    </w:pPr>
  </w:style>
  <w:style w:type="paragraph" w:customStyle="1" w:styleId="TF">
    <w:name w:val="TF"/>
    <w:basedOn w:val="TH"/>
    <w:rsid w:val="004671A2"/>
    <w:pPr>
      <w:keepNext w:val="0"/>
      <w:spacing w:before="0" w:after="240"/>
    </w:pPr>
  </w:style>
  <w:style w:type="paragraph" w:customStyle="1" w:styleId="NO">
    <w:name w:val="NO"/>
    <w:basedOn w:val="Normal"/>
    <w:rsid w:val="004671A2"/>
    <w:pPr>
      <w:keepLines/>
      <w:ind w:left="1135" w:hanging="851"/>
    </w:pPr>
  </w:style>
  <w:style w:type="paragraph" w:styleId="TOC9">
    <w:name w:val="toc 9"/>
    <w:basedOn w:val="TOC8"/>
    <w:semiHidden/>
    <w:rsid w:val="004671A2"/>
    <w:pPr>
      <w:ind w:left="1418" w:hanging="1418"/>
    </w:pPr>
  </w:style>
  <w:style w:type="paragraph" w:customStyle="1" w:styleId="EX">
    <w:name w:val="EX"/>
    <w:basedOn w:val="Normal"/>
    <w:rsid w:val="004671A2"/>
    <w:pPr>
      <w:keepLines/>
      <w:ind w:left="1702" w:hanging="1418"/>
    </w:pPr>
  </w:style>
  <w:style w:type="paragraph" w:customStyle="1" w:styleId="FP">
    <w:name w:val="FP"/>
    <w:basedOn w:val="Normal"/>
    <w:rsid w:val="004671A2"/>
    <w:pPr>
      <w:spacing w:after="0"/>
    </w:pPr>
  </w:style>
  <w:style w:type="paragraph" w:customStyle="1" w:styleId="LD">
    <w:name w:val="LD"/>
    <w:rsid w:val="004671A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671A2"/>
    <w:pPr>
      <w:spacing w:after="0"/>
    </w:pPr>
  </w:style>
  <w:style w:type="paragraph" w:customStyle="1" w:styleId="EW">
    <w:name w:val="EW"/>
    <w:basedOn w:val="EX"/>
    <w:rsid w:val="004671A2"/>
    <w:pPr>
      <w:spacing w:after="0"/>
    </w:pPr>
  </w:style>
  <w:style w:type="paragraph" w:styleId="TOC6">
    <w:name w:val="toc 6"/>
    <w:basedOn w:val="TOC5"/>
    <w:next w:val="Normal"/>
    <w:semiHidden/>
    <w:rsid w:val="004671A2"/>
    <w:pPr>
      <w:ind w:left="1985" w:hanging="1985"/>
    </w:pPr>
  </w:style>
  <w:style w:type="paragraph" w:styleId="TOC7">
    <w:name w:val="toc 7"/>
    <w:basedOn w:val="TOC6"/>
    <w:next w:val="Normal"/>
    <w:semiHidden/>
    <w:rsid w:val="004671A2"/>
    <w:pPr>
      <w:ind w:left="2268" w:hanging="2268"/>
    </w:pPr>
  </w:style>
  <w:style w:type="paragraph" w:styleId="ListBullet2">
    <w:name w:val="List Bullet 2"/>
    <w:basedOn w:val="ListBullet"/>
    <w:semiHidden/>
    <w:rsid w:val="004671A2"/>
    <w:pPr>
      <w:ind w:left="851"/>
    </w:pPr>
  </w:style>
  <w:style w:type="paragraph" w:styleId="ListBullet3">
    <w:name w:val="List Bullet 3"/>
    <w:basedOn w:val="ListBullet2"/>
    <w:semiHidden/>
    <w:rsid w:val="004671A2"/>
    <w:pPr>
      <w:ind w:left="1135"/>
    </w:pPr>
  </w:style>
  <w:style w:type="paragraph" w:styleId="ListNumber">
    <w:name w:val="List Number"/>
    <w:basedOn w:val="List"/>
    <w:semiHidden/>
    <w:rsid w:val="004671A2"/>
  </w:style>
  <w:style w:type="paragraph" w:customStyle="1" w:styleId="EQ">
    <w:name w:val="EQ"/>
    <w:basedOn w:val="Normal"/>
    <w:next w:val="Normal"/>
    <w:rsid w:val="004671A2"/>
    <w:pPr>
      <w:keepLines/>
      <w:tabs>
        <w:tab w:val="center" w:pos="4536"/>
        <w:tab w:val="right" w:pos="9072"/>
      </w:tabs>
    </w:pPr>
    <w:rPr>
      <w:noProof/>
    </w:rPr>
  </w:style>
  <w:style w:type="paragraph" w:customStyle="1" w:styleId="TH">
    <w:name w:val="TH"/>
    <w:basedOn w:val="Normal"/>
    <w:rsid w:val="004671A2"/>
    <w:pPr>
      <w:keepNext/>
      <w:keepLines/>
      <w:spacing w:before="60"/>
      <w:jc w:val="center"/>
    </w:pPr>
    <w:rPr>
      <w:rFonts w:ascii="Arial" w:hAnsi="Arial"/>
      <w:b/>
    </w:rPr>
  </w:style>
  <w:style w:type="paragraph" w:customStyle="1" w:styleId="NF">
    <w:name w:val="NF"/>
    <w:basedOn w:val="NO"/>
    <w:rsid w:val="004671A2"/>
    <w:pPr>
      <w:keepNext/>
      <w:spacing w:after="0"/>
    </w:pPr>
    <w:rPr>
      <w:rFonts w:ascii="Arial" w:hAnsi="Arial"/>
      <w:sz w:val="18"/>
    </w:rPr>
  </w:style>
  <w:style w:type="paragraph" w:customStyle="1" w:styleId="PL">
    <w:name w:val="PL"/>
    <w:rsid w:val="00467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671A2"/>
    <w:pPr>
      <w:jc w:val="right"/>
    </w:pPr>
  </w:style>
  <w:style w:type="paragraph" w:customStyle="1" w:styleId="H6">
    <w:name w:val="H6"/>
    <w:basedOn w:val="Heading5"/>
    <w:next w:val="Normal"/>
    <w:rsid w:val="004671A2"/>
    <w:pPr>
      <w:ind w:left="1985" w:hanging="1985"/>
      <w:outlineLvl w:val="9"/>
    </w:pPr>
    <w:rPr>
      <w:sz w:val="20"/>
    </w:rPr>
  </w:style>
  <w:style w:type="paragraph" w:customStyle="1" w:styleId="TAN">
    <w:name w:val="TAN"/>
    <w:basedOn w:val="TAL"/>
    <w:rsid w:val="004671A2"/>
    <w:pPr>
      <w:ind w:left="851" w:hanging="851"/>
    </w:pPr>
  </w:style>
  <w:style w:type="paragraph" w:customStyle="1" w:styleId="TAL">
    <w:name w:val="TAL"/>
    <w:basedOn w:val="Normal"/>
    <w:rsid w:val="004671A2"/>
    <w:pPr>
      <w:keepNext/>
      <w:keepLines/>
      <w:spacing w:after="0"/>
    </w:pPr>
    <w:rPr>
      <w:rFonts w:ascii="Arial" w:hAnsi="Arial"/>
      <w:sz w:val="18"/>
    </w:rPr>
  </w:style>
  <w:style w:type="paragraph" w:customStyle="1" w:styleId="ZA">
    <w:name w:val="ZA"/>
    <w:rsid w:val="004671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71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671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671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671A2"/>
    <w:pPr>
      <w:framePr w:wrap="notBeside" w:y="16161"/>
    </w:pPr>
  </w:style>
  <w:style w:type="character" w:customStyle="1" w:styleId="ZGSM">
    <w:name w:val="ZGSM"/>
    <w:rsid w:val="004671A2"/>
  </w:style>
  <w:style w:type="paragraph" w:styleId="List2">
    <w:name w:val="List 2"/>
    <w:basedOn w:val="List"/>
    <w:semiHidden/>
    <w:rsid w:val="004671A2"/>
    <w:pPr>
      <w:ind w:left="851"/>
    </w:pPr>
  </w:style>
  <w:style w:type="paragraph" w:customStyle="1" w:styleId="ZG">
    <w:name w:val="ZG"/>
    <w:rsid w:val="004671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4671A2"/>
    <w:pPr>
      <w:ind w:left="1135"/>
    </w:pPr>
  </w:style>
  <w:style w:type="paragraph" w:styleId="List4">
    <w:name w:val="List 4"/>
    <w:basedOn w:val="List3"/>
    <w:semiHidden/>
    <w:rsid w:val="004671A2"/>
    <w:pPr>
      <w:ind w:left="1418"/>
    </w:pPr>
  </w:style>
  <w:style w:type="paragraph" w:styleId="List5">
    <w:name w:val="List 5"/>
    <w:basedOn w:val="List4"/>
    <w:semiHidden/>
    <w:rsid w:val="004671A2"/>
    <w:pPr>
      <w:ind w:left="1702"/>
    </w:pPr>
  </w:style>
  <w:style w:type="paragraph" w:customStyle="1" w:styleId="EditorsNote">
    <w:name w:val="Editor's Note"/>
    <w:basedOn w:val="NO"/>
    <w:rsid w:val="004671A2"/>
    <w:rPr>
      <w:color w:val="FF0000"/>
    </w:rPr>
  </w:style>
  <w:style w:type="paragraph" w:styleId="List">
    <w:name w:val="List"/>
    <w:basedOn w:val="Normal"/>
    <w:semiHidden/>
    <w:rsid w:val="004671A2"/>
    <w:pPr>
      <w:ind w:left="568" w:hanging="284"/>
    </w:pPr>
  </w:style>
  <w:style w:type="paragraph" w:styleId="ListBullet">
    <w:name w:val="List Bullet"/>
    <w:basedOn w:val="List"/>
    <w:semiHidden/>
    <w:rsid w:val="004671A2"/>
  </w:style>
  <w:style w:type="paragraph" w:styleId="ListBullet4">
    <w:name w:val="List Bullet 4"/>
    <w:basedOn w:val="ListBullet3"/>
    <w:semiHidden/>
    <w:rsid w:val="004671A2"/>
    <w:pPr>
      <w:ind w:left="1418"/>
    </w:pPr>
  </w:style>
  <w:style w:type="paragraph" w:styleId="ListBullet5">
    <w:name w:val="List Bullet 5"/>
    <w:basedOn w:val="ListBullet4"/>
    <w:semiHidden/>
    <w:rsid w:val="004671A2"/>
    <w:pPr>
      <w:ind w:left="1702"/>
    </w:pPr>
  </w:style>
  <w:style w:type="paragraph" w:customStyle="1" w:styleId="B2">
    <w:name w:val="B2"/>
    <w:basedOn w:val="List2"/>
    <w:rsid w:val="004671A2"/>
  </w:style>
  <w:style w:type="paragraph" w:customStyle="1" w:styleId="B3">
    <w:name w:val="B3"/>
    <w:basedOn w:val="List3"/>
    <w:rsid w:val="004671A2"/>
  </w:style>
  <w:style w:type="paragraph" w:customStyle="1" w:styleId="B4">
    <w:name w:val="B4"/>
    <w:basedOn w:val="List4"/>
    <w:rsid w:val="004671A2"/>
  </w:style>
  <w:style w:type="paragraph" w:customStyle="1" w:styleId="B5">
    <w:name w:val="B5"/>
    <w:basedOn w:val="List5"/>
    <w:rsid w:val="004671A2"/>
  </w:style>
  <w:style w:type="paragraph" w:customStyle="1" w:styleId="ZTD">
    <w:name w:val="ZTD"/>
    <w:basedOn w:val="ZB"/>
    <w:rsid w:val="004671A2"/>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512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512D27"/>
    <w:rPr>
      <w:rFonts w:ascii="Arial" w:eastAsia="Times New Roman" w:hAnsi="Arial" w:cs="Arial"/>
      <w:lang w:eastAsia="ja-JP"/>
    </w:rPr>
  </w:style>
  <w:style w:type="paragraph" w:customStyle="1" w:styleId="Doc-text2">
    <w:name w:val="Doc-text2"/>
    <w:basedOn w:val="Normal"/>
    <w:link w:val="Doc-text2Char"/>
    <w:qFormat/>
    <w:rsid w:val="00512D27"/>
    <w:pPr>
      <w:tabs>
        <w:tab w:val="left" w:pos="1622"/>
      </w:tabs>
      <w:spacing w:after="0"/>
      <w:ind w:left="1622" w:hanging="363"/>
      <w:textAlignment w:val="auto"/>
    </w:pPr>
    <w:rPr>
      <w:rFonts w:ascii="Arial" w:hAnsi="Arial" w:cs="Arial"/>
      <w:lang w:val="en-US" w:eastAsia="ja-JP"/>
    </w:rPr>
  </w:style>
  <w:style w:type="paragraph" w:customStyle="1" w:styleId="Agreement">
    <w:name w:val="Agreement"/>
    <w:basedOn w:val="Normal"/>
    <w:next w:val="Doc-text2"/>
    <w:qFormat/>
    <w:rsid w:val="00512D27"/>
    <w:pPr>
      <w:numPr>
        <w:numId w:val="5"/>
      </w:numPr>
      <w:spacing w:before="60" w:after="0"/>
      <w:textAlignment w:val="auto"/>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315</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R5-228058</cp:lastModifiedBy>
  <cp:revision>4</cp:revision>
  <cp:lastPrinted>2002-04-23T07:10:00Z</cp:lastPrinted>
  <dcterms:created xsi:type="dcterms:W3CDTF">2022-11-18T13:07:00Z</dcterms:created>
  <dcterms:modified xsi:type="dcterms:W3CDTF">2023-01-18T16:03:00Z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2022-11-01T09:22:57Z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f8088945-6c3e-47a1-b658-416f43af2b47</vt:lpwstr>
  </property>
  <property fmtid="{D5CDD505-2E9C-101B-9397-08002B2CF9AE}" pid="8" name="MSIP_Label_83bcef13-7cac-433f-ba1d-47a323951816_ContentBits">
    <vt:lpwstr>0</vt:lpwstr>
  </property>
</Properties>
</file>