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B4AF6" w14:textId="52423EB2" w:rsidR="00C84C6E" w:rsidRPr="00C84C6E" w:rsidRDefault="00C84C6E" w:rsidP="00C84C6E">
      <w:pPr>
        <w:tabs>
          <w:tab w:val="center" w:pos="4536"/>
          <w:tab w:val="right" w:pos="7938"/>
          <w:tab w:val="right" w:pos="9639"/>
        </w:tabs>
        <w:spacing w:after="0" w:line="240" w:lineRule="auto"/>
        <w:ind w:right="2"/>
        <w:rPr>
          <w:rFonts w:ascii="Arial" w:eastAsia="Batang" w:hAnsi="Arial" w:cs="Arial"/>
          <w:b/>
          <w:bCs/>
          <w:sz w:val="28"/>
          <w:szCs w:val="24"/>
        </w:rPr>
      </w:pPr>
      <w:bookmarkStart w:id="0" w:name="_Hlk117841894"/>
      <w:r w:rsidRPr="00C84C6E">
        <w:rPr>
          <w:rFonts w:ascii="Arial" w:eastAsia="Batang" w:hAnsi="Arial" w:cs="Arial"/>
          <w:b/>
          <w:bCs/>
          <w:sz w:val="28"/>
          <w:szCs w:val="24"/>
        </w:rPr>
        <w:t>3GPP TSG RAN WG1 #112</w:t>
      </w:r>
      <w:r w:rsidRPr="00C84C6E">
        <w:rPr>
          <w:rFonts w:ascii="Arial" w:eastAsia="Batang" w:hAnsi="Arial" w:cs="Arial"/>
          <w:b/>
          <w:bCs/>
          <w:sz w:val="28"/>
          <w:szCs w:val="24"/>
        </w:rPr>
        <w:tab/>
      </w:r>
      <w:r w:rsidRPr="00C84C6E">
        <w:rPr>
          <w:rFonts w:ascii="Arial" w:eastAsia="Batang" w:hAnsi="Arial" w:cs="Arial"/>
          <w:b/>
          <w:bCs/>
          <w:sz w:val="28"/>
          <w:szCs w:val="24"/>
        </w:rPr>
        <w:tab/>
      </w:r>
      <w:r w:rsidRPr="00C84C6E">
        <w:rPr>
          <w:rFonts w:ascii="Arial" w:eastAsia="Batang" w:hAnsi="Arial" w:cs="Arial"/>
          <w:b/>
          <w:bCs/>
          <w:sz w:val="28"/>
          <w:szCs w:val="24"/>
        </w:rPr>
        <w:tab/>
        <w:t>R1-230</w:t>
      </w:r>
      <w:r>
        <w:rPr>
          <w:rFonts w:ascii="Arial" w:eastAsia="Batang" w:hAnsi="Arial" w:cs="Arial"/>
          <w:b/>
          <w:bCs/>
          <w:sz w:val="28"/>
          <w:szCs w:val="24"/>
        </w:rPr>
        <w:t>0017</w:t>
      </w:r>
    </w:p>
    <w:p w14:paraId="0C5773E5" w14:textId="77777777" w:rsidR="00C84C6E" w:rsidRPr="00C84C6E" w:rsidRDefault="00C84C6E" w:rsidP="00C84C6E">
      <w:pPr>
        <w:tabs>
          <w:tab w:val="center" w:pos="4536"/>
          <w:tab w:val="right" w:pos="9072"/>
        </w:tabs>
        <w:spacing w:after="0" w:line="240" w:lineRule="auto"/>
        <w:rPr>
          <w:rFonts w:ascii="Arial" w:eastAsia="MS Mincho" w:hAnsi="Arial" w:cs="Arial"/>
          <w:b/>
          <w:bCs/>
          <w:sz w:val="28"/>
          <w:szCs w:val="24"/>
          <w:lang w:eastAsia="ja-JP"/>
        </w:rPr>
      </w:pPr>
      <w:r w:rsidRPr="00C84C6E">
        <w:rPr>
          <w:rFonts w:ascii="Arial" w:eastAsia="MS Mincho" w:hAnsi="Arial" w:cs="Arial"/>
          <w:b/>
          <w:bCs/>
          <w:sz w:val="28"/>
          <w:szCs w:val="24"/>
          <w:lang w:eastAsia="ja-JP"/>
        </w:rPr>
        <w:t>Athens, Greece, February 27</w:t>
      </w:r>
      <w:r w:rsidRPr="00C84C6E">
        <w:rPr>
          <w:rFonts w:ascii="Arial" w:eastAsia="MS Mincho" w:hAnsi="Arial" w:cs="Arial"/>
          <w:b/>
          <w:bCs/>
          <w:sz w:val="28"/>
          <w:szCs w:val="24"/>
          <w:vertAlign w:val="superscript"/>
          <w:lang w:eastAsia="ja-JP"/>
        </w:rPr>
        <w:t>th</w:t>
      </w:r>
      <w:r w:rsidRPr="00C84C6E">
        <w:rPr>
          <w:rFonts w:ascii="Arial" w:eastAsia="MS Mincho" w:hAnsi="Arial" w:cs="Arial"/>
          <w:b/>
          <w:bCs/>
          <w:sz w:val="28"/>
          <w:szCs w:val="24"/>
          <w:lang w:eastAsia="ja-JP"/>
        </w:rPr>
        <w:t xml:space="preserve"> – March 3</w:t>
      </w:r>
      <w:r w:rsidRPr="00C84C6E">
        <w:rPr>
          <w:rFonts w:ascii="Arial" w:eastAsia="MS Mincho" w:hAnsi="Arial" w:cs="Arial"/>
          <w:b/>
          <w:bCs/>
          <w:sz w:val="28"/>
          <w:szCs w:val="24"/>
          <w:vertAlign w:val="superscript"/>
          <w:lang w:eastAsia="ja-JP"/>
        </w:rPr>
        <w:t>rd</w:t>
      </w:r>
      <w:r w:rsidRPr="00C84C6E">
        <w:rPr>
          <w:rFonts w:ascii="Arial" w:eastAsia="MS Mincho" w:hAnsi="Arial" w:cs="Arial"/>
          <w:b/>
          <w:bCs/>
          <w:sz w:val="28"/>
          <w:szCs w:val="24"/>
          <w:lang w:eastAsia="ja-JP"/>
        </w:rPr>
        <w:t>, 2023</w:t>
      </w:r>
    </w:p>
    <w:p w14:paraId="1205D855" w14:textId="77777777" w:rsidR="00C84C6E" w:rsidRPr="00C84C6E" w:rsidRDefault="00C84C6E" w:rsidP="00C84C6E">
      <w:pPr>
        <w:spacing w:after="0" w:line="240" w:lineRule="auto"/>
        <w:rPr>
          <w:rFonts w:ascii="Times" w:eastAsia="Batang" w:hAnsi="Times"/>
        </w:rPr>
      </w:pPr>
    </w:p>
    <w:bookmarkEnd w:id="0"/>
    <w:p w14:paraId="05360664" w14:textId="1A1EB7E5" w:rsidR="00AA460C" w:rsidRDefault="006F6F93">
      <w:pPr>
        <w:pStyle w:val="CRCoverPage"/>
        <w:tabs>
          <w:tab w:val="right" w:pos="9639"/>
        </w:tabs>
        <w:spacing w:after="0"/>
        <w:rPr>
          <w:b/>
          <w:i/>
          <w:sz w:val="28"/>
        </w:rPr>
      </w:pPr>
      <w:r>
        <w:rPr>
          <w:b/>
          <w:sz w:val="24"/>
        </w:rPr>
        <w:t>3GPP TSG RAN WG2#120</w:t>
      </w:r>
      <w:r>
        <w:rPr>
          <w:b/>
          <w:i/>
          <w:sz w:val="28"/>
        </w:rPr>
        <w:tab/>
      </w:r>
      <w:r w:rsidR="00760493" w:rsidRPr="00760493">
        <w:rPr>
          <w:b/>
          <w:sz w:val="24"/>
        </w:rPr>
        <w:t>R2-2213169</w:t>
      </w:r>
    </w:p>
    <w:p w14:paraId="049FF0B1" w14:textId="77777777" w:rsidR="00AA460C" w:rsidRDefault="006F6F93">
      <w:pPr>
        <w:pStyle w:val="CRCoverPage"/>
        <w:spacing w:after="0"/>
        <w:outlineLvl w:val="0"/>
        <w:rPr>
          <w:b/>
          <w:sz w:val="24"/>
        </w:rPr>
      </w:pPr>
      <w:r>
        <w:rPr>
          <w:b/>
          <w:sz w:val="24"/>
        </w:rPr>
        <w:t>Toulouse, 14</w:t>
      </w:r>
      <w:r>
        <w:rPr>
          <w:b/>
          <w:sz w:val="24"/>
          <w:vertAlign w:val="superscript"/>
        </w:rPr>
        <w:t>th</w:t>
      </w:r>
      <w:r>
        <w:rPr>
          <w:b/>
          <w:sz w:val="24"/>
        </w:rPr>
        <w:t xml:space="preserve"> – 18</w:t>
      </w:r>
      <w:r>
        <w:rPr>
          <w:b/>
          <w:sz w:val="24"/>
          <w:vertAlign w:val="superscript"/>
        </w:rPr>
        <w:t>th</w:t>
      </w:r>
      <w:r>
        <w:rPr>
          <w:b/>
          <w:sz w:val="24"/>
        </w:rPr>
        <w:t xml:space="preserve"> November, 2022</w:t>
      </w:r>
    </w:p>
    <w:p w14:paraId="06E158EC" w14:textId="77777777" w:rsidR="00AA460C" w:rsidRDefault="00AA460C">
      <w:pPr>
        <w:pStyle w:val="Header"/>
        <w:pBdr>
          <w:bottom w:val="single" w:sz="4" w:space="1" w:color="auto"/>
        </w:pBdr>
        <w:tabs>
          <w:tab w:val="clear" w:pos="4153"/>
          <w:tab w:val="clear" w:pos="8306"/>
          <w:tab w:val="right" w:pos="9639"/>
        </w:tabs>
        <w:rPr>
          <w:rFonts w:ascii="Arial" w:hAnsi="Arial" w:cs="Arial"/>
          <w:b/>
          <w:bCs/>
          <w:sz w:val="24"/>
          <w:szCs w:val="24"/>
        </w:rPr>
      </w:pPr>
    </w:p>
    <w:p w14:paraId="0E1D0611" w14:textId="77777777" w:rsidR="00AA460C" w:rsidRDefault="00AA460C">
      <w:pPr>
        <w:rPr>
          <w:rFonts w:ascii="Arial" w:hAnsi="Arial" w:cs="Arial"/>
        </w:rPr>
      </w:pPr>
    </w:p>
    <w:p w14:paraId="0A7E73B9" w14:textId="1E3D4B3A" w:rsidR="00AA460C" w:rsidRDefault="006F6F93">
      <w:pPr>
        <w:pStyle w:val="Title"/>
        <w:spacing w:before="60"/>
      </w:pPr>
      <w:r>
        <w:t>Title:</w:t>
      </w:r>
      <w:r>
        <w:tab/>
        <w:t>LS to RAN1 on CAPC for SL-U</w:t>
      </w:r>
    </w:p>
    <w:p w14:paraId="302A46DE" w14:textId="77777777" w:rsidR="00AA460C" w:rsidRDefault="006F6F93">
      <w:pPr>
        <w:pStyle w:val="Title"/>
        <w:spacing w:before="60"/>
      </w:pPr>
      <w:r>
        <w:t>Response to:</w:t>
      </w:r>
      <w:r>
        <w:tab/>
        <w:t>-</w:t>
      </w:r>
    </w:p>
    <w:p w14:paraId="60ED7123" w14:textId="77777777" w:rsidR="00AA460C" w:rsidRDefault="006F6F93">
      <w:pPr>
        <w:pStyle w:val="Title"/>
        <w:spacing w:before="60"/>
      </w:pPr>
      <w:r>
        <w:t>Release:</w:t>
      </w:r>
      <w:r>
        <w:tab/>
        <w:t>Release 18</w:t>
      </w:r>
    </w:p>
    <w:p w14:paraId="101A384A" w14:textId="77777777" w:rsidR="00AA460C" w:rsidRDefault="006F6F93">
      <w:pPr>
        <w:pStyle w:val="Title"/>
        <w:spacing w:before="60"/>
      </w:pPr>
      <w:r>
        <w:t>Work Item:</w:t>
      </w:r>
      <w:r>
        <w:tab/>
        <w:t>NR_SL_enh2</w:t>
      </w:r>
    </w:p>
    <w:p w14:paraId="58EE29ED" w14:textId="77777777" w:rsidR="00AA460C" w:rsidRDefault="00AA460C">
      <w:pPr>
        <w:spacing w:after="60"/>
        <w:ind w:left="1985" w:hanging="1985"/>
        <w:rPr>
          <w:rFonts w:ascii="Arial" w:hAnsi="Arial" w:cs="Arial"/>
          <w:b/>
        </w:rPr>
      </w:pPr>
    </w:p>
    <w:p w14:paraId="43CB4808" w14:textId="6FA7F7A1" w:rsidR="00AA460C" w:rsidRDefault="006F6F93">
      <w:pPr>
        <w:pStyle w:val="Source"/>
      </w:pPr>
      <w:r>
        <w:t>Source:</w:t>
      </w:r>
      <w:r>
        <w:tab/>
      </w:r>
      <w:r w:rsidR="00760493">
        <w:t>RAN2</w:t>
      </w:r>
    </w:p>
    <w:p w14:paraId="68973A10" w14:textId="77777777" w:rsidR="00AA460C" w:rsidRDefault="006F6F93">
      <w:pPr>
        <w:pStyle w:val="Source"/>
      </w:pPr>
      <w:r>
        <w:t>To:</w:t>
      </w:r>
      <w:r>
        <w:tab/>
        <w:t>RAN1</w:t>
      </w:r>
    </w:p>
    <w:p w14:paraId="0C9B6BE1" w14:textId="77777777" w:rsidR="00AA460C" w:rsidRDefault="006F6F93">
      <w:pPr>
        <w:pStyle w:val="Source"/>
      </w:pPr>
      <w:r>
        <w:t>Cc:</w:t>
      </w:r>
      <w:r>
        <w:tab/>
        <w:t>-</w:t>
      </w:r>
    </w:p>
    <w:p w14:paraId="41865813" w14:textId="77777777" w:rsidR="00AA460C" w:rsidRDefault="00AA460C">
      <w:pPr>
        <w:spacing w:after="60"/>
        <w:ind w:left="1985" w:hanging="1985"/>
        <w:rPr>
          <w:rFonts w:ascii="Arial" w:hAnsi="Arial" w:cs="Arial"/>
          <w:bCs/>
        </w:rPr>
      </w:pPr>
    </w:p>
    <w:p w14:paraId="59EDB9BA" w14:textId="77777777" w:rsidR="00AA460C" w:rsidRDefault="006F6F93">
      <w:pPr>
        <w:tabs>
          <w:tab w:val="left" w:pos="2268"/>
        </w:tabs>
        <w:rPr>
          <w:rFonts w:ascii="Arial" w:hAnsi="Arial" w:cs="Arial"/>
          <w:bCs/>
        </w:rPr>
      </w:pPr>
      <w:r>
        <w:rPr>
          <w:rFonts w:ascii="Arial" w:hAnsi="Arial" w:cs="Arial"/>
          <w:b/>
        </w:rPr>
        <w:t>Contact Person:</w:t>
      </w:r>
      <w:r>
        <w:rPr>
          <w:rFonts w:ascii="Arial" w:hAnsi="Arial" w:cs="Arial"/>
          <w:bCs/>
        </w:rPr>
        <w:tab/>
      </w:r>
    </w:p>
    <w:p w14:paraId="0FFAF2D5" w14:textId="77777777" w:rsidR="00AA460C" w:rsidRDefault="006F6F93">
      <w:pPr>
        <w:pStyle w:val="Contact"/>
        <w:tabs>
          <w:tab w:val="clear" w:pos="2268"/>
        </w:tabs>
        <w:rPr>
          <w:bCs/>
        </w:rPr>
      </w:pPr>
      <w:r>
        <w:t>Name:</w:t>
      </w:r>
      <w:r>
        <w:rPr>
          <w:bCs/>
        </w:rPr>
        <w:tab/>
        <w:t>Martino Freda</w:t>
      </w:r>
    </w:p>
    <w:p w14:paraId="29429C30" w14:textId="77777777" w:rsidR="00AA460C" w:rsidRDefault="006F6F93">
      <w:pPr>
        <w:pStyle w:val="Contact"/>
        <w:tabs>
          <w:tab w:val="clear" w:pos="2268"/>
        </w:tabs>
        <w:rPr>
          <w:bCs/>
          <w:color w:val="0000FF"/>
        </w:rPr>
      </w:pPr>
      <w:r>
        <w:rPr>
          <w:color w:val="0000FF"/>
        </w:rPr>
        <w:t>E-mail Address:</w:t>
      </w:r>
      <w:r>
        <w:rPr>
          <w:bCs/>
          <w:color w:val="0000FF"/>
        </w:rPr>
        <w:tab/>
        <w:t>martino.freda@interdigital.com</w:t>
      </w:r>
    </w:p>
    <w:p w14:paraId="7B6EA9DC" w14:textId="77777777" w:rsidR="00AA460C" w:rsidRDefault="00AA460C">
      <w:pPr>
        <w:spacing w:after="60"/>
        <w:ind w:left="1985" w:hanging="1985"/>
        <w:rPr>
          <w:rFonts w:ascii="Arial" w:hAnsi="Arial" w:cs="Arial"/>
          <w:b/>
        </w:rPr>
      </w:pPr>
    </w:p>
    <w:p w14:paraId="5F77679D" w14:textId="77777777" w:rsidR="00AA460C" w:rsidRDefault="006F6F9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02CED445" w14:textId="77777777" w:rsidR="00AA460C" w:rsidRDefault="00AA460C">
      <w:pPr>
        <w:spacing w:after="60"/>
        <w:ind w:left="1985" w:hanging="1985"/>
        <w:rPr>
          <w:rFonts w:ascii="Arial" w:hAnsi="Arial" w:cs="Arial"/>
          <w:b/>
        </w:rPr>
      </w:pPr>
    </w:p>
    <w:p w14:paraId="53B21390" w14:textId="77777777" w:rsidR="00AA460C" w:rsidRDefault="006F6F93">
      <w:pPr>
        <w:pStyle w:val="Title"/>
        <w:spacing w:before="0"/>
      </w:pPr>
      <w:r>
        <w:t>Attachments:</w:t>
      </w:r>
      <w:r>
        <w:tab/>
        <w:t>None</w:t>
      </w:r>
    </w:p>
    <w:p w14:paraId="71A55381" w14:textId="77777777" w:rsidR="00AA460C" w:rsidRDefault="00AA460C">
      <w:pPr>
        <w:pBdr>
          <w:bottom w:val="single" w:sz="4" w:space="1" w:color="auto"/>
        </w:pBdr>
        <w:rPr>
          <w:rFonts w:ascii="Arial" w:hAnsi="Arial" w:cs="Arial"/>
        </w:rPr>
      </w:pPr>
    </w:p>
    <w:p w14:paraId="6E8164AF" w14:textId="77777777" w:rsidR="00AA460C" w:rsidRDefault="00AA460C">
      <w:pPr>
        <w:rPr>
          <w:rFonts w:ascii="Arial" w:hAnsi="Arial" w:cs="Arial"/>
        </w:rPr>
      </w:pPr>
    </w:p>
    <w:p w14:paraId="75009245" w14:textId="77777777" w:rsidR="00AA460C" w:rsidRDefault="006F6F93">
      <w:pPr>
        <w:spacing w:after="120"/>
        <w:rPr>
          <w:rFonts w:ascii="Arial" w:hAnsi="Arial" w:cs="Arial"/>
          <w:b/>
        </w:rPr>
      </w:pPr>
      <w:r>
        <w:rPr>
          <w:rFonts w:ascii="Arial" w:hAnsi="Arial" w:cs="Arial"/>
          <w:b/>
        </w:rPr>
        <w:t>1. Overall Description:</w:t>
      </w:r>
    </w:p>
    <w:p w14:paraId="31F85548" w14:textId="07038BC6" w:rsidR="00AA460C" w:rsidRDefault="006F6F93">
      <w:pPr>
        <w:spacing w:after="180"/>
        <w:rPr>
          <w:rFonts w:ascii="Arial" w:hAnsi="Arial" w:cs="Arial"/>
          <w:lang w:eastAsia="zh-CN"/>
        </w:rPr>
      </w:pPr>
      <w:r>
        <w:rPr>
          <w:rFonts w:ascii="Arial" w:hAnsi="Arial" w:cs="Arial"/>
        </w:rPr>
        <w:t>RAN2 discussed CAPC determination for SL-U and confirmed the working assumption from previous RAN2 meeting that “PQI is used to determine the CAPC mapping as in NR-U”</w:t>
      </w:r>
      <w:r w:rsidR="00C76469">
        <w:rPr>
          <w:rFonts w:ascii="Arial" w:hAnsi="Arial" w:cs="Arial"/>
        </w:rPr>
        <w:t xml:space="preserve"> as a baseline</w:t>
      </w:r>
      <w:r>
        <w:rPr>
          <w:rFonts w:ascii="Arial" w:hAnsi="Arial" w:cs="Arial"/>
        </w:rPr>
        <w:t>.  Regarding the PQI to CAPC mapping, the following working assumptions were made:</w:t>
      </w:r>
    </w:p>
    <w:p w14:paraId="22785366" w14:textId="77777777" w:rsidR="00AA460C" w:rsidRDefault="006F6F93">
      <w:pPr>
        <w:pStyle w:val="Doc-text2"/>
        <w:numPr>
          <w:ilvl w:val="0"/>
          <w:numId w:val="5"/>
        </w:numPr>
        <w:rPr>
          <w:lang w:val="en-GB"/>
        </w:rPr>
      </w:pPr>
      <w:r>
        <w:t>Working assumption: mapping PQI 90/91/92/93/21/22/23/55/56/57/58 to CAPC priority class 1. FFS on other SL CAPC mapping criterion.</w:t>
      </w:r>
    </w:p>
    <w:p w14:paraId="7D243044" w14:textId="77777777" w:rsidR="00AA460C" w:rsidRDefault="006F6F93">
      <w:pPr>
        <w:pStyle w:val="Doc-text2"/>
        <w:numPr>
          <w:ilvl w:val="0"/>
          <w:numId w:val="5"/>
        </w:numPr>
        <w:rPr>
          <w:lang w:val="en-GB"/>
        </w:rPr>
      </w:pPr>
      <w:r>
        <w:t>Working assumption: mapping PQI 59/61 to CAPC priority class 3.</w:t>
      </w:r>
    </w:p>
    <w:p w14:paraId="705C9417" w14:textId="77777777" w:rsidR="00AA460C" w:rsidRDefault="006F6F93">
      <w:pPr>
        <w:pStyle w:val="Doc-text2"/>
        <w:numPr>
          <w:ilvl w:val="0"/>
          <w:numId w:val="5"/>
        </w:numPr>
        <w:rPr>
          <w:lang w:val="en-GB"/>
        </w:rPr>
      </w:pPr>
      <w:r>
        <w:t>Working assumption: mapping PQI 25 to CAPC priority class 2.</w:t>
      </w:r>
    </w:p>
    <w:p w14:paraId="2AAA2C12" w14:textId="79E884A1" w:rsidR="00AA460C" w:rsidRPr="00760493" w:rsidRDefault="006F6F93">
      <w:pPr>
        <w:pStyle w:val="Doc-text2"/>
        <w:numPr>
          <w:ilvl w:val="0"/>
          <w:numId w:val="5"/>
        </w:numPr>
        <w:rPr>
          <w:lang w:val="en-GB"/>
        </w:rPr>
      </w:pPr>
      <w:r>
        <w:t xml:space="preserve">Working assumption: </w:t>
      </w:r>
      <w:r>
        <w:rPr>
          <w:rFonts w:hint="eastAsia"/>
        </w:rPr>
        <w:t xml:space="preserve">mapping </w:t>
      </w:r>
      <w:r>
        <w:t>PQI 24/26/60 to CAPC priority class 1</w:t>
      </w:r>
      <w:r>
        <w:rPr>
          <w:rFonts w:eastAsia="SimSun" w:hint="eastAsia"/>
        </w:rPr>
        <w:t>.</w:t>
      </w:r>
    </w:p>
    <w:p w14:paraId="68350DB8" w14:textId="4AFEDCEC" w:rsidR="00C76469" w:rsidRDefault="00C76469" w:rsidP="00C76469">
      <w:pPr>
        <w:pStyle w:val="Doc-text2"/>
        <w:ind w:left="0" w:firstLine="0"/>
        <w:rPr>
          <w:rFonts w:eastAsia="SimSun"/>
        </w:rPr>
      </w:pPr>
      <w:r>
        <w:rPr>
          <w:rFonts w:eastAsia="SimSun"/>
        </w:rPr>
        <w:t xml:space="preserve">Regarding the multiplexing of </w:t>
      </w:r>
      <w:r w:rsidR="004D2AF3">
        <w:rPr>
          <w:rFonts w:eastAsia="SimSun"/>
        </w:rPr>
        <w:t>SDUs with different CAPC, the following was agreed at RAN2 at this meeting and at RAN2#119bis-e:</w:t>
      </w:r>
    </w:p>
    <w:p w14:paraId="49B51C88" w14:textId="6E07F2FE" w:rsidR="004D2AF3" w:rsidRPr="004D2AF3" w:rsidRDefault="00A07F1A" w:rsidP="00760493">
      <w:pPr>
        <w:pStyle w:val="Doc-text2"/>
        <w:numPr>
          <w:ilvl w:val="0"/>
          <w:numId w:val="6"/>
        </w:numPr>
        <w:rPr>
          <w:rFonts w:eastAsia="SimSun"/>
        </w:rPr>
      </w:pPr>
      <w:r>
        <w:rPr>
          <w:rFonts w:eastAsia="SimSun"/>
        </w:rPr>
        <w:t>Similar to</w:t>
      </w:r>
      <w:r w:rsidR="004D2AF3" w:rsidRPr="004D2AF3">
        <w:rPr>
          <w:rFonts w:eastAsia="SimSun"/>
        </w:rPr>
        <w:t xml:space="preserve"> NR-U, to determine the CAPC of the SL TB when the CAPC is not indicated in the DCI:</w:t>
      </w:r>
    </w:p>
    <w:p w14:paraId="44145869" w14:textId="1041EC4D" w:rsidR="004D2AF3" w:rsidRPr="004D2AF3" w:rsidRDefault="004D2AF3" w:rsidP="004D2AF3">
      <w:pPr>
        <w:pStyle w:val="Doc-text2"/>
        <w:rPr>
          <w:rFonts w:eastAsia="SimSun"/>
        </w:rPr>
      </w:pPr>
      <w:r w:rsidRPr="004D2AF3">
        <w:rPr>
          <w:rFonts w:eastAsia="SimSun"/>
        </w:rPr>
        <w:tab/>
        <w:t xml:space="preserve">- If only SL MAC CE(s) are included in the SL TB, the highest priority SL CAPC is used; </w:t>
      </w:r>
    </w:p>
    <w:p w14:paraId="5B90872A" w14:textId="77777777" w:rsidR="004D2AF3" w:rsidRPr="004D2AF3" w:rsidRDefault="004D2AF3" w:rsidP="004D2AF3">
      <w:pPr>
        <w:pStyle w:val="Doc-text2"/>
        <w:rPr>
          <w:rFonts w:eastAsia="SimSun"/>
        </w:rPr>
      </w:pPr>
      <w:r w:rsidRPr="004D2AF3">
        <w:rPr>
          <w:rFonts w:eastAsia="SimSun"/>
        </w:rPr>
        <w:tab/>
        <w:t>- If SCCH SDU(s) are included in the SL TB, the highest priority SL CAPC is used;</w:t>
      </w:r>
    </w:p>
    <w:p w14:paraId="30F2ED55" w14:textId="19D3B881" w:rsidR="00AA460C" w:rsidRDefault="004D2AF3" w:rsidP="00760493">
      <w:pPr>
        <w:pStyle w:val="Doc-text2"/>
        <w:ind w:firstLine="0"/>
        <w:rPr>
          <w:lang w:val="en-GB"/>
        </w:rPr>
      </w:pPr>
      <w:r>
        <w:rPr>
          <w:lang w:val="en-GB"/>
        </w:rPr>
        <w:lastRenderedPageBreak/>
        <w:t xml:space="preserve">- </w:t>
      </w:r>
      <w:r w:rsidR="006F6F93">
        <w:t>Working assumption: The lowest priority CAPC of the logical channel(s) with MAC SDU multiplexed in the TB is used regardless of whether the TB also contains SL MAC CEs in addition to MAC SDUs.</w:t>
      </w:r>
    </w:p>
    <w:p w14:paraId="7DBEF70E" w14:textId="185E947B" w:rsidR="00AA460C" w:rsidRDefault="006F6F93">
      <w:pPr>
        <w:pStyle w:val="Doc-text2"/>
        <w:ind w:left="0" w:firstLine="0"/>
      </w:pPr>
      <w:r>
        <w:t>Regarding the CAPC for SBCCH SDU transmitted in SL-SSB and for PSFCH, the following were agreed:</w:t>
      </w:r>
    </w:p>
    <w:p w14:paraId="2218BD96" w14:textId="77777777" w:rsidR="00AA460C" w:rsidRDefault="00AA460C">
      <w:pPr>
        <w:pStyle w:val="Doc-text2"/>
        <w:rPr>
          <w:lang w:val="en-GB"/>
        </w:rPr>
      </w:pPr>
    </w:p>
    <w:p w14:paraId="2A2DF3BE" w14:textId="77777777" w:rsidR="00AA460C" w:rsidRDefault="006F6F93">
      <w:pPr>
        <w:pStyle w:val="Doc-text2"/>
        <w:numPr>
          <w:ilvl w:val="0"/>
          <w:numId w:val="5"/>
        </w:numPr>
        <w:rPr>
          <w:lang w:val="en-GB"/>
        </w:rPr>
      </w:pPr>
      <w:r>
        <w:t>The highest priority SL CAPC is used for SBCCH SDU transmission (if SL CAPC is applied to SBCCH SDU).</w:t>
      </w:r>
    </w:p>
    <w:p w14:paraId="3FEC881B" w14:textId="77777777" w:rsidR="00AA460C" w:rsidRDefault="006F6F93">
      <w:pPr>
        <w:pStyle w:val="Doc-text2"/>
        <w:numPr>
          <w:ilvl w:val="0"/>
          <w:numId w:val="5"/>
        </w:numPr>
      </w:pPr>
      <w:r>
        <w:t xml:space="preserve">For PSFCH, we leave it to RAN1 to decide the CAPC to use   </w:t>
      </w:r>
    </w:p>
    <w:p w14:paraId="702E439B" w14:textId="77777777" w:rsidR="00AA460C" w:rsidRDefault="00AA460C">
      <w:pPr>
        <w:pStyle w:val="Doc-text2"/>
        <w:ind w:left="1080" w:firstLine="0"/>
        <w:rPr>
          <w:lang w:val="en-GB"/>
        </w:rPr>
      </w:pPr>
    </w:p>
    <w:p w14:paraId="39E47C4F" w14:textId="77777777" w:rsidR="00AA460C" w:rsidRDefault="006F6F93">
      <w:pPr>
        <w:spacing w:after="120"/>
        <w:rPr>
          <w:rFonts w:ascii="Arial" w:hAnsi="Arial" w:cs="Arial"/>
          <w:b/>
        </w:rPr>
      </w:pPr>
      <w:r>
        <w:rPr>
          <w:rFonts w:ascii="Arial" w:hAnsi="Arial" w:cs="Arial"/>
          <w:b/>
        </w:rPr>
        <w:t>2. Actions:</w:t>
      </w:r>
    </w:p>
    <w:p w14:paraId="0D81A4DD" w14:textId="77777777" w:rsidR="00AA460C" w:rsidRDefault="006F6F93">
      <w:pPr>
        <w:spacing w:after="120"/>
        <w:ind w:left="1985" w:hanging="1985"/>
        <w:rPr>
          <w:rFonts w:ascii="Arial" w:hAnsi="Arial" w:cs="Arial"/>
          <w:b/>
        </w:rPr>
      </w:pPr>
      <w:r>
        <w:rPr>
          <w:rFonts w:ascii="Arial" w:hAnsi="Arial" w:cs="Arial"/>
          <w:b/>
        </w:rPr>
        <w:t>To RAN1 group.</w:t>
      </w:r>
    </w:p>
    <w:p w14:paraId="419E74AC" w14:textId="77777777" w:rsidR="00AA460C" w:rsidRDefault="006F6F93">
      <w:pPr>
        <w:spacing w:after="120"/>
        <w:ind w:left="993" w:hanging="993"/>
        <w:rPr>
          <w:rFonts w:ascii="Arial" w:hAnsi="Arial" w:cs="Arial"/>
        </w:rPr>
      </w:pPr>
      <w:bookmarkStart w:id="1" w:name="OLE_LINK24"/>
      <w:r>
        <w:rPr>
          <w:rFonts w:ascii="Arial" w:hAnsi="Arial" w:cs="Arial"/>
          <w:b/>
        </w:rPr>
        <w:t xml:space="preserve">ACTION: </w:t>
      </w:r>
      <w:r>
        <w:rPr>
          <w:rFonts w:ascii="Arial" w:hAnsi="Arial" w:cs="Arial"/>
          <w:b/>
        </w:rPr>
        <w:tab/>
        <w:t>RAN2 kindly asks RAN1 to take the above information into consideration and provide feedback, if needed.</w:t>
      </w:r>
    </w:p>
    <w:bookmarkEnd w:id="1"/>
    <w:p w14:paraId="76EEC1C6" w14:textId="77777777" w:rsidR="00AA460C" w:rsidRDefault="00AA460C">
      <w:pPr>
        <w:spacing w:after="120"/>
        <w:ind w:left="993" w:hanging="993"/>
        <w:rPr>
          <w:rFonts w:ascii="Arial" w:hAnsi="Arial" w:cs="Arial"/>
        </w:rPr>
      </w:pPr>
    </w:p>
    <w:p w14:paraId="408CBA39" w14:textId="77777777" w:rsidR="00AA460C" w:rsidRDefault="006F6F93">
      <w:pPr>
        <w:spacing w:after="120"/>
        <w:rPr>
          <w:rFonts w:ascii="Arial" w:hAnsi="Arial" w:cs="Arial"/>
          <w:b/>
        </w:rPr>
      </w:pPr>
      <w:r>
        <w:rPr>
          <w:rFonts w:ascii="Arial" w:hAnsi="Arial" w:cs="Arial"/>
          <w:b/>
        </w:rPr>
        <w:t>3. Date of Next RAN2 Meetings:</w:t>
      </w:r>
    </w:p>
    <w:p w14:paraId="71D0E8C2" w14:textId="77777777" w:rsidR="00AA460C" w:rsidRDefault="006F6F93">
      <w:pPr>
        <w:tabs>
          <w:tab w:val="left" w:pos="5103"/>
        </w:tabs>
        <w:spacing w:after="120"/>
        <w:ind w:left="2268" w:hanging="2268"/>
        <w:rPr>
          <w:rFonts w:ascii="Arial" w:hAnsi="Arial" w:cs="Arial"/>
          <w:bCs/>
        </w:rPr>
      </w:pPr>
      <w:r>
        <w:rPr>
          <w:rFonts w:ascii="Arial" w:hAnsi="Arial" w:cs="Arial"/>
          <w:bCs/>
        </w:rPr>
        <w:t>RAN2#121</w:t>
      </w:r>
      <w:r>
        <w:rPr>
          <w:rFonts w:ascii="Arial" w:hAnsi="Arial" w:cs="Arial"/>
          <w:bCs/>
        </w:rPr>
        <w:tab/>
        <w:t>February 27</w:t>
      </w:r>
      <w:r>
        <w:rPr>
          <w:rFonts w:ascii="Arial" w:hAnsi="Arial" w:cs="Arial"/>
          <w:bCs/>
          <w:vertAlign w:val="superscript"/>
        </w:rPr>
        <w:t>th</w:t>
      </w:r>
      <w:r>
        <w:rPr>
          <w:rFonts w:ascii="Arial" w:hAnsi="Arial" w:cs="Arial"/>
          <w:bCs/>
        </w:rPr>
        <w:t xml:space="preserve"> – March 3</w:t>
      </w:r>
      <w:r>
        <w:rPr>
          <w:rFonts w:ascii="Arial" w:hAnsi="Arial" w:cs="Arial"/>
          <w:bCs/>
          <w:vertAlign w:val="superscript"/>
        </w:rPr>
        <w:t>rd</w:t>
      </w:r>
      <w:r>
        <w:rPr>
          <w:rFonts w:ascii="Arial" w:hAnsi="Arial" w:cs="Arial"/>
          <w:bCs/>
        </w:rPr>
        <w:t>, 2023</w:t>
      </w:r>
      <w:r>
        <w:rPr>
          <w:rFonts w:ascii="Arial" w:hAnsi="Arial" w:cs="Arial"/>
          <w:bCs/>
          <w:vertAlign w:val="superscript"/>
        </w:rPr>
        <w:t xml:space="preserve"> </w:t>
      </w:r>
      <w:r>
        <w:rPr>
          <w:rFonts w:ascii="Arial" w:hAnsi="Arial" w:cs="Arial"/>
          <w:bCs/>
        </w:rPr>
        <w:tab/>
        <w:t>Athens, GR</w:t>
      </w:r>
    </w:p>
    <w:p w14:paraId="767E4253" w14:textId="77777777" w:rsidR="00AA460C" w:rsidRDefault="006F6F93">
      <w:pPr>
        <w:tabs>
          <w:tab w:val="left" w:pos="5103"/>
        </w:tabs>
        <w:spacing w:after="120"/>
        <w:ind w:left="2268" w:hanging="2268"/>
        <w:rPr>
          <w:rFonts w:ascii="Arial" w:hAnsi="Arial" w:cs="Arial"/>
          <w:bCs/>
        </w:rPr>
      </w:pPr>
      <w:r>
        <w:rPr>
          <w:rFonts w:ascii="Arial" w:hAnsi="Arial" w:cs="Arial"/>
          <w:bCs/>
        </w:rPr>
        <w:t>RAN2#121-bis-e</w:t>
      </w:r>
      <w:r>
        <w:rPr>
          <w:rFonts w:ascii="Arial" w:hAnsi="Arial" w:cs="Arial"/>
          <w:bCs/>
        </w:rPr>
        <w:tab/>
        <w:t>April 17</w:t>
      </w:r>
      <w:r>
        <w:rPr>
          <w:rFonts w:ascii="Arial" w:hAnsi="Arial" w:cs="Arial"/>
          <w:bCs/>
          <w:vertAlign w:val="superscript"/>
        </w:rPr>
        <w:t>th</w:t>
      </w:r>
      <w:r>
        <w:rPr>
          <w:rFonts w:ascii="Arial" w:hAnsi="Arial" w:cs="Arial"/>
          <w:bCs/>
        </w:rPr>
        <w:t xml:space="preserve"> – 26</w:t>
      </w:r>
      <w:r>
        <w:rPr>
          <w:rFonts w:ascii="Arial" w:hAnsi="Arial" w:cs="Arial"/>
          <w:bCs/>
          <w:vertAlign w:val="superscript"/>
        </w:rPr>
        <w:t>th</w:t>
      </w:r>
      <w:r>
        <w:rPr>
          <w:rFonts w:ascii="Arial" w:hAnsi="Arial" w:cs="Arial"/>
          <w:bCs/>
        </w:rPr>
        <w:t>, 2023</w:t>
      </w:r>
      <w:r>
        <w:rPr>
          <w:rFonts w:ascii="Arial" w:hAnsi="Arial" w:cs="Arial"/>
          <w:bCs/>
        </w:rPr>
        <w:tab/>
      </w:r>
      <w:r>
        <w:rPr>
          <w:rFonts w:ascii="Arial" w:hAnsi="Arial" w:cs="Arial"/>
          <w:bCs/>
        </w:rPr>
        <w:tab/>
        <w:t>Online</w:t>
      </w:r>
    </w:p>
    <w:p w14:paraId="64C36110" w14:textId="77777777" w:rsidR="00AA460C" w:rsidRDefault="00AA460C">
      <w:pPr>
        <w:tabs>
          <w:tab w:val="left" w:pos="5103"/>
        </w:tabs>
        <w:spacing w:after="120"/>
        <w:ind w:left="2268" w:hanging="2268"/>
        <w:rPr>
          <w:rFonts w:ascii="Arial" w:hAnsi="Arial" w:cs="Arial"/>
          <w:bCs/>
        </w:rPr>
      </w:pPr>
    </w:p>
    <w:sectPr w:rsidR="00AA460C">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79A87" w14:textId="77777777" w:rsidR="00FD611A" w:rsidRDefault="00FD611A" w:rsidP="002738D3">
      <w:pPr>
        <w:spacing w:after="0" w:line="240" w:lineRule="auto"/>
      </w:pPr>
      <w:r>
        <w:separator/>
      </w:r>
    </w:p>
  </w:endnote>
  <w:endnote w:type="continuationSeparator" w:id="0">
    <w:p w14:paraId="2CA3AD5B" w14:textId="77777777" w:rsidR="00FD611A" w:rsidRDefault="00FD611A" w:rsidP="00273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4D3B5" w14:textId="77777777" w:rsidR="00FD611A" w:rsidRDefault="00FD611A" w:rsidP="002738D3">
      <w:pPr>
        <w:spacing w:after="0" w:line="240" w:lineRule="auto"/>
      </w:pPr>
      <w:r>
        <w:separator/>
      </w:r>
    </w:p>
  </w:footnote>
  <w:footnote w:type="continuationSeparator" w:id="0">
    <w:p w14:paraId="7A095142" w14:textId="77777777" w:rsidR="00FD611A" w:rsidRDefault="00FD611A" w:rsidP="00273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1631BF4"/>
    <w:multiLevelType w:val="hybridMultilevel"/>
    <w:tmpl w:val="36ACD90A"/>
    <w:lvl w:ilvl="0" w:tplc="27844712">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50741810">
    <w:abstractNumId w:val="5"/>
  </w:num>
  <w:num w:numId="2" w16cid:durableId="96952839">
    <w:abstractNumId w:val="3"/>
  </w:num>
  <w:num w:numId="3" w16cid:durableId="228737503">
    <w:abstractNumId w:val="4"/>
  </w:num>
  <w:num w:numId="4" w16cid:durableId="2059548680">
    <w:abstractNumId w:val="0"/>
  </w:num>
  <w:num w:numId="5" w16cid:durableId="1667123841">
    <w:abstractNumId w:val="1"/>
  </w:num>
  <w:num w:numId="6" w16cid:durableId="1974099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DB"/>
    <w:rsid w:val="000079BB"/>
    <w:rsid w:val="000138DC"/>
    <w:rsid w:val="00027ACA"/>
    <w:rsid w:val="00027F05"/>
    <w:rsid w:val="00061460"/>
    <w:rsid w:val="000720B7"/>
    <w:rsid w:val="00075790"/>
    <w:rsid w:val="000861E9"/>
    <w:rsid w:val="000A5170"/>
    <w:rsid w:val="000B1AA1"/>
    <w:rsid w:val="000F4E43"/>
    <w:rsid w:val="00105899"/>
    <w:rsid w:val="001608BF"/>
    <w:rsid w:val="00160A90"/>
    <w:rsid w:val="00160E89"/>
    <w:rsid w:val="00165C82"/>
    <w:rsid w:val="0017140E"/>
    <w:rsid w:val="001734EB"/>
    <w:rsid w:val="00177EAB"/>
    <w:rsid w:val="001A4AF7"/>
    <w:rsid w:val="001B3D35"/>
    <w:rsid w:val="001E60FD"/>
    <w:rsid w:val="00231448"/>
    <w:rsid w:val="00236045"/>
    <w:rsid w:val="00252E48"/>
    <w:rsid w:val="00261B2F"/>
    <w:rsid w:val="002738D3"/>
    <w:rsid w:val="00275FF1"/>
    <w:rsid w:val="0028329E"/>
    <w:rsid w:val="002D5DD6"/>
    <w:rsid w:val="002E5688"/>
    <w:rsid w:val="00305D83"/>
    <w:rsid w:val="003074A9"/>
    <w:rsid w:val="00324107"/>
    <w:rsid w:val="00326B06"/>
    <w:rsid w:val="003340A6"/>
    <w:rsid w:val="00347947"/>
    <w:rsid w:val="003663C4"/>
    <w:rsid w:val="00367678"/>
    <w:rsid w:val="003901E1"/>
    <w:rsid w:val="003B2E1B"/>
    <w:rsid w:val="00401229"/>
    <w:rsid w:val="004114C6"/>
    <w:rsid w:val="004234FF"/>
    <w:rsid w:val="00445241"/>
    <w:rsid w:val="00455609"/>
    <w:rsid w:val="004567C2"/>
    <w:rsid w:val="00462D4D"/>
    <w:rsid w:val="00463675"/>
    <w:rsid w:val="00490670"/>
    <w:rsid w:val="004B43FA"/>
    <w:rsid w:val="004B6D78"/>
    <w:rsid w:val="004C3F5A"/>
    <w:rsid w:val="004C4DCF"/>
    <w:rsid w:val="004D2AF3"/>
    <w:rsid w:val="00507006"/>
    <w:rsid w:val="00551453"/>
    <w:rsid w:val="00562F35"/>
    <w:rsid w:val="0057635C"/>
    <w:rsid w:val="00576CCD"/>
    <w:rsid w:val="00584B08"/>
    <w:rsid w:val="005C6B2D"/>
    <w:rsid w:val="005C7F9D"/>
    <w:rsid w:val="005E5C97"/>
    <w:rsid w:val="005E706D"/>
    <w:rsid w:val="00605059"/>
    <w:rsid w:val="00615177"/>
    <w:rsid w:val="00625D26"/>
    <w:rsid w:val="00642E3B"/>
    <w:rsid w:val="00654758"/>
    <w:rsid w:val="00675D3A"/>
    <w:rsid w:val="00680A3E"/>
    <w:rsid w:val="00687A0B"/>
    <w:rsid w:val="006970C2"/>
    <w:rsid w:val="006A7DD1"/>
    <w:rsid w:val="006B0395"/>
    <w:rsid w:val="006D0B09"/>
    <w:rsid w:val="006E17C7"/>
    <w:rsid w:val="006E337E"/>
    <w:rsid w:val="006F6F93"/>
    <w:rsid w:val="007032C5"/>
    <w:rsid w:val="0070333B"/>
    <w:rsid w:val="007116E4"/>
    <w:rsid w:val="007178CF"/>
    <w:rsid w:val="00726FC3"/>
    <w:rsid w:val="0073312A"/>
    <w:rsid w:val="00735BF1"/>
    <w:rsid w:val="00740339"/>
    <w:rsid w:val="00740A93"/>
    <w:rsid w:val="00754ADC"/>
    <w:rsid w:val="00760493"/>
    <w:rsid w:val="00761247"/>
    <w:rsid w:val="00765FC4"/>
    <w:rsid w:val="0077485D"/>
    <w:rsid w:val="00787CAC"/>
    <w:rsid w:val="007B122C"/>
    <w:rsid w:val="007F0380"/>
    <w:rsid w:val="00840B0A"/>
    <w:rsid w:val="00893143"/>
    <w:rsid w:val="0089666F"/>
    <w:rsid w:val="008A39CF"/>
    <w:rsid w:val="008A66D9"/>
    <w:rsid w:val="008F17D0"/>
    <w:rsid w:val="0090241A"/>
    <w:rsid w:val="0090582E"/>
    <w:rsid w:val="00912DB5"/>
    <w:rsid w:val="0092294C"/>
    <w:rsid w:val="00923E7C"/>
    <w:rsid w:val="0096176E"/>
    <w:rsid w:val="009A4163"/>
    <w:rsid w:val="009B3047"/>
    <w:rsid w:val="009B5DFE"/>
    <w:rsid w:val="009D2D6A"/>
    <w:rsid w:val="009F6E85"/>
    <w:rsid w:val="00A07F1A"/>
    <w:rsid w:val="00A73437"/>
    <w:rsid w:val="00A7348D"/>
    <w:rsid w:val="00AA460C"/>
    <w:rsid w:val="00AC079B"/>
    <w:rsid w:val="00AD307E"/>
    <w:rsid w:val="00AD51BB"/>
    <w:rsid w:val="00AE489C"/>
    <w:rsid w:val="00B0568B"/>
    <w:rsid w:val="00B144F4"/>
    <w:rsid w:val="00B17ACA"/>
    <w:rsid w:val="00B22F3C"/>
    <w:rsid w:val="00B27F77"/>
    <w:rsid w:val="00B361F8"/>
    <w:rsid w:val="00B87D84"/>
    <w:rsid w:val="00BB0505"/>
    <w:rsid w:val="00BB6E3A"/>
    <w:rsid w:val="00BE027F"/>
    <w:rsid w:val="00BE71B4"/>
    <w:rsid w:val="00BF7EE2"/>
    <w:rsid w:val="00C165D1"/>
    <w:rsid w:val="00C31F2C"/>
    <w:rsid w:val="00C441EE"/>
    <w:rsid w:val="00C515C3"/>
    <w:rsid w:val="00C6700A"/>
    <w:rsid w:val="00C76469"/>
    <w:rsid w:val="00C84C6E"/>
    <w:rsid w:val="00C90D8B"/>
    <w:rsid w:val="00CA2FB0"/>
    <w:rsid w:val="00CA77AA"/>
    <w:rsid w:val="00CD586A"/>
    <w:rsid w:val="00CF025B"/>
    <w:rsid w:val="00D15989"/>
    <w:rsid w:val="00D15BB0"/>
    <w:rsid w:val="00D2565F"/>
    <w:rsid w:val="00D36017"/>
    <w:rsid w:val="00D45B2D"/>
    <w:rsid w:val="00D53018"/>
    <w:rsid w:val="00D676CD"/>
    <w:rsid w:val="00DA5361"/>
    <w:rsid w:val="00DB0A96"/>
    <w:rsid w:val="00E16BBB"/>
    <w:rsid w:val="00E20604"/>
    <w:rsid w:val="00E27671"/>
    <w:rsid w:val="00E4207B"/>
    <w:rsid w:val="00E66D9D"/>
    <w:rsid w:val="00E72B30"/>
    <w:rsid w:val="00E74B9D"/>
    <w:rsid w:val="00E76827"/>
    <w:rsid w:val="00E76ADD"/>
    <w:rsid w:val="00EA19B5"/>
    <w:rsid w:val="00EA68B1"/>
    <w:rsid w:val="00EF3F81"/>
    <w:rsid w:val="00EF6941"/>
    <w:rsid w:val="00F0649B"/>
    <w:rsid w:val="00F12248"/>
    <w:rsid w:val="00F16C83"/>
    <w:rsid w:val="00F20CD7"/>
    <w:rsid w:val="00F26FB1"/>
    <w:rsid w:val="00F47B41"/>
    <w:rsid w:val="00F57485"/>
    <w:rsid w:val="00F64928"/>
    <w:rsid w:val="00F726F5"/>
    <w:rsid w:val="00F908E3"/>
    <w:rsid w:val="00F9363A"/>
    <w:rsid w:val="00F970B2"/>
    <w:rsid w:val="00FA7842"/>
    <w:rsid w:val="00FD3103"/>
    <w:rsid w:val="00FD611A"/>
    <w:rsid w:val="16117A91"/>
    <w:rsid w:val="3FF51BB1"/>
    <w:rsid w:val="4BF3731A"/>
    <w:rsid w:val="793F70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10AC9"/>
  <w15:docId w15:val="{FFCF89BB-0F53-4DC0-8C40-6C4E7009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link w:val="CRCoverPageZchn"/>
    <w:qFormat/>
    <w:pPr>
      <w:spacing w:after="120"/>
    </w:pPr>
    <w:rPr>
      <w:rFonts w:ascii="Arial" w:hAnsi="Arial"/>
      <w:lang w:val="en-GB"/>
    </w:rPr>
  </w:style>
  <w:style w:type="character" w:customStyle="1" w:styleId="B1Char">
    <w:name w:val="B1 Char"/>
    <w:link w:val="B1"/>
    <w:qFormat/>
    <w:locked/>
    <w:rPr>
      <w:rFonts w:ascii="Arial" w:hAnsi="Arial"/>
      <w:lang w:eastAsia="en-US"/>
    </w:rPr>
  </w:style>
  <w:style w:type="paragraph" w:customStyle="1" w:styleId="Revision1">
    <w:name w:val="Revision1"/>
    <w:hidden/>
    <w:uiPriority w:val="99"/>
    <w:semiHidden/>
    <w:qFormat/>
    <w:rPr>
      <w:lang w:val="en-GB"/>
    </w:r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zCs w:val="24"/>
      <w:lang w:val="en-US" w:eastAsia="zh-CN"/>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C76469"/>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R5-228058</cp:lastModifiedBy>
  <cp:revision>8</cp:revision>
  <cp:lastPrinted>2002-04-23T07:10:00Z</cp:lastPrinted>
  <dcterms:created xsi:type="dcterms:W3CDTF">2022-11-16T10:03:00Z</dcterms:created>
  <dcterms:modified xsi:type="dcterms:W3CDTF">2023-01-18T15:49:00Z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1668288188</vt:lpwstr>
  </property>
  <property fmtid="{D5CDD505-2E9C-101B-9397-08002B2CF9AE}" pid="6" name="KSOProductBuildVer">
    <vt:lpwstr>2052-11.8.2.9022</vt:lpwstr>
  </property>
  <property fmtid="{D5CDD505-2E9C-101B-9397-08002B2CF9AE}" pid="7" name="GrammarlyDocumentId">
    <vt:lpwstr>318983b458474175f5161a0d18796bff0e037b4de059989cd7dba700b20a6511</vt:lpwstr>
  </property>
</Properties>
</file>