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27CC" w14:textId="61AEE4F6" w:rsidR="0030668A" w:rsidRPr="0030668A" w:rsidRDefault="0030668A" w:rsidP="0030668A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30668A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30668A">
        <w:rPr>
          <w:rFonts w:ascii="Arial" w:eastAsia="Batang" w:hAnsi="Arial" w:cs="Arial"/>
          <w:b/>
          <w:bCs/>
          <w:sz w:val="28"/>
          <w:szCs w:val="24"/>
        </w:rPr>
        <w:tab/>
      </w:r>
      <w:r w:rsidRPr="0030668A">
        <w:rPr>
          <w:rFonts w:ascii="Arial" w:eastAsia="Batang" w:hAnsi="Arial" w:cs="Arial"/>
          <w:b/>
          <w:bCs/>
          <w:sz w:val="28"/>
          <w:szCs w:val="24"/>
        </w:rPr>
        <w:tab/>
      </w:r>
      <w:r w:rsidRPr="0030668A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0006</w:t>
      </w:r>
    </w:p>
    <w:p w14:paraId="10E9820C" w14:textId="77777777" w:rsidR="0030668A" w:rsidRPr="0030668A" w:rsidRDefault="0030668A" w:rsidP="0030668A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0668A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30668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0668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30668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30668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92EBE07" w14:textId="77777777" w:rsidR="0030668A" w:rsidRPr="0030668A" w:rsidRDefault="0030668A" w:rsidP="0030668A">
      <w:pPr>
        <w:spacing w:after="0" w:line="240" w:lineRule="auto"/>
        <w:rPr>
          <w:rFonts w:ascii="Times" w:eastAsia="Batang" w:hAnsi="Times"/>
        </w:rPr>
      </w:pPr>
    </w:p>
    <w:bookmarkEnd w:id="0"/>
    <w:p w14:paraId="1F5FF2F9" w14:textId="77777777" w:rsidR="00093FD0" w:rsidRDefault="0000000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cs="Arial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i/>
          <w:sz w:val="28"/>
        </w:rPr>
        <w:tab/>
      </w:r>
      <w:hyperlink r:id="rId13" w:history="1">
        <w:r>
          <w:rPr>
            <w:rFonts w:cs="Arial"/>
            <w:b/>
            <w:iCs/>
            <w:sz w:val="28"/>
            <w:lang w:val="en-US" w:eastAsia="zh-CN"/>
          </w:rPr>
          <w:t>R3-226781</w:t>
        </w:r>
      </w:hyperlink>
    </w:p>
    <w:p w14:paraId="3EF8FBCB" w14:textId="77777777" w:rsidR="00093FD0" w:rsidRDefault="00000000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</w:rPr>
        <w:t xml:space="preserve">Toulouse, France, </w:t>
      </w:r>
      <w:r>
        <w:rPr>
          <w:rFonts w:cs="Arial"/>
          <w:b/>
          <w:sz w:val="24"/>
          <w:lang w:val="en-US"/>
        </w:rPr>
        <w:t>14th – 18th Nov 2022</w:t>
      </w:r>
    </w:p>
    <w:p w14:paraId="70E08391" w14:textId="77777777" w:rsidR="00093FD0" w:rsidRDefault="00093F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24564C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LS on RB set configuration </w:t>
      </w:r>
    </w:p>
    <w:p w14:paraId="3D0F8EEE" w14:textId="77777777" w:rsidR="00093FD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18EB1AE7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/>
          <w:b/>
          <w:sz w:val="22"/>
          <w:szCs w:val="22"/>
          <w:lang w:val="en-US" w:eastAsia="zh-CN"/>
        </w:rPr>
        <w:t>7</w:t>
      </w:r>
    </w:p>
    <w:p w14:paraId="0E73CC9D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zh-CN"/>
        </w:rPr>
        <w:t>NR_IAB_enh-Core</w:t>
      </w:r>
    </w:p>
    <w:p w14:paraId="0B7D5B76" w14:textId="77777777" w:rsidR="00093FD0" w:rsidRDefault="00093FD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zh-CN"/>
        </w:rPr>
      </w:pPr>
    </w:p>
    <w:p w14:paraId="632A68B9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6D007D83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RAN1</w:t>
      </w:r>
    </w:p>
    <w:p w14:paraId="46DBF18B" w14:textId="77777777" w:rsidR="00093FD0" w:rsidRDefault="00000000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 w14:paraId="7ECE2B26" w14:textId="77777777" w:rsidR="00093FD0" w:rsidRDefault="00093FD0">
      <w:pPr>
        <w:spacing w:after="60"/>
        <w:rPr>
          <w:rFonts w:ascii="Arial" w:hAnsi="Arial" w:cs="Arial"/>
          <w:bCs/>
          <w:color w:val="000000"/>
        </w:rPr>
      </w:pPr>
    </w:p>
    <w:p w14:paraId="465A3FD9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Ying Huang</w:t>
      </w:r>
    </w:p>
    <w:p w14:paraId="0F50492B" w14:textId="77777777" w:rsidR="00093FD0" w:rsidRDefault="00000000">
      <w:pPr>
        <w:spacing w:after="60"/>
        <w:ind w:firstLineChars="900" w:firstLine="1800"/>
        <w:rPr>
          <w:rFonts w:ascii="Arial" w:hAnsi="Arial" w:cs="Arial"/>
          <w:b/>
          <w:sz w:val="22"/>
          <w:szCs w:val="22"/>
        </w:rPr>
      </w:pPr>
      <w:hyperlink r:id="rId14" w:history="1">
        <w:r>
          <w:rPr>
            <w:rStyle w:val="Hyperlink"/>
            <w:rFonts w:ascii="Arial" w:hAnsi="Arial" w:cs="Arial"/>
            <w:b/>
            <w:sz w:val="22"/>
            <w:szCs w:val="22"/>
            <w:lang w:val="en-US" w:eastAsia="zh-CN"/>
          </w:rPr>
          <w:t>huang.ying11</w:t>
        </w:r>
        <w:r>
          <w:rPr>
            <w:rStyle w:val="Hyperlink"/>
            <w:rFonts w:ascii="Arial" w:hAnsi="Arial" w:cs="Arial"/>
            <w:b/>
            <w:sz w:val="22"/>
            <w:szCs w:val="22"/>
          </w:rPr>
          <w:t>@zte.com.cn</w:t>
        </w:r>
      </w:hyperlink>
    </w:p>
    <w:p w14:paraId="1613A83A" w14:textId="77777777" w:rsidR="00093FD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2975FE" w14:textId="77777777" w:rsidR="00093FD0" w:rsidRDefault="00093FD0">
      <w:pPr>
        <w:spacing w:after="60"/>
        <w:ind w:left="1985" w:hanging="1985"/>
        <w:rPr>
          <w:rFonts w:ascii="Arial" w:hAnsi="Arial" w:cs="Arial"/>
          <w:b/>
        </w:rPr>
      </w:pPr>
    </w:p>
    <w:p w14:paraId="50A0383C" w14:textId="77777777" w:rsidR="00093FD0" w:rsidRDefault="00000000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D9A4105" w14:textId="77777777" w:rsidR="00093FD0" w:rsidRDefault="00093FD0">
      <w:pPr>
        <w:rPr>
          <w:rFonts w:ascii="Arial" w:hAnsi="Arial" w:cs="Arial"/>
        </w:rPr>
      </w:pPr>
    </w:p>
    <w:p w14:paraId="11BD33E3" w14:textId="77777777" w:rsidR="00093FD0" w:rsidRDefault="00000000">
      <w:pPr>
        <w:pStyle w:val="Heading1"/>
      </w:pPr>
      <w:r>
        <w:t>1</w:t>
      </w:r>
      <w:r>
        <w:tab/>
        <w:t>Overall description</w:t>
      </w:r>
    </w:p>
    <w:p w14:paraId="227C417E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F1AP (TS 38.473) and </w:t>
      </w:r>
      <w:proofErr w:type="spellStart"/>
      <w:r>
        <w:rPr>
          <w:rFonts w:ascii="Arial" w:hAnsi="Arial" w:cs="Arial"/>
          <w:lang w:val="en-US" w:eastAsia="zh-CN"/>
        </w:rPr>
        <w:t>XnAP</w:t>
      </w:r>
      <w:proofErr w:type="spellEnd"/>
      <w:r>
        <w:rPr>
          <w:rFonts w:ascii="Arial" w:hAnsi="Arial" w:cs="Arial"/>
          <w:lang w:val="en-US" w:eastAsia="zh-CN"/>
        </w:rPr>
        <w:t xml:space="preserve"> (TS 38.423) specifications state that “t</w:t>
      </w:r>
      <w:r>
        <w:rPr>
          <w:rFonts w:ascii="Arial" w:hAnsi="Arial" w:cs="Arial"/>
          <w:lang w:eastAsia="ja-JP"/>
        </w:rPr>
        <w:t xml:space="preserve">he start RB index of the first RB set </w:t>
      </w:r>
      <w:r>
        <w:rPr>
          <w:rFonts w:ascii="Arial" w:hAnsi="Arial" w:cs="Arial"/>
          <w:lang w:val="en-US" w:eastAsia="zh-CN"/>
        </w:rPr>
        <w:t>for the RB set configuration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ja-JP"/>
        </w:rPr>
        <w:t>is the lowest index of RB of the IAB-DU cell”</w:t>
      </w:r>
      <w:r>
        <w:rPr>
          <w:rFonts w:ascii="Arial" w:hAnsi="Arial" w:cs="Arial" w:hint="eastAsia"/>
          <w:lang w:val="en-US" w:eastAsia="zh-CN"/>
        </w:rPr>
        <w:t xml:space="preserve"> as copied </w:t>
      </w:r>
      <w:r>
        <w:rPr>
          <w:rFonts w:ascii="Arial" w:hAnsi="Arial" w:cs="Arial"/>
          <w:lang w:val="en-US" w:eastAsia="zh-CN"/>
        </w:rPr>
        <w:t>from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TS 38.473</w:t>
      </w:r>
      <w:r>
        <w:rPr>
          <w:rFonts w:ascii="Arial" w:hAnsi="Arial" w:cs="Arial" w:hint="eastAsia"/>
          <w:lang w:val="en-US" w:eastAsia="zh-CN"/>
        </w:rPr>
        <w:t xml:space="preserve"> in the below</w:t>
      </w:r>
      <w:r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In RAN3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 xml:space="preserve">s understanding, there could be one or multiple </w:t>
      </w:r>
      <w:r>
        <w:rPr>
          <w:rFonts w:ascii="Arial" w:hAnsi="Arial" w:cs="Arial"/>
          <w:lang w:val="en-US" w:eastAsia="zh-CN"/>
        </w:rPr>
        <w:t>numerologies</w:t>
      </w:r>
      <w:r>
        <w:rPr>
          <w:rFonts w:ascii="Arial" w:hAnsi="Arial" w:cs="Arial" w:hint="eastAsia"/>
          <w:lang w:val="en-US" w:eastAsia="zh-CN"/>
        </w:rPr>
        <w:t xml:space="preserve"> in one NR cell. </w:t>
      </w:r>
      <w:r>
        <w:rPr>
          <w:rFonts w:ascii="Arial" w:hAnsi="Arial" w:cs="Arial"/>
          <w:lang w:val="en-US" w:eastAsia="zh-CN"/>
        </w:rPr>
        <w:t xml:space="preserve">F1AP and </w:t>
      </w:r>
      <w:proofErr w:type="spellStart"/>
      <w:r>
        <w:rPr>
          <w:rFonts w:ascii="Arial" w:hAnsi="Arial" w:cs="Arial"/>
          <w:lang w:val="en-US" w:eastAsia="zh-CN"/>
        </w:rPr>
        <w:t>XnAP</w:t>
      </w:r>
      <w:proofErr w:type="spellEnd"/>
      <w:r>
        <w:rPr>
          <w:rFonts w:ascii="Arial" w:hAnsi="Arial" w:cs="Arial"/>
          <w:lang w:val="en-US" w:eastAsia="zh-CN"/>
        </w:rPr>
        <w:t xml:space="preserve"> presently allow defining a separate frequency offset for each numerology via the </w:t>
      </w:r>
      <w:r w:rsidRPr="0030668A">
        <w:t xml:space="preserve">NR </w:t>
      </w:r>
      <w:r>
        <w:rPr>
          <w:rFonts w:ascii="Arial" w:hAnsi="Arial" w:cs="Arial"/>
          <w:lang w:val="en-US" w:eastAsia="zh-CN"/>
        </w:rPr>
        <w:t>Carrier List IE as copied from TS 38.473</w:t>
      </w:r>
      <w:r>
        <w:rPr>
          <w:rFonts w:ascii="Arial" w:hAnsi="Arial" w:cs="Arial" w:hint="eastAsia"/>
          <w:lang w:val="en-US" w:eastAsia="zh-CN"/>
        </w:rPr>
        <w:t xml:space="preserve"> in the </w:t>
      </w:r>
      <w:r>
        <w:rPr>
          <w:rFonts w:ascii="Arial" w:hAnsi="Arial" w:cs="Arial"/>
          <w:lang w:val="en-US" w:eastAsia="zh-CN"/>
        </w:rPr>
        <w:t xml:space="preserve">below. In this IE, each numerology is referred as “SCS-specific carrier”. </w:t>
      </w:r>
    </w:p>
    <w:p w14:paraId="13E930D4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RAN3’s discussion considers the following RAN1 agreements:</w:t>
      </w:r>
    </w:p>
    <w:p w14:paraId="7402F560" w14:textId="77777777" w:rsidR="00093FD0" w:rsidRDefault="00000000">
      <w:pPr>
        <w:rPr>
          <w:rFonts w:ascii="Times" w:hAnsi="Times" w:cs="Times"/>
          <w:color w:val="000000"/>
        </w:rPr>
      </w:pPr>
      <w:r>
        <w:rPr>
          <w:b/>
          <w:bCs/>
          <w:iCs/>
          <w:highlight w:val="green"/>
        </w:rPr>
        <w:t>Agreement</w:t>
      </w:r>
      <w:r>
        <w:rPr>
          <w:b/>
          <w:bCs/>
          <w:iCs/>
        </w:rPr>
        <w:t xml:space="preserve"> (RAN1#106-e)</w:t>
      </w:r>
      <w:r>
        <w:rPr>
          <w:rFonts w:ascii="Times" w:hAnsi="Times" w:cs="Times"/>
          <w:b/>
          <w:bCs/>
          <w:color w:val="000000"/>
        </w:rPr>
        <w:br/>
      </w:r>
      <w:bookmarkStart w:id="3" w:name="_Hlk118892901"/>
      <w:r>
        <w:rPr>
          <w:rFonts w:ascii="Times" w:hAnsi="Times" w:cs="Times"/>
          <w:color w:val="000000"/>
        </w:rPr>
        <w:t xml:space="preserve">A </w:t>
      </w:r>
      <w:r>
        <w:rPr>
          <w:rFonts w:ascii="Times" w:hAnsi="Times" w:cs="Times"/>
          <w:color w:val="000000"/>
          <w:highlight w:val="yellow"/>
        </w:rPr>
        <w:t>Reference SCS</w:t>
      </w:r>
      <w:r>
        <w:rPr>
          <w:rFonts w:ascii="Times" w:hAnsi="Times" w:cs="Times"/>
          <w:color w:val="000000"/>
        </w:rPr>
        <w:t xml:space="preserve"> is configured for frequency domain H/S/NA configuration</w:t>
      </w:r>
      <w:bookmarkEnd w:id="3"/>
      <w:r>
        <w:rPr>
          <w:rFonts w:ascii="Times" w:hAnsi="Times" w:cs="Times"/>
          <w:color w:val="000000"/>
        </w:rPr>
        <w:t>.</w:t>
      </w:r>
    </w:p>
    <w:p w14:paraId="308C6534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b/>
          <w:bCs/>
          <w:iCs/>
          <w:highlight w:val="green"/>
        </w:rPr>
        <w:t>Agreement</w:t>
      </w:r>
      <w:r>
        <w:rPr>
          <w:b/>
          <w:bCs/>
          <w:iCs/>
        </w:rPr>
        <w:t xml:space="preserve"> (RAN1#108-e)</w:t>
      </w:r>
      <w:r>
        <w:rPr>
          <w:b/>
          <w:bCs/>
          <w:iCs/>
        </w:rPr>
        <w:br/>
      </w:r>
      <w:r>
        <w:rPr>
          <w:rStyle w:val="fontstyle01"/>
        </w:rPr>
        <w:t>The start RB index of the first RB set for the Rel-17 IAB-DU HSNA resource configuration is the lowest index of RB of the IAB-DU cell</w:t>
      </w:r>
    </w:p>
    <w:p w14:paraId="15134326" w14:textId="77777777" w:rsidR="00093FD0" w:rsidRDefault="00093FD0">
      <w:pPr>
        <w:rPr>
          <w:rFonts w:ascii="Arial" w:hAnsi="Arial" w:cs="Arial"/>
          <w:lang w:val="en-US" w:eastAsia="zh-CN"/>
        </w:rPr>
      </w:pPr>
    </w:p>
    <w:p w14:paraId="1F03D8AE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uncertainty on how to define the start RB index for the Rel-17 IAB-DU HSNA resource configuration of </w:t>
      </w:r>
      <w:r>
        <w:rPr>
          <w:rFonts w:ascii="Arial" w:hAnsi="Arial" w:cs="Arial" w:hint="eastAsia"/>
          <w:lang w:val="en-US" w:eastAsia="zh-CN"/>
        </w:rPr>
        <w:t>an</w:t>
      </w:r>
      <w:r>
        <w:rPr>
          <w:rFonts w:ascii="Arial" w:hAnsi="Arial" w:cs="Arial"/>
          <w:lang w:val="en-US" w:eastAsia="zh-CN"/>
        </w:rPr>
        <w:t xml:space="preserve"> IAB-DU cell. </w:t>
      </w:r>
    </w:p>
    <w:p w14:paraId="719C56D0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has two different understandings:</w:t>
      </w:r>
    </w:p>
    <w:p w14:paraId="15BB4DF8" w14:textId="77777777" w:rsidR="00093FD0" w:rsidRDefault="00000000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1: the start RB index for the Rel-17 IAB-DU HSNA resource configuration of the IAB-DU cell is point A plus the SCS-specific offset defined in the</w:t>
      </w:r>
      <w:r>
        <w:rPr>
          <w:rFonts w:ascii="Arial" w:hAnsi="Arial" w:cs="Arial"/>
          <w:i/>
          <w:iCs/>
          <w:lang w:val="en-US" w:eastAsia="zh-CN"/>
        </w:rPr>
        <w:t xml:space="preserve"> NR Carrier List</w:t>
      </w:r>
      <w:r>
        <w:rPr>
          <w:rFonts w:ascii="Arial" w:hAnsi="Arial" w:cs="Arial"/>
          <w:lang w:val="en-US" w:eastAsia="zh-CN"/>
        </w:rPr>
        <w:t xml:space="preserve"> IE based on the SCS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IE.</w:t>
      </w:r>
    </w:p>
    <w:p w14:paraId="4DAAE5DB" w14:textId="77777777" w:rsidR="00093FD0" w:rsidRDefault="00000000">
      <w:pPr>
        <w:numPr>
          <w:ilvl w:val="0"/>
          <w:numId w:val="2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2: t</w:t>
      </w:r>
      <w:r>
        <w:rPr>
          <w:rFonts w:ascii="Arial" w:hAnsi="Arial" w:cs="Arial"/>
          <w:lang w:val="en-US" w:eastAsia="ja-JP"/>
        </w:rPr>
        <w:t xml:space="preserve">he start RB index </w:t>
      </w:r>
      <w:r>
        <w:rPr>
          <w:rFonts w:ascii="Arial" w:hAnsi="Arial" w:cs="Arial"/>
          <w:lang w:val="en-US" w:eastAsia="zh-CN"/>
        </w:rPr>
        <w:t xml:space="preserve">for the </w:t>
      </w:r>
      <w:r>
        <w:rPr>
          <w:rStyle w:val="fontstyle01"/>
          <w:rFonts w:ascii="Arial" w:hAnsi="Arial" w:cs="Arial"/>
        </w:rPr>
        <w:t xml:space="preserve">Rel-17 IAB-DU HSNA resource configuration of the IAB-DU cell is point A plus the smallest SCS-specific frequency offset across all numerologies provided by the </w:t>
      </w:r>
      <w:r>
        <w:rPr>
          <w:rStyle w:val="fontstyle01"/>
          <w:rFonts w:ascii="Arial" w:hAnsi="Arial" w:cs="Arial"/>
          <w:i/>
          <w:iCs/>
        </w:rPr>
        <w:lastRenderedPageBreak/>
        <w:t>NR Carrier List</w:t>
      </w:r>
      <w:r>
        <w:rPr>
          <w:rStyle w:val="fontstyle01"/>
          <w:rFonts w:ascii="Arial" w:hAnsi="Arial" w:cs="Arial"/>
        </w:rPr>
        <w:t xml:space="preserve"> IE for this cell.</w:t>
      </w:r>
      <w:r>
        <w:rPr>
          <w:rStyle w:val="fontstyle01"/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Note that in this understanding, the start RB index does not depend on the SCS value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 in TS 38.473.</w:t>
      </w:r>
    </w:p>
    <w:p w14:paraId="3040D654" w14:textId="77777777" w:rsidR="00093FD0" w:rsidRDefault="00000000">
      <w:pPr>
        <w:rPr>
          <w:rFonts w:ascii="Arial" w:hAnsi="Arial" w:cs="Arial"/>
          <w:lang w:val="en-US" w:eastAsia="zh-CN"/>
        </w:rPr>
      </w:pPr>
      <w:r>
        <w:rPr>
          <w:rStyle w:val="fontstyle01"/>
          <w:rFonts w:ascii="Arial" w:hAnsi="Arial" w:cs="Arial"/>
        </w:rPr>
        <w:t xml:space="preserve">In both understandings, the start RB is aligned with point A in case the </w:t>
      </w:r>
      <w:r>
        <w:rPr>
          <w:rStyle w:val="fontstyle01"/>
          <w:rFonts w:ascii="Arial" w:hAnsi="Arial" w:cs="Arial"/>
          <w:i/>
          <w:iCs/>
        </w:rPr>
        <w:t>NR Carrier List</w:t>
      </w:r>
      <w:r>
        <w:rPr>
          <w:rStyle w:val="fontstyle01"/>
          <w:rFonts w:ascii="Arial" w:hAnsi="Arial" w:cs="Arial"/>
        </w:rPr>
        <w:t xml:space="preserve"> IE is not present.</w:t>
      </w:r>
    </w:p>
    <w:p w14:paraId="426B3134" w14:textId="77777777" w:rsidR="00093FD0" w:rsidRDefault="00093FD0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3FD0" w14:paraId="72F24A90" w14:textId="77777777">
        <w:tc>
          <w:tcPr>
            <w:tcW w:w="9857" w:type="dxa"/>
          </w:tcPr>
          <w:p w14:paraId="254B65D1" w14:textId="77777777" w:rsidR="00093FD0" w:rsidRDefault="00000000">
            <w:pPr>
              <w:pStyle w:val="Heading4"/>
              <w:outlineLvl w:val="3"/>
              <w:rPr>
                <w:szCs w:val="18"/>
              </w:rPr>
            </w:pPr>
            <w:bookmarkStart w:id="4" w:name="_Toc105927835"/>
            <w:bookmarkStart w:id="5" w:name="_Toc99038909"/>
            <w:bookmarkStart w:id="6" w:name="_Toc99731172"/>
            <w:bookmarkStart w:id="7" w:name="_Toc113835812"/>
            <w:bookmarkStart w:id="8" w:name="_Toc106110375"/>
            <w:bookmarkStart w:id="9" w:name="_Toc105511303"/>
            <w:r>
              <w:rPr>
                <w:szCs w:val="18"/>
              </w:rPr>
              <w:t>9.3.1.230</w:t>
            </w:r>
            <w:r>
              <w:rPr>
                <w:szCs w:val="18"/>
              </w:rPr>
              <w:tab/>
              <w:t>RB Set Configuration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588DD92B" w14:textId="77777777" w:rsidR="00093FD0" w:rsidRDefault="00000000">
            <w:pPr>
              <w:rPr>
                <w:lang w:eastAsia="ja-JP"/>
              </w:rPr>
            </w:pPr>
            <w:bookmarkStart w:id="10" w:name="_Hlk97496939"/>
            <w:r>
              <w:rPr>
                <w:lang w:eastAsia="ja-JP"/>
              </w:rPr>
              <w:t xml:space="preserve">This IE contains the RB Set Configuration. The IE is only applicable </w:t>
            </w:r>
            <w:r>
              <w:rPr>
                <w:lang w:val="en-US"/>
              </w:rPr>
              <w:t xml:space="preserve">if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</w:t>
            </w:r>
            <w:r>
              <w:rPr>
                <w:lang w:eastAsia="ja-JP"/>
              </w:rPr>
              <w:t>DU.</w:t>
            </w:r>
          </w:p>
          <w:tbl>
            <w:tblPr>
              <w:tblW w:w="97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9"/>
              <w:gridCol w:w="1073"/>
              <w:gridCol w:w="1392"/>
              <w:gridCol w:w="2137"/>
              <w:gridCol w:w="2767"/>
            </w:tblGrid>
            <w:tr w:rsidR="00093FD0" w14:paraId="62FFAFD7" w14:textId="77777777">
              <w:trPr>
                <w:trHeight w:val="334"/>
                <w:jc w:val="center"/>
              </w:trPr>
              <w:tc>
                <w:tcPr>
                  <w:tcW w:w="2450" w:type="dxa"/>
                </w:tcPr>
                <w:p w14:paraId="54D12315" w14:textId="77777777" w:rsidR="00093FD0" w:rsidRDefault="00000000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77" w:type="dxa"/>
                </w:tcPr>
                <w:p w14:paraId="763BBC02" w14:textId="77777777" w:rsidR="00093FD0" w:rsidRDefault="00000000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6CA8A1B1" w14:textId="77777777" w:rsidR="00093FD0" w:rsidRDefault="00000000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 w14:paraId="1C500501" w14:textId="77777777" w:rsidR="00093FD0" w:rsidRDefault="00000000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4DCBB06" w14:textId="77777777" w:rsidR="00093FD0" w:rsidRDefault="00000000">
                  <w:pPr>
                    <w:pStyle w:val="TAH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093FD0" w14:paraId="487C7182" w14:textId="77777777">
              <w:trPr>
                <w:trHeight w:val="987"/>
                <w:jc w:val="center"/>
              </w:trPr>
              <w:tc>
                <w:tcPr>
                  <w:tcW w:w="2450" w:type="dxa"/>
                </w:tcPr>
                <w:p w14:paraId="0609C312" w14:textId="77777777" w:rsidR="00093FD0" w:rsidRDefault="00000000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Subcarrier Spacing</w:t>
                  </w:r>
                </w:p>
              </w:tc>
              <w:tc>
                <w:tcPr>
                  <w:tcW w:w="1077" w:type="dxa"/>
                </w:tcPr>
                <w:p w14:paraId="3F8D3599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274E00EE" w14:textId="77777777" w:rsidR="00093FD0" w:rsidRDefault="00093FD0">
                  <w:pPr>
                    <w:pStyle w:val="TAL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768675D6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ENUMERATED (kHz15, kHz30, kHz60, kHz120, kHz240, spare3, spare2, spare1, …)</w:t>
                  </w:r>
                </w:p>
              </w:tc>
              <w:tc>
                <w:tcPr>
                  <w:tcW w:w="2880" w:type="dxa"/>
                </w:tcPr>
                <w:p w14:paraId="1F63889B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Subcarrier spacing used as reference for the RB set configuration.</w:t>
                  </w:r>
                </w:p>
              </w:tc>
            </w:tr>
            <w:tr w:rsidR="00093FD0" w14:paraId="3CC42B71" w14:textId="77777777">
              <w:trPr>
                <w:trHeight w:val="497"/>
                <w:jc w:val="center"/>
              </w:trPr>
              <w:tc>
                <w:tcPr>
                  <w:tcW w:w="2450" w:type="dxa"/>
                </w:tcPr>
                <w:p w14:paraId="691B61D7" w14:textId="77777777" w:rsidR="00093FD0" w:rsidRDefault="00000000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RB Set Size</w:t>
                  </w:r>
                </w:p>
              </w:tc>
              <w:tc>
                <w:tcPr>
                  <w:tcW w:w="1077" w:type="dxa"/>
                </w:tcPr>
                <w:p w14:paraId="5A85583C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4896DB8D" w14:textId="77777777" w:rsidR="00093FD0" w:rsidRDefault="00093FD0">
                  <w:pPr>
                    <w:pStyle w:val="TAL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5E717D53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ENUMERATED (rb2, rb4, rb8, rb16, rb32, rb64)</w:t>
                  </w:r>
                </w:p>
              </w:tc>
              <w:tc>
                <w:tcPr>
                  <w:tcW w:w="2880" w:type="dxa"/>
                </w:tcPr>
                <w:p w14:paraId="42E1AF78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Number of PRBs in each RB set.</w:t>
                  </w:r>
                </w:p>
                <w:p w14:paraId="67157206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</w:rPr>
                    <w:t>If the RB sets of IAB-DU H/S/NA resource configuration do not cover the entire carrier bandwidth</w:t>
                  </w:r>
                  <w:r>
                    <w:rPr>
                      <w:szCs w:val="18"/>
                    </w:rPr>
                    <w:t>, t</w:t>
                  </w:r>
                  <w:r>
                    <w:rPr>
                      <w:rFonts w:hint="eastAsia"/>
                      <w:szCs w:val="18"/>
                    </w:rPr>
                    <w:t>he remaining RBs not part of an RB set configuration are considered as included in the last RB set</w:t>
                  </w:r>
                  <w:r>
                    <w:rPr>
                      <w:szCs w:val="18"/>
                    </w:rPr>
                    <w:t>.</w:t>
                  </w:r>
                </w:p>
              </w:tc>
            </w:tr>
            <w:tr w:rsidR="00093FD0" w14:paraId="28BE49A1" w14:textId="77777777">
              <w:trPr>
                <w:trHeight w:val="497"/>
                <w:jc w:val="center"/>
              </w:trPr>
              <w:tc>
                <w:tcPr>
                  <w:tcW w:w="2450" w:type="dxa"/>
                </w:tcPr>
                <w:p w14:paraId="4CC37108" w14:textId="77777777" w:rsidR="00093FD0" w:rsidRDefault="00000000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Number of RB Sets</w:t>
                  </w:r>
                </w:p>
              </w:tc>
              <w:tc>
                <w:tcPr>
                  <w:tcW w:w="1077" w:type="dxa"/>
                </w:tcPr>
                <w:p w14:paraId="00D417BA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639EE98C" w14:textId="77777777" w:rsidR="00093FD0" w:rsidRDefault="00093FD0">
                  <w:pPr>
                    <w:pStyle w:val="TAL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 w14:paraId="62729BCA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INTEGER(1..</w:t>
                  </w:r>
                  <w:r>
                    <w:rPr>
                      <w:i/>
                      <w:iCs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Cs w:val="18"/>
                      <w:lang w:eastAsia="ja-JP"/>
                    </w:rPr>
                    <w:t>maxnoofRBsetsPerCell</w:t>
                  </w:r>
                  <w:proofErr w:type="spellEnd"/>
                  <w:r>
                    <w:rPr>
                      <w:i/>
                      <w:iCs/>
                      <w:szCs w:val="18"/>
                      <w:lang w:eastAsia="ja-JP"/>
                    </w:rPr>
                    <w:t>)</w:t>
                  </w:r>
                </w:p>
              </w:tc>
              <w:tc>
                <w:tcPr>
                  <w:tcW w:w="2880" w:type="dxa"/>
                </w:tcPr>
                <w:p w14:paraId="61CF8A51" w14:textId="77777777" w:rsidR="00093FD0" w:rsidRDefault="00000000"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ja-JP"/>
                    </w:rPr>
                    <w:t>Number of configured RB sets. The RB sets are contiguous and non-overlapping.</w:t>
                  </w:r>
                </w:p>
                <w:p w14:paraId="71FA41E1" w14:textId="77777777" w:rsidR="00093FD0" w:rsidRDefault="00000000">
                  <w:pPr>
                    <w:pStyle w:val="TAL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highlight w:val="yellow"/>
                      <w:lang w:eastAsia="ja-JP"/>
                    </w:rPr>
                    <w:t>The start RB index of the first RB set is the lowest index of RB of the IAB-DU cell.</w:t>
                  </w:r>
                </w:p>
              </w:tc>
            </w:tr>
          </w:tbl>
          <w:p w14:paraId="271B66C1" w14:textId="77777777" w:rsidR="00093FD0" w:rsidRDefault="00093FD0"/>
          <w:tbl>
            <w:tblPr>
              <w:tblW w:w="935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6"/>
              <w:gridCol w:w="5670"/>
            </w:tblGrid>
            <w:tr w:rsidR="00093FD0" w14:paraId="3DA595BC" w14:textId="77777777">
              <w:trPr>
                <w:jc w:val="center"/>
              </w:trPr>
              <w:tc>
                <w:tcPr>
                  <w:tcW w:w="3686" w:type="dxa"/>
                </w:tcPr>
                <w:p w14:paraId="6141B59B" w14:textId="77777777" w:rsidR="00093FD0" w:rsidRDefault="00000000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30E0DDB1" w14:textId="77777777" w:rsidR="00093FD0" w:rsidRDefault="00000000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Explanation</w:t>
                  </w:r>
                </w:p>
              </w:tc>
            </w:tr>
            <w:tr w:rsidR="00093FD0" w14:paraId="390484CA" w14:textId="77777777">
              <w:trPr>
                <w:jc w:val="center"/>
              </w:trPr>
              <w:tc>
                <w:tcPr>
                  <w:tcW w:w="3686" w:type="dxa"/>
                </w:tcPr>
                <w:p w14:paraId="146E1D40" w14:textId="77777777" w:rsidR="00093FD0" w:rsidRDefault="00000000">
                  <w:pPr>
                    <w:pStyle w:val="TAL"/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maxnoofRBsetsPerCell</w:t>
                  </w:r>
                  <w:proofErr w:type="spellEnd"/>
                </w:p>
              </w:tc>
              <w:tc>
                <w:tcPr>
                  <w:tcW w:w="5670" w:type="dxa"/>
                </w:tcPr>
                <w:p w14:paraId="5F64CC75" w14:textId="77777777" w:rsidR="00093FD0" w:rsidRDefault="00000000">
                  <w:pPr>
                    <w:pStyle w:val="TAL"/>
                    <w:tabs>
                      <w:tab w:val="left" w:pos="4486"/>
                    </w:tabs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no. of RB sets per IAB-DU cell. Value is 8.</w:t>
                  </w:r>
                  <w:r>
                    <w:rPr>
                      <w:lang w:eastAsia="ja-JP"/>
                    </w:rPr>
                    <w:tab/>
                  </w:r>
                </w:p>
              </w:tc>
            </w:tr>
            <w:bookmarkEnd w:id="10"/>
          </w:tbl>
          <w:p w14:paraId="7D66FC84" w14:textId="77777777" w:rsidR="00093FD0" w:rsidRDefault="00093FD0">
            <w:pPr>
              <w:rPr>
                <w:szCs w:val="18"/>
                <w:lang w:val="en-US" w:eastAsia="zh-CN"/>
              </w:rPr>
            </w:pPr>
          </w:p>
        </w:tc>
      </w:tr>
    </w:tbl>
    <w:p w14:paraId="542364D5" w14:textId="77777777" w:rsidR="00093FD0" w:rsidRDefault="00093FD0">
      <w:pPr>
        <w:rPr>
          <w:szCs w:val="18"/>
          <w:lang w:val="en-US" w:eastAsia="zh-CN"/>
        </w:rPr>
      </w:pPr>
    </w:p>
    <w:p w14:paraId="6CE01638" w14:textId="77777777" w:rsidR="00093FD0" w:rsidRDefault="00000000">
      <w:pPr>
        <w:pStyle w:val="Heading4"/>
        <w:rPr>
          <w:lang w:val="fr-FR"/>
        </w:rPr>
      </w:pPr>
      <w:bookmarkStart w:id="11" w:name="_Toc64448995"/>
      <w:bookmarkStart w:id="12" w:name="_Toc106110282"/>
      <w:bookmarkStart w:id="13" w:name="_Toc105927742"/>
      <w:bookmarkStart w:id="14" w:name="_Toc74154767"/>
      <w:bookmarkStart w:id="15" w:name="_Toc51763825"/>
      <w:bookmarkStart w:id="16" w:name="_Toc105511210"/>
      <w:bookmarkStart w:id="17" w:name="_Toc99038816"/>
      <w:bookmarkStart w:id="18" w:name="_Toc99731079"/>
      <w:bookmarkStart w:id="19" w:name="_Toc45832545"/>
      <w:bookmarkStart w:id="20" w:name="_Toc66289654"/>
      <w:bookmarkStart w:id="21" w:name="_Toc88658144"/>
      <w:bookmarkStart w:id="22" w:name="_Toc97911056"/>
      <w:bookmarkStart w:id="23" w:name="_Toc81383511"/>
      <w:r>
        <w:rPr>
          <w:lang w:val="fr-FR"/>
        </w:rPr>
        <w:t>9.3.1.137</w:t>
      </w:r>
      <w:r>
        <w:rPr>
          <w:lang w:val="fr-FR"/>
        </w:rPr>
        <w:tab/>
        <w:t>NR Carrier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C15030" w14:textId="77777777" w:rsidR="00093FD0" w:rsidRDefault="00000000">
      <w:pPr>
        <w:rPr>
          <w:lang w:eastAsia="zh-CN"/>
        </w:rPr>
      </w:pPr>
      <w:r>
        <w:t>This IE indicates the SCS-specific carriers per TDD, per DL, per UL or per SUL of an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93FD0" w14:paraId="52A7995A" w14:textId="77777777">
        <w:tc>
          <w:tcPr>
            <w:tcW w:w="2448" w:type="dxa"/>
          </w:tcPr>
          <w:p w14:paraId="722E265D" w14:textId="77777777" w:rsidR="00093FD0" w:rsidRDefault="0000000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F82B166" w14:textId="77777777" w:rsidR="00093FD0" w:rsidRDefault="0000000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DC7A63" w14:textId="77777777" w:rsidR="00093FD0" w:rsidRDefault="0000000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C4FE3D5" w14:textId="77777777" w:rsidR="00093FD0" w:rsidRDefault="0000000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FE4413D" w14:textId="77777777" w:rsidR="00093FD0" w:rsidRDefault="0000000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093FD0" w14:paraId="1DC9A44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85" w14:textId="77777777" w:rsidR="00093FD0" w:rsidRDefault="0000000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NR </w:t>
            </w:r>
            <w:r>
              <w:rPr>
                <w:rFonts w:hint="eastAsia"/>
                <w:b/>
                <w:bCs/>
                <w:lang w:eastAsia="zh-CN"/>
              </w:rPr>
              <w:t>Carrier</w:t>
            </w:r>
            <w:r>
              <w:rPr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648" w14:textId="77777777" w:rsidR="00093FD0" w:rsidRDefault="00093FD0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E24" w14:textId="77777777" w:rsidR="00093FD0" w:rsidRDefault="00000000">
            <w:pPr>
              <w:pStyle w:val="TAL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1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maxnoofNR</w:t>
            </w:r>
            <w:r>
              <w:rPr>
                <w:rFonts w:hint="eastAsia"/>
                <w:i/>
                <w:iCs/>
                <w:lang w:eastAsia="ja-JP"/>
              </w:rPr>
              <w:t>SCSs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E95" w14:textId="77777777" w:rsidR="00093FD0" w:rsidRDefault="00093FD0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C5D" w14:textId="77777777" w:rsidR="00093FD0" w:rsidRDefault="00093FD0">
            <w:pPr>
              <w:pStyle w:val="TAL"/>
            </w:pPr>
          </w:p>
        </w:tc>
      </w:tr>
      <w:tr w:rsidR="00093FD0" w14:paraId="3E27502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658" w14:textId="77777777" w:rsidR="00093FD0" w:rsidRDefault="0000000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628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D7F" w14:textId="77777777" w:rsidR="00093FD0" w:rsidRDefault="00093FD0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71F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CC4" w14:textId="77777777" w:rsidR="00093FD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for the corresponding carrier.</w:t>
            </w:r>
          </w:p>
        </w:tc>
      </w:tr>
      <w:tr w:rsidR="00093FD0" w14:paraId="5EDE6B3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CC1" w14:textId="77777777" w:rsidR="00093FD0" w:rsidRDefault="0000000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 w:hint="eastAsia"/>
                <w:bCs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A04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643F" w14:textId="77777777" w:rsidR="00093FD0" w:rsidRDefault="00093FD0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81BB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(0.. </w:t>
            </w:r>
            <w:r>
              <w:rPr>
                <w:rFonts w:hint="eastAsia"/>
                <w:lang w:eastAsia="ja-JP"/>
              </w:rPr>
              <w:t>2199</w:t>
            </w:r>
            <w:r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94A" w14:textId="77777777" w:rsidR="00093FD0" w:rsidRDefault="00000000">
            <w:pPr>
              <w:pStyle w:val="TAL"/>
            </w:pPr>
            <w:r>
              <w:t xml:space="preserve">Offset in frequency domain between Point A (lowest subcarrier of common RB 0) and the lowest usable subcarrier on this carrier in number of PRBs (using the </w:t>
            </w:r>
            <w:r>
              <w:rPr>
                <w:i/>
                <w:iCs/>
              </w:rPr>
              <w:t>NR SCS</w:t>
            </w:r>
            <w:r>
              <w:t xml:space="preserve"> IE defined for this carrier). The maximum value corresponds to 275×8−1. See TS 38.211 </w:t>
            </w:r>
            <w:r>
              <w:rPr>
                <w:lang w:eastAsia="ja-JP"/>
              </w:rPr>
              <w:t>[33]</w:t>
            </w:r>
            <w:r>
              <w:t>, clause 4.4.2.</w:t>
            </w:r>
          </w:p>
        </w:tc>
      </w:tr>
      <w:tr w:rsidR="00093FD0" w14:paraId="069023A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6C4" w14:textId="77777777" w:rsidR="00093FD0" w:rsidRDefault="0000000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 w:hint="eastAsia"/>
                <w:bCs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26C0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5A68" w14:textId="77777777" w:rsidR="00093FD0" w:rsidRDefault="00093FD0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CA2" w14:textId="77777777" w:rsidR="00093FD0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 </w:t>
            </w:r>
            <w:proofErr w:type="spellStart"/>
            <w:r>
              <w:rPr>
                <w:lang w:eastAsia="ja-JP"/>
              </w:rPr>
              <w:t>max</w:t>
            </w:r>
            <w:r>
              <w:rPr>
                <w:rFonts w:hint="eastAsia"/>
                <w:lang w:eastAsia="ja-JP"/>
              </w:rPr>
              <w:t>no</w:t>
            </w:r>
            <w:r>
              <w:rPr>
                <w:lang w:eastAsia="ja-JP"/>
              </w:rPr>
              <w:t>ofPhysicalResourceBlocks</w:t>
            </w:r>
            <w:proofErr w:type="spellEnd"/>
            <w:r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F6C" w14:textId="77777777" w:rsidR="00093FD0" w:rsidRDefault="00000000">
            <w:pPr>
              <w:pStyle w:val="TAL"/>
            </w:pPr>
            <w:r>
              <w:t xml:space="preserve">Width of this carrier in number of PRBs (using the </w:t>
            </w:r>
            <w:r>
              <w:rPr>
                <w:i/>
                <w:iCs/>
              </w:rPr>
              <w:t>NR</w:t>
            </w:r>
            <w:r>
              <w:rPr>
                <w:rFonts w:hint="eastAsia"/>
                <w:i/>
                <w:iCs/>
              </w:rPr>
              <w:t xml:space="preserve"> SCS</w:t>
            </w:r>
            <w:r>
              <w:rPr>
                <w:rFonts w:hint="eastAsia"/>
              </w:rPr>
              <w:t xml:space="preserve"> IE</w:t>
            </w:r>
            <w:r>
              <w:t xml:space="preserve"> defined for this carrier)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S</w:t>
            </w:r>
            <w:r>
              <w:t xml:space="preserve">ee TS 38.211 </w:t>
            </w:r>
            <w:r>
              <w:rPr>
                <w:lang w:eastAsia="ja-JP"/>
              </w:rPr>
              <w:t>[33]</w:t>
            </w:r>
            <w:r>
              <w:t>, clause 4.4.2.</w:t>
            </w:r>
          </w:p>
        </w:tc>
      </w:tr>
    </w:tbl>
    <w:p w14:paraId="62B42983" w14:textId="77777777" w:rsidR="00093FD0" w:rsidRDefault="00093FD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5670"/>
      </w:tblGrid>
      <w:tr w:rsidR="00093FD0" w14:paraId="689BD77A" w14:textId="77777777">
        <w:tc>
          <w:tcPr>
            <w:tcW w:w="3110" w:type="dxa"/>
          </w:tcPr>
          <w:p w14:paraId="34A965C0" w14:textId="77777777" w:rsidR="00093FD0" w:rsidRDefault="0000000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61B14473" w14:textId="77777777" w:rsidR="00093FD0" w:rsidRDefault="00000000">
            <w:pPr>
              <w:pStyle w:val="TAH"/>
            </w:pPr>
            <w:r>
              <w:t>Explanation</w:t>
            </w:r>
          </w:p>
        </w:tc>
      </w:tr>
      <w:tr w:rsidR="00093FD0" w14:paraId="0E1B9134" w14:textId="77777777">
        <w:tc>
          <w:tcPr>
            <w:tcW w:w="3110" w:type="dxa"/>
          </w:tcPr>
          <w:p w14:paraId="3DA64C25" w14:textId="77777777" w:rsidR="00093FD0" w:rsidRDefault="00000000">
            <w:pPr>
              <w:pStyle w:val="TAL"/>
            </w:pPr>
            <w:proofErr w:type="spellStart"/>
            <w:r>
              <w:t>maxnoofNRSCSs</w:t>
            </w:r>
            <w:proofErr w:type="spellEnd"/>
          </w:p>
        </w:tc>
        <w:tc>
          <w:tcPr>
            <w:tcW w:w="5670" w:type="dxa"/>
          </w:tcPr>
          <w:p w14:paraId="2FC405B4" w14:textId="77777777" w:rsidR="00093FD0" w:rsidRDefault="00000000">
            <w:pPr>
              <w:pStyle w:val="TAL"/>
            </w:pPr>
            <w:r>
              <w:t>Maximum no. of SCS-specific carriers per TDD, per DL, per UL or per SUL of an NR cell. Value is 5.</w:t>
            </w:r>
          </w:p>
        </w:tc>
      </w:tr>
      <w:tr w:rsidR="00093FD0" w14:paraId="0FEEF541" w14:textId="77777777">
        <w:tc>
          <w:tcPr>
            <w:tcW w:w="3110" w:type="dxa"/>
          </w:tcPr>
          <w:p w14:paraId="529E1DF4" w14:textId="77777777" w:rsidR="00093FD0" w:rsidRDefault="00000000">
            <w:pPr>
              <w:pStyle w:val="TAL"/>
            </w:pPr>
            <w:proofErr w:type="spellStart"/>
            <w:r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16EFFDF9" w14:textId="77777777" w:rsidR="00093FD0" w:rsidRDefault="00000000">
            <w:pPr>
              <w:pStyle w:val="TAL"/>
            </w:pPr>
            <w:r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</w:tbl>
    <w:p w14:paraId="7F31F163" w14:textId="77777777" w:rsidR="00093FD0" w:rsidRDefault="00093FD0">
      <w:pPr>
        <w:spacing w:after="120"/>
        <w:rPr>
          <w:rFonts w:ascii="Arial" w:hAnsi="Arial" w:cs="Arial"/>
          <w:b/>
        </w:rPr>
      </w:pPr>
    </w:p>
    <w:p w14:paraId="3A065AC7" w14:textId="77777777" w:rsidR="00093FD0" w:rsidRDefault="00000000">
      <w:pPr>
        <w:pStyle w:val="Heading1"/>
      </w:pPr>
      <w:r>
        <w:t>2</w:t>
      </w:r>
      <w:r>
        <w:tab/>
        <w:t>Actions</w:t>
      </w:r>
    </w:p>
    <w:p w14:paraId="20D548DB" w14:textId="77777777" w:rsidR="00093FD0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RAN3 kindly asks RAN1 to provide clarification on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which of the two understandings is correct.</w:t>
      </w:r>
    </w:p>
    <w:p w14:paraId="3158B4C1" w14:textId="77777777" w:rsidR="00093FD0" w:rsidRDefault="00093FD0">
      <w:pPr>
        <w:spacing w:after="120"/>
        <w:ind w:left="993" w:hanging="993"/>
        <w:rPr>
          <w:rFonts w:ascii="Arial" w:hAnsi="Arial" w:cs="Arial"/>
        </w:rPr>
      </w:pPr>
    </w:p>
    <w:p w14:paraId="331B169F" w14:textId="77777777" w:rsidR="00093FD0" w:rsidRDefault="00000000">
      <w:pPr>
        <w:pStyle w:val="Heading1"/>
        <w:rPr>
          <w:lang w:val="en-US"/>
        </w:rPr>
      </w:pPr>
      <w:r>
        <w:t>3. Date of Next RAN3 Meetings:</w:t>
      </w:r>
    </w:p>
    <w:p w14:paraId="313FA8AE" w14:textId="77777777" w:rsidR="00093FD0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zh-CN"/>
        </w:rPr>
        <w:t>3GPP RAN3#11</w:t>
      </w:r>
      <w:r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/>
        </w:rPr>
        <w:t>Feb -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/>
        </w:rPr>
        <w:t>03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>March</w:t>
      </w:r>
      <w:r>
        <w:rPr>
          <w:rFonts w:ascii="Arial" w:hAnsi="Arial" w:cs="Arial"/>
          <w:lang w:val="zh-CN"/>
        </w:rPr>
        <w:t xml:space="preserve"> 202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en-US"/>
        </w:rPr>
        <w:t>Athens, Greece</w:t>
      </w:r>
    </w:p>
    <w:p w14:paraId="7236E9A8" w14:textId="77777777" w:rsidR="00093FD0" w:rsidRDefault="00000000">
      <w:pPr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3GPP RAN3#11</w:t>
      </w:r>
      <w:r>
        <w:rPr>
          <w:rFonts w:ascii="Arial" w:hAnsi="Arial" w:cs="Arial"/>
          <w:lang w:val="en-US" w:eastAsia="zh-CN"/>
        </w:rPr>
        <w:t>9-bis</w:t>
      </w:r>
      <w:r>
        <w:rPr>
          <w:rFonts w:ascii="Arial" w:hAnsi="Arial" w:cs="Arial"/>
          <w:lang w:val="zh-CN"/>
        </w:rPr>
        <w:t xml:space="preserve">-e 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en-US"/>
        </w:rPr>
        <w:t>17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>Apr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- 26 April </w:t>
      </w:r>
      <w:r>
        <w:rPr>
          <w:rFonts w:ascii="Arial" w:hAnsi="Arial" w:cs="Arial"/>
          <w:lang w:val="zh-CN"/>
        </w:rPr>
        <w:t>202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  <w:t>Electronic Meeting</w:t>
      </w:r>
    </w:p>
    <w:sectPr w:rsidR="00093FD0">
      <w:footerReference w:type="even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E19C7" w14:textId="77777777" w:rsidR="00013DD1" w:rsidRDefault="00013DD1">
      <w:pPr>
        <w:spacing w:after="0" w:line="240" w:lineRule="auto"/>
      </w:pPr>
      <w:r>
        <w:separator/>
      </w:r>
    </w:p>
  </w:endnote>
  <w:endnote w:type="continuationSeparator" w:id="0">
    <w:p w14:paraId="7959D678" w14:textId="77777777" w:rsidR="00013DD1" w:rsidRDefault="00013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B5F4" w14:textId="77777777" w:rsidR="00093FD0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71743E8" w14:textId="77777777" w:rsidR="00093FD0" w:rsidRDefault="00093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57CD" w14:textId="77777777" w:rsidR="00093FD0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01284F1C" w14:textId="77777777" w:rsidR="00093FD0" w:rsidRDefault="00093F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3AF2" w14:textId="77777777" w:rsidR="00013DD1" w:rsidRDefault="00013DD1">
      <w:pPr>
        <w:spacing w:after="0" w:line="240" w:lineRule="auto"/>
      </w:pPr>
      <w:r>
        <w:separator/>
      </w:r>
    </w:p>
  </w:footnote>
  <w:footnote w:type="continuationSeparator" w:id="0">
    <w:p w14:paraId="01A9E04F" w14:textId="77777777" w:rsidR="00013DD1" w:rsidRDefault="00013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482965631">
    <w:abstractNumId w:val="0"/>
  </w:num>
  <w:num w:numId="2" w16cid:durableId="2104177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3DD1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3FD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68A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710D95"/>
  <w15:docId w15:val="{025660C9-3DE4-47F8-85F8-1D2A558B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basedOn w:val="DefaultParagraphFont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ebarfil\Downloads\Inbox\R3-226781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uang.ying11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Props1.xml><?xml version="1.0" encoding="utf-8"?>
<ds:datastoreItem xmlns:ds="http://schemas.openxmlformats.org/officeDocument/2006/customXml" ds:itemID="{389297EB-A212-4E1B-909E-D347EDA22B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6C03E2-E765-4891-886F-C57C735C06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9828CC1-2408-4670-A569-216B219F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A9F749-070F-4D6B-8473-8CFA07E3E74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44180A-B667-46FB-AEFF-975494878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3</Pages>
  <Words>693</Words>
  <Characters>3956</Characters>
  <Application>Microsoft Office Word</Application>
  <DocSecurity>0</DocSecurity>
  <Lines>32</Lines>
  <Paragraphs>9</Paragraphs>
  <ScaleCrop>false</ScaleCrop>
  <Company>ZTE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MCC: R5-228058</cp:lastModifiedBy>
  <cp:revision>4</cp:revision>
  <cp:lastPrinted>2007-08-02T02:26:00Z</cp:lastPrinted>
  <dcterms:created xsi:type="dcterms:W3CDTF">2022-11-17T14:36:00Z</dcterms:created>
  <dcterms:modified xsi:type="dcterms:W3CDTF">2023-01-18T13:38:00Z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</Properties>
</file>