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58AFA395" w:rsidR="00CE48B8" w:rsidRPr="00540A7E" w:rsidRDefault="00CE48B8" w:rsidP="00CE48B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#1</w:t>
      </w:r>
      <w:r w:rsidR="006B310B">
        <w:rPr>
          <w:rFonts w:cs="Arial" w:hint="eastAsia"/>
          <w:bCs/>
          <w:sz w:val="20"/>
          <w:lang w:val="de-DE" w:eastAsia="ja-JP"/>
        </w:rPr>
        <w:t>1</w:t>
      </w:r>
      <w:r w:rsidR="00B648D3">
        <w:rPr>
          <w:rFonts w:cs="Arial"/>
          <w:bCs/>
          <w:sz w:val="20"/>
          <w:lang w:val="de-DE" w:eastAsia="ja-JP"/>
        </w:rPr>
        <w:t>2</w:t>
      </w:r>
      <w:r w:rsidRPr="00540A7E">
        <w:rPr>
          <w:rFonts w:cs="Arial"/>
          <w:bCs/>
          <w:sz w:val="20"/>
          <w:lang w:val="de-DE" w:eastAsia="ja-JP"/>
        </w:rPr>
        <w:tab/>
      </w:r>
      <w:r w:rsidRPr="00540A7E">
        <w:rPr>
          <w:rFonts w:cs="Arial"/>
          <w:bCs/>
          <w:sz w:val="20"/>
          <w:lang w:val="de-DE" w:eastAsia="ja-JP"/>
        </w:rPr>
        <w:tab/>
      </w:r>
      <w:r w:rsidR="00486735" w:rsidRPr="00486735">
        <w:rPr>
          <w:sz w:val="20"/>
          <w:lang w:val="de-DE"/>
        </w:rPr>
        <w:t>R1-2</w:t>
      </w:r>
      <w:r w:rsidR="003768C3">
        <w:rPr>
          <w:sz w:val="20"/>
          <w:lang w:val="de-DE"/>
        </w:rPr>
        <w:t>3</w:t>
      </w:r>
      <w:r w:rsidR="00A179A0">
        <w:rPr>
          <w:sz w:val="20"/>
          <w:lang w:val="de-DE"/>
        </w:rPr>
        <w:t>00853</w:t>
      </w:r>
    </w:p>
    <w:p w14:paraId="7060C1B3" w14:textId="20156B67" w:rsidR="00CE48B8" w:rsidRPr="0093682F" w:rsidRDefault="00F62D2A" w:rsidP="00CE48B8">
      <w:pPr>
        <w:pStyle w:val="TdocHeader2"/>
        <w:snapToGrid w:val="0"/>
        <w:jc w:val="left"/>
        <w:rPr>
          <w:rFonts w:eastAsiaTheme="minorEastAsia"/>
        </w:rPr>
      </w:pPr>
      <w:r>
        <w:rPr>
          <w:rFonts w:eastAsia="ＭＳ 明朝" w:cs="Arial"/>
          <w:bCs/>
          <w:sz w:val="20"/>
          <w:lang w:eastAsia="ja-JP"/>
        </w:rPr>
        <w:t>Athens</w:t>
      </w:r>
      <w:r w:rsidR="003142A8">
        <w:rPr>
          <w:rFonts w:eastAsia="ＭＳ 明朝" w:cs="Arial"/>
          <w:bCs/>
          <w:sz w:val="20"/>
          <w:lang w:eastAsia="ja-JP"/>
        </w:rPr>
        <w:t xml:space="preserve">, </w:t>
      </w:r>
      <w:r>
        <w:rPr>
          <w:rFonts w:eastAsia="ＭＳ 明朝" w:cs="Arial"/>
          <w:bCs/>
          <w:sz w:val="20"/>
          <w:lang w:eastAsia="ja-JP"/>
        </w:rPr>
        <w:t>Greece</w:t>
      </w:r>
      <w:r w:rsidR="009C659F" w:rsidRPr="009C659F">
        <w:rPr>
          <w:rFonts w:eastAsia="ＭＳ 明朝" w:cs="Arial"/>
          <w:bCs/>
          <w:sz w:val="20"/>
          <w:lang w:eastAsia="ja-JP"/>
        </w:rPr>
        <w:t xml:space="preserve">, </w:t>
      </w:r>
      <w:r>
        <w:rPr>
          <w:rFonts w:eastAsia="ＭＳ 明朝" w:cs="Arial"/>
          <w:bCs/>
          <w:sz w:val="20"/>
          <w:lang w:eastAsia="ja-JP"/>
        </w:rPr>
        <w:t>February</w:t>
      </w:r>
      <w:r w:rsidR="009C659F" w:rsidRPr="009C659F">
        <w:rPr>
          <w:rFonts w:eastAsia="ＭＳ 明朝" w:cs="Arial"/>
          <w:bCs/>
          <w:sz w:val="20"/>
          <w:lang w:eastAsia="ja-JP"/>
        </w:rPr>
        <w:t xml:space="preserve"> </w:t>
      </w:r>
      <w:r>
        <w:rPr>
          <w:rFonts w:eastAsia="ＭＳ 明朝" w:cs="Arial"/>
          <w:bCs/>
          <w:sz w:val="20"/>
          <w:lang w:eastAsia="ja-JP"/>
        </w:rPr>
        <w:t>27</w:t>
      </w:r>
      <w:r w:rsidR="009C659F" w:rsidRPr="009C659F">
        <w:rPr>
          <w:rFonts w:eastAsia="ＭＳ 明朝" w:cs="Arial"/>
          <w:bCs/>
          <w:sz w:val="20"/>
          <w:lang w:eastAsia="ja-JP"/>
        </w:rPr>
        <w:t xml:space="preserve">th – </w:t>
      </w:r>
      <w:r>
        <w:rPr>
          <w:rFonts w:eastAsia="ＭＳ 明朝" w:cs="Arial"/>
          <w:bCs/>
          <w:sz w:val="20"/>
          <w:lang w:eastAsia="ja-JP"/>
        </w:rPr>
        <w:t>March 3rd</w:t>
      </w:r>
      <w:r w:rsidR="009C659F" w:rsidRPr="009C659F">
        <w:rPr>
          <w:rFonts w:eastAsia="ＭＳ 明朝" w:cs="Arial"/>
          <w:bCs/>
          <w:sz w:val="20"/>
          <w:lang w:eastAsia="ja-JP"/>
        </w:rPr>
        <w:t xml:space="preserve">, </w:t>
      </w:r>
      <w:r>
        <w:rPr>
          <w:rFonts w:eastAsia="ＭＳ 明朝" w:cs="Arial"/>
          <w:bCs/>
          <w:sz w:val="20"/>
          <w:lang w:eastAsia="ja-JP"/>
        </w:rPr>
        <w:t>2023</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D6AB61A"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Discussion on potential enhancements on dynamic/flexible TDD</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19245A20"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xml:space="preserve">” has been agreed for Rel.18. One </w:t>
      </w:r>
      <w:r w:rsidR="00802806">
        <w:rPr>
          <w:lang w:eastAsia="ja-JP"/>
        </w:rPr>
        <w:t xml:space="preserve">of </w:t>
      </w:r>
      <w:r>
        <w:rPr>
          <w:lang w:eastAsia="ja-JP"/>
        </w:rPr>
        <w:t>key objective</w:t>
      </w:r>
      <w:r w:rsidR="00802806">
        <w:rPr>
          <w:lang w:eastAsia="ja-JP"/>
        </w:rPr>
        <w:t>s</w:t>
      </w:r>
      <w:r>
        <w:rPr>
          <w:lang w:eastAsia="ja-JP"/>
        </w:rPr>
        <w:t xml:space="preserve"> is to study</w:t>
      </w:r>
      <w:r w:rsidR="0041461C">
        <w:rPr>
          <w:lang w:eastAsia="ja-JP"/>
        </w:rPr>
        <w:t xml:space="preserve"> UE-to-UE co-channel CLI measurement and reporting</w:t>
      </w:r>
      <w:r w:rsidR="00A64141">
        <w:rPr>
          <w:lang w:eastAsia="ja-JP"/>
        </w:rPr>
        <w:t xml:space="preserve"> in SBFD (</w:t>
      </w:r>
      <w:proofErr w:type="spellStart"/>
      <w:r w:rsidR="00A64141">
        <w:rPr>
          <w:lang w:eastAsia="ja-JP"/>
        </w:rPr>
        <w:t>subband</w:t>
      </w:r>
      <w:proofErr w:type="spellEnd"/>
      <w:r w:rsidR="00A64141">
        <w:rPr>
          <w:lang w:eastAsia="ja-JP"/>
        </w:rPr>
        <w:t xml:space="preserve"> non-overlapping full duplex) and dynamic/flexible TDD operation</w:t>
      </w:r>
      <w:r>
        <w:rPr>
          <w:lang w:eastAsia="ja-JP"/>
        </w:rPr>
        <w:t xml:space="preserve">. </w:t>
      </w:r>
      <w:r>
        <w:t>T</w:t>
      </w:r>
      <w:r w:rsidRPr="00F63E78">
        <w:t>his document provide</w:t>
      </w:r>
      <w:r>
        <w:t>s</w:t>
      </w:r>
      <w:r w:rsidRPr="00F63E78">
        <w:t xml:space="preserve"> our view </w:t>
      </w:r>
      <w:r>
        <w:t xml:space="preserve">on </w:t>
      </w:r>
      <w:r w:rsidR="00F654C7">
        <w:t>the objective</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394C114" w14:textId="6676F871" w:rsidR="001F67D7" w:rsidRDefault="00DC340E" w:rsidP="001F67D7">
      <w:pPr>
        <w:pStyle w:val="2"/>
        <w:tabs>
          <w:tab w:val="clear" w:pos="1135"/>
        </w:tabs>
      </w:pPr>
      <w:r>
        <w:t>Mechanism of L1-based CLI measurement and reporting</w:t>
      </w:r>
    </w:p>
    <w:p w14:paraId="33C51DB3" w14:textId="5CD84992" w:rsidR="00B74929" w:rsidRDefault="00B74929" w:rsidP="00B74929">
      <w:pPr>
        <w:rPr>
          <w:lang w:eastAsia="ja-JP"/>
        </w:rPr>
      </w:pPr>
      <w:r>
        <w:rPr>
          <w:lang w:eastAsia="ja-JP"/>
        </w:rPr>
        <w:t>In RAN1#110bis-e</w:t>
      </w:r>
      <w:r w:rsidR="00722973">
        <w:rPr>
          <w:lang w:eastAsia="ja-JP"/>
        </w:rPr>
        <w:t xml:space="preserve"> and RAN1#111</w:t>
      </w:r>
      <w:r>
        <w:rPr>
          <w:lang w:eastAsia="ja-JP"/>
        </w:rPr>
        <w:t>, the following agreement</w:t>
      </w:r>
      <w:r w:rsidR="008B25ED">
        <w:rPr>
          <w:rFonts w:hint="eastAsia"/>
          <w:lang w:eastAsia="ja-JP"/>
        </w:rPr>
        <w:t>s</w:t>
      </w:r>
      <w:r>
        <w:rPr>
          <w:lang w:eastAsia="ja-JP"/>
        </w:rPr>
        <w:t xml:space="preserve"> </w:t>
      </w:r>
      <w:r w:rsidR="008B25ED">
        <w:rPr>
          <w:lang w:eastAsia="ja-JP"/>
        </w:rPr>
        <w:t>were</w:t>
      </w:r>
      <w:r>
        <w:rPr>
          <w:lang w:eastAsia="ja-JP"/>
        </w:rPr>
        <w:t xml:space="preserve"> reached.</w:t>
      </w:r>
      <w:r w:rsidR="00213055">
        <w:rPr>
          <w:lang w:eastAsia="ja-JP"/>
        </w:rPr>
        <w:t xml:space="preserve"> Further details need to be discussed.</w:t>
      </w:r>
    </w:p>
    <w:tbl>
      <w:tblPr>
        <w:tblStyle w:val="afc"/>
        <w:tblW w:w="0" w:type="auto"/>
        <w:tblLook w:val="04A0" w:firstRow="1" w:lastRow="0" w:firstColumn="1" w:lastColumn="0" w:noHBand="0" w:noVBand="1"/>
      </w:tblPr>
      <w:tblGrid>
        <w:gridCol w:w="9630"/>
      </w:tblGrid>
      <w:tr w:rsidR="00B74929" w14:paraId="6EE32CFE" w14:textId="77777777" w:rsidTr="00834B28">
        <w:tc>
          <w:tcPr>
            <w:tcW w:w="9630" w:type="dxa"/>
          </w:tcPr>
          <w:p w14:paraId="3F4CFAE1" w14:textId="77777777" w:rsidR="00004252" w:rsidRDefault="00004252" w:rsidP="00004252">
            <w:pPr>
              <w:spacing w:after="0"/>
              <w:rPr>
                <w:b/>
                <w:bCs/>
                <w:highlight w:val="green"/>
                <w:lang w:eastAsia="ko-KR"/>
              </w:rPr>
            </w:pPr>
            <w:r>
              <w:rPr>
                <w:b/>
                <w:bCs/>
                <w:highlight w:val="green"/>
                <w:lang w:eastAsia="ko-KR"/>
              </w:rPr>
              <w:t>Agreement</w:t>
            </w:r>
          </w:p>
          <w:p w14:paraId="074172B7" w14:textId="77777777" w:rsidR="00004252" w:rsidRDefault="00004252" w:rsidP="00004252">
            <w:pPr>
              <w:spacing w:after="0"/>
              <w:rPr>
                <w:rFonts w:eastAsia="Malgun Gothic"/>
                <w:szCs w:val="24"/>
                <w:lang w:eastAsia="ko-KR"/>
              </w:rPr>
            </w:pPr>
            <w:r>
              <w:rPr>
                <w:rFonts w:eastAsia="Malgun Gothic"/>
                <w:lang w:eastAsia="ko-KR"/>
              </w:rPr>
              <w:t>For UE-to-UE co-channel CLI handling, study L1/L2 based UE-to-UE CLI measurement and reporting</w:t>
            </w:r>
          </w:p>
          <w:p w14:paraId="74DA9C50" w14:textId="77777777" w:rsidR="00004252" w:rsidRDefault="00004252" w:rsidP="00004252">
            <w:pPr>
              <w:pStyle w:val="aff4"/>
              <w:numPr>
                <w:ilvl w:val="0"/>
                <w:numId w:val="39"/>
              </w:numPr>
              <w:suppressAutoHyphens/>
              <w:spacing w:after="0"/>
              <w:ind w:leftChars="0"/>
              <w:textAlignment w:val="baseline"/>
              <w:rPr>
                <w:rFonts w:eastAsia="Malgun Gothic"/>
                <w:lang w:eastAsia="ko-KR"/>
              </w:rPr>
            </w:pPr>
            <w:r>
              <w:rPr>
                <w:rFonts w:eastAsia="Malgun Gothic"/>
                <w:lang w:eastAsia="ko-KR"/>
              </w:rPr>
              <w:t>Note: Accounting for</w:t>
            </w:r>
            <w:r>
              <w:rPr>
                <w:rFonts w:eastAsia="Malgun Gothic"/>
                <w:color w:val="FF0000"/>
                <w:lang w:eastAsia="ko-KR"/>
              </w:rPr>
              <w:t xml:space="preserve"> </w:t>
            </w:r>
            <w:r>
              <w:rPr>
                <w:rFonts w:eastAsia="Malgun Gothic"/>
                <w:lang w:eastAsia="ko-KR"/>
              </w:rPr>
              <w:t>UE processing/reporting delay – companies to share their assumptions</w:t>
            </w:r>
          </w:p>
          <w:p w14:paraId="01AB8DFF" w14:textId="77777777" w:rsidR="00004252" w:rsidRDefault="00004252" w:rsidP="00004252">
            <w:pPr>
              <w:pStyle w:val="aff4"/>
              <w:numPr>
                <w:ilvl w:val="0"/>
                <w:numId w:val="39"/>
              </w:numPr>
              <w:suppressAutoHyphens/>
              <w:spacing w:after="0"/>
              <w:ind w:leftChars="0"/>
              <w:textAlignment w:val="baseline"/>
              <w:rPr>
                <w:rFonts w:eastAsia="Malgun Gothic"/>
                <w:lang w:eastAsia="ko-KR"/>
              </w:rPr>
            </w:pPr>
            <w:r>
              <w:rPr>
                <w:rFonts w:eastAsia="Malgun Gothic"/>
                <w:lang w:eastAsia="ko-KR"/>
              </w:rPr>
              <w:t xml:space="preserve">Note: Proponents are encouraged to provide </w:t>
            </w:r>
            <w:r>
              <w:rPr>
                <w:rFonts w:eastAsia="SimSun"/>
                <w:lang w:bidi="hi-IN"/>
              </w:rPr>
              <w:t>the mechanism of L1/L2 based CLI measurement</w:t>
            </w:r>
            <w:r>
              <w:rPr>
                <w:rFonts w:eastAsia="Malgun Gothic"/>
                <w:lang w:eastAsia="ko-KR"/>
              </w:rPr>
              <w:t xml:space="preserve"> and reporting, and to provide the </w:t>
            </w:r>
            <w:r>
              <w:rPr>
                <w:rFonts w:eastAsia="SimSun"/>
                <w:lang w:bidi="hi-IN"/>
              </w:rPr>
              <w:t>benefits of L1/L2 based CLI measurement</w:t>
            </w:r>
            <w:r>
              <w:rPr>
                <w:rFonts w:eastAsia="Malgun Gothic"/>
                <w:lang w:eastAsia="ko-KR"/>
              </w:rPr>
              <w:t xml:space="preserve"> and reporting compared with existing L3 CLI/CSI measurement and report with evaluation result</w:t>
            </w:r>
          </w:p>
          <w:p w14:paraId="19BC9E90" w14:textId="77777777" w:rsidR="00B74929" w:rsidRDefault="00004252" w:rsidP="00213055">
            <w:pPr>
              <w:pStyle w:val="aff4"/>
              <w:numPr>
                <w:ilvl w:val="0"/>
                <w:numId w:val="39"/>
              </w:numPr>
              <w:suppressAutoHyphens/>
              <w:spacing w:after="0"/>
              <w:ind w:leftChars="0"/>
              <w:textAlignment w:val="baseline"/>
              <w:rPr>
                <w:rFonts w:eastAsia="Malgun Gothic"/>
                <w:lang w:eastAsia="ko-KR"/>
              </w:rPr>
            </w:pPr>
            <w:r>
              <w:rPr>
                <w:rFonts w:eastAsia="SimSun"/>
                <w:lang w:eastAsia="zh-CN"/>
              </w:rPr>
              <w:t xml:space="preserve">Note: </w:t>
            </w:r>
            <w:r>
              <w:rPr>
                <w:rFonts w:eastAsia="Malgun Gothic"/>
                <w:lang w:eastAsia="ko-KR"/>
              </w:rPr>
              <w:t>Accounting for</w:t>
            </w:r>
            <w:r>
              <w:rPr>
                <w:rFonts w:eastAsia="SimSun"/>
                <w:lang w:eastAsia="zh-CN"/>
              </w:rPr>
              <w:t xml:space="preserve"> information exchange delay between </w:t>
            </w:r>
            <w:proofErr w:type="spellStart"/>
            <w:r>
              <w:rPr>
                <w:rFonts w:eastAsia="SimSun"/>
                <w:lang w:eastAsia="zh-CN"/>
              </w:rPr>
              <w:t>gNBs</w:t>
            </w:r>
            <w:proofErr w:type="spellEnd"/>
            <w:r>
              <w:rPr>
                <w:rFonts w:eastAsia="Malgun Gothic"/>
                <w:lang w:eastAsia="ko-KR"/>
              </w:rPr>
              <w:t xml:space="preserve"> (if applicable)</w:t>
            </w:r>
          </w:p>
          <w:p w14:paraId="6A8CE38E" w14:textId="77777777" w:rsidR="00213055" w:rsidRDefault="00213055" w:rsidP="00D15065">
            <w:pPr>
              <w:suppressAutoHyphens/>
              <w:spacing w:after="0"/>
              <w:textAlignment w:val="baseline"/>
              <w:rPr>
                <w:rFonts w:eastAsia="Malgun Gothic"/>
                <w:lang w:eastAsia="ko-KR"/>
              </w:rPr>
            </w:pPr>
          </w:p>
          <w:p w14:paraId="39F7529B" w14:textId="4C90001A" w:rsidR="00D15065" w:rsidRPr="00C62691" w:rsidRDefault="00C62691" w:rsidP="00D15065">
            <w:pPr>
              <w:spacing w:after="0"/>
              <w:rPr>
                <w:b/>
                <w:bCs/>
                <w:highlight w:val="green"/>
                <w:lang w:eastAsia="ja-JP"/>
              </w:rPr>
            </w:pPr>
            <w:r w:rsidRPr="00C62691">
              <w:rPr>
                <w:rFonts w:hint="eastAsia"/>
                <w:b/>
                <w:bCs/>
                <w:highlight w:val="green"/>
                <w:lang w:eastAsia="ja-JP"/>
              </w:rPr>
              <w:t>A</w:t>
            </w:r>
            <w:r w:rsidRPr="00C62691">
              <w:rPr>
                <w:b/>
                <w:bCs/>
                <w:highlight w:val="green"/>
                <w:lang w:eastAsia="ja-JP"/>
              </w:rPr>
              <w:t>greement</w:t>
            </w:r>
          </w:p>
          <w:p w14:paraId="272F08DC" w14:textId="77777777" w:rsidR="00FA13A7" w:rsidRPr="00F14DF9" w:rsidRDefault="00FA13A7" w:rsidP="00A26DF5">
            <w:pPr>
              <w:spacing w:after="0"/>
              <w:rPr>
                <w:lang w:eastAsia="ko-KR"/>
              </w:rPr>
            </w:pPr>
            <w:proofErr w:type="gramStart"/>
            <w:r w:rsidRPr="00F14DF9">
              <w:rPr>
                <w:lang w:eastAsia="ko-KR"/>
              </w:rPr>
              <w:t>For the purpose of</w:t>
            </w:r>
            <w:proofErr w:type="gramEnd"/>
            <w:r w:rsidRPr="00F14DF9">
              <w:rPr>
                <w:lang w:eastAsia="ko-KR"/>
              </w:rPr>
              <w:t xml:space="preserve"> </w:t>
            </w:r>
            <w:r w:rsidRPr="00F14DF9">
              <w:t>UE-to-UE CLI mitigation, consider the following potential enhancements:</w:t>
            </w:r>
          </w:p>
          <w:p w14:paraId="5273B8F0" w14:textId="77777777" w:rsidR="00FA13A7" w:rsidRPr="00F14DF9" w:rsidRDefault="00FA13A7" w:rsidP="00FA13A7">
            <w:pPr>
              <w:pStyle w:val="aff4"/>
              <w:numPr>
                <w:ilvl w:val="0"/>
                <w:numId w:val="44"/>
              </w:numPr>
              <w:overflowPunct w:val="0"/>
              <w:autoSpaceDE w:val="0"/>
              <w:autoSpaceDN w:val="0"/>
              <w:adjustRightInd w:val="0"/>
              <w:spacing w:after="0"/>
              <w:ind w:leftChars="0" w:left="709"/>
              <w:contextualSpacing/>
              <w:textAlignment w:val="baseline"/>
              <w:rPr>
                <w:rFonts w:eastAsia="Malgun Gothic"/>
                <w:lang w:eastAsia="ko-KR"/>
              </w:rPr>
            </w:pPr>
            <w:r w:rsidRPr="00F14DF9">
              <w:rPr>
                <w:rFonts w:eastAsia="Times New Roman"/>
                <w:lang w:eastAsia="zh-CN"/>
              </w:rPr>
              <w:t>For L1/L2 UE-to-UE CLI reporting</w:t>
            </w:r>
            <w:r w:rsidRPr="00F14DF9">
              <w:rPr>
                <w:rFonts w:eastAsia="Malgun Gothic"/>
                <w:lang w:eastAsia="ko-KR"/>
              </w:rPr>
              <w:t xml:space="preserve">, </w:t>
            </w:r>
            <w:r w:rsidRPr="00F14DF9">
              <w:rPr>
                <w:rFonts w:eastAsia="Times New Roman"/>
                <w:lang w:eastAsia="zh-CN"/>
              </w:rPr>
              <w:t>periodic, semi-persistent, aperiodic or event triggered reporting.</w:t>
            </w:r>
          </w:p>
          <w:p w14:paraId="3C8AA0EF" w14:textId="77777777" w:rsidR="00FA13A7" w:rsidRPr="00F14DF9" w:rsidRDefault="00FA13A7" w:rsidP="00FA13A7">
            <w:pPr>
              <w:pStyle w:val="aff4"/>
              <w:numPr>
                <w:ilvl w:val="0"/>
                <w:numId w:val="44"/>
              </w:numPr>
              <w:overflowPunct w:val="0"/>
              <w:autoSpaceDE w:val="0"/>
              <w:autoSpaceDN w:val="0"/>
              <w:adjustRightInd w:val="0"/>
              <w:spacing w:after="0"/>
              <w:ind w:leftChars="0" w:left="709"/>
              <w:contextualSpacing/>
              <w:textAlignment w:val="baseline"/>
              <w:rPr>
                <w:rFonts w:eastAsia="Malgun Gothic"/>
                <w:lang w:eastAsia="ko-KR"/>
              </w:rPr>
            </w:pPr>
            <w:r w:rsidRPr="00F14DF9">
              <w:rPr>
                <w:rFonts w:eastAsia="Malgun Gothic"/>
                <w:lang w:eastAsia="ko-KR"/>
              </w:rPr>
              <w:t xml:space="preserve">For </w:t>
            </w:r>
            <w:r w:rsidRPr="00F14DF9">
              <w:rPr>
                <w:rFonts w:eastAsia="Times New Roman"/>
                <w:lang w:eastAsia="zh-CN"/>
              </w:rPr>
              <w:t>L1/L2 UE-to-UE CLI measurement</w:t>
            </w:r>
            <w:r w:rsidRPr="00F14DF9">
              <w:rPr>
                <w:rFonts w:eastAsia="Malgun Gothic"/>
                <w:lang w:eastAsia="ko-KR"/>
              </w:rPr>
              <w:t xml:space="preserve">, </w:t>
            </w:r>
            <w:r w:rsidRPr="00F14DF9">
              <w:rPr>
                <w:rFonts w:eastAsia="Times New Roman"/>
                <w:lang w:eastAsia="zh-CN"/>
              </w:rPr>
              <w:t>periodic, semi-persistent, or aperiodic measurement resource.</w:t>
            </w:r>
          </w:p>
          <w:p w14:paraId="66629461" w14:textId="64F547B6" w:rsidR="00D15065" w:rsidRPr="00A26DF5" w:rsidRDefault="00FA13A7" w:rsidP="00A26DF5">
            <w:pPr>
              <w:rPr>
                <w:rFonts w:ascii="Times" w:eastAsia="Malgun Gothic" w:hAnsi="Times" w:cs="Times"/>
                <w:kern w:val="2"/>
                <w:sz w:val="21"/>
                <w:szCs w:val="22"/>
                <w:lang w:eastAsia="ko-KR"/>
              </w:rPr>
            </w:pPr>
            <w:r w:rsidRPr="00F14DF9">
              <w:rPr>
                <w:rFonts w:eastAsia="Times New Roman"/>
                <w:lang w:eastAsia="zh-CN"/>
              </w:rPr>
              <w:t>Companies are encouraged to bring additional details and evaluation results to determine the benefit of the above potential enhancements.</w:t>
            </w:r>
          </w:p>
        </w:tc>
      </w:tr>
    </w:tbl>
    <w:p w14:paraId="5A783769" w14:textId="5860340E" w:rsidR="00B74929" w:rsidRDefault="00B74929" w:rsidP="00B74929">
      <w:pPr>
        <w:rPr>
          <w:lang w:eastAsia="ja-JP"/>
        </w:rPr>
      </w:pPr>
    </w:p>
    <w:p w14:paraId="062AA3D7" w14:textId="23311BC6" w:rsidR="00B74929" w:rsidRDefault="00A64141">
      <w:pPr>
        <w:rPr>
          <w:lang w:eastAsia="ja-JP"/>
        </w:rPr>
      </w:pPr>
      <w:r>
        <w:rPr>
          <w:rFonts w:eastAsiaTheme="minorEastAsia" w:hint="eastAsia"/>
          <w:lang w:eastAsia="ja-JP"/>
        </w:rPr>
        <w:t>Regarding</w:t>
      </w:r>
      <w:r>
        <w:rPr>
          <w:rFonts w:eastAsiaTheme="minorEastAsia"/>
          <w:lang w:eastAsia="ja-JP"/>
        </w:rPr>
        <w:t xml:space="preserve"> </w:t>
      </w:r>
      <w:r>
        <w:rPr>
          <w:lang w:eastAsia="zh-CN"/>
        </w:rPr>
        <w:t>L1</w:t>
      </w:r>
      <w:r w:rsidR="00372E0E">
        <w:rPr>
          <w:lang w:eastAsia="zh-CN"/>
        </w:rPr>
        <w:t>-based</w:t>
      </w:r>
      <w:r>
        <w:rPr>
          <w:lang w:eastAsia="zh-CN"/>
        </w:rPr>
        <w:t xml:space="preserve"> </w:t>
      </w:r>
      <w:r w:rsidR="00372E0E">
        <w:rPr>
          <w:lang w:eastAsia="zh-CN"/>
        </w:rPr>
        <w:t>UE-to-UE measurement and reporting</w:t>
      </w:r>
      <w:r>
        <w:rPr>
          <w:lang w:eastAsia="zh-CN"/>
        </w:rPr>
        <w:t xml:space="preserve">, it can be considered to reuse the </w:t>
      </w:r>
      <w:r w:rsidRPr="002B4E16">
        <w:rPr>
          <w:lang w:eastAsia="zh-CN"/>
        </w:rPr>
        <w:t xml:space="preserve">existing </w:t>
      </w:r>
      <w:r>
        <w:rPr>
          <w:lang w:eastAsia="zh-CN"/>
        </w:rPr>
        <w:t xml:space="preserve">framework of </w:t>
      </w:r>
      <w:r w:rsidRPr="002B4E16">
        <w:rPr>
          <w:lang w:eastAsia="zh-CN"/>
        </w:rPr>
        <w:t>CSI report</w:t>
      </w:r>
      <w:r w:rsidR="00A91E04">
        <w:rPr>
          <w:rFonts w:hint="eastAsia"/>
          <w:lang w:eastAsia="ja-JP"/>
        </w:rPr>
        <w:t>.</w:t>
      </w:r>
      <w:r w:rsidR="00A91E04" w:rsidDel="00A91E04">
        <w:rPr>
          <w:lang w:eastAsia="zh-CN"/>
        </w:rPr>
        <w:t xml:space="preserve"> </w:t>
      </w:r>
      <w:r w:rsidR="00015E26" w:rsidRPr="00015E26">
        <w:rPr>
          <w:rFonts w:eastAsiaTheme="minorEastAsia"/>
          <w:lang w:val="en-GB" w:eastAsia="ja-JP"/>
        </w:rPr>
        <w:t xml:space="preserve">For reusing CSI report framework, </w:t>
      </w:r>
      <w:r w:rsidR="00525E51" w:rsidRPr="000E4387">
        <w:rPr>
          <w:lang w:eastAsia="ja-JP"/>
        </w:rPr>
        <w:t>CLI measurement metrics can be reported in conjunction with other CSI measurement metrics</w:t>
      </w:r>
      <w:r w:rsidR="00A91E04">
        <w:rPr>
          <w:lang w:eastAsia="ja-JP"/>
        </w:rPr>
        <w:t xml:space="preserve">, </w:t>
      </w:r>
      <w:r w:rsidR="00A91E04">
        <w:rPr>
          <w:lang w:eastAsia="zh-CN"/>
        </w:rPr>
        <w:t xml:space="preserve">i.e., </w:t>
      </w:r>
      <w:r w:rsidR="00A91E04" w:rsidRPr="00496C41">
        <w:rPr>
          <w:lang w:eastAsia="zh-CN"/>
        </w:rPr>
        <w:t>SRS-RSRP</w:t>
      </w:r>
      <w:r w:rsidR="00A91E04">
        <w:rPr>
          <w:lang w:eastAsia="zh-CN"/>
        </w:rPr>
        <w:t xml:space="preserve"> or </w:t>
      </w:r>
      <w:r w:rsidR="00A91E04" w:rsidRPr="00496C41">
        <w:rPr>
          <w:lang w:eastAsia="zh-CN"/>
        </w:rPr>
        <w:t>CLI-RSSI</w:t>
      </w:r>
      <w:r w:rsidR="00430F9D">
        <w:rPr>
          <w:lang w:eastAsia="zh-CN"/>
        </w:rPr>
        <w:t>,</w:t>
      </w:r>
      <w:r w:rsidR="00A91E04">
        <w:rPr>
          <w:lang w:eastAsia="zh-CN"/>
        </w:rPr>
        <w:t xml:space="preserve"> </w:t>
      </w:r>
      <w:r w:rsidR="00A91E04">
        <w:rPr>
          <w:lang w:eastAsia="ja-JP"/>
        </w:rPr>
        <w:t xml:space="preserve">is </w:t>
      </w:r>
      <w:r w:rsidR="00A91E04">
        <w:rPr>
          <w:lang w:eastAsia="zh-CN"/>
        </w:rPr>
        <w:t>mapped to UCI bits together with other CSI report</w:t>
      </w:r>
      <w:r w:rsidR="00430F9D">
        <w:rPr>
          <w:lang w:eastAsia="zh-CN"/>
        </w:rPr>
        <w:t>. M</w:t>
      </w:r>
      <w:r w:rsidR="00A91E04">
        <w:rPr>
          <w:lang w:eastAsia="zh-CN"/>
        </w:rPr>
        <w:t>ultiple measurement results corresponding to measurement resources can be included in one report.</w:t>
      </w:r>
      <w:r w:rsidR="000D23BA" w:rsidRPr="000E4387">
        <w:rPr>
          <w:lang w:eastAsia="ja-JP"/>
        </w:rPr>
        <w:t xml:space="preserve"> </w:t>
      </w:r>
      <w:r w:rsidR="009A1F6E">
        <w:rPr>
          <w:lang w:eastAsia="ja-JP"/>
        </w:rPr>
        <w:t>I</w:t>
      </w:r>
      <w:r w:rsidR="009A1F6E" w:rsidRPr="00D070B7">
        <w:rPr>
          <w:lang w:eastAsia="ja-JP"/>
        </w:rPr>
        <w:t xml:space="preserve">n SBFD </w:t>
      </w:r>
      <w:r w:rsidR="003E1ECB">
        <w:rPr>
          <w:lang w:eastAsia="ja-JP"/>
        </w:rPr>
        <w:t>operation</w:t>
      </w:r>
      <w:r w:rsidR="009A1F6E">
        <w:rPr>
          <w:lang w:eastAsia="ja-JP"/>
        </w:rPr>
        <w:t>, assuming the case</w:t>
      </w:r>
      <w:r w:rsidR="009A1F6E" w:rsidRPr="00D070B7">
        <w:rPr>
          <w:lang w:eastAsia="ja-JP"/>
        </w:rPr>
        <w:t xml:space="preserve"> where there </w:t>
      </w:r>
      <w:r w:rsidR="009A1F6E">
        <w:rPr>
          <w:lang w:eastAsia="ja-JP"/>
        </w:rPr>
        <w:t>can be</w:t>
      </w:r>
      <w:r w:rsidR="009A1F6E" w:rsidRPr="00D070B7">
        <w:rPr>
          <w:lang w:eastAsia="ja-JP"/>
        </w:rPr>
        <w:t xml:space="preserve"> many </w:t>
      </w:r>
      <w:r w:rsidR="009A1F6E">
        <w:rPr>
          <w:lang w:eastAsia="ja-JP"/>
        </w:rPr>
        <w:t>aggressor</w:t>
      </w:r>
      <w:r w:rsidR="009A1F6E" w:rsidRPr="00D070B7">
        <w:rPr>
          <w:lang w:eastAsia="ja-JP"/>
        </w:rPr>
        <w:t xml:space="preserve"> UEs around the victim UE</w:t>
      </w:r>
      <w:r w:rsidR="009A1F6E">
        <w:rPr>
          <w:lang w:eastAsia="ja-JP"/>
        </w:rPr>
        <w:t xml:space="preserve"> (because aggressor U</w:t>
      </w:r>
      <w:r w:rsidR="00CF0128">
        <w:rPr>
          <w:lang w:eastAsia="ja-JP"/>
        </w:rPr>
        <w:t>E</w:t>
      </w:r>
      <w:r w:rsidR="009A1F6E">
        <w:rPr>
          <w:lang w:eastAsia="ja-JP"/>
        </w:rPr>
        <w:t>s are in the same cell as the victim UE)</w:t>
      </w:r>
      <w:r w:rsidR="009A1F6E" w:rsidRPr="00D070B7">
        <w:rPr>
          <w:lang w:eastAsia="ja-JP"/>
        </w:rPr>
        <w:t>,</w:t>
      </w:r>
      <w:r w:rsidR="009A1F6E">
        <w:rPr>
          <w:lang w:eastAsia="ja-JP"/>
        </w:rPr>
        <w:t xml:space="preserve"> UCI overhead would be a potential issue.</w:t>
      </w:r>
      <w:r w:rsidR="009A1F6E" w:rsidRPr="000E4387">
        <w:rPr>
          <w:lang w:eastAsia="ja-JP"/>
        </w:rPr>
        <w:t xml:space="preserve"> </w:t>
      </w:r>
      <w:r w:rsidR="00680B54" w:rsidRPr="000E4387">
        <w:rPr>
          <w:lang w:eastAsia="ja-JP"/>
        </w:rPr>
        <w:t>Th</w:t>
      </w:r>
      <w:r w:rsidR="0083076D" w:rsidRPr="000E4387">
        <w:rPr>
          <w:lang w:eastAsia="ja-JP"/>
        </w:rPr>
        <w:t>ere</w:t>
      </w:r>
      <w:r w:rsidR="00680B54" w:rsidRPr="000E4387">
        <w:rPr>
          <w:lang w:eastAsia="ja-JP"/>
        </w:rPr>
        <w:t xml:space="preserve">fore, </w:t>
      </w:r>
      <w:r w:rsidR="00486B34" w:rsidRPr="000E4387">
        <w:rPr>
          <w:lang w:eastAsia="ja-JP"/>
        </w:rPr>
        <w:t>d</w:t>
      </w:r>
      <w:r w:rsidR="00525E51" w:rsidRPr="000E4387">
        <w:rPr>
          <w:lang w:eastAsia="ja-JP"/>
        </w:rPr>
        <w:t>etails of CLI measurement metrics need to be studied</w:t>
      </w:r>
      <w:r w:rsidR="00640E56">
        <w:rPr>
          <w:lang w:eastAsia="ja-JP"/>
        </w:rPr>
        <w:t xml:space="preserve"> </w:t>
      </w:r>
      <w:r w:rsidR="00487055">
        <w:rPr>
          <w:lang w:eastAsia="ja-JP"/>
        </w:rPr>
        <w:t>such as</w:t>
      </w:r>
      <w:r w:rsidR="0048414F">
        <w:rPr>
          <w:lang w:eastAsia="ja-JP"/>
        </w:rPr>
        <w:t xml:space="preserve"> </w:t>
      </w:r>
      <w:r w:rsidR="00640E56">
        <w:rPr>
          <w:lang w:eastAsia="ja-JP"/>
        </w:rPr>
        <w:t>report fields of SRS-RSRP/CLI-RSSI</w:t>
      </w:r>
      <w:r w:rsidR="0048414F">
        <w:rPr>
          <w:lang w:eastAsia="ja-JP"/>
        </w:rPr>
        <w:t xml:space="preserve"> in CSI report</w:t>
      </w:r>
      <w:r w:rsidR="00802C2D">
        <w:rPr>
          <w:lang w:eastAsia="ja-JP"/>
        </w:rPr>
        <w:t xml:space="preserve"> and</w:t>
      </w:r>
      <w:r w:rsidR="00640E56">
        <w:rPr>
          <w:lang w:eastAsia="ja-JP"/>
        </w:rPr>
        <w:t xml:space="preserve"> configuration of SRS-RSRP/CLI-RSSI resource for CSI report</w:t>
      </w:r>
      <w:r w:rsidR="000F31C8">
        <w:rPr>
          <w:lang w:eastAsia="ja-JP"/>
        </w:rPr>
        <w:t>.</w:t>
      </w:r>
    </w:p>
    <w:p w14:paraId="45C900E6" w14:textId="5DCD76CF" w:rsidR="00613A7F" w:rsidRPr="00C176AF" w:rsidRDefault="00613A7F" w:rsidP="00613A7F">
      <w:pPr>
        <w:rPr>
          <w:b/>
          <w:bCs/>
          <w:lang w:eastAsia="zh-CN"/>
        </w:rPr>
      </w:pPr>
      <w:r w:rsidRPr="00CF600D">
        <w:rPr>
          <w:b/>
          <w:bCs/>
          <w:lang w:eastAsia="zh-CN"/>
        </w:rPr>
        <w:t xml:space="preserve">Proposal </w:t>
      </w:r>
      <w:r w:rsidR="00DF6B36">
        <w:rPr>
          <w:rFonts w:hint="eastAsia"/>
          <w:b/>
          <w:bCs/>
          <w:lang w:eastAsia="ja-JP"/>
        </w:rPr>
        <w:t>1</w:t>
      </w:r>
      <w:r w:rsidRPr="00DB4F85">
        <w:rPr>
          <w:b/>
          <w:bCs/>
          <w:lang w:eastAsia="zh-CN"/>
        </w:rPr>
        <w:t>:</w:t>
      </w:r>
      <w:r w:rsidRPr="00614B75">
        <w:rPr>
          <w:b/>
          <w:bCs/>
          <w:lang w:eastAsia="zh-CN"/>
        </w:rPr>
        <w:t xml:space="preserve"> </w:t>
      </w:r>
      <w:r w:rsidR="00DF6B36" w:rsidRPr="00DF6B36">
        <w:rPr>
          <w:b/>
          <w:bCs/>
          <w:lang w:eastAsia="zh-CN"/>
        </w:rPr>
        <w:t>For L1</w:t>
      </w:r>
      <w:r w:rsidR="00DF6B36">
        <w:rPr>
          <w:b/>
          <w:bCs/>
          <w:lang w:eastAsia="zh-CN"/>
        </w:rPr>
        <w:t>-</w:t>
      </w:r>
      <w:r w:rsidR="00DF6B36" w:rsidRPr="00DF6B36">
        <w:rPr>
          <w:b/>
          <w:bCs/>
          <w:lang w:eastAsia="zh-CN"/>
        </w:rPr>
        <w:t xml:space="preserve">based UE-to-UE CLI measurement and reporting, the CSI report framework can be reused as </w:t>
      </w:r>
      <w:r w:rsidR="00802806">
        <w:rPr>
          <w:b/>
          <w:bCs/>
          <w:lang w:eastAsia="zh-CN"/>
        </w:rPr>
        <w:t xml:space="preserve">a </w:t>
      </w:r>
      <w:r w:rsidR="00DF6B36" w:rsidRPr="00DF6B36">
        <w:rPr>
          <w:b/>
          <w:bCs/>
          <w:lang w:eastAsia="zh-CN"/>
        </w:rPr>
        <w:t>baseline</w:t>
      </w:r>
    </w:p>
    <w:p w14:paraId="76DB1AB1" w14:textId="7925833D" w:rsidR="00613A7F" w:rsidRDefault="00613A7F" w:rsidP="00B74929">
      <w:pPr>
        <w:rPr>
          <w:lang w:eastAsia="ja-JP"/>
        </w:rPr>
      </w:pPr>
    </w:p>
    <w:p w14:paraId="229B6E65" w14:textId="02304F7E" w:rsidR="00722973" w:rsidRDefault="00722973" w:rsidP="00722973">
      <w:pPr>
        <w:pStyle w:val="2"/>
        <w:tabs>
          <w:tab w:val="clear" w:pos="1135"/>
        </w:tabs>
      </w:pPr>
      <w:proofErr w:type="spellStart"/>
      <w:r>
        <w:t>Subband</w:t>
      </w:r>
      <w:proofErr w:type="spellEnd"/>
      <w:r w:rsidR="009F4F52">
        <w:t>-based</w:t>
      </w:r>
      <w:r>
        <w:t xml:space="preserve"> CLI measurement and reporting</w:t>
      </w:r>
      <w:r w:rsidR="00C93F76">
        <w:t xml:space="preserve"> for UE-to-UE CLI handling</w:t>
      </w:r>
    </w:p>
    <w:p w14:paraId="6277C6EB" w14:textId="7FAFF1F4" w:rsidR="003E3371" w:rsidRDefault="00A9657E" w:rsidP="00B74929">
      <w:pPr>
        <w:rPr>
          <w:lang w:val="en-GB" w:eastAsia="ja-JP"/>
        </w:rPr>
      </w:pPr>
      <w:r>
        <w:rPr>
          <w:lang w:val="en-GB" w:eastAsia="ja-JP"/>
        </w:rPr>
        <w:t xml:space="preserve">UE-to-UE CLI leakage </w:t>
      </w:r>
      <w:r w:rsidR="00C56EF8">
        <w:rPr>
          <w:lang w:val="en-GB" w:eastAsia="ja-JP"/>
        </w:rPr>
        <w:t>can be</w:t>
      </w:r>
      <w:r>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 </w:t>
      </w:r>
      <w:r w:rsidR="00E07393">
        <w:rPr>
          <w:lang w:val="en-GB" w:eastAsia="ja-JP"/>
        </w:rPr>
        <w:fldChar w:fldCharType="begin"/>
      </w:r>
      <w:r w:rsidR="00E07393">
        <w:rPr>
          <w:lang w:val="en-GB" w:eastAsia="ja-JP"/>
        </w:rPr>
        <w:instrText xml:space="preserve"> REF _Ref127180758 \h </w:instrText>
      </w:r>
      <w:r w:rsidR="00E07393">
        <w:rPr>
          <w:lang w:val="en-GB" w:eastAsia="ja-JP"/>
        </w:rPr>
      </w:r>
      <w:r w:rsidR="00E07393">
        <w:rPr>
          <w:lang w:val="en-GB" w:eastAsia="ja-JP"/>
        </w:rPr>
        <w:fldChar w:fldCharType="separate"/>
      </w:r>
      <w:r w:rsidR="00E07393">
        <w:t xml:space="preserve">Figure </w:t>
      </w:r>
      <w:r w:rsidR="00E07393">
        <w:rPr>
          <w:noProof/>
        </w:rPr>
        <w:t>1</w:t>
      </w:r>
      <w:r w:rsidR="00E07393">
        <w:rPr>
          <w:lang w:val="en-GB" w:eastAsia="ja-JP"/>
        </w:rPr>
        <w:fldChar w:fldCharType="end"/>
      </w:r>
      <w:r w:rsidR="00762353">
        <w:rPr>
          <w:lang w:val="en-GB" w:eastAsia="ja-JP"/>
        </w:rPr>
        <w:t>)</w:t>
      </w:r>
      <w:r>
        <w:rPr>
          <w:lang w:val="en-GB" w:eastAsia="ja-JP"/>
        </w:rPr>
        <w:t xml:space="preserve">. </w:t>
      </w:r>
      <w:r w:rsidR="005B490B">
        <w:rPr>
          <w:lang w:val="en-GB" w:eastAsia="ja-JP"/>
        </w:rPr>
        <w:t>I</w:t>
      </w:r>
      <w:r>
        <w:rPr>
          <w:lang w:val="en-GB" w:eastAsia="ja-JP"/>
        </w:rPr>
        <w:t xml:space="preserve">n SBFD </w:t>
      </w:r>
      <w:r w:rsidR="003E1ECB">
        <w:rPr>
          <w:lang w:val="en-GB" w:eastAsia="ja-JP"/>
        </w:rPr>
        <w:t>operation</w:t>
      </w:r>
      <w:r>
        <w:rPr>
          <w:lang w:val="en-GB" w:eastAsia="ja-JP"/>
        </w:rPr>
        <w:t xml:space="preserve">, </w:t>
      </w:r>
      <w:r w:rsidR="00762353">
        <w:rPr>
          <w:lang w:val="en-GB" w:eastAsia="ja-JP"/>
        </w:rPr>
        <w:t xml:space="preserve">DL </w:t>
      </w:r>
      <w:proofErr w:type="spellStart"/>
      <w:r w:rsidR="00762353">
        <w:rPr>
          <w:lang w:val="en-GB" w:eastAsia="ja-JP"/>
        </w:rPr>
        <w:t>subband</w:t>
      </w:r>
      <w:proofErr w:type="spellEnd"/>
      <w:r w:rsidR="00762353">
        <w:rPr>
          <w:lang w:val="en-GB" w:eastAsia="ja-JP"/>
        </w:rPr>
        <w:t xml:space="preserve"> can be affected by non-uniform CLI leakage from adjacent UL </w:t>
      </w:r>
      <w:proofErr w:type="spellStart"/>
      <w:r w:rsidR="00762353">
        <w:rPr>
          <w:lang w:val="en-GB" w:eastAsia="ja-JP"/>
        </w:rPr>
        <w:t>subband</w:t>
      </w:r>
      <w:proofErr w:type="spellEnd"/>
      <w:r w:rsidR="00762353">
        <w:rPr>
          <w:lang w:val="en-GB" w:eastAsia="ja-JP"/>
        </w:rPr>
        <w:t>.</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 xml:space="preserve">by </w:t>
      </w:r>
      <w:proofErr w:type="gramStart"/>
      <w:r w:rsidR="0079678A">
        <w:rPr>
          <w:lang w:val="en-GB" w:eastAsia="ja-JP"/>
        </w:rPr>
        <w:t>other</w:t>
      </w:r>
      <w:proofErr w:type="gramEnd"/>
      <w:r w:rsidR="0079678A">
        <w:rPr>
          <w:lang w:val="en-GB" w:eastAsia="ja-JP"/>
        </w:rPr>
        <w:t xml:space="preserve">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 xml:space="preserve">In other case, when DL symbols overlap with UL </w:t>
      </w:r>
      <w:proofErr w:type="spellStart"/>
      <w:r w:rsidR="00B2686F" w:rsidRPr="00B2686F">
        <w:rPr>
          <w:lang w:val="en-GB" w:eastAsia="ja-JP"/>
        </w:rPr>
        <w:t>sub</w:t>
      </w:r>
      <w:r w:rsidR="00E96FCD">
        <w:rPr>
          <w:lang w:val="en-GB" w:eastAsia="ja-JP"/>
        </w:rPr>
        <w:t>b</w:t>
      </w:r>
      <w:r w:rsidR="00B2686F" w:rsidRPr="00B2686F">
        <w:rPr>
          <w:lang w:val="en-GB" w:eastAsia="ja-JP"/>
        </w:rPr>
        <w:t>and</w:t>
      </w:r>
      <w:proofErr w:type="spellEnd"/>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w:t>
      </w:r>
      <w:r w:rsidR="00CE0633" w:rsidRPr="00B2686F">
        <w:rPr>
          <w:lang w:val="en-GB" w:eastAsia="ja-JP"/>
        </w:rPr>
        <w:lastRenderedPageBreak/>
        <w:t>uniform CLI leakage</w:t>
      </w:r>
      <w:r w:rsidR="00B2686F" w:rsidRPr="00B2686F">
        <w:rPr>
          <w:lang w:val="en-GB" w:eastAsia="ja-JP"/>
        </w:rPr>
        <w:t xml:space="preserve"> from UL </w:t>
      </w:r>
      <w:proofErr w:type="spellStart"/>
      <w:r w:rsidR="00B2686F" w:rsidRPr="00B2686F">
        <w:rPr>
          <w:lang w:val="en-GB" w:eastAsia="ja-JP"/>
        </w:rPr>
        <w:t>subband</w:t>
      </w:r>
      <w:proofErr w:type="spellEnd"/>
      <w:r w:rsidR="00B2686F" w:rsidRPr="00B2686F">
        <w:rPr>
          <w:lang w:val="en-GB" w:eastAsia="ja-JP"/>
        </w:rPr>
        <w:t>.</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reporting (i.e., does not support </w:t>
      </w:r>
      <w:proofErr w:type="spellStart"/>
      <w:r w:rsidR="00BE36CF">
        <w:rPr>
          <w:lang w:val="en-GB" w:eastAsia="ja-JP"/>
        </w:rPr>
        <w:t>subband</w:t>
      </w:r>
      <w:proofErr w:type="spellEnd"/>
      <w:r w:rsidR="009F4F52">
        <w:rPr>
          <w:lang w:val="en-GB" w:eastAsia="ja-JP"/>
        </w:rPr>
        <w:t>-based</w:t>
      </w:r>
      <w:r w:rsidR="00BE36CF">
        <w:rPr>
          <w:lang w:val="en-GB" w:eastAsia="ja-JP"/>
        </w:rPr>
        <w:t xml:space="preserve"> CLI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 xml:space="preserve">Therefore, </w:t>
      </w:r>
      <w:proofErr w:type="spellStart"/>
      <w:r w:rsidR="004870C7">
        <w:rPr>
          <w:lang w:val="en-GB" w:eastAsia="ja-JP"/>
        </w:rPr>
        <w:t>s</w:t>
      </w:r>
      <w:r w:rsidR="000A4D95" w:rsidRPr="000A4D95">
        <w:rPr>
          <w:lang w:val="en-GB" w:eastAsia="ja-JP"/>
        </w:rPr>
        <w:t>ubband</w:t>
      </w:r>
      <w:proofErr w:type="spellEnd"/>
      <w:r w:rsidR="009F4F52">
        <w:rPr>
          <w:lang w:val="en-GB" w:eastAsia="ja-JP"/>
        </w:rPr>
        <w:t>-based</w:t>
      </w:r>
      <w:r w:rsidR="000A4D95" w:rsidRPr="000A4D95">
        <w:rPr>
          <w:lang w:val="en-GB" w:eastAsia="ja-JP"/>
        </w:rPr>
        <w:t xml:space="preserve"> CLI measurements and reporting need to be studied.</w:t>
      </w:r>
      <w:r w:rsidR="000A4D95">
        <w:rPr>
          <w:lang w:val="en-GB" w:eastAsia="ja-JP"/>
        </w:rPr>
        <w:t xml:space="preserve"> </w:t>
      </w:r>
      <w:r w:rsidR="000F56D0">
        <w:rPr>
          <w:lang w:val="en-GB" w:eastAsia="ja-JP"/>
        </w:rPr>
        <w:t xml:space="preserve">For </w:t>
      </w:r>
      <w:proofErr w:type="spellStart"/>
      <w:r w:rsidR="000F56D0">
        <w:rPr>
          <w:lang w:val="en-GB" w:eastAsia="ja-JP"/>
        </w:rPr>
        <w:t>s</w:t>
      </w:r>
      <w:r w:rsidR="000A4D95" w:rsidRPr="000A4D95">
        <w:rPr>
          <w:lang w:val="en-GB" w:eastAsia="ja-JP"/>
        </w:rPr>
        <w:t>ubband</w:t>
      </w:r>
      <w:proofErr w:type="spellEnd"/>
      <w:r w:rsidR="009F4F52">
        <w:rPr>
          <w:lang w:val="en-GB" w:eastAsia="ja-JP"/>
        </w:rPr>
        <w:t>-based</w:t>
      </w:r>
      <w:r w:rsidR="000A4D95" w:rsidRPr="000A4D95">
        <w:rPr>
          <w:lang w:val="en-GB" w:eastAsia="ja-JP"/>
        </w:rPr>
        <w:t xml:space="preserve"> CLI measurement</w:t>
      </w:r>
      <w:r w:rsidR="000F56D0">
        <w:rPr>
          <w:lang w:val="en-GB" w:eastAsia="ja-JP"/>
        </w:rPr>
        <w:t xml:space="preserve">, </w:t>
      </w:r>
      <w:r w:rsidR="000F56D0" w:rsidRPr="000A4D95">
        <w:rPr>
          <w:lang w:val="en-GB" w:eastAsia="ja-JP"/>
        </w:rPr>
        <w:t>CLI measurement bandwidth</w:t>
      </w:r>
      <w:r w:rsidR="000F56D0">
        <w:rPr>
          <w:lang w:val="en-GB" w:eastAsia="ja-JP"/>
        </w:rPr>
        <w:t xml:space="preserve"> </w:t>
      </w:r>
      <w:r w:rsidR="00430F9D">
        <w:rPr>
          <w:lang w:val="en-GB" w:eastAsia="ja-JP"/>
        </w:rPr>
        <w:t>can be</w:t>
      </w:r>
      <w:r w:rsidR="000A4D95" w:rsidRPr="000A4D95">
        <w:rPr>
          <w:lang w:val="en-GB" w:eastAsia="ja-JP"/>
        </w:rPr>
        <w:t xml:space="preserve"> divide</w:t>
      </w:r>
      <w:r w:rsidR="000F56D0">
        <w:rPr>
          <w:lang w:val="en-GB" w:eastAsia="ja-JP"/>
        </w:rPr>
        <w:t>d</w:t>
      </w:r>
      <w:r w:rsidR="000A4D95" w:rsidRPr="000A4D95">
        <w:rPr>
          <w:lang w:val="en-GB" w:eastAsia="ja-JP"/>
        </w:rPr>
        <w:t xml:space="preserve"> into multiple </w:t>
      </w:r>
      <w:proofErr w:type="spellStart"/>
      <w:proofErr w:type="gramStart"/>
      <w:r w:rsidR="000A4D95" w:rsidRPr="000A4D95">
        <w:rPr>
          <w:lang w:val="en-GB" w:eastAsia="ja-JP"/>
        </w:rPr>
        <w:t>subbands</w:t>
      </w:r>
      <w:proofErr w:type="spellEnd"/>
      <w:proofErr w:type="gramEnd"/>
      <w:r w:rsidR="000A4D95" w:rsidRPr="000A4D95">
        <w:rPr>
          <w:lang w:val="en-GB" w:eastAsia="ja-JP"/>
        </w:rPr>
        <w:t xml:space="preserve"> and UE-to-UE CLI is measured in each </w:t>
      </w:r>
      <w:proofErr w:type="spellStart"/>
      <w:r w:rsidR="000A4D95" w:rsidRPr="000A4D95">
        <w:rPr>
          <w:lang w:val="en-GB" w:eastAsia="ja-JP"/>
        </w:rPr>
        <w:t>subband</w:t>
      </w:r>
      <w:proofErr w:type="spellEnd"/>
      <w:r w:rsidR="000A4D95" w:rsidRPr="000A4D95">
        <w:rPr>
          <w:lang w:val="en-GB" w:eastAsia="ja-JP"/>
        </w:rPr>
        <w:t xml:space="preserve"> (blue line in</w:t>
      </w:r>
      <w:r w:rsidR="000A4D95">
        <w:rPr>
          <w:lang w:val="en-GB" w:eastAsia="ja-JP"/>
        </w:rPr>
        <w:t xml:space="preserve"> </w:t>
      </w:r>
      <w:r w:rsidR="000A4D95">
        <w:rPr>
          <w:lang w:val="en-GB" w:eastAsia="ja-JP"/>
        </w:rPr>
        <w:fldChar w:fldCharType="begin"/>
      </w:r>
      <w:r w:rsidR="000A4D95">
        <w:rPr>
          <w:lang w:val="en-GB" w:eastAsia="ja-JP"/>
        </w:rPr>
        <w:instrText xml:space="preserve"> REF _Ref127180758 \h </w:instrText>
      </w:r>
      <w:r w:rsidR="000A4D95">
        <w:rPr>
          <w:lang w:val="en-GB" w:eastAsia="ja-JP"/>
        </w:rPr>
      </w:r>
      <w:r w:rsidR="000A4D95">
        <w:rPr>
          <w:lang w:val="en-GB" w:eastAsia="ja-JP"/>
        </w:rPr>
        <w:fldChar w:fldCharType="separate"/>
      </w:r>
      <w:r w:rsidR="000A4D95">
        <w:t xml:space="preserve">Figure </w:t>
      </w:r>
      <w:r w:rsidR="000A4D95">
        <w:rPr>
          <w:noProof/>
        </w:rPr>
        <w:t>1</w:t>
      </w:r>
      <w:r w:rsidR="000A4D95">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 xml:space="preserve">For </w:t>
      </w:r>
      <w:proofErr w:type="spellStart"/>
      <w:r w:rsidR="00521242" w:rsidRPr="00521242">
        <w:rPr>
          <w:lang w:val="en-GB" w:eastAsia="ja-JP"/>
        </w:rPr>
        <w:t>subband</w:t>
      </w:r>
      <w:proofErr w:type="spellEnd"/>
      <w:r w:rsidR="009F4F52">
        <w:rPr>
          <w:lang w:val="en-GB" w:eastAsia="ja-JP"/>
        </w:rPr>
        <w:t>-based</w:t>
      </w:r>
      <w:r w:rsidR="00521242" w:rsidRPr="00521242">
        <w:rPr>
          <w:lang w:val="en-GB" w:eastAsia="ja-JP"/>
        </w:rPr>
        <w:t xml:space="preserve"> CLI reporting, </w:t>
      </w:r>
      <w:r w:rsidR="001A1D41" w:rsidRPr="001A1D41">
        <w:rPr>
          <w:lang w:val="en-GB" w:eastAsia="ja-JP"/>
        </w:rPr>
        <w:t xml:space="preserve">multiple measurement results corresponding to </w:t>
      </w:r>
      <w:proofErr w:type="spellStart"/>
      <w:r w:rsidR="001A1D41" w:rsidRPr="001A1D41">
        <w:rPr>
          <w:lang w:val="en-GB" w:eastAsia="ja-JP"/>
        </w:rPr>
        <w:t>subband</w:t>
      </w:r>
      <w:proofErr w:type="spellEnd"/>
      <w:r w:rsidR="001A1D41" w:rsidRPr="001A1D41">
        <w:rPr>
          <w:lang w:val="en-GB" w:eastAsia="ja-JP"/>
        </w:rPr>
        <w:t xml:space="preserve">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w:t>
      </w:r>
      <w:proofErr w:type="spellStart"/>
      <w:r w:rsidR="00FF2AB7">
        <w:rPr>
          <w:lang w:val="en-GB" w:eastAsia="ja-JP"/>
        </w:rPr>
        <w:t>gNB</w:t>
      </w:r>
      <w:proofErr w:type="spellEnd"/>
      <w:r w:rsidR="00FF2AB7">
        <w:rPr>
          <w:lang w:val="en-GB" w:eastAsia="ja-JP"/>
        </w:rPr>
        <w:t xml:space="preserve"> can determine MCS and allocate DL considering the non-uniform CLI leakage.</w:t>
      </w:r>
      <w:r w:rsidR="00483A2F">
        <w:rPr>
          <w:rFonts w:hint="eastAsia"/>
          <w:lang w:val="en-GB" w:eastAsia="ja-JP"/>
        </w:rPr>
        <w:t xml:space="preserve"> </w:t>
      </w:r>
      <w:proofErr w:type="gramStart"/>
      <w:r w:rsidR="0090192E" w:rsidRPr="0090192E">
        <w:rPr>
          <w:lang w:val="en-GB" w:eastAsia="ja-JP"/>
        </w:rPr>
        <w:t>In order to</w:t>
      </w:r>
      <w:proofErr w:type="gramEnd"/>
      <w:r w:rsidR="0090192E" w:rsidRPr="0090192E">
        <w:rPr>
          <w:lang w:val="en-GB" w:eastAsia="ja-JP"/>
        </w:rPr>
        <w:t xml:space="preserve"> report CLI values for multiple </w:t>
      </w:r>
      <w:proofErr w:type="spellStart"/>
      <w:r w:rsidR="0090192E" w:rsidRPr="0090192E">
        <w:rPr>
          <w:lang w:val="en-GB" w:eastAsia="ja-JP"/>
        </w:rPr>
        <w:t>subbands</w:t>
      </w:r>
      <w:proofErr w:type="spellEnd"/>
      <w:r w:rsidR="0090192E" w:rsidRPr="0090192E">
        <w:rPr>
          <w:lang w:val="en-GB" w:eastAsia="ja-JP"/>
        </w:rPr>
        <w:t>, how to reduce UCI overhead needs to be discussed.</w:t>
      </w:r>
    </w:p>
    <w:p w14:paraId="4961669A" w14:textId="0EC6057E" w:rsidR="005B5751" w:rsidRPr="00A26DF5" w:rsidRDefault="005B5751" w:rsidP="00B74929">
      <w:pPr>
        <w:rPr>
          <w:b/>
          <w:bCs/>
          <w:lang w:val="en-GB" w:eastAsia="ja-JP"/>
        </w:rPr>
      </w:pPr>
      <w:r w:rsidRPr="00A26DF5">
        <w:rPr>
          <w:b/>
          <w:bCs/>
          <w:lang w:val="en-GB" w:eastAsia="ja-JP"/>
        </w:rPr>
        <w:t xml:space="preserve">Proposal 2: Study </w:t>
      </w:r>
      <w:proofErr w:type="spellStart"/>
      <w:r w:rsidRPr="00A26DF5">
        <w:rPr>
          <w:b/>
          <w:bCs/>
          <w:lang w:val="en-GB" w:eastAsia="ja-JP"/>
        </w:rPr>
        <w:t>subband</w:t>
      </w:r>
      <w:proofErr w:type="spellEnd"/>
      <w:r w:rsidR="001E2A1F">
        <w:rPr>
          <w:rFonts w:hint="eastAsia"/>
          <w:b/>
          <w:bCs/>
          <w:lang w:val="en-GB" w:eastAsia="ja-JP"/>
        </w:rPr>
        <w:t>-</w:t>
      </w:r>
      <w:r w:rsidR="001E2A1F">
        <w:rPr>
          <w:b/>
          <w:bCs/>
          <w:lang w:val="en-GB" w:eastAsia="ja-JP"/>
        </w:rPr>
        <w:t>based</w:t>
      </w:r>
      <w:r w:rsidRPr="00A26DF5">
        <w:rPr>
          <w:b/>
          <w:bCs/>
          <w:lang w:val="en-GB" w:eastAsia="ja-JP"/>
        </w:rPr>
        <w:t xml:space="preserve"> CLI measurement and reporting for UE-to-UE CLI handling</w:t>
      </w:r>
    </w:p>
    <w:p w14:paraId="6E9F3044" w14:textId="4C50C615" w:rsidR="00CB0C65" w:rsidRDefault="00CB0C65" w:rsidP="00A26DF5">
      <w:pPr>
        <w:jc w:val="center"/>
        <w:rPr>
          <w:lang w:val="en-GB" w:eastAsia="ja-JP"/>
        </w:rPr>
      </w:pPr>
      <w:r>
        <w:rPr>
          <w:noProof/>
          <w:lang w:val="en-GB" w:eastAsia="ja-JP"/>
        </w:rPr>
        <w:drawing>
          <wp:inline distT="0" distB="0" distL="0" distR="0" wp14:anchorId="4AD72986" wp14:editId="6BBAA8C8">
            <wp:extent cx="2859405" cy="255677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1463F4B2" w14:textId="7B353758" w:rsidR="00CB0C65" w:rsidRPr="00A26DF5" w:rsidRDefault="00CB0C65" w:rsidP="00A26DF5">
      <w:pPr>
        <w:pStyle w:val="ac"/>
        <w:jc w:val="center"/>
        <w:rPr>
          <w:lang w:val="en-GB" w:eastAsia="ja-JP"/>
        </w:rPr>
      </w:pPr>
      <w:bookmarkStart w:id="1" w:name="_Ref127180758"/>
      <w:r>
        <w:t xml:space="preserve">Figure </w:t>
      </w:r>
      <w:fldSimple w:instr=" SEQ Figure \* ARABIC ">
        <w:r>
          <w:rPr>
            <w:noProof/>
          </w:rPr>
          <w:t>1</w:t>
        </w:r>
      </w:fldSimple>
      <w:bookmarkEnd w:id="1"/>
      <w:r>
        <w:t xml:space="preserve"> </w:t>
      </w:r>
      <w:r w:rsidR="00F7678F">
        <w:t xml:space="preserve">Example of </w:t>
      </w:r>
      <w:proofErr w:type="spellStart"/>
      <w:r w:rsidR="000A4D95">
        <w:t>subband</w:t>
      </w:r>
      <w:proofErr w:type="spellEnd"/>
      <w:r w:rsidR="00F7678F">
        <w:t>-based</w:t>
      </w:r>
      <w:r w:rsidR="000A4D95">
        <w:t xml:space="preserve"> CLI measurement and reporting</w:t>
      </w:r>
    </w:p>
    <w:p w14:paraId="729AB0CC" w14:textId="77777777" w:rsidR="00722973" w:rsidRDefault="00722973" w:rsidP="00B74929">
      <w:pPr>
        <w:rPr>
          <w:lang w:eastAsia="ja-JP"/>
        </w:rPr>
      </w:pPr>
    </w:p>
    <w:p w14:paraId="5F63FE4A" w14:textId="60B7EFC4" w:rsidR="00DC340E" w:rsidRDefault="00DC340E" w:rsidP="00DC340E">
      <w:pPr>
        <w:pStyle w:val="2"/>
        <w:tabs>
          <w:tab w:val="clear" w:pos="1135"/>
        </w:tabs>
      </w:pPr>
      <w:r>
        <w:t>Spatial domain coordination method for UE-to-UE co-channel CLI handling</w:t>
      </w:r>
    </w:p>
    <w:p w14:paraId="4099EE53" w14:textId="1323386C" w:rsidR="00DC340E" w:rsidRDefault="00DC340E" w:rsidP="00DC340E">
      <w:pPr>
        <w:rPr>
          <w:lang w:eastAsia="zh-CN"/>
        </w:rPr>
      </w:pPr>
      <w:r>
        <w:rPr>
          <w:lang w:eastAsia="zh-CN"/>
        </w:rPr>
        <w:t xml:space="preserve">When beamforming is used, the interference could be dramatically different depending on the beam directions. Consider the </w:t>
      </w:r>
      <w:r w:rsidR="00570B7C">
        <w:rPr>
          <w:lang w:eastAsia="zh-CN"/>
        </w:rPr>
        <w:fldChar w:fldCharType="begin"/>
      </w:r>
      <w:r w:rsidR="00570B7C">
        <w:rPr>
          <w:lang w:eastAsia="zh-CN"/>
        </w:rPr>
        <w:instrText xml:space="preserve"> REF _Ref118108314 \h </w:instrText>
      </w:r>
      <w:r w:rsidR="00570B7C">
        <w:rPr>
          <w:lang w:eastAsia="zh-CN"/>
        </w:rPr>
      </w:r>
      <w:r w:rsidR="00570B7C">
        <w:rPr>
          <w:lang w:eastAsia="zh-CN"/>
        </w:rPr>
        <w:fldChar w:fldCharType="separate"/>
      </w:r>
      <w:r w:rsidR="00570B7C">
        <w:t xml:space="preserve">Figure </w:t>
      </w:r>
      <w:r w:rsidR="00570B7C">
        <w:rPr>
          <w:noProof/>
        </w:rPr>
        <w:t>2</w:t>
      </w:r>
      <w:r w:rsidR="00570B7C">
        <w:rPr>
          <w:lang w:eastAsia="zh-CN"/>
        </w:rPr>
        <w:fldChar w:fldCharType="end"/>
      </w:r>
      <w:r w:rsidR="00570B7C">
        <w:rPr>
          <w:lang w:eastAsia="zh-CN"/>
        </w:rPr>
        <w:t xml:space="preserve"> </w:t>
      </w:r>
      <w:r>
        <w:rPr>
          <w:lang w:eastAsia="zh-CN"/>
        </w:rPr>
        <w:t xml:space="preserve">as an example. </w:t>
      </w:r>
      <w:r w:rsidRPr="006453E2">
        <w:rPr>
          <w:lang w:eastAsia="zh-CN"/>
        </w:rPr>
        <w:t xml:space="preserve">UE #1 may not suffer from strong CLI from UE#2 </w:t>
      </w:r>
      <w:r>
        <w:rPr>
          <w:lang w:eastAsia="zh-CN"/>
        </w:rPr>
        <w:t>if</w:t>
      </w:r>
      <w:r w:rsidRPr="006453E2">
        <w:rPr>
          <w:lang w:eastAsia="zh-CN"/>
        </w:rPr>
        <w:t xml:space="preserve"> UE #1 applies Rx beamforming and UE #2 applies Tx beamforming</w:t>
      </w:r>
      <w:r w:rsidR="009B4E14">
        <w:rPr>
          <w:lang w:eastAsia="zh-CN"/>
        </w:rPr>
        <w:t xml:space="preserve"> toward </w:t>
      </w:r>
      <w:proofErr w:type="spellStart"/>
      <w:r w:rsidR="009B4E14">
        <w:rPr>
          <w:lang w:eastAsia="zh-CN"/>
        </w:rPr>
        <w:t>gNB</w:t>
      </w:r>
      <w:proofErr w:type="spellEnd"/>
      <w:r w:rsidR="009B4E14">
        <w:rPr>
          <w:lang w:eastAsia="zh-CN"/>
        </w:rPr>
        <w:t xml:space="preserve"> respectively</w:t>
      </w:r>
      <w:r>
        <w:rPr>
          <w:lang w:eastAsia="zh-CN"/>
        </w:rPr>
        <w:t xml:space="preserve">. Therefore, spatial domain enhancement can be considered to facilitate efficient UE paring to avoid UE-to-UE interference. For example, UE can report one or several strongest interfered beam directions together with CLI-RSSI. </w:t>
      </w:r>
    </w:p>
    <w:p w14:paraId="6C58C443" w14:textId="660D3B58" w:rsidR="00DC340E" w:rsidRPr="00C176AF" w:rsidRDefault="00DC340E" w:rsidP="00DC340E">
      <w:pPr>
        <w:rPr>
          <w:b/>
          <w:bCs/>
          <w:lang w:eastAsia="zh-CN"/>
        </w:rPr>
      </w:pPr>
      <w:r w:rsidRPr="00CF600D">
        <w:rPr>
          <w:b/>
          <w:bCs/>
          <w:lang w:eastAsia="zh-CN"/>
        </w:rPr>
        <w:t xml:space="preserve">Proposal </w:t>
      </w:r>
      <w:r w:rsidR="005B5751">
        <w:rPr>
          <w:rFonts w:hint="eastAsia"/>
          <w:b/>
          <w:bCs/>
          <w:lang w:eastAsia="ja-JP"/>
        </w:rPr>
        <w:t>3</w:t>
      </w:r>
      <w:r w:rsidRPr="00DB4F85">
        <w:rPr>
          <w:b/>
          <w:bCs/>
          <w:lang w:eastAsia="zh-CN"/>
        </w:rPr>
        <w:t>:</w:t>
      </w:r>
      <w:r w:rsidRPr="00614B75">
        <w:rPr>
          <w:b/>
          <w:bCs/>
          <w:lang w:eastAsia="zh-CN"/>
        </w:rPr>
        <w:t xml:space="preserve"> </w:t>
      </w:r>
      <w:r>
        <w:rPr>
          <w:rFonts w:hint="eastAsia"/>
          <w:b/>
          <w:bCs/>
          <w:lang w:eastAsia="ja-JP"/>
        </w:rPr>
        <w:t>Study</w:t>
      </w:r>
      <w:r>
        <w:rPr>
          <w:b/>
          <w:bCs/>
          <w:lang w:eastAsia="zh-CN"/>
        </w:rPr>
        <w:t xml:space="preserve"> h</w:t>
      </w:r>
      <w:r w:rsidRPr="00C176AF">
        <w:rPr>
          <w:b/>
          <w:bCs/>
          <w:lang w:eastAsia="zh-CN"/>
        </w:rPr>
        <w:t>ow to include spatial domain information to facilitate efficient UE pairing to avoid UE</w:t>
      </w:r>
      <w:r>
        <w:rPr>
          <w:b/>
          <w:bCs/>
          <w:lang w:eastAsia="zh-CN"/>
        </w:rPr>
        <w:t>-to</w:t>
      </w:r>
      <w:r w:rsidRPr="00C176AF">
        <w:rPr>
          <w:b/>
          <w:bCs/>
          <w:lang w:eastAsia="zh-CN"/>
        </w:rPr>
        <w:t xml:space="preserve">-UE </w:t>
      </w:r>
      <w:r>
        <w:rPr>
          <w:b/>
          <w:bCs/>
          <w:lang w:eastAsia="zh-CN"/>
        </w:rPr>
        <w:t>CLI</w:t>
      </w:r>
    </w:p>
    <w:p w14:paraId="246E1D93" w14:textId="77777777" w:rsidR="00DC340E" w:rsidRPr="00DF6B36" w:rsidRDefault="00DC340E" w:rsidP="00DC340E">
      <w:pPr>
        <w:rPr>
          <w:lang w:eastAsia="zh-CN"/>
        </w:rPr>
      </w:pPr>
    </w:p>
    <w:p w14:paraId="2F716526" w14:textId="77777777" w:rsidR="00DC340E" w:rsidRDefault="00DC340E" w:rsidP="00DC340E">
      <w:pPr>
        <w:keepNext/>
        <w:jc w:val="center"/>
      </w:pPr>
      <w:r w:rsidRPr="009F5973">
        <w:rPr>
          <w:noProof/>
          <w:lang w:eastAsia="zh-CN"/>
        </w:rPr>
        <w:drawing>
          <wp:inline distT="0" distB="0" distL="0" distR="0" wp14:anchorId="3D0A6B05" wp14:editId="53B86DB7">
            <wp:extent cx="3187700" cy="1409005"/>
            <wp:effectExtent l="0" t="0" r="0" b="0"/>
            <wp:docPr id="1" name="Picture 7">
              <a:extLst xmlns:a="http://schemas.openxmlformats.org/drawingml/2006/main">
                <a:ext uri="{FF2B5EF4-FFF2-40B4-BE49-F238E27FC236}">
                  <a16:creationId xmlns:a16="http://schemas.microsoft.com/office/drawing/2014/main" id="{80CE4D31-3290-4EEF-BA95-8472C07C1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0CE4D31-3290-4EEF-BA95-8472C07C1494}"/>
                        </a:ext>
                      </a:extLst>
                    </pic:cNvPr>
                    <pic:cNvPicPr>
                      <a:picLocks noChangeAspect="1"/>
                    </pic:cNvPicPr>
                  </pic:nvPicPr>
                  <pic:blipFill>
                    <a:blip r:embed="rId13"/>
                    <a:stretch>
                      <a:fillRect/>
                    </a:stretch>
                  </pic:blipFill>
                  <pic:spPr>
                    <a:xfrm>
                      <a:off x="0" y="0"/>
                      <a:ext cx="3202742" cy="1415654"/>
                    </a:xfrm>
                    <a:prstGeom prst="rect">
                      <a:avLst/>
                    </a:prstGeom>
                  </pic:spPr>
                </pic:pic>
              </a:graphicData>
            </a:graphic>
          </wp:inline>
        </w:drawing>
      </w:r>
    </w:p>
    <w:p w14:paraId="2C4226FE" w14:textId="07198423" w:rsidR="00DC340E" w:rsidRDefault="00DC340E" w:rsidP="00DC340E">
      <w:pPr>
        <w:pStyle w:val="ac"/>
        <w:jc w:val="center"/>
      </w:pPr>
      <w:bookmarkStart w:id="2" w:name="_Ref118108314"/>
      <w:bookmarkStart w:id="3" w:name="_Ref118108279"/>
      <w:r>
        <w:t xml:space="preserve">Figure </w:t>
      </w:r>
      <w:fldSimple w:instr=" SEQ Figure \* ARABIC ">
        <w:r w:rsidR="00CB0C65">
          <w:rPr>
            <w:noProof/>
          </w:rPr>
          <w:t>2</w:t>
        </w:r>
      </w:fldSimple>
      <w:bookmarkEnd w:id="2"/>
      <w:r>
        <w:rPr>
          <w:rFonts w:hint="eastAsia"/>
          <w:lang w:eastAsia="ja-JP"/>
        </w:rPr>
        <w:t xml:space="preserve"> </w:t>
      </w:r>
      <w:r w:rsidRPr="00505C93">
        <w:t>CLI is impacted by beamforming</w:t>
      </w:r>
      <w:bookmarkEnd w:id="3"/>
    </w:p>
    <w:p w14:paraId="00DE9CFE" w14:textId="77777777" w:rsidR="00DC340E" w:rsidRPr="00C80DFB" w:rsidRDefault="00DC340E" w:rsidP="00DC340E">
      <w:pPr>
        <w:rPr>
          <w:lang w:eastAsia="ja-JP"/>
        </w:rPr>
      </w:pPr>
    </w:p>
    <w:p w14:paraId="77397105" w14:textId="77777777" w:rsidR="00DC340E" w:rsidRPr="007F1E6C" w:rsidRDefault="00DC340E" w:rsidP="00DC340E">
      <w:pPr>
        <w:rPr>
          <w:lang w:eastAsia="ja-JP"/>
        </w:rPr>
      </w:pPr>
      <w:r>
        <w:rPr>
          <w:lang w:eastAsia="ja-JP"/>
        </w:rPr>
        <w:lastRenderedPageBreak/>
        <w:t>Regarding h</w:t>
      </w:r>
      <w:r w:rsidRPr="007F1E6C">
        <w:rPr>
          <w:lang w:eastAsia="ja-JP"/>
        </w:rPr>
        <w:t xml:space="preserve">ow to </w:t>
      </w:r>
      <w:r>
        <w:rPr>
          <w:rFonts w:hint="eastAsia"/>
          <w:lang w:eastAsia="ja-JP"/>
        </w:rPr>
        <w:t>r</w:t>
      </w:r>
      <w:r>
        <w:rPr>
          <w:lang w:eastAsia="ja-JP"/>
        </w:rPr>
        <w:t>eport</w:t>
      </w:r>
      <w:r w:rsidRPr="007F1E6C">
        <w:rPr>
          <w:lang w:eastAsia="ja-JP"/>
        </w:rPr>
        <w:t xml:space="preserve"> spatial domain information</w:t>
      </w:r>
      <w:r>
        <w:rPr>
          <w:lang w:eastAsia="ja-JP"/>
        </w:rPr>
        <w:t>, t</w:t>
      </w:r>
      <w:r w:rsidRPr="00D20E1A">
        <w:rPr>
          <w:lang w:eastAsia="ja-JP"/>
        </w:rPr>
        <w:t>he following options can be considered.</w:t>
      </w:r>
    </w:p>
    <w:p w14:paraId="71B1C839" w14:textId="77777777" w:rsidR="00DC340E" w:rsidRDefault="00DC340E" w:rsidP="00DC340E">
      <w:pPr>
        <w:pStyle w:val="aff4"/>
        <w:numPr>
          <w:ilvl w:val="0"/>
          <w:numId w:val="40"/>
        </w:numPr>
        <w:ind w:leftChars="0"/>
        <w:rPr>
          <w:lang w:val="en-GB" w:eastAsia="ja-JP"/>
        </w:rPr>
      </w:pPr>
      <w:r>
        <w:rPr>
          <w:lang w:eastAsia="ja-JP"/>
        </w:rPr>
        <w:t xml:space="preserve">Option 1: </w:t>
      </w:r>
      <w:r>
        <w:rPr>
          <w:lang w:val="en-GB" w:eastAsia="ja-JP"/>
        </w:rPr>
        <w:t>L1-based reporting</w:t>
      </w:r>
    </w:p>
    <w:p w14:paraId="4C5B1E61" w14:textId="2D280FDE" w:rsidR="00DC340E" w:rsidRDefault="00DC340E" w:rsidP="00DC340E">
      <w:pPr>
        <w:pStyle w:val="aff4"/>
        <w:numPr>
          <w:ilvl w:val="1"/>
          <w:numId w:val="40"/>
        </w:numPr>
        <w:ind w:leftChars="0"/>
        <w:rPr>
          <w:lang w:val="en-GB" w:eastAsia="ja-JP"/>
        </w:rPr>
      </w:pPr>
      <w:r w:rsidRPr="00625388">
        <w:rPr>
          <w:lang w:val="en-GB" w:eastAsia="ja-JP"/>
        </w:rPr>
        <w:t xml:space="preserve">UE reports the CLI </w:t>
      </w:r>
      <w:r>
        <w:rPr>
          <w:lang w:val="en-GB" w:eastAsia="ja-JP"/>
        </w:rPr>
        <w:t>associate</w:t>
      </w:r>
      <w:r>
        <w:rPr>
          <w:rFonts w:hint="eastAsia"/>
          <w:lang w:val="en-GB" w:eastAsia="ja-JP"/>
        </w:rPr>
        <w:t>d</w:t>
      </w:r>
      <w:r>
        <w:rPr>
          <w:lang w:val="en-GB" w:eastAsia="ja-JP"/>
        </w:rPr>
        <w:t xml:space="preserve"> with</w:t>
      </w:r>
      <w:r w:rsidRPr="00625388">
        <w:rPr>
          <w:lang w:val="en-GB" w:eastAsia="ja-JP"/>
        </w:rPr>
        <w:t xml:space="preserve"> each </w:t>
      </w:r>
      <w:r>
        <w:rPr>
          <w:lang w:val="en-GB" w:eastAsia="ja-JP"/>
        </w:rPr>
        <w:t>beam (e.g., SSB index, TCI state) using L1-based reporting</w:t>
      </w:r>
      <w:r w:rsidRPr="00625388">
        <w:rPr>
          <w:lang w:val="en-GB" w:eastAsia="ja-JP"/>
        </w:rPr>
        <w:t>.</w:t>
      </w:r>
      <w:r>
        <w:rPr>
          <w:lang w:val="en-GB" w:eastAsia="ja-JP"/>
        </w:rPr>
        <w:t xml:space="preserve"> </w:t>
      </w:r>
      <w:r w:rsidRPr="00D52787">
        <w:rPr>
          <w:lang w:val="en-GB" w:eastAsia="ja-JP"/>
        </w:rPr>
        <w:t xml:space="preserve">L1-based measurement and reporting </w:t>
      </w:r>
      <w:r w:rsidR="00430F9D">
        <w:rPr>
          <w:lang w:val="en-GB" w:eastAsia="ja-JP"/>
        </w:rPr>
        <w:t>are</w:t>
      </w:r>
      <w:r w:rsidRPr="00D52787">
        <w:rPr>
          <w:lang w:val="en-GB" w:eastAsia="ja-JP"/>
        </w:rPr>
        <w:t xml:space="preserve"> </w:t>
      </w:r>
      <w:r>
        <w:rPr>
          <w:rFonts w:hint="eastAsia"/>
          <w:lang w:val="en-GB" w:eastAsia="ja-JP"/>
        </w:rPr>
        <w:t>useful</w:t>
      </w:r>
      <w:r>
        <w:rPr>
          <w:lang w:val="en-GB" w:eastAsia="ja-JP"/>
        </w:rPr>
        <w:t xml:space="preserve"> </w:t>
      </w:r>
      <w:r w:rsidRPr="00D52787">
        <w:rPr>
          <w:lang w:val="en-GB" w:eastAsia="ja-JP"/>
        </w:rPr>
        <w:t>for enabling fast beam selection in response to interference variation as compared to L3-based measurement and reporting.</w:t>
      </w:r>
    </w:p>
    <w:p w14:paraId="5EA949D3" w14:textId="77777777" w:rsidR="00DC340E" w:rsidRPr="001B4DBF" w:rsidRDefault="00DC340E" w:rsidP="00DC340E">
      <w:pPr>
        <w:pStyle w:val="aff4"/>
        <w:numPr>
          <w:ilvl w:val="0"/>
          <w:numId w:val="40"/>
        </w:numPr>
        <w:ind w:leftChars="0"/>
        <w:rPr>
          <w:lang w:val="en-GB" w:eastAsia="ja-JP"/>
        </w:rPr>
      </w:pPr>
      <w:r>
        <w:rPr>
          <w:rFonts w:hint="eastAsia"/>
          <w:lang w:val="en-GB" w:eastAsia="ja-JP"/>
        </w:rPr>
        <w:t>O</w:t>
      </w:r>
      <w:r>
        <w:rPr>
          <w:lang w:val="en-GB" w:eastAsia="ja-JP"/>
        </w:rPr>
        <w:t xml:space="preserve">ption 2: </w:t>
      </w:r>
      <w:r>
        <w:rPr>
          <w:lang w:eastAsia="ja-JP"/>
        </w:rPr>
        <w:t>L2-based reporting</w:t>
      </w:r>
    </w:p>
    <w:p w14:paraId="1F8214A6" w14:textId="2E0A41A1" w:rsidR="00DC340E" w:rsidRPr="00120534" w:rsidRDefault="00DC340E" w:rsidP="00DC340E">
      <w:pPr>
        <w:pStyle w:val="aff4"/>
        <w:numPr>
          <w:ilvl w:val="1"/>
          <w:numId w:val="40"/>
        </w:numPr>
        <w:ind w:leftChars="0"/>
        <w:rPr>
          <w:lang w:val="en-GB" w:eastAsia="ja-JP"/>
        </w:rPr>
      </w:pPr>
      <w:r>
        <w:rPr>
          <w:lang w:eastAsia="ja-JP"/>
        </w:rPr>
        <w:t xml:space="preserve">In Rel-17 </w:t>
      </w:r>
      <w:proofErr w:type="spellStart"/>
      <w:r>
        <w:rPr>
          <w:lang w:eastAsia="ja-JP"/>
        </w:rPr>
        <w:t>eIAB</w:t>
      </w:r>
      <w:proofErr w:type="spellEnd"/>
      <w:r>
        <w:rPr>
          <w:lang w:eastAsia="ja-JP"/>
        </w:rPr>
        <w:t xml:space="preserve"> restricted beam indication, </w:t>
      </w:r>
      <w:r w:rsidRPr="00380585">
        <w:rPr>
          <w:rFonts w:eastAsiaTheme="minorEastAsia"/>
          <w:lang w:eastAsia="ja-JP"/>
        </w:rPr>
        <w:t>the parent node indicates to the child node the beams associated with the SSB/CSI-RS of the child IAB-DU</w:t>
      </w:r>
      <w:r>
        <w:rPr>
          <w:rFonts w:eastAsiaTheme="minorEastAsia"/>
          <w:lang w:eastAsia="ja-JP"/>
        </w:rPr>
        <w:t xml:space="preserve"> via MAC CE</w:t>
      </w:r>
      <w:r w:rsidRPr="00380585">
        <w:rPr>
          <w:rFonts w:eastAsiaTheme="minorEastAsia"/>
          <w:lang w:eastAsia="ja-JP"/>
        </w:rPr>
        <w:t>.</w:t>
      </w:r>
      <w:r>
        <w:rPr>
          <w:rFonts w:eastAsiaTheme="minorEastAsia"/>
          <w:lang w:eastAsia="ja-JP"/>
        </w:rPr>
        <w:t xml:space="preserve"> </w:t>
      </w:r>
      <w:r>
        <w:rPr>
          <w:lang w:val="en-GB" w:eastAsia="ja-JP"/>
        </w:rPr>
        <w:t>T</w:t>
      </w:r>
      <w:r w:rsidRPr="001E23B2">
        <w:rPr>
          <w:lang w:eastAsia="ja-JP"/>
        </w:rPr>
        <w:t xml:space="preserve">o </w:t>
      </w:r>
      <w:r>
        <w:rPr>
          <w:lang w:eastAsia="ja-JP"/>
        </w:rPr>
        <w:t>adjust/</w:t>
      </w:r>
      <w:r w:rsidRPr="001E23B2">
        <w:rPr>
          <w:lang w:eastAsia="ja-JP"/>
        </w:rPr>
        <w:t>avoid UE-to-UE CLI using restricted beam indication</w:t>
      </w:r>
      <w:r>
        <w:rPr>
          <w:lang w:eastAsia="ja-JP"/>
        </w:rPr>
        <w:t xml:space="preserve"> </w:t>
      </w:r>
      <w:proofErr w:type="gramStart"/>
      <w:r>
        <w:rPr>
          <w:lang w:eastAsia="ja-JP"/>
        </w:rPr>
        <w:t>similar to</w:t>
      </w:r>
      <w:proofErr w:type="gramEnd"/>
      <w:r>
        <w:rPr>
          <w:lang w:eastAsia="ja-JP"/>
        </w:rPr>
        <w:t xml:space="preserve"> Rel-17 </w:t>
      </w:r>
      <w:proofErr w:type="spellStart"/>
      <w:r>
        <w:rPr>
          <w:lang w:eastAsia="ja-JP"/>
        </w:rPr>
        <w:t>eIAB</w:t>
      </w:r>
      <w:proofErr w:type="spellEnd"/>
      <w:r w:rsidRPr="001E23B2">
        <w:rPr>
          <w:lang w:eastAsia="ja-JP"/>
        </w:rPr>
        <w:t xml:space="preserve"> by </w:t>
      </w:r>
      <w:proofErr w:type="spellStart"/>
      <w:r w:rsidRPr="001E23B2">
        <w:rPr>
          <w:lang w:eastAsia="ja-JP"/>
        </w:rPr>
        <w:t>gNB</w:t>
      </w:r>
      <w:proofErr w:type="spellEnd"/>
      <w:r w:rsidRPr="001E23B2">
        <w:rPr>
          <w:lang w:eastAsia="ja-JP"/>
        </w:rPr>
        <w:t>.</w:t>
      </w:r>
      <w:r>
        <w:rPr>
          <w:lang w:eastAsia="ja-JP"/>
        </w:rPr>
        <w:t xml:space="preserve"> Therefore, </w:t>
      </w:r>
      <w:r>
        <w:rPr>
          <w:rFonts w:hint="eastAsia"/>
          <w:lang w:eastAsia="ja-JP"/>
        </w:rPr>
        <w:t xml:space="preserve">if </w:t>
      </w:r>
      <w:r>
        <w:rPr>
          <w:lang w:eastAsia="ja-JP"/>
        </w:rPr>
        <w:t>L2-based report</w:t>
      </w:r>
      <w:r>
        <w:rPr>
          <w:rFonts w:hint="eastAsia"/>
          <w:lang w:eastAsia="ja-JP"/>
        </w:rPr>
        <w:t xml:space="preserve"> </w:t>
      </w:r>
      <w:r>
        <w:rPr>
          <w:lang w:eastAsia="ja-JP"/>
        </w:rPr>
        <w:t xml:space="preserve">from UE is </w:t>
      </w:r>
      <w:r w:rsidRPr="0000505D">
        <w:rPr>
          <w:lang w:eastAsia="ja-JP"/>
        </w:rPr>
        <w:t>sufficient</w:t>
      </w:r>
      <w:r>
        <w:rPr>
          <w:lang w:eastAsia="ja-JP"/>
        </w:rPr>
        <w:t xml:space="preserve">, the Rel-17 </w:t>
      </w:r>
      <w:proofErr w:type="spellStart"/>
      <w:r>
        <w:rPr>
          <w:lang w:eastAsia="ja-JP"/>
        </w:rPr>
        <w:t>eIAB</w:t>
      </w:r>
      <w:proofErr w:type="spellEnd"/>
      <w:r>
        <w:rPr>
          <w:lang w:eastAsia="ja-JP"/>
        </w:rPr>
        <w:t xml:space="preserve"> restricted beam indication </w:t>
      </w:r>
      <w:r w:rsidR="009B4E14">
        <w:rPr>
          <w:lang w:eastAsia="ja-JP"/>
        </w:rPr>
        <w:t>could be</w:t>
      </w:r>
      <w:r>
        <w:rPr>
          <w:lang w:eastAsia="ja-JP"/>
        </w:rPr>
        <w:t xml:space="preserve"> reused. </w:t>
      </w:r>
    </w:p>
    <w:p w14:paraId="51E7B2F1" w14:textId="4B626094" w:rsidR="00DC340E" w:rsidRPr="001F5EB1" w:rsidRDefault="00DC340E" w:rsidP="00DC340E">
      <w:pPr>
        <w:rPr>
          <w:b/>
          <w:bCs/>
          <w:lang w:eastAsia="zh-CN"/>
        </w:rPr>
      </w:pPr>
      <w:r w:rsidRPr="001F5EB1">
        <w:rPr>
          <w:b/>
          <w:bCs/>
          <w:lang w:eastAsia="zh-CN"/>
        </w:rPr>
        <w:t xml:space="preserve">Proposal </w:t>
      </w:r>
      <w:r w:rsidR="005B5751">
        <w:rPr>
          <w:b/>
          <w:bCs/>
          <w:lang w:eastAsia="zh-CN"/>
        </w:rPr>
        <w:t>4</w:t>
      </w:r>
      <w:r w:rsidRPr="001F5EB1">
        <w:rPr>
          <w:b/>
          <w:bCs/>
          <w:lang w:eastAsia="zh-CN"/>
        </w:rPr>
        <w:t xml:space="preserve">: </w:t>
      </w:r>
      <w:r w:rsidRPr="00B65541">
        <w:rPr>
          <w:b/>
          <w:bCs/>
          <w:lang w:eastAsia="zh-CN"/>
        </w:rPr>
        <w:t xml:space="preserve">UE-to-UE reporting for spatial domain coordination </w:t>
      </w:r>
      <w:r w:rsidR="00F36B9E">
        <w:rPr>
          <w:b/>
          <w:bCs/>
          <w:lang w:eastAsia="zh-CN"/>
        </w:rPr>
        <w:t xml:space="preserve">using L1 or L2 reporting </w:t>
      </w:r>
      <w:r w:rsidR="009B4E14">
        <w:rPr>
          <w:b/>
          <w:bCs/>
          <w:lang w:eastAsia="zh-CN"/>
        </w:rPr>
        <w:t>should</w:t>
      </w:r>
      <w:r w:rsidRPr="00B65541">
        <w:rPr>
          <w:b/>
          <w:bCs/>
          <w:lang w:eastAsia="zh-CN"/>
        </w:rPr>
        <w:t xml:space="preserve"> be </w:t>
      </w:r>
      <w:r>
        <w:rPr>
          <w:b/>
          <w:bCs/>
          <w:lang w:eastAsia="zh-CN"/>
        </w:rPr>
        <w:t>studied</w:t>
      </w:r>
    </w:p>
    <w:p w14:paraId="07E36557" w14:textId="77777777" w:rsidR="00885E12" w:rsidRPr="00721B0F" w:rsidRDefault="00885E12" w:rsidP="00DC340E">
      <w:pPr>
        <w:rPr>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02A2DBA5"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3C9D7306" w14:textId="77777777" w:rsidR="00A542C5" w:rsidRPr="00C176AF" w:rsidRDefault="00A542C5" w:rsidP="00A542C5">
      <w:pPr>
        <w:rPr>
          <w:b/>
          <w:bCs/>
          <w:lang w:eastAsia="zh-CN"/>
        </w:rPr>
      </w:pPr>
      <w:r w:rsidRPr="00CF600D">
        <w:rPr>
          <w:b/>
          <w:bCs/>
          <w:lang w:eastAsia="zh-CN"/>
        </w:rPr>
        <w:t xml:space="preserve">Proposal </w:t>
      </w:r>
      <w:r>
        <w:rPr>
          <w:rFonts w:hint="eastAsia"/>
          <w:b/>
          <w:bCs/>
          <w:lang w:eastAsia="ja-JP"/>
        </w:rPr>
        <w:t>1</w:t>
      </w:r>
      <w:r w:rsidRPr="00DB4F85">
        <w:rPr>
          <w:b/>
          <w:bCs/>
          <w:lang w:eastAsia="zh-CN"/>
        </w:rPr>
        <w:t>:</w:t>
      </w:r>
      <w:r w:rsidRPr="00614B75">
        <w:rPr>
          <w:b/>
          <w:bCs/>
          <w:lang w:eastAsia="zh-CN"/>
        </w:rPr>
        <w:t xml:space="preserve"> </w:t>
      </w:r>
      <w:r w:rsidRPr="00DF6B36">
        <w:rPr>
          <w:b/>
          <w:bCs/>
          <w:lang w:eastAsia="zh-CN"/>
        </w:rPr>
        <w:t>For L1</w:t>
      </w:r>
      <w:r>
        <w:rPr>
          <w:b/>
          <w:bCs/>
          <w:lang w:eastAsia="zh-CN"/>
        </w:rPr>
        <w:t>-</w:t>
      </w:r>
      <w:r w:rsidRPr="00DF6B36">
        <w:rPr>
          <w:b/>
          <w:bCs/>
          <w:lang w:eastAsia="zh-CN"/>
        </w:rPr>
        <w:t xml:space="preserve">based UE-to-UE CLI measurement and reporting, the CSI report framework can be reused as </w:t>
      </w:r>
      <w:r>
        <w:rPr>
          <w:b/>
          <w:bCs/>
          <w:lang w:eastAsia="zh-CN"/>
        </w:rPr>
        <w:t xml:space="preserve">a </w:t>
      </w:r>
      <w:r w:rsidRPr="00DF6B36">
        <w:rPr>
          <w:b/>
          <w:bCs/>
          <w:lang w:eastAsia="zh-CN"/>
        </w:rPr>
        <w:t>baseline</w:t>
      </w:r>
    </w:p>
    <w:p w14:paraId="5D207EF5" w14:textId="77777777" w:rsidR="00A542C5" w:rsidRPr="00A26DF5" w:rsidRDefault="00A542C5" w:rsidP="00A542C5">
      <w:pPr>
        <w:rPr>
          <w:b/>
          <w:bCs/>
          <w:lang w:val="en-GB" w:eastAsia="ja-JP"/>
        </w:rPr>
      </w:pPr>
      <w:r w:rsidRPr="00A26DF5">
        <w:rPr>
          <w:b/>
          <w:bCs/>
          <w:lang w:val="en-GB" w:eastAsia="ja-JP"/>
        </w:rPr>
        <w:t xml:space="preserve">Proposal 2: Study </w:t>
      </w:r>
      <w:proofErr w:type="spellStart"/>
      <w:r w:rsidRPr="00A26DF5">
        <w:rPr>
          <w:b/>
          <w:bCs/>
          <w:lang w:val="en-GB" w:eastAsia="ja-JP"/>
        </w:rPr>
        <w:t>subband</w:t>
      </w:r>
      <w:proofErr w:type="spellEnd"/>
      <w:r>
        <w:rPr>
          <w:rFonts w:hint="eastAsia"/>
          <w:b/>
          <w:bCs/>
          <w:lang w:val="en-GB" w:eastAsia="ja-JP"/>
        </w:rPr>
        <w:t>-</w:t>
      </w:r>
      <w:r>
        <w:rPr>
          <w:b/>
          <w:bCs/>
          <w:lang w:val="en-GB" w:eastAsia="ja-JP"/>
        </w:rPr>
        <w:t>based</w:t>
      </w:r>
      <w:r w:rsidRPr="00A26DF5">
        <w:rPr>
          <w:b/>
          <w:bCs/>
          <w:lang w:val="en-GB" w:eastAsia="ja-JP"/>
        </w:rPr>
        <w:t xml:space="preserve"> CLI measurement and reporting for UE-to-UE CLI handling</w:t>
      </w:r>
    </w:p>
    <w:p w14:paraId="7A02757E" w14:textId="77777777" w:rsidR="00A542C5" w:rsidRPr="00C176AF" w:rsidRDefault="00A542C5" w:rsidP="00A542C5">
      <w:pPr>
        <w:rPr>
          <w:b/>
          <w:bCs/>
          <w:lang w:eastAsia="zh-CN"/>
        </w:rPr>
      </w:pPr>
      <w:r w:rsidRPr="00CF600D">
        <w:rPr>
          <w:b/>
          <w:bCs/>
          <w:lang w:eastAsia="zh-CN"/>
        </w:rPr>
        <w:t xml:space="preserve">Proposal </w:t>
      </w:r>
      <w:r>
        <w:rPr>
          <w:rFonts w:hint="eastAsia"/>
          <w:b/>
          <w:bCs/>
          <w:lang w:eastAsia="ja-JP"/>
        </w:rPr>
        <w:t>3</w:t>
      </w:r>
      <w:r w:rsidRPr="00DB4F85">
        <w:rPr>
          <w:b/>
          <w:bCs/>
          <w:lang w:eastAsia="zh-CN"/>
        </w:rPr>
        <w:t>:</w:t>
      </w:r>
      <w:r w:rsidRPr="00614B75">
        <w:rPr>
          <w:b/>
          <w:bCs/>
          <w:lang w:eastAsia="zh-CN"/>
        </w:rPr>
        <w:t xml:space="preserve"> </w:t>
      </w:r>
      <w:r>
        <w:rPr>
          <w:rFonts w:hint="eastAsia"/>
          <w:b/>
          <w:bCs/>
          <w:lang w:eastAsia="ja-JP"/>
        </w:rPr>
        <w:t>Study</w:t>
      </w:r>
      <w:r>
        <w:rPr>
          <w:b/>
          <w:bCs/>
          <w:lang w:eastAsia="zh-CN"/>
        </w:rPr>
        <w:t xml:space="preserve"> h</w:t>
      </w:r>
      <w:r w:rsidRPr="00C176AF">
        <w:rPr>
          <w:b/>
          <w:bCs/>
          <w:lang w:eastAsia="zh-CN"/>
        </w:rPr>
        <w:t>ow to include spatial domain information to facilitate efficient UE pairing to avoid UE</w:t>
      </w:r>
      <w:r>
        <w:rPr>
          <w:b/>
          <w:bCs/>
          <w:lang w:eastAsia="zh-CN"/>
        </w:rPr>
        <w:t>-to</w:t>
      </w:r>
      <w:r w:rsidRPr="00C176AF">
        <w:rPr>
          <w:b/>
          <w:bCs/>
          <w:lang w:eastAsia="zh-CN"/>
        </w:rPr>
        <w:t xml:space="preserve">-UE </w:t>
      </w:r>
      <w:r>
        <w:rPr>
          <w:b/>
          <w:bCs/>
          <w:lang w:eastAsia="zh-CN"/>
        </w:rPr>
        <w:t>CLI</w:t>
      </w:r>
    </w:p>
    <w:p w14:paraId="1AE27889" w14:textId="77777777" w:rsidR="00A542C5" w:rsidRPr="001F5EB1" w:rsidRDefault="00A542C5" w:rsidP="00A542C5">
      <w:pPr>
        <w:rPr>
          <w:b/>
          <w:bCs/>
          <w:lang w:eastAsia="zh-CN"/>
        </w:rPr>
      </w:pPr>
      <w:r w:rsidRPr="001F5EB1">
        <w:rPr>
          <w:b/>
          <w:bCs/>
          <w:lang w:eastAsia="zh-CN"/>
        </w:rPr>
        <w:t xml:space="preserve">Proposal </w:t>
      </w:r>
      <w:r>
        <w:rPr>
          <w:b/>
          <w:bCs/>
          <w:lang w:eastAsia="zh-CN"/>
        </w:rPr>
        <w:t>4</w:t>
      </w:r>
      <w:r w:rsidRPr="001F5EB1">
        <w:rPr>
          <w:b/>
          <w:bCs/>
          <w:lang w:eastAsia="zh-CN"/>
        </w:rPr>
        <w:t xml:space="preserve">: </w:t>
      </w:r>
      <w:r w:rsidRPr="00B65541">
        <w:rPr>
          <w:b/>
          <w:bCs/>
          <w:lang w:eastAsia="zh-CN"/>
        </w:rPr>
        <w:t xml:space="preserve">UE-to-UE reporting for spatial domain coordination </w:t>
      </w:r>
      <w:r>
        <w:rPr>
          <w:b/>
          <w:bCs/>
          <w:lang w:eastAsia="zh-CN"/>
        </w:rPr>
        <w:t>using L1 or L2 reporting should</w:t>
      </w:r>
      <w:r w:rsidRPr="00B65541">
        <w:rPr>
          <w:b/>
          <w:bCs/>
          <w:lang w:eastAsia="zh-CN"/>
        </w:rPr>
        <w:t xml:space="preserve"> be </w:t>
      </w:r>
      <w:r>
        <w:rPr>
          <w:b/>
          <w:bCs/>
          <w:lang w:eastAsia="zh-CN"/>
        </w:rPr>
        <w:t>studied</w:t>
      </w:r>
    </w:p>
    <w:p w14:paraId="22D7672A" w14:textId="77777777" w:rsidR="00A542C5" w:rsidRPr="009B4494" w:rsidRDefault="00A542C5" w:rsidP="003F2751">
      <w:pPr>
        <w:rPr>
          <w:rFonts w:hint="eastAsia"/>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4CF357A" w14:textId="4C62A24A" w:rsidR="000946BB" w:rsidRPr="00955C02" w:rsidRDefault="002729D2" w:rsidP="00213055">
      <w:pPr>
        <w:pStyle w:val="af3"/>
        <w:numPr>
          <w:ilvl w:val="0"/>
          <w:numId w:val="18"/>
        </w:numPr>
        <w:spacing w:after="120"/>
        <w:jc w:val="both"/>
        <w:rPr>
          <w:lang w:eastAsia="ja-JP"/>
        </w:rPr>
      </w:pPr>
      <w:bookmarkStart w:id="4" w:name="_Ref1046471"/>
      <w:bookmarkEnd w:id="4"/>
      <w:r w:rsidRPr="00B77BAB">
        <w:rPr>
          <w:lang w:eastAsia="ja-JP"/>
        </w:rPr>
        <w:t>RP-221352</w:t>
      </w:r>
      <w:r w:rsidRPr="00690CC7">
        <w:rPr>
          <w:lang w:eastAsia="ja-JP"/>
        </w:rPr>
        <w:t>, “</w:t>
      </w:r>
      <w:r w:rsidRPr="00B77BAB">
        <w:rPr>
          <w:lang w:eastAsia="ja-JP"/>
        </w:rPr>
        <w:t>Revised SID: Study on evolution of NR duplex operation</w:t>
      </w:r>
      <w:r w:rsidRPr="00690CC7">
        <w:rPr>
          <w:lang w:eastAsia="ja-JP"/>
        </w:rPr>
        <w:t>”, CMCC</w:t>
      </w:r>
    </w:p>
    <w:sectPr w:rsidR="000946BB" w:rsidRPr="00955C02" w:rsidSect="00A04FFB">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A0967" w14:textId="77777777" w:rsidR="009364BE" w:rsidRDefault="009364BE">
      <w:r>
        <w:separator/>
      </w:r>
    </w:p>
  </w:endnote>
  <w:endnote w:type="continuationSeparator" w:id="0">
    <w:p w14:paraId="1E31AF33" w14:textId="77777777" w:rsidR="009364BE" w:rsidRDefault="009364BE">
      <w:r>
        <w:continuationSeparator/>
      </w:r>
    </w:p>
  </w:endnote>
  <w:endnote w:type="continuationNotice" w:id="1">
    <w:p w14:paraId="6CC17F7F" w14:textId="77777777" w:rsidR="009364BE" w:rsidRDefault="00936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ADCB" w14:textId="77777777" w:rsidR="009364BE" w:rsidRDefault="009364BE">
      <w:r>
        <w:separator/>
      </w:r>
    </w:p>
  </w:footnote>
  <w:footnote w:type="continuationSeparator" w:id="0">
    <w:p w14:paraId="49E80CC0" w14:textId="77777777" w:rsidR="009364BE" w:rsidRDefault="009364BE">
      <w:r>
        <w:continuationSeparator/>
      </w:r>
    </w:p>
  </w:footnote>
  <w:footnote w:type="continuationNotice" w:id="1">
    <w:p w14:paraId="70E718AD" w14:textId="77777777" w:rsidR="009364BE" w:rsidRDefault="009364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E806503"/>
    <w:multiLevelType w:val="hybridMultilevel"/>
    <w:tmpl w:val="FB62A32C"/>
    <w:lvl w:ilvl="0" w:tplc="387A1FCC">
      <w:start w:val="1"/>
      <w:numFmt w:val="bullet"/>
      <w:lvlText w:val=""/>
      <w:lvlJc w:val="left"/>
      <w:pPr>
        <w:tabs>
          <w:tab w:val="num" w:pos="720"/>
        </w:tabs>
        <w:ind w:left="720" w:hanging="360"/>
      </w:pPr>
      <w:rPr>
        <w:rFonts w:ascii="Wingdings" w:hAnsi="Wingdings" w:hint="default"/>
      </w:rPr>
    </w:lvl>
    <w:lvl w:ilvl="1" w:tplc="3A6487D2" w:tentative="1">
      <w:start w:val="1"/>
      <w:numFmt w:val="bullet"/>
      <w:lvlText w:val=""/>
      <w:lvlJc w:val="left"/>
      <w:pPr>
        <w:tabs>
          <w:tab w:val="num" w:pos="1440"/>
        </w:tabs>
        <w:ind w:left="1440" w:hanging="360"/>
      </w:pPr>
      <w:rPr>
        <w:rFonts w:ascii="Wingdings" w:hAnsi="Wingdings" w:hint="default"/>
      </w:rPr>
    </w:lvl>
    <w:lvl w:ilvl="2" w:tplc="F79CBD5E">
      <w:start w:val="1"/>
      <w:numFmt w:val="bullet"/>
      <w:lvlText w:val=""/>
      <w:lvlJc w:val="left"/>
      <w:pPr>
        <w:tabs>
          <w:tab w:val="num" w:pos="2160"/>
        </w:tabs>
        <w:ind w:left="2160" w:hanging="360"/>
      </w:pPr>
      <w:rPr>
        <w:rFonts w:ascii="Wingdings" w:hAnsi="Wingdings" w:hint="default"/>
      </w:rPr>
    </w:lvl>
    <w:lvl w:ilvl="3" w:tplc="4AD8A8CE" w:tentative="1">
      <w:start w:val="1"/>
      <w:numFmt w:val="bullet"/>
      <w:lvlText w:val=""/>
      <w:lvlJc w:val="left"/>
      <w:pPr>
        <w:tabs>
          <w:tab w:val="num" w:pos="2880"/>
        </w:tabs>
        <w:ind w:left="2880" w:hanging="360"/>
      </w:pPr>
      <w:rPr>
        <w:rFonts w:ascii="Wingdings" w:hAnsi="Wingdings" w:hint="default"/>
      </w:rPr>
    </w:lvl>
    <w:lvl w:ilvl="4" w:tplc="67F8103E" w:tentative="1">
      <w:start w:val="1"/>
      <w:numFmt w:val="bullet"/>
      <w:lvlText w:val=""/>
      <w:lvlJc w:val="left"/>
      <w:pPr>
        <w:tabs>
          <w:tab w:val="num" w:pos="3600"/>
        </w:tabs>
        <w:ind w:left="3600" w:hanging="360"/>
      </w:pPr>
      <w:rPr>
        <w:rFonts w:ascii="Wingdings" w:hAnsi="Wingdings" w:hint="default"/>
      </w:rPr>
    </w:lvl>
    <w:lvl w:ilvl="5" w:tplc="91E0A822" w:tentative="1">
      <w:start w:val="1"/>
      <w:numFmt w:val="bullet"/>
      <w:lvlText w:val=""/>
      <w:lvlJc w:val="left"/>
      <w:pPr>
        <w:tabs>
          <w:tab w:val="num" w:pos="4320"/>
        </w:tabs>
        <w:ind w:left="4320" w:hanging="360"/>
      </w:pPr>
      <w:rPr>
        <w:rFonts w:ascii="Wingdings" w:hAnsi="Wingdings" w:hint="default"/>
      </w:rPr>
    </w:lvl>
    <w:lvl w:ilvl="6" w:tplc="9E664BD4" w:tentative="1">
      <w:start w:val="1"/>
      <w:numFmt w:val="bullet"/>
      <w:lvlText w:val=""/>
      <w:lvlJc w:val="left"/>
      <w:pPr>
        <w:tabs>
          <w:tab w:val="num" w:pos="5040"/>
        </w:tabs>
        <w:ind w:left="5040" w:hanging="360"/>
      </w:pPr>
      <w:rPr>
        <w:rFonts w:ascii="Wingdings" w:hAnsi="Wingdings" w:hint="default"/>
      </w:rPr>
    </w:lvl>
    <w:lvl w:ilvl="7" w:tplc="55E84196" w:tentative="1">
      <w:start w:val="1"/>
      <w:numFmt w:val="bullet"/>
      <w:lvlText w:val=""/>
      <w:lvlJc w:val="left"/>
      <w:pPr>
        <w:tabs>
          <w:tab w:val="num" w:pos="5760"/>
        </w:tabs>
        <w:ind w:left="5760" w:hanging="360"/>
      </w:pPr>
      <w:rPr>
        <w:rFonts w:ascii="Wingdings" w:hAnsi="Wingdings" w:hint="default"/>
      </w:rPr>
    </w:lvl>
    <w:lvl w:ilvl="8" w:tplc="6FFEBF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745D8"/>
    <w:multiLevelType w:val="hybridMultilevel"/>
    <w:tmpl w:val="110415A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33E8C86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E197B"/>
    <w:multiLevelType w:val="hybridMultilevel"/>
    <w:tmpl w:val="7B66948C"/>
    <w:lvl w:ilvl="0" w:tplc="35C2A728">
      <w:start w:val="1"/>
      <w:numFmt w:val="bullet"/>
      <w:lvlText w:val="•"/>
      <w:lvlJc w:val="left"/>
      <w:pPr>
        <w:tabs>
          <w:tab w:val="num" w:pos="720"/>
        </w:tabs>
        <w:ind w:left="720" w:hanging="360"/>
      </w:pPr>
      <w:rPr>
        <w:rFonts w:ascii="Arial" w:hAnsi="Arial" w:hint="default"/>
      </w:rPr>
    </w:lvl>
    <w:lvl w:ilvl="1" w:tplc="1C6A6B24" w:tentative="1">
      <w:start w:val="1"/>
      <w:numFmt w:val="bullet"/>
      <w:lvlText w:val="•"/>
      <w:lvlJc w:val="left"/>
      <w:pPr>
        <w:tabs>
          <w:tab w:val="num" w:pos="1440"/>
        </w:tabs>
        <w:ind w:left="1440" w:hanging="360"/>
      </w:pPr>
      <w:rPr>
        <w:rFonts w:ascii="Arial" w:hAnsi="Arial" w:hint="default"/>
      </w:rPr>
    </w:lvl>
    <w:lvl w:ilvl="2" w:tplc="A0BA701C" w:tentative="1">
      <w:start w:val="1"/>
      <w:numFmt w:val="bullet"/>
      <w:lvlText w:val="•"/>
      <w:lvlJc w:val="left"/>
      <w:pPr>
        <w:tabs>
          <w:tab w:val="num" w:pos="2160"/>
        </w:tabs>
        <w:ind w:left="2160" w:hanging="360"/>
      </w:pPr>
      <w:rPr>
        <w:rFonts w:ascii="Arial" w:hAnsi="Arial" w:hint="default"/>
      </w:rPr>
    </w:lvl>
    <w:lvl w:ilvl="3" w:tplc="640463EA" w:tentative="1">
      <w:start w:val="1"/>
      <w:numFmt w:val="bullet"/>
      <w:lvlText w:val="•"/>
      <w:lvlJc w:val="left"/>
      <w:pPr>
        <w:tabs>
          <w:tab w:val="num" w:pos="2880"/>
        </w:tabs>
        <w:ind w:left="2880" w:hanging="360"/>
      </w:pPr>
      <w:rPr>
        <w:rFonts w:ascii="Arial" w:hAnsi="Arial" w:hint="default"/>
      </w:rPr>
    </w:lvl>
    <w:lvl w:ilvl="4" w:tplc="95986C98" w:tentative="1">
      <w:start w:val="1"/>
      <w:numFmt w:val="bullet"/>
      <w:lvlText w:val="•"/>
      <w:lvlJc w:val="left"/>
      <w:pPr>
        <w:tabs>
          <w:tab w:val="num" w:pos="3600"/>
        </w:tabs>
        <w:ind w:left="3600" w:hanging="360"/>
      </w:pPr>
      <w:rPr>
        <w:rFonts w:ascii="Arial" w:hAnsi="Arial" w:hint="default"/>
      </w:rPr>
    </w:lvl>
    <w:lvl w:ilvl="5" w:tplc="A536A37E" w:tentative="1">
      <w:start w:val="1"/>
      <w:numFmt w:val="bullet"/>
      <w:lvlText w:val="•"/>
      <w:lvlJc w:val="left"/>
      <w:pPr>
        <w:tabs>
          <w:tab w:val="num" w:pos="4320"/>
        </w:tabs>
        <w:ind w:left="4320" w:hanging="360"/>
      </w:pPr>
      <w:rPr>
        <w:rFonts w:ascii="Arial" w:hAnsi="Arial" w:hint="default"/>
      </w:rPr>
    </w:lvl>
    <w:lvl w:ilvl="6" w:tplc="B67AFFA8" w:tentative="1">
      <w:start w:val="1"/>
      <w:numFmt w:val="bullet"/>
      <w:lvlText w:val="•"/>
      <w:lvlJc w:val="left"/>
      <w:pPr>
        <w:tabs>
          <w:tab w:val="num" w:pos="5040"/>
        </w:tabs>
        <w:ind w:left="5040" w:hanging="360"/>
      </w:pPr>
      <w:rPr>
        <w:rFonts w:ascii="Arial" w:hAnsi="Arial" w:hint="default"/>
      </w:rPr>
    </w:lvl>
    <w:lvl w:ilvl="7" w:tplc="890C36B8" w:tentative="1">
      <w:start w:val="1"/>
      <w:numFmt w:val="bullet"/>
      <w:lvlText w:val="•"/>
      <w:lvlJc w:val="left"/>
      <w:pPr>
        <w:tabs>
          <w:tab w:val="num" w:pos="5760"/>
        </w:tabs>
        <w:ind w:left="5760" w:hanging="360"/>
      </w:pPr>
      <w:rPr>
        <w:rFonts w:ascii="Arial" w:hAnsi="Arial" w:hint="default"/>
      </w:rPr>
    </w:lvl>
    <w:lvl w:ilvl="8" w:tplc="BBDA0D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292ECD"/>
    <w:multiLevelType w:val="multilevel"/>
    <w:tmpl w:val="E0909312"/>
    <w:lvl w:ilvl="0">
      <w:start w:val="1"/>
      <w:numFmt w:val="bullet"/>
      <w:lvlText w:val=""/>
      <w:lvlJc w:val="left"/>
      <w:pPr>
        <w:tabs>
          <w:tab w:val="left" w:pos="0"/>
        </w:tabs>
        <w:ind w:left="420" w:hanging="420"/>
      </w:pPr>
      <w:rPr>
        <w:rFonts w:ascii="Wingdings" w:hAnsi="Wingdings" w:hint="default"/>
      </w:rPr>
    </w:lvl>
    <w:lvl w:ilvl="1">
      <w:numFmt w:val="bullet"/>
      <w:lvlText w:val="•"/>
      <w:lvlJc w:val="left"/>
      <w:pPr>
        <w:tabs>
          <w:tab w:val="left" w:pos="0"/>
        </w:tabs>
        <w:ind w:left="840" w:hanging="420"/>
      </w:pPr>
      <w:rPr>
        <w:rFonts w:ascii="SimSun" w:hAnsi="SimSun" w:cs="SimSu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F0A7B5D"/>
    <w:multiLevelType w:val="multilevel"/>
    <w:tmpl w:val="D2DCEF7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72A0433D"/>
    <w:multiLevelType w:val="hybridMultilevel"/>
    <w:tmpl w:val="724C3E0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597CB6"/>
    <w:multiLevelType w:val="hybridMultilevel"/>
    <w:tmpl w:val="4FE0B57E"/>
    <w:lvl w:ilvl="0" w:tplc="4708914E">
      <w:start w:val="1"/>
      <w:numFmt w:val="bullet"/>
      <w:lvlText w:val="-"/>
      <w:lvlJc w:val="left"/>
      <w:pPr>
        <w:tabs>
          <w:tab w:val="num" w:pos="720"/>
        </w:tabs>
        <w:ind w:left="720" w:hanging="360"/>
      </w:pPr>
      <w:rPr>
        <w:rFonts w:ascii="Times" w:hAnsi="Times" w:hint="default"/>
      </w:rPr>
    </w:lvl>
    <w:lvl w:ilvl="1" w:tplc="D5082DD4" w:tentative="1">
      <w:start w:val="1"/>
      <w:numFmt w:val="bullet"/>
      <w:lvlText w:val="-"/>
      <w:lvlJc w:val="left"/>
      <w:pPr>
        <w:tabs>
          <w:tab w:val="num" w:pos="1440"/>
        </w:tabs>
        <w:ind w:left="1440" w:hanging="360"/>
      </w:pPr>
      <w:rPr>
        <w:rFonts w:ascii="Times" w:hAnsi="Times" w:hint="default"/>
      </w:rPr>
    </w:lvl>
    <w:lvl w:ilvl="2" w:tplc="7D34D51C" w:tentative="1">
      <w:start w:val="1"/>
      <w:numFmt w:val="bullet"/>
      <w:lvlText w:val="-"/>
      <w:lvlJc w:val="left"/>
      <w:pPr>
        <w:tabs>
          <w:tab w:val="num" w:pos="2160"/>
        </w:tabs>
        <w:ind w:left="2160" w:hanging="360"/>
      </w:pPr>
      <w:rPr>
        <w:rFonts w:ascii="Times" w:hAnsi="Times" w:hint="default"/>
      </w:rPr>
    </w:lvl>
    <w:lvl w:ilvl="3" w:tplc="41A0E2FC" w:tentative="1">
      <w:start w:val="1"/>
      <w:numFmt w:val="bullet"/>
      <w:lvlText w:val="-"/>
      <w:lvlJc w:val="left"/>
      <w:pPr>
        <w:tabs>
          <w:tab w:val="num" w:pos="2880"/>
        </w:tabs>
        <w:ind w:left="2880" w:hanging="360"/>
      </w:pPr>
      <w:rPr>
        <w:rFonts w:ascii="Times" w:hAnsi="Times" w:hint="default"/>
      </w:rPr>
    </w:lvl>
    <w:lvl w:ilvl="4" w:tplc="76A62D16" w:tentative="1">
      <w:start w:val="1"/>
      <w:numFmt w:val="bullet"/>
      <w:lvlText w:val="-"/>
      <w:lvlJc w:val="left"/>
      <w:pPr>
        <w:tabs>
          <w:tab w:val="num" w:pos="3600"/>
        </w:tabs>
        <w:ind w:left="3600" w:hanging="360"/>
      </w:pPr>
      <w:rPr>
        <w:rFonts w:ascii="Times" w:hAnsi="Times" w:hint="default"/>
      </w:rPr>
    </w:lvl>
    <w:lvl w:ilvl="5" w:tplc="F9C82FE0" w:tentative="1">
      <w:start w:val="1"/>
      <w:numFmt w:val="bullet"/>
      <w:lvlText w:val="-"/>
      <w:lvlJc w:val="left"/>
      <w:pPr>
        <w:tabs>
          <w:tab w:val="num" w:pos="4320"/>
        </w:tabs>
        <w:ind w:left="4320" w:hanging="360"/>
      </w:pPr>
      <w:rPr>
        <w:rFonts w:ascii="Times" w:hAnsi="Times" w:hint="default"/>
      </w:rPr>
    </w:lvl>
    <w:lvl w:ilvl="6" w:tplc="F7562022" w:tentative="1">
      <w:start w:val="1"/>
      <w:numFmt w:val="bullet"/>
      <w:lvlText w:val="-"/>
      <w:lvlJc w:val="left"/>
      <w:pPr>
        <w:tabs>
          <w:tab w:val="num" w:pos="5040"/>
        </w:tabs>
        <w:ind w:left="5040" w:hanging="360"/>
      </w:pPr>
      <w:rPr>
        <w:rFonts w:ascii="Times" w:hAnsi="Times" w:hint="default"/>
      </w:rPr>
    </w:lvl>
    <w:lvl w:ilvl="7" w:tplc="07DE087A" w:tentative="1">
      <w:start w:val="1"/>
      <w:numFmt w:val="bullet"/>
      <w:lvlText w:val="-"/>
      <w:lvlJc w:val="left"/>
      <w:pPr>
        <w:tabs>
          <w:tab w:val="num" w:pos="5760"/>
        </w:tabs>
        <w:ind w:left="5760" w:hanging="360"/>
      </w:pPr>
      <w:rPr>
        <w:rFonts w:ascii="Times" w:hAnsi="Times" w:hint="default"/>
      </w:rPr>
    </w:lvl>
    <w:lvl w:ilvl="8" w:tplc="AA98257E"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16cid:durableId="148058353">
    <w:abstractNumId w:val="36"/>
  </w:num>
  <w:num w:numId="2" w16cid:durableId="1929540460">
    <w:abstractNumId w:val="38"/>
  </w:num>
  <w:num w:numId="3" w16cid:durableId="1969701914">
    <w:abstractNumId w:val="17"/>
  </w:num>
  <w:num w:numId="4" w16cid:durableId="2078699544">
    <w:abstractNumId w:val="31"/>
  </w:num>
  <w:num w:numId="5" w16cid:durableId="948200769">
    <w:abstractNumId w:val="22"/>
  </w:num>
  <w:num w:numId="6" w16cid:durableId="1877161359">
    <w:abstractNumId w:val="23"/>
  </w:num>
  <w:num w:numId="7" w16cid:durableId="969046851">
    <w:abstractNumId w:val="21"/>
  </w:num>
  <w:num w:numId="8" w16cid:durableId="1399865143">
    <w:abstractNumId w:val="37"/>
  </w:num>
  <w:num w:numId="9" w16cid:durableId="11930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161971">
    <w:abstractNumId w:val="1"/>
  </w:num>
  <w:num w:numId="11" w16cid:durableId="954021749">
    <w:abstractNumId w:val="16"/>
  </w:num>
  <w:num w:numId="12" w16cid:durableId="182941666">
    <w:abstractNumId w:val="18"/>
  </w:num>
  <w:num w:numId="13" w16cid:durableId="1814519912">
    <w:abstractNumId w:val="15"/>
  </w:num>
  <w:num w:numId="14" w16cid:durableId="2005626992">
    <w:abstractNumId w:val="2"/>
  </w:num>
  <w:num w:numId="15" w16cid:durableId="1418597009">
    <w:abstractNumId w:val="18"/>
  </w:num>
  <w:num w:numId="16" w16cid:durableId="219292857">
    <w:abstractNumId w:val="19"/>
  </w:num>
  <w:num w:numId="17" w16cid:durableId="1324620614">
    <w:abstractNumId w:val="19"/>
  </w:num>
  <w:num w:numId="18" w16cid:durableId="1681279285">
    <w:abstractNumId w:val="0"/>
  </w:num>
  <w:num w:numId="19" w16cid:durableId="967659101">
    <w:abstractNumId w:val="32"/>
  </w:num>
  <w:num w:numId="20" w16cid:durableId="1077944730">
    <w:abstractNumId w:val="13"/>
  </w:num>
  <w:num w:numId="21" w16cid:durableId="128667468">
    <w:abstractNumId w:val="27"/>
  </w:num>
  <w:num w:numId="22" w16cid:durableId="1013187379">
    <w:abstractNumId w:val="14"/>
  </w:num>
  <w:num w:numId="23" w16cid:durableId="727533027">
    <w:abstractNumId w:val="29"/>
  </w:num>
  <w:num w:numId="24" w16cid:durableId="1133213616">
    <w:abstractNumId w:val="5"/>
  </w:num>
  <w:num w:numId="25" w16cid:durableId="1305739595">
    <w:abstractNumId w:val="9"/>
  </w:num>
  <w:num w:numId="26" w16cid:durableId="464853544">
    <w:abstractNumId w:val="20"/>
  </w:num>
  <w:num w:numId="27" w16cid:durableId="342827432">
    <w:abstractNumId w:val="5"/>
  </w:num>
  <w:num w:numId="28" w16cid:durableId="1903175181">
    <w:abstractNumId w:val="39"/>
  </w:num>
  <w:num w:numId="29" w16cid:durableId="1493334908">
    <w:abstractNumId w:val="10"/>
  </w:num>
  <w:num w:numId="30" w16cid:durableId="833884173">
    <w:abstractNumId w:val="3"/>
  </w:num>
  <w:num w:numId="31" w16cid:durableId="1387802710">
    <w:abstractNumId w:val="8"/>
  </w:num>
  <w:num w:numId="32" w16cid:durableId="1548646047">
    <w:abstractNumId w:val="12"/>
  </w:num>
  <w:num w:numId="33" w16cid:durableId="1984306105">
    <w:abstractNumId w:val="28"/>
  </w:num>
  <w:num w:numId="34" w16cid:durableId="1426806891">
    <w:abstractNumId w:val="35"/>
  </w:num>
  <w:num w:numId="35" w16cid:durableId="1458066015">
    <w:abstractNumId w:val="4"/>
  </w:num>
  <w:num w:numId="36" w16cid:durableId="1125277305">
    <w:abstractNumId w:val="24"/>
  </w:num>
  <w:num w:numId="37" w16cid:durableId="1519654887">
    <w:abstractNumId w:val="26"/>
  </w:num>
  <w:num w:numId="38" w16cid:durableId="1297686911">
    <w:abstractNumId w:val="34"/>
  </w:num>
  <w:num w:numId="39" w16cid:durableId="61635865">
    <w:abstractNumId w:val="25"/>
  </w:num>
  <w:num w:numId="40" w16cid:durableId="2050448395">
    <w:abstractNumId w:val="33"/>
  </w:num>
  <w:num w:numId="41" w16cid:durableId="2037802676">
    <w:abstractNumId w:val="6"/>
  </w:num>
  <w:num w:numId="42" w16cid:durableId="875460894">
    <w:abstractNumId w:val="7"/>
  </w:num>
  <w:num w:numId="43" w16cid:durableId="864254238">
    <w:abstractNumId w:val="30"/>
  </w:num>
  <w:num w:numId="44" w16cid:durableId="90283522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90D"/>
    <w:rsid w:val="00002CD1"/>
    <w:rsid w:val="00002F0F"/>
    <w:rsid w:val="0000305B"/>
    <w:rsid w:val="000032D0"/>
    <w:rsid w:val="0000399C"/>
    <w:rsid w:val="00003BCD"/>
    <w:rsid w:val="00004252"/>
    <w:rsid w:val="000045B0"/>
    <w:rsid w:val="00004716"/>
    <w:rsid w:val="00004F3C"/>
    <w:rsid w:val="000055F7"/>
    <w:rsid w:val="000059A9"/>
    <w:rsid w:val="00005BA8"/>
    <w:rsid w:val="00006007"/>
    <w:rsid w:val="000060C2"/>
    <w:rsid w:val="00006E1F"/>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40"/>
    <w:rsid w:val="0002759D"/>
    <w:rsid w:val="0003047F"/>
    <w:rsid w:val="0003061E"/>
    <w:rsid w:val="000308A1"/>
    <w:rsid w:val="000309AD"/>
    <w:rsid w:val="00030A9E"/>
    <w:rsid w:val="000310E6"/>
    <w:rsid w:val="000312FC"/>
    <w:rsid w:val="00031400"/>
    <w:rsid w:val="00031668"/>
    <w:rsid w:val="00031D3C"/>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30F"/>
    <w:rsid w:val="00037478"/>
    <w:rsid w:val="00037B0C"/>
    <w:rsid w:val="00037CBE"/>
    <w:rsid w:val="00037E49"/>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FB6"/>
    <w:rsid w:val="000443C7"/>
    <w:rsid w:val="0004510F"/>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35D"/>
    <w:rsid w:val="00056B49"/>
    <w:rsid w:val="0005725B"/>
    <w:rsid w:val="0005760B"/>
    <w:rsid w:val="00057751"/>
    <w:rsid w:val="00057AA6"/>
    <w:rsid w:val="00060142"/>
    <w:rsid w:val="00060220"/>
    <w:rsid w:val="0006043B"/>
    <w:rsid w:val="00060784"/>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988"/>
    <w:rsid w:val="00070F1B"/>
    <w:rsid w:val="000710A9"/>
    <w:rsid w:val="00071104"/>
    <w:rsid w:val="00071219"/>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56E"/>
    <w:rsid w:val="00077F75"/>
    <w:rsid w:val="000800A7"/>
    <w:rsid w:val="000803A0"/>
    <w:rsid w:val="0008051A"/>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2E0"/>
    <w:rsid w:val="00087E13"/>
    <w:rsid w:val="00087F01"/>
    <w:rsid w:val="00087FB3"/>
    <w:rsid w:val="0009048D"/>
    <w:rsid w:val="000908EC"/>
    <w:rsid w:val="00090C94"/>
    <w:rsid w:val="00090E15"/>
    <w:rsid w:val="00090E2D"/>
    <w:rsid w:val="000911EF"/>
    <w:rsid w:val="0009157D"/>
    <w:rsid w:val="00091E57"/>
    <w:rsid w:val="000927C6"/>
    <w:rsid w:val="00092D6D"/>
    <w:rsid w:val="00092E90"/>
    <w:rsid w:val="00092EA0"/>
    <w:rsid w:val="00093263"/>
    <w:rsid w:val="0009340B"/>
    <w:rsid w:val="00093617"/>
    <w:rsid w:val="000937B6"/>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1383"/>
    <w:rsid w:val="000A1408"/>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79F"/>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387"/>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1C8"/>
    <w:rsid w:val="000F36BC"/>
    <w:rsid w:val="000F3897"/>
    <w:rsid w:val="000F3D68"/>
    <w:rsid w:val="000F44D1"/>
    <w:rsid w:val="000F4A1F"/>
    <w:rsid w:val="000F4B39"/>
    <w:rsid w:val="000F4E26"/>
    <w:rsid w:val="000F4F76"/>
    <w:rsid w:val="000F56D0"/>
    <w:rsid w:val="000F592A"/>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5D"/>
    <w:rsid w:val="00107E06"/>
    <w:rsid w:val="00107F2F"/>
    <w:rsid w:val="0011037F"/>
    <w:rsid w:val="00110451"/>
    <w:rsid w:val="00110753"/>
    <w:rsid w:val="00110D5F"/>
    <w:rsid w:val="001118EF"/>
    <w:rsid w:val="00111ECE"/>
    <w:rsid w:val="00111EE3"/>
    <w:rsid w:val="00112442"/>
    <w:rsid w:val="001129FD"/>
    <w:rsid w:val="001132CF"/>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806"/>
    <w:rsid w:val="00137984"/>
    <w:rsid w:val="00140912"/>
    <w:rsid w:val="00140C2F"/>
    <w:rsid w:val="00140F96"/>
    <w:rsid w:val="00140FDA"/>
    <w:rsid w:val="00141A09"/>
    <w:rsid w:val="00141D1D"/>
    <w:rsid w:val="001420F5"/>
    <w:rsid w:val="00142434"/>
    <w:rsid w:val="00142B59"/>
    <w:rsid w:val="00142E77"/>
    <w:rsid w:val="00142F5E"/>
    <w:rsid w:val="00142F9A"/>
    <w:rsid w:val="00143265"/>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5022"/>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3548"/>
    <w:rsid w:val="0019374A"/>
    <w:rsid w:val="00193939"/>
    <w:rsid w:val="00193967"/>
    <w:rsid w:val="00193AA8"/>
    <w:rsid w:val="00193D15"/>
    <w:rsid w:val="00193EA0"/>
    <w:rsid w:val="00194014"/>
    <w:rsid w:val="00194854"/>
    <w:rsid w:val="001948FD"/>
    <w:rsid w:val="00195181"/>
    <w:rsid w:val="001953A7"/>
    <w:rsid w:val="001956E4"/>
    <w:rsid w:val="00195842"/>
    <w:rsid w:val="00195B78"/>
    <w:rsid w:val="00195CDD"/>
    <w:rsid w:val="0019652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7E8"/>
    <w:rsid w:val="001D1BA7"/>
    <w:rsid w:val="001D1CBC"/>
    <w:rsid w:val="001D1FE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0E47"/>
    <w:rsid w:val="001E1114"/>
    <w:rsid w:val="001E1557"/>
    <w:rsid w:val="001E1684"/>
    <w:rsid w:val="001E17EF"/>
    <w:rsid w:val="001E1A06"/>
    <w:rsid w:val="001E1CF2"/>
    <w:rsid w:val="001E1F8A"/>
    <w:rsid w:val="001E232B"/>
    <w:rsid w:val="001E2469"/>
    <w:rsid w:val="001E2A1F"/>
    <w:rsid w:val="001E307E"/>
    <w:rsid w:val="001E3183"/>
    <w:rsid w:val="001E328E"/>
    <w:rsid w:val="001E3678"/>
    <w:rsid w:val="001E3AF6"/>
    <w:rsid w:val="001E3BC7"/>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5EB1"/>
    <w:rsid w:val="001F621E"/>
    <w:rsid w:val="001F63D8"/>
    <w:rsid w:val="001F6487"/>
    <w:rsid w:val="001F667A"/>
    <w:rsid w:val="001F67D7"/>
    <w:rsid w:val="001F6C8B"/>
    <w:rsid w:val="001F7571"/>
    <w:rsid w:val="001F79CB"/>
    <w:rsid w:val="001F7C32"/>
    <w:rsid w:val="00200645"/>
    <w:rsid w:val="0020088B"/>
    <w:rsid w:val="00200E53"/>
    <w:rsid w:val="002010AF"/>
    <w:rsid w:val="002010CF"/>
    <w:rsid w:val="002014A2"/>
    <w:rsid w:val="00201663"/>
    <w:rsid w:val="00201671"/>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B19"/>
    <w:rsid w:val="00223CB7"/>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C5F"/>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648"/>
    <w:rsid w:val="002C6B5C"/>
    <w:rsid w:val="002C70B7"/>
    <w:rsid w:val="002C7BE8"/>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CC6"/>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C2A"/>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DB9"/>
    <w:rsid w:val="00312700"/>
    <w:rsid w:val="00312A2F"/>
    <w:rsid w:val="00312AAE"/>
    <w:rsid w:val="00312ACD"/>
    <w:rsid w:val="00312FB8"/>
    <w:rsid w:val="003138DB"/>
    <w:rsid w:val="00313E5D"/>
    <w:rsid w:val="003140CA"/>
    <w:rsid w:val="00314218"/>
    <w:rsid w:val="0031425F"/>
    <w:rsid w:val="003142A8"/>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FA"/>
    <w:rsid w:val="00336B06"/>
    <w:rsid w:val="00336B9A"/>
    <w:rsid w:val="00336C27"/>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8C3"/>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2172"/>
    <w:rsid w:val="003F23C5"/>
    <w:rsid w:val="003F2751"/>
    <w:rsid w:val="003F28C6"/>
    <w:rsid w:val="003F330C"/>
    <w:rsid w:val="003F3639"/>
    <w:rsid w:val="003F3D28"/>
    <w:rsid w:val="003F3F56"/>
    <w:rsid w:val="003F4603"/>
    <w:rsid w:val="003F489A"/>
    <w:rsid w:val="003F49A9"/>
    <w:rsid w:val="003F4CE9"/>
    <w:rsid w:val="003F50B7"/>
    <w:rsid w:val="003F54FE"/>
    <w:rsid w:val="003F56EC"/>
    <w:rsid w:val="003F600B"/>
    <w:rsid w:val="003F60C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BFB"/>
    <w:rsid w:val="00480888"/>
    <w:rsid w:val="0048098F"/>
    <w:rsid w:val="004809EC"/>
    <w:rsid w:val="00481463"/>
    <w:rsid w:val="0048150E"/>
    <w:rsid w:val="00481980"/>
    <w:rsid w:val="00481BAE"/>
    <w:rsid w:val="00481D24"/>
    <w:rsid w:val="004826D9"/>
    <w:rsid w:val="00482967"/>
    <w:rsid w:val="0048299E"/>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9081D"/>
    <w:rsid w:val="004908B6"/>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7F1"/>
    <w:rsid w:val="004B1A97"/>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DE0"/>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D8"/>
    <w:rsid w:val="004D041B"/>
    <w:rsid w:val="004D08BA"/>
    <w:rsid w:val="004D099D"/>
    <w:rsid w:val="004D0DBC"/>
    <w:rsid w:val="004D14BC"/>
    <w:rsid w:val="004D1B7B"/>
    <w:rsid w:val="004D1DEC"/>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137"/>
    <w:rsid w:val="004F437A"/>
    <w:rsid w:val="004F4B7B"/>
    <w:rsid w:val="004F594F"/>
    <w:rsid w:val="004F605B"/>
    <w:rsid w:val="004F6165"/>
    <w:rsid w:val="004F644E"/>
    <w:rsid w:val="004F68EF"/>
    <w:rsid w:val="004F68F2"/>
    <w:rsid w:val="004F6BC5"/>
    <w:rsid w:val="004F6C47"/>
    <w:rsid w:val="004F75D6"/>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242"/>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684"/>
    <w:rsid w:val="00532703"/>
    <w:rsid w:val="005327A0"/>
    <w:rsid w:val="005329DE"/>
    <w:rsid w:val="00532C9F"/>
    <w:rsid w:val="00532DB8"/>
    <w:rsid w:val="00532E49"/>
    <w:rsid w:val="00533028"/>
    <w:rsid w:val="00533999"/>
    <w:rsid w:val="00533D22"/>
    <w:rsid w:val="00533D97"/>
    <w:rsid w:val="00533FF6"/>
    <w:rsid w:val="0053452A"/>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704"/>
    <w:rsid w:val="005618BB"/>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16D6"/>
    <w:rsid w:val="00571BED"/>
    <w:rsid w:val="00571EF1"/>
    <w:rsid w:val="005720D4"/>
    <w:rsid w:val="00572AAD"/>
    <w:rsid w:val="005730C1"/>
    <w:rsid w:val="005730E9"/>
    <w:rsid w:val="00573284"/>
    <w:rsid w:val="0057361E"/>
    <w:rsid w:val="00573E39"/>
    <w:rsid w:val="0057459F"/>
    <w:rsid w:val="005746F0"/>
    <w:rsid w:val="005751D2"/>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857"/>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0FF"/>
    <w:rsid w:val="00590185"/>
    <w:rsid w:val="0059087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177"/>
    <w:rsid w:val="005A66D2"/>
    <w:rsid w:val="005A6775"/>
    <w:rsid w:val="005A6C76"/>
    <w:rsid w:val="005B00F3"/>
    <w:rsid w:val="005B0309"/>
    <w:rsid w:val="005B0661"/>
    <w:rsid w:val="005B0784"/>
    <w:rsid w:val="005B0BAC"/>
    <w:rsid w:val="005B11FB"/>
    <w:rsid w:val="005B15A7"/>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98D"/>
    <w:rsid w:val="005B6A9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BB"/>
    <w:rsid w:val="005D04C3"/>
    <w:rsid w:val="005D09BD"/>
    <w:rsid w:val="005D0D01"/>
    <w:rsid w:val="005D0F3D"/>
    <w:rsid w:val="005D13A8"/>
    <w:rsid w:val="005D1E5B"/>
    <w:rsid w:val="005D260C"/>
    <w:rsid w:val="005D27B9"/>
    <w:rsid w:val="005D27D8"/>
    <w:rsid w:val="005D2835"/>
    <w:rsid w:val="005D351D"/>
    <w:rsid w:val="005D35C0"/>
    <w:rsid w:val="005D36F1"/>
    <w:rsid w:val="005D3872"/>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B5"/>
    <w:rsid w:val="005F2A7F"/>
    <w:rsid w:val="005F37D6"/>
    <w:rsid w:val="005F3B5E"/>
    <w:rsid w:val="005F3C62"/>
    <w:rsid w:val="005F3EA9"/>
    <w:rsid w:val="005F41AF"/>
    <w:rsid w:val="005F45C1"/>
    <w:rsid w:val="005F4E29"/>
    <w:rsid w:val="005F570E"/>
    <w:rsid w:val="005F6091"/>
    <w:rsid w:val="005F63FF"/>
    <w:rsid w:val="005F6652"/>
    <w:rsid w:val="005F688C"/>
    <w:rsid w:val="005F6DB2"/>
    <w:rsid w:val="005F6F9D"/>
    <w:rsid w:val="005F7076"/>
    <w:rsid w:val="005F7263"/>
    <w:rsid w:val="005F736D"/>
    <w:rsid w:val="005F7392"/>
    <w:rsid w:val="005F75D0"/>
    <w:rsid w:val="005F7AB2"/>
    <w:rsid w:val="005F7F52"/>
    <w:rsid w:val="006000FE"/>
    <w:rsid w:val="0060017E"/>
    <w:rsid w:val="0060022D"/>
    <w:rsid w:val="006004DC"/>
    <w:rsid w:val="00600564"/>
    <w:rsid w:val="00600972"/>
    <w:rsid w:val="006010B5"/>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49B6"/>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A38"/>
    <w:rsid w:val="00635C58"/>
    <w:rsid w:val="00635C9A"/>
    <w:rsid w:val="0063658C"/>
    <w:rsid w:val="006366BA"/>
    <w:rsid w:val="00636C7D"/>
    <w:rsid w:val="00637742"/>
    <w:rsid w:val="00637797"/>
    <w:rsid w:val="006378B5"/>
    <w:rsid w:val="00637CCE"/>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4FB1"/>
    <w:rsid w:val="006450F7"/>
    <w:rsid w:val="0064520C"/>
    <w:rsid w:val="006452A7"/>
    <w:rsid w:val="00645468"/>
    <w:rsid w:val="006454C8"/>
    <w:rsid w:val="00646011"/>
    <w:rsid w:val="00646665"/>
    <w:rsid w:val="00646B28"/>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85D"/>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5C73"/>
    <w:rsid w:val="006B6330"/>
    <w:rsid w:val="006B693A"/>
    <w:rsid w:val="006B6A80"/>
    <w:rsid w:val="006B6A98"/>
    <w:rsid w:val="006B6B9E"/>
    <w:rsid w:val="006B6CA7"/>
    <w:rsid w:val="006B6F4D"/>
    <w:rsid w:val="006B768A"/>
    <w:rsid w:val="006B7CD1"/>
    <w:rsid w:val="006B7DE9"/>
    <w:rsid w:val="006B7F4F"/>
    <w:rsid w:val="006C0025"/>
    <w:rsid w:val="006C0142"/>
    <w:rsid w:val="006C019E"/>
    <w:rsid w:val="006C12BD"/>
    <w:rsid w:val="006C14E6"/>
    <w:rsid w:val="006C1561"/>
    <w:rsid w:val="006C17FB"/>
    <w:rsid w:val="006C1AA4"/>
    <w:rsid w:val="006C1C6D"/>
    <w:rsid w:val="006C1CF3"/>
    <w:rsid w:val="006C1DE2"/>
    <w:rsid w:val="006C1DFE"/>
    <w:rsid w:val="006C1EC5"/>
    <w:rsid w:val="006C22E6"/>
    <w:rsid w:val="006C24E8"/>
    <w:rsid w:val="006C28D7"/>
    <w:rsid w:val="006C292F"/>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A2D"/>
    <w:rsid w:val="006E3E81"/>
    <w:rsid w:val="006E400E"/>
    <w:rsid w:val="006E4312"/>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9A6"/>
    <w:rsid w:val="006F2A4A"/>
    <w:rsid w:val="006F2B63"/>
    <w:rsid w:val="006F2ECF"/>
    <w:rsid w:val="006F3642"/>
    <w:rsid w:val="006F3B59"/>
    <w:rsid w:val="006F3E00"/>
    <w:rsid w:val="006F4151"/>
    <w:rsid w:val="006F4963"/>
    <w:rsid w:val="006F4973"/>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A5D"/>
    <w:rsid w:val="00701EB4"/>
    <w:rsid w:val="00702097"/>
    <w:rsid w:val="0070244C"/>
    <w:rsid w:val="007024D0"/>
    <w:rsid w:val="00702CCD"/>
    <w:rsid w:val="00702EFC"/>
    <w:rsid w:val="007032D6"/>
    <w:rsid w:val="00703370"/>
    <w:rsid w:val="00703A13"/>
    <w:rsid w:val="00703DFE"/>
    <w:rsid w:val="00704A28"/>
    <w:rsid w:val="00705297"/>
    <w:rsid w:val="007054B9"/>
    <w:rsid w:val="0070591B"/>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807"/>
    <w:rsid w:val="00723A0F"/>
    <w:rsid w:val="007241A0"/>
    <w:rsid w:val="00724991"/>
    <w:rsid w:val="00724EAE"/>
    <w:rsid w:val="00725234"/>
    <w:rsid w:val="007255A8"/>
    <w:rsid w:val="007255E6"/>
    <w:rsid w:val="00725731"/>
    <w:rsid w:val="00725F29"/>
    <w:rsid w:val="007261AC"/>
    <w:rsid w:val="00726210"/>
    <w:rsid w:val="0072638E"/>
    <w:rsid w:val="007267CE"/>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699"/>
    <w:rsid w:val="00752C6A"/>
    <w:rsid w:val="00752D8A"/>
    <w:rsid w:val="00752E17"/>
    <w:rsid w:val="00752E59"/>
    <w:rsid w:val="0075337B"/>
    <w:rsid w:val="00753384"/>
    <w:rsid w:val="007534C0"/>
    <w:rsid w:val="00753790"/>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60071"/>
    <w:rsid w:val="0076028E"/>
    <w:rsid w:val="00760DA2"/>
    <w:rsid w:val="0076114E"/>
    <w:rsid w:val="0076124A"/>
    <w:rsid w:val="007618C1"/>
    <w:rsid w:val="00761B2E"/>
    <w:rsid w:val="00761DCE"/>
    <w:rsid w:val="00762295"/>
    <w:rsid w:val="00762353"/>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5D61"/>
    <w:rsid w:val="00796349"/>
    <w:rsid w:val="0079667C"/>
    <w:rsid w:val="0079678A"/>
    <w:rsid w:val="0079799B"/>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64F"/>
    <w:rsid w:val="007B090A"/>
    <w:rsid w:val="007B0A60"/>
    <w:rsid w:val="007B0A87"/>
    <w:rsid w:val="007B0D08"/>
    <w:rsid w:val="007B0E32"/>
    <w:rsid w:val="007B1757"/>
    <w:rsid w:val="007B1FD8"/>
    <w:rsid w:val="007B2D9D"/>
    <w:rsid w:val="007B3366"/>
    <w:rsid w:val="007B3AED"/>
    <w:rsid w:val="007B3B79"/>
    <w:rsid w:val="007B3D6C"/>
    <w:rsid w:val="007B4066"/>
    <w:rsid w:val="007B43B2"/>
    <w:rsid w:val="007B4666"/>
    <w:rsid w:val="007B4BBC"/>
    <w:rsid w:val="007B5280"/>
    <w:rsid w:val="007B52A8"/>
    <w:rsid w:val="007B555C"/>
    <w:rsid w:val="007B5828"/>
    <w:rsid w:val="007B5AAE"/>
    <w:rsid w:val="007B6595"/>
    <w:rsid w:val="007B70A0"/>
    <w:rsid w:val="007B73B7"/>
    <w:rsid w:val="007B74D9"/>
    <w:rsid w:val="007B779A"/>
    <w:rsid w:val="007C02F4"/>
    <w:rsid w:val="007C042E"/>
    <w:rsid w:val="007C0E1C"/>
    <w:rsid w:val="007C10D0"/>
    <w:rsid w:val="007C12D8"/>
    <w:rsid w:val="007C1342"/>
    <w:rsid w:val="007C15DD"/>
    <w:rsid w:val="007C176E"/>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E0BBC"/>
    <w:rsid w:val="007E0C85"/>
    <w:rsid w:val="007E0DBC"/>
    <w:rsid w:val="007E0F34"/>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BB1"/>
    <w:rsid w:val="007E5C50"/>
    <w:rsid w:val="007E5CD0"/>
    <w:rsid w:val="007E604C"/>
    <w:rsid w:val="007E6117"/>
    <w:rsid w:val="007E6659"/>
    <w:rsid w:val="007E6772"/>
    <w:rsid w:val="007E6B37"/>
    <w:rsid w:val="007E6F52"/>
    <w:rsid w:val="007E7219"/>
    <w:rsid w:val="007E7328"/>
    <w:rsid w:val="007E788E"/>
    <w:rsid w:val="007E7CF9"/>
    <w:rsid w:val="007E7E37"/>
    <w:rsid w:val="007E7F75"/>
    <w:rsid w:val="007F0A09"/>
    <w:rsid w:val="007F0FB8"/>
    <w:rsid w:val="007F103A"/>
    <w:rsid w:val="007F1161"/>
    <w:rsid w:val="007F17A0"/>
    <w:rsid w:val="007F1C95"/>
    <w:rsid w:val="007F1CCB"/>
    <w:rsid w:val="007F1D24"/>
    <w:rsid w:val="007F1FFF"/>
    <w:rsid w:val="007F20FF"/>
    <w:rsid w:val="007F25BD"/>
    <w:rsid w:val="007F25EC"/>
    <w:rsid w:val="007F2619"/>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6BE4"/>
    <w:rsid w:val="007F72A2"/>
    <w:rsid w:val="007F75D1"/>
    <w:rsid w:val="007F78CB"/>
    <w:rsid w:val="007F7B35"/>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AF9"/>
    <w:rsid w:val="0082659F"/>
    <w:rsid w:val="0082664B"/>
    <w:rsid w:val="00826B24"/>
    <w:rsid w:val="00826B97"/>
    <w:rsid w:val="00827093"/>
    <w:rsid w:val="00827EBD"/>
    <w:rsid w:val="00830118"/>
    <w:rsid w:val="008303E6"/>
    <w:rsid w:val="0083076D"/>
    <w:rsid w:val="008308AE"/>
    <w:rsid w:val="00831379"/>
    <w:rsid w:val="00831704"/>
    <w:rsid w:val="00831BCC"/>
    <w:rsid w:val="00831F0D"/>
    <w:rsid w:val="008322F7"/>
    <w:rsid w:val="008328B8"/>
    <w:rsid w:val="00832B13"/>
    <w:rsid w:val="0083388A"/>
    <w:rsid w:val="00833B6C"/>
    <w:rsid w:val="00834090"/>
    <w:rsid w:val="00834527"/>
    <w:rsid w:val="008347C5"/>
    <w:rsid w:val="008358B6"/>
    <w:rsid w:val="008358C9"/>
    <w:rsid w:val="00835AAA"/>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5F18"/>
    <w:rsid w:val="00866713"/>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50AB"/>
    <w:rsid w:val="008754CE"/>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C2"/>
    <w:rsid w:val="00881E35"/>
    <w:rsid w:val="00881FDC"/>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F00"/>
    <w:rsid w:val="00892F4B"/>
    <w:rsid w:val="0089337A"/>
    <w:rsid w:val="0089374E"/>
    <w:rsid w:val="00894D70"/>
    <w:rsid w:val="008950F3"/>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1241"/>
    <w:rsid w:val="008B2139"/>
    <w:rsid w:val="008B224C"/>
    <w:rsid w:val="008B24A1"/>
    <w:rsid w:val="008B24FC"/>
    <w:rsid w:val="008B25ED"/>
    <w:rsid w:val="008B2633"/>
    <w:rsid w:val="008B2CC5"/>
    <w:rsid w:val="008B2EEC"/>
    <w:rsid w:val="008B3255"/>
    <w:rsid w:val="008B33F4"/>
    <w:rsid w:val="008B378E"/>
    <w:rsid w:val="008B3901"/>
    <w:rsid w:val="008B3954"/>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542"/>
    <w:rsid w:val="008C05F8"/>
    <w:rsid w:val="008C073E"/>
    <w:rsid w:val="008C1638"/>
    <w:rsid w:val="008C1838"/>
    <w:rsid w:val="008C197D"/>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8B5"/>
    <w:rsid w:val="008D7A7C"/>
    <w:rsid w:val="008D7C77"/>
    <w:rsid w:val="008D7EF8"/>
    <w:rsid w:val="008E00E2"/>
    <w:rsid w:val="008E0848"/>
    <w:rsid w:val="008E0D9F"/>
    <w:rsid w:val="008E0DC7"/>
    <w:rsid w:val="008E101F"/>
    <w:rsid w:val="008E1079"/>
    <w:rsid w:val="008E109C"/>
    <w:rsid w:val="008E1341"/>
    <w:rsid w:val="008E18B0"/>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E23"/>
    <w:rsid w:val="008E7E7D"/>
    <w:rsid w:val="008E7ED9"/>
    <w:rsid w:val="008F0107"/>
    <w:rsid w:val="008F0438"/>
    <w:rsid w:val="008F05CB"/>
    <w:rsid w:val="008F0807"/>
    <w:rsid w:val="008F16C7"/>
    <w:rsid w:val="008F1812"/>
    <w:rsid w:val="008F1E89"/>
    <w:rsid w:val="008F1ED1"/>
    <w:rsid w:val="008F2858"/>
    <w:rsid w:val="008F2BAD"/>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92E"/>
    <w:rsid w:val="009021DF"/>
    <w:rsid w:val="0090230F"/>
    <w:rsid w:val="00902DE7"/>
    <w:rsid w:val="00902F42"/>
    <w:rsid w:val="00902FB2"/>
    <w:rsid w:val="009034C9"/>
    <w:rsid w:val="009041BD"/>
    <w:rsid w:val="00904369"/>
    <w:rsid w:val="009048C6"/>
    <w:rsid w:val="00904AA2"/>
    <w:rsid w:val="00904AEC"/>
    <w:rsid w:val="00904E11"/>
    <w:rsid w:val="00904FC1"/>
    <w:rsid w:val="00905383"/>
    <w:rsid w:val="00905908"/>
    <w:rsid w:val="00905D64"/>
    <w:rsid w:val="009061A5"/>
    <w:rsid w:val="0090623F"/>
    <w:rsid w:val="009062AF"/>
    <w:rsid w:val="00906ADF"/>
    <w:rsid w:val="009100C6"/>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BE"/>
    <w:rsid w:val="009364DD"/>
    <w:rsid w:val="009365F7"/>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F05"/>
    <w:rsid w:val="009517D0"/>
    <w:rsid w:val="009517FE"/>
    <w:rsid w:val="00952253"/>
    <w:rsid w:val="0095297A"/>
    <w:rsid w:val="009529CD"/>
    <w:rsid w:val="00953357"/>
    <w:rsid w:val="00953BB7"/>
    <w:rsid w:val="00953E7D"/>
    <w:rsid w:val="00953F31"/>
    <w:rsid w:val="00954122"/>
    <w:rsid w:val="0095423C"/>
    <w:rsid w:val="009542D7"/>
    <w:rsid w:val="009543E6"/>
    <w:rsid w:val="00954759"/>
    <w:rsid w:val="00954780"/>
    <w:rsid w:val="0095516B"/>
    <w:rsid w:val="00955932"/>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EB"/>
    <w:rsid w:val="009648E6"/>
    <w:rsid w:val="00965531"/>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132"/>
    <w:rsid w:val="00971773"/>
    <w:rsid w:val="009719A2"/>
    <w:rsid w:val="00971B0D"/>
    <w:rsid w:val="00971BEC"/>
    <w:rsid w:val="00972AB5"/>
    <w:rsid w:val="00972CCB"/>
    <w:rsid w:val="00972CE6"/>
    <w:rsid w:val="00972F95"/>
    <w:rsid w:val="009732EB"/>
    <w:rsid w:val="0097494B"/>
    <w:rsid w:val="0097497F"/>
    <w:rsid w:val="00974B06"/>
    <w:rsid w:val="00974B28"/>
    <w:rsid w:val="00974E50"/>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A3C"/>
    <w:rsid w:val="00992710"/>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0E4"/>
    <w:rsid w:val="009A017E"/>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A1B"/>
    <w:rsid w:val="009B1CEA"/>
    <w:rsid w:val="009B1D7B"/>
    <w:rsid w:val="009B1DDD"/>
    <w:rsid w:val="009B211F"/>
    <w:rsid w:val="009B215B"/>
    <w:rsid w:val="009B2D68"/>
    <w:rsid w:val="009B3029"/>
    <w:rsid w:val="009B3FC6"/>
    <w:rsid w:val="009B4494"/>
    <w:rsid w:val="009B450E"/>
    <w:rsid w:val="009B4533"/>
    <w:rsid w:val="009B49D2"/>
    <w:rsid w:val="009B4E14"/>
    <w:rsid w:val="009B4EB5"/>
    <w:rsid w:val="009B5CA3"/>
    <w:rsid w:val="009B5DBC"/>
    <w:rsid w:val="009B5E74"/>
    <w:rsid w:val="009B6B5C"/>
    <w:rsid w:val="009B6CD5"/>
    <w:rsid w:val="009B6D4A"/>
    <w:rsid w:val="009B6EB2"/>
    <w:rsid w:val="009B7044"/>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942"/>
    <w:rsid w:val="009C1BB8"/>
    <w:rsid w:val="009C1EBE"/>
    <w:rsid w:val="009C21B8"/>
    <w:rsid w:val="009C291B"/>
    <w:rsid w:val="009C3117"/>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B9"/>
    <w:rsid w:val="009D284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DE6"/>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FB9"/>
    <w:rsid w:val="009F3FF3"/>
    <w:rsid w:val="009F404A"/>
    <w:rsid w:val="009F40CE"/>
    <w:rsid w:val="009F42B6"/>
    <w:rsid w:val="009F4507"/>
    <w:rsid w:val="009F4774"/>
    <w:rsid w:val="009F4F52"/>
    <w:rsid w:val="009F5056"/>
    <w:rsid w:val="009F5C35"/>
    <w:rsid w:val="009F5D69"/>
    <w:rsid w:val="009F5F1F"/>
    <w:rsid w:val="009F5F24"/>
    <w:rsid w:val="009F6379"/>
    <w:rsid w:val="009F6BFD"/>
    <w:rsid w:val="009F753A"/>
    <w:rsid w:val="009F76D7"/>
    <w:rsid w:val="009F7BF4"/>
    <w:rsid w:val="009F7F02"/>
    <w:rsid w:val="00A000CC"/>
    <w:rsid w:val="00A00498"/>
    <w:rsid w:val="00A008AE"/>
    <w:rsid w:val="00A00993"/>
    <w:rsid w:val="00A00FE2"/>
    <w:rsid w:val="00A011EF"/>
    <w:rsid w:val="00A011F2"/>
    <w:rsid w:val="00A01453"/>
    <w:rsid w:val="00A014F2"/>
    <w:rsid w:val="00A01AE0"/>
    <w:rsid w:val="00A01E7A"/>
    <w:rsid w:val="00A01F33"/>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9F6"/>
    <w:rsid w:val="00A10D84"/>
    <w:rsid w:val="00A115BD"/>
    <w:rsid w:val="00A117C4"/>
    <w:rsid w:val="00A11AC4"/>
    <w:rsid w:val="00A12040"/>
    <w:rsid w:val="00A120D0"/>
    <w:rsid w:val="00A1241B"/>
    <w:rsid w:val="00A12BDD"/>
    <w:rsid w:val="00A12CA0"/>
    <w:rsid w:val="00A13190"/>
    <w:rsid w:val="00A13359"/>
    <w:rsid w:val="00A13765"/>
    <w:rsid w:val="00A139B6"/>
    <w:rsid w:val="00A13B66"/>
    <w:rsid w:val="00A13DAA"/>
    <w:rsid w:val="00A14719"/>
    <w:rsid w:val="00A14AC8"/>
    <w:rsid w:val="00A15DE0"/>
    <w:rsid w:val="00A15EE0"/>
    <w:rsid w:val="00A16061"/>
    <w:rsid w:val="00A161CE"/>
    <w:rsid w:val="00A165FE"/>
    <w:rsid w:val="00A16D74"/>
    <w:rsid w:val="00A1733B"/>
    <w:rsid w:val="00A17616"/>
    <w:rsid w:val="00A17745"/>
    <w:rsid w:val="00A179A0"/>
    <w:rsid w:val="00A20BBF"/>
    <w:rsid w:val="00A21212"/>
    <w:rsid w:val="00A21404"/>
    <w:rsid w:val="00A217A2"/>
    <w:rsid w:val="00A218D1"/>
    <w:rsid w:val="00A22849"/>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6DF5"/>
    <w:rsid w:val="00A2765C"/>
    <w:rsid w:val="00A27B67"/>
    <w:rsid w:val="00A27C1A"/>
    <w:rsid w:val="00A27DE7"/>
    <w:rsid w:val="00A302DC"/>
    <w:rsid w:val="00A3032D"/>
    <w:rsid w:val="00A30D5E"/>
    <w:rsid w:val="00A31D7C"/>
    <w:rsid w:val="00A32115"/>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C74"/>
    <w:rsid w:val="00A4248C"/>
    <w:rsid w:val="00A4277C"/>
    <w:rsid w:val="00A4280E"/>
    <w:rsid w:val="00A42C40"/>
    <w:rsid w:val="00A42C66"/>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B16"/>
    <w:rsid w:val="00A53D3C"/>
    <w:rsid w:val="00A53F59"/>
    <w:rsid w:val="00A54222"/>
    <w:rsid w:val="00A542C5"/>
    <w:rsid w:val="00A5451F"/>
    <w:rsid w:val="00A5462B"/>
    <w:rsid w:val="00A55121"/>
    <w:rsid w:val="00A559CE"/>
    <w:rsid w:val="00A55A26"/>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21BF"/>
    <w:rsid w:val="00A72369"/>
    <w:rsid w:val="00A72643"/>
    <w:rsid w:val="00A72B64"/>
    <w:rsid w:val="00A72F19"/>
    <w:rsid w:val="00A73002"/>
    <w:rsid w:val="00A73486"/>
    <w:rsid w:val="00A737EB"/>
    <w:rsid w:val="00A73B75"/>
    <w:rsid w:val="00A73D68"/>
    <w:rsid w:val="00A73EA7"/>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7E"/>
    <w:rsid w:val="00A965AC"/>
    <w:rsid w:val="00A96829"/>
    <w:rsid w:val="00A96977"/>
    <w:rsid w:val="00A96AD1"/>
    <w:rsid w:val="00A96AF2"/>
    <w:rsid w:val="00A96C10"/>
    <w:rsid w:val="00A96E5B"/>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E22"/>
    <w:rsid w:val="00AA5FCB"/>
    <w:rsid w:val="00AA6323"/>
    <w:rsid w:val="00AA6650"/>
    <w:rsid w:val="00AA71C3"/>
    <w:rsid w:val="00AA7331"/>
    <w:rsid w:val="00AA7831"/>
    <w:rsid w:val="00AA788D"/>
    <w:rsid w:val="00AA79C5"/>
    <w:rsid w:val="00AB03A7"/>
    <w:rsid w:val="00AB1AD0"/>
    <w:rsid w:val="00AB1B63"/>
    <w:rsid w:val="00AB227E"/>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66E3"/>
    <w:rsid w:val="00AB71CA"/>
    <w:rsid w:val="00AB73F0"/>
    <w:rsid w:val="00AB7E1B"/>
    <w:rsid w:val="00AB7FE9"/>
    <w:rsid w:val="00AC00AE"/>
    <w:rsid w:val="00AC0910"/>
    <w:rsid w:val="00AC0D45"/>
    <w:rsid w:val="00AC0E20"/>
    <w:rsid w:val="00AC0F07"/>
    <w:rsid w:val="00AC12EB"/>
    <w:rsid w:val="00AC1A1D"/>
    <w:rsid w:val="00AC1DC5"/>
    <w:rsid w:val="00AC2094"/>
    <w:rsid w:val="00AC2231"/>
    <w:rsid w:val="00AC290D"/>
    <w:rsid w:val="00AC2973"/>
    <w:rsid w:val="00AC29DF"/>
    <w:rsid w:val="00AC2CA0"/>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EC"/>
    <w:rsid w:val="00AD5700"/>
    <w:rsid w:val="00AD59F9"/>
    <w:rsid w:val="00AD59FC"/>
    <w:rsid w:val="00AD6083"/>
    <w:rsid w:val="00AD64D1"/>
    <w:rsid w:val="00AD6766"/>
    <w:rsid w:val="00AD7739"/>
    <w:rsid w:val="00AD77FB"/>
    <w:rsid w:val="00AD7F3E"/>
    <w:rsid w:val="00AE000D"/>
    <w:rsid w:val="00AE0291"/>
    <w:rsid w:val="00AE03AD"/>
    <w:rsid w:val="00AE0DDF"/>
    <w:rsid w:val="00AE1009"/>
    <w:rsid w:val="00AE1010"/>
    <w:rsid w:val="00AE1193"/>
    <w:rsid w:val="00AE1270"/>
    <w:rsid w:val="00AE14F5"/>
    <w:rsid w:val="00AE1696"/>
    <w:rsid w:val="00AE17CE"/>
    <w:rsid w:val="00AE1BA6"/>
    <w:rsid w:val="00AE1EDC"/>
    <w:rsid w:val="00AE1F79"/>
    <w:rsid w:val="00AE202F"/>
    <w:rsid w:val="00AE2702"/>
    <w:rsid w:val="00AE2D6C"/>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63A"/>
    <w:rsid w:val="00AE6B11"/>
    <w:rsid w:val="00AE6D63"/>
    <w:rsid w:val="00AE75B5"/>
    <w:rsid w:val="00AE7B9D"/>
    <w:rsid w:val="00AF0202"/>
    <w:rsid w:val="00AF06E0"/>
    <w:rsid w:val="00AF1324"/>
    <w:rsid w:val="00AF1333"/>
    <w:rsid w:val="00AF13AA"/>
    <w:rsid w:val="00AF1405"/>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BFA"/>
    <w:rsid w:val="00AF4F47"/>
    <w:rsid w:val="00AF4FEC"/>
    <w:rsid w:val="00AF50D3"/>
    <w:rsid w:val="00AF55A8"/>
    <w:rsid w:val="00AF5649"/>
    <w:rsid w:val="00AF58F9"/>
    <w:rsid w:val="00AF6218"/>
    <w:rsid w:val="00AF6BC4"/>
    <w:rsid w:val="00AF7719"/>
    <w:rsid w:val="00AF7838"/>
    <w:rsid w:val="00AF78C4"/>
    <w:rsid w:val="00AF792F"/>
    <w:rsid w:val="00B000FE"/>
    <w:rsid w:val="00B00184"/>
    <w:rsid w:val="00B00776"/>
    <w:rsid w:val="00B016F9"/>
    <w:rsid w:val="00B01C85"/>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03C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86F"/>
    <w:rsid w:val="00B26A3F"/>
    <w:rsid w:val="00B26EA5"/>
    <w:rsid w:val="00B2738A"/>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5CED"/>
    <w:rsid w:val="00B460A7"/>
    <w:rsid w:val="00B46249"/>
    <w:rsid w:val="00B462B3"/>
    <w:rsid w:val="00B4671A"/>
    <w:rsid w:val="00B46D0E"/>
    <w:rsid w:val="00B47369"/>
    <w:rsid w:val="00B47380"/>
    <w:rsid w:val="00B474A0"/>
    <w:rsid w:val="00B47B30"/>
    <w:rsid w:val="00B47D4A"/>
    <w:rsid w:val="00B47FF3"/>
    <w:rsid w:val="00B50311"/>
    <w:rsid w:val="00B504D5"/>
    <w:rsid w:val="00B50E82"/>
    <w:rsid w:val="00B51DFA"/>
    <w:rsid w:val="00B52060"/>
    <w:rsid w:val="00B5209A"/>
    <w:rsid w:val="00B52486"/>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8D3"/>
    <w:rsid w:val="00B64AAE"/>
    <w:rsid w:val="00B64D0E"/>
    <w:rsid w:val="00B64D27"/>
    <w:rsid w:val="00B64E7E"/>
    <w:rsid w:val="00B651D4"/>
    <w:rsid w:val="00B65541"/>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83E"/>
    <w:rsid w:val="00B71F06"/>
    <w:rsid w:val="00B727F7"/>
    <w:rsid w:val="00B7292E"/>
    <w:rsid w:val="00B72930"/>
    <w:rsid w:val="00B7294E"/>
    <w:rsid w:val="00B72BAD"/>
    <w:rsid w:val="00B72EDE"/>
    <w:rsid w:val="00B72F45"/>
    <w:rsid w:val="00B733EE"/>
    <w:rsid w:val="00B735C3"/>
    <w:rsid w:val="00B73810"/>
    <w:rsid w:val="00B73D93"/>
    <w:rsid w:val="00B74929"/>
    <w:rsid w:val="00B74939"/>
    <w:rsid w:val="00B7495F"/>
    <w:rsid w:val="00B74A1E"/>
    <w:rsid w:val="00B74D15"/>
    <w:rsid w:val="00B750BF"/>
    <w:rsid w:val="00B75AD5"/>
    <w:rsid w:val="00B75D18"/>
    <w:rsid w:val="00B75FA8"/>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763"/>
    <w:rsid w:val="00BA2877"/>
    <w:rsid w:val="00BA2ECA"/>
    <w:rsid w:val="00BA2F5C"/>
    <w:rsid w:val="00BA35C3"/>
    <w:rsid w:val="00BA36A5"/>
    <w:rsid w:val="00BA3769"/>
    <w:rsid w:val="00BA3D55"/>
    <w:rsid w:val="00BA3DD4"/>
    <w:rsid w:val="00BA3E6D"/>
    <w:rsid w:val="00BA4396"/>
    <w:rsid w:val="00BA4C5D"/>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1BE3"/>
    <w:rsid w:val="00BC2228"/>
    <w:rsid w:val="00BC2534"/>
    <w:rsid w:val="00BC2EE7"/>
    <w:rsid w:val="00BC327E"/>
    <w:rsid w:val="00BC352A"/>
    <w:rsid w:val="00BC3CBD"/>
    <w:rsid w:val="00BC3D2F"/>
    <w:rsid w:val="00BC3DB4"/>
    <w:rsid w:val="00BC4070"/>
    <w:rsid w:val="00BC4968"/>
    <w:rsid w:val="00BC4BDB"/>
    <w:rsid w:val="00BC4C62"/>
    <w:rsid w:val="00BC4D32"/>
    <w:rsid w:val="00BC4E49"/>
    <w:rsid w:val="00BC53F4"/>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4AF"/>
    <w:rsid w:val="00BE2B0C"/>
    <w:rsid w:val="00BE2BF7"/>
    <w:rsid w:val="00BE2F5C"/>
    <w:rsid w:val="00BE30AC"/>
    <w:rsid w:val="00BE320B"/>
    <w:rsid w:val="00BE3255"/>
    <w:rsid w:val="00BE36CF"/>
    <w:rsid w:val="00BE37DE"/>
    <w:rsid w:val="00BE3B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4D79"/>
    <w:rsid w:val="00BF53D5"/>
    <w:rsid w:val="00BF5581"/>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F2F"/>
    <w:rsid w:val="00C0404A"/>
    <w:rsid w:val="00C0419D"/>
    <w:rsid w:val="00C04A4E"/>
    <w:rsid w:val="00C04A75"/>
    <w:rsid w:val="00C04F58"/>
    <w:rsid w:val="00C04F71"/>
    <w:rsid w:val="00C05839"/>
    <w:rsid w:val="00C059D2"/>
    <w:rsid w:val="00C05B4F"/>
    <w:rsid w:val="00C062D0"/>
    <w:rsid w:val="00C0636D"/>
    <w:rsid w:val="00C06617"/>
    <w:rsid w:val="00C0695E"/>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3F0A"/>
    <w:rsid w:val="00C14704"/>
    <w:rsid w:val="00C15705"/>
    <w:rsid w:val="00C1594A"/>
    <w:rsid w:val="00C15AA2"/>
    <w:rsid w:val="00C15C1D"/>
    <w:rsid w:val="00C15CF3"/>
    <w:rsid w:val="00C15E1A"/>
    <w:rsid w:val="00C15E70"/>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5203"/>
    <w:rsid w:val="00C5562D"/>
    <w:rsid w:val="00C55E22"/>
    <w:rsid w:val="00C55F51"/>
    <w:rsid w:val="00C55FB9"/>
    <w:rsid w:val="00C55FF8"/>
    <w:rsid w:val="00C5608D"/>
    <w:rsid w:val="00C56275"/>
    <w:rsid w:val="00C5699C"/>
    <w:rsid w:val="00C56A8C"/>
    <w:rsid w:val="00C56EF8"/>
    <w:rsid w:val="00C5702F"/>
    <w:rsid w:val="00C57098"/>
    <w:rsid w:val="00C570C7"/>
    <w:rsid w:val="00C57492"/>
    <w:rsid w:val="00C57939"/>
    <w:rsid w:val="00C57D30"/>
    <w:rsid w:val="00C6067F"/>
    <w:rsid w:val="00C606C4"/>
    <w:rsid w:val="00C606D5"/>
    <w:rsid w:val="00C60F3D"/>
    <w:rsid w:val="00C61087"/>
    <w:rsid w:val="00C62346"/>
    <w:rsid w:val="00C62691"/>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3F76"/>
    <w:rsid w:val="00C941E0"/>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648"/>
    <w:rsid w:val="00CA3105"/>
    <w:rsid w:val="00CA32F2"/>
    <w:rsid w:val="00CA3809"/>
    <w:rsid w:val="00CA3B17"/>
    <w:rsid w:val="00CA3EA2"/>
    <w:rsid w:val="00CA3EB2"/>
    <w:rsid w:val="00CA40D3"/>
    <w:rsid w:val="00CA4710"/>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2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86D"/>
    <w:rsid w:val="00CC3B29"/>
    <w:rsid w:val="00CC3CD9"/>
    <w:rsid w:val="00CC3FAB"/>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ECE"/>
    <w:rsid w:val="00D0542A"/>
    <w:rsid w:val="00D0551C"/>
    <w:rsid w:val="00D05658"/>
    <w:rsid w:val="00D05A2A"/>
    <w:rsid w:val="00D05B10"/>
    <w:rsid w:val="00D05CA6"/>
    <w:rsid w:val="00D05DA5"/>
    <w:rsid w:val="00D05F24"/>
    <w:rsid w:val="00D06423"/>
    <w:rsid w:val="00D06BA6"/>
    <w:rsid w:val="00D070B7"/>
    <w:rsid w:val="00D07222"/>
    <w:rsid w:val="00D074CC"/>
    <w:rsid w:val="00D0794B"/>
    <w:rsid w:val="00D07B58"/>
    <w:rsid w:val="00D07BF5"/>
    <w:rsid w:val="00D07D2F"/>
    <w:rsid w:val="00D07F6F"/>
    <w:rsid w:val="00D10942"/>
    <w:rsid w:val="00D10A3B"/>
    <w:rsid w:val="00D10B74"/>
    <w:rsid w:val="00D10C13"/>
    <w:rsid w:val="00D110A3"/>
    <w:rsid w:val="00D112F3"/>
    <w:rsid w:val="00D114F5"/>
    <w:rsid w:val="00D11DDC"/>
    <w:rsid w:val="00D122BE"/>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6C1"/>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FCA"/>
    <w:rsid w:val="00D354A5"/>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9C8"/>
    <w:rsid w:val="00D43BF7"/>
    <w:rsid w:val="00D43E74"/>
    <w:rsid w:val="00D4415D"/>
    <w:rsid w:val="00D44539"/>
    <w:rsid w:val="00D44769"/>
    <w:rsid w:val="00D44CB9"/>
    <w:rsid w:val="00D44E7C"/>
    <w:rsid w:val="00D44F8E"/>
    <w:rsid w:val="00D44FA1"/>
    <w:rsid w:val="00D45558"/>
    <w:rsid w:val="00D4557A"/>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57EB5"/>
    <w:rsid w:val="00D602E9"/>
    <w:rsid w:val="00D6035C"/>
    <w:rsid w:val="00D6078B"/>
    <w:rsid w:val="00D60B72"/>
    <w:rsid w:val="00D61251"/>
    <w:rsid w:val="00D613EC"/>
    <w:rsid w:val="00D61465"/>
    <w:rsid w:val="00D618A7"/>
    <w:rsid w:val="00D61A8E"/>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F82"/>
    <w:rsid w:val="00D745B2"/>
    <w:rsid w:val="00D75A63"/>
    <w:rsid w:val="00D75ADB"/>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C99"/>
    <w:rsid w:val="00DC340E"/>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29"/>
    <w:rsid w:val="00DD0083"/>
    <w:rsid w:val="00DD00C6"/>
    <w:rsid w:val="00DD0A53"/>
    <w:rsid w:val="00DD0EE3"/>
    <w:rsid w:val="00DD136C"/>
    <w:rsid w:val="00DD1B7C"/>
    <w:rsid w:val="00DD25F4"/>
    <w:rsid w:val="00DD29E5"/>
    <w:rsid w:val="00DD2B70"/>
    <w:rsid w:val="00DD2FEC"/>
    <w:rsid w:val="00DD38D2"/>
    <w:rsid w:val="00DD3AC2"/>
    <w:rsid w:val="00DD3BF0"/>
    <w:rsid w:val="00DD3DD0"/>
    <w:rsid w:val="00DD48C3"/>
    <w:rsid w:val="00DD4903"/>
    <w:rsid w:val="00DD5363"/>
    <w:rsid w:val="00DD536E"/>
    <w:rsid w:val="00DD6510"/>
    <w:rsid w:val="00DD656D"/>
    <w:rsid w:val="00DD6745"/>
    <w:rsid w:val="00DD6CFA"/>
    <w:rsid w:val="00DD723D"/>
    <w:rsid w:val="00DD74A3"/>
    <w:rsid w:val="00DD7548"/>
    <w:rsid w:val="00DD7D8B"/>
    <w:rsid w:val="00DE0078"/>
    <w:rsid w:val="00DE0833"/>
    <w:rsid w:val="00DE11FA"/>
    <w:rsid w:val="00DE1225"/>
    <w:rsid w:val="00DE1289"/>
    <w:rsid w:val="00DE145B"/>
    <w:rsid w:val="00DE1619"/>
    <w:rsid w:val="00DE16FB"/>
    <w:rsid w:val="00DE178B"/>
    <w:rsid w:val="00DE191E"/>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82F"/>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72E4"/>
    <w:rsid w:val="00E07393"/>
    <w:rsid w:val="00E07B50"/>
    <w:rsid w:val="00E07C2F"/>
    <w:rsid w:val="00E07F42"/>
    <w:rsid w:val="00E1015B"/>
    <w:rsid w:val="00E10264"/>
    <w:rsid w:val="00E10412"/>
    <w:rsid w:val="00E10551"/>
    <w:rsid w:val="00E10CB5"/>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46F"/>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0C0"/>
    <w:rsid w:val="00E42134"/>
    <w:rsid w:val="00E42289"/>
    <w:rsid w:val="00E422A7"/>
    <w:rsid w:val="00E4279C"/>
    <w:rsid w:val="00E42B01"/>
    <w:rsid w:val="00E42E00"/>
    <w:rsid w:val="00E4315F"/>
    <w:rsid w:val="00E432E9"/>
    <w:rsid w:val="00E43806"/>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79F"/>
    <w:rsid w:val="00E50EAF"/>
    <w:rsid w:val="00E51908"/>
    <w:rsid w:val="00E51A36"/>
    <w:rsid w:val="00E51A41"/>
    <w:rsid w:val="00E51B50"/>
    <w:rsid w:val="00E51D31"/>
    <w:rsid w:val="00E51D3A"/>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CB4"/>
    <w:rsid w:val="00E60F59"/>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4F66"/>
    <w:rsid w:val="00E850F9"/>
    <w:rsid w:val="00E85277"/>
    <w:rsid w:val="00E85BCD"/>
    <w:rsid w:val="00E8609F"/>
    <w:rsid w:val="00E860A1"/>
    <w:rsid w:val="00E861AB"/>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EBF"/>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DBD"/>
    <w:rsid w:val="00ED1E47"/>
    <w:rsid w:val="00ED27A2"/>
    <w:rsid w:val="00ED3667"/>
    <w:rsid w:val="00ED38DA"/>
    <w:rsid w:val="00ED3EEA"/>
    <w:rsid w:val="00ED3FF2"/>
    <w:rsid w:val="00ED4A22"/>
    <w:rsid w:val="00ED4CC4"/>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FFB"/>
    <w:rsid w:val="00EF24DF"/>
    <w:rsid w:val="00EF2B31"/>
    <w:rsid w:val="00EF354D"/>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8F0"/>
    <w:rsid w:val="00F00B0E"/>
    <w:rsid w:val="00F00B4A"/>
    <w:rsid w:val="00F00F95"/>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7420"/>
    <w:rsid w:val="00F07483"/>
    <w:rsid w:val="00F079C3"/>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0DE"/>
    <w:rsid w:val="00F14C76"/>
    <w:rsid w:val="00F14E2E"/>
    <w:rsid w:val="00F1539E"/>
    <w:rsid w:val="00F15792"/>
    <w:rsid w:val="00F158AF"/>
    <w:rsid w:val="00F15A1B"/>
    <w:rsid w:val="00F16135"/>
    <w:rsid w:val="00F16296"/>
    <w:rsid w:val="00F1655C"/>
    <w:rsid w:val="00F1685A"/>
    <w:rsid w:val="00F16EF1"/>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FF"/>
    <w:rsid w:val="00F274AF"/>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4430"/>
    <w:rsid w:val="00F346A5"/>
    <w:rsid w:val="00F346C9"/>
    <w:rsid w:val="00F348A1"/>
    <w:rsid w:val="00F35148"/>
    <w:rsid w:val="00F35403"/>
    <w:rsid w:val="00F355E0"/>
    <w:rsid w:val="00F35895"/>
    <w:rsid w:val="00F35D64"/>
    <w:rsid w:val="00F35EAA"/>
    <w:rsid w:val="00F36023"/>
    <w:rsid w:val="00F36725"/>
    <w:rsid w:val="00F36AA7"/>
    <w:rsid w:val="00F36B9E"/>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123"/>
    <w:rsid w:val="00F5321B"/>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D2A"/>
    <w:rsid w:val="00F62F60"/>
    <w:rsid w:val="00F63014"/>
    <w:rsid w:val="00F631DC"/>
    <w:rsid w:val="00F63256"/>
    <w:rsid w:val="00F632D0"/>
    <w:rsid w:val="00F63E00"/>
    <w:rsid w:val="00F63E78"/>
    <w:rsid w:val="00F6421B"/>
    <w:rsid w:val="00F64548"/>
    <w:rsid w:val="00F64734"/>
    <w:rsid w:val="00F64894"/>
    <w:rsid w:val="00F64BAC"/>
    <w:rsid w:val="00F64EDA"/>
    <w:rsid w:val="00F6503F"/>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1B"/>
    <w:rsid w:val="00FA64B2"/>
    <w:rsid w:val="00FA64CB"/>
    <w:rsid w:val="00FA6882"/>
    <w:rsid w:val="00FA698A"/>
    <w:rsid w:val="00FA6F10"/>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AC3"/>
    <w:rsid w:val="00FC0DAF"/>
    <w:rsid w:val="00FC1058"/>
    <w:rsid w:val="00FC160B"/>
    <w:rsid w:val="00FC1676"/>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396"/>
    <w:rsid w:val="00FD45C3"/>
    <w:rsid w:val="00FD50EB"/>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21E4"/>
    <w:rsid w:val="00FE22AC"/>
    <w:rsid w:val="00FE2312"/>
    <w:rsid w:val="00FE2B17"/>
    <w:rsid w:val="00FE2BC4"/>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F0B"/>
    <w:rsid w:val="00FF514F"/>
    <w:rsid w:val="00FF5615"/>
    <w:rsid w:val="00FF5B6C"/>
    <w:rsid w:val="00FF5EEB"/>
    <w:rsid w:val="00FF6011"/>
    <w:rsid w:val="00FF63EA"/>
    <w:rsid w:val="00FF6663"/>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AE9F7262-0C32-4988-9514-52296203E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3</Pages>
  <Words>980</Words>
  <Characters>5591</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24</cp:revision>
  <cp:lastPrinted>2010-04-02T09:58:00Z</cp:lastPrinted>
  <dcterms:created xsi:type="dcterms:W3CDTF">2023-02-15T03:46:00Z</dcterms:created>
  <dcterms:modified xsi:type="dcterms:W3CDTF">2023-02-16T04:36:00Z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