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817681" w:rsidRDefault="006E279F" w:rsidP="006E279F">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00100340">
        <w:rPr>
          <w:rFonts w:ascii="Arial" w:eastAsia="MS Mincho" w:hAnsi="Arial" w:cs="Arial"/>
          <w:b/>
          <w:sz w:val="22"/>
          <w:lang w:val="x-none"/>
        </w:rPr>
        <w:t xml:space="preserve">Meeting </w:t>
      </w:r>
      <w:r w:rsidRPr="00817681">
        <w:rPr>
          <w:rFonts w:ascii="Arial" w:eastAsia="MS Mincho" w:hAnsi="Arial" w:cs="Arial"/>
          <w:b/>
          <w:bCs/>
          <w:sz w:val="22"/>
          <w:lang w:val="x-none"/>
        </w:rPr>
        <w:t>#1</w:t>
      </w:r>
      <w:r w:rsidR="00455640">
        <w:rPr>
          <w:rFonts w:ascii="Arial" w:eastAsia="MS Mincho" w:hAnsi="Arial" w:cs="Arial"/>
          <w:b/>
          <w:bCs/>
          <w:sz w:val="22"/>
          <w:lang w:val="x-none"/>
        </w:rPr>
        <w:t>1</w:t>
      </w:r>
      <w:r w:rsidR="0058519E">
        <w:rPr>
          <w:rFonts w:ascii="Arial" w:eastAsia="MS Mincho" w:hAnsi="Arial" w:cs="Arial"/>
          <w:b/>
          <w:bCs/>
          <w:sz w:val="22"/>
          <w:lang w:val="x-none"/>
        </w:rPr>
        <w:t>2</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sidR="00FD027A" w:rsidRPr="00817681">
        <w:rPr>
          <w:rFonts w:ascii="Arial" w:eastAsia="MS Mincho" w:hAnsi="Arial" w:cs="Arial"/>
          <w:b/>
          <w:sz w:val="22"/>
          <w:lang w:val="x-none"/>
        </w:rPr>
        <w:t xml:space="preserve">           </w:t>
      </w:r>
      <w:r w:rsidR="002A7A8C">
        <w:rPr>
          <w:rFonts w:ascii="Arial" w:eastAsia="MS Mincho" w:hAnsi="Arial" w:cs="Arial"/>
          <w:b/>
          <w:sz w:val="22"/>
          <w:lang w:val="x-none"/>
        </w:rPr>
        <w:t xml:space="preserve">  </w:t>
      </w:r>
      <w:r w:rsidR="008D3888" w:rsidRPr="00817681">
        <w:rPr>
          <w:rFonts w:ascii="Arial" w:eastAsia="MS Mincho" w:hAnsi="Arial" w:cs="Arial"/>
          <w:b/>
          <w:sz w:val="22"/>
          <w:lang w:val="x-none"/>
        </w:rPr>
        <w:t>R1-2</w:t>
      </w:r>
      <w:r w:rsidR="008938E3">
        <w:rPr>
          <w:rFonts w:ascii="Arial" w:eastAsia="MS Mincho" w:hAnsi="Arial" w:cs="Arial"/>
          <w:b/>
          <w:sz w:val="22"/>
          <w:lang w:val="x-none"/>
        </w:rPr>
        <w:t>300611</w:t>
      </w:r>
    </w:p>
    <w:p w:rsidR="009131FC" w:rsidRPr="00817681" w:rsidRDefault="0058519E" w:rsidP="009131FC">
      <w:pPr>
        <w:tabs>
          <w:tab w:val="center" w:pos="4536"/>
          <w:tab w:val="right" w:pos="9072"/>
        </w:tabs>
        <w:rPr>
          <w:rFonts w:ascii="Arial" w:eastAsia="MS Mincho" w:hAnsi="Arial" w:cs="Arial"/>
          <w:b/>
          <w:sz w:val="22"/>
        </w:rPr>
      </w:pPr>
      <w:r w:rsidRPr="0058519E">
        <w:rPr>
          <w:rFonts w:ascii="Arial" w:eastAsia="MS Mincho" w:hAnsi="Arial" w:cs="Arial"/>
          <w:b/>
          <w:sz w:val="22"/>
        </w:rPr>
        <w:t>Athens, Greece, February 27</w:t>
      </w:r>
      <w:r w:rsidRPr="002A7A8C">
        <w:rPr>
          <w:rFonts w:ascii="Arial" w:eastAsia="MS Mincho" w:hAnsi="Arial" w:cs="Arial"/>
          <w:b/>
          <w:sz w:val="22"/>
          <w:vertAlign w:val="superscript"/>
        </w:rPr>
        <w:t>th</w:t>
      </w:r>
      <w:r w:rsidRPr="0058519E">
        <w:rPr>
          <w:rFonts w:ascii="Arial" w:eastAsia="MS Mincho" w:hAnsi="Arial" w:cs="Arial"/>
          <w:b/>
          <w:sz w:val="22"/>
        </w:rPr>
        <w:t xml:space="preserve"> – March 3</w:t>
      </w:r>
      <w:r w:rsidRPr="002A7A8C">
        <w:rPr>
          <w:rFonts w:ascii="Arial" w:eastAsia="MS Mincho" w:hAnsi="Arial" w:cs="Arial"/>
          <w:b/>
          <w:sz w:val="22"/>
          <w:vertAlign w:val="superscript"/>
        </w:rPr>
        <w:t>rd</w:t>
      </w:r>
      <w:r w:rsidRPr="0058519E">
        <w:rPr>
          <w:rFonts w:ascii="Arial" w:eastAsia="MS Mincho" w:hAnsi="Arial" w:cs="Arial"/>
          <w:b/>
          <w:sz w:val="22"/>
        </w:rPr>
        <w:t>, 2023</w:t>
      </w:r>
    </w:p>
    <w:p w:rsidR="00FA7121" w:rsidRPr="00817681" w:rsidRDefault="00FA7121" w:rsidP="00FA7121">
      <w:pPr>
        <w:pStyle w:val="ad"/>
        <w:tabs>
          <w:tab w:val="left" w:pos="1800"/>
        </w:tabs>
        <w:ind w:left="1800" w:hanging="1800"/>
        <w:rPr>
          <w:rFonts w:ascii="Arial" w:eastAsia="宋体" w:hAnsi="Arial" w:cs="Arial"/>
          <w:b/>
          <w:sz w:val="22"/>
          <w:szCs w:val="22"/>
          <w:lang w:eastAsia="zh-CN"/>
        </w:rPr>
      </w:pPr>
    </w:p>
    <w:p w:rsidR="004E012B" w:rsidRPr="00817681" w:rsidRDefault="004E012B" w:rsidP="004E012B">
      <w:pPr>
        <w:tabs>
          <w:tab w:val="right" w:pos="9800"/>
        </w:tabs>
        <w:spacing w:after="60"/>
        <w:ind w:left="1985" w:hanging="1985"/>
        <w:rPr>
          <w:rFonts w:ascii="Arial" w:hAnsi="Arial" w:cs="Arial"/>
          <w:b/>
          <w:bCs/>
          <w:lang w:eastAsia="zh-CN"/>
        </w:rPr>
      </w:pPr>
    </w:p>
    <w:p w:rsidR="004E012B" w:rsidRPr="00474864" w:rsidRDefault="004E012B" w:rsidP="00474864">
      <w:pPr>
        <w:pStyle w:val="ad"/>
        <w:tabs>
          <w:tab w:val="left" w:pos="1800"/>
        </w:tabs>
        <w:ind w:left="1800" w:hanging="1800"/>
        <w:rPr>
          <w:rFonts w:ascii="Arial" w:hAnsi="Arial" w:cs="Arial"/>
          <w:sz w:val="22"/>
          <w:szCs w:val="22"/>
        </w:rPr>
      </w:pPr>
      <w:r w:rsidRPr="00817681">
        <w:rPr>
          <w:rFonts w:ascii="Arial" w:hAnsi="Arial" w:cs="Arial"/>
          <w:b/>
          <w:sz w:val="22"/>
          <w:szCs w:val="22"/>
        </w:rPr>
        <w:t>Title:</w:t>
      </w:r>
      <w:r w:rsidRPr="00817681">
        <w:rPr>
          <w:rFonts w:ascii="Arial" w:hAnsi="Arial" w:cs="Arial"/>
          <w:b/>
          <w:sz w:val="22"/>
          <w:szCs w:val="22"/>
        </w:rPr>
        <w:tab/>
      </w:r>
      <w:r w:rsidR="00BC538D">
        <w:rPr>
          <w:rFonts w:ascii="Arial" w:hAnsi="Arial" w:cs="Arial"/>
          <w:sz w:val="22"/>
          <w:szCs w:val="22"/>
        </w:rPr>
        <w:t>Draft r</w:t>
      </w:r>
      <w:r w:rsidR="00455640" w:rsidRPr="00455640">
        <w:rPr>
          <w:rFonts w:ascii="Arial" w:hAnsi="Arial" w:cs="Arial"/>
          <w:sz w:val="22"/>
          <w:szCs w:val="22"/>
        </w:rPr>
        <w:t xml:space="preserve">eply LS on </w:t>
      </w:r>
      <w:r w:rsidR="0058519E">
        <w:rPr>
          <w:rFonts w:ascii="Arial" w:hAnsi="Arial" w:cs="Arial"/>
          <w:sz w:val="22"/>
          <w:szCs w:val="22"/>
        </w:rPr>
        <w:t>default CBR configuration</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Response to:</w:t>
      </w:r>
      <w:r w:rsidRPr="00817681">
        <w:rPr>
          <w:rFonts w:ascii="Arial" w:hAnsi="Arial" w:cs="Arial"/>
          <w:b/>
          <w:sz w:val="22"/>
          <w:szCs w:val="22"/>
        </w:rPr>
        <w:tab/>
      </w:r>
      <w:r w:rsidR="00741C88" w:rsidRPr="00817681">
        <w:rPr>
          <w:rFonts w:ascii="Arial" w:hAnsi="Arial" w:cs="Arial"/>
          <w:sz w:val="22"/>
          <w:szCs w:val="22"/>
        </w:rPr>
        <w:t>R1-2</w:t>
      </w:r>
      <w:r w:rsidR="008938E3">
        <w:rPr>
          <w:rFonts w:ascii="Arial" w:hAnsi="Arial" w:cs="Arial"/>
          <w:sz w:val="22"/>
          <w:szCs w:val="22"/>
        </w:rPr>
        <w:t>300016</w:t>
      </w:r>
      <w:r w:rsidR="00B5305C">
        <w:rPr>
          <w:rFonts w:ascii="Arial" w:hAnsi="Arial" w:cs="Arial"/>
          <w:sz w:val="22"/>
          <w:szCs w:val="22"/>
        </w:rPr>
        <w:t xml:space="preserve"> </w:t>
      </w:r>
      <w:r w:rsidR="00916BED" w:rsidRPr="00817681">
        <w:rPr>
          <w:rFonts w:ascii="Arial" w:hAnsi="Arial" w:cs="Arial"/>
          <w:sz w:val="22"/>
          <w:szCs w:val="22"/>
        </w:rPr>
        <w:t>/R2</w:t>
      </w:r>
      <w:r w:rsidR="00741C88" w:rsidRPr="00817681">
        <w:rPr>
          <w:rFonts w:ascii="Arial" w:hAnsi="Arial" w:cs="Arial"/>
          <w:sz w:val="22"/>
          <w:szCs w:val="22"/>
        </w:rPr>
        <w:t>-2</w:t>
      </w:r>
      <w:r w:rsidR="00916BED" w:rsidRPr="00817681">
        <w:rPr>
          <w:rFonts w:ascii="Arial" w:hAnsi="Arial" w:cs="Arial"/>
          <w:sz w:val="22"/>
          <w:szCs w:val="22"/>
        </w:rPr>
        <w:t>2</w:t>
      </w:r>
      <w:r w:rsidR="0058519E">
        <w:rPr>
          <w:rFonts w:ascii="Arial" w:hAnsi="Arial" w:cs="Arial"/>
          <w:sz w:val="22"/>
          <w:szCs w:val="22"/>
        </w:rPr>
        <w:t>13168</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Release:</w:t>
      </w:r>
      <w:r w:rsidRPr="00817681">
        <w:rPr>
          <w:rFonts w:ascii="Arial" w:hAnsi="Arial" w:cs="Arial"/>
          <w:b/>
          <w:sz w:val="22"/>
          <w:szCs w:val="22"/>
        </w:rPr>
        <w:tab/>
      </w:r>
      <w:r w:rsidRPr="00817681">
        <w:rPr>
          <w:rFonts w:ascii="Arial" w:hAnsi="Arial" w:cs="Arial"/>
          <w:sz w:val="22"/>
          <w:szCs w:val="22"/>
        </w:rPr>
        <w:t>Rel-1</w:t>
      </w:r>
      <w:r w:rsidR="00916BED" w:rsidRPr="00817681">
        <w:rPr>
          <w:rFonts w:ascii="Arial" w:hAnsi="Arial" w:cs="Arial"/>
          <w:sz w:val="22"/>
          <w:szCs w:val="22"/>
        </w:rPr>
        <w:t>7</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Work Item:</w:t>
      </w:r>
      <w:r w:rsidRPr="00817681">
        <w:rPr>
          <w:rFonts w:ascii="Arial" w:hAnsi="Arial" w:cs="Arial"/>
          <w:b/>
          <w:sz w:val="22"/>
          <w:szCs w:val="22"/>
        </w:rPr>
        <w:tab/>
      </w:r>
      <w:bookmarkStart w:id="0" w:name="OLE_LINK1"/>
      <w:bookmarkStart w:id="1" w:name="OLE_LINK2"/>
      <w:proofErr w:type="spellStart"/>
      <w:r w:rsidR="00916BED" w:rsidRPr="00817681">
        <w:rPr>
          <w:rFonts w:ascii="Arial" w:hAnsi="Arial" w:cs="Arial"/>
          <w:sz w:val="22"/>
          <w:szCs w:val="22"/>
          <w:lang w:eastAsia="ja-JP"/>
        </w:rPr>
        <w:t>NR_SL_</w:t>
      </w:r>
      <w:r w:rsidR="0058519E">
        <w:rPr>
          <w:rFonts w:ascii="Arial" w:hAnsi="Arial" w:cs="Arial"/>
          <w:sz w:val="22"/>
          <w:szCs w:val="22"/>
          <w:lang w:eastAsia="ja-JP"/>
        </w:rPr>
        <w:t>enh</w:t>
      </w:r>
      <w:proofErr w:type="spellEnd"/>
      <w:r w:rsidR="00916BED" w:rsidRPr="00817681">
        <w:rPr>
          <w:rFonts w:ascii="Arial" w:hAnsi="Arial" w:cs="Arial"/>
          <w:sz w:val="22"/>
          <w:szCs w:val="22"/>
          <w:lang w:eastAsia="ja-JP"/>
        </w:rPr>
        <w:t>-Core</w:t>
      </w:r>
      <w:bookmarkStart w:id="2" w:name="_GoBack"/>
      <w:bookmarkEnd w:id="0"/>
      <w:bookmarkEnd w:id="1"/>
      <w:bookmarkEnd w:id="2"/>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Source:</w:t>
      </w:r>
      <w:r w:rsidRPr="00817681">
        <w:rPr>
          <w:rFonts w:ascii="Arial" w:hAnsi="Arial" w:cs="Arial"/>
          <w:b/>
          <w:sz w:val="22"/>
          <w:szCs w:val="22"/>
        </w:rPr>
        <w:tab/>
      </w:r>
      <w:r w:rsidR="00F477CA" w:rsidRPr="00817681">
        <w:rPr>
          <w:rFonts w:ascii="Arial" w:hAnsi="Arial" w:cs="Arial"/>
          <w:sz w:val="22"/>
          <w:szCs w:val="22"/>
        </w:rPr>
        <w:t xml:space="preserve">[RAN1], </w:t>
      </w:r>
      <w:r w:rsidR="00F72173" w:rsidRPr="00817681">
        <w:rPr>
          <w:rFonts w:ascii="Arial" w:hAnsi="Arial" w:cs="Arial"/>
          <w:sz w:val="22"/>
          <w:szCs w:val="22"/>
        </w:rPr>
        <w:t>CATT, GOHIGH</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To:</w:t>
      </w:r>
      <w:r w:rsidRPr="00817681">
        <w:rPr>
          <w:rFonts w:ascii="Arial" w:hAnsi="Arial" w:cs="Arial"/>
          <w:b/>
          <w:sz w:val="22"/>
          <w:szCs w:val="22"/>
        </w:rPr>
        <w:tab/>
      </w:r>
      <w:r w:rsidRPr="00817681">
        <w:rPr>
          <w:rFonts w:ascii="Arial" w:hAnsi="Arial" w:cs="Arial"/>
          <w:sz w:val="22"/>
          <w:szCs w:val="22"/>
        </w:rPr>
        <w:t>RAN</w:t>
      </w:r>
      <w:r w:rsidR="00916BED" w:rsidRPr="00817681">
        <w:rPr>
          <w:rFonts w:ascii="Arial" w:hAnsi="Arial" w:cs="Arial"/>
          <w:sz w:val="22"/>
          <w:szCs w:val="22"/>
        </w:rPr>
        <w:t>2</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Cc:</w:t>
      </w:r>
      <w:r w:rsidRPr="00817681">
        <w:rPr>
          <w:rFonts w:ascii="Arial" w:hAnsi="Arial" w:cs="Arial"/>
          <w:b/>
          <w:sz w:val="22"/>
          <w:szCs w:val="22"/>
        </w:rPr>
        <w:tab/>
      </w:r>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spacing w:after="60"/>
        <w:ind w:left="1985" w:hanging="1985"/>
        <w:rPr>
          <w:rFonts w:ascii="Arial" w:hAnsi="Arial" w:cs="Arial"/>
          <w:bCs/>
          <w:sz w:val="22"/>
          <w:szCs w:val="22"/>
          <w:lang w:eastAsia="zh-CN"/>
        </w:rPr>
      </w:pPr>
      <w:r w:rsidRPr="00817681">
        <w:rPr>
          <w:rFonts w:ascii="Arial" w:hAnsi="Arial" w:cs="Arial"/>
          <w:b/>
          <w:sz w:val="22"/>
          <w:szCs w:val="22"/>
          <w:lang w:eastAsia="zh-CN"/>
        </w:rPr>
        <w:t>Attachment</w:t>
      </w:r>
      <w:r w:rsidRPr="00817681">
        <w:rPr>
          <w:rFonts w:ascii="Arial" w:hAnsi="Arial" w:cs="Arial"/>
          <w:b/>
          <w:sz w:val="22"/>
          <w:szCs w:val="22"/>
        </w:rPr>
        <w:t>:</w:t>
      </w:r>
      <w:r w:rsidRPr="00817681">
        <w:rPr>
          <w:rFonts w:ascii="Arial" w:hAnsi="Arial" w:cs="Arial"/>
          <w:bCs/>
          <w:sz w:val="22"/>
          <w:szCs w:val="22"/>
        </w:rPr>
        <w:tab/>
      </w:r>
      <w:r w:rsidRPr="00817681">
        <w:rPr>
          <w:rFonts w:ascii="Arial" w:hAnsi="Arial" w:cs="Arial"/>
          <w:bCs/>
          <w:sz w:val="22"/>
          <w:szCs w:val="22"/>
          <w:lang w:eastAsia="zh-CN"/>
        </w:rPr>
        <w:t>-</w:t>
      </w:r>
    </w:p>
    <w:p w:rsidR="004E012B" w:rsidRPr="00817681" w:rsidRDefault="004E012B" w:rsidP="004E012B">
      <w:pPr>
        <w:tabs>
          <w:tab w:val="left" w:pos="2268"/>
        </w:tabs>
        <w:rPr>
          <w:rFonts w:ascii="Arial" w:hAnsi="Arial" w:cs="Arial"/>
          <w:b/>
          <w:sz w:val="22"/>
          <w:szCs w:val="22"/>
          <w:lang w:eastAsia="zh-CN"/>
        </w:rPr>
      </w:pPr>
    </w:p>
    <w:p w:rsidR="004E012B" w:rsidRPr="00817681" w:rsidRDefault="004E012B" w:rsidP="004E012B">
      <w:pPr>
        <w:tabs>
          <w:tab w:val="left" w:pos="2268"/>
        </w:tabs>
        <w:rPr>
          <w:rFonts w:ascii="Arial" w:hAnsi="Arial" w:cs="Arial"/>
          <w:bCs/>
          <w:sz w:val="22"/>
          <w:szCs w:val="22"/>
        </w:rPr>
      </w:pPr>
      <w:r w:rsidRPr="00817681">
        <w:rPr>
          <w:rFonts w:ascii="Arial" w:hAnsi="Arial" w:cs="Arial"/>
          <w:b/>
          <w:sz w:val="22"/>
          <w:szCs w:val="22"/>
        </w:rPr>
        <w:t>Contact Person:</w:t>
      </w:r>
    </w:p>
    <w:p w:rsidR="004E012B" w:rsidRPr="00817681" w:rsidRDefault="004E012B" w:rsidP="004E012B">
      <w:pPr>
        <w:tabs>
          <w:tab w:val="left" w:pos="2268"/>
        </w:tabs>
        <w:ind w:firstLineChars="250" w:firstLine="552"/>
        <w:rPr>
          <w:rFonts w:ascii="Arial" w:hAnsi="Arial" w:cs="Arial"/>
          <w:b/>
          <w:sz w:val="22"/>
          <w:szCs w:val="22"/>
        </w:rPr>
      </w:pPr>
      <w:r w:rsidRPr="00817681">
        <w:rPr>
          <w:rFonts w:ascii="Arial" w:hAnsi="Arial" w:cs="Arial"/>
          <w:b/>
          <w:sz w:val="22"/>
          <w:szCs w:val="22"/>
        </w:rPr>
        <w:t>Name:</w:t>
      </w:r>
      <w:r w:rsidRPr="00817681">
        <w:rPr>
          <w:rFonts w:ascii="Arial" w:hAnsi="Arial" w:cs="Arial"/>
          <w:b/>
          <w:sz w:val="22"/>
          <w:szCs w:val="22"/>
        </w:rPr>
        <w:tab/>
      </w:r>
      <w:r w:rsidR="00455640">
        <w:rPr>
          <w:rFonts w:ascii="Arial" w:hAnsi="Arial" w:cs="Arial"/>
          <w:sz w:val="22"/>
          <w:szCs w:val="22"/>
        </w:rPr>
        <w:t>Xiaoran Wen</w:t>
      </w:r>
    </w:p>
    <w:p w:rsidR="004E012B" w:rsidRPr="00817681" w:rsidRDefault="004E012B" w:rsidP="004E012B">
      <w:pPr>
        <w:tabs>
          <w:tab w:val="left" w:pos="2268"/>
        </w:tabs>
        <w:ind w:firstLineChars="250" w:firstLine="552"/>
        <w:rPr>
          <w:rFonts w:ascii="Arial" w:hAnsi="Arial" w:cs="Arial"/>
          <w:bCs/>
          <w:sz w:val="22"/>
          <w:szCs w:val="22"/>
        </w:rPr>
      </w:pPr>
      <w:r w:rsidRPr="00817681">
        <w:rPr>
          <w:rFonts w:ascii="Arial" w:hAnsi="Arial" w:cs="Arial"/>
          <w:b/>
          <w:sz w:val="22"/>
          <w:szCs w:val="22"/>
        </w:rPr>
        <w:t>E-mail Address:</w:t>
      </w:r>
      <w:r w:rsidRPr="00817681">
        <w:rPr>
          <w:rFonts w:ascii="Arial" w:hAnsi="Arial" w:cs="Arial"/>
          <w:b/>
          <w:sz w:val="22"/>
          <w:szCs w:val="22"/>
        </w:rPr>
        <w:tab/>
      </w:r>
      <w:hyperlink r:id="rId9" w:history="1">
        <w:r w:rsidR="00795923" w:rsidRPr="0053390B">
          <w:rPr>
            <w:rStyle w:val="af3"/>
            <w:rFonts w:ascii="Arial" w:hAnsi="Arial" w:cs="Arial"/>
            <w:sz w:val="22"/>
            <w:szCs w:val="22"/>
          </w:rPr>
          <w:t>wenxiaoran@gohigh.com.cn</w:t>
        </w:r>
      </w:hyperlink>
    </w:p>
    <w:p w:rsidR="00F84C97" w:rsidRPr="00795923"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4E012B">
      <w:pPr>
        <w:pStyle w:val="1"/>
        <w:spacing w:beforeLines="50" w:before="120" w:afterLines="50"/>
        <w:ind w:left="431"/>
        <w:rPr>
          <w:rFonts w:cs="Arial"/>
        </w:rPr>
      </w:pPr>
      <w:r>
        <w:rPr>
          <w:rFonts w:cs="Arial"/>
        </w:rPr>
        <w:t>Overall description</w:t>
      </w:r>
    </w:p>
    <w:p w:rsidR="008D3888" w:rsidRPr="00874B81" w:rsidRDefault="0023015C" w:rsidP="000368CA">
      <w:pPr>
        <w:spacing w:after="120" w:line="276" w:lineRule="auto"/>
        <w:jc w:val="both"/>
        <w:rPr>
          <w:rFonts w:ascii="Arial" w:eastAsiaTheme="minorEastAsia" w:hAnsi="Arial" w:cs="Arial"/>
          <w:lang w:val="en-GB" w:eastAsia="zh-CN"/>
        </w:rPr>
      </w:pPr>
      <w:r w:rsidRPr="00874B81">
        <w:rPr>
          <w:rFonts w:ascii="Arial" w:eastAsiaTheme="minorEastAsia" w:hAnsi="Arial" w:cs="Arial"/>
          <w:lang w:val="en-GB" w:eastAsia="zh-CN"/>
        </w:rPr>
        <w:t>RAN1 thank</w:t>
      </w:r>
      <w:r w:rsidR="00C624D0" w:rsidRPr="00874B81">
        <w:rPr>
          <w:rFonts w:ascii="Arial" w:eastAsiaTheme="minorEastAsia" w:hAnsi="Arial" w:cs="Arial"/>
          <w:lang w:val="en-GB" w:eastAsia="zh-CN"/>
        </w:rPr>
        <w:t>s</w:t>
      </w:r>
      <w:r w:rsidRPr="00874B81">
        <w:rPr>
          <w:rFonts w:ascii="Arial" w:eastAsiaTheme="minorEastAsia" w:hAnsi="Arial" w:cs="Arial"/>
          <w:lang w:val="en-GB" w:eastAsia="zh-CN"/>
        </w:rPr>
        <w:t xml:space="preserve"> RAN</w:t>
      </w:r>
      <w:r w:rsidR="00916BED" w:rsidRPr="00874B81">
        <w:rPr>
          <w:rFonts w:ascii="Arial" w:eastAsiaTheme="minorEastAsia" w:hAnsi="Arial" w:cs="Arial"/>
          <w:lang w:val="en-GB" w:eastAsia="zh-CN"/>
        </w:rPr>
        <w:t>2</w:t>
      </w:r>
      <w:r w:rsidR="00DF10A0" w:rsidRPr="00874B81">
        <w:rPr>
          <w:rFonts w:ascii="Arial" w:eastAsiaTheme="minorEastAsia" w:hAnsi="Arial" w:cs="Arial"/>
          <w:lang w:val="en-GB" w:eastAsia="zh-CN"/>
        </w:rPr>
        <w:t xml:space="preserve"> for the LS </w:t>
      </w:r>
      <w:r w:rsidR="0058519E">
        <w:rPr>
          <w:rFonts w:ascii="Arial" w:eastAsiaTheme="minorEastAsia" w:hAnsi="Arial" w:cs="Arial"/>
          <w:lang w:val="en-GB" w:eastAsia="zh-CN"/>
        </w:rPr>
        <w:t xml:space="preserve">reply on default CBR configuration. </w:t>
      </w:r>
      <w:r w:rsidR="0058519E" w:rsidRPr="0058519E">
        <w:rPr>
          <w:rFonts w:ascii="Arial" w:eastAsiaTheme="minorEastAsia" w:hAnsi="Arial" w:cs="Arial"/>
          <w:lang w:val="en-GB" w:eastAsia="zh-CN"/>
        </w:rPr>
        <w:t xml:space="preserve">Regarding RAN2’s question </w:t>
      </w:r>
      <w:r w:rsidR="000368CA" w:rsidRPr="000368CA">
        <w:rPr>
          <w:rFonts w:ascii="Arial" w:eastAsiaTheme="minorEastAsia" w:hAnsi="Arial" w:cs="Arial"/>
          <w:b/>
          <w:lang w:val="en-GB" w:eastAsia="zh-CN"/>
        </w:rPr>
        <w:t>Q1</w:t>
      </w:r>
      <w:r w:rsidR="000368CA">
        <w:rPr>
          <w:rFonts w:ascii="Arial" w:eastAsiaTheme="minorEastAsia" w:hAnsi="Arial" w:cs="Arial"/>
          <w:lang w:val="en-GB" w:eastAsia="zh-CN"/>
        </w:rPr>
        <w:t xml:space="preserve"> below</w:t>
      </w:r>
      <w:r w:rsidR="0058519E" w:rsidRPr="0058519E">
        <w:rPr>
          <w:rFonts w:ascii="Arial" w:eastAsiaTheme="minorEastAsia" w:hAnsi="Arial" w:cs="Arial"/>
          <w:lang w:val="en-GB" w:eastAsia="zh-CN"/>
        </w:rPr>
        <w:t>, RAN1 would like to provide the following response.</w:t>
      </w:r>
    </w:p>
    <w:tbl>
      <w:tblPr>
        <w:tblStyle w:val="af5"/>
        <w:tblW w:w="0" w:type="auto"/>
        <w:tblLook w:val="04A0" w:firstRow="1" w:lastRow="0" w:firstColumn="1" w:lastColumn="0" w:noHBand="0" w:noVBand="1"/>
      </w:tblPr>
      <w:tblGrid>
        <w:gridCol w:w="10080"/>
      </w:tblGrid>
      <w:tr w:rsidR="000B0EA6" w:rsidTr="000B0EA6">
        <w:tc>
          <w:tcPr>
            <w:tcW w:w="10080" w:type="dxa"/>
          </w:tcPr>
          <w:p w:rsidR="000B0EA6" w:rsidRPr="00750677" w:rsidRDefault="000368CA" w:rsidP="00750677">
            <w:pPr>
              <w:overflowPunct w:val="0"/>
              <w:autoSpaceDE w:val="0"/>
              <w:autoSpaceDN w:val="0"/>
              <w:adjustRightInd w:val="0"/>
              <w:spacing w:after="180"/>
              <w:textAlignment w:val="baseline"/>
              <w:rPr>
                <w:rFonts w:ascii="Arial" w:hAnsi="Arial" w:cs="Arial"/>
              </w:rPr>
            </w:pPr>
            <w:r w:rsidRPr="000368CA">
              <w:rPr>
                <w:rFonts w:ascii="Arial" w:hAnsi="Arial" w:cs="Arial"/>
                <w:b/>
                <w:lang w:eastAsia="zh-CN"/>
              </w:rPr>
              <w:t>Q1</w:t>
            </w:r>
            <w:r w:rsidRPr="000368CA">
              <w:rPr>
                <w:rFonts w:ascii="Arial" w:hAnsi="Arial" w:cs="Arial"/>
                <w:lang w:eastAsia="zh-CN"/>
              </w:rPr>
              <w:t>: When UE performs full sensing in R16/17 normal resource pool and has full sensing result available, is it a valid case that UE has no CBR measurement results and makes use of R16 default CBR for congestion control?</w:t>
            </w:r>
          </w:p>
        </w:tc>
      </w:tr>
    </w:tbl>
    <w:p w:rsidR="00F477CA" w:rsidRPr="00D55965" w:rsidRDefault="00F477CA" w:rsidP="00F477CA">
      <w:pPr>
        <w:pStyle w:val="ad"/>
        <w:rPr>
          <w:b/>
        </w:rPr>
      </w:pPr>
    </w:p>
    <w:p w:rsidR="00553F6D" w:rsidRPr="00177DF9" w:rsidRDefault="00F477CA" w:rsidP="00874B81">
      <w:pPr>
        <w:spacing w:before="120" w:after="120" w:line="276" w:lineRule="auto"/>
        <w:rPr>
          <w:rFonts w:ascii="Arial" w:eastAsia="Malgun Gothic" w:hAnsi="Arial" w:cs="Arial"/>
          <w:bCs/>
          <w:color w:val="0070C0"/>
          <w:lang w:val="en-GB" w:eastAsia="ko-KR"/>
        </w:rPr>
      </w:pPr>
      <w:r w:rsidRPr="00874B81">
        <w:rPr>
          <w:rFonts w:ascii="Arial" w:eastAsia="Malgun Gothic" w:hAnsi="Arial" w:cs="Arial" w:hint="eastAsia"/>
          <w:b/>
          <w:bCs/>
          <w:color w:val="0070C0"/>
          <w:lang w:val="en-GB" w:eastAsia="ko-KR"/>
        </w:rPr>
        <w:t>R</w:t>
      </w:r>
      <w:r w:rsidRPr="00874B81">
        <w:rPr>
          <w:rFonts w:ascii="Arial" w:eastAsia="Malgun Gothic" w:hAnsi="Arial" w:cs="Arial"/>
          <w:b/>
          <w:bCs/>
          <w:color w:val="0070C0"/>
          <w:lang w:val="en-GB" w:eastAsia="ko-KR"/>
        </w:rPr>
        <w:t>AN1 response:</w:t>
      </w:r>
      <w:r w:rsidRPr="00177DF9">
        <w:rPr>
          <w:rFonts w:ascii="Arial" w:eastAsia="Malgun Gothic" w:hAnsi="Arial" w:cs="Arial"/>
          <w:bCs/>
          <w:color w:val="0070C0"/>
          <w:lang w:val="en-GB" w:eastAsia="ko-KR"/>
        </w:rPr>
        <w:t xml:space="preserve"> </w:t>
      </w:r>
      <w:r w:rsidR="000368CA">
        <w:rPr>
          <w:rFonts w:ascii="Arial" w:eastAsia="Malgun Gothic" w:hAnsi="Arial" w:cs="Arial"/>
          <w:bCs/>
          <w:color w:val="0070C0"/>
          <w:lang w:val="en-GB" w:eastAsia="ko-KR"/>
        </w:rPr>
        <w:t xml:space="preserve">From RAN1’s perspective, it is an invalid case that </w:t>
      </w:r>
      <w:r w:rsidR="000368CA" w:rsidRPr="000368CA">
        <w:rPr>
          <w:rFonts w:ascii="Arial" w:eastAsia="Malgun Gothic" w:hAnsi="Arial" w:cs="Arial"/>
          <w:bCs/>
          <w:color w:val="0070C0"/>
          <w:lang w:val="en-GB" w:eastAsia="ko-KR"/>
        </w:rPr>
        <w:t>a UE has full sensing res</w:t>
      </w:r>
      <w:r w:rsidR="00C647FE">
        <w:rPr>
          <w:rFonts w:ascii="Arial" w:eastAsia="Malgun Gothic" w:hAnsi="Arial" w:cs="Arial"/>
          <w:bCs/>
          <w:color w:val="0070C0"/>
          <w:lang w:val="en-GB" w:eastAsia="ko-KR"/>
        </w:rPr>
        <w:t>ults but has no CBR measurement</w:t>
      </w:r>
      <w:r w:rsidR="000368CA" w:rsidRPr="000368CA">
        <w:rPr>
          <w:rFonts w:ascii="Arial" w:eastAsia="Malgun Gothic" w:hAnsi="Arial" w:cs="Arial"/>
          <w:bCs/>
          <w:color w:val="0070C0"/>
          <w:lang w:val="en-GB" w:eastAsia="ko-KR"/>
        </w:rPr>
        <w:t xml:space="preserve"> results, since these results are all based on power measurement.</w:t>
      </w:r>
      <w:r w:rsidR="000368CA">
        <w:rPr>
          <w:rFonts w:ascii="Arial" w:eastAsia="Malgun Gothic" w:hAnsi="Arial" w:cs="Arial"/>
          <w:bCs/>
          <w:color w:val="0070C0"/>
          <w:lang w:val="en-GB" w:eastAsia="ko-KR"/>
        </w:rPr>
        <w:t xml:space="preserve"> That is, </w:t>
      </w:r>
      <w:r w:rsidR="000368CA" w:rsidRPr="000368CA">
        <w:rPr>
          <w:rFonts w:ascii="Arial" w:eastAsia="Malgun Gothic" w:hAnsi="Arial" w:cs="Arial"/>
          <w:bCs/>
          <w:color w:val="0070C0"/>
          <w:lang w:val="en-GB" w:eastAsia="ko-KR"/>
        </w:rPr>
        <w:t>default CBR parameters are not used when full sensing result is available</w:t>
      </w:r>
      <w:r w:rsidR="000368CA">
        <w:rPr>
          <w:rFonts w:ascii="Arial" w:eastAsia="Malgun Gothic" w:hAnsi="Arial" w:cs="Arial"/>
          <w:bCs/>
          <w:color w:val="0070C0"/>
          <w:lang w:val="en-GB" w:eastAsia="ko-KR"/>
        </w:rPr>
        <w:t>.</w:t>
      </w:r>
    </w:p>
    <w:p w:rsidR="005E40BF" w:rsidRPr="00750677" w:rsidRDefault="005E40BF" w:rsidP="00CF4AD8">
      <w:pPr>
        <w:spacing w:beforeLines="50" w:before="120" w:after="120"/>
        <w:rPr>
          <w:rFonts w:eastAsiaTheme="minorEastAsia"/>
          <w:lang w:val="en-GB"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Actions:</w:t>
      </w:r>
    </w:p>
    <w:p w:rsidR="00263BEB" w:rsidRPr="00263BEB" w:rsidRDefault="00E45204" w:rsidP="00263BEB">
      <w:pPr>
        <w:spacing w:after="120"/>
        <w:ind w:left="993" w:hanging="993"/>
        <w:rPr>
          <w:rFonts w:ascii="Arial" w:eastAsia="Malgun Gothic" w:hAnsi="Arial" w:cs="Arial"/>
          <w:b/>
          <w:lang w:eastAsia="ko-KR"/>
        </w:rPr>
      </w:pPr>
      <w:r>
        <w:rPr>
          <w:rFonts w:ascii="Arial" w:eastAsia="Malgun Gothic" w:hAnsi="Arial" w:cs="Arial"/>
          <w:b/>
          <w:lang w:eastAsia="ko-KR"/>
        </w:rPr>
        <w:t>To RAN</w:t>
      </w:r>
      <w:r w:rsidR="00FF3415">
        <w:rPr>
          <w:rFonts w:ascii="Arial" w:eastAsia="Malgun Gothic" w:hAnsi="Arial" w:cs="Arial"/>
          <w:b/>
          <w:lang w:eastAsia="ko-KR"/>
        </w:rPr>
        <w:t>2</w:t>
      </w:r>
      <w:r w:rsidR="00263BEB" w:rsidRPr="00263BEB">
        <w:rPr>
          <w:rFonts w:ascii="Arial" w:eastAsia="Malgun Gothic" w:hAnsi="Arial" w:cs="Arial"/>
          <w:b/>
          <w:lang w:eastAsia="ko-KR"/>
        </w:rPr>
        <w:t>:</w:t>
      </w:r>
    </w:p>
    <w:p w:rsidR="00263BEB" w:rsidRPr="00B9165E" w:rsidRDefault="00E45204" w:rsidP="00B9165E">
      <w:pPr>
        <w:autoSpaceDE w:val="0"/>
        <w:autoSpaceDN w:val="0"/>
        <w:adjustRightInd w:val="0"/>
        <w:snapToGrid w:val="0"/>
        <w:spacing w:before="120" w:after="120"/>
        <w:jc w:val="both"/>
        <w:rPr>
          <w:rFonts w:ascii="Arial" w:eastAsia="宋体" w:hAnsi="Arial" w:cs="Arial"/>
          <w:bCs/>
          <w:szCs w:val="22"/>
          <w:lang w:eastAsia="zh-CN"/>
        </w:rPr>
      </w:pPr>
      <w:r w:rsidRPr="00B9165E">
        <w:rPr>
          <w:rFonts w:ascii="Arial" w:eastAsia="宋体" w:hAnsi="Arial" w:cs="Arial"/>
          <w:bCs/>
          <w:szCs w:val="22"/>
          <w:lang w:eastAsia="zh-CN"/>
        </w:rPr>
        <w:t>RAN1 respectfully requests RAN</w:t>
      </w:r>
      <w:r w:rsidR="00713DA1" w:rsidRPr="00B9165E">
        <w:rPr>
          <w:rFonts w:ascii="Arial" w:eastAsia="宋体" w:hAnsi="Arial" w:cs="Arial"/>
          <w:bCs/>
          <w:szCs w:val="22"/>
          <w:lang w:eastAsia="zh-CN"/>
        </w:rPr>
        <w:t>2</w:t>
      </w:r>
      <w:r w:rsidR="00263BEB" w:rsidRPr="00B9165E">
        <w:rPr>
          <w:rFonts w:ascii="Arial" w:eastAsia="宋体" w:hAnsi="Arial" w:cs="Arial"/>
          <w:bCs/>
          <w:szCs w:val="22"/>
          <w:lang w:eastAsia="zh-CN"/>
        </w:rPr>
        <w:t xml:space="preserve"> </w:t>
      </w:r>
      <w:r w:rsidR="00263BEB" w:rsidRPr="00B9165E">
        <w:rPr>
          <w:rFonts w:ascii="Arial" w:eastAsia="宋体" w:hAnsi="Arial" w:cs="Arial" w:hint="eastAsia"/>
          <w:bCs/>
          <w:szCs w:val="22"/>
          <w:lang w:eastAsia="zh-CN"/>
        </w:rPr>
        <w:t>t</w:t>
      </w:r>
      <w:r w:rsidR="00263BEB" w:rsidRPr="00B9165E">
        <w:rPr>
          <w:rFonts w:ascii="Arial" w:eastAsia="宋体" w:hAnsi="Arial" w:cs="Arial"/>
          <w:bCs/>
          <w:szCs w:val="22"/>
          <w:lang w:eastAsia="zh-CN"/>
        </w:rPr>
        <w:t>o take the above responses into account in the future work.</w:t>
      </w:r>
    </w:p>
    <w:p w:rsidR="009F779A" w:rsidRPr="00263BEB" w:rsidRDefault="009F779A" w:rsidP="00263BEB">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Date of Next TSG-RAN1 Meetings:</w:t>
      </w:r>
    </w:p>
    <w:p w:rsidR="00654A16" w:rsidRPr="00B9165E" w:rsidRDefault="00654A16" w:rsidP="00654A16">
      <w:pPr>
        <w:tabs>
          <w:tab w:val="left" w:pos="3544"/>
        </w:tabs>
        <w:overflowPunct w:val="0"/>
        <w:autoSpaceDE w:val="0"/>
        <w:autoSpaceDN w:val="0"/>
        <w:adjustRightInd w:val="0"/>
        <w:spacing w:after="180"/>
        <w:ind w:left="2268" w:hanging="2268"/>
        <w:textAlignment w:val="baseline"/>
        <w:rPr>
          <w:rFonts w:ascii="Arial" w:eastAsia="等线" w:hAnsi="Arial" w:cs="Arial"/>
          <w:lang w:val="en-GB" w:eastAsia="zh-CN"/>
        </w:rPr>
      </w:pPr>
      <w:r w:rsidRPr="00B9165E">
        <w:rPr>
          <w:rFonts w:ascii="Arial" w:eastAsia="等线" w:hAnsi="Arial" w:cs="Arial" w:hint="eastAsia"/>
          <w:lang w:val="en-GB" w:eastAsia="zh-CN"/>
        </w:rPr>
        <w:t>R</w:t>
      </w:r>
      <w:r>
        <w:rPr>
          <w:rFonts w:ascii="Arial" w:eastAsia="等线" w:hAnsi="Arial" w:cs="Arial"/>
          <w:lang w:val="en-GB" w:eastAsia="zh-CN"/>
        </w:rPr>
        <w:t>AN1#112-bis-e</w:t>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r>
      <w:r>
        <w:rPr>
          <w:rFonts w:ascii="Arial" w:eastAsia="等线" w:hAnsi="Arial" w:cs="Arial"/>
          <w:lang w:val="en-GB" w:eastAsia="zh-CN"/>
        </w:rPr>
        <w:t>17</w:t>
      </w:r>
      <w:r w:rsidRPr="00257614">
        <w:rPr>
          <w:rFonts w:ascii="Arial" w:eastAsia="等线" w:hAnsi="Arial" w:cs="Arial"/>
          <w:vertAlign w:val="superscript"/>
          <w:lang w:val="en-GB" w:eastAsia="zh-CN"/>
        </w:rPr>
        <w:t>th</w:t>
      </w:r>
      <w:r w:rsidRPr="00B9165E">
        <w:rPr>
          <w:rFonts w:ascii="Arial" w:eastAsia="等线" w:hAnsi="Arial" w:cs="Arial"/>
          <w:lang w:val="en-GB" w:eastAsia="zh-CN"/>
        </w:rPr>
        <w:t xml:space="preserve"> -</w:t>
      </w:r>
      <w:r>
        <w:rPr>
          <w:rFonts w:ascii="Arial" w:eastAsia="等线" w:hAnsi="Arial" w:cs="Arial"/>
          <w:lang w:val="en-GB" w:eastAsia="zh-CN"/>
        </w:rPr>
        <w:t>26</w:t>
      </w:r>
      <w:r w:rsidRPr="00177DF9">
        <w:rPr>
          <w:rFonts w:ascii="Arial" w:eastAsia="等线" w:hAnsi="Arial" w:cs="Arial"/>
          <w:vertAlign w:val="superscript"/>
          <w:lang w:val="en-GB" w:eastAsia="zh-CN"/>
        </w:rPr>
        <w:t>th</w:t>
      </w:r>
      <w:r w:rsidRPr="00B9165E">
        <w:rPr>
          <w:rFonts w:ascii="Arial" w:eastAsia="等线" w:hAnsi="Arial" w:cs="Arial"/>
          <w:lang w:val="en-GB" w:eastAsia="zh-CN"/>
        </w:rPr>
        <w:t xml:space="preserve"> </w:t>
      </w:r>
      <w:r>
        <w:rPr>
          <w:rFonts w:ascii="Arial" w:eastAsia="等线" w:hAnsi="Arial" w:cs="Arial"/>
          <w:lang w:val="en-GB" w:eastAsia="zh-CN"/>
        </w:rPr>
        <w:t>Apr</w:t>
      </w:r>
      <w:r w:rsidR="003879F5">
        <w:rPr>
          <w:rFonts w:ascii="Arial" w:eastAsia="等线" w:hAnsi="Arial" w:cs="Arial"/>
          <w:lang w:val="en-GB" w:eastAsia="zh-CN"/>
        </w:rPr>
        <w:t>il</w:t>
      </w:r>
      <w:r>
        <w:rPr>
          <w:rFonts w:ascii="Arial" w:eastAsia="等线" w:hAnsi="Arial" w:cs="Arial"/>
          <w:lang w:val="en-GB" w:eastAsia="zh-CN"/>
        </w:rPr>
        <w:t xml:space="preserve"> 2023</w:t>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r>
      <w:r>
        <w:rPr>
          <w:rFonts w:ascii="Arial" w:eastAsia="等线" w:hAnsi="Arial" w:cs="Arial"/>
          <w:lang w:val="en-GB" w:eastAsia="zh-CN"/>
        </w:rPr>
        <w:t>E-meeting</w:t>
      </w:r>
    </w:p>
    <w:p w:rsidR="00455640" w:rsidRDefault="0058519E" w:rsidP="00B9165E">
      <w:pPr>
        <w:tabs>
          <w:tab w:val="left" w:pos="3544"/>
        </w:tabs>
        <w:overflowPunct w:val="0"/>
        <w:autoSpaceDE w:val="0"/>
        <w:autoSpaceDN w:val="0"/>
        <w:adjustRightInd w:val="0"/>
        <w:spacing w:after="180"/>
        <w:ind w:left="2268" w:hanging="2268"/>
        <w:textAlignment w:val="baseline"/>
        <w:rPr>
          <w:rFonts w:ascii="Arial" w:eastAsia="等线" w:hAnsi="Arial" w:cs="Arial"/>
          <w:lang w:val="en-GB" w:eastAsia="zh-CN"/>
        </w:rPr>
      </w:pPr>
      <w:r>
        <w:rPr>
          <w:rFonts w:ascii="Arial" w:eastAsia="等线" w:hAnsi="Arial" w:cs="Arial"/>
          <w:lang w:val="en-GB" w:eastAsia="zh-CN"/>
        </w:rPr>
        <w:t>RAN1#11</w:t>
      </w:r>
      <w:r w:rsidR="00654A16">
        <w:rPr>
          <w:rFonts w:ascii="Arial" w:eastAsia="等线" w:hAnsi="Arial" w:cs="Arial"/>
          <w:lang w:val="en-GB" w:eastAsia="zh-CN"/>
        </w:rPr>
        <w:t>3</w:t>
      </w:r>
      <w:r w:rsidR="00654A16">
        <w:rPr>
          <w:rFonts w:ascii="Arial" w:eastAsia="等线" w:hAnsi="Arial" w:cs="Arial"/>
          <w:lang w:val="en-GB" w:eastAsia="zh-CN"/>
        </w:rPr>
        <w:tab/>
      </w:r>
      <w:r w:rsidR="00654A16">
        <w:rPr>
          <w:rFonts w:ascii="Arial" w:eastAsia="等线" w:hAnsi="Arial" w:cs="Arial"/>
          <w:lang w:val="en-GB" w:eastAsia="zh-CN"/>
        </w:rPr>
        <w:tab/>
      </w:r>
      <w:r w:rsidR="00654A16">
        <w:rPr>
          <w:rFonts w:ascii="Arial" w:eastAsia="等线" w:hAnsi="Arial" w:cs="Arial"/>
          <w:lang w:val="en-GB" w:eastAsia="zh-CN"/>
        </w:rPr>
        <w:tab/>
        <w:t>22</w:t>
      </w:r>
      <w:r w:rsidR="00654A16">
        <w:rPr>
          <w:rFonts w:ascii="Arial" w:eastAsia="等线" w:hAnsi="Arial" w:cs="Arial"/>
          <w:vertAlign w:val="superscript"/>
          <w:lang w:val="en-GB" w:eastAsia="zh-CN"/>
        </w:rPr>
        <w:t>nd</w:t>
      </w:r>
      <w:r>
        <w:rPr>
          <w:rFonts w:ascii="Arial" w:eastAsia="等线" w:hAnsi="Arial" w:cs="Arial"/>
          <w:lang w:val="en-GB" w:eastAsia="zh-CN"/>
        </w:rPr>
        <w:t xml:space="preserve"> </w:t>
      </w:r>
      <w:r w:rsidR="00654A16">
        <w:rPr>
          <w:rFonts w:ascii="Arial" w:eastAsia="等线" w:hAnsi="Arial" w:cs="Arial"/>
          <w:lang w:val="en-GB" w:eastAsia="zh-CN"/>
        </w:rPr>
        <w:t>-26</w:t>
      </w:r>
      <w:r w:rsidR="00654A16">
        <w:rPr>
          <w:rFonts w:ascii="Arial" w:eastAsia="等线" w:hAnsi="Arial" w:cs="Arial"/>
          <w:vertAlign w:val="superscript"/>
          <w:lang w:val="en-GB" w:eastAsia="zh-CN"/>
        </w:rPr>
        <w:t>th</w:t>
      </w:r>
      <w:r w:rsidR="00455640" w:rsidRPr="00B9165E">
        <w:rPr>
          <w:rFonts w:ascii="Arial" w:eastAsia="等线" w:hAnsi="Arial" w:cs="Arial"/>
          <w:lang w:val="en-GB" w:eastAsia="zh-CN"/>
        </w:rPr>
        <w:t xml:space="preserve"> </w:t>
      </w:r>
      <w:r w:rsidR="00654A16">
        <w:rPr>
          <w:rFonts w:ascii="Arial" w:eastAsia="等线" w:hAnsi="Arial" w:cs="Arial"/>
          <w:lang w:val="en-GB" w:eastAsia="zh-CN"/>
        </w:rPr>
        <w:t>May</w:t>
      </w:r>
      <w:r>
        <w:rPr>
          <w:rFonts w:ascii="Arial" w:eastAsia="等线" w:hAnsi="Arial" w:cs="Arial"/>
          <w:lang w:val="en-GB" w:eastAsia="zh-CN"/>
        </w:rPr>
        <w:t xml:space="preserve"> 2023</w:t>
      </w:r>
      <w:r w:rsidR="00455640" w:rsidRPr="00B9165E">
        <w:rPr>
          <w:rFonts w:ascii="Arial" w:eastAsia="等线" w:hAnsi="Arial" w:cs="Arial"/>
          <w:lang w:val="en-GB" w:eastAsia="zh-CN"/>
        </w:rPr>
        <w:tab/>
      </w:r>
      <w:r w:rsidR="00455640" w:rsidRPr="00B9165E">
        <w:rPr>
          <w:rFonts w:ascii="Arial" w:eastAsia="等线" w:hAnsi="Arial" w:cs="Arial"/>
          <w:lang w:val="en-GB" w:eastAsia="zh-CN"/>
        </w:rPr>
        <w:tab/>
      </w:r>
      <w:r w:rsidR="00455640" w:rsidRPr="00B9165E">
        <w:rPr>
          <w:rFonts w:ascii="Arial" w:eastAsia="等线" w:hAnsi="Arial" w:cs="Arial"/>
          <w:lang w:val="en-GB" w:eastAsia="zh-CN"/>
        </w:rPr>
        <w:tab/>
      </w:r>
      <w:r w:rsidR="00455640" w:rsidRPr="00B9165E">
        <w:rPr>
          <w:rFonts w:ascii="Arial" w:eastAsia="等线" w:hAnsi="Arial" w:cs="Arial"/>
          <w:lang w:val="en-GB" w:eastAsia="zh-CN"/>
        </w:rPr>
        <w:tab/>
      </w:r>
      <w:r w:rsidR="00B5305C">
        <w:rPr>
          <w:rFonts w:ascii="Arial" w:eastAsia="等线" w:hAnsi="Arial" w:cs="Arial"/>
          <w:lang w:val="en-GB" w:eastAsia="zh-CN"/>
        </w:rPr>
        <w:t>Incheon</w:t>
      </w:r>
      <w:r w:rsidR="00654A16">
        <w:rPr>
          <w:rFonts w:ascii="Arial" w:eastAsia="等线" w:hAnsi="Arial" w:cs="Arial"/>
          <w:lang w:val="en-GB" w:eastAsia="zh-CN"/>
        </w:rPr>
        <w:t>, KR</w:t>
      </w:r>
    </w:p>
    <w:p w:rsidR="00474864" w:rsidRPr="00257614" w:rsidRDefault="00474864" w:rsidP="00B9165E">
      <w:pPr>
        <w:tabs>
          <w:tab w:val="left" w:pos="3544"/>
        </w:tabs>
        <w:overflowPunct w:val="0"/>
        <w:autoSpaceDE w:val="0"/>
        <w:autoSpaceDN w:val="0"/>
        <w:adjustRightInd w:val="0"/>
        <w:spacing w:after="180"/>
        <w:ind w:left="2268" w:hanging="2268"/>
        <w:textAlignment w:val="baseline"/>
        <w:rPr>
          <w:rFonts w:ascii="Arial" w:eastAsia="等线" w:hAnsi="Arial" w:cs="Arial"/>
          <w:lang w:val="en-GB" w:eastAsia="zh-CN"/>
        </w:rPr>
      </w:pPr>
    </w:p>
    <w:sectPr w:rsidR="00474864" w:rsidRPr="00257614" w:rsidSect="00706C39">
      <w:headerReference w:type="default" r:id="rId10"/>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ED1" w:rsidRDefault="00904ED1">
      <w:r>
        <w:separator/>
      </w:r>
    </w:p>
  </w:endnote>
  <w:endnote w:type="continuationSeparator" w:id="0">
    <w:p w:rsidR="00904ED1" w:rsidRDefault="00904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ED1" w:rsidRDefault="00904ED1">
      <w:r>
        <w:separator/>
      </w:r>
    </w:p>
  </w:footnote>
  <w:footnote w:type="continuationSeparator" w:id="0">
    <w:p w:rsidR="00904ED1" w:rsidRDefault="00904E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A1F0E82"/>
    <w:multiLevelType w:val="hybridMultilevel"/>
    <w:tmpl w:val="925676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2"/>
  </w:num>
  <w:num w:numId="2">
    <w:abstractNumId w:val="19"/>
  </w:num>
  <w:num w:numId="3">
    <w:abstractNumId w:val="1"/>
  </w:num>
  <w:num w:numId="4">
    <w:abstractNumId w:val="9"/>
  </w:num>
  <w:num w:numId="5">
    <w:abstractNumId w:val="10"/>
  </w:num>
  <w:num w:numId="6">
    <w:abstractNumId w:val="5"/>
  </w:num>
  <w:num w:numId="7">
    <w:abstractNumId w:val="3"/>
  </w:num>
  <w:num w:numId="8">
    <w:abstractNumId w:val="7"/>
  </w:num>
  <w:num w:numId="9">
    <w:abstractNumId w:val="8"/>
  </w:num>
  <w:num w:numId="10">
    <w:abstractNumId w:val="17"/>
  </w:num>
  <w:num w:numId="11">
    <w:abstractNumId w:val="21"/>
  </w:num>
  <w:num w:numId="12">
    <w:abstractNumId w:val="13"/>
  </w:num>
  <w:num w:numId="13">
    <w:abstractNumId w:val="11"/>
  </w:num>
  <w:num w:numId="14">
    <w:abstractNumId w:val="23"/>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6"/>
  </w:num>
  <w:num w:numId="18">
    <w:abstractNumId w:val="14"/>
  </w:num>
  <w:num w:numId="19">
    <w:abstractNumId w:val="6"/>
  </w:num>
  <w:num w:numId="20">
    <w:abstractNumId w:val="4"/>
  </w:num>
  <w:num w:numId="21">
    <w:abstractNumId w:val="20"/>
  </w:num>
  <w:num w:numId="22">
    <w:abstractNumId w:val="12"/>
  </w:num>
  <w:num w:numId="23">
    <w:abstractNumId w:val="12"/>
  </w:num>
  <w:num w:numId="24">
    <w:abstractNumId w:val="24"/>
  </w:num>
  <w:num w:numId="25">
    <w:abstractNumId w:val="22"/>
  </w:num>
  <w:num w:numId="26">
    <w:abstractNumId w:val="15"/>
  </w:num>
  <w:num w:numId="2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68CA"/>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0EA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0340"/>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5FDF"/>
    <w:rsid w:val="0013754A"/>
    <w:rsid w:val="00137A04"/>
    <w:rsid w:val="001414FB"/>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6B3D"/>
    <w:rsid w:val="001770A8"/>
    <w:rsid w:val="00177260"/>
    <w:rsid w:val="00177DF9"/>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FDB"/>
    <w:rsid w:val="001E1922"/>
    <w:rsid w:val="001E1B0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15C"/>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57614"/>
    <w:rsid w:val="00263BEB"/>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A8C"/>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585E"/>
    <w:rsid w:val="00356610"/>
    <w:rsid w:val="0035781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879F5"/>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640"/>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16E2"/>
    <w:rsid w:val="004733DF"/>
    <w:rsid w:val="00474864"/>
    <w:rsid w:val="00477B17"/>
    <w:rsid w:val="00480FA9"/>
    <w:rsid w:val="004816A0"/>
    <w:rsid w:val="00481CB6"/>
    <w:rsid w:val="00484134"/>
    <w:rsid w:val="004856E3"/>
    <w:rsid w:val="00491A62"/>
    <w:rsid w:val="004920F0"/>
    <w:rsid w:val="004922E7"/>
    <w:rsid w:val="00492B52"/>
    <w:rsid w:val="00492E78"/>
    <w:rsid w:val="0049478C"/>
    <w:rsid w:val="0049672A"/>
    <w:rsid w:val="00496CB9"/>
    <w:rsid w:val="004A27D4"/>
    <w:rsid w:val="004A39E9"/>
    <w:rsid w:val="004A3C5A"/>
    <w:rsid w:val="004A3CCD"/>
    <w:rsid w:val="004A4659"/>
    <w:rsid w:val="004A554C"/>
    <w:rsid w:val="004A55DE"/>
    <w:rsid w:val="004A6149"/>
    <w:rsid w:val="004B09EB"/>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C40"/>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84D"/>
    <w:rsid w:val="00505907"/>
    <w:rsid w:val="00505A0E"/>
    <w:rsid w:val="005076A9"/>
    <w:rsid w:val="00507986"/>
    <w:rsid w:val="00511484"/>
    <w:rsid w:val="00511AD9"/>
    <w:rsid w:val="005124A8"/>
    <w:rsid w:val="00512F7D"/>
    <w:rsid w:val="00513030"/>
    <w:rsid w:val="00515F35"/>
    <w:rsid w:val="00521CEC"/>
    <w:rsid w:val="00522D45"/>
    <w:rsid w:val="00523656"/>
    <w:rsid w:val="0052386F"/>
    <w:rsid w:val="00524506"/>
    <w:rsid w:val="005246B6"/>
    <w:rsid w:val="005247CA"/>
    <w:rsid w:val="00524A20"/>
    <w:rsid w:val="00524D6F"/>
    <w:rsid w:val="00525E70"/>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60E90"/>
    <w:rsid w:val="0056230A"/>
    <w:rsid w:val="00562CEA"/>
    <w:rsid w:val="00566965"/>
    <w:rsid w:val="00571A38"/>
    <w:rsid w:val="00571C9D"/>
    <w:rsid w:val="00573266"/>
    <w:rsid w:val="0057381B"/>
    <w:rsid w:val="00573D4E"/>
    <w:rsid w:val="00573E4B"/>
    <w:rsid w:val="00573E93"/>
    <w:rsid w:val="00576027"/>
    <w:rsid w:val="005823CB"/>
    <w:rsid w:val="005837A2"/>
    <w:rsid w:val="0058492F"/>
    <w:rsid w:val="0058519E"/>
    <w:rsid w:val="00586097"/>
    <w:rsid w:val="0058623D"/>
    <w:rsid w:val="00590A90"/>
    <w:rsid w:val="00590C78"/>
    <w:rsid w:val="00591B80"/>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2FAC"/>
    <w:rsid w:val="005C5A3E"/>
    <w:rsid w:val="005C769B"/>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81D"/>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10FB"/>
    <w:rsid w:val="0065204C"/>
    <w:rsid w:val="00652D75"/>
    <w:rsid w:val="00653582"/>
    <w:rsid w:val="00654A16"/>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3DA1"/>
    <w:rsid w:val="00716E0F"/>
    <w:rsid w:val="00717781"/>
    <w:rsid w:val="007178A4"/>
    <w:rsid w:val="00721C5B"/>
    <w:rsid w:val="00722297"/>
    <w:rsid w:val="00722AD5"/>
    <w:rsid w:val="0072435B"/>
    <w:rsid w:val="00727936"/>
    <w:rsid w:val="0073015D"/>
    <w:rsid w:val="00731A71"/>
    <w:rsid w:val="00731F2A"/>
    <w:rsid w:val="00732CD4"/>
    <w:rsid w:val="00733998"/>
    <w:rsid w:val="00736DD2"/>
    <w:rsid w:val="00737623"/>
    <w:rsid w:val="00741C88"/>
    <w:rsid w:val="00742C82"/>
    <w:rsid w:val="00743207"/>
    <w:rsid w:val="00744221"/>
    <w:rsid w:val="00744FFD"/>
    <w:rsid w:val="00745151"/>
    <w:rsid w:val="007455BF"/>
    <w:rsid w:val="007456DA"/>
    <w:rsid w:val="00747029"/>
    <w:rsid w:val="00747486"/>
    <w:rsid w:val="007476FE"/>
    <w:rsid w:val="00750677"/>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79C"/>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5923"/>
    <w:rsid w:val="00796B1B"/>
    <w:rsid w:val="00796B81"/>
    <w:rsid w:val="00796C47"/>
    <w:rsid w:val="007A038C"/>
    <w:rsid w:val="007A2960"/>
    <w:rsid w:val="007A4A14"/>
    <w:rsid w:val="007A4D82"/>
    <w:rsid w:val="007A5CB4"/>
    <w:rsid w:val="007A60E8"/>
    <w:rsid w:val="007A68AC"/>
    <w:rsid w:val="007A6903"/>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C7A30"/>
    <w:rsid w:val="007D1B27"/>
    <w:rsid w:val="007D1F52"/>
    <w:rsid w:val="007D3450"/>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1768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4B81"/>
    <w:rsid w:val="008750A2"/>
    <w:rsid w:val="00875BFA"/>
    <w:rsid w:val="008765B6"/>
    <w:rsid w:val="008765F6"/>
    <w:rsid w:val="00877D1B"/>
    <w:rsid w:val="00883563"/>
    <w:rsid w:val="00883BC8"/>
    <w:rsid w:val="00884E91"/>
    <w:rsid w:val="00885851"/>
    <w:rsid w:val="0088693F"/>
    <w:rsid w:val="00891DC7"/>
    <w:rsid w:val="008938E3"/>
    <w:rsid w:val="00894D69"/>
    <w:rsid w:val="00894F08"/>
    <w:rsid w:val="00895167"/>
    <w:rsid w:val="008952B7"/>
    <w:rsid w:val="00896845"/>
    <w:rsid w:val="00897D89"/>
    <w:rsid w:val="00897DC7"/>
    <w:rsid w:val="00897E76"/>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5838"/>
    <w:rsid w:val="008F5BE7"/>
    <w:rsid w:val="008F5D0F"/>
    <w:rsid w:val="008F7B22"/>
    <w:rsid w:val="0090073C"/>
    <w:rsid w:val="00901FA5"/>
    <w:rsid w:val="00903B40"/>
    <w:rsid w:val="00904ED1"/>
    <w:rsid w:val="00905429"/>
    <w:rsid w:val="00907755"/>
    <w:rsid w:val="009122AA"/>
    <w:rsid w:val="00912C90"/>
    <w:rsid w:val="009131FC"/>
    <w:rsid w:val="009164E9"/>
    <w:rsid w:val="00916BED"/>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1EB9"/>
    <w:rsid w:val="00972CDD"/>
    <w:rsid w:val="0097423F"/>
    <w:rsid w:val="00977204"/>
    <w:rsid w:val="0098012A"/>
    <w:rsid w:val="009805FC"/>
    <w:rsid w:val="00980606"/>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B30"/>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636"/>
    <w:rsid w:val="00A05ADD"/>
    <w:rsid w:val="00A06B17"/>
    <w:rsid w:val="00A07E23"/>
    <w:rsid w:val="00A12710"/>
    <w:rsid w:val="00A20003"/>
    <w:rsid w:val="00A230A7"/>
    <w:rsid w:val="00A232D4"/>
    <w:rsid w:val="00A2406B"/>
    <w:rsid w:val="00A24428"/>
    <w:rsid w:val="00A25DF4"/>
    <w:rsid w:val="00A261DA"/>
    <w:rsid w:val="00A27129"/>
    <w:rsid w:val="00A2726A"/>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0CFD"/>
    <w:rsid w:val="00A81C0E"/>
    <w:rsid w:val="00A81EFD"/>
    <w:rsid w:val="00A82764"/>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6D2"/>
    <w:rsid w:val="00AA4707"/>
    <w:rsid w:val="00AA55E7"/>
    <w:rsid w:val="00AA5C9B"/>
    <w:rsid w:val="00AA7872"/>
    <w:rsid w:val="00AB03DF"/>
    <w:rsid w:val="00AB0D44"/>
    <w:rsid w:val="00AB1FC8"/>
    <w:rsid w:val="00AB1FFF"/>
    <w:rsid w:val="00AB2709"/>
    <w:rsid w:val="00AB342B"/>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7035"/>
    <w:rsid w:val="00AD07D8"/>
    <w:rsid w:val="00AD3A8A"/>
    <w:rsid w:val="00AD50F4"/>
    <w:rsid w:val="00AD7A66"/>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1F00"/>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05C"/>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65E"/>
    <w:rsid w:val="00B91FA4"/>
    <w:rsid w:val="00B921BD"/>
    <w:rsid w:val="00B92AB4"/>
    <w:rsid w:val="00B92BB1"/>
    <w:rsid w:val="00B92E58"/>
    <w:rsid w:val="00B95871"/>
    <w:rsid w:val="00B966F7"/>
    <w:rsid w:val="00BA0A51"/>
    <w:rsid w:val="00BA0E7C"/>
    <w:rsid w:val="00BA1B09"/>
    <w:rsid w:val="00BA21D0"/>
    <w:rsid w:val="00BA2CAB"/>
    <w:rsid w:val="00BA4F30"/>
    <w:rsid w:val="00BA5C45"/>
    <w:rsid w:val="00BA606A"/>
    <w:rsid w:val="00BB028C"/>
    <w:rsid w:val="00BB217C"/>
    <w:rsid w:val="00BB246F"/>
    <w:rsid w:val="00BB31BC"/>
    <w:rsid w:val="00BB473D"/>
    <w:rsid w:val="00BB67B7"/>
    <w:rsid w:val="00BC30A6"/>
    <w:rsid w:val="00BC3872"/>
    <w:rsid w:val="00BC4553"/>
    <w:rsid w:val="00BC538D"/>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06E"/>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F3A"/>
    <w:rsid w:val="00C55036"/>
    <w:rsid w:val="00C5703B"/>
    <w:rsid w:val="00C608A6"/>
    <w:rsid w:val="00C60DAA"/>
    <w:rsid w:val="00C617EB"/>
    <w:rsid w:val="00C61B8E"/>
    <w:rsid w:val="00C61CF0"/>
    <w:rsid w:val="00C624D0"/>
    <w:rsid w:val="00C647FE"/>
    <w:rsid w:val="00C6593E"/>
    <w:rsid w:val="00C661EB"/>
    <w:rsid w:val="00C6680C"/>
    <w:rsid w:val="00C670CB"/>
    <w:rsid w:val="00C71498"/>
    <w:rsid w:val="00C7151A"/>
    <w:rsid w:val="00C72499"/>
    <w:rsid w:val="00C73DBF"/>
    <w:rsid w:val="00C74F21"/>
    <w:rsid w:val="00C7743D"/>
    <w:rsid w:val="00C81C96"/>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4AD8"/>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73AE"/>
    <w:rsid w:val="00DF055F"/>
    <w:rsid w:val="00DF05D8"/>
    <w:rsid w:val="00DF0C28"/>
    <w:rsid w:val="00DF10A0"/>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6F9"/>
    <w:rsid w:val="00F11DD7"/>
    <w:rsid w:val="00F120E1"/>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9CF"/>
    <w:rsid w:val="00FE05A6"/>
    <w:rsid w:val="00FE457D"/>
    <w:rsid w:val="00FE68BA"/>
    <w:rsid w:val="00FF0978"/>
    <w:rsid w:val="00FF1E8D"/>
    <w:rsid w:val="00FF3415"/>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FBF300"/>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wenxiaoran@gohigh.com.cn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5DB189-3F75-4D29-BFFD-3C1678C56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Pages>
  <Words>206</Words>
  <Characters>1176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GOHIGH</cp:lastModifiedBy>
  <cp:revision>21</cp:revision>
  <cp:lastPrinted>2019-08-13T07:17:00Z</cp:lastPrinted>
  <dcterms:created xsi:type="dcterms:W3CDTF">2022-04-25T02:03:00Z</dcterms:created>
  <dcterms:modified xsi:type="dcterms:W3CDTF">2023-02-17T06:07:00Z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