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6DB1" w14:textId="4ED22D1D" w:rsidR="00B31393" w:rsidRPr="00B31393" w:rsidRDefault="00B31393" w:rsidP="00B3139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B31393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B31393">
        <w:rPr>
          <w:rFonts w:ascii="Arial" w:eastAsia="Batang" w:hAnsi="Arial" w:cs="Arial"/>
          <w:b/>
          <w:bCs/>
          <w:sz w:val="28"/>
          <w:szCs w:val="24"/>
        </w:rPr>
        <w:tab/>
      </w:r>
      <w:r w:rsidRPr="00B31393">
        <w:rPr>
          <w:rFonts w:ascii="Arial" w:eastAsia="Batang" w:hAnsi="Arial" w:cs="Arial"/>
          <w:b/>
          <w:bCs/>
          <w:sz w:val="28"/>
          <w:szCs w:val="24"/>
        </w:rPr>
        <w:tab/>
      </w:r>
      <w:r w:rsidRPr="00B31393">
        <w:rPr>
          <w:rFonts w:ascii="Arial" w:eastAsia="Batang" w:hAnsi="Arial" w:cs="Arial"/>
          <w:b/>
          <w:bCs/>
          <w:sz w:val="28"/>
          <w:szCs w:val="24"/>
        </w:rPr>
        <w:tab/>
        <w:t>R1-221080</w:t>
      </w:r>
      <w:r>
        <w:rPr>
          <w:rFonts w:ascii="Arial" w:eastAsia="Batang" w:hAnsi="Arial" w:cs="Arial"/>
          <w:b/>
          <w:bCs/>
          <w:sz w:val="28"/>
          <w:szCs w:val="24"/>
        </w:rPr>
        <w:t>6</w:t>
      </w:r>
    </w:p>
    <w:p w14:paraId="15FBD733" w14:textId="77777777" w:rsidR="00B31393" w:rsidRPr="00B31393" w:rsidRDefault="00B31393" w:rsidP="00B313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31393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B3139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313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B3139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3139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97B8655" w14:textId="77777777" w:rsidR="00B31393" w:rsidRPr="00B31393" w:rsidRDefault="00B31393" w:rsidP="00B31393">
      <w:pPr>
        <w:rPr>
          <w:rFonts w:ascii="Times" w:eastAsia="Batang" w:hAnsi="Times"/>
        </w:rPr>
      </w:pPr>
    </w:p>
    <w:bookmarkEnd w:id="0"/>
    <w:p w14:paraId="14863A63" w14:textId="1B09BF90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901440">
        <w:rPr>
          <w:b/>
          <w:noProof/>
          <w:sz w:val="24"/>
          <w:szCs w:val="24"/>
        </w:rPr>
        <w:t>9-bis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</w:t>
      </w:r>
      <w:r w:rsidR="00901440">
        <w:rPr>
          <w:b/>
          <w:noProof/>
          <w:sz w:val="24"/>
          <w:szCs w:val="24"/>
        </w:rPr>
        <w:t>2</w:t>
      </w:r>
      <w:r w:rsidR="00474FCF">
        <w:rPr>
          <w:b/>
          <w:noProof/>
          <w:sz w:val="24"/>
          <w:szCs w:val="24"/>
        </w:rPr>
        <w:t>1</w:t>
      </w:r>
      <w:r w:rsidR="00F70FD5">
        <w:rPr>
          <w:b/>
          <w:noProof/>
          <w:sz w:val="24"/>
          <w:szCs w:val="24"/>
        </w:rPr>
        <w:t>1015</w:t>
      </w:r>
    </w:p>
    <w:p w14:paraId="7C7AA255" w14:textId="4D930A6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901440">
        <w:rPr>
          <w:b/>
          <w:noProof/>
          <w:sz w:val="24"/>
          <w:szCs w:val="24"/>
        </w:rPr>
        <w:t>10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1</w:t>
      </w:r>
      <w:r w:rsidR="00901440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 </w:t>
      </w:r>
      <w:r w:rsidR="00901440">
        <w:rPr>
          <w:b/>
          <w:noProof/>
          <w:sz w:val="24"/>
          <w:szCs w:val="24"/>
        </w:rPr>
        <w:t>October</w:t>
      </w:r>
      <w:r w:rsidR="00395D90">
        <w:rPr>
          <w:b/>
          <w:noProof/>
          <w:sz w:val="24"/>
          <w:szCs w:val="24"/>
        </w:rPr>
        <w:t>, 202</w:t>
      </w:r>
      <w:r w:rsidR="00901440">
        <w:rPr>
          <w:b/>
          <w:noProof/>
          <w:sz w:val="24"/>
          <w:szCs w:val="24"/>
        </w:rPr>
        <w:t>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103565F9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</w:t>
      </w:r>
      <w:r w:rsidR="00901440">
        <w:rPr>
          <w:rFonts w:ascii="Arial" w:hAnsi="Arial" w:cs="Arial"/>
          <w:bCs/>
          <w:color w:val="000000"/>
        </w:rPr>
        <w:t>on clarification of RACH prioritisation rules between LTE and NR-U</w:t>
      </w:r>
    </w:p>
    <w:p w14:paraId="4209CAD9" w14:textId="1FEB35E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B1631" w:rsidRPr="00BE391E">
          <w:rPr>
            <w:rStyle w:val="Hyperlink"/>
            <w:rFonts w:ascii="Arial" w:hAnsi="Arial" w:cs="Arial"/>
            <w:bCs/>
          </w:rPr>
          <w:t>R2-2209309</w:t>
        </w:r>
      </w:hyperlink>
      <w:r w:rsidR="00481A0B">
        <w:rPr>
          <w:rFonts w:ascii="Arial" w:hAnsi="Arial" w:cs="Arial"/>
          <w:bCs/>
        </w:rPr>
        <w:t xml:space="preserve">, </w:t>
      </w:r>
      <w:hyperlink r:id="rId12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045A8F98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47464A" w:rsidRPr="0047464A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C05871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  <w:color w:val="000000"/>
        </w:rPr>
        <w:t>RAN2</w:t>
      </w:r>
    </w:p>
    <w:p w14:paraId="6039C2EE" w14:textId="633DCFC5" w:rsidR="00BE391E" w:rsidRDefault="008E2B20" w:rsidP="00F54CB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391E">
        <w:rPr>
          <w:rFonts w:ascii="Arial" w:hAnsi="Arial" w:cs="Arial"/>
          <w:bCs/>
        </w:rPr>
        <w:t>RAN</w:t>
      </w:r>
      <w:r w:rsidR="00F54CB4">
        <w:rPr>
          <w:rFonts w:ascii="Arial" w:hAnsi="Arial" w:cs="Arial"/>
          <w:bCs/>
        </w:rPr>
        <w:t xml:space="preserve">1, </w:t>
      </w:r>
      <w:r w:rsidR="00BE391E" w:rsidRPr="00BE391E">
        <w:rPr>
          <w:rFonts w:ascii="Arial" w:hAnsi="Arial" w:cs="Arial"/>
          <w:bCs/>
          <w:color w:val="000000"/>
        </w:rPr>
        <w:t>RAN</w:t>
      </w:r>
      <w:r w:rsidR="00F54CB4">
        <w:rPr>
          <w:rFonts w:ascii="Arial" w:hAnsi="Arial" w:cs="Arial"/>
          <w:bCs/>
          <w:color w:val="000000"/>
        </w:rPr>
        <w:t>4</w:t>
      </w:r>
    </w:p>
    <w:p w14:paraId="5558B3AC" w14:textId="775C71A8" w:rsidR="009D20F1" w:rsidRPr="00BE391E" w:rsidRDefault="009D20F1" w:rsidP="00F54C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>Cc: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A320BC6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BE391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3" w:history="1">
        <w:r w:rsidR="00BE391E" w:rsidRPr="00BE391E">
          <w:rPr>
            <w:rStyle w:val="Hyperlink"/>
            <w:rFonts w:ascii="Arial" w:hAnsi="Arial" w:cs="Arial"/>
          </w:rPr>
          <w:t>R2-2209309</w:t>
        </w:r>
      </w:hyperlink>
      <w:r w:rsidR="00877870">
        <w:rPr>
          <w:rFonts w:ascii="Arial" w:hAnsi="Arial" w:cs="Arial"/>
          <w:bCs/>
        </w:rPr>
        <w:t xml:space="preserve"> </w:t>
      </w:r>
      <w:r w:rsidR="00481A0B">
        <w:rPr>
          <w:rFonts w:ascii="Arial" w:hAnsi="Arial" w:cs="Arial"/>
          <w:bCs/>
        </w:rPr>
        <w:t xml:space="preserve">and RAN4 for the LS in </w:t>
      </w:r>
      <w:hyperlink r:id="rId14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  <w:r w:rsidR="00481A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</w:t>
      </w:r>
      <w:r w:rsidR="00481A0B">
        <w:rPr>
          <w:rFonts w:ascii="Arial" w:hAnsi="Arial" w:cs="Arial"/>
          <w:bCs/>
          <w:color w:val="000000"/>
        </w:rPr>
        <w:t>clarification of RACH prioritisation rules between LTE and NR-U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74AA4DE4" w14:textId="67AEE73E" w:rsidR="00481A0B" w:rsidRDefault="00D223B6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</w:t>
      </w:r>
      <w:r w:rsidR="00F70FD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LS in </w:t>
      </w:r>
      <w:hyperlink r:id="rId15" w:history="1">
        <w:r w:rsidRPr="00BE391E">
          <w:rPr>
            <w:rStyle w:val="Hyperlink"/>
            <w:rFonts w:ascii="Arial" w:hAnsi="Arial" w:cs="Arial"/>
          </w:rPr>
          <w:t>R2-2209309</w:t>
        </w:r>
      </w:hyperlink>
      <w:r>
        <w:rPr>
          <w:rFonts w:ascii="Arial" w:hAnsi="Arial" w:cs="Arial"/>
        </w:rPr>
        <w:t xml:space="preserve">, RAN1 asks RAN2 to confirm the following </w:t>
      </w:r>
      <w:r w:rsidR="00510654">
        <w:rPr>
          <w:rFonts w:ascii="Arial" w:hAnsi="Arial" w:cs="Arial"/>
        </w:rPr>
        <w:t>UE behaviour:</w:t>
      </w:r>
    </w:p>
    <w:p w14:paraId="3056309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9EFA0B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1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confirms that 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4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>’s working assumption for collision of LTE RACH and NR-U RACH is in line with RAN1 spec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 xml:space="preserve"> which is described in section 7.6.1 of TS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38.213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for the case when the sum of the configured power on the LTE and NR legs is greater than the configured maximum transmission power for EN-DC.</w:t>
      </w:r>
    </w:p>
    <w:p w14:paraId="28F614F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The existing prioritization rules for LTE and NR transmission collision are also applicable for NR-U and LTE RACH collision.</w:t>
      </w:r>
    </w:p>
    <w:p w14:paraId="445C008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3EF4C8C3" w14:textId="24552191" w:rsidR="00481A0B" w:rsidRDefault="000414C0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the above question and would like to inform RAN1 and RAN4 that the UE behaviour in the RAN2 specification</w:t>
      </w:r>
      <w:r w:rsidR="00A532B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is in line with </w:t>
      </w:r>
      <w:r w:rsidR="00A532BB">
        <w:rPr>
          <w:rFonts w:ascii="Arial" w:hAnsi="Arial" w:cs="Arial"/>
        </w:rPr>
        <w:t xml:space="preserve">the UE behaviour described by RAN1 in the LS in </w:t>
      </w:r>
      <w:hyperlink r:id="rId16" w:history="1">
        <w:r w:rsidR="00A532BB" w:rsidRPr="00BE391E">
          <w:rPr>
            <w:rStyle w:val="Hyperlink"/>
            <w:rFonts w:ascii="Arial" w:hAnsi="Arial" w:cs="Arial"/>
          </w:rPr>
          <w:t>R2-2209309</w:t>
        </w:r>
      </w:hyperlink>
      <w:r w:rsidR="00A532BB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149C1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65361A3D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F0759">
        <w:rPr>
          <w:rFonts w:ascii="Arial" w:hAnsi="Arial" w:cs="Arial"/>
          <w:b/>
        </w:rPr>
        <w:t>1, RAN4</w:t>
      </w:r>
    </w:p>
    <w:p w14:paraId="42830408" w14:textId="510BEE02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</w:t>
      </w:r>
      <w:r w:rsidR="006F0759">
        <w:rPr>
          <w:rFonts w:ascii="Arial" w:hAnsi="Arial" w:cs="Arial"/>
          <w:bCs/>
        </w:rPr>
        <w:t>1 and RAN4</w:t>
      </w:r>
      <w:r>
        <w:rPr>
          <w:rFonts w:ascii="Arial" w:hAnsi="Arial" w:cs="Arial"/>
          <w:bCs/>
        </w:rPr>
        <w:t xml:space="preserve">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64BB1533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00AA3EC4" w14:textId="77777777" w:rsidR="00463675" w:rsidRPr="000F4E43" w:rsidRDefault="00463675" w:rsidP="00B467FE">
      <w:pPr>
        <w:spacing w:after="120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291C9B9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14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467FE">
        <w:rPr>
          <w:rFonts w:ascii="Arial" w:hAnsi="Arial" w:cs="Arial"/>
          <w:bCs/>
          <w:color w:val="000000"/>
        </w:rPr>
        <w:t>18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F70FD5">
        <w:rPr>
          <w:rFonts w:ascii="Arial" w:hAnsi="Arial" w:cs="Arial"/>
          <w:bCs/>
          <w:color w:val="000000"/>
        </w:rPr>
        <w:t>November</w:t>
      </w:r>
      <w:r w:rsidR="00481EBB" w:rsidRPr="00BD3E49">
        <w:rPr>
          <w:rFonts w:ascii="Arial" w:hAnsi="Arial" w:cs="Arial"/>
          <w:bCs/>
          <w:color w:val="000000"/>
        </w:rPr>
        <w:t xml:space="preserve"> 202</w:t>
      </w:r>
      <w:r w:rsidR="00D33099">
        <w:rPr>
          <w:rFonts w:ascii="Arial" w:hAnsi="Arial" w:cs="Arial"/>
          <w:bCs/>
          <w:color w:val="000000"/>
        </w:rPr>
        <w:t>2</w:t>
      </w:r>
      <w:r w:rsidR="00F70FD5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Toulouse, France</w:t>
      </w:r>
    </w:p>
    <w:p w14:paraId="3AD11D4E" w14:textId="73039F83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21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27</w:t>
      </w:r>
      <w:r w:rsidR="000E79AB">
        <w:rPr>
          <w:rFonts w:ascii="Arial" w:hAnsi="Arial" w:cs="Arial"/>
          <w:bCs/>
          <w:color w:val="000000"/>
        </w:rPr>
        <w:t xml:space="preserve"> February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Athens, Greece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B0034" w14:textId="77777777" w:rsidR="00012764" w:rsidRDefault="00012764">
      <w:r>
        <w:separator/>
      </w:r>
    </w:p>
  </w:endnote>
  <w:endnote w:type="continuationSeparator" w:id="0">
    <w:p w14:paraId="54B053FF" w14:textId="77777777" w:rsidR="00012764" w:rsidRDefault="0001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9E20A" w14:textId="77777777" w:rsidR="00012764" w:rsidRDefault="00012764">
      <w:r>
        <w:separator/>
      </w:r>
    </w:p>
  </w:footnote>
  <w:footnote w:type="continuationSeparator" w:id="0">
    <w:p w14:paraId="3CF5406F" w14:textId="77777777" w:rsidR="00012764" w:rsidRDefault="00012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93870">
    <w:abstractNumId w:val="13"/>
  </w:num>
  <w:num w:numId="2" w16cid:durableId="472143015">
    <w:abstractNumId w:val="12"/>
  </w:num>
  <w:num w:numId="3" w16cid:durableId="338043164">
    <w:abstractNumId w:val="11"/>
  </w:num>
  <w:num w:numId="4" w16cid:durableId="1964310921">
    <w:abstractNumId w:val="10"/>
  </w:num>
  <w:num w:numId="5" w16cid:durableId="1682077396">
    <w:abstractNumId w:val="9"/>
  </w:num>
  <w:num w:numId="6" w16cid:durableId="1570264185">
    <w:abstractNumId w:val="7"/>
  </w:num>
  <w:num w:numId="7" w16cid:durableId="390276987">
    <w:abstractNumId w:val="6"/>
  </w:num>
  <w:num w:numId="8" w16cid:durableId="399671029">
    <w:abstractNumId w:val="5"/>
  </w:num>
  <w:num w:numId="9" w16cid:durableId="877552181">
    <w:abstractNumId w:val="4"/>
  </w:num>
  <w:num w:numId="10" w16cid:durableId="1183934281">
    <w:abstractNumId w:val="8"/>
  </w:num>
  <w:num w:numId="11" w16cid:durableId="1229925875">
    <w:abstractNumId w:val="3"/>
  </w:num>
  <w:num w:numId="12" w16cid:durableId="2010712108">
    <w:abstractNumId w:val="2"/>
  </w:num>
  <w:num w:numId="13" w16cid:durableId="1329559212">
    <w:abstractNumId w:val="1"/>
  </w:num>
  <w:num w:numId="14" w16cid:durableId="1678997395">
    <w:abstractNumId w:val="0"/>
  </w:num>
  <w:num w:numId="15" w16cid:durableId="231502324">
    <w:abstractNumId w:val="15"/>
  </w:num>
  <w:num w:numId="16" w16cid:durableId="74665572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764"/>
    <w:rsid w:val="000414C0"/>
    <w:rsid w:val="000E79AB"/>
    <w:rsid w:val="000F4E43"/>
    <w:rsid w:val="001171F7"/>
    <w:rsid w:val="00165BA9"/>
    <w:rsid w:val="001832F9"/>
    <w:rsid w:val="001B1631"/>
    <w:rsid w:val="0022344D"/>
    <w:rsid w:val="00244FCF"/>
    <w:rsid w:val="00274DAD"/>
    <w:rsid w:val="00294776"/>
    <w:rsid w:val="002A63AA"/>
    <w:rsid w:val="002C58D5"/>
    <w:rsid w:val="002C5DDC"/>
    <w:rsid w:val="002D45B3"/>
    <w:rsid w:val="00395D90"/>
    <w:rsid w:val="003B7649"/>
    <w:rsid w:val="003C620B"/>
    <w:rsid w:val="003F76EE"/>
    <w:rsid w:val="004157E3"/>
    <w:rsid w:val="00423AC4"/>
    <w:rsid w:val="0043117D"/>
    <w:rsid w:val="00440695"/>
    <w:rsid w:val="00440B2E"/>
    <w:rsid w:val="00463675"/>
    <w:rsid w:val="0047464A"/>
    <w:rsid w:val="00474FCF"/>
    <w:rsid w:val="00481A0B"/>
    <w:rsid w:val="00481EBB"/>
    <w:rsid w:val="004C4B60"/>
    <w:rsid w:val="00510654"/>
    <w:rsid w:val="00516076"/>
    <w:rsid w:val="005811B6"/>
    <w:rsid w:val="00584B08"/>
    <w:rsid w:val="005D349C"/>
    <w:rsid w:val="005E13E9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F01E4"/>
    <w:rsid w:val="006F0759"/>
    <w:rsid w:val="006F21AD"/>
    <w:rsid w:val="00726FC3"/>
    <w:rsid w:val="00757F10"/>
    <w:rsid w:val="00785D87"/>
    <w:rsid w:val="007A5835"/>
    <w:rsid w:val="007F03E0"/>
    <w:rsid w:val="007F06E1"/>
    <w:rsid w:val="00801257"/>
    <w:rsid w:val="00840CD9"/>
    <w:rsid w:val="00877870"/>
    <w:rsid w:val="008858A0"/>
    <w:rsid w:val="008A0134"/>
    <w:rsid w:val="008D3BAE"/>
    <w:rsid w:val="008E2B20"/>
    <w:rsid w:val="008E7424"/>
    <w:rsid w:val="00901440"/>
    <w:rsid w:val="00923E7C"/>
    <w:rsid w:val="00943702"/>
    <w:rsid w:val="00943BA3"/>
    <w:rsid w:val="0095732C"/>
    <w:rsid w:val="00963AA1"/>
    <w:rsid w:val="009D1E81"/>
    <w:rsid w:val="009D20F1"/>
    <w:rsid w:val="00A262CD"/>
    <w:rsid w:val="00A532BB"/>
    <w:rsid w:val="00A5525E"/>
    <w:rsid w:val="00A6308C"/>
    <w:rsid w:val="00B31393"/>
    <w:rsid w:val="00B467FE"/>
    <w:rsid w:val="00B567E8"/>
    <w:rsid w:val="00BA0F65"/>
    <w:rsid w:val="00BD3E49"/>
    <w:rsid w:val="00BE391E"/>
    <w:rsid w:val="00BE5850"/>
    <w:rsid w:val="00BF1308"/>
    <w:rsid w:val="00C158BF"/>
    <w:rsid w:val="00C17065"/>
    <w:rsid w:val="00C56706"/>
    <w:rsid w:val="00C62196"/>
    <w:rsid w:val="00CD42C9"/>
    <w:rsid w:val="00D067EB"/>
    <w:rsid w:val="00D223B6"/>
    <w:rsid w:val="00D33099"/>
    <w:rsid w:val="00D61A70"/>
    <w:rsid w:val="00D86989"/>
    <w:rsid w:val="00D9072F"/>
    <w:rsid w:val="00E86FEC"/>
    <w:rsid w:val="00E9338F"/>
    <w:rsid w:val="00EC6B85"/>
    <w:rsid w:val="00EE661B"/>
    <w:rsid w:val="00F16002"/>
    <w:rsid w:val="00F3205B"/>
    <w:rsid w:val="00F42DD7"/>
    <w:rsid w:val="00F4371E"/>
    <w:rsid w:val="00F54CB4"/>
    <w:rsid w:val="00F70FD5"/>
    <w:rsid w:val="00F7391E"/>
    <w:rsid w:val="00F9122F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01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43B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9bis-e/Docs/R2-220930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9-e/Docs/%0dR2-220695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Docs/R2-220930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bis-e/Docs/R2-220930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9bis-e/Docs/R2-2209309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9-e/Docs/%0dR2-22069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F7A5BCC-DBCC-49D7-9A75-41DF0C99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5870</cp:lastModifiedBy>
  <cp:revision>62</cp:revision>
  <cp:lastPrinted>2002-04-23T07:10:00Z</cp:lastPrinted>
  <dcterms:created xsi:type="dcterms:W3CDTF">2021-03-31T16:10:00Z</dcterms:created>
  <dcterms:modified xsi:type="dcterms:W3CDTF">2022-10-28T07:36:00Z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