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6D911F"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游明朝"/>
                <w:lang w:val="en-US" w:eastAsia="ja-JP"/>
              </w:rPr>
            </w:pPr>
            <w:r>
              <w:rPr>
                <w:rFonts w:eastAsia="游明朝"/>
                <w:lang w:val="en-US" w:eastAsia="ja-JP"/>
              </w:rPr>
              <w:t>Nokia, NSB</w:t>
            </w:r>
          </w:p>
        </w:tc>
        <w:tc>
          <w:tcPr>
            <w:tcW w:w="2977" w:type="dxa"/>
          </w:tcPr>
          <w:p w14:paraId="6D2F9A62" w14:textId="77777777" w:rsidR="006A7C70" w:rsidRDefault="004A4732">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游明朝"/>
                <w:lang w:val="en-US" w:eastAsia="ja-JP"/>
              </w:rPr>
            </w:pPr>
            <w:r>
              <w:rPr>
                <w:rFonts w:eastAsia="游明朝"/>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1E2A2A35"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游明朝"/>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572602D5" w14:textId="77777777" w:rsidR="006A7C70" w:rsidRDefault="004A473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游明朝"/>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游明朝"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游明朝"/>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9F97D9F" w14:textId="77777777" w:rsidR="006A7C70" w:rsidRDefault="004A4732">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游明朝"/>
                <w:lang w:val="en-US" w:eastAsia="ja-JP"/>
              </w:rPr>
            </w:pPr>
            <w:r>
              <w:rPr>
                <w:rFonts w:eastAsia="游明朝"/>
                <w:lang w:val="en-US" w:eastAsia="ja-JP"/>
              </w:rPr>
              <w:t>Ericsson</w:t>
            </w:r>
          </w:p>
        </w:tc>
        <w:tc>
          <w:tcPr>
            <w:tcW w:w="2977" w:type="dxa"/>
          </w:tcPr>
          <w:p w14:paraId="2353BC9B" w14:textId="77777777" w:rsidR="006A7C70" w:rsidRDefault="004A4732">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游明朝"/>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游明朝"/>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游明朝"/>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51AA122A" w14:textId="77777777" w:rsidR="006A7C70" w:rsidRDefault="004A4732">
            <w:pPr>
              <w:spacing w:after="0"/>
              <w:jc w:val="center"/>
              <w:rPr>
                <w:rFonts w:eastAsia="Malgun Gothic"/>
                <w:lang w:val="en-US" w:eastAsia="ko-KR"/>
              </w:rPr>
            </w:pPr>
            <w:r>
              <w:rPr>
                <w:rFonts w:eastAsia="游明朝"/>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游明朝"/>
                <w:lang w:val="en-US" w:eastAsia="ja-JP"/>
              </w:rPr>
            </w:pPr>
            <w:r>
              <w:rPr>
                <w:rFonts w:eastAsia="游明朝"/>
                <w:lang w:val="en-US" w:eastAsia="ja-JP"/>
              </w:rPr>
              <w:t>Intel</w:t>
            </w:r>
          </w:p>
        </w:tc>
        <w:tc>
          <w:tcPr>
            <w:tcW w:w="2977" w:type="dxa"/>
          </w:tcPr>
          <w:p w14:paraId="2D5C9745" w14:textId="77777777" w:rsidR="006A7C70" w:rsidRDefault="004A4732">
            <w:pPr>
              <w:spacing w:after="0"/>
              <w:jc w:val="center"/>
              <w:rPr>
                <w:rFonts w:eastAsia="游明朝"/>
                <w:lang w:val="en-US" w:eastAsia="ja-JP"/>
              </w:rPr>
            </w:pPr>
            <w:r>
              <w:rPr>
                <w:rFonts w:eastAsia="游明朝"/>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游明朝"/>
                <w:lang w:val="en-US" w:eastAsia="ja-JP"/>
              </w:rPr>
            </w:pPr>
            <w:r>
              <w:rPr>
                <w:rFonts w:eastAsia="游明朝"/>
                <w:lang w:val="en-US" w:eastAsia="ja-JP"/>
              </w:rPr>
              <w:t>OPPO</w:t>
            </w:r>
          </w:p>
        </w:tc>
        <w:tc>
          <w:tcPr>
            <w:tcW w:w="2977" w:type="dxa"/>
          </w:tcPr>
          <w:p w14:paraId="61C3309B" w14:textId="77777777" w:rsidR="006A7C70" w:rsidRDefault="004A4732">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游明朝"/>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游明朝"/>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游明朝"/>
                <w:lang w:val="en-US" w:eastAsia="ja-JP"/>
              </w:rPr>
            </w:pPr>
            <w:r>
              <w:rPr>
                <w:rFonts w:eastAsia="游明朝"/>
                <w:lang w:val="en-US" w:eastAsia="ja-JP"/>
              </w:rPr>
              <w:t>Nordic</w:t>
            </w:r>
          </w:p>
        </w:tc>
        <w:tc>
          <w:tcPr>
            <w:tcW w:w="2977" w:type="dxa"/>
          </w:tcPr>
          <w:p w14:paraId="6E6F26F9" w14:textId="77777777" w:rsidR="006A7C70" w:rsidRDefault="004A4732">
            <w:pPr>
              <w:spacing w:after="0"/>
              <w:jc w:val="center"/>
              <w:rPr>
                <w:rFonts w:eastAsia="游明朝"/>
                <w:lang w:val="en-US" w:eastAsia="ja-JP"/>
              </w:rPr>
            </w:pPr>
            <w:r>
              <w:rPr>
                <w:rFonts w:eastAsia="游明朝"/>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游明朝"/>
                <w:lang w:val="en-US" w:eastAsia="ja-JP"/>
              </w:rPr>
            </w:pPr>
            <w:r>
              <w:rPr>
                <w:rFonts w:eastAsia="游明朝"/>
                <w:lang w:val="en-US" w:eastAsia="ja-JP"/>
              </w:rPr>
              <w:t>Lenovo</w:t>
            </w:r>
          </w:p>
        </w:tc>
        <w:tc>
          <w:tcPr>
            <w:tcW w:w="2977" w:type="dxa"/>
          </w:tcPr>
          <w:p w14:paraId="5F4AB862" w14:textId="77777777" w:rsidR="006A7C70" w:rsidRDefault="004A4732">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5316CA"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3C9E0386"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CF68C4F"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2FDD122" w14:textId="77777777" w:rsidR="006A7C70" w:rsidRDefault="004A4732">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6A7C70" w14:paraId="16FF7832" w14:textId="77777777">
        <w:tc>
          <w:tcPr>
            <w:tcW w:w="1479" w:type="dxa"/>
          </w:tcPr>
          <w:p w14:paraId="4F260058"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0223AF04" w14:textId="77777777" w:rsidR="006A7C70" w:rsidRDefault="004A4732">
            <w:pPr>
              <w:rPr>
                <w:rFonts w:eastAsia="游明朝"/>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游明朝"/>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BE6C911"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游明朝"/>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57CECF5E" w14:textId="77777777" w:rsidR="006A7C70" w:rsidRDefault="004A4732">
            <w:pPr>
              <w:rPr>
                <w:rFonts w:eastAsia="Malgun Gothic"/>
                <w:lang w:val="en-US" w:eastAsia="ko-KR"/>
              </w:rPr>
            </w:pPr>
            <w:r>
              <w:rPr>
                <w:rFonts w:eastAsia="游明朝"/>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游明朝"/>
                <w:lang w:val="en-US" w:eastAsia="ja-JP"/>
              </w:rPr>
              <w:t xml:space="preserve">If the system bandwidth is 5MHz, we think of course the Rel-18 </w:t>
            </w:r>
            <w:proofErr w:type="spellStart"/>
            <w:r>
              <w:rPr>
                <w:rFonts w:eastAsia="游明朝"/>
                <w:lang w:val="en-US" w:eastAsia="ja-JP"/>
              </w:rPr>
              <w:t>RedCap</w:t>
            </w:r>
            <w:proofErr w:type="spellEnd"/>
            <w:r>
              <w:rPr>
                <w:rFonts w:eastAsia="游明朝"/>
                <w:lang w:val="en-US" w:eastAsia="ja-JP"/>
              </w:rPr>
              <w:t xml:space="preserve">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游明朝"/>
                <w:lang w:eastAsia="ja-JP"/>
              </w:rPr>
            </w:pPr>
            <w:r>
              <w:rPr>
                <w:rFonts w:eastAsiaTheme="minorEastAsia"/>
                <w:lang w:eastAsia="zh-CN"/>
              </w:rPr>
              <w:t>SONY</w:t>
            </w:r>
          </w:p>
        </w:tc>
        <w:tc>
          <w:tcPr>
            <w:tcW w:w="1039" w:type="dxa"/>
          </w:tcPr>
          <w:p w14:paraId="3E7232E4"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游明朝"/>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25670EB"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936BC6B"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游明朝"/>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游明朝"/>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游明朝"/>
                <w:lang w:eastAsia="ja-JP"/>
              </w:rPr>
            </w:pPr>
            <w:r>
              <w:rPr>
                <w:rFonts w:eastAsia="Malgun Gothic" w:hint="eastAsia"/>
                <w:lang w:eastAsia="ko-KR"/>
              </w:rPr>
              <w:t>L</w:t>
            </w:r>
            <w:r>
              <w:rPr>
                <w:rFonts w:eastAsia="Malgun Gothic"/>
                <w:lang w:eastAsia="ko-KR"/>
              </w:rPr>
              <w:t>GE</w:t>
            </w:r>
          </w:p>
        </w:tc>
        <w:tc>
          <w:tcPr>
            <w:tcW w:w="1039" w:type="dxa"/>
          </w:tcPr>
          <w:p w14:paraId="48F0D590"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afe"/>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afe"/>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afe"/>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afe"/>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w:t>
            </w:r>
            <w:proofErr w:type="gramStart"/>
            <w:r w:rsidRPr="007D21AB">
              <w:rPr>
                <w:rFonts w:eastAsiaTheme="minorEastAsia" w:hint="eastAsia"/>
                <w:sz w:val="20"/>
                <w:lang w:val="en-US" w:eastAsia="zh-CN"/>
              </w:rPr>
              <w:t>actually be</w:t>
            </w:r>
            <w:proofErr w:type="gramEnd"/>
            <w:r w:rsidRPr="007D21AB">
              <w:rPr>
                <w:rFonts w:eastAsiaTheme="minorEastAsia" w:hint="eastAsia"/>
                <w:sz w:val="20"/>
                <w:lang w:val="en-US" w:eastAsia="zh-CN"/>
              </w:rPr>
              <w:t xml:space="preserve"> picked up (as a subset of scheduled resource). </w:t>
            </w:r>
          </w:p>
          <w:p w14:paraId="45FC6091"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sidRPr="007D21AB">
              <w:rPr>
                <w:rFonts w:eastAsiaTheme="minorEastAsia" w:hint="eastAsia"/>
                <w:sz w:val="20"/>
                <w:lang w:val="en-US" w:eastAsia="zh-CN"/>
              </w:rPr>
              <w:t>for</w:t>
            </w:r>
            <w:proofErr w:type="gramEnd"/>
            <w:r w:rsidRPr="007D21AB">
              <w:rPr>
                <w:rFonts w:eastAsiaTheme="minorEastAsia" w:hint="eastAsia"/>
                <w:sz w:val="20"/>
                <w:lang w:val="en-US" w:eastAsia="zh-CN"/>
              </w:rPr>
              <w:t xml:space="preserve">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proofErr w:type="spellStart"/>
            <w:r>
              <w:rPr>
                <w:rFonts w:eastAsiaTheme="minorEastAsia" w:hint="eastAsia"/>
                <w:lang w:eastAsia="zh-CN"/>
              </w:rPr>
              <w:t>Spreadtrum</w:t>
            </w:r>
            <w:proofErr w:type="spellEnd"/>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8155" w:type="dxa"/>
          </w:tcPr>
          <w:p w14:paraId="3D50A65D" w14:textId="77777777" w:rsidR="007D07CF" w:rsidRDefault="007D07CF" w:rsidP="007D07CF">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游明朝"/>
                <w:lang w:val="en-US" w:eastAsia="ja-JP"/>
              </w:rPr>
            </w:pPr>
            <w:r>
              <w:rPr>
                <w:rFonts w:eastAsia="游明朝"/>
                <w:lang w:val="en-US" w:eastAsia="ja-JP"/>
              </w:rPr>
              <w:t>Our preference is “</w:t>
            </w:r>
            <w:proofErr w:type="gramStart"/>
            <w:r>
              <w:rPr>
                <w:rFonts w:eastAsia="游明朝"/>
                <w:lang w:val="en-US" w:eastAsia="ja-JP"/>
              </w:rPr>
              <w:t>receive</w:t>
            </w:r>
            <w:proofErr w:type="gramEnd"/>
            <w:r>
              <w:rPr>
                <w:rFonts w:eastAsia="游明朝"/>
                <w:lang w:val="en-US" w:eastAsia="ja-JP"/>
              </w:rPr>
              <w:t xml:space="preserve">” which implies that post-FFT data buffering is limited to 5MHz as per our understanding. Based on the decision in RAN plenary that the objective of Rel-18 </w:t>
            </w:r>
            <w:proofErr w:type="spellStart"/>
            <w:r>
              <w:rPr>
                <w:rFonts w:eastAsia="游明朝"/>
                <w:lang w:val="en-US" w:eastAsia="ja-JP"/>
              </w:rPr>
              <w:t>RedCap</w:t>
            </w:r>
            <w:proofErr w:type="spellEnd"/>
            <w:r>
              <w:rPr>
                <w:rFonts w:eastAsia="游明朝"/>
                <w:lang w:val="en-US" w:eastAsia="ja-JP"/>
              </w:rPr>
              <w:t xml:space="preserve"> intends </w:t>
            </w:r>
            <w:proofErr w:type="gramStart"/>
            <w:r>
              <w:rPr>
                <w:rFonts w:eastAsia="游明朝"/>
                <w:lang w:val="en-US" w:eastAsia="ja-JP"/>
              </w:rPr>
              <w:t>BW3</w:t>
            </w:r>
            <w:proofErr w:type="gramEnd"/>
            <w:r>
              <w:rPr>
                <w:rFonts w:eastAsia="游明朝"/>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w:t>
            </w:r>
            <w:r>
              <w:rPr>
                <w:rFonts w:eastAsia="游明朝"/>
                <w:lang w:val="en-US" w:eastAsia="ja-JP"/>
              </w:rPr>
              <w:t>ing</w:t>
            </w:r>
            <w:r>
              <w:rPr>
                <w:rFonts w:eastAsia="游明朝"/>
                <w:lang w:val="en-US" w:eastAsia="ja-JP"/>
              </w:rPr>
              <w:t>.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09C22C" w14:textId="0619E703" w:rsidR="007D07CF" w:rsidRDefault="007D07CF" w:rsidP="007D07CF">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游明朝"/>
                <w:lang w:val="en-US" w:eastAsia="ja-JP"/>
              </w:rPr>
              <w:t xml:space="preserve">In our understanding, in terms of the scheduling by </w:t>
            </w:r>
            <w:proofErr w:type="spellStart"/>
            <w:r>
              <w:rPr>
                <w:rFonts w:eastAsia="游明朝"/>
                <w:lang w:val="en-US" w:eastAsia="ja-JP"/>
              </w:rPr>
              <w:t>gNB</w:t>
            </w:r>
            <w:proofErr w:type="spellEnd"/>
            <w:r>
              <w:rPr>
                <w:rFonts w:eastAsia="游明朝"/>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F27B80" w14:textId="77777777" w:rsidR="006A7C70" w:rsidRDefault="004A4732">
      <w:pPr>
        <w:pStyle w:val="afe"/>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1F7891BA" w14:textId="77777777" w:rsidR="006A7C70" w:rsidRDefault="004A4732">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67D19866"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ED07B7C"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6A7C70" w14:paraId="65B5060F" w14:textId="77777777">
        <w:tc>
          <w:tcPr>
            <w:tcW w:w="1479" w:type="dxa"/>
          </w:tcPr>
          <w:p w14:paraId="5607EA30"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D79263A" w14:textId="77777777" w:rsidR="006A7C70" w:rsidRDefault="004A4732">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240A900D" w14:textId="77777777" w:rsidR="006A7C70" w:rsidRDefault="004A4732">
      <w:pPr>
        <w:pStyle w:val="afe"/>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1FACA56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afe"/>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afe"/>
        <w:numPr>
          <w:ilvl w:val="0"/>
          <w:numId w:val="20"/>
        </w:numPr>
        <w:rPr>
          <w:b/>
          <w:bCs/>
          <w:sz w:val="20"/>
          <w:szCs w:val="20"/>
          <w:lang w:val="en-US"/>
        </w:rPr>
      </w:pPr>
      <w:r>
        <w:rPr>
          <w:b/>
          <w:bCs/>
          <w:sz w:val="20"/>
          <w:szCs w:val="20"/>
          <w:lang w:val="en-US"/>
        </w:rPr>
        <w:t>The potential need for additional SIB1 link simulations</w:t>
      </w:r>
    </w:p>
    <w:tbl>
      <w:tblPr>
        <w:tblStyle w:val="af7"/>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 xml:space="preserve">Of 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 xml:space="preserve">For SIB1 (PDSCH) shared between Rel-18 </w:t>
            </w:r>
            <w:proofErr w:type="spellStart"/>
            <w:r w:rsidRPr="00575B80">
              <w:rPr>
                <w:rFonts w:eastAsiaTheme="minorEastAsia"/>
                <w:lang w:val="en-US" w:eastAsia="zh-CN"/>
              </w:rPr>
              <w:t>RedCap</w:t>
            </w:r>
            <w:proofErr w:type="spellEnd"/>
            <w:r w:rsidRPr="00575B80">
              <w:rPr>
                <w:rFonts w:eastAsiaTheme="minorEastAsia"/>
                <w:lang w:val="en-US" w:eastAsia="zh-CN"/>
              </w:rPr>
              <w:t xml:space="preserve">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sidRPr="00575B80">
              <w:rPr>
                <w:rFonts w:eastAsiaTheme="minorEastAsia"/>
                <w:lang w:val="en-US" w:eastAsia="zh-CN"/>
              </w:rPr>
              <w:t>Is</w:t>
            </w:r>
            <w:proofErr w:type="gramEnd"/>
            <w:r w:rsidRPr="00575B80">
              <w:rPr>
                <w:rFonts w:eastAsiaTheme="minorEastAsia"/>
                <w:lang w:val="en-US" w:eastAsia="zh-CN"/>
              </w:rPr>
              <w:t xml:space="preserve">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游明朝"/>
                <w:lang w:val="en-US" w:eastAsia="ja-JP"/>
              </w:rPr>
              <w:t>Option 2</w:t>
            </w:r>
          </w:p>
        </w:tc>
        <w:tc>
          <w:tcPr>
            <w:tcW w:w="7084" w:type="dxa"/>
          </w:tcPr>
          <w:p w14:paraId="6832E8EC" w14:textId="77777777" w:rsidR="007D07CF" w:rsidRDefault="007D07CF" w:rsidP="007D07CF">
            <w:pPr>
              <w:rPr>
                <w:rFonts w:eastAsia="游明朝"/>
                <w:lang w:val="en-US" w:eastAsia="ja-JP"/>
              </w:rPr>
            </w:pPr>
            <w:r>
              <w:rPr>
                <w:rFonts w:eastAsia="游明朝"/>
                <w:lang w:val="en-US" w:eastAsia="ja-JP"/>
              </w:rPr>
              <w:t xml:space="preserve">In our understanding, Option 1 has two sub-options as </w:t>
            </w:r>
            <w:proofErr w:type="gramStart"/>
            <w:r>
              <w:rPr>
                <w:rFonts w:eastAsia="游明朝"/>
                <w:lang w:val="en-US" w:eastAsia="ja-JP"/>
              </w:rPr>
              <w:t>follows;</w:t>
            </w:r>
            <w:proofErr w:type="gramEnd"/>
          </w:p>
          <w:p w14:paraId="041E9621"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 xml:space="preserve">Opt.1-1: Separate SIB1 within 5MHz for Rel-18 </w:t>
            </w:r>
            <w:proofErr w:type="spellStart"/>
            <w:r w:rsidRPr="00AB7822">
              <w:rPr>
                <w:rFonts w:eastAsia="游明朝"/>
                <w:sz w:val="20"/>
                <w:szCs w:val="21"/>
                <w:lang w:val="en-US"/>
              </w:rPr>
              <w:t>RedCap</w:t>
            </w:r>
            <w:proofErr w:type="spellEnd"/>
            <w:r w:rsidRPr="00AB7822">
              <w:rPr>
                <w:rFonts w:eastAsia="游明朝"/>
                <w:sz w:val="20"/>
                <w:szCs w:val="21"/>
                <w:lang w:val="en-US"/>
              </w:rPr>
              <w:t xml:space="preserve"> UE</w:t>
            </w:r>
          </w:p>
          <w:p w14:paraId="24723526"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 xml:space="preserve">Opt.1-2: Shared SIB1 within 5MHz between legacy and Rel-18 </w:t>
            </w:r>
            <w:proofErr w:type="spellStart"/>
            <w:r w:rsidRPr="00AB7822">
              <w:rPr>
                <w:rFonts w:eastAsia="游明朝"/>
                <w:sz w:val="20"/>
                <w:szCs w:val="21"/>
                <w:lang w:val="en-US"/>
              </w:rPr>
              <w:t>RedCap</w:t>
            </w:r>
            <w:proofErr w:type="spellEnd"/>
            <w:r w:rsidRPr="00AB7822">
              <w:rPr>
                <w:rFonts w:eastAsia="游明朝"/>
                <w:sz w:val="20"/>
                <w:szCs w:val="21"/>
                <w:lang w:val="en-US"/>
              </w:rPr>
              <w:t xml:space="preserve"> UE</w:t>
            </w:r>
          </w:p>
          <w:p w14:paraId="4C6DBF62" w14:textId="77777777" w:rsidR="007D07CF" w:rsidRDefault="007D07CF" w:rsidP="007D07CF">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游明朝"/>
                <w:lang w:val="en-US" w:eastAsia="ja-JP"/>
              </w:rPr>
              <w:t xml:space="preserve">Accordingly, we prefer Option 2 and UE can perform </w:t>
            </w:r>
            <w:proofErr w:type="gramStart"/>
            <w:r>
              <w:rPr>
                <w:rFonts w:eastAsia="游明朝"/>
                <w:lang w:val="en-US" w:eastAsia="ja-JP"/>
              </w:rPr>
              <w:t>soft-combining</w:t>
            </w:r>
            <w:proofErr w:type="gramEnd"/>
            <w:r>
              <w:rPr>
                <w:rFonts w:eastAsia="游明朝"/>
                <w:lang w:val="en-US" w:eastAsia="ja-JP"/>
              </w:rPr>
              <w:t xml:space="preserve"> for multiple reception </w:t>
            </w:r>
            <w:r>
              <w:rPr>
                <w:rFonts w:eastAsia="游明朝"/>
                <w:lang w:val="en-US" w:eastAsia="ja-JP"/>
              </w:rPr>
              <w:t xml:space="preserve">attempts </w:t>
            </w:r>
            <w:r>
              <w:rPr>
                <w:rFonts w:eastAsia="游明朝"/>
                <w:lang w:val="en-US" w:eastAsia="ja-JP"/>
              </w:rPr>
              <w:t>to improve the link performance.</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5ECD0D2A"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53FEFC81"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29C796" w14:textId="77777777" w:rsidR="006A7C70" w:rsidRDefault="004A4732">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75DAC6D1" w14:textId="77777777" w:rsidR="006A7C70" w:rsidRDefault="004A4732">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5A48EC5"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505FBD9" w14:textId="77777777" w:rsidR="006A7C70" w:rsidRDefault="004A4732">
            <w:pPr>
              <w:rPr>
                <w:rFonts w:eastAsia="游明朝"/>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游明朝"/>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游明朝"/>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6A7C70" w14:paraId="7D880F69" w14:textId="77777777">
        <w:tc>
          <w:tcPr>
            <w:tcW w:w="1479" w:type="dxa"/>
          </w:tcPr>
          <w:p w14:paraId="5A7E63B5"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游明朝"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w:t>
            </w:r>
            <w:proofErr w:type="spellStart"/>
            <w:r>
              <w:rPr>
                <w:rFonts w:eastAsia="游明朝"/>
                <w:lang w:val="en-US" w:eastAsia="ja-JP"/>
              </w:rPr>
              <w:t>eRedCap</w:t>
            </w:r>
            <w:proofErr w:type="spellEnd"/>
            <w:r>
              <w:rPr>
                <w:rFonts w:eastAsia="游明朝"/>
                <w:lang w:val="en-US" w:eastAsia="ja-JP"/>
              </w:rPr>
              <w:t xml:space="preserve">,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w:t>
            </w:r>
            <w:proofErr w:type="spellStart"/>
            <w:r>
              <w:rPr>
                <w:rFonts w:eastAsia="游明朝"/>
                <w:lang w:val="en-US" w:eastAsia="ja-JP"/>
              </w:rPr>
              <w:t>eRedCap</w:t>
            </w:r>
            <w:proofErr w:type="spellEnd"/>
            <w:r>
              <w:rPr>
                <w:rFonts w:eastAsia="游明朝"/>
                <w:lang w:val="en-US" w:eastAsia="ja-JP"/>
              </w:rPr>
              <w:t xml:space="preserve">, we share a similar understanding with Nokia and Xiaomi that </w:t>
            </w:r>
            <w:proofErr w:type="spellStart"/>
            <w:r>
              <w:rPr>
                <w:rFonts w:eastAsia="游明朝"/>
                <w:lang w:val="en-US" w:eastAsia="ja-JP"/>
              </w:rPr>
              <w:t>gNB</w:t>
            </w:r>
            <w:proofErr w:type="spellEnd"/>
            <w:r>
              <w:rPr>
                <w:rFonts w:eastAsia="游明朝"/>
                <w:lang w:val="en-US" w:eastAsia="ja-JP"/>
              </w:rPr>
              <w:t xml:space="preserve"> first needs to be able to distinguish which paging messages are for R18 </w:t>
            </w:r>
            <w:proofErr w:type="spellStart"/>
            <w:r>
              <w:rPr>
                <w:rFonts w:eastAsia="游明朝"/>
                <w:lang w:val="en-US" w:eastAsia="ja-JP"/>
              </w:rPr>
              <w:t>eRedCap</w:t>
            </w:r>
            <w:proofErr w:type="spellEnd"/>
            <w:r>
              <w:rPr>
                <w:rFonts w:eastAsia="游明朝"/>
                <w:lang w:val="en-US" w:eastAsia="ja-JP"/>
              </w:rPr>
              <w:t xml:space="preserve"> UEs. This requires more discussion on the specification impact and real-deployment impact. Even if we can make such an agreement to ensure </w:t>
            </w:r>
            <w:proofErr w:type="spellStart"/>
            <w:r>
              <w:rPr>
                <w:rFonts w:eastAsia="游明朝"/>
                <w:lang w:val="en-US" w:eastAsia="ja-JP"/>
              </w:rPr>
              <w:t>gNB</w:t>
            </w:r>
            <w:proofErr w:type="spellEnd"/>
            <w:r>
              <w:rPr>
                <w:rFonts w:eastAsia="游明朝"/>
                <w:lang w:val="en-US" w:eastAsia="ja-JP"/>
              </w:rPr>
              <w:t xml:space="preserve"> gets this information from core NW, we are not sure this is a practical assumption in field when R18 </w:t>
            </w:r>
            <w:proofErr w:type="spellStart"/>
            <w:r>
              <w:rPr>
                <w:rFonts w:eastAsia="游明朝"/>
                <w:lang w:val="en-US" w:eastAsia="ja-JP"/>
              </w:rPr>
              <w:t>eRedCap</w:t>
            </w:r>
            <w:proofErr w:type="spellEnd"/>
            <w:r>
              <w:rPr>
                <w:rFonts w:eastAsia="游明朝"/>
                <w:lang w:val="en-US" w:eastAsia="ja-JP"/>
              </w:rPr>
              <w:t xml:space="preserve"> is being deployed. </w:t>
            </w:r>
          </w:p>
        </w:tc>
      </w:tr>
      <w:tr w:rsidR="006A7C70" w14:paraId="0A381AFA" w14:textId="77777777">
        <w:tc>
          <w:tcPr>
            <w:tcW w:w="1479" w:type="dxa"/>
          </w:tcPr>
          <w:p w14:paraId="5A0A55BF" w14:textId="77777777" w:rsidR="006A7C70" w:rsidRDefault="004A4732">
            <w:pPr>
              <w:rPr>
                <w:rFonts w:eastAsia="游明朝"/>
                <w:lang w:val="en-US" w:eastAsia="ja-JP"/>
              </w:rPr>
            </w:pPr>
            <w:r>
              <w:rPr>
                <w:rFonts w:eastAsia="游明朝"/>
                <w:lang w:val="en-US" w:eastAsia="ja-JP"/>
              </w:rPr>
              <w:t>Sequans</w:t>
            </w:r>
          </w:p>
        </w:tc>
        <w:tc>
          <w:tcPr>
            <w:tcW w:w="1039" w:type="dxa"/>
          </w:tcPr>
          <w:p w14:paraId="59887666" w14:textId="77777777" w:rsidR="006A7C70" w:rsidRDefault="004A4732">
            <w:pPr>
              <w:tabs>
                <w:tab w:val="left" w:pos="551"/>
              </w:tabs>
              <w:rPr>
                <w:rFonts w:eastAsia="游明朝"/>
                <w:lang w:val="en-US" w:eastAsia="ja-JP"/>
              </w:rPr>
            </w:pPr>
            <w:r>
              <w:rPr>
                <w:rFonts w:eastAsia="游明朝"/>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游明朝"/>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278E7BA5" w14:textId="77777777" w:rsidR="006A7C70" w:rsidRDefault="004A4732">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游明朝"/>
                <w:lang w:val="en-US" w:eastAsia="ja-JP"/>
              </w:rPr>
              <w:t xml:space="preserve">We support this proposal for now. In our understanding, whether the paging is shared between Rel-18 </w:t>
            </w:r>
            <w:proofErr w:type="spellStart"/>
            <w:r>
              <w:rPr>
                <w:rFonts w:eastAsia="游明朝"/>
                <w:lang w:val="en-US" w:eastAsia="ja-JP"/>
              </w:rPr>
              <w:t>RedCap</w:t>
            </w:r>
            <w:proofErr w:type="spellEnd"/>
            <w:r>
              <w:rPr>
                <w:rFonts w:eastAsia="游明朝"/>
                <w:lang w:val="en-US" w:eastAsia="ja-JP"/>
              </w:rPr>
              <w:t xml:space="preserve"> and legacy UEs can be discussed further for Option 1, but the paging is shared for Option 2 (i.e., no separate operation of paging for Rel-18 </w:t>
            </w:r>
            <w:proofErr w:type="spellStart"/>
            <w:r>
              <w:rPr>
                <w:rFonts w:eastAsia="游明朝"/>
                <w:lang w:val="en-US" w:eastAsia="ja-JP"/>
              </w:rPr>
              <w:t>RedCap</w:t>
            </w:r>
            <w:proofErr w:type="spellEnd"/>
            <w:r>
              <w:rPr>
                <w:rFonts w:eastAsia="游明朝"/>
                <w:lang w:val="en-US" w:eastAsia="ja-JP"/>
              </w:rPr>
              <w:t xml:space="preserve">). For Option 2, it is up to </w:t>
            </w:r>
            <w:proofErr w:type="spellStart"/>
            <w:r>
              <w:rPr>
                <w:rFonts w:eastAsia="游明朝"/>
                <w:lang w:val="en-US" w:eastAsia="ja-JP"/>
              </w:rPr>
              <w:t>gNB</w:t>
            </w:r>
            <w:proofErr w:type="spellEnd"/>
            <w:r>
              <w:rPr>
                <w:rFonts w:eastAsia="游明朝"/>
                <w:lang w:val="en-US" w:eastAsia="ja-JP"/>
              </w:rPr>
              <w:t xml:space="preserve"> whether the paging PDSCH span larger bandwidth than 5MHz, and it should be discussed further how Rel-18 </w:t>
            </w:r>
            <w:proofErr w:type="spellStart"/>
            <w:r>
              <w:rPr>
                <w:rFonts w:eastAsia="游明朝"/>
                <w:lang w:val="en-US" w:eastAsia="ja-JP"/>
              </w:rPr>
              <w:t>RedCap</w:t>
            </w:r>
            <w:proofErr w:type="spellEnd"/>
            <w:r>
              <w:rPr>
                <w:rFonts w:eastAsia="游明朝"/>
                <w:lang w:val="en-US" w:eastAsia="ja-JP"/>
              </w:rPr>
              <w:t xml:space="preserve">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游明朝"/>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游明朝"/>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54E6581"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6A7C70" w14:paraId="3294289E" w14:textId="77777777">
        <w:tc>
          <w:tcPr>
            <w:tcW w:w="1479" w:type="dxa"/>
          </w:tcPr>
          <w:p w14:paraId="27FF704F"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0D845E72"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游明朝"/>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游明朝"/>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7445C4A"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游明朝"/>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362BD1" w14:textId="77777777" w:rsidR="006A7C70" w:rsidRDefault="004A4732">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153202C9"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afe"/>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55B76E8A" w14:textId="77777777" w:rsidR="006A7C70" w:rsidRDefault="004A4732">
            <w:pPr>
              <w:pStyle w:val="afe"/>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afe"/>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afe"/>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游明朝"/>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游明朝"/>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DDA8E98"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游明朝"/>
                <w:lang w:val="en-US" w:eastAsia="ja-JP"/>
              </w:rPr>
              <w:t>RAR would be FFS.</w:t>
            </w:r>
          </w:p>
        </w:tc>
      </w:tr>
      <w:tr w:rsidR="006A7C70" w14:paraId="4F92847D" w14:textId="77777777">
        <w:tc>
          <w:tcPr>
            <w:tcW w:w="1479" w:type="dxa"/>
          </w:tcPr>
          <w:p w14:paraId="2ADA096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游明朝"/>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游明朝"/>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40AFB6BE" w14:textId="77777777" w:rsidR="006A7C70" w:rsidRDefault="004A4732">
            <w:pPr>
              <w:rPr>
                <w:rFonts w:eastAsia="Malgun Gothic"/>
                <w:lang w:val="en-US" w:eastAsia="ko-KR"/>
              </w:rPr>
            </w:pPr>
            <w:r>
              <w:rPr>
                <w:rFonts w:eastAsia="游明朝"/>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6E8FDC5"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18E37BB"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3A937857" w14:textId="77777777" w:rsidR="006A7C70" w:rsidRDefault="004A4732">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游明朝"/>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7F3B0B35"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1729F4A8"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6A7C70" w14:paraId="0F9795DB" w14:textId="77777777">
        <w:tc>
          <w:tcPr>
            <w:tcW w:w="1479" w:type="dxa"/>
          </w:tcPr>
          <w:p w14:paraId="61414B21"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20EC1E16"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游明朝"/>
                <w:lang w:val="en-US" w:eastAsia="ja-JP"/>
              </w:rPr>
            </w:pPr>
            <w:r>
              <w:rPr>
                <w:rFonts w:eastAsiaTheme="minorEastAsia" w:hint="eastAsia"/>
                <w:lang w:val="en-US" w:eastAsia="zh-CN"/>
              </w:rPr>
              <w:t>CATT</w:t>
            </w:r>
          </w:p>
        </w:tc>
        <w:tc>
          <w:tcPr>
            <w:tcW w:w="1039" w:type="dxa"/>
          </w:tcPr>
          <w:p w14:paraId="0E96D63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305B913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5BB76D2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831F34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740A0A99"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3101525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游明朝"/>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游明朝"/>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167D5193" w14:textId="77777777" w:rsidR="006A7C70" w:rsidRDefault="004A4732">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6B0CF0F" w14:textId="77777777" w:rsidR="006A7C70" w:rsidRDefault="004A4732">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游明朝"/>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游明朝"/>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F35811" w14:textId="77777777" w:rsidR="006A7C70" w:rsidRDefault="004A4732">
            <w:pPr>
              <w:tabs>
                <w:tab w:val="left" w:pos="551"/>
              </w:tabs>
              <w:jc w:val="left"/>
              <w:rPr>
                <w:rFonts w:eastAsia="游明朝"/>
                <w:lang w:val="en-US" w:eastAsia="ja-JP"/>
              </w:rPr>
            </w:pPr>
            <w:r>
              <w:rPr>
                <w:rFonts w:eastAsia="游明朝"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1487D02A" w14:textId="77777777" w:rsidR="006A7C70" w:rsidRDefault="004A4732">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游明朝"/>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游明朝"/>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游明朝"/>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游明朝"/>
                <w:lang w:val="en-US" w:eastAsia="ja-JP"/>
              </w:rPr>
            </w:pPr>
            <w:r>
              <w:rPr>
                <w:rFonts w:eastAsiaTheme="minorEastAsia"/>
                <w:lang w:val="en-US" w:eastAsia="zh-CN"/>
              </w:rPr>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6A7C70" w14:paraId="4104F88F" w14:textId="77777777">
        <w:tc>
          <w:tcPr>
            <w:tcW w:w="1479" w:type="dxa"/>
          </w:tcPr>
          <w:p w14:paraId="59D1473D"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afe"/>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6DAF1285"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70666FE6"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123EF7C5" w14:textId="77777777" w:rsidR="006A7C70" w:rsidRDefault="004A4732">
            <w:pPr>
              <w:pStyle w:val="afe"/>
              <w:numPr>
                <w:ilvl w:val="0"/>
                <w:numId w:val="23"/>
              </w:numPr>
              <w:rPr>
                <w:rFonts w:eastAsia="游明朝"/>
                <w:lang w:val="en-US"/>
              </w:rPr>
            </w:pPr>
            <w:r>
              <w:rPr>
                <w:rFonts w:eastAsia="游明朝"/>
                <w:sz w:val="20"/>
                <w:szCs w:val="21"/>
                <w:lang w:val="en-US"/>
              </w:rPr>
              <w:t>Opt.1: semi-static FDRA/pre-defined FDRA</w:t>
            </w:r>
          </w:p>
          <w:p w14:paraId="14B3F5EB" w14:textId="77777777" w:rsidR="006A7C70" w:rsidRDefault="004A4732">
            <w:pPr>
              <w:pStyle w:val="afe"/>
              <w:numPr>
                <w:ilvl w:val="0"/>
                <w:numId w:val="23"/>
              </w:numPr>
              <w:rPr>
                <w:rFonts w:eastAsia="游明朝"/>
                <w:lang w:val="en-US"/>
              </w:rPr>
            </w:pPr>
            <w:r>
              <w:rPr>
                <w:rFonts w:eastAsia="游明朝"/>
                <w:sz w:val="20"/>
                <w:szCs w:val="21"/>
                <w:lang w:val="en-US"/>
              </w:rPr>
              <w:t>Opt.2: cross-slot scheduling</w:t>
            </w:r>
          </w:p>
          <w:p w14:paraId="56EDF86F" w14:textId="77777777" w:rsidR="006A7C70" w:rsidRDefault="004A4732">
            <w:pPr>
              <w:pStyle w:val="afe"/>
              <w:numPr>
                <w:ilvl w:val="0"/>
                <w:numId w:val="23"/>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2609FC8" w14:textId="77777777" w:rsidR="006A7C70" w:rsidRDefault="004A4732">
            <w:pPr>
              <w:pStyle w:val="afe"/>
              <w:numPr>
                <w:ilvl w:val="0"/>
                <w:numId w:val="23"/>
              </w:numPr>
              <w:rPr>
                <w:rFonts w:eastAsia="游明朝"/>
                <w:lang w:val="en-US"/>
              </w:rPr>
            </w:pPr>
            <w:r>
              <w:rPr>
                <w:rFonts w:eastAsia="游明朝"/>
                <w:sz w:val="20"/>
                <w:szCs w:val="21"/>
                <w:lang w:val="en-US"/>
              </w:rPr>
              <w:t>Opt.4: puncturing of one-shot reception</w:t>
            </w:r>
          </w:p>
          <w:p w14:paraId="4FDE6CE2" w14:textId="77777777" w:rsidR="006A7C70" w:rsidRDefault="004A4732">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DF097A"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游明朝"/>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626E1EF5" w14:textId="77777777" w:rsidR="006A7C70" w:rsidRDefault="004A4732">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游明朝"/>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14D60F7" w14:textId="77777777" w:rsidR="006A7C70" w:rsidRDefault="004A4732">
            <w:pPr>
              <w:rPr>
                <w:rFonts w:eastAsia="游明朝"/>
                <w:lang w:val="en-US" w:eastAsia="ja-JP"/>
              </w:rPr>
            </w:pPr>
            <w:r>
              <w:rPr>
                <w:rFonts w:eastAsia="游明朝"/>
                <w:lang w:val="en-US" w:eastAsia="ja-JP"/>
              </w:rPr>
              <w:t xml:space="preserve">We share the same view with FUTUREWEI. </w:t>
            </w:r>
          </w:p>
          <w:p w14:paraId="408DC7E9" w14:textId="77777777" w:rsidR="006A7C70" w:rsidRDefault="004A4732">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游明朝"/>
                <w:lang w:val="en-US" w:eastAsia="ja-JP"/>
              </w:rPr>
              <w:t>exactly the same</w:t>
            </w:r>
            <w:proofErr w:type="gramEnd"/>
            <w:r>
              <w:rPr>
                <w:rFonts w:eastAsia="游明朝"/>
                <w:lang w:val="en-US" w:eastAsia="ja-JP"/>
              </w:rPr>
              <w:t xml:space="preserve"> among companies as captured in the note of TR. We have a strong concern that further complexity reduction compared to Rel-17 </w:t>
            </w:r>
            <w:proofErr w:type="spellStart"/>
            <w:r>
              <w:rPr>
                <w:rFonts w:eastAsia="游明朝"/>
                <w:lang w:val="en-US" w:eastAsia="ja-JP"/>
              </w:rPr>
              <w:t>RedCap</w:t>
            </w:r>
            <w:proofErr w:type="spellEnd"/>
            <w:r>
              <w:rPr>
                <w:rFonts w:eastAsia="游明朝"/>
                <w:lang w:val="en-US" w:eastAsia="ja-JP"/>
              </w:rPr>
              <w:t xml:space="preserve"> cannot be ensured if post-FFT buffer bandwidth is still 20MHz like PR3.</w:t>
            </w:r>
          </w:p>
          <w:p w14:paraId="1A3B09F1" w14:textId="77777777" w:rsidR="006A7C70" w:rsidRDefault="004A4732">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F728C9"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1447484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afe"/>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51C8EB0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afe"/>
              <w:numPr>
                <w:ilvl w:val="0"/>
                <w:numId w:val="23"/>
              </w:numPr>
              <w:rPr>
                <w:rFonts w:eastAsia="游明朝"/>
                <w:lang w:val="en-US"/>
              </w:rPr>
            </w:pPr>
            <w:r>
              <w:rPr>
                <w:rFonts w:eastAsia="游明朝"/>
                <w:sz w:val="20"/>
                <w:szCs w:val="21"/>
                <w:lang w:val="en-US"/>
              </w:rPr>
              <w:t>Opt.1: semi-static configuration of the 5MHz frequency location for PDSCH</w:t>
            </w:r>
          </w:p>
          <w:p w14:paraId="0C90FB9A"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3110F72C"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Opt.3: cross-slot scheduling</w:t>
            </w:r>
          </w:p>
          <w:p w14:paraId="72E71D9C" w14:textId="77777777" w:rsidR="006A7C70" w:rsidRDefault="004A4732">
            <w:pPr>
              <w:pStyle w:val="afe"/>
              <w:numPr>
                <w:ilvl w:val="0"/>
                <w:numId w:val="23"/>
              </w:numPr>
              <w:rPr>
                <w:rFonts w:eastAsiaTheme="minorEastAsia"/>
                <w:lang w:val="en-US" w:eastAsia="zh-CN"/>
              </w:rPr>
            </w:pPr>
            <w:r>
              <w:rPr>
                <w:rFonts w:eastAsia="游明朝"/>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afe"/>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sidRPr="00575B80">
              <w:rPr>
                <w:rFonts w:eastAsiaTheme="minorEastAsia" w:hint="eastAsia"/>
                <w:lang w:val="en-US" w:eastAsia="zh-CN"/>
              </w:rPr>
              <w:t>try</w:t>
            </w:r>
            <w:proofErr w:type="gramEnd"/>
            <w:r w:rsidRPr="00575B80">
              <w:rPr>
                <w:rFonts w:eastAsiaTheme="minorEastAsia" w:hint="eastAsia"/>
                <w:lang w:val="en-US" w:eastAsia="zh-CN"/>
              </w:rPr>
              <w:t xml:space="preserve">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afe"/>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afe"/>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afe"/>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378BD6" w14:textId="785A725E" w:rsidR="007D07CF" w:rsidRDefault="007D07CF" w:rsidP="007D07CF">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16FC6C62" w14:textId="40E274D0" w:rsidR="007D07CF" w:rsidRPr="00575B80" w:rsidRDefault="007D07CF" w:rsidP="007D07CF">
            <w:pPr>
              <w:rPr>
                <w:rFonts w:eastAsiaTheme="minorEastAsia" w:hint="eastAsia"/>
                <w:lang w:val="en-US" w:eastAsia="zh-CN"/>
              </w:rPr>
            </w:pPr>
            <w:r>
              <w:rPr>
                <w:rFonts w:eastAsia="游明朝"/>
                <w:lang w:val="en-US" w:eastAsia="ja-JP"/>
              </w:rPr>
              <w:t xml:space="preserve">We support to discussion for reducing post-FFT buffer. We are fine to consider the listed technique as potential solution and </w:t>
            </w:r>
            <w:proofErr w:type="gramStart"/>
            <w:r>
              <w:rPr>
                <w:rFonts w:eastAsia="游明朝"/>
                <w:lang w:val="en-US" w:eastAsia="ja-JP"/>
              </w:rPr>
              <w:t>also</w:t>
            </w:r>
            <w:proofErr w:type="gramEnd"/>
            <w:r>
              <w:rPr>
                <w:rFonts w:eastAsia="游明朝"/>
                <w:lang w:val="en-US" w:eastAsia="ja-JP"/>
              </w:rPr>
              <w:t xml:space="preserve"> we think other solution such as puncturing and/or soft-combining can be a possible solution.</w:t>
            </w:r>
          </w:p>
        </w:tc>
      </w:tr>
    </w:tbl>
    <w:p w14:paraId="0EDEA469" w14:textId="77777777" w:rsidR="006A7C70" w:rsidRPr="00BA5CEA"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游明朝"/>
                <w:lang w:val="en-US" w:eastAsia="ja-JP"/>
              </w:rPr>
              <w:t xml:space="preserve">Similar comment as 2-9a. cross-slot scheduling can be one potential solution to 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r w:rsidR="006A7C70" w14:paraId="004609B3" w14:textId="77777777">
        <w:tc>
          <w:tcPr>
            <w:tcW w:w="1479" w:type="dxa"/>
          </w:tcPr>
          <w:p w14:paraId="161A57C5"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A5CECD"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2C88342A" w14:textId="77777777" w:rsidR="006A7C70" w:rsidRDefault="004A4732">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5FD0CB4" w14:textId="77777777"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B314375" w14:textId="77777777" w:rsidR="006A7C70" w:rsidRDefault="004A4732">
            <w:pPr>
              <w:rPr>
                <w:rFonts w:eastAsia="游明朝"/>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6A7C70" w14:paraId="3815DBA2" w14:textId="77777777">
        <w:tc>
          <w:tcPr>
            <w:tcW w:w="1479" w:type="dxa"/>
          </w:tcPr>
          <w:p w14:paraId="16E4CFB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游明朝"/>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1F9EFD37"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afe"/>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B514D00"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3643D4D" w14:textId="77777777" w:rsidR="006A7C70" w:rsidRDefault="004A4732">
            <w:pPr>
              <w:pStyle w:val="afe"/>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afe"/>
              <w:ind w:left="0"/>
              <w:rPr>
                <w:sz w:val="20"/>
                <w:szCs w:val="20"/>
                <w:lang w:val="en-US" w:eastAsia="zh-CN"/>
              </w:rPr>
            </w:pPr>
          </w:p>
          <w:p w14:paraId="64360CE9" w14:textId="77777777" w:rsidR="006A7C70" w:rsidRDefault="004A4732">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w:t>
            </w:r>
            <w:proofErr w:type="gramStart"/>
            <w:r>
              <w:rPr>
                <w:rFonts w:eastAsia="游明朝"/>
                <w:sz w:val="20"/>
                <w:szCs w:val="20"/>
                <w:lang w:val="en-US"/>
              </w:rPr>
              <w:t>as long as</w:t>
            </w:r>
            <w:proofErr w:type="gramEnd"/>
            <w:r>
              <w:rPr>
                <w:rFonts w:eastAsia="游明朝"/>
                <w:sz w:val="20"/>
                <w:szCs w:val="20"/>
                <w:lang w:val="en-US"/>
              </w:rPr>
              <w:t xml:space="preserve">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6A7C70" w14:paraId="3C715AB5" w14:textId="77777777">
        <w:tc>
          <w:tcPr>
            <w:tcW w:w="1479" w:type="dxa"/>
          </w:tcPr>
          <w:p w14:paraId="33A14921" w14:textId="77777777" w:rsidR="006A7C70" w:rsidRDefault="004A4732">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afe"/>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C9A09A8" w14:textId="77777777" w:rsidR="006A7C70" w:rsidRDefault="004A4732">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E73FCF"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1B87A5B8" w14:textId="77777777" w:rsidR="006A7C70" w:rsidRDefault="006A7C70">
            <w:pPr>
              <w:pStyle w:val="afe"/>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游明朝"/>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afe"/>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FBF3D55" w14:textId="77777777" w:rsidR="006A7C70" w:rsidRDefault="004A4732">
            <w:pPr>
              <w:pStyle w:val="afe"/>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7063599" w14:textId="77777777" w:rsidR="006A7C70" w:rsidRDefault="004A4732">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游明朝"/>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游明朝"/>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 xml:space="preserve">Max TBS /per </w:t>
                  </w:r>
                  <w:proofErr w:type="spellStart"/>
                  <w:r>
                    <w:rPr>
                      <w:lang w:val="en-US"/>
                    </w:rPr>
                    <w:t>ms</w:t>
                  </w:r>
                  <w:proofErr w:type="spellEnd"/>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5E3E2F0"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133939CC"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2E5AC22" w14:textId="77777777" w:rsidR="006A7C70" w:rsidRDefault="004A4732">
            <w:pPr>
              <w:pStyle w:val="afe"/>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0095E76" w14:textId="77777777" w:rsidR="006A7C70" w:rsidRDefault="004A4732">
            <w:pPr>
              <w:pStyle w:val="afe"/>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afe"/>
              <w:numPr>
                <w:ilvl w:val="0"/>
                <w:numId w:val="29"/>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E5E9E1" w14:textId="77777777" w:rsidR="006A7C70" w:rsidRDefault="004A4732">
            <w:pPr>
              <w:pStyle w:val="afe"/>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游明朝"/>
                <w:lang w:val="en-US" w:eastAsia="ja-JP"/>
              </w:rPr>
              <w:t>N</w:t>
            </w:r>
          </w:p>
        </w:tc>
        <w:tc>
          <w:tcPr>
            <w:tcW w:w="6780" w:type="dxa"/>
          </w:tcPr>
          <w:p w14:paraId="5DAA05C3" w14:textId="77777777" w:rsidR="006A7C70" w:rsidRDefault="004A4732">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游明朝"/>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游明朝"/>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F99D8C"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691DCD70" w14:textId="77777777" w:rsidR="006A7C70" w:rsidRDefault="004A4732">
            <w:pPr>
              <w:rPr>
                <w:rFonts w:eastAsia="游明朝"/>
                <w:lang w:val="en-US" w:eastAsia="ja-JP"/>
              </w:rPr>
            </w:pPr>
            <w:r>
              <w:rPr>
                <w:rFonts w:eastAsia="游明朝"/>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游明朝"/>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游明朝"/>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D100C5C"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8656841" w14:textId="77777777" w:rsidR="006A7C70" w:rsidRDefault="004A4732">
            <w:pPr>
              <w:pStyle w:val="afe"/>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游明朝"/>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4DDD14" w14:textId="77777777" w:rsidR="006A7C70" w:rsidRDefault="006A7C70">
            <w:pPr>
              <w:tabs>
                <w:tab w:val="left" w:pos="551"/>
              </w:tabs>
              <w:rPr>
                <w:rFonts w:eastAsia="游明朝"/>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afe"/>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afe"/>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afe"/>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afe"/>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afe"/>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69F0621C" w14:textId="77777777" w:rsidR="006A7C70" w:rsidRDefault="004A4732">
            <w:pPr>
              <w:pStyle w:val="afe"/>
              <w:numPr>
                <w:ilvl w:val="1"/>
                <w:numId w:val="29"/>
              </w:numPr>
              <w:rPr>
                <w:sz w:val="20"/>
                <w:szCs w:val="20"/>
                <w:lang w:val="en-US"/>
              </w:rPr>
            </w:pPr>
            <w:r>
              <w:rPr>
                <w:sz w:val="20"/>
                <w:szCs w:val="20"/>
                <w:lang w:val="en-US"/>
              </w:rPr>
              <w:t>FFS: the value of X</w:t>
            </w:r>
          </w:p>
          <w:p w14:paraId="45F0AF9A" w14:textId="77777777" w:rsidR="006A7C70" w:rsidRDefault="004A4732">
            <w:pPr>
              <w:pStyle w:val="afe"/>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afe"/>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78C90E3B" w14:textId="77777777" w:rsidR="006A7C70" w:rsidRDefault="004A4732">
            <w:pPr>
              <w:pStyle w:val="afe"/>
              <w:numPr>
                <w:ilvl w:val="1"/>
                <w:numId w:val="29"/>
              </w:numPr>
              <w:rPr>
                <w:sz w:val="20"/>
                <w:szCs w:val="20"/>
                <w:lang w:val="en-US"/>
              </w:rPr>
            </w:pPr>
            <w:r>
              <w:rPr>
                <w:sz w:val="20"/>
                <w:szCs w:val="20"/>
                <w:lang w:val="en-US"/>
              </w:rPr>
              <w:t>FFS: the value of Y</w:t>
            </w:r>
          </w:p>
          <w:p w14:paraId="5433EB9D" w14:textId="77777777" w:rsidR="006A7C70" w:rsidRDefault="004A4732">
            <w:pPr>
              <w:pStyle w:val="afe"/>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afe"/>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afe"/>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afe"/>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sidRPr="00575B80">
              <w:rPr>
                <w:rFonts w:eastAsia="SimSun" w:hint="eastAsia"/>
                <w:lang w:val="en-US" w:eastAsia="zh-CN"/>
              </w:rPr>
              <w:t>RedCap</w:t>
            </w:r>
            <w:proofErr w:type="spellEnd"/>
            <w:r w:rsidRPr="00575B80">
              <w:rPr>
                <w:rFonts w:eastAsia="SimSun" w:hint="eastAsia"/>
                <w:lang w:val="en-US" w:eastAsia="zh-CN"/>
              </w:rPr>
              <w:t xml:space="preserve">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7654" w:type="dxa"/>
          </w:tcPr>
          <w:p w14:paraId="524EC925" w14:textId="77777777" w:rsidR="007D07CF" w:rsidRDefault="007D07CF" w:rsidP="007D07CF">
            <w:pPr>
              <w:rPr>
                <w:rFonts w:eastAsia="游明朝"/>
                <w:lang w:val="en-US" w:eastAsia="ja-JP"/>
              </w:rPr>
            </w:pPr>
            <w:r>
              <w:rPr>
                <w:rFonts w:eastAsia="游明朝"/>
                <w:lang w:val="en-US" w:eastAsia="ja-JP"/>
              </w:rPr>
              <w:t>The exact value of X should be discussed based on the number of RBs for 5MHz.</w:t>
            </w:r>
          </w:p>
          <w:p w14:paraId="6E2CC6F8" w14:textId="71448C9C" w:rsidR="007D07CF" w:rsidRDefault="007D07CF" w:rsidP="007D07CF">
            <w:pPr>
              <w:rPr>
                <w:rFonts w:eastAsia="游明朝"/>
                <w:lang w:val="en-US" w:eastAsia="ja-JP"/>
              </w:rPr>
            </w:pPr>
            <w:r>
              <w:rPr>
                <w:rFonts w:eastAsia="游明朝"/>
                <w:lang w:val="en-US" w:eastAsia="ja-JP"/>
              </w:rPr>
              <w:t xml:space="preserve">We have a similar view as ZTE and </w:t>
            </w:r>
            <w:proofErr w:type="spellStart"/>
            <w:r>
              <w:rPr>
                <w:rFonts w:eastAsia="游明朝"/>
                <w:lang w:val="en-US" w:eastAsia="ja-JP"/>
              </w:rPr>
              <w:t>Spreadtrum</w:t>
            </w:r>
            <w:proofErr w:type="spellEnd"/>
            <w:r>
              <w:rPr>
                <w:rFonts w:eastAsia="游明朝"/>
                <w:lang w:val="en-US" w:eastAsia="ja-JP"/>
              </w:rPr>
              <w:t>.</w:t>
            </w:r>
          </w:p>
          <w:p w14:paraId="33876749" w14:textId="76086ECD" w:rsidR="007D07CF" w:rsidRDefault="007D07CF" w:rsidP="007D07CF">
            <w:pPr>
              <w:rPr>
                <w:rFonts w:eastAsia="游明朝"/>
                <w:lang w:val="en-US" w:eastAsia="ja-JP"/>
              </w:rPr>
            </w:pPr>
            <w:r>
              <w:rPr>
                <w:rFonts w:eastAsia="游明朝"/>
                <w:lang w:val="en-US" w:eastAsia="ja-JP"/>
              </w:rPr>
              <w:t xml:space="preserve">It would be beneficial for maximizing the Rel-18 </w:t>
            </w:r>
            <w:proofErr w:type="spellStart"/>
            <w:r>
              <w:rPr>
                <w:rFonts w:eastAsia="游明朝"/>
                <w:lang w:val="en-US" w:eastAsia="ja-JP"/>
              </w:rPr>
              <w:t>RedCap</w:t>
            </w:r>
            <w:proofErr w:type="spellEnd"/>
            <w:r>
              <w:rPr>
                <w:rFonts w:eastAsia="游明朝"/>
                <w:lang w:val="en-US" w:eastAsia="ja-JP"/>
              </w:rPr>
              <w:t xml:space="preserve">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w:t>
            </w:r>
            <w:proofErr w:type="gramStart"/>
            <w:r>
              <w:rPr>
                <w:rFonts w:eastAsia="游明朝"/>
                <w:lang w:eastAsia="ja-JP"/>
              </w:rPr>
              <w:t>as long as</w:t>
            </w:r>
            <w:proofErr w:type="gramEnd"/>
            <w:r>
              <w:rPr>
                <w:rFonts w:eastAsia="游明朝"/>
                <w:lang w:eastAsia="ja-JP"/>
              </w:rPr>
              <w:t xml:space="preserve">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w:t>
            </w:r>
            <w:r>
              <w:rPr>
                <w:rFonts w:eastAsia="游明朝"/>
                <w:lang w:val="en-US" w:eastAsia="ja-JP"/>
              </w:rPr>
              <w:t>ed</w:t>
            </w:r>
            <w:r>
              <w:rPr>
                <w:rFonts w:eastAsia="游明朝"/>
                <w:lang w:val="en-US" w:eastAsia="ja-JP"/>
              </w:rPr>
              <w:t xml:space="preserve"> </w:t>
            </w:r>
            <w:r>
              <w:rPr>
                <w:rFonts w:eastAsia="游明朝"/>
                <w:lang w:val="en-US" w:eastAsia="ja-JP"/>
              </w:rPr>
              <w:t xml:space="preserve">about </w:t>
            </w:r>
            <w:r>
              <w:rPr>
                <w:rFonts w:eastAsia="游明朝"/>
                <w:lang w:val="en-US" w:eastAsia="ja-JP"/>
              </w:rPr>
              <w:t>this since the peak rate would be l</w:t>
            </w:r>
            <w:r>
              <w:rPr>
                <w:rFonts w:eastAsia="游明朝"/>
                <w:lang w:val="en-US" w:eastAsia="ja-JP"/>
              </w:rPr>
              <w:t>i</w:t>
            </w:r>
            <w:r>
              <w:rPr>
                <w:rFonts w:eastAsia="游明朝"/>
                <w:lang w:val="en-US" w:eastAsia="ja-JP"/>
              </w:rPr>
              <w:t>n</w:t>
            </w:r>
            <w:r>
              <w:rPr>
                <w:rFonts w:eastAsia="游明朝"/>
                <w:lang w:val="en-US" w:eastAsia="ja-JP"/>
              </w:rPr>
              <w:t>e</w:t>
            </w:r>
            <w:r>
              <w:rPr>
                <w:rFonts w:eastAsia="游明朝"/>
                <w:lang w:val="en-US" w:eastAsia="ja-JP"/>
              </w:rPr>
              <w:t>ar</w:t>
            </w:r>
            <w:r>
              <w:rPr>
                <w:rFonts w:eastAsia="游明朝"/>
                <w:lang w:val="en-US" w:eastAsia="ja-JP"/>
              </w:rPr>
              <w:t>l</w:t>
            </w:r>
            <w:r>
              <w:rPr>
                <w:rFonts w:eastAsia="游明朝"/>
                <w:lang w:val="en-US" w:eastAsia="ja-JP"/>
              </w:rPr>
              <w:t>y affect to the memory size as captured in TR.</w:t>
            </w:r>
          </w:p>
          <w:p w14:paraId="69AE0F8D" w14:textId="6C922300" w:rsidR="007D07CF" w:rsidRPr="00575B80" w:rsidRDefault="007D07CF" w:rsidP="007D07CF">
            <w:pPr>
              <w:rPr>
                <w:rFonts w:eastAsia="SimSun" w:hint="eastAsia"/>
                <w:lang w:val="en-US" w:eastAsia="zh-CN"/>
              </w:rPr>
            </w:pPr>
            <w:r>
              <w:rPr>
                <w:rFonts w:eastAsia="游明朝"/>
                <w:lang w:val="en-US" w:eastAsia="ja-JP"/>
              </w:rPr>
              <w:t>Therefore, we prefer to consider the relaxed constraints as 1 or 2 for X.</w:t>
            </w:r>
          </w:p>
        </w:tc>
      </w:tr>
    </w:tbl>
    <w:p w14:paraId="4F64AE0F" w14:textId="77777777" w:rsidR="006A7C70" w:rsidRPr="00BA5CEA" w:rsidRDefault="006A7C70">
      <w:pPr>
        <w:rPr>
          <w:bCs/>
          <w:lang w:eastAsia="ja-JP"/>
        </w:rPr>
      </w:pPr>
    </w:p>
    <w:p w14:paraId="64765FEC" w14:textId="77777777" w:rsidR="006A7C70" w:rsidRDefault="004A4732">
      <w:pPr>
        <w:pStyle w:val="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A8843B4" w14:textId="77777777"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7C8C9407" w14:textId="77777777"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817B9BE" w14:textId="77777777"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0B47968" w14:textId="77777777" w:rsidR="006A7C70" w:rsidRDefault="004A4732">
      <w:pPr>
        <w:pStyle w:val="afe"/>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082817" w14:textId="77777777" w:rsidR="006A7C70" w:rsidRDefault="004A4732">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6A7C70" w14:paraId="566D8928" w14:textId="77777777">
        <w:tc>
          <w:tcPr>
            <w:tcW w:w="1479" w:type="dxa"/>
          </w:tcPr>
          <w:p w14:paraId="2D641211" w14:textId="77777777" w:rsidR="006A7C70" w:rsidRDefault="004A4732">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15E1A0"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游明朝"/>
                <w:lang w:val="en-US" w:eastAsia="ja-JP"/>
              </w:rPr>
              <w:t xml:space="preserve">Early indication can be discussed after more </w:t>
            </w:r>
            <w:proofErr w:type="spellStart"/>
            <w:r>
              <w:rPr>
                <w:rFonts w:eastAsia="游明朝"/>
                <w:lang w:val="en-US" w:eastAsia="ja-JP"/>
              </w:rPr>
              <w:t>eRedCap</w:t>
            </w:r>
            <w:proofErr w:type="spellEnd"/>
            <w:r>
              <w:rPr>
                <w:rFonts w:eastAsia="游明朝"/>
                <w:lang w:val="en-US" w:eastAsia="ja-JP"/>
              </w:rPr>
              <w:t xml:space="preserve"> functions are stabilized.</w:t>
            </w:r>
          </w:p>
        </w:tc>
      </w:tr>
      <w:tr w:rsidR="006A7C70" w14:paraId="0645E163" w14:textId="77777777">
        <w:tc>
          <w:tcPr>
            <w:tcW w:w="1479" w:type="dxa"/>
          </w:tcPr>
          <w:p w14:paraId="4305388C" w14:textId="77777777" w:rsidR="006A7C70" w:rsidRDefault="004A4732">
            <w:pPr>
              <w:rPr>
                <w:rFonts w:eastAsia="游明朝"/>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游明朝"/>
                <w:lang w:val="en-US" w:eastAsia="ja-JP"/>
              </w:rPr>
              <w:t>Agree with Huawei.</w:t>
            </w:r>
          </w:p>
        </w:tc>
      </w:tr>
      <w:tr w:rsidR="006A7C70" w14:paraId="214E60F2" w14:textId="77777777">
        <w:tc>
          <w:tcPr>
            <w:tcW w:w="1479" w:type="dxa"/>
          </w:tcPr>
          <w:p w14:paraId="79BA078E"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游明朝"/>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游明朝"/>
                <w:lang w:val="en-US" w:eastAsia="ja-JP"/>
              </w:rPr>
              <w:t>Y</w:t>
            </w:r>
          </w:p>
        </w:tc>
        <w:tc>
          <w:tcPr>
            <w:tcW w:w="6780" w:type="dxa"/>
          </w:tcPr>
          <w:p w14:paraId="180A08D9" w14:textId="77777777" w:rsidR="006A7C70" w:rsidRDefault="004A4732">
            <w:pPr>
              <w:rPr>
                <w:rFonts w:eastAsia="Malgun Gothic"/>
                <w:lang w:val="en-US" w:eastAsia="ko-KR"/>
              </w:rPr>
            </w:pPr>
            <w:r>
              <w:rPr>
                <w:rFonts w:eastAsia="游明朝"/>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0108E02"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1624A2C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3394D1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85013B3"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F8E1467"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8B1967A"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6FE67EB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7899103E"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64783094"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1A198B7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47F44AF"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63D87EC6" w14:textId="77777777" w:rsidR="006A7C70" w:rsidRDefault="006A7C70">
      <w:pPr>
        <w:rPr>
          <w:lang w:val="en-US" w:eastAsia="ja-JP"/>
        </w:rPr>
      </w:pPr>
    </w:p>
    <w:p w14:paraId="03845EA8" w14:textId="77777777" w:rsidR="006A7C70" w:rsidRDefault="004A4732">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5"/>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7D07CF">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7D07CF">
            <w:pPr>
              <w:jc w:val="left"/>
              <w:rPr>
                <w:rFonts w:eastAsia="Calibri"/>
                <w:color w:val="0000FF"/>
                <w:u w:val="single"/>
                <w:lang w:val="en-US"/>
              </w:rPr>
            </w:pPr>
            <w:hyperlink r:id="rId15" w:history="1">
              <w:r w:rsidR="004A4732">
                <w:rPr>
                  <w:rStyle w:val="afa"/>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7D07CF">
            <w:pPr>
              <w:jc w:val="left"/>
              <w:rPr>
                <w:rFonts w:eastAsia="Calibri"/>
                <w:color w:val="0000FF"/>
                <w:szCs w:val="22"/>
                <w:u w:val="single"/>
                <w:lang w:val="en-US"/>
              </w:rPr>
            </w:pPr>
            <w:hyperlink r:id="rId16" w:history="1">
              <w:r w:rsidR="004A4732">
                <w:rPr>
                  <w:rStyle w:val="afa"/>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7D07CF">
            <w:pPr>
              <w:jc w:val="left"/>
              <w:rPr>
                <w:rFonts w:eastAsia="Calibri"/>
                <w:szCs w:val="22"/>
                <w:lang w:val="en-US"/>
              </w:rPr>
            </w:pPr>
            <w:hyperlink r:id="rId17" w:history="1">
              <w:r w:rsidR="004A4732">
                <w:rPr>
                  <w:rStyle w:val="afa"/>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7D07CF">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7D07CF">
            <w:pPr>
              <w:jc w:val="left"/>
              <w:rPr>
                <w:rStyle w:val="afa"/>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7D07CF">
            <w:pPr>
              <w:jc w:val="left"/>
              <w:rPr>
                <w:rStyle w:val="afa"/>
                <w:color w:val="0000FF"/>
                <w:lang w:val="en-US" w:eastAsia="sv-SE"/>
              </w:rPr>
            </w:pPr>
            <w:hyperlink r:id="rId20" w:history="1">
              <w:r w:rsidR="004A4732">
                <w:rPr>
                  <w:rStyle w:val="afa"/>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7D07CF">
            <w:pPr>
              <w:jc w:val="left"/>
              <w:rPr>
                <w:rStyle w:val="afa"/>
                <w:color w:val="0000FF"/>
                <w:lang w:val="en-US" w:eastAsia="sv-SE"/>
              </w:rPr>
            </w:pPr>
            <w:hyperlink r:id="rId21" w:history="1">
              <w:r w:rsidR="004A4732">
                <w:rPr>
                  <w:rStyle w:val="afa"/>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7D07CF">
            <w:pPr>
              <w:jc w:val="left"/>
              <w:rPr>
                <w:rStyle w:val="afa"/>
                <w:color w:val="0000FF"/>
                <w:lang w:val="en-US" w:eastAsia="sv-SE"/>
              </w:rPr>
            </w:pPr>
            <w:hyperlink r:id="rId22" w:history="1">
              <w:r w:rsidR="004A4732">
                <w:rPr>
                  <w:rStyle w:val="afa"/>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 xml:space="preserve">Huawei, </w:t>
            </w:r>
            <w:proofErr w:type="spellStart"/>
            <w:r>
              <w:t>HiSilicon</w:t>
            </w:r>
            <w:proofErr w:type="spellEnd"/>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7D07CF">
            <w:pPr>
              <w:jc w:val="left"/>
              <w:rPr>
                <w:rStyle w:val="afa"/>
                <w:color w:val="0000FF"/>
                <w:lang w:val="en-US" w:eastAsia="sv-SE"/>
              </w:rPr>
            </w:pPr>
            <w:hyperlink r:id="rId23" w:history="1">
              <w:r w:rsidR="004A4732">
                <w:rPr>
                  <w:rStyle w:val="afa"/>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DD7F3FE" w14:textId="77777777" w:rsidR="006A7C70" w:rsidRDefault="004A4732">
            <w:pPr>
              <w:jc w:val="left"/>
              <w:rPr>
                <w:lang w:val="en-US"/>
              </w:rPr>
            </w:pPr>
            <w:proofErr w:type="spellStart"/>
            <w:r>
              <w:t>Spreadtrum</w:t>
            </w:r>
            <w:proofErr w:type="spellEnd"/>
            <w:r>
              <w:t xml:space="preserve">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7D07CF">
            <w:pPr>
              <w:jc w:val="left"/>
              <w:rPr>
                <w:rStyle w:val="afa"/>
                <w:color w:val="0000FF"/>
                <w:lang w:val="en-US" w:eastAsia="sv-SE"/>
              </w:rPr>
            </w:pPr>
            <w:hyperlink r:id="rId24" w:history="1">
              <w:r w:rsidR="004A4732">
                <w:rPr>
                  <w:rStyle w:val="afa"/>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7D07CF">
            <w:pPr>
              <w:jc w:val="left"/>
              <w:rPr>
                <w:rStyle w:val="afa"/>
                <w:color w:val="0000FF"/>
                <w:lang w:val="en-US" w:eastAsia="sv-SE"/>
              </w:rPr>
            </w:pPr>
            <w:hyperlink r:id="rId25" w:history="1">
              <w:r w:rsidR="004A4732">
                <w:rPr>
                  <w:rStyle w:val="afa"/>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7D07CF">
            <w:pPr>
              <w:jc w:val="left"/>
              <w:rPr>
                <w:rStyle w:val="afa"/>
                <w:color w:val="0000FF"/>
                <w:lang w:val="en-US" w:eastAsia="sv-SE"/>
              </w:rPr>
            </w:pPr>
            <w:hyperlink r:id="rId26" w:history="1">
              <w:r w:rsidR="004A4732">
                <w:rPr>
                  <w:rStyle w:val="afa"/>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7D07CF">
            <w:pPr>
              <w:jc w:val="left"/>
              <w:rPr>
                <w:rStyle w:val="afa"/>
                <w:color w:val="0000FF"/>
                <w:lang w:val="en-US" w:eastAsia="sv-SE"/>
              </w:rPr>
            </w:pPr>
            <w:hyperlink r:id="rId27" w:history="1">
              <w:r w:rsidR="004A4732">
                <w:rPr>
                  <w:rStyle w:val="afa"/>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7D07CF">
            <w:pPr>
              <w:jc w:val="left"/>
              <w:rPr>
                <w:rStyle w:val="afa"/>
                <w:color w:val="0000FF"/>
                <w:lang w:val="en-US" w:eastAsia="sv-SE"/>
              </w:rPr>
            </w:pPr>
            <w:hyperlink r:id="rId28" w:history="1">
              <w:r w:rsidR="004A4732">
                <w:rPr>
                  <w:rStyle w:val="afa"/>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7D07CF">
            <w:pPr>
              <w:jc w:val="left"/>
              <w:rPr>
                <w:rStyle w:val="afa"/>
                <w:color w:val="0000FF"/>
                <w:lang w:val="en-US" w:eastAsia="sv-SE"/>
              </w:rPr>
            </w:pPr>
            <w:hyperlink r:id="rId29" w:history="1">
              <w:r w:rsidR="004A4732">
                <w:rPr>
                  <w:rStyle w:val="afa"/>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7D07CF">
            <w:pPr>
              <w:jc w:val="left"/>
              <w:rPr>
                <w:rStyle w:val="afa"/>
                <w:color w:val="0000FF"/>
                <w:lang w:val="en-US" w:eastAsia="sv-SE"/>
              </w:rPr>
            </w:pPr>
            <w:hyperlink r:id="rId30" w:history="1">
              <w:r w:rsidR="004A4732">
                <w:rPr>
                  <w:rStyle w:val="afa"/>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7D07CF">
            <w:pPr>
              <w:jc w:val="left"/>
              <w:rPr>
                <w:rStyle w:val="afa"/>
                <w:color w:val="0000FF"/>
                <w:lang w:val="en-US" w:eastAsia="sv-SE"/>
              </w:rPr>
            </w:pPr>
            <w:hyperlink r:id="rId31" w:history="1">
              <w:r w:rsidR="004A4732">
                <w:rPr>
                  <w:rStyle w:val="afa"/>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7D07CF">
            <w:pPr>
              <w:jc w:val="left"/>
              <w:rPr>
                <w:rStyle w:val="afa"/>
                <w:color w:val="0000FF"/>
                <w:lang w:val="en-US" w:eastAsia="sv-SE"/>
              </w:rPr>
            </w:pPr>
            <w:hyperlink r:id="rId32" w:history="1">
              <w:r w:rsidR="004A4732">
                <w:rPr>
                  <w:rStyle w:val="afa"/>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proofErr w:type="spellStart"/>
            <w:r>
              <w:t>Transsion</w:t>
            </w:r>
            <w:proofErr w:type="spellEnd"/>
            <w:r>
              <w:t xml:space="preserve">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7D07CF">
            <w:pPr>
              <w:jc w:val="left"/>
              <w:rPr>
                <w:rStyle w:val="afa"/>
                <w:color w:val="0000FF"/>
                <w:lang w:val="en-US" w:eastAsia="sv-SE"/>
              </w:rPr>
            </w:pPr>
            <w:hyperlink r:id="rId33" w:history="1">
              <w:r w:rsidR="004A4732">
                <w:rPr>
                  <w:rStyle w:val="afa"/>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 xml:space="preserve">ZTE, </w:t>
            </w:r>
            <w:proofErr w:type="spellStart"/>
            <w:r>
              <w:t>Sanechips</w:t>
            </w:r>
            <w:proofErr w:type="spellEnd"/>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7D07CF">
            <w:pPr>
              <w:jc w:val="left"/>
              <w:rPr>
                <w:rStyle w:val="afa"/>
                <w:color w:val="0000FF"/>
                <w:lang w:val="en-US" w:eastAsia="sv-SE"/>
              </w:rPr>
            </w:pPr>
            <w:hyperlink r:id="rId34" w:history="1">
              <w:r w:rsidR="004A4732">
                <w:rPr>
                  <w:rStyle w:val="afa"/>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7D07CF">
            <w:pPr>
              <w:jc w:val="left"/>
              <w:rPr>
                <w:rStyle w:val="afa"/>
                <w:color w:val="0000FF"/>
                <w:lang w:val="en-US" w:eastAsia="sv-SE"/>
              </w:rPr>
            </w:pPr>
            <w:hyperlink r:id="rId35" w:history="1">
              <w:r w:rsidR="004A4732">
                <w:rPr>
                  <w:rStyle w:val="afa"/>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7D07CF">
            <w:pPr>
              <w:jc w:val="left"/>
              <w:rPr>
                <w:rStyle w:val="afa"/>
                <w:color w:val="0000FF"/>
                <w:lang w:val="en-US" w:eastAsia="sv-SE"/>
              </w:rPr>
            </w:pPr>
            <w:hyperlink r:id="rId36" w:history="1">
              <w:r w:rsidR="004A4732">
                <w:rPr>
                  <w:rStyle w:val="afa"/>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7D07CF">
            <w:pPr>
              <w:jc w:val="left"/>
              <w:rPr>
                <w:rStyle w:val="afa"/>
                <w:color w:val="0000FF"/>
                <w:lang w:val="en-US" w:eastAsia="sv-SE"/>
              </w:rPr>
            </w:pPr>
            <w:hyperlink r:id="rId37" w:history="1">
              <w:r w:rsidR="004A4732">
                <w:rPr>
                  <w:rStyle w:val="afa"/>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7D07CF">
            <w:pPr>
              <w:jc w:val="left"/>
              <w:rPr>
                <w:rStyle w:val="afa"/>
                <w:color w:val="0000FF"/>
                <w:lang w:val="en-US" w:eastAsia="sv-SE"/>
              </w:rPr>
            </w:pPr>
            <w:hyperlink r:id="rId38" w:history="1">
              <w:r w:rsidR="004A4732">
                <w:rPr>
                  <w:rStyle w:val="afa"/>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7D07CF">
            <w:pPr>
              <w:jc w:val="left"/>
              <w:rPr>
                <w:rStyle w:val="afa"/>
                <w:color w:val="0000FF"/>
                <w:lang w:val="en-US" w:eastAsia="sv-SE"/>
              </w:rPr>
            </w:pPr>
            <w:hyperlink r:id="rId39" w:history="1">
              <w:r w:rsidR="004A4732">
                <w:rPr>
                  <w:rStyle w:val="afa"/>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7D07CF">
            <w:pPr>
              <w:jc w:val="left"/>
              <w:rPr>
                <w:rStyle w:val="afa"/>
                <w:color w:val="0000FF"/>
                <w:lang w:val="en-US" w:eastAsia="sv-SE"/>
              </w:rPr>
            </w:pPr>
            <w:hyperlink r:id="rId40" w:history="1">
              <w:r w:rsidR="004A4732">
                <w:rPr>
                  <w:rStyle w:val="afa"/>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7D07CF">
            <w:pPr>
              <w:jc w:val="left"/>
              <w:rPr>
                <w:rStyle w:val="afa"/>
                <w:color w:val="0000FF"/>
                <w:lang w:val="en-US" w:eastAsia="sv-SE"/>
              </w:rPr>
            </w:pPr>
            <w:hyperlink r:id="rId41" w:history="1">
              <w:r w:rsidR="004A4732">
                <w:rPr>
                  <w:rStyle w:val="afa"/>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7D07CF">
            <w:pPr>
              <w:jc w:val="left"/>
              <w:rPr>
                <w:rStyle w:val="afa"/>
                <w:color w:val="0000FF"/>
                <w:lang w:val="en-US" w:eastAsia="sv-SE"/>
              </w:rPr>
            </w:pPr>
            <w:hyperlink r:id="rId42" w:history="1">
              <w:r w:rsidR="004A4732">
                <w:rPr>
                  <w:rStyle w:val="afa"/>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7D07CF">
            <w:pPr>
              <w:jc w:val="left"/>
              <w:rPr>
                <w:rStyle w:val="afa"/>
                <w:color w:val="0000FF"/>
                <w:lang w:val="en-US" w:eastAsia="sv-SE"/>
              </w:rPr>
            </w:pPr>
            <w:hyperlink r:id="rId43" w:history="1">
              <w:r w:rsidR="004A4732">
                <w:rPr>
                  <w:rStyle w:val="afa"/>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7D07CF">
            <w:pPr>
              <w:jc w:val="left"/>
              <w:rPr>
                <w:rStyle w:val="afa"/>
                <w:color w:val="0000FF"/>
                <w:lang w:val="en-US" w:eastAsia="sv-SE"/>
              </w:rPr>
            </w:pPr>
            <w:hyperlink r:id="rId44" w:history="1">
              <w:r w:rsidR="004A4732">
                <w:rPr>
                  <w:rStyle w:val="afa"/>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7D07CF">
            <w:pPr>
              <w:jc w:val="left"/>
              <w:rPr>
                <w:rStyle w:val="afa"/>
                <w:color w:val="0000FF"/>
                <w:lang w:val="en-US" w:eastAsia="sv-SE"/>
              </w:rPr>
            </w:pPr>
            <w:hyperlink r:id="rId45" w:history="1">
              <w:r w:rsidR="004A4732">
                <w:rPr>
                  <w:rStyle w:val="afa"/>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7D07CF">
            <w:pPr>
              <w:jc w:val="left"/>
              <w:rPr>
                <w:color w:val="000000"/>
                <w:lang w:val="en-US"/>
              </w:rPr>
            </w:pPr>
            <w:hyperlink r:id="rId46" w:history="1">
              <w:r w:rsidR="004A4732">
                <w:rPr>
                  <w:rStyle w:val="afa"/>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7D07CF">
            <w:pPr>
              <w:jc w:val="left"/>
              <w:rPr>
                <w:color w:val="000000"/>
                <w:lang w:val="en-US"/>
              </w:rPr>
            </w:pPr>
            <w:hyperlink r:id="rId47" w:history="1">
              <w:r w:rsidR="004A4732">
                <w:rPr>
                  <w:rStyle w:val="afa"/>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7D07CF">
            <w:pPr>
              <w:jc w:val="left"/>
            </w:pPr>
            <w:hyperlink r:id="rId48" w:history="1">
              <w:r w:rsidR="004A4732">
                <w:rPr>
                  <w:rStyle w:val="afa"/>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 xml:space="preserve">Further </w:t>
            </w:r>
            <w:proofErr w:type="spellStart"/>
            <w:r>
              <w:t>RedCap</w:t>
            </w:r>
            <w:proofErr w:type="spellEnd"/>
            <w:r>
              <w:t xml:space="preserve">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7D07CF">
            <w:pPr>
              <w:jc w:val="left"/>
            </w:pPr>
            <w:hyperlink r:id="rId50" w:history="1">
              <w:r w:rsidR="004A4732">
                <w:rPr>
                  <w:rStyle w:val="afa"/>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7D07CF">
            <w:pPr>
              <w:jc w:val="left"/>
            </w:pPr>
            <w:hyperlink r:id="rId51" w:history="1">
              <w:r w:rsidR="004A4732">
                <w:rPr>
                  <w:rStyle w:val="afa"/>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711D" w14:textId="77777777" w:rsidR="00E108F7" w:rsidRDefault="00E108F7" w:rsidP="00BA5CEA">
      <w:pPr>
        <w:spacing w:after="0" w:line="240" w:lineRule="auto"/>
      </w:pPr>
      <w:r>
        <w:separator/>
      </w:r>
    </w:p>
  </w:endnote>
  <w:endnote w:type="continuationSeparator" w:id="0">
    <w:p w14:paraId="488C4A4D" w14:textId="77777777" w:rsidR="00E108F7" w:rsidRDefault="00E108F7"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F321" w14:textId="77777777" w:rsidR="00E108F7" w:rsidRDefault="00E108F7" w:rsidP="00BA5CEA">
      <w:pPr>
        <w:spacing w:after="0" w:line="240" w:lineRule="auto"/>
      </w:pPr>
      <w:r>
        <w:separator/>
      </w:r>
    </w:p>
  </w:footnote>
  <w:footnote w:type="continuationSeparator" w:id="0">
    <w:p w14:paraId="2FC1B4DD" w14:textId="77777777" w:rsidR="00E108F7" w:rsidRDefault="00E108F7"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3"/>
  </w:num>
  <w:num w:numId="10">
    <w:abstractNumId w:val="28"/>
  </w:num>
  <w:num w:numId="11">
    <w:abstractNumId w:val="15"/>
  </w:num>
  <w:num w:numId="12">
    <w:abstractNumId w:val="23"/>
  </w:num>
  <w:num w:numId="13">
    <w:abstractNumId w:val="10"/>
  </w:num>
  <w:num w:numId="14">
    <w:abstractNumId w:val="30"/>
  </w:num>
  <w:num w:numId="15">
    <w:abstractNumId w:val="16"/>
  </w:num>
  <w:num w:numId="16">
    <w:abstractNumId w:val="11"/>
  </w:num>
  <w:num w:numId="17">
    <w:abstractNumId w:val="20"/>
  </w:num>
  <w:num w:numId="18">
    <w:abstractNumId w:val="35"/>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1"/>
  </w:num>
  <w:num w:numId="30">
    <w:abstractNumId w:val="17"/>
  </w:num>
  <w:num w:numId="31">
    <w:abstractNumId w:val="7"/>
  </w:num>
  <w:num w:numId="32">
    <w:abstractNumId w:val="12"/>
  </w:num>
  <w:num w:numId="33">
    <w:abstractNumId w:val="34"/>
  </w:num>
  <w:num w:numId="34">
    <w:abstractNumId w:val="29"/>
  </w:num>
  <w:num w:numId="35">
    <w:abstractNumId w:val="5"/>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customXml/itemProps2.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22872</Words>
  <Characters>130377</Characters>
  <Application>Microsoft Office Word</Application>
  <DocSecurity>0</DocSecurity>
  <Lines>1086</Lines>
  <Paragraphs>305</Paragraphs>
  <ScaleCrop>false</ScaleCrop>
  <Company>Panasonic Corporation</Company>
  <LinksUpToDate>false</LinksUpToDate>
  <CharactersWithSpaces>152944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2022-10-13T04:56:00Z</dcterms:created>
  <dcterms:modified xsi:type="dcterms:W3CDTF">2022-10-13T04:56:00Z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