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FL Summary#1 for AI 9.4.2 - Co-Channel Coexistence for LTE and NR Sidelink</w:t>
      </w:r>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Heading1"/>
        <w:tabs>
          <w:tab w:val="clear" w:pos="432"/>
        </w:tabs>
        <w:rPr>
          <w:snapToGrid w:val="0"/>
          <w:lang w:val="en-US"/>
        </w:rPr>
      </w:pPr>
      <w:r>
        <w:rPr>
          <w:lang w:val="en-US"/>
        </w:rPr>
        <w:t>Introduction</w:t>
      </w:r>
    </w:p>
    <w:p w14:paraId="1C558D4C" w14:textId="77777777" w:rsidR="00132D27" w:rsidRDefault="00366861">
      <w:pPr>
        <w:pStyle w:val="3GPPNormalText"/>
      </w:pPr>
      <w:r>
        <w:t>The work item for NR sidelink evolution was approved in RAN#94e and revised in RAN#97e, and the following objectives were identified in relation to the co-channel coexistence between LTE and NR sidelink:</w:t>
      </w:r>
    </w:p>
    <w:p w14:paraId="191A5FE6" w14:textId="48196D52" w:rsidR="00132D27" w:rsidRDefault="00F4025A">
      <w:pPr>
        <w:pStyle w:val="3GPPNormalText"/>
      </w:pPr>
      <w:r>
        <w:rPr>
          <w:rFonts w:ascii="Arial" w:hAnsi="Arial" w:cs="Arial"/>
          <w:noProof/>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sbEwIAACsEAAAOAAAAZHJzL2Uyb0RvYy54bWysU9tu2zAMfR+wfxD0vjgxkrQ14hRdugwD&#10;ugvQ7QMUWbaFyaJGKbGzrx8lp2l2exnmB4E0qUPy8Gh1O3SGHRR6Dbbks8mUM2UlVNo2Jf/yefvq&#10;mjMfhK2EAatKflSe365fvlj1rlA5tGAqhYxArC96V/I2BFdkmZet6oSfgFOWgjVgJwK52GQVip7Q&#10;O5Pl0+ky6wErhyCV9/T3fgzydcKvayXDx7r2KjBTcuotpBPTuYtntl6JokHhWi1PbYh/6KIT2lLR&#10;M9S9CILtUf8G1WmJ4KEOEwldBnWtpUoz0DSz6S/TPLbCqTQLkePdmSb//2Dlh8Oj+4QsDK9hoAWm&#10;Ibx7APnVMwubVthG3SFC3ypRUeFZpCzrnS9OVyPVvvARZNe/h4qWLPYBEtBQYxdZoTkZodMCjmfS&#10;1RCYpJ/L/Hq5mFJIUuwmv5qRHUuI4um2Qx/eKuhYNEqOtNSELg4PPoypTymxmAejq602JjnY7DYG&#10;2UGQALbpO6H/lGYs66n6Il+MBPwVYpq+P0F0OpCSje5Kfn1OEkWk7Y2tks6C0Ga0aTpjTzxG6kYS&#10;w7AbKDHyuYPqSIwijIqlF0ZGC/ids57UWnL/bS9QcWbeWdrKzWw+j/JOznxxlZODl5HdZURYSVAl&#10;D5yN5iaMT2LvUDctVRp1YOGONlnrRPJzV6e+SZFpTafXEyV/6aes5ze+/gEAAP//AwBQSwMEFAAG&#10;AAgAAAAhAP57Q83bAAAABQEAAA8AAABkcnMvZG93bnJldi54bWxMj8FOwzAQRO9I/IO1SFxQawNV&#10;2oQ4FUICwa0UBFc33iYR8TrYbhr+noULXFYazWj2TbmeXC9GDLHzpOFyrkAg1d521Gh4fbmfrUDE&#10;ZMia3hNq+MII6+r0pDSF9Ud6xnGbGsElFAujoU1pKKSMdYvOxLkfkNjb++BMYhkaaYM5crnr5ZVS&#10;mXSmI/7QmgHvWqw/tgenYbV4HN/j0/Xmrc72fZ4uluPDZ9D6/Gy6vQGRcEp/YfjBZ3SomGnnD2Sj&#10;6DXwkPR72ctzxXLHoUWmQFal/E9ffQMAAP//AwBQSwECLQAUAAYACAAAACEAtoM4kv4AAADhAQAA&#10;EwAAAAAAAAAAAAAAAAAAAAAAW0NvbnRlbnRfVHlwZXNdLnhtbFBLAQItABQABgAIAAAAIQA4/SH/&#10;1gAAAJQBAAALAAAAAAAAAAAAAAAAAC8BAABfcmVscy8ucmVsc1BLAQItABQABgAIAAAAIQADgusb&#10;EwIAACsEAAAOAAAAAAAAAAAAAAAAAC4CAABkcnMvZTJvRG9jLnhtbFBLAQItABQABgAIAAAAIQD+&#10;e0PN2wAAAAUBAAAPAAAAAAAAAAAAAAAAAG0EAABkcnMvZG93bnJldi54bWxQSwUGAAAAAAQABADz&#10;AAAAdQUAAAAA&#10;">
                <v:textbo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[110bis-e-R18-SL-03] Email discussion on co-channel coexistence for LTE-NR SL by October 19 – Sarun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Heading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Heading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8DB21E6"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lastRenderedPageBreak/>
        <w:t>Agreement</w:t>
      </w:r>
    </w:p>
    <w:p w14:paraId="32E536EB"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Heading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Heading2"/>
        <w:ind w:left="540"/>
      </w:pPr>
      <w:r>
        <w:t>[</w:t>
      </w:r>
      <w:r>
        <w:rPr>
          <w:i/>
        </w:rPr>
        <w:t>ACTIVE</w:t>
      </w:r>
      <w:r>
        <w:t>] Issue 1-1: DRPS – PSFCH Overlapping</w:t>
      </w:r>
    </w:p>
    <w:p w14:paraId="096BEE90" w14:textId="77777777" w:rsidR="00132D27" w:rsidRDefault="00366861">
      <w:pPr>
        <w:pStyle w:val="Heading3"/>
      </w:pPr>
      <w:r>
        <w:t xml:space="preserve">Summary of Company Views from TDocs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TableGrid"/>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ListParagraph"/>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ListParagraph"/>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SL UEs. In the case of an RX UE performing this action, the RX UE would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lastRenderedPageBreak/>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Caption"/>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lastRenderedPageBreak/>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Based on the identified issues and detailed descriptions by companies, the FL feels that Alt 1 is closer to being agreed by companies as compared to Alt 2. In order to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Heading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Alt 1. Tx UE attempts to select a PSSCH resource such that no LTE reservation 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lastRenderedPageBreak/>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Huawei, HiSilicon</w:t>
            </w:r>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r>
              <w:rPr>
                <w:sz w:val="22"/>
              </w:rPr>
              <w:t>Spreadtrum</w:t>
            </w:r>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Proposal 3: Alt 1 is supported, i.e.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Proposal 7: PSFCH resources of NR SL should be configured in a TDM manner with the 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fixed to 15kHz (higher SCS is not supported);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r>
              <w:rPr>
                <w:sz w:val="22"/>
                <w:szCs w:val="22"/>
              </w:rPr>
              <w:t>Transsion</w:t>
            </w:r>
          </w:p>
        </w:tc>
        <w:tc>
          <w:tcPr>
            <w:tcW w:w="8148" w:type="dxa"/>
          </w:tcPr>
          <w:p w14:paraId="354723C0" w14:textId="77777777" w:rsidR="00132D27" w:rsidRDefault="00366861">
            <w:pPr>
              <w:spacing w:before="0" w:after="0"/>
              <w:rPr>
                <w:sz w:val="22"/>
                <w:szCs w:val="22"/>
              </w:rPr>
            </w:pPr>
            <w:r>
              <w:rPr>
                <w:sz w:val="22"/>
                <w:szCs w:val="22"/>
              </w:rPr>
              <w:t>Proposal 3: If PSFCH is configured in NR sidelink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Alt 2 is not so clear and more clarifications are needed;</w:t>
            </w:r>
          </w:p>
          <w:p w14:paraId="21FF9108" w14:textId="77777777" w:rsidR="00132D27" w:rsidRDefault="00366861">
            <w:pPr>
              <w:spacing w:before="0" w:after="0"/>
              <w:rPr>
                <w:sz w:val="22"/>
                <w:szCs w:val="22"/>
              </w:rPr>
            </w:pPr>
            <w:r>
              <w:rPr>
                <w:sz w:val="22"/>
                <w:szCs w:val="22"/>
              </w:rPr>
              <w:t></w:t>
            </w:r>
            <w:r>
              <w:rPr>
                <w:sz w:val="22"/>
                <w:szCs w:val="22"/>
              </w:rPr>
              <w:tab/>
              <w:t>Both semi-static and dynamic ways can be considered for Alt 1;</w:t>
            </w:r>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Proposal 5: It is proposed to support both following alternatives in order to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Proposal 3: For dynamic resource pool sharing, support avoiding PSFCH transmission in time slots that overlap with subframes used for LTE sidelink transmissions.</w:t>
            </w:r>
          </w:p>
          <w:p w14:paraId="1ADACD2C" w14:textId="77777777" w:rsidR="00132D27" w:rsidRDefault="00366861">
            <w:pPr>
              <w:spacing w:before="0" w:after="0"/>
              <w:rPr>
                <w:sz w:val="22"/>
                <w:szCs w:val="22"/>
              </w:rPr>
            </w:pPr>
            <w:r>
              <w:rPr>
                <w:sz w:val="22"/>
                <w:szCs w:val="22"/>
              </w:rPr>
              <w:t>•</w:t>
            </w:r>
            <w:r>
              <w:rPr>
                <w:sz w:val="22"/>
                <w:szCs w:val="22"/>
              </w:rPr>
              <w:tab/>
              <w:t>NR PSFCH resources are dropped if they have time overlap with LTE sidelink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Solutions for coexistence and cross-RAT interpretation of sidelink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67597E76"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r>
              <w:rPr>
                <w:sz w:val="22"/>
              </w:rPr>
              <w:lastRenderedPageBreak/>
              <w:t>InterDigital</w:t>
            </w:r>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ListParagraph"/>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t>Proposal 5</w:t>
            </w:r>
            <w:r>
              <w:rPr>
                <w:sz w:val="22"/>
                <w:szCs w:val="22"/>
              </w:rPr>
              <w:tab/>
              <w:t>In designing dynamic co-channel coexistence solutions, RAN1 support Alt.2 assuming that the resource pool configuration defines PSFCH periodicity of 2 or 4 slots.</w:t>
            </w:r>
          </w:p>
          <w:p w14:paraId="3862E5C5" w14:textId="77777777" w:rsidR="00132D27" w:rsidRDefault="00366861">
            <w:pPr>
              <w:spacing w:before="0" w:after="0"/>
              <w:rPr>
                <w:sz w:val="22"/>
                <w:szCs w:val="22"/>
              </w:rPr>
            </w:pPr>
            <w:r>
              <w:rPr>
                <w:sz w:val="22"/>
                <w:szCs w:val="22"/>
              </w:rPr>
              <w:lastRenderedPageBreak/>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For correct coexistence between NR and LTE sidelinks,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sub-overlaps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Proposal 5: RAN1 to study methods for postponing PSFCH transmission for co-channel coexistence of LTE sidelink and NR sidelink.</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Observation 4: From the observation 3, Alt 2 suffers similar issues as Alt 1, hence needs 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Heading3"/>
      </w:pPr>
      <w:r>
        <w:lastRenderedPageBreak/>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ListParagraph"/>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563AEE" w:rsidRPr="00132D27">
              <w:rPr>
                <w:noProof/>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21.65pt;mso-width-percent:0;mso-height-percent:0;mso-width-percent:0;mso-height-percent:0" o:ole="">
                  <v:imagedata r:id="rId16" o:title=""/>
                </v:shape>
                <o:OLEObject Type="Embed" ProgID="Equation.3" ShapeID="_x0000_i1025" DrawAspect="Content" ObjectID="_1727192555" r:id="rId17"/>
              </w:object>
            </w:r>
            <w:r>
              <w:rPr>
                <w:sz w:val="22"/>
                <w:szCs w:val="22"/>
                <w:lang w:eastAsia="zh-CN"/>
              </w:rPr>
              <w:t xml:space="preserve">. Hence, the RSSI measurements in subframe </w:t>
            </w:r>
            <w:r w:rsidR="00563AEE" w:rsidRPr="00132D27">
              <w:rPr>
                <w:noProof/>
                <w:position w:val="-16"/>
                <w:sz w:val="22"/>
                <w:szCs w:val="22"/>
              </w:rPr>
              <w:object w:dxaOrig="740" w:dyaOrig="420" w14:anchorId="21215A87">
                <v:shape id="_x0000_i1026" type="#_x0000_t75" alt="" style="width:36.75pt;height:21.65pt;mso-width-percent:0;mso-height-percent:0;mso-width-percent:0;mso-height-percent:0" o:ole="">
                  <v:imagedata r:id="rId18" o:title=""/>
                </v:shape>
                <o:OLEObject Type="Embed" ProgID="Equation.3" ShapeID="_x0000_i1026" DrawAspect="Content" ObjectID="_1727192556" r:id="rId19"/>
              </w:object>
            </w:r>
            <w:r>
              <w:rPr>
                <w:sz w:val="22"/>
                <w:szCs w:val="22"/>
              </w:rPr>
              <w:t>or</w:t>
            </w:r>
            <w:r w:rsidR="00563AEE" w:rsidRPr="00132D27">
              <w:rPr>
                <w:noProof/>
                <w:position w:val="-20"/>
                <w:sz w:val="22"/>
                <w:szCs w:val="22"/>
              </w:rPr>
              <w:object w:dxaOrig="940" w:dyaOrig="460" w14:anchorId="179AA7A4">
                <v:shape id="_x0000_i1027" type="#_x0000_t75" alt="" style="width:50.35pt;height:21.65pt;mso-width-percent:0;mso-height-percent:0;mso-width-percent:0;mso-height-percent:0" o:ole="">
                  <v:imagedata r:id="rId20" o:title=""/>
                </v:shape>
                <o:OLEObject Type="Embed" ProgID="Equation.3" ShapeID="_x0000_i1027" DrawAspect="Content" ObjectID="_1727192557" r:id="rId21"/>
              </w:object>
            </w:r>
            <w:r>
              <w:rPr>
                <w:sz w:val="22"/>
                <w:szCs w:val="22"/>
                <w:lang w:eastAsia="zh-CN"/>
              </w:rPr>
              <w:t xml:space="preserve"> are performed within </w:t>
            </w:r>
            <w:r>
              <w:rPr>
                <w:b/>
                <w:sz w:val="22"/>
                <w:szCs w:val="22"/>
                <w:lang w:eastAsia="zh-CN"/>
              </w:rPr>
              <w:t>the subframes that may belong to LTE  SL resource pool</w:t>
            </w:r>
            <w:r>
              <w:rPr>
                <w:sz w:val="22"/>
                <w:szCs w:val="22"/>
                <w:lang w:eastAsia="zh-CN"/>
              </w:rPr>
              <w:t xml:space="preserve"> but the PSFCH resources are 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Why listing Alt2, if we go for Alt. 1 ?</w:t>
            </w:r>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“The (pre-)configuration defines resources for PSCCH/PSSCH 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 xml:space="preserve">Moreover, the procedure indicated by Alt. 2, provides appropriate coexistence between the NR and SL UEs, i.e., without detriment on one technology as proposed by Alt.1. In Alt.2, the LTE UEs can detect the </w:t>
            </w:r>
            <w:r>
              <w:rPr>
                <w:sz w:val="22"/>
                <w:szCs w:val="22"/>
              </w:rPr>
              <w:lastRenderedPageBreak/>
              <w:t>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r>
              <w:rPr>
                <w:sz w:val="22"/>
                <w:szCs w:val="22"/>
              </w:rPr>
              <w:t>InterDigital</w:t>
            </w:r>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ListParagraph"/>
              <w:numPr>
                <w:ilvl w:val="0"/>
                <w:numId w:val="8"/>
              </w:numPr>
              <w:spacing w:before="0"/>
            </w:pPr>
            <w:r>
              <w:t>It could lead to very few resources available for NR transmission (a lot of resource are wasted).</w:t>
            </w:r>
          </w:p>
          <w:p w14:paraId="19310B06" w14:textId="77777777" w:rsidR="00132D27" w:rsidRDefault="00366861">
            <w:pPr>
              <w:pStyle w:val="ListParagraph"/>
              <w:numPr>
                <w:ilvl w:val="0"/>
                <w:numId w:val="8"/>
              </w:numPr>
              <w:spacing w:before="0"/>
            </w:pPr>
            <w:r>
              <w:t xml:space="preserve">Even if a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On the other hand with option 2, if the PSFCH is not transmitted due to an LTE transmission in a subframe, the UE receiving the PSFCH assume a NACK even if the transmission has been received. (This is even more problematic with GC option 1, where a missing PSFCH is assumed to be a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means that all the time/frequency domain resources comprised in a resource pool are shared for both LTE and NR sidelink,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Therefore, we prefer to not support PSFCH in a dynamic shared resource pool for LTE and NR sidelink.</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xml:space="preserve">. This is demonstrated by showing </w:t>
            </w:r>
            <w:r>
              <w:rPr>
                <w:sz w:val="22"/>
                <w:szCs w:val="22"/>
              </w:rPr>
              <w:lastRenderedPageBreak/>
              <w:t>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ListParagraph"/>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ListParagraph"/>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On the other hand, in Alt.2 the collision between PSFCH is avoided 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r>
              <w:rPr>
                <w:rFonts w:hint="eastAsia"/>
                <w:sz w:val="22"/>
                <w:szCs w:val="22"/>
                <w:lang w:eastAsia="zh-CN"/>
              </w:rPr>
              <w:lastRenderedPageBreak/>
              <w:t>Sp</w:t>
            </w:r>
            <w:r>
              <w:rPr>
                <w:sz w:val="22"/>
                <w:szCs w:val="22"/>
              </w:rPr>
              <w:t>readtrum</w:t>
            </w:r>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In addition, we also think the FFS of Alt 2 should be removed because it can not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r>
              <w:rPr>
                <w:rFonts w:hint="eastAsia"/>
                <w:sz w:val="22"/>
                <w:szCs w:val="22"/>
                <w:lang w:eastAsia="zh-CN"/>
              </w:rPr>
              <w:t>Y</w:t>
            </w:r>
            <w:r>
              <w:rPr>
                <w:sz w:val="22"/>
                <w:szCs w:val="22"/>
                <w:lang w:eastAsia="zh-CN"/>
              </w:rPr>
              <w:t>es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
        </w:tc>
        <w:tc>
          <w:tcPr>
            <w:tcW w:w="1735" w:type="dxa"/>
          </w:tcPr>
          <w:p w14:paraId="4472C888"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Y</w:t>
            </w:r>
            <w:r>
              <w:rPr>
                <w:rFonts w:eastAsia="Malgun Gothic"/>
                <w:color w:val="000000" w:themeColor="text1"/>
                <w:sz w:val="22"/>
                <w:szCs w:val="22"/>
                <w:lang w:eastAsia="ko-KR"/>
              </w:rPr>
              <w:t>es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Alt 1 is a principle. While the actual methods to achieve alt1 are more than option1 and option 2. For example, periodically configure PSFCH is an effective methods.</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Huawei, HiSilicon</w:t>
            </w:r>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First of all, Alt2 in the proposal is not very clear, current PSFCH 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lastRenderedPageBreak/>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So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As the concern from companies that Alt1 will impact the performance of NR-V due to dropping of PSFCH, in Rel-16, similar dropping principle is introduced for PSFCH Tx/Rx collision and meet the UE capability. So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66C7995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r>
              <w:rPr>
                <w:sz w:val="22"/>
                <w:szCs w:val="22"/>
              </w:rPr>
              <w:t>Yes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Heading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Yes – Vivo, Nokia, InterDigital, Panasonic, ETRI, Transsion, Spreadtrum, CMCC, Conti, DCM,  Wilus, HW, MediaTek, Bosch (14)</w:t>
      </w:r>
    </w:p>
    <w:p w14:paraId="2501928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2: RX UE does not transmit on PSFCH resource overlapping with LTE SL transmissions – Wilus (1)</w:t>
      </w:r>
    </w:p>
    <w:p w14:paraId="4A03034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3: Alt 1+Alt 2 – Vivo, Nokia, InterDigital, Panasonic, Transsion, Sony, DCM, Wilus, Bosch (9)</w:t>
      </w:r>
    </w:p>
    <w:p w14:paraId="70A109A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4: PSFCH resources are configured in a TDM manner with LTE V2X resource pool – OPPO, Intel, Apple, Transsion, CMCC, Xiaomi (6)</w:t>
      </w:r>
    </w:p>
    <w:p w14:paraId="6CFBAC6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Remove FFS on Alt 2 – OPPO, Toyota, Intel, Apple, InterDigital, Spreadtrum, CMCC, Sony, ZTE, Wilus, HW, MediaTek (12)</w:t>
      </w:r>
    </w:p>
    <w:p w14:paraId="0E128EF8"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6: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 – Samsung (1)</w:t>
      </w:r>
    </w:p>
    <w:p w14:paraId="731EB4D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 xml:space="preserve">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w:t>
      </w:r>
      <w:r>
        <w:rPr>
          <w:rFonts w:eastAsia="MS Mincho"/>
          <w:sz w:val="22"/>
          <w:szCs w:val="22"/>
        </w:rPr>
        <w:lastRenderedPageBreak/>
        <w:t>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Heading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Heading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1C49A201"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lastRenderedPageBreak/>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r w:rsidRPr="00747FAE">
              <w:rPr>
                <w:sz w:val="22"/>
                <w:szCs w:val="22"/>
              </w:rPr>
              <w:t>InterDigital</w:t>
            </w:r>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ListParagraph"/>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The basic resource set containing the PSFCH resource is generated such that the length of the basic set is same or a factor of the LTE reservation period (100 ms). For example, if the basic set is defined over 20 slots, indexed from 0 to 19, with slots 11 and 19 as the basic PSFCH slots, an LTE UE determining a high power in slot n+11 will also be able to exclude slot n + 111, and n+211, etc (with preservation period of 100 ms). Repeating this set of PSFCH slot in time has been shown to make sure that LTE UE-s with a very high probability exclude the NR PSFCH resources.</w:t>
            </w:r>
          </w:p>
          <w:p w14:paraId="4F77F3DF" w14:textId="77777777" w:rsidR="00132D27" w:rsidRPr="00747FAE" w:rsidRDefault="00366861" w:rsidP="00747FAE">
            <w:pPr>
              <w:pStyle w:val="ListParagraph"/>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 xml:space="preserve">The analysis in our updated contribution clearly shows that Alt. 2 with a high probability, LTE SL UE-s avoid NR PSFCH slots. On the other hand, using Alt. 1 makes sure that NR UE-s either over-exclude resources or essentially drop all PSFCH </w:t>
            </w:r>
            <w:r w:rsidRPr="00747FAE">
              <w:rPr>
                <w:rFonts w:ascii="Times New Roman" w:hAnsi="Times New Roman"/>
              </w:rPr>
              <w:lastRenderedPageBreak/>
              <w:t>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r w:rsidRPr="00747FAE">
              <w:rPr>
                <w:rFonts w:hint="eastAsia"/>
                <w:sz w:val="22"/>
                <w:szCs w:val="22"/>
                <w:lang w:eastAsia="zh-CN"/>
              </w:rPr>
              <w:t>Yes</w:t>
            </w:r>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r w:rsidRPr="00747FAE">
              <w:rPr>
                <w:sz w:val="22"/>
                <w:szCs w:val="22"/>
                <w:lang w:eastAsia="zh-CN"/>
              </w:rPr>
              <w:t>Wilus</w:t>
            </w:r>
          </w:p>
        </w:tc>
        <w:tc>
          <w:tcPr>
            <w:tcW w:w="1664" w:type="dxa"/>
          </w:tcPr>
          <w:p w14:paraId="7BF8F32C"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r w:rsidRPr="00747FAE">
              <w:rPr>
                <w:rFonts w:hint="eastAsia"/>
                <w:sz w:val="22"/>
                <w:szCs w:val="22"/>
                <w:lang w:eastAsia="zh-CN"/>
              </w:rPr>
              <w:t>Spread</w:t>
            </w:r>
            <w:r w:rsidRPr="00747FAE">
              <w:rPr>
                <w:sz w:val="22"/>
                <w:szCs w:val="22"/>
                <w:lang w:eastAsia="zh-CN"/>
              </w:rPr>
              <w:t>trum</w:t>
            </w:r>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r w:rsidRPr="00747FAE">
              <w:rPr>
                <w:rFonts w:hint="eastAsia"/>
                <w:sz w:val="22"/>
                <w:szCs w:val="22"/>
                <w:lang w:val="en-US" w:eastAsia="zh-CN"/>
              </w:rPr>
              <w:t>Transsion</w:t>
            </w:r>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and LTE sidelink,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In a word, dynamic resource pool sharing should be discussed based on the resource pool is full overlapped for NR and LTE sidelink.</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lastRenderedPageBreak/>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lastRenderedPageBreak/>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Y</w:t>
            </w:r>
            <w:r w:rsidRPr="00747FAE">
              <w:rPr>
                <w:rFonts w:eastAsia="Yu Mincho"/>
                <w:sz w:val="22"/>
                <w:szCs w:val="22"/>
                <w:lang w:val="en-US" w:eastAsia="ja-JP"/>
              </w:rPr>
              <w:t>es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For Alt1, we prefer Option 3. Option 4, while straightforward, seems at variance with one of the rationales for dynamic sharing (difficult/impossible in practice to update the preconfiguration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ZTE,Sanechips</w:t>
            </w:r>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lastRenderedPageBreak/>
              <w:t>Alt 1: Avoid PSFCH transmission in time slots that overlap with subframes used for LTE SL transmissions.</w:t>
            </w:r>
          </w:p>
          <w:p w14:paraId="5269092F"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Thus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lastRenderedPageBreak/>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t>Huawei, HiSilicon</w:t>
            </w:r>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For option4, based on the ETSI ITS specifications (ETSI EN 303 613), all bits of the bitmap for transmit and receive LTE SL resource pools to “1” by default. There is no resource TDMed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 xml:space="preserve">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w:t>
            </w:r>
            <w:r w:rsidRPr="00747FAE">
              <w:rPr>
                <w:sz w:val="22"/>
                <w:szCs w:val="22"/>
              </w:rPr>
              <w:lastRenderedPageBreak/>
              <w:t>transmission, and thus also have high RSSI measurement. So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ListParagraph"/>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Heading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InterDigital, Apple, CMCC, Lenovo, Wilus, Panasonic, Spreadtrum, OPPO, Sony, Transsion,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Lenovo, Wilus,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3 – InterDigital, CMCC, Lenovo, Wilus, Panasonic, Sony, Transsion,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Vivo’s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Wilus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Heading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bookmarkStart w:id="0" w:name="OLE_LINK273"/>
      <w:r>
        <w:rPr>
          <w:b/>
        </w:rPr>
        <w:t>Proposal 1-1 (II)</w:t>
      </w:r>
      <w:r w:rsidRPr="00C57F14">
        <w:rPr>
          <w:b/>
        </w:rPr>
        <w:t>:</w:t>
      </w:r>
    </w:p>
    <w:p w14:paraId="7BC05D49"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bookmarkEnd w:id="0"/>
    <w:p w14:paraId="1DC7A83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0D700996"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ListParagraph"/>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w:t>
            </w:r>
            <w:r w:rsidR="0047753E" w:rsidRPr="0093647D">
              <w:rPr>
                <w:sz w:val="22"/>
                <w:szCs w:val="22"/>
              </w:rPr>
              <w:lastRenderedPageBreak/>
              <w:t xml:space="preserve">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ListParagraph"/>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ListParagraph"/>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ListParagraph"/>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lastRenderedPageBreak/>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Second, we need to confirm deleting Option 4 as it is not achieving any dynamic co-channel coexistence with LTE SL.</w:t>
            </w:r>
          </w:p>
        </w:tc>
      </w:tr>
      <w:tr w:rsidR="009944C5" w:rsidRPr="00DD3D15" w14:paraId="024E9C29" w14:textId="77777777" w:rsidTr="009944C5">
        <w:trPr>
          <w:trHeight w:val="158"/>
        </w:trPr>
        <w:tc>
          <w:tcPr>
            <w:tcW w:w="1680" w:type="dxa"/>
          </w:tcPr>
          <w:p w14:paraId="21885C74" w14:textId="5B5C4984" w:rsidR="009944C5" w:rsidRPr="00DD3D15" w:rsidRDefault="0008136C" w:rsidP="009944C5">
            <w:pPr>
              <w:spacing w:before="0" w:after="0"/>
              <w:rPr>
                <w:sz w:val="22"/>
                <w:lang w:eastAsia="zh-CN"/>
              </w:rPr>
            </w:pPr>
            <w:r>
              <w:rPr>
                <w:rFonts w:hint="eastAsia"/>
                <w:sz w:val="22"/>
                <w:lang w:eastAsia="zh-CN"/>
              </w:rPr>
              <w:t>C</w:t>
            </w:r>
            <w:r>
              <w:rPr>
                <w:sz w:val="22"/>
                <w:lang w:eastAsia="zh-CN"/>
              </w:rPr>
              <w:t>MCC</w:t>
            </w:r>
          </w:p>
        </w:tc>
        <w:tc>
          <w:tcPr>
            <w:tcW w:w="1735" w:type="dxa"/>
          </w:tcPr>
          <w:p w14:paraId="074F9571" w14:textId="4040EFAB" w:rsidR="009944C5" w:rsidRPr="00DD3D15" w:rsidRDefault="00D001C3" w:rsidP="009944C5">
            <w:pPr>
              <w:spacing w:before="0" w:after="0"/>
              <w:rPr>
                <w:sz w:val="22"/>
                <w:lang w:eastAsia="zh-CN"/>
              </w:rPr>
            </w:pPr>
            <w:r>
              <w:rPr>
                <w:rFonts w:hint="eastAsia"/>
                <w:sz w:val="22"/>
                <w:lang w:eastAsia="zh-CN"/>
              </w:rPr>
              <w:t>Y</w:t>
            </w:r>
            <w:r>
              <w:rPr>
                <w:sz w:val="22"/>
                <w:lang w:eastAsia="zh-CN"/>
              </w:rPr>
              <w:t>es</w:t>
            </w:r>
          </w:p>
        </w:tc>
        <w:tc>
          <w:tcPr>
            <w:tcW w:w="6570" w:type="dxa"/>
          </w:tcPr>
          <w:p w14:paraId="1F706D0A" w14:textId="77777777" w:rsidR="009944C5" w:rsidRDefault="00D001C3" w:rsidP="009944C5">
            <w:pPr>
              <w:spacing w:before="0" w:after="0"/>
              <w:rPr>
                <w:sz w:val="22"/>
                <w:lang w:eastAsia="zh-CN"/>
              </w:rPr>
            </w:pPr>
            <w:r>
              <w:rPr>
                <w:rFonts w:hint="eastAsia"/>
                <w:sz w:val="22"/>
                <w:lang w:eastAsia="zh-CN"/>
              </w:rPr>
              <w:t>O</w:t>
            </w:r>
            <w:r>
              <w:rPr>
                <w:sz w:val="22"/>
                <w:lang w:eastAsia="zh-CN"/>
              </w:rPr>
              <w:t>ne clarification is that even in a resource pool configured with PSFCH resource, HARQ-ACK can still be disabled to perform blind retransmission, so we propose to revise the main bullet to address this:</w:t>
            </w:r>
          </w:p>
          <w:p w14:paraId="0F532B49" w14:textId="77777777" w:rsidR="00D001C3" w:rsidRDefault="00D001C3" w:rsidP="009944C5">
            <w:pPr>
              <w:spacing w:before="0" w:after="0"/>
              <w:rPr>
                <w:sz w:val="22"/>
                <w:lang w:eastAsia="zh-CN"/>
              </w:rPr>
            </w:pPr>
          </w:p>
          <w:p w14:paraId="6F0DCF47" w14:textId="77777777" w:rsidR="00D001C3" w:rsidRPr="00C57F14" w:rsidRDefault="00D001C3" w:rsidP="00D001C3">
            <w:pPr>
              <w:pStyle w:val="3GPPNormalText"/>
              <w:spacing w:after="0"/>
              <w:rPr>
                <w:b/>
              </w:rPr>
            </w:pPr>
            <w:r>
              <w:rPr>
                <w:b/>
              </w:rPr>
              <w:t>Proposal 1-1 (II)</w:t>
            </w:r>
            <w:r w:rsidRPr="00C57F14">
              <w:rPr>
                <w:b/>
              </w:rPr>
              <w:t>:</w:t>
            </w:r>
          </w:p>
          <w:p w14:paraId="7FD5CA41" w14:textId="7C95F421" w:rsidR="00D001C3" w:rsidRDefault="00D001C3" w:rsidP="00D001C3">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in NR SL resource pools with PSFCH configured </w:t>
            </w:r>
            <w:r w:rsidRPr="00D001C3">
              <w:rPr>
                <w:rFonts w:ascii="Times New Roman" w:eastAsia="MS Mincho" w:hAnsi="Times New Roman"/>
                <w:b/>
                <w:color w:val="FF0000"/>
                <w:szCs w:val="24"/>
              </w:rPr>
              <w:t>and when HARQ-ACK is enabled</w:t>
            </w:r>
            <w:r>
              <w:rPr>
                <w:rFonts w:ascii="Times New Roman" w:eastAsia="MS Mincho" w:hAnsi="Times New Roman"/>
                <w:b/>
                <w:szCs w:val="24"/>
              </w:rPr>
              <w:t>, the NR SL UE avoids PSFCH transmissions in time slots that overlap with subframes used for LTE SL transmissions (Alt 1).</w:t>
            </w:r>
          </w:p>
          <w:p w14:paraId="1324B55E" w14:textId="3713D806" w:rsidR="00D001C3" w:rsidRPr="00D001C3" w:rsidRDefault="00D001C3" w:rsidP="009944C5">
            <w:pPr>
              <w:spacing w:before="0" w:after="0"/>
              <w:rPr>
                <w:sz w:val="22"/>
                <w:lang w:eastAsia="zh-CN"/>
              </w:rPr>
            </w:pPr>
          </w:p>
        </w:tc>
      </w:tr>
      <w:tr w:rsidR="009944C5" w:rsidRPr="00DD3D15" w14:paraId="52B1300A" w14:textId="77777777" w:rsidTr="009944C5">
        <w:trPr>
          <w:trHeight w:val="158"/>
        </w:trPr>
        <w:tc>
          <w:tcPr>
            <w:tcW w:w="1680" w:type="dxa"/>
          </w:tcPr>
          <w:p w14:paraId="1CC98F89" w14:textId="287DAAEA" w:rsidR="009944C5" w:rsidRPr="00DD3D15" w:rsidRDefault="00BB285A" w:rsidP="009944C5">
            <w:pPr>
              <w:spacing w:before="0" w:after="0"/>
              <w:rPr>
                <w:sz w:val="22"/>
              </w:rPr>
            </w:pPr>
            <w:r>
              <w:rPr>
                <w:sz w:val="22"/>
              </w:rPr>
              <w:t>InterDigital</w:t>
            </w:r>
          </w:p>
        </w:tc>
        <w:tc>
          <w:tcPr>
            <w:tcW w:w="1735" w:type="dxa"/>
          </w:tcPr>
          <w:p w14:paraId="7B944EEA" w14:textId="280D1256" w:rsidR="009944C5" w:rsidRPr="00DD3D15" w:rsidRDefault="00BB285A" w:rsidP="009944C5">
            <w:pPr>
              <w:spacing w:before="0" w:after="0"/>
              <w:rPr>
                <w:sz w:val="22"/>
              </w:rPr>
            </w:pPr>
            <w:r>
              <w:rPr>
                <w:sz w:val="22"/>
              </w:rPr>
              <w:t>Yes</w:t>
            </w:r>
          </w:p>
        </w:tc>
        <w:tc>
          <w:tcPr>
            <w:tcW w:w="6570" w:type="dxa"/>
          </w:tcPr>
          <w:p w14:paraId="03A4572E" w14:textId="7F95C7DF" w:rsidR="009944C5" w:rsidRPr="00DD3D15" w:rsidRDefault="00BB285A" w:rsidP="009944C5">
            <w:pPr>
              <w:spacing w:before="0" w:after="0"/>
              <w:rPr>
                <w:sz w:val="22"/>
              </w:rPr>
            </w:pPr>
            <w:r>
              <w:rPr>
                <w:sz w:val="22"/>
              </w:rPr>
              <w:t>We support the proposal</w:t>
            </w:r>
          </w:p>
        </w:tc>
      </w:tr>
      <w:tr w:rsidR="007B58C5" w:rsidRPr="00DD3D15" w14:paraId="6FA68F2C" w14:textId="77777777" w:rsidTr="009944C5">
        <w:trPr>
          <w:trHeight w:val="158"/>
        </w:trPr>
        <w:tc>
          <w:tcPr>
            <w:tcW w:w="1680" w:type="dxa"/>
          </w:tcPr>
          <w:p w14:paraId="47900A15" w14:textId="59676C63" w:rsidR="007B58C5" w:rsidRDefault="007B58C5" w:rsidP="007B58C5">
            <w:pPr>
              <w:spacing w:after="0"/>
              <w:rPr>
                <w:sz w:val="22"/>
              </w:rPr>
            </w:pPr>
            <w:r>
              <w:rPr>
                <w:sz w:val="22"/>
              </w:rPr>
              <w:t>Apple</w:t>
            </w:r>
          </w:p>
        </w:tc>
        <w:tc>
          <w:tcPr>
            <w:tcW w:w="1735" w:type="dxa"/>
          </w:tcPr>
          <w:p w14:paraId="7BDF99F9" w14:textId="1FB97DBE" w:rsidR="007B58C5" w:rsidRDefault="007B58C5" w:rsidP="007B58C5">
            <w:pPr>
              <w:spacing w:after="0"/>
              <w:rPr>
                <w:sz w:val="22"/>
              </w:rPr>
            </w:pPr>
            <w:r>
              <w:rPr>
                <w:sz w:val="22"/>
              </w:rPr>
              <w:t>No</w:t>
            </w:r>
          </w:p>
        </w:tc>
        <w:tc>
          <w:tcPr>
            <w:tcW w:w="6570" w:type="dxa"/>
          </w:tcPr>
          <w:p w14:paraId="2A199C18" w14:textId="77777777" w:rsidR="007B58C5" w:rsidRDefault="007B58C5" w:rsidP="007B58C5">
            <w:pPr>
              <w:spacing w:before="0" w:after="0"/>
              <w:rPr>
                <w:sz w:val="22"/>
              </w:rPr>
            </w:pPr>
            <w:r>
              <w:rPr>
                <w:sz w:val="22"/>
              </w:rPr>
              <w:t xml:space="preserve">According to Qualcomm’s simulation results, Option 3 does not perform well. Hence, we suggest keeping Option 4 within Alt 1.  </w:t>
            </w:r>
          </w:p>
          <w:p w14:paraId="338615CB" w14:textId="77777777" w:rsidR="007B58C5" w:rsidRDefault="007B58C5" w:rsidP="007B58C5">
            <w:pPr>
              <w:spacing w:before="0" w:after="0"/>
              <w:rPr>
                <w:sz w:val="22"/>
              </w:rPr>
            </w:pPr>
          </w:p>
          <w:p w14:paraId="4C22D733" w14:textId="28DEC283" w:rsidR="007B58C5" w:rsidRDefault="007B58C5" w:rsidP="007B58C5">
            <w:pPr>
              <w:spacing w:after="0"/>
              <w:rPr>
                <w:sz w:val="22"/>
              </w:rPr>
            </w:pPr>
            <w:r>
              <w:rPr>
                <w:sz w:val="22"/>
                <w:szCs w:val="22"/>
                <w:lang w:eastAsia="zh-CN"/>
              </w:rPr>
              <w:lastRenderedPageBreak/>
              <w:t xml:space="preserve">For Alt 2, it is not guaranteed that SL RSSI measurement-based ranking could always help LTE SL module to identify the slots with PSFCH, since the NR slot with only PSFCH transmission (and without PSSCH transmission) does not always have higher SL RSSI measurement than the slot with PSSCH transmission. Hence, we still do not think the last FFS is needed, but can follow majority view. </w:t>
            </w:r>
          </w:p>
        </w:tc>
      </w:tr>
      <w:tr w:rsidR="00AB261E" w:rsidRPr="00DD3D15" w14:paraId="554A8E26" w14:textId="77777777" w:rsidTr="009944C5">
        <w:trPr>
          <w:trHeight w:val="158"/>
        </w:trPr>
        <w:tc>
          <w:tcPr>
            <w:tcW w:w="1680" w:type="dxa"/>
          </w:tcPr>
          <w:p w14:paraId="79AE6908" w14:textId="283C23E5" w:rsidR="00AB261E" w:rsidRDefault="00AB261E" w:rsidP="007B58C5">
            <w:pPr>
              <w:spacing w:after="0"/>
              <w:rPr>
                <w:sz w:val="22"/>
              </w:rPr>
            </w:pPr>
            <w:r>
              <w:rPr>
                <w:rFonts w:hint="eastAsia"/>
                <w:sz w:val="22"/>
                <w:lang w:eastAsia="zh-CN"/>
              </w:rPr>
              <w:lastRenderedPageBreak/>
              <w:t>Lenovo</w:t>
            </w:r>
          </w:p>
        </w:tc>
        <w:tc>
          <w:tcPr>
            <w:tcW w:w="1735" w:type="dxa"/>
          </w:tcPr>
          <w:p w14:paraId="33005C88" w14:textId="76488381" w:rsidR="00AB261E" w:rsidRDefault="00836AAA" w:rsidP="007B58C5">
            <w:pPr>
              <w:spacing w:after="0"/>
              <w:rPr>
                <w:sz w:val="22"/>
                <w:lang w:eastAsia="zh-CN"/>
              </w:rPr>
            </w:pPr>
            <w:r>
              <w:rPr>
                <w:rFonts w:hint="eastAsia"/>
                <w:sz w:val="22"/>
                <w:lang w:eastAsia="zh-CN"/>
              </w:rPr>
              <w:t>N</w:t>
            </w:r>
            <w:r>
              <w:rPr>
                <w:sz w:val="22"/>
                <w:lang w:eastAsia="zh-CN"/>
              </w:rPr>
              <w:t>o</w:t>
            </w:r>
          </w:p>
        </w:tc>
        <w:tc>
          <w:tcPr>
            <w:tcW w:w="6570" w:type="dxa"/>
          </w:tcPr>
          <w:p w14:paraId="7C7E975C" w14:textId="7C752B11" w:rsidR="00AB261E" w:rsidRDefault="00685BD5" w:rsidP="007B58C5">
            <w:pPr>
              <w:spacing w:after="0"/>
              <w:rPr>
                <w:sz w:val="22"/>
                <w:lang w:eastAsia="zh-CN"/>
              </w:rPr>
            </w:pPr>
            <w:r>
              <w:rPr>
                <w:rFonts w:hint="eastAsia"/>
                <w:sz w:val="22"/>
                <w:lang w:eastAsia="zh-CN"/>
              </w:rPr>
              <w:t>W</w:t>
            </w:r>
            <w:r>
              <w:rPr>
                <w:sz w:val="22"/>
                <w:lang w:eastAsia="zh-CN"/>
              </w:rPr>
              <w:t xml:space="preserve">e share the same view </w:t>
            </w:r>
            <w:r w:rsidR="00A43FA8">
              <w:rPr>
                <w:sz w:val="22"/>
                <w:lang w:eastAsia="zh-CN"/>
              </w:rPr>
              <w:t>as Apple on Alt.2, and support Alt.1</w:t>
            </w:r>
            <w:r w:rsidR="00BF6F49">
              <w:rPr>
                <w:sz w:val="22"/>
                <w:lang w:eastAsia="zh-CN"/>
              </w:rPr>
              <w:t xml:space="preserve">. However </w:t>
            </w:r>
            <w:r w:rsidR="001F48E0">
              <w:rPr>
                <w:sz w:val="22"/>
                <w:lang w:eastAsia="zh-CN"/>
              </w:rPr>
              <w:t xml:space="preserve">in legacy sidelink there is no behaviour for the TX UE to select the PSFCH resource, </w:t>
            </w:r>
            <w:r w:rsidR="00E605EE">
              <w:rPr>
                <w:sz w:val="22"/>
                <w:lang w:eastAsia="zh-CN"/>
              </w:rPr>
              <w:t xml:space="preserve">we think that TX UE should select resource for PSCCH/PSSCH transmission considering the </w:t>
            </w:r>
            <w:r w:rsidR="008F6622">
              <w:rPr>
                <w:sz w:val="22"/>
                <w:lang w:eastAsia="zh-CN"/>
              </w:rPr>
              <w:t>associated PSFCH whether overlapping with LTE SL’s reservation</w:t>
            </w:r>
            <w:r w:rsidR="00322A3D">
              <w:rPr>
                <w:sz w:val="22"/>
                <w:lang w:eastAsia="zh-CN"/>
              </w:rPr>
              <w:t xml:space="preserve"> or not</w:t>
            </w:r>
            <w:r w:rsidR="008F6622">
              <w:rPr>
                <w:sz w:val="22"/>
                <w:lang w:eastAsia="zh-CN"/>
              </w:rPr>
              <w:t xml:space="preserve">. So we propose the </w:t>
            </w:r>
            <w:r w:rsidR="006A36B0">
              <w:rPr>
                <w:sz w:val="22"/>
                <w:lang w:eastAsia="zh-CN"/>
              </w:rPr>
              <w:t>modification</w:t>
            </w:r>
            <w:r w:rsidR="008F6622">
              <w:rPr>
                <w:sz w:val="22"/>
                <w:lang w:eastAsia="zh-CN"/>
              </w:rPr>
              <w:t xml:space="preserve"> as following </w:t>
            </w:r>
          </w:p>
          <w:p w14:paraId="1F81AF1E" w14:textId="517A45E1" w:rsidR="00065B5A" w:rsidRDefault="00065B5A" w:rsidP="00065B5A">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092822">
              <w:rPr>
                <w:rFonts w:ascii="Times New Roman" w:eastAsia="MS Mincho" w:hAnsi="Times New Roman"/>
                <w:b/>
                <w:strike/>
                <w:color w:val="FF0000"/>
                <w:szCs w:val="24"/>
                <w:lang w:val="en-GB"/>
              </w:rPr>
              <w:t xml:space="preserve">PSFCH </w:t>
            </w:r>
            <w:r>
              <w:rPr>
                <w:rFonts w:ascii="Times New Roman" w:eastAsia="MS Mincho" w:hAnsi="Times New Roman"/>
                <w:b/>
                <w:color w:val="FF0000"/>
                <w:szCs w:val="24"/>
                <w:lang w:val="en-GB"/>
              </w:rPr>
              <w:t>resources</w:t>
            </w:r>
            <w:r w:rsidR="00092822">
              <w:rPr>
                <w:rFonts w:ascii="Times New Roman" w:eastAsia="MS Mincho" w:hAnsi="Times New Roman"/>
                <w:b/>
                <w:color w:val="FF0000"/>
                <w:szCs w:val="24"/>
                <w:lang w:val="en-GB"/>
              </w:rPr>
              <w:t xml:space="preserve"> </w:t>
            </w:r>
            <w:r w:rsidR="00092822" w:rsidRPr="00A34DDD">
              <w:rPr>
                <w:rFonts w:ascii="Times New Roman" w:eastAsia="MS Mincho" w:hAnsi="Times New Roman"/>
                <w:b/>
                <w:color w:val="0070C0"/>
                <w:szCs w:val="24"/>
                <w:lang w:val="en-GB"/>
              </w:rPr>
              <w:t>for</w:t>
            </w:r>
            <w:r w:rsidRPr="00092822">
              <w:rPr>
                <w:rFonts w:ascii="Times New Roman" w:eastAsia="MS Mincho" w:hAnsi="Times New Roman"/>
                <w:b/>
                <w:strike/>
                <w:color w:val="FF0000"/>
                <w:szCs w:val="24"/>
                <w:lang w:val="en-GB"/>
              </w:rPr>
              <w:t xml:space="preserve">, </w:t>
            </w:r>
            <w:r w:rsidRPr="00092822">
              <w:rPr>
                <w:rFonts w:ascii="Times New Roman" w:eastAsia="MS Mincho" w:hAnsi="Times New Roman"/>
                <w:b/>
                <w:strike/>
                <w:color w:val="70AD47" w:themeColor="accent6"/>
                <w:szCs w:val="24"/>
                <w:lang w:val="en-GB"/>
              </w:rPr>
              <w:t xml:space="preserve">associated with the </w:t>
            </w:r>
            <w:r w:rsidRPr="00654055">
              <w:rPr>
                <w:rFonts w:ascii="Times New Roman" w:eastAsia="MS Mincho" w:hAnsi="Times New Roman"/>
                <w:b/>
                <w:color w:val="70AD47" w:themeColor="accent6"/>
                <w:szCs w:val="24"/>
                <w:lang w:val="en-GB"/>
              </w:rPr>
              <w:t>PSCCH/PSSCH transmission</w:t>
            </w:r>
            <w:r w:rsidR="004604E8">
              <w:rPr>
                <w:rFonts w:ascii="Times New Roman" w:eastAsia="MS Mincho" w:hAnsi="Times New Roman"/>
                <w:b/>
                <w:color w:val="70AD47" w:themeColor="accent6"/>
                <w:szCs w:val="24"/>
                <w:lang w:val="en-GB"/>
              </w:rPr>
              <w:t xml:space="preserve"> </w:t>
            </w:r>
            <w:r w:rsidR="004604E8" w:rsidRPr="00403A0A">
              <w:rPr>
                <w:rFonts w:ascii="Times New Roman" w:eastAsia="MS Mincho" w:hAnsi="Times New Roman"/>
                <w:b/>
                <w:color w:val="0070C0"/>
                <w:szCs w:val="24"/>
                <w:lang w:val="en-GB"/>
              </w:rPr>
              <w:t>with corresponding PSFCH resource</w:t>
            </w:r>
            <w:r w:rsidR="00403A0A">
              <w:rPr>
                <w:rFonts w:ascii="Times New Roman" w:eastAsia="MS Mincho" w:hAnsi="Times New Roman"/>
                <w:b/>
                <w:color w:val="0070C0"/>
                <w:szCs w:val="24"/>
                <w:lang w:val="en-GB"/>
              </w:rPr>
              <w:t>s</w:t>
            </w:r>
            <w:r w:rsidRPr="001428ED">
              <w:rPr>
                <w:rFonts w:ascii="Times New Roman" w:eastAsia="MS Mincho" w:hAnsi="Times New Roman"/>
                <w:b/>
                <w:strike/>
                <w:color w:val="70AD47" w:themeColor="accent6"/>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sidR="002D1549" w:rsidRPr="00872797">
              <w:rPr>
                <w:rFonts w:ascii="Times New Roman" w:eastAsia="MS Mincho" w:hAnsi="Times New Roman"/>
                <w:b/>
                <w:color w:val="0070C0"/>
                <w:szCs w:val="24"/>
                <w:lang w:val="en-GB"/>
              </w:rPr>
              <w:t xml:space="preserve"> in the time domain</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FEA945D" w14:textId="2B0867B0" w:rsidR="00065B5A" w:rsidRPr="00065B5A" w:rsidRDefault="00065B5A" w:rsidP="007B58C5">
            <w:pPr>
              <w:spacing w:after="0"/>
              <w:rPr>
                <w:sz w:val="22"/>
                <w:lang w:eastAsia="zh-CN"/>
              </w:rPr>
            </w:pPr>
          </w:p>
        </w:tc>
      </w:tr>
      <w:tr w:rsidR="00F9116A" w:rsidRPr="00DD3D15" w14:paraId="377972DE" w14:textId="77777777" w:rsidTr="009944C5">
        <w:trPr>
          <w:trHeight w:val="158"/>
        </w:trPr>
        <w:tc>
          <w:tcPr>
            <w:tcW w:w="1680" w:type="dxa"/>
          </w:tcPr>
          <w:p w14:paraId="3EEBEE15" w14:textId="3503209E" w:rsidR="00F9116A" w:rsidRDefault="00F9116A" w:rsidP="00F9116A">
            <w:pPr>
              <w:spacing w:after="0"/>
              <w:rPr>
                <w:sz w:val="22"/>
                <w:lang w:eastAsia="zh-CN"/>
              </w:rPr>
            </w:pPr>
            <w:r>
              <w:rPr>
                <w:rFonts w:eastAsia="Malgun Gothic" w:hint="eastAsia"/>
                <w:sz w:val="22"/>
                <w:lang w:eastAsia="ko-KR"/>
              </w:rPr>
              <w:t>W</w:t>
            </w:r>
            <w:r>
              <w:rPr>
                <w:rFonts w:eastAsia="Malgun Gothic"/>
                <w:sz w:val="22"/>
                <w:lang w:eastAsia="ko-KR"/>
              </w:rPr>
              <w:t>ilus</w:t>
            </w:r>
          </w:p>
        </w:tc>
        <w:tc>
          <w:tcPr>
            <w:tcW w:w="1735" w:type="dxa"/>
          </w:tcPr>
          <w:p w14:paraId="7C1973AB" w14:textId="640EBA21" w:rsidR="00F9116A" w:rsidRDefault="00F9116A" w:rsidP="00F9116A">
            <w:pPr>
              <w:spacing w:after="0"/>
              <w:rPr>
                <w:sz w:val="22"/>
                <w:lang w:eastAsia="zh-CN"/>
              </w:rPr>
            </w:pPr>
            <w:r>
              <w:rPr>
                <w:rFonts w:eastAsia="Malgun Gothic" w:hint="eastAsia"/>
                <w:sz w:val="22"/>
                <w:lang w:eastAsia="ko-KR"/>
              </w:rPr>
              <w:t>Y</w:t>
            </w:r>
            <w:r>
              <w:rPr>
                <w:rFonts w:eastAsia="Malgun Gothic"/>
                <w:sz w:val="22"/>
                <w:lang w:eastAsia="ko-KR"/>
              </w:rPr>
              <w:t>es with comments</w:t>
            </w:r>
          </w:p>
        </w:tc>
        <w:tc>
          <w:tcPr>
            <w:tcW w:w="6570" w:type="dxa"/>
          </w:tcPr>
          <w:p w14:paraId="6614F6A7" w14:textId="77777777" w:rsidR="00F9116A" w:rsidRDefault="00F9116A" w:rsidP="00F9116A">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support Alt 1 with Option 3.</w:t>
            </w:r>
          </w:p>
          <w:p w14:paraId="7777515E" w14:textId="4D47597B" w:rsidR="00F9116A" w:rsidRDefault="00F9116A" w:rsidP="00F9116A">
            <w:pPr>
              <w:spacing w:after="0"/>
              <w:rPr>
                <w:sz w:val="22"/>
                <w:lang w:eastAsia="zh-CN"/>
              </w:rPr>
            </w:pPr>
            <w:r>
              <w:rPr>
                <w:rFonts w:eastAsia="Malgun Gothic" w:hint="eastAsia"/>
                <w:sz w:val="22"/>
                <w:lang w:eastAsia="ko-KR"/>
              </w:rPr>
              <w:t>F</w:t>
            </w:r>
            <w:r>
              <w:rPr>
                <w:rFonts w:eastAsia="Malgun Gothic"/>
                <w:sz w:val="22"/>
                <w:lang w:eastAsia="ko-KR"/>
              </w:rPr>
              <w:t>or Alt 2, we share the same view with Apple. Also, Alt 2 requires large spec changes to PSFCH resource configuration. Moreover, since Alt 2 restricts the candidate resource set of NR SL UE, it is still unclear for performance of NR SL UE when the number of NR Tx increases. Nevertheless, we can accept the proposal for progress.</w:t>
            </w:r>
          </w:p>
        </w:tc>
      </w:tr>
      <w:tr w:rsidR="00BF5A91" w:rsidRPr="00DD3D15" w14:paraId="392AC3C9" w14:textId="77777777" w:rsidTr="009944C5">
        <w:trPr>
          <w:trHeight w:val="158"/>
        </w:trPr>
        <w:tc>
          <w:tcPr>
            <w:tcW w:w="1680" w:type="dxa"/>
          </w:tcPr>
          <w:p w14:paraId="72D7197E" w14:textId="46515862"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40F9FA93" w14:textId="728A18DB" w:rsidR="00BF5A91" w:rsidRDefault="00BF5A91" w:rsidP="00F9116A">
            <w:pPr>
              <w:spacing w:after="0"/>
              <w:rPr>
                <w:rFonts w:eastAsia="Malgun Gothic"/>
                <w:sz w:val="22"/>
                <w:lang w:eastAsia="ko-KR"/>
              </w:rPr>
            </w:pPr>
            <w:r>
              <w:rPr>
                <w:rFonts w:hint="eastAsia"/>
                <w:sz w:val="22"/>
                <w:lang w:eastAsia="zh-CN"/>
              </w:rPr>
              <w:t>Comments</w:t>
            </w:r>
          </w:p>
        </w:tc>
        <w:tc>
          <w:tcPr>
            <w:tcW w:w="6570" w:type="dxa"/>
          </w:tcPr>
          <w:p w14:paraId="510EA05C" w14:textId="55EF3AAD" w:rsidR="00BF5A91" w:rsidRDefault="00BF5A91" w:rsidP="00F9116A">
            <w:pPr>
              <w:spacing w:after="0"/>
              <w:rPr>
                <w:rFonts w:eastAsia="Malgun Gothic"/>
                <w:sz w:val="22"/>
                <w:lang w:eastAsia="ko-KR"/>
              </w:rPr>
            </w:pPr>
            <w:r>
              <w:rPr>
                <w:sz w:val="22"/>
                <w:lang w:eastAsia="zh-CN"/>
              </w:rPr>
              <w:t>W</w:t>
            </w:r>
            <w:r>
              <w:rPr>
                <w:rFonts w:hint="eastAsia"/>
                <w:sz w:val="22"/>
                <w:lang w:eastAsia="zh-CN"/>
              </w:rPr>
              <w:t xml:space="preserve">e share </w:t>
            </w:r>
            <w:r>
              <w:rPr>
                <w:sz w:val="22"/>
                <w:lang w:eastAsia="zh-CN"/>
              </w:rPr>
              <w:t>the</w:t>
            </w:r>
            <w:r>
              <w:rPr>
                <w:rFonts w:hint="eastAsia"/>
                <w:sz w:val="22"/>
                <w:lang w:eastAsia="zh-CN"/>
              </w:rPr>
              <w:t xml:space="preserve"> comments from CMCC, and we think disabling HARQ-ACK in SCI is actually one of the options to </w:t>
            </w:r>
            <w:r>
              <w:rPr>
                <w:sz w:val="22"/>
                <w:lang w:eastAsia="zh-CN"/>
              </w:rPr>
              <w:t>“</w:t>
            </w:r>
            <w:r>
              <w:rPr>
                <w:rFonts w:eastAsia="MS Mincho"/>
                <w:b/>
                <w:szCs w:val="24"/>
              </w:rPr>
              <w:t>avoids PSFCH transmissions in time slots that overlap with subframes used for LTE SL transmissions</w:t>
            </w:r>
            <w:r>
              <w:rPr>
                <w:sz w:val="22"/>
                <w:lang w:eastAsia="zh-CN"/>
              </w:rPr>
              <w:t>”</w:t>
            </w:r>
            <w:r>
              <w:rPr>
                <w:rFonts w:hint="eastAsia"/>
                <w:sz w:val="22"/>
                <w:lang w:eastAsia="zh-CN"/>
              </w:rPr>
              <w:t>.</w:t>
            </w:r>
          </w:p>
        </w:tc>
      </w:tr>
      <w:tr w:rsidR="002A12DE" w:rsidRPr="00DD3D15" w14:paraId="4418A53F" w14:textId="77777777" w:rsidTr="009944C5">
        <w:trPr>
          <w:trHeight w:val="158"/>
        </w:trPr>
        <w:tc>
          <w:tcPr>
            <w:tcW w:w="1680" w:type="dxa"/>
          </w:tcPr>
          <w:p w14:paraId="538F8DC2" w14:textId="68472AD2" w:rsidR="002A12DE" w:rsidRPr="002A12DE" w:rsidRDefault="002A12DE" w:rsidP="002A12DE">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453E37F9" w14:textId="0D429B66" w:rsidR="002A12DE" w:rsidRDefault="002A12DE" w:rsidP="002A12DE">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7EF625E4" w14:textId="4F505B1D" w:rsidR="002A12DE" w:rsidRDefault="002A12DE" w:rsidP="002A12DE">
            <w:pPr>
              <w:spacing w:after="0"/>
              <w:rPr>
                <w:sz w:val="22"/>
                <w:lang w:eastAsia="zh-CN"/>
              </w:rPr>
            </w:pPr>
            <w:r>
              <w:rPr>
                <w:rFonts w:eastAsiaTheme="minorEastAsia" w:hint="eastAsia"/>
                <w:sz w:val="22"/>
                <w:lang w:eastAsia="zh-CN"/>
              </w:rPr>
              <w:t>W</w:t>
            </w:r>
            <w:r>
              <w:rPr>
                <w:rFonts w:eastAsiaTheme="minorEastAsia"/>
                <w:sz w:val="22"/>
                <w:lang w:eastAsia="zh-CN"/>
              </w:rPr>
              <w:t>e are fine with this proposal.</w:t>
            </w:r>
          </w:p>
        </w:tc>
      </w:tr>
      <w:tr w:rsidR="00C8327D" w:rsidRPr="00DD3D15" w14:paraId="5390F28B" w14:textId="77777777" w:rsidTr="009944C5">
        <w:trPr>
          <w:trHeight w:val="158"/>
        </w:trPr>
        <w:tc>
          <w:tcPr>
            <w:tcW w:w="1680" w:type="dxa"/>
          </w:tcPr>
          <w:p w14:paraId="105EAFAE" w14:textId="0EA302D3" w:rsidR="00C8327D" w:rsidRDefault="00C8327D" w:rsidP="002A12DE">
            <w:pPr>
              <w:spacing w:after="0"/>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1735" w:type="dxa"/>
          </w:tcPr>
          <w:p w14:paraId="1B86569E" w14:textId="7EDD5EDF" w:rsidR="00C8327D" w:rsidRDefault="00C8327D" w:rsidP="002A12DE">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B5ABEA" w14:textId="77777777" w:rsidR="00C8327D" w:rsidRDefault="00C8327D" w:rsidP="002A12DE">
            <w:pPr>
              <w:spacing w:after="0"/>
              <w:rPr>
                <w:rFonts w:eastAsiaTheme="minorEastAsia"/>
                <w:sz w:val="22"/>
                <w:lang w:eastAsia="zh-CN"/>
              </w:rPr>
            </w:pPr>
          </w:p>
        </w:tc>
      </w:tr>
      <w:tr w:rsidR="007B7E87" w:rsidRPr="00DD3D15" w14:paraId="64737B52" w14:textId="77777777" w:rsidTr="009944C5">
        <w:trPr>
          <w:trHeight w:val="158"/>
        </w:trPr>
        <w:tc>
          <w:tcPr>
            <w:tcW w:w="1680" w:type="dxa"/>
          </w:tcPr>
          <w:p w14:paraId="46AD1D53" w14:textId="4529C1FB" w:rsidR="007B7E87" w:rsidRDefault="007B7E87" w:rsidP="002A12DE">
            <w:pPr>
              <w:spacing w:after="0"/>
              <w:rPr>
                <w:rFonts w:eastAsiaTheme="minorEastAsia"/>
                <w:sz w:val="22"/>
                <w:lang w:eastAsia="zh-CN"/>
              </w:rPr>
            </w:pPr>
            <w:r>
              <w:rPr>
                <w:rFonts w:eastAsiaTheme="minorEastAsia"/>
                <w:sz w:val="22"/>
                <w:lang w:eastAsia="zh-CN"/>
              </w:rPr>
              <w:t>MediaTek</w:t>
            </w:r>
          </w:p>
        </w:tc>
        <w:tc>
          <w:tcPr>
            <w:tcW w:w="1735" w:type="dxa"/>
          </w:tcPr>
          <w:p w14:paraId="7A4AC8CC" w14:textId="61CAA37A" w:rsidR="007B7E87" w:rsidRDefault="007B7E87" w:rsidP="002A12DE">
            <w:pPr>
              <w:spacing w:after="0"/>
              <w:rPr>
                <w:rFonts w:eastAsiaTheme="minorEastAsia"/>
                <w:sz w:val="22"/>
                <w:lang w:eastAsia="zh-CN"/>
              </w:rPr>
            </w:pPr>
            <w:r>
              <w:rPr>
                <w:rFonts w:eastAsiaTheme="minorEastAsia"/>
                <w:sz w:val="22"/>
                <w:lang w:eastAsia="zh-CN"/>
              </w:rPr>
              <w:t>Yes</w:t>
            </w:r>
          </w:p>
        </w:tc>
        <w:tc>
          <w:tcPr>
            <w:tcW w:w="6570" w:type="dxa"/>
          </w:tcPr>
          <w:p w14:paraId="22063D89" w14:textId="4AEA42AF" w:rsidR="007B7E87" w:rsidRDefault="007B7E87" w:rsidP="002A12DE">
            <w:pPr>
              <w:spacing w:after="0"/>
              <w:rPr>
                <w:rFonts w:eastAsiaTheme="minorEastAsia"/>
                <w:sz w:val="22"/>
                <w:lang w:eastAsia="zh-CN"/>
              </w:rPr>
            </w:pPr>
            <w:r>
              <w:rPr>
                <w:rFonts w:eastAsiaTheme="minorEastAsia"/>
                <w:sz w:val="22"/>
                <w:lang w:eastAsia="zh-CN"/>
              </w:rPr>
              <w:t>W</w:t>
            </w:r>
            <w:r w:rsidRPr="007B7E87">
              <w:rPr>
                <w:rFonts w:eastAsiaTheme="minorEastAsia"/>
                <w:sz w:val="22"/>
                <w:lang w:eastAsia="zh-CN"/>
              </w:rPr>
              <w:t xml:space="preserve">e prefer removing the FFS for Alt2, </w:t>
            </w:r>
            <w:r>
              <w:rPr>
                <w:rFonts w:eastAsiaTheme="minorEastAsia"/>
                <w:sz w:val="22"/>
                <w:lang w:eastAsia="zh-CN"/>
              </w:rPr>
              <w:t xml:space="preserve">but </w:t>
            </w:r>
            <w:r w:rsidRPr="007B7E87">
              <w:rPr>
                <w:rFonts w:eastAsiaTheme="minorEastAsia"/>
                <w:sz w:val="22"/>
                <w:lang w:eastAsia="zh-CN"/>
              </w:rPr>
              <w:t>we can accept the current proposal for progress</w:t>
            </w:r>
            <w:r w:rsidR="001B25AB">
              <w:rPr>
                <w:rFonts w:eastAsiaTheme="minorEastAsia"/>
                <w:sz w:val="22"/>
                <w:lang w:eastAsia="zh-CN"/>
              </w:rPr>
              <w:t>.</w:t>
            </w:r>
          </w:p>
        </w:tc>
      </w:tr>
      <w:tr w:rsidR="00456047" w:rsidRPr="00DD3D15" w14:paraId="6EA33354" w14:textId="77777777" w:rsidTr="009944C5">
        <w:trPr>
          <w:trHeight w:val="158"/>
        </w:trPr>
        <w:tc>
          <w:tcPr>
            <w:tcW w:w="1680" w:type="dxa"/>
          </w:tcPr>
          <w:p w14:paraId="37C6236A" w14:textId="5748C7D6" w:rsidR="00456047" w:rsidRDefault="00456047" w:rsidP="002A12DE">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497452" w14:textId="60DBCA02" w:rsidR="00456047" w:rsidRDefault="00456047" w:rsidP="002A12DE">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CF3672A" w14:textId="77777777" w:rsidR="00456047" w:rsidRDefault="00456047" w:rsidP="00456047">
            <w:pPr>
              <w:spacing w:after="0"/>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our view, Option 4 is a straightforward way to address the AGC issue caused by PSFCH of NR SL. Therefore, we share the same view with Apple that Option 4 should be kept in Alt 1.</w:t>
            </w:r>
          </w:p>
          <w:p w14:paraId="68004D52" w14:textId="30C9A2AE" w:rsidR="00456047" w:rsidRDefault="00456047" w:rsidP="00456047">
            <w:pPr>
              <w:spacing w:after="0"/>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s for Alt 2, the PSFCH resources are repeated </w:t>
            </w:r>
            <w:r w:rsidRPr="00564151">
              <w:rPr>
                <w:rFonts w:eastAsiaTheme="minorEastAsia"/>
                <w:b/>
                <w:sz w:val="22"/>
                <w:lang w:eastAsia="zh-CN"/>
              </w:rPr>
              <w:t>within the slots of NR SL resource pool</w:t>
            </w:r>
            <w:r>
              <w:rPr>
                <w:rFonts w:eastAsiaTheme="minorEastAsia"/>
                <w:sz w:val="22"/>
                <w:lang w:eastAsia="zh-CN"/>
              </w:rPr>
              <w:t xml:space="preserve"> but the RSSI detection is performed </w:t>
            </w:r>
            <w:r w:rsidRPr="00564151">
              <w:rPr>
                <w:rFonts w:eastAsiaTheme="minorEastAsia"/>
                <w:b/>
                <w:sz w:val="22"/>
                <w:lang w:eastAsia="zh-CN"/>
              </w:rPr>
              <w:t>within the subframes that may belong to LTE SL resource pool.</w:t>
            </w:r>
            <w:r>
              <w:rPr>
                <w:rFonts w:eastAsiaTheme="minorEastAsia"/>
                <w:sz w:val="22"/>
                <w:lang w:eastAsia="zh-CN"/>
              </w:rPr>
              <w:t xml:space="preserve"> In other words, although both PSFCH resources and RSSI measurements are periodical in time domain, they work periodically in </w:t>
            </w:r>
            <w:r w:rsidRPr="0005411B">
              <w:rPr>
                <w:rFonts w:eastAsiaTheme="minorEastAsia"/>
                <w:b/>
                <w:sz w:val="22"/>
                <w:lang w:eastAsia="zh-CN"/>
              </w:rPr>
              <w:t xml:space="preserve">different level of logical </w:t>
            </w:r>
            <w:r w:rsidRPr="0005411B">
              <w:rPr>
                <w:rFonts w:eastAsiaTheme="minorEastAsia"/>
                <w:b/>
                <w:sz w:val="22"/>
                <w:lang w:eastAsia="zh-CN"/>
              </w:rPr>
              <w:lastRenderedPageBreak/>
              <w:t>subframe/slots</w:t>
            </w:r>
            <w:r>
              <w:rPr>
                <w:rFonts w:eastAsiaTheme="minorEastAsia"/>
                <w:sz w:val="22"/>
                <w:lang w:eastAsia="zh-CN"/>
              </w:rPr>
              <w:t>. Therefore, we don’t understand why RSSI detection is able to detect the PSFCH occasions?</w:t>
            </w:r>
          </w:p>
        </w:tc>
      </w:tr>
      <w:tr w:rsidR="00252165" w:rsidRPr="00DD3D15" w14:paraId="4139287B" w14:textId="77777777" w:rsidTr="00252165">
        <w:trPr>
          <w:trHeight w:val="158"/>
        </w:trPr>
        <w:tc>
          <w:tcPr>
            <w:tcW w:w="1680" w:type="dxa"/>
          </w:tcPr>
          <w:p w14:paraId="0E8E5D01" w14:textId="77777777" w:rsidR="00252165" w:rsidRPr="00DD3D15" w:rsidRDefault="00252165" w:rsidP="006409B3">
            <w:pPr>
              <w:spacing w:before="0" w:after="0"/>
              <w:rPr>
                <w:sz w:val="22"/>
                <w:lang w:eastAsia="zh-CN"/>
              </w:rPr>
            </w:pPr>
            <w:r>
              <w:rPr>
                <w:rFonts w:hint="eastAsia"/>
                <w:sz w:val="22"/>
                <w:lang w:eastAsia="zh-CN"/>
              </w:rPr>
              <w:lastRenderedPageBreak/>
              <w:t>v</w:t>
            </w:r>
            <w:r>
              <w:rPr>
                <w:sz w:val="22"/>
                <w:lang w:eastAsia="zh-CN"/>
              </w:rPr>
              <w:t>ivo</w:t>
            </w:r>
          </w:p>
        </w:tc>
        <w:tc>
          <w:tcPr>
            <w:tcW w:w="1735" w:type="dxa"/>
          </w:tcPr>
          <w:p w14:paraId="0692A876" w14:textId="77777777" w:rsidR="00252165" w:rsidRPr="00DD3D15" w:rsidRDefault="00252165" w:rsidP="006409B3">
            <w:pPr>
              <w:spacing w:before="0" w:after="0"/>
              <w:rPr>
                <w:sz w:val="22"/>
                <w:lang w:eastAsia="zh-CN"/>
              </w:rPr>
            </w:pPr>
            <w:r>
              <w:rPr>
                <w:rFonts w:hint="eastAsia"/>
                <w:sz w:val="22"/>
                <w:lang w:eastAsia="zh-CN"/>
              </w:rPr>
              <w:t>Y</w:t>
            </w:r>
            <w:r>
              <w:rPr>
                <w:sz w:val="22"/>
                <w:lang w:eastAsia="zh-CN"/>
              </w:rPr>
              <w:t>es</w:t>
            </w:r>
          </w:p>
        </w:tc>
        <w:tc>
          <w:tcPr>
            <w:tcW w:w="6570" w:type="dxa"/>
          </w:tcPr>
          <w:p w14:paraId="43557A14" w14:textId="77777777" w:rsidR="00252165" w:rsidRPr="00DD3D15" w:rsidRDefault="00252165" w:rsidP="006409B3">
            <w:pPr>
              <w:spacing w:before="0" w:after="0"/>
              <w:rPr>
                <w:sz w:val="22"/>
              </w:rPr>
            </w:pPr>
          </w:p>
        </w:tc>
      </w:tr>
      <w:tr w:rsidR="009D5F26" w:rsidRPr="00DD3D15" w14:paraId="2B36E871" w14:textId="77777777" w:rsidTr="00252165">
        <w:trPr>
          <w:trHeight w:val="158"/>
        </w:trPr>
        <w:tc>
          <w:tcPr>
            <w:tcW w:w="1680" w:type="dxa"/>
          </w:tcPr>
          <w:p w14:paraId="6992DEB2" w14:textId="3CC36641" w:rsidR="009D5F26" w:rsidRDefault="009D5F26" w:rsidP="006409B3">
            <w:pPr>
              <w:spacing w:after="0"/>
              <w:rPr>
                <w:sz w:val="22"/>
                <w:lang w:eastAsia="zh-CN"/>
              </w:rPr>
            </w:pPr>
            <w:r>
              <w:rPr>
                <w:sz w:val="22"/>
                <w:lang w:eastAsia="zh-CN"/>
              </w:rPr>
              <w:t>Panasonic</w:t>
            </w:r>
          </w:p>
        </w:tc>
        <w:tc>
          <w:tcPr>
            <w:tcW w:w="1735" w:type="dxa"/>
          </w:tcPr>
          <w:p w14:paraId="42764B26" w14:textId="0EDAFB0B" w:rsidR="009D5F26" w:rsidRDefault="009D5F26" w:rsidP="006409B3">
            <w:pPr>
              <w:spacing w:after="0"/>
              <w:rPr>
                <w:sz w:val="22"/>
                <w:lang w:eastAsia="zh-CN"/>
              </w:rPr>
            </w:pPr>
            <w:r>
              <w:rPr>
                <w:sz w:val="22"/>
                <w:lang w:eastAsia="zh-CN"/>
              </w:rPr>
              <w:t>Yes</w:t>
            </w:r>
          </w:p>
        </w:tc>
        <w:tc>
          <w:tcPr>
            <w:tcW w:w="6570" w:type="dxa"/>
          </w:tcPr>
          <w:p w14:paraId="4F2DCDA4" w14:textId="01DD900B" w:rsidR="009D5F26" w:rsidRPr="00DD3D15" w:rsidRDefault="009D5F26" w:rsidP="006409B3">
            <w:pPr>
              <w:spacing w:after="0"/>
              <w:rPr>
                <w:sz w:val="22"/>
              </w:rPr>
            </w:pPr>
          </w:p>
        </w:tc>
      </w:tr>
      <w:tr w:rsidR="00195B45" w14:paraId="21AF6525" w14:textId="77777777" w:rsidTr="00195B45">
        <w:trPr>
          <w:trHeight w:val="158"/>
        </w:trPr>
        <w:tc>
          <w:tcPr>
            <w:tcW w:w="1680" w:type="dxa"/>
            <w:tcBorders>
              <w:top w:val="single" w:sz="4" w:space="0" w:color="auto"/>
              <w:left w:val="single" w:sz="4" w:space="0" w:color="auto"/>
              <w:bottom w:val="single" w:sz="4" w:space="0" w:color="auto"/>
              <w:right w:val="single" w:sz="4" w:space="0" w:color="auto"/>
            </w:tcBorders>
            <w:hideMark/>
          </w:tcPr>
          <w:p w14:paraId="4758C842" w14:textId="77777777" w:rsidR="00195B45" w:rsidRDefault="00195B45">
            <w:pPr>
              <w:spacing w:before="0" w:after="0"/>
              <w:rPr>
                <w:sz w:val="22"/>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34076777" w14:textId="77777777" w:rsidR="00195B45" w:rsidRDefault="00195B45">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1B1911C1" w14:textId="77777777" w:rsidR="00195B45" w:rsidRDefault="00195B45">
            <w:pPr>
              <w:spacing w:before="0" w:after="0"/>
              <w:rPr>
                <w:sz w:val="22"/>
                <w:lang w:eastAsia="zh-CN"/>
              </w:rPr>
            </w:pPr>
            <w:r>
              <w:rPr>
                <w:sz w:val="22"/>
                <w:lang w:eastAsia="zh-CN"/>
              </w:rPr>
              <w:t xml:space="preserve">Alt 1 inevitably leads to a limitation of available resources for NR UE. </w:t>
            </w:r>
          </w:p>
          <w:p w14:paraId="2BCAE491" w14:textId="77777777" w:rsidR="00195B45" w:rsidRDefault="00195B45">
            <w:pPr>
              <w:spacing w:before="0" w:after="0"/>
              <w:rPr>
                <w:sz w:val="22"/>
                <w:lang w:eastAsia="zh-CN"/>
              </w:rPr>
            </w:pPr>
            <w:r>
              <w:rPr>
                <w:sz w:val="22"/>
                <w:lang w:eastAsia="zh-CN"/>
              </w:rPr>
              <w:t>We prefer to not configure PSFCH resource within the dynamic sharing resource pool.</w:t>
            </w:r>
          </w:p>
        </w:tc>
      </w:tr>
      <w:tr w:rsidR="00195B45" w:rsidRPr="00DD3D15" w14:paraId="28538A04" w14:textId="77777777" w:rsidTr="00252165">
        <w:trPr>
          <w:trHeight w:val="158"/>
        </w:trPr>
        <w:tc>
          <w:tcPr>
            <w:tcW w:w="1680" w:type="dxa"/>
          </w:tcPr>
          <w:p w14:paraId="61B88B49" w14:textId="4F28A462" w:rsidR="00195B45" w:rsidRDefault="000B2111" w:rsidP="000B2111">
            <w:pPr>
              <w:spacing w:before="0" w:after="0"/>
              <w:rPr>
                <w:sz w:val="22"/>
                <w:lang w:eastAsia="zh-CN"/>
              </w:rPr>
            </w:pPr>
            <w:r w:rsidRPr="000B2111">
              <w:rPr>
                <w:rFonts w:hint="eastAsia"/>
                <w:sz w:val="22"/>
                <w:lang w:eastAsia="zh-CN"/>
              </w:rPr>
              <w:t>ETRI</w:t>
            </w:r>
          </w:p>
        </w:tc>
        <w:tc>
          <w:tcPr>
            <w:tcW w:w="1735" w:type="dxa"/>
          </w:tcPr>
          <w:p w14:paraId="7FC45053" w14:textId="331EFF2C" w:rsidR="00195B45" w:rsidRDefault="000B2111" w:rsidP="000B2111">
            <w:pPr>
              <w:spacing w:before="0" w:after="0"/>
              <w:rPr>
                <w:sz w:val="22"/>
                <w:lang w:eastAsia="zh-CN"/>
              </w:rPr>
            </w:pPr>
            <w:r w:rsidRPr="000B2111">
              <w:rPr>
                <w:rFonts w:hint="eastAsia"/>
                <w:sz w:val="22"/>
                <w:lang w:eastAsia="zh-CN"/>
              </w:rPr>
              <w:t>Yes</w:t>
            </w:r>
          </w:p>
        </w:tc>
        <w:tc>
          <w:tcPr>
            <w:tcW w:w="6570" w:type="dxa"/>
          </w:tcPr>
          <w:p w14:paraId="294A7411" w14:textId="77777777" w:rsidR="00195B45" w:rsidRPr="00DD3D15" w:rsidRDefault="00195B45" w:rsidP="006409B3">
            <w:pPr>
              <w:spacing w:after="0"/>
              <w:rPr>
                <w:sz w:val="22"/>
              </w:rPr>
            </w:pPr>
          </w:p>
        </w:tc>
      </w:tr>
      <w:tr w:rsidR="00177C46" w:rsidRPr="00DD3D15" w14:paraId="0C37B909" w14:textId="77777777" w:rsidTr="00252165">
        <w:trPr>
          <w:trHeight w:val="158"/>
        </w:trPr>
        <w:tc>
          <w:tcPr>
            <w:tcW w:w="1680" w:type="dxa"/>
          </w:tcPr>
          <w:p w14:paraId="3ACBC846" w14:textId="3FAFFF8C" w:rsidR="00177C46" w:rsidRPr="000B2111" w:rsidRDefault="00177C46" w:rsidP="000B2111">
            <w:pPr>
              <w:spacing w:after="0"/>
              <w:rPr>
                <w:sz w:val="22"/>
                <w:lang w:eastAsia="zh-CN"/>
              </w:rPr>
            </w:pPr>
            <w:r>
              <w:rPr>
                <w:sz w:val="22"/>
                <w:lang w:eastAsia="zh-CN"/>
              </w:rPr>
              <w:t>Continental Automotive Technologies GmbH</w:t>
            </w:r>
          </w:p>
        </w:tc>
        <w:tc>
          <w:tcPr>
            <w:tcW w:w="1735" w:type="dxa"/>
          </w:tcPr>
          <w:p w14:paraId="36CEF9CD" w14:textId="569E69A8" w:rsidR="00177C46" w:rsidRPr="000B2111" w:rsidRDefault="00177C46" w:rsidP="000B2111">
            <w:pPr>
              <w:spacing w:after="0"/>
              <w:rPr>
                <w:sz w:val="22"/>
                <w:lang w:eastAsia="zh-CN"/>
              </w:rPr>
            </w:pPr>
            <w:r>
              <w:rPr>
                <w:sz w:val="22"/>
                <w:lang w:eastAsia="zh-CN"/>
              </w:rPr>
              <w:t>Yes</w:t>
            </w:r>
          </w:p>
        </w:tc>
        <w:tc>
          <w:tcPr>
            <w:tcW w:w="6570" w:type="dxa"/>
          </w:tcPr>
          <w:p w14:paraId="3D51F52E" w14:textId="77777777" w:rsidR="00177C46" w:rsidRPr="00DD3D15" w:rsidRDefault="00177C46" w:rsidP="006409B3">
            <w:pPr>
              <w:spacing w:after="0"/>
              <w:rPr>
                <w:sz w:val="22"/>
              </w:rPr>
            </w:pPr>
          </w:p>
        </w:tc>
      </w:tr>
      <w:tr w:rsidR="000A5A75" w:rsidRPr="00DD3D15" w14:paraId="13FD4FDD" w14:textId="77777777" w:rsidTr="00252165">
        <w:trPr>
          <w:trHeight w:val="158"/>
        </w:trPr>
        <w:tc>
          <w:tcPr>
            <w:tcW w:w="1680" w:type="dxa"/>
          </w:tcPr>
          <w:p w14:paraId="0710C20C" w14:textId="685668F0" w:rsidR="000A5A75" w:rsidRDefault="000A5A75" w:rsidP="000A5A75">
            <w:pPr>
              <w:spacing w:after="0"/>
              <w:rPr>
                <w:sz w:val="22"/>
                <w:lang w:eastAsia="zh-CN"/>
              </w:rPr>
            </w:pPr>
            <w:r>
              <w:rPr>
                <w:sz w:val="22"/>
                <w:lang w:eastAsia="zh-CN"/>
              </w:rPr>
              <w:t>Intel</w:t>
            </w:r>
          </w:p>
        </w:tc>
        <w:tc>
          <w:tcPr>
            <w:tcW w:w="1735" w:type="dxa"/>
          </w:tcPr>
          <w:p w14:paraId="28F0EEE6" w14:textId="5604AD7B" w:rsidR="000A5A75" w:rsidRDefault="000A5A75" w:rsidP="000A5A75">
            <w:pPr>
              <w:spacing w:after="0"/>
              <w:rPr>
                <w:sz w:val="22"/>
                <w:lang w:eastAsia="zh-CN"/>
              </w:rPr>
            </w:pPr>
            <w:r>
              <w:rPr>
                <w:sz w:val="22"/>
                <w:lang w:eastAsia="zh-CN"/>
              </w:rPr>
              <w:t>No</w:t>
            </w:r>
          </w:p>
        </w:tc>
        <w:tc>
          <w:tcPr>
            <w:tcW w:w="6570" w:type="dxa"/>
          </w:tcPr>
          <w:p w14:paraId="3E09AB4C" w14:textId="4B75B4CB" w:rsidR="000A5A75" w:rsidRPr="00DD3D15" w:rsidRDefault="000A5A75" w:rsidP="00354ED0">
            <w:pPr>
              <w:spacing w:after="0"/>
              <w:rPr>
                <w:sz w:val="22"/>
              </w:rPr>
            </w:pPr>
            <w:r>
              <w:rPr>
                <w:sz w:val="22"/>
              </w:rPr>
              <w:t>We share same view with Apple and OPPO, and also suggest keeping Option 4 as possible solution under Alt.1, and remove</w:t>
            </w:r>
            <w:r>
              <w:rPr>
                <w:sz w:val="22"/>
                <w:szCs w:val="22"/>
                <w:lang w:eastAsia="zh-CN"/>
              </w:rPr>
              <w:t xml:space="preserve"> the last FFS.  </w:t>
            </w:r>
          </w:p>
        </w:tc>
      </w:tr>
      <w:tr w:rsidR="00477640" w:rsidRPr="00DD3D15" w14:paraId="39E396CD" w14:textId="77777777" w:rsidTr="00477640">
        <w:trPr>
          <w:trHeight w:val="158"/>
        </w:trPr>
        <w:tc>
          <w:tcPr>
            <w:tcW w:w="1680" w:type="dxa"/>
          </w:tcPr>
          <w:p w14:paraId="13BF2DCC" w14:textId="77777777" w:rsidR="00477640" w:rsidRPr="00DD3D15" w:rsidRDefault="00477640" w:rsidP="0061584B">
            <w:pPr>
              <w:spacing w:before="0" w:after="0"/>
              <w:rPr>
                <w:sz w:val="22"/>
              </w:rPr>
            </w:pPr>
            <w:r w:rsidRPr="00AF0E73">
              <w:rPr>
                <w:sz w:val="22"/>
              </w:rPr>
              <w:t>Huawei, HiSilicon</w:t>
            </w:r>
          </w:p>
        </w:tc>
        <w:tc>
          <w:tcPr>
            <w:tcW w:w="1735" w:type="dxa"/>
          </w:tcPr>
          <w:p w14:paraId="284CAC86" w14:textId="4CA36CFE" w:rsidR="00477640" w:rsidRPr="00DD3D15" w:rsidRDefault="00477640" w:rsidP="0061584B">
            <w:pPr>
              <w:spacing w:before="0" w:after="0"/>
              <w:rPr>
                <w:sz w:val="22"/>
              </w:rPr>
            </w:pPr>
            <w:r>
              <w:rPr>
                <w:sz w:val="22"/>
              </w:rPr>
              <w:t>Yes with removing FFS</w:t>
            </w:r>
          </w:p>
        </w:tc>
        <w:tc>
          <w:tcPr>
            <w:tcW w:w="6570" w:type="dxa"/>
          </w:tcPr>
          <w:p w14:paraId="20835A1D" w14:textId="77777777" w:rsidR="00477640" w:rsidRDefault="00477640" w:rsidP="0061584B">
            <w:pPr>
              <w:spacing w:before="0" w:after="0"/>
              <w:rPr>
                <w:sz w:val="22"/>
                <w:szCs w:val="22"/>
                <w:lang w:eastAsia="zh-CN"/>
              </w:rPr>
            </w:pPr>
            <w:r>
              <w:rPr>
                <w:sz w:val="22"/>
                <w:szCs w:val="22"/>
                <w:lang w:eastAsia="zh-CN"/>
              </w:rPr>
              <w:t>We still have some concerns on Alt2, and the feasibility of Alt2 is unclear.</w:t>
            </w:r>
          </w:p>
          <w:p w14:paraId="6A24BE4F" w14:textId="77777777" w:rsidR="00477640" w:rsidRPr="00664DE6" w:rsidRDefault="00477640" w:rsidP="00477640">
            <w:pPr>
              <w:pStyle w:val="ListParagraph"/>
              <w:numPr>
                <w:ilvl w:val="0"/>
                <w:numId w:val="35"/>
              </w:numPr>
              <w:rPr>
                <w:rFonts w:ascii="Times New Roman" w:hAnsi="Times New Roman"/>
              </w:rPr>
            </w:pPr>
            <w:r w:rsidRPr="00664DE6">
              <w:rPr>
                <w:rFonts w:ascii="Times New Roman" w:hAnsi="Times New Roman"/>
                <w:u w:val="single"/>
                <w:lang w:eastAsia="zh-CN"/>
              </w:rPr>
              <w:t>How LTE-V module find PSFCH transmission slots is not clear</w:t>
            </w:r>
            <w:r w:rsidRPr="00664DE6">
              <w:rPr>
                <w:rFonts w:ascii="Times New Roman" w:hAnsi="Times New Roman"/>
                <w:lang w:eastAsia="zh-CN"/>
              </w:rPr>
              <w:t xml:space="preserve">. We provided an example in our previous reply, </w:t>
            </w:r>
            <w:r>
              <w:rPr>
                <w:rFonts w:ascii="Times New Roman" w:hAnsi="Times New Roman"/>
                <w:lang w:eastAsia="zh-CN"/>
              </w:rPr>
              <w:t>which the PSSCH/PSCCH slots corresponding to PSFCH can also have higher RSSI measurement results within a basic set and transmitted periodically. How LTE-V module tells which slots belonging to PSFCH transmission?</w:t>
            </w:r>
          </w:p>
          <w:p w14:paraId="1EA5CA3F" w14:textId="77777777" w:rsidR="00477640" w:rsidRPr="00664DE6" w:rsidRDefault="00477640" w:rsidP="00477640">
            <w:pPr>
              <w:pStyle w:val="ListParagraph"/>
              <w:numPr>
                <w:ilvl w:val="0"/>
                <w:numId w:val="35"/>
              </w:numPr>
              <w:rPr>
                <w:rFonts w:ascii="Times New Roman" w:hAnsi="Times New Roman"/>
              </w:rPr>
            </w:pPr>
            <w:r w:rsidRPr="00664DE6">
              <w:rPr>
                <w:rFonts w:ascii="Times New Roman" w:hAnsi="Times New Roman"/>
                <w:u w:val="single"/>
              </w:rPr>
              <w:t>Alt2 has impact on LTE-V performance</w:t>
            </w:r>
            <w:r w:rsidRPr="00664DE6">
              <w:rPr>
                <w:rFonts w:ascii="Times New Roman" w:hAnsi="Times New Roman"/>
              </w:rPr>
              <w:t>. Since LTE-V module cannot distinguished the PSFCH slots based on RSSI measurement. LTE-V could select resources overlapping with PSFCH transmissions, then the LTE-V performance is impacted.</w:t>
            </w:r>
          </w:p>
          <w:p w14:paraId="594C9BCA" w14:textId="77777777" w:rsidR="00477640" w:rsidRPr="008927BC" w:rsidRDefault="00477640" w:rsidP="0061584B">
            <w:pPr>
              <w:spacing w:before="0" w:after="0"/>
              <w:rPr>
                <w:sz w:val="22"/>
                <w:szCs w:val="22"/>
                <w:lang w:val="en-US"/>
              </w:rPr>
            </w:pPr>
            <w:r>
              <w:rPr>
                <w:sz w:val="22"/>
                <w:szCs w:val="22"/>
                <w:lang w:val="en-US"/>
              </w:rPr>
              <w:t>Based on above analysis, we think the FFS should be deleted.</w:t>
            </w:r>
          </w:p>
          <w:p w14:paraId="6B018A78" w14:textId="77777777" w:rsidR="00477640" w:rsidRDefault="00477640" w:rsidP="0061584B">
            <w:pPr>
              <w:spacing w:before="0" w:after="0"/>
              <w:rPr>
                <w:sz w:val="22"/>
                <w:szCs w:val="22"/>
                <w:lang w:val="en-US"/>
              </w:rPr>
            </w:pPr>
          </w:p>
          <w:p w14:paraId="352A01A0" w14:textId="77777777" w:rsidR="00477640" w:rsidRDefault="00477640" w:rsidP="0061584B">
            <w:pPr>
              <w:spacing w:before="0" w:after="0"/>
              <w:rPr>
                <w:sz w:val="22"/>
                <w:szCs w:val="22"/>
                <w:lang w:val="en-US"/>
              </w:rPr>
            </w:pPr>
            <w:r>
              <w:rPr>
                <w:sz w:val="22"/>
                <w:szCs w:val="22"/>
                <w:lang w:val="en-US"/>
              </w:rPr>
              <w:t xml:space="preserve">For the wording of option 3, we think some optimization is needed. We think option 3 are saying the candidate resources of PSSCH/PSCCH which corresponding PSFCH overlap with LTE SL transmission in time will not selected. </w:t>
            </w:r>
            <w:r w:rsidRPr="00B924EA">
              <w:rPr>
                <w:sz w:val="22"/>
                <w:szCs w:val="22"/>
                <w:lang w:val="en-US"/>
              </w:rPr>
              <w:t>Thus, we suggest the following proposal</w:t>
            </w:r>
            <w:r>
              <w:rPr>
                <w:sz w:val="22"/>
                <w:szCs w:val="22"/>
                <w:lang w:val="en-US"/>
              </w:rPr>
              <w:t xml:space="preserve"> (changes in </w:t>
            </w:r>
            <w:r w:rsidRPr="00EF1907">
              <w:rPr>
                <w:color w:val="7030A0"/>
                <w:sz w:val="22"/>
                <w:szCs w:val="22"/>
                <w:lang w:val="en-US"/>
              </w:rPr>
              <w:t>purple</w:t>
            </w:r>
            <w:r>
              <w:rPr>
                <w:sz w:val="22"/>
                <w:szCs w:val="22"/>
                <w:lang w:val="en-US"/>
              </w:rPr>
              <w:t>)</w:t>
            </w:r>
            <w:r w:rsidRPr="00B924EA">
              <w:rPr>
                <w:sz w:val="22"/>
                <w:szCs w:val="22"/>
                <w:lang w:val="en-US"/>
              </w:rPr>
              <w:t>:</w:t>
            </w:r>
          </w:p>
          <w:p w14:paraId="278D1D7C" w14:textId="77777777" w:rsidR="00477640" w:rsidRPr="00C57F14" w:rsidRDefault="00477640" w:rsidP="0061584B">
            <w:pPr>
              <w:pStyle w:val="3GPPNormalText"/>
              <w:spacing w:after="0"/>
              <w:rPr>
                <w:b/>
              </w:rPr>
            </w:pPr>
            <w:r>
              <w:rPr>
                <w:b/>
              </w:rPr>
              <w:t>Proposal 1-1 (II)</w:t>
            </w:r>
            <w:r w:rsidRPr="00C57F14">
              <w:rPr>
                <w:b/>
              </w:rPr>
              <w:t>:</w:t>
            </w:r>
          </w:p>
          <w:p w14:paraId="6BB0E706"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7C9BCE3B"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043B3C9" w14:textId="77777777" w:rsidR="00477640"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Option 1: The PSCCH/PSSCH TX UE avoids selecting resources where the corresponding PSFCH occasion overlaps with the LTE SL transmission.</w:t>
            </w:r>
          </w:p>
          <w:p w14:paraId="4054CD5B" w14:textId="77777777" w:rsidR="00477640"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05703C4"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EF1907">
              <w:rPr>
                <w:rFonts w:ascii="Times New Roman" w:eastAsia="MS Mincho" w:hAnsi="Times New Roman"/>
                <w:b/>
                <w:color w:val="7030A0"/>
                <w:szCs w:val="24"/>
                <w:lang w:val="en-GB"/>
              </w:rPr>
              <w:t xml:space="preserve">PSSCH/PSSCH </w:t>
            </w:r>
            <w:r w:rsidRPr="00EF1907">
              <w:rPr>
                <w:rFonts w:ascii="Times New Roman" w:eastAsia="MS Mincho" w:hAnsi="Times New Roman"/>
                <w:b/>
                <w:strike/>
                <w:color w:val="7030A0"/>
                <w:szCs w:val="24"/>
                <w:lang w:val="en-GB"/>
              </w:rPr>
              <w:t>PSFCH</w:t>
            </w:r>
            <w:r w:rsidRPr="00EF1907">
              <w:rPr>
                <w:rFonts w:ascii="Times New Roman" w:eastAsia="MS Mincho" w:hAnsi="Times New Roman"/>
                <w:b/>
                <w:color w:val="7030A0"/>
                <w:szCs w:val="24"/>
                <w:lang w:val="en-GB"/>
              </w:rPr>
              <w:t xml:space="preserve"> </w:t>
            </w:r>
            <w:r>
              <w:rPr>
                <w:rFonts w:ascii="Times New Roman" w:eastAsia="MS Mincho" w:hAnsi="Times New Roman"/>
                <w:b/>
                <w:color w:val="FF0000"/>
                <w:szCs w:val="24"/>
                <w:lang w:val="en-GB"/>
              </w:rPr>
              <w:t xml:space="preserve">resources, </w:t>
            </w:r>
            <w:r w:rsidRPr="00654055">
              <w:rPr>
                <w:rFonts w:ascii="Times New Roman" w:eastAsia="MS Mincho" w:hAnsi="Times New Roman"/>
                <w:b/>
                <w:color w:val="70AD47" w:themeColor="accent6"/>
                <w:szCs w:val="24"/>
                <w:lang w:val="en-GB"/>
              </w:rPr>
              <w:t xml:space="preserve">associated with the </w:t>
            </w:r>
            <w:r w:rsidRPr="00EF1907">
              <w:rPr>
                <w:rFonts w:ascii="Times New Roman" w:eastAsia="MS Mincho" w:hAnsi="Times New Roman"/>
                <w:b/>
                <w:strike/>
                <w:color w:val="7030A0"/>
                <w:szCs w:val="24"/>
                <w:lang w:val="en-GB"/>
              </w:rPr>
              <w:t>PSCCH/PSSCH</w:t>
            </w:r>
            <w:r w:rsidRPr="00EF1907">
              <w:rPr>
                <w:rFonts w:ascii="Times New Roman" w:eastAsia="MS Mincho" w:hAnsi="Times New Roman"/>
                <w:b/>
                <w:color w:val="7030A0"/>
                <w:szCs w:val="24"/>
                <w:lang w:val="en-GB"/>
              </w:rPr>
              <w:t xml:space="preserve"> PSFCH </w:t>
            </w:r>
            <w:r w:rsidRPr="00654055">
              <w:rPr>
                <w:rFonts w:ascii="Times New Roman" w:eastAsia="MS Mincho" w:hAnsi="Times New Roman"/>
                <w:b/>
                <w:color w:val="70AD47" w:themeColor="accent6"/>
                <w:szCs w:val="24"/>
                <w:lang w:val="en-GB"/>
              </w:rPr>
              <w:t>transmission</w:t>
            </w:r>
            <w:r w:rsidRPr="00EF1907">
              <w:rPr>
                <w:rFonts w:ascii="Times New Roman" w:eastAsia="MS Mincho" w:hAnsi="Times New Roman"/>
                <w:b/>
                <w:strike/>
                <w:color w:val="7030A0"/>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753820AF" w14:textId="77777777" w:rsidR="00477640" w:rsidRPr="00625F1C"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054AD968"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238319C3" w14:textId="77777777" w:rsidR="00477640" w:rsidRPr="00B924EA" w:rsidRDefault="00477640" w:rsidP="00477640">
            <w:pPr>
              <w:pStyle w:val="ListParagraph"/>
              <w:numPr>
                <w:ilvl w:val="0"/>
                <w:numId w:val="10"/>
              </w:numPr>
              <w:spacing w:line="259" w:lineRule="auto"/>
              <w:ind w:left="360"/>
              <w:rPr>
                <w:rFonts w:ascii="Times New Roman" w:eastAsia="MS Mincho" w:hAnsi="Times New Roman"/>
                <w:b/>
                <w:strike/>
                <w:color w:val="7030A0"/>
                <w:szCs w:val="24"/>
              </w:rPr>
            </w:pPr>
            <w:r w:rsidRPr="00B924EA">
              <w:rPr>
                <w:rFonts w:ascii="Times New Roman" w:eastAsia="MS Mincho" w:hAnsi="Times New Roman"/>
                <w:b/>
                <w:strike/>
                <w:color w:val="7030A0"/>
                <w:szCs w:val="24"/>
              </w:rPr>
              <w:t>FFS: NR SL UEs use a periodically repeating set of PSFCH slots (Alt 2).</w:t>
            </w:r>
          </w:p>
          <w:p w14:paraId="77802368" w14:textId="77777777" w:rsidR="00477640" w:rsidRPr="00E91936" w:rsidRDefault="00477640" w:rsidP="0061584B">
            <w:pPr>
              <w:spacing w:before="0" w:after="0"/>
              <w:rPr>
                <w:sz w:val="22"/>
                <w:szCs w:val="22"/>
                <w:lang w:val="en-US"/>
              </w:rPr>
            </w:pPr>
          </w:p>
          <w:p w14:paraId="09DB3742" w14:textId="77777777" w:rsidR="00477640" w:rsidRPr="00DD3D15" w:rsidRDefault="00477640" w:rsidP="0061584B">
            <w:pPr>
              <w:spacing w:before="0" w:after="0"/>
              <w:rPr>
                <w:sz w:val="22"/>
              </w:rPr>
            </w:pPr>
          </w:p>
        </w:tc>
      </w:tr>
      <w:tr w:rsidR="00D93A4E" w:rsidRPr="00DD3D15" w14:paraId="3758D12A" w14:textId="77777777" w:rsidTr="00477640">
        <w:trPr>
          <w:trHeight w:val="158"/>
        </w:trPr>
        <w:tc>
          <w:tcPr>
            <w:tcW w:w="1680" w:type="dxa"/>
          </w:tcPr>
          <w:p w14:paraId="757FE2A5" w14:textId="51456031" w:rsidR="00D93A4E" w:rsidRPr="00AF0E73" w:rsidRDefault="00D93A4E" w:rsidP="00D93A4E">
            <w:pPr>
              <w:spacing w:after="0"/>
              <w:rPr>
                <w:sz w:val="22"/>
              </w:rPr>
            </w:pPr>
            <w:r>
              <w:rPr>
                <w:rFonts w:eastAsiaTheme="minorEastAsia"/>
                <w:sz w:val="22"/>
                <w:lang w:eastAsia="zh-CN"/>
              </w:rPr>
              <w:lastRenderedPageBreak/>
              <w:t>Samsung</w:t>
            </w:r>
          </w:p>
        </w:tc>
        <w:tc>
          <w:tcPr>
            <w:tcW w:w="1735" w:type="dxa"/>
          </w:tcPr>
          <w:p w14:paraId="4626C78E" w14:textId="6D8818D5" w:rsidR="00D93A4E" w:rsidRDefault="00D93A4E" w:rsidP="00D93A4E">
            <w:pPr>
              <w:spacing w:after="0"/>
              <w:rPr>
                <w:sz w:val="22"/>
              </w:rPr>
            </w:pPr>
            <w:r>
              <w:rPr>
                <w:rFonts w:eastAsiaTheme="minorEastAsia"/>
                <w:sz w:val="22"/>
                <w:lang w:eastAsia="zh-CN"/>
              </w:rPr>
              <w:t>No</w:t>
            </w:r>
          </w:p>
        </w:tc>
        <w:tc>
          <w:tcPr>
            <w:tcW w:w="6570" w:type="dxa"/>
          </w:tcPr>
          <w:p w14:paraId="192D85D6" w14:textId="77777777" w:rsidR="00D93A4E" w:rsidRDefault="00D93A4E" w:rsidP="00D93A4E">
            <w:pPr>
              <w:spacing w:after="0"/>
              <w:rPr>
                <w:rFonts w:eastAsiaTheme="minorEastAsia"/>
                <w:sz w:val="22"/>
                <w:lang w:eastAsia="zh-CN"/>
              </w:rPr>
            </w:pPr>
            <w:r>
              <w:rPr>
                <w:rFonts w:eastAsiaTheme="minorEastAsia"/>
                <w:sz w:val="22"/>
                <w:lang w:eastAsia="zh-CN"/>
              </w:rPr>
              <w:t xml:space="preserve">When UE transmitting the PSSCH/PSCCH excludes slots based on LTE subframes that overlap with PSFCH, this degrades performance and significantly reduces efficiency. </w:t>
            </w:r>
          </w:p>
          <w:p w14:paraId="0274304C" w14:textId="77777777" w:rsidR="00D93A4E" w:rsidRDefault="00D93A4E" w:rsidP="00D93A4E">
            <w:pPr>
              <w:spacing w:after="0"/>
              <w:rPr>
                <w:rFonts w:eastAsiaTheme="minorEastAsia"/>
                <w:sz w:val="22"/>
                <w:lang w:eastAsia="zh-CN"/>
              </w:rPr>
            </w:pPr>
            <w:r>
              <w:rPr>
                <w:rFonts w:eastAsiaTheme="minorEastAsia"/>
                <w:sz w:val="22"/>
                <w:lang w:eastAsia="zh-CN"/>
              </w:rPr>
              <w:t>The UE transmitting PSFCH should check if there is an LTE transmission in the slot and if there is attempts to select resources for PSSCH/PSCCH in the same slot to avoid AGC issue. Only if it can’t find resources for PSSCH/PSCCH would it drop PSFCH.</w:t>
            </w:r>
          </w:p>
          <w:p w14:paraId="58C276EA" w14:textId="3E6D8703" w:rsidR="00D93A4E" w:rsidRDefault="00D93A4E" w:rsidP="00D93A4E">
            <w:pPr>
              <w:spacing w:after="0"/>
              <w:rPr>
                <w:sz w:val="22"/>
                <w:szCs w:val="22"/>
                <w:lang w:eastAsia="zh-CN"/>
              </w:rPr>
            </w:pPr>
            <w:r w:rsidRPr="00747FAE">
              <w:rPr>
                <w:sz w:val="22"/>
                <w:szCs w:val="22"/>
              </w:rPr>
              <w:t>We also think that in a PSFCH configured slot if UE transmits only PSSCH/PSCCH and not PSFCH, this could have an impact on AGC. That case should also be considered.</w:t>
            </w:r>
          </w:p>
        </w:tc>
      </w:tr>
      <w:tr w:rsidR="001F1558" w:rsidRPr="00DD3D15" w14:paraId="263D2FA9" w14:textId="77777777" w:rsidTr="00477640">
        <w:trPr>
          <w:trHeight w:val="158"/>
        </w:trPr>
        <w:tc>
          <w:tcPr>
            <w:tcW w:w="1680" w:type="dxa"/>
          </w:tcPr>
          <w:p w14:paraId="717D8554" w14:textId="31D5C8E8" w:rsidR="001F1558" w:rsidRDefault="001F1558" w:rsidP="001F1558">
            <w:pPr>
              <w:spacing w:after="0"/>
              <w:rPr>
                <w:rFonts w:eastAsiaTheme="minorEastAsia"/>
                <w:sz w:val="22"/>
                <w:lang w:eastAsia="zh-CN"/>
              </w:rPr>
            </w:pPr>
            <w:r>
              <w:rPr>
                <w:sz w:val="22"/>
              </w:rPr>
              <w:t>Ericsson</w:t>
            </w:r>
          </w:p>
        </w:tc>
        <w:tc>
          <w:tcPr>
            <w:tcW w:w="1735" w:type="dxa"/>
          </w:tcPr>
          <w:p w14:paraId="7770DFEC" w14:textId="4F987E7B" w:rsidR="001F1558" w:rsidRDefault="001F1558" w:rsidP="001F1558">
            <w:pPr>
              <w:spacing w:after="0"/>
              <w:rPr>
                <w:rFonts w:eastAsiaTheme="minorEastAsia"/>
                <w:sz w:val="22"/>
                <w:lang w:eastAsia="zh-CN"/>
              </w:rPr>
            </w:pPr>
            <w:r>
              <w:rPr>
                <w:sz w:val="22"/>
              </w:rPr>
              <w:t>No</w:t>
            </w:r>
          </w:p>
        </w:tc>
        <w:tc>
          <w:tcPr>
            <w:tcW w:w="6570" w:type="dxa"/>
          </w:tcPr>
          <w:p w14:paraId="2839175E" w14:textId="77777777" w:rsidR="001F1558" w:rsidRDefault="001F1558" w:rsidP="001F1558">
            <w:pPr>
              <w:spacing w:after="0"/>
              <w:rPr>
                <w:sz w:val="22"/>
                <w:szCs w:val="22"/>
                <w:lang w:eastAsia="zh-CN"/>
              </w:rPr>
            </w:pPr>
            <w:r w:rsidRPr="000F1E5F">
              <w:rPr>
                <w:sz w:val="22"/>
                <w:szCs w:val="22"/>
                <w:lang w:eastAsia="zh-CN"/>
              </w:rPr>
              <w:t xml:space="preserve">We support including Alt.2 based on the advantages of not hindering the performance of NR SL UEs, i.e., the NR SL UEs can transmit PSFCH to increase the reliability as opposed to Alt. 1. </w:t>
            </w:r>
          </w:p>
          <w:p w14:paraId="404B5D0A" w14:textId="31422D18" w:rsidR="001F1558" w:rsidRDefault="001F1558" w:rsidP="001F1558">
            <w:pPr>
              <w:spacing w:after="0"/>
              <w:rPr>
                <w:rFonts w:eastAsiaTheme="minorEastAsia"/>
                <w:sz w:val="22"/>
                <w:lang w:eastAsia="zh-CN"/>
              </w:rPr>
            </w:pPr>
            <w:r w:rsidRPr="000F1E5F">
              <w:rPr>
                <w:sz w:val="22"/>
                <w:szCs w:val="22"/>
                <w:lang w:eastAsia="zh-CN"/>
              </w:rPr>
              <w:t>Based on other companies replies, we can support the compromise proposal by Q</w:t>
            </w:r>
            <w:r>
              <w:rPr>
                <w:sz w:val="22"/>
                <w:szCs w:val="22"/>
                <w:lang w:eastAsia="zh-CN"/>
              </w:rPr>
              <w:t>ualcomm</w:t>
            </w:r>
            <w:r w:rsidRPr="000F1E5F">
              <w:rPr>
                <w:sz w:val="22"/>
                <w:szCs w:val="22"/>
                <w:lang w:eastAsia="zh-CN"/>
              </w:rPr>
              <w:t xml:space="preserve"> in order to move forward.</w:t>
            </w:r>
          </w:p>
        </w:tc>
      </w:tr>
      <w:tr w:rsidR="00DF595F" w:rsidRPr="00DD3D15" w14:paraId="3A3ECDF1" w14:textId="77777777" w:rsidTr="00DF595F">
        <w:trPr>
          <w:trHeight w:val="158"/>
        </w:trPr>
        <w:tc>
          <w:tcPr>
            <w:tcW w:w="1680" w:type="dxa"/>
          </w:tcPr>
          <w:p w14:paraId="1A622EB8" w14:textId="77777777" w:rsidR="00DF595F" w:rsidRPr="00DD3D15" w:rsidRDefault="00DF595F" w:rsidP="00987A9C">
            <w:pPr>
              <w:spacing w:before="0" w:after="0"/>
              <w:rPr>
                <w:sz w:val="22"/>
              </w:rPr>
            </w:pPr>
            <w:r>
              <w:rPr>
                <w:sz w:val="22"/>
              </w:rPr>
              <w:t>Nokia, NSB</w:t>
            </w:r>
          </w:p>
        </w:tc>
        <w:tc>
          <w:tcPr>
            <w:tcW w:w="1735" w:type="dxa"/>
          </w:tcPr>
          <w:p w14:paraId="43A71485" w14:textId="77777777" w:rsidR="00DF595F" w:rsidRPr="00DD3D15" w:rsidRDefault="00DF595F" w:rsidP="00987A9C">
            <w:pPr>
              <w:spacing w:before="0" w:after="0"/>
              <w:rPr>
                <w:sz w:val="22"/>
              </w:rPr>
            </w:pPr>
            <w:r>
              <w:rPr>
                <w:sz w:val="22"/>
              </w:rPr>
              <w:t>Yes with comments</w:t>
            </w:r>
          </w:p>
        </w:tc>
        <w:tc>
          <w:tcPr>
            <w:tcW w:w="6570" w:type="dxa"/>
          </w:tcPr>
          <w:p w14:paraId="7BCB1DAF" w14:textId="77777777" w:rsidR="00DF595F" w:rsidRPr="00DD3D15" w:rsidRDefault="00DF595F" w:rsidP="00987A9C">
            <w:pPr>
              <w:spacing w:before="0" w:after="0"/>
              <w:rPr>
                <w:sz w:val="22"/>
              </w:rPr>
            </w:pPr>
            <w:r>
              <w:rPr>
                <w:sz w:val="22"/>
              </w:rPr>
              <w:t>As pointed out by Lenovo, the wording on resource selection needs to corrected, since the UE selects resources for PSSCH, not for PSFCH.</w:t>
            </w:r>
          </w:p>
        </w:tc>
      </w:tr>
      <w:tr w:rsidR="00015C76" w:rsidRPr="00DD3D15" w14:paraId="09FD4D7F" w14:textId="77777777" w:rsidTr="00DF595F">
        <w:trPr>
          <w:trHeight w:val="158"/>
        </w:trPr>
        <w:tc>
          <w:tcPr>
            <w:tcW w:w="1680" w:type="dxa"/>
          </w:tcPr>
          <w:p w14:paraId="3BA126EF" w14:textId="42B2BE6E" w:rsidR="00015C76" w:rsidRDefault="00015C76" w:rsidP="00015C76">
            <w:pPr>
              <w:spacing w:after="0"/>
              <w:rPr>
                <w:sz w:val="22"/>
              </w:rPr>
            </w:pPr>
            <w:r>
              <w:rPr>
                <w:sz w:val="22"/>
                <w:lang w:eastAsia="zh-CN"/>
              </w:rPr>
              <w:t>Toyota</w:t>
            </w:r>
          </w:p>
        </w:tc>
        <w:tc>
          <w:tcPr>
            <w:tcW w:w="1735" w:type="dxa"/>
          </w:tcPr>
          <w:p w14:paraId="305F7EBC" w14:textId="5E4067F0" w:rsidR="00015C76" w:rsidRDefault="00015C76" w:rsidP="00015C76">
            <w:pPr>
              <w:spacing w:after="0"/>
              <w:rPr>
                <w:sz w:val="22"/>
              </w:rPr>
            </w:pPr>
            <w:r>
              <w:rPr>
                <w:sz w:val="22"/>
                <w:lang w:eastAsia="zh-CN"/>
              </w:rPr>
              <w:t>Yes with comments</w:t>
            </w:r>
          </w:p>
        </w:tc>
        <w:tc>
          <w:tcPr>
            <w:tcW w:w="6570" w:type="dxa"/>
          </w:tcPr>
          <w:p w14:paraId="67E04431" w14:textId="77777777" w:rsidR="00015C76" w:rsidRDefault="00015C76" w:rsidP="00015C76">
            <w:pPr>
              <w:spacing w:after="0"/>
              <w:rPr>
                <w:sz w:val="22"/>
              </w:rPr>
            </w:pPr>
            <w:r>
              <w:rPr>
                <w:sz w:val="22"/>
              </w:rPr>
              <w:t>We are ok with the latest proposal from the FL (Note: although the words “(Both Option 1 and Option 2)” were added for clarification, they will have to be removed since there is no Option 1 and Option 2 stated in the text above anymore).</w:t>
            </w:r>
          </w:p>
          <w:p w14:paraId="5A8DB8F4" w14:textId="21A4FC1F" w:rsidR="00015C76" w:rsidRDefault="00015C76" w:rsidP="00015C76">
            <w:pPr>
              <w:spacing w:after="0"/>
              <w:rPr>
                <w:sz w:val="22"/>
              </w:rPr>
            </w:pPr>
            <w:r>
              <w:rPr>
                <w:sz w:val="22"/>
              </w:rPr>
              <w:lastRenderedPageBreak/>
              <w:t>We would also be ok with the compromise suggestion from Qualcomm (assuming that the optionality is on the (pre-)configuration and not on the device, for consistent device behaviour).</w:t>
            </w:r>
          </w:p>
        </w:tc>
      </w:tr>
      <w:tr w:rsidR="00BF5EC5" w:rsidRPr="00DD3D15" w14:paraId="3E679C33" w14:textId="77777777" w:rsidTr="00DF595F">
        <w:trPr>
          <w:trHeight w:val="158"/>
        </w:trPr>
        <w:tc>
          <w:tcPr>
            <w:tcW w:w="1680" w:type="dxa"/>
          </w:tcPr>
          <w:p w14:paraId="53A7FECF" w14:textId="61148633" w:rsidR="00BF5EC5" w:rsidRDefault="00BF5EC5" w:rsidP="00BF5EC5">
            <w:pPr>
              <w:spacing w:after="0"/>
              <w:rPr>
                <w:sz w:val="22"/>
                <w:lang w:eastAsia="zh-CN"/>
              </w:rPr>
            </w:pPr>
            <w:r>
              <w:rPr>
                <w:sz w:val="22"/>
                <w:lang w:eastAsia="zh-CN"/>
              </w:rPr>
              <w:lastRenderedPageBreak/>
              <w:t>Fraunhofer</w:t>
            </w:r>
          </w:p>
        </w:tc>
        <w:tc>
          <w:tcPr>
            <w:tcW w:w="1735" w:type="dxa"/>
          </w:tcPr>
          <w:p w14:paraId="6EE73119" w14:textId="6B6D36DB" w:rsidR="00BF5EC5" w:rsidRDefault="00BF5EC5" w:rsidP="00BF5EC5">
            <w:pPr>
              <w:spacing w:after="0"/>
              <w:rPr>
                <w:sz w:val="22"/>
                <w:lang w:eastAsia="zh-CN"/>
              </w:rPr>
            </w:pPr>
            <w:r>
              <w:rPr>
                <w:sz w:val="22"/>
                <w:lang w:eastAsia="zh-CN"/>
              </w:rPr>
              <w:t>No, with comments</w:t>
            </w:r>
          </w:p>
        </w:tc>
        <w:tc>
          <w:tcPr>
            <w:tcW w:w="6570" w:type="dxa"/>
          </w:tcPr>
          <w:p w14:paraId="36538D7C" w14:textId="57DE51B7" w:rsidR="00BF5EC5" w:rsidRDefault="00BF5EC5" w:rsidP="00BF5EC5">
            <w:pPr>
              <w:spacing w:after="0"/>
              <w:rPr>
                <w:sz w:val="22"/>
              </w:rPr>
            </w:pPr>
            <w:r>
              <w:rPr>
                <w:sz w:val="22"/>
              </w:rPr>
              <w:t>We still believe that Alt 2 would do a better job of avoiding collisions between NR SL PSFCH transmissions and LTE SL transmissions. We are also fine with the text provided by Qualcomm, which is essentially including Option 3 on top of Alt 2.</w:t>
            </w:r>
          </w:p>
        </w:tc>
      </w:tr>
    </w:tbl>
    <w:p w14:paraId="728CCF8A" w14:textId="77777777" w:rsidR="009944C5" w:rsidRPr="007A23C7" w:rsidRDefault="009944C5" w:rsidP="009944C5">
      <w:pPr>
        <w:pStyle w:val="3GPPNormalText"/>
        <w:spacing w:before="240" w:after="0"/>
        <w:rPr>
          <w:b/>
          <w:lang w:val="en-GB"/>
        </w:rPr>
      </w:pPr>
    </w:p>
    <w:p w14:paraId="1F02CE2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Heading2"/>
        <w:ind w:left="540"/>
      </w:pPr>
      <w:r>
        <w:t xml:space="preserve"> [</w:t>
      </w:r>
      <w:r>
        <w:rPr>
          <w:i/>
        </w:rPr>
        <w:t>ACTIVE</w:t>
      </w:r>
      <w:r>
        <w:t>] Issue 1-2: DRPS – Details of LTE Sensing Information Shared by LTE SL Module</w:t>
      </w:r>
    </w:p>
    <w:p w14:paraId="6DFAA391" w14:textId="77777777" w:rsidR="00132D27" w:rsidRDefault="00366861">
      <w:pPr>
        <w:pStyle w:val="Heading3"/>
      </w:pPr>
      <w:r>
        <w:t>Summary of Company Views from TDocs</w:t>
      </w:r>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t>Proposal 2-4b (II):</w:t>
            </w:r>
          </w:p>
          <w:p w14:paraId="1905E0DD" w14:textId="77777777" w:rsidR="00132D27" w:rsidRDefault="00366861">
            <w:pPr>
              <w:pStyle w:val="ListParagraph"/>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ListParagraph"/>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ListParagraph"/>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ListParagraph"/>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t xml:space="preserve">In the case of Type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t>Based on a summary of the contributions in this meeting, the following is a list of parameters that companies had indicated their support for:</w:t>
      </w:r>
    </w:p>
    <w:p w14:paraId="2D560079" w14:textId="34B445AD" w:rsidR="00132D27" w:rsidRDefault="00366861">
      <w:pPr>
        <w:pStyle w:val="3GPPNormalText"/>
        <w:numPr>
          <w:ilvl w:val="0"/>
          <w:numId w:val="16"/>
        </w:numPr>
        <w:spacing w:after="0" w:line="259" w:lineRule="auto"/>
        <w:ind w:left="360"/>
      </w:pPr>
      <w:r>
        <w:t>Time and frequency location of reserved resources by other LTE U</w:t>
      </w:r>
      <w:r w:rsidR="00177C46">
        <w:t>e</w:t>
      </w:r>
      <w:r>
        <w:t xml:space="preserve">s, determined based on decoded SCIs (10) </w:t>
      </w:r>
      <w:r w:rsidR="00177C46">
        <w:t>–</w:t>
      </w:r>
      <w:r>
        <w:t xml:space="preserve">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2E13817D" w:rsidR="00132D27" w:rsidRDefault="00366861">
      <w:pPr>
        <w:pStyle w:val="3GPPNormalText"/>
        <w:numPr>
          <w:ilvl w:val="0"/>
          <w:numId w:val="16"/>
        </w:numPr>
        <w:spacing w:after="0" w:line="259" w:lineRule="auto"/>
        <w:ind w:left="360"/>
      </w:pPr>
      <w:r>
        <w:t xml:space="preserve">Information on non-monitored subframes (6) </w:t>
      </w:r>
      <w:r w:rsidR="00177C46">
        <w:t>–</w:t>
      </w:r>
      <w:r>
        <w:t xml:space="preserve">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lastRenderedPageBreak/>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6CAFA7A" w:rsidR="00132D27" w:rsidRDefault="00366861">
      <w:pPr>
        <w:pStyle w:val="3GPPNormalText"/>
        <w:numPr>
          <w:ilvl w:val="0"/>
          <w:numId w:val="16"/>
        </w:numPr>
        <w:spacing w:after="0" w:line="259" w:lineRule="auto"/>
        <w:ind w:left="360"/>
      </w:pPr>
      <w:r>
        <w:t xml:space="preserve">Retransmission index </w:t>
      </w:r>
      <w:r w:rsidR="00177C46">
        <w:t>–</w:t>
      </w:r>
      <w:r>
        <w:t xml:space="preserve">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Heading4"/>
        <w:tabs>
          <w:tab w:val="left" w:pos="568"/>
        </w:tabs>
        <w:ind w:left="900"/>
        <w:rPr>
          <w:lang w:val="en-US"/>
        </w:rPr>
      </w:pPr>
      <w:r>
        <w:rPr>
          <w:lang w:val="en-US"/>
        </w:rPr>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t>Huawei, HiSilicon</w:t>
            </w:r>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63F8076A" w:rsidR="00132D27" w:rsidRPr="00177C46" w:rsidRDefault="00366861" w:rsidP="00177C46">
            <w:pPr>
              <w:pStyle w:val="ListParagraph"/>
              <w:numPr>
                <w:ilvl w:val="0"/>
                <w:numId w:val="16"/>
              </w:numPr>
            </w:pPr>
            <w:r w:rsidRPr="00177C46">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r>
              <w:rPr>
                <w:sz w:val="22"/>
              </w:rPr>
              <w:t>Spreadtrum</w:t>
            </w:r>
          </w:p>
        </w:tc>
        <w:tc>
          <w:tcPr>
            <w:tcW w:w="8148" w:type="dxa"/>
          </w:tcPr>
          <w:p w14:paraId="03AE8A65" w14:textId="77777777" w:rsidR="00132D27" w:rsidRDefault="00366861">
            <w:pPr>
              <w:spacing w:before="0" w:after="0"/>
              <w:rPr>
                <w:sz w:val="22"/>
              </w:rPr>
            </w:pPr>
            <w:r>
              <w:rPr>
                <w:sz w:val="22"/>
              </w:rPr>
              <w:t>Proposal 7: LTE SL module could share the sensing and resource reservation information to NR SL module via the interface, including the time and frequency locations of LTE 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lastRenderedPageBreak/>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lastRenderedPageBreak/>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t>Proposal 8: Resource reservation periods allowed by LTE SL in the shared resource pool and resource reservation periods allowed by NR SL in the shared resource pool are both taken into account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r>
              <w:rPr>
                <w:sz w:val="22"/>
              </w:rPr>
              <w:t>Transsion</w:t>
            </w:r>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Passed sensing results from LTE SL module to NR SL module considering different SCSs</w:t>
            </w:r>
          </w:p>
          <w:p w14:paraId="2F79D372"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sidelink module at least shares the following information to NR sidelink module: </w:t>
            </w:r>
          </w:p>
          <w:p w14:paraId="49A292D1" w14:textId="77777777" w:rsidR="00132D27" w:rsidRDefault="00366861">
            <w:pPr>
              <w:spacing w:before="0" w:after="0"/>
              <w:rPr>
                <w:sz w:val="22"/>
                <w:szCs w:val="22"/>
              </w:rPr>
            </w:pPr>
            <w:r>
              <w:rPr>
                <w:sz w:val="22"/>
                <w:szCs w:val="22"/>
              </w:rPr>
              <w:lastRenderedPageBreak/>
              <w:t>•</w:t>
            </w:r>
            <w:r>
              <w:rPr>
                <w:sz w:val="22"/>
                <w:szCs w:val="22"/>
              </w:rPr>
              <w:tab/>
              <w:t>Time of reserved LTE sidelink resources</w:t>
            </w:r>
          </w:p>
          <w:p w14:paraId="7CE72906" w14:textId="77777777" w:rsidR="00132D27" w:rsidRDefault="00366861">
            <w:pPr>
              <w:spacing w:before="0" w:after="0"/>
              <w:rPr>
                <w:sz w:val="22"/>
                <w:szCs w:val="22"/>
              </w:rPr>
            </w:pPr>
            <w:r>
              <w:rPr>
                <w:sz w:val="22"/>
                <w:szCs w:val="22"/>
              </w:rPr>
              <w:t>•</w:t>
            </w:r>
            <w:r>
              <w:rPr>
                <w:sz w:val="22"/>
                <w:szCs w:val="22"/>
              </w:rPr>
              <w:tab/>
              <w:t>Frequency of reserved LTE sidelink resources</w:t>
            </w:r>
          </w:p>
          <w:p w14:paraId="4B1DC7DC" w14:textId="77777777" w:rsidR="00132D27" w:rsidRDefault="00366861">
            <w:pPr>
              <w:spacing w:before="0" w:after="0"/>
              <w:rPr>
                <w:sz w:val="22"/>
                <w:szCs w:val="22"/>
              </w:rPr>
            </w:pPr>
            <w:r>
              <w:rPr>
                <w:sz w:val="22"/>
                <w:szCs w:val="22"/>
              </w:rPr>
              <w:t>•</w:t>
            </w:r>
            <w:r>
              <w:rPr>
                <w:sz w:val="22"/>
                <w:szCs w:val="22"/>
              </w:rPr>
              <w:tab/>
              <w:t>Periodicity of reserved LTE sidelink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lastRenderedPageBreak/>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Resource allocation modifications to NR Rel.17 procedure in order to take into account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tab/>
              <w:t>- Solutions for coexistence and cross-RAT interpretation of sidelink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r>
              <w:rPr>
                <w:sz w:val="22"/>
              </w:rPr>
              <w:t>InterDigital</w:t>
            </w:r>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Heading3"/>
      </w:pPr>
      <w:r>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11DC7503"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w:t>
      </w:r>
      <w:r w:rsidR="00177C46">
        <w:rPr>
          <w:rFonts w:ascii="Times New Roman" w:eastAsia="MS Mincho" w:hAnsi="Times New Roman"/>
          <w:b/>
          <w:szCs w:val="24"/>
          <w:lang w:val="en-GB"/>
        </w:rPr>
        <w:t>e</w:t>
      </w:r>
      <w:r>
        <w:rPr>
          <w:rFonts w:ascii="Times New Roman" w:eastAsia="MS Mincho" w:hAnsi="Times New Roman"/>
          <w:b/>
          <w:szCs w:val="24"/>
          <w:lang w:val="en-GB"/>
        </w:rPr>
        <w:t>s, determined based on decoded SCIs</w:t>
      </w:r>
    </w:p>
    <w:p w14:paraId="50A71283"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Priority</w:t>
      </w:r>
    </w:p>
    <w:p w14:paraId="675B4C0D"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Resources corresponding to half-duplex subframes which are not monitored by the LTE SL UE </w:t>
      </w:r>
    </w:p>
    <w:p w14:paraId="48C4FDF8"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3C21C1C8" w14:textId="74570ABE" w:rsidR="00132D27" w:rsidRDefault="00366861">
            <w:pPr>
              <w:spacing w:before="0" w:after="0"/>
              <w:rPr>
                <w:sz w:val="22"/>
                <w:szCs w:val="22"/>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563AEE" w:rsidRPr="00132D27">
              <w:rPr>
                <w:noProof/>
                <w:position w:val="-14"/>
                <w:sz w:val="22"/>
                <w:szCs w:val="22"/>
              </w:rPr>
              <w:object w:dxaOrig="1499" w:dyaOrig="400" w14:anchorId="6B798F03">
                <v:shape id="_x0000_i1028" type="#_x0000_t75" alt="" style="width:79.55pt;height:21.65pt;mso-width-percent:0;mso-height-percent:0;mso-width-percent:0;mso-height-percent:0" o:ole="">
                  <v:imagedata r:id="rId16" o:title=""/>
                </v:shape>
                <o:OLEObject Type="Embed" ProgID="Equation.3" ShapeID="_x0000_i1028" DrawAspect="Content" ObjectID="_1727192558" r:id="rId25"/>
              </w:object>
            </w:r>
            <w:r>
              <w:rPr>
                <w:sz w:val="22"/>
                <w:szCs w:val="22"/>
                <w:lang w:eastAsia="zh-CN"/>
              </w:rPr>
              <w:t xml:space="preserve">. When UE determines the reserved/indicated resources in mode 4, all of calculations are performed within the set of logical subframes, i.e., </w:t>
            </w:r>
            <w:r w:rsidR="00563AEE" w:rsidRPr="00132D27">
              <w:rPr>
                <w:noProof/>
                <w:position w:val="-14"/>
                <w:sz w:val="22"/>
                <w:szCs w:val="22"/>
              </w:rPr>
              <w:object w:dxaOrig="1499" w:dyaOrig="400" w14:anchorId="31704DDE">
                <v:shape id="_x0000_i1029" type="#_x0000_t75" alt="" style="width:79.55pt;height:21.65pt;mso-width-percent:0;mso-height-percent:0;mso-width-percent:0;mso-height-percent:0" o:ole="">
                  <v:imagedata r:id="rId16" o:title=""/>
                </v:shape>
                <o:OLEObject Type="Embed" ProgID="Equation.3" ShapeID="_x0000_i1029" DrawAspect="Content" ObjectID="_1727192559" r:id="rId26"/>
              </w:object>
            </w:r>
            <w:r>
              <w:rPr>
                <w:sz w:val="22"/>
                <w:szCs w:val="22"/>
              </w:rPr>
              <w:t>. In order to achieve the resources reserved by other LTE U</w:t>
            </w:r>
            <w:r w:rsidR="00177C46">
              <w:rPr>
                <w:sz w:val="22"/>
                <w:szCs w:val="22"/>
              </w:rPr>
              <w:t>e</w:t>
            </w:r>
            <w:r>
              <w:rPr>
                <w:sz w:val="22"/>
                <w:szCs w:val="22"/>
              </w:rPr>
              <w:t xml:space="preserve">s, the parameters associated with </w:t>
            </w:r>
            <w:r w:rsidR="00563AEE" w:rsidRPr="00132D27">
              <w:rPr>
                <w:noProof/>
                <w:position w:val="-14"/>
                <w:sz w:val="22"/>
                <w:szCs w:val="22"/>
              </w:rPr>
              <w:object w:dxaOrig="1499" w:dyaOrig="400" w14:anchorId="3C680727">
                <v:shape id="_x0000_i1030" type="#_x0000_t75" alt="" style="width:79.55pt;height:21.65pt;mso-width-percent:0;mso-height-percent:0;mso-width-percent:0;mso-height-percent:0" o:ole="">
                  <v:imagedata r:id="rId16" o:title=""/>
                </v:shape>
                <o:OLEObject Type="Embed" ProgID="Equation.3" ShapeID="_x0000_i1030" DrawAspect="Content" ObjectID="_1727192560" r:id="rId27"/>
              </w:object>
            </w:r>
            <w:r>
              <w:rPr>
                <w:sz w:val="22"/>
                <w:szCs w:val="22"/>
              </w:rPr>
              <w:t xml:space="preserve"> should be shared to NR module as well. Therefore, we suggest to add another FFS for this point:</w:t>
            </w:r>
          </w:p>
          <w:p w14:paraId="7613EA06"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p w14:paraId="2DC2CE48" w14:textId="77777777" w:rsidR="00132D27" w:rsidRDefault="00366861">
            <w:pPr>
              <w:pStyle w:val="ListParagraph"/>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563AEE" w:rsidRPr="00132D27">
              <w:rPr>
                <w:noProof/>
                <w:color w:val="FF0000"/>
                <w:position w:val="-14"/>
              </w:rPr>
              <w:object w:dxaOrig="1499" w:dyaOrig="400" w14:anchorId="7DE74446">
                <v:shape id="_x0000_i1031" type="#_x0000_t75" alt="" style="width:79.55pt;height:21.65pt;mso-width-percent:0;mso-height-percent:0;mso-width-percent:0;mso-height-percent:0" o:ole="">
                  <v:imagedata r:id="rId16" o:title=""/>
                </v:shape>
                <o:OLEObject Type="Embed" ProgID="Equation.3" ShapeID="_x0000_i1031" DrawAspect="Content" ObjectID="_1727192561"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r>
              <w:rPr>
                <w:sz w:val="22"/>
                <w:szCs w:val="22"/>
              </w:rPr>
              <w:t>InterDigital</w:t>
            </w:r>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lastRenderedPageBreak/>
              <w:t>For dynamic resource pool sharing, the information shared by the LTE SL module to the NR SL module contains at least the following parameters:</w:t>
            </w:r>
          </w:p>
          <w:p w14:paraId="4CD29C3D" w14:textId="326ACB18"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Time and frequency locations of reserved resources by other LTE U</w:t>
            </w:r>
            <w:r w:rsidR="00177C46">
              <w:rPr>
                <w:rFonts w:ascii="Times New Roman" w:eastAsia="MS Mincho" w:hAnsi="Times New Roman"/>
                <w:b/>
                <w:lang w:val="en-GB"/>
              </w:rPr>
              <w:t>e</w:t>
            </w:r>
            <w:r>
              <w:rPr>
                <w:rFonts w:ascii="Times New Roman" w:eastAsia="MS Mincho" w:hAnsi="Times New Roman"/>
                <w:b/>
                <w:lang w:val="en-GB"/>
              </w:rPr>
              <w:t>s, determined based on decoded SCIs</w:t>
            </w:r>
          </w:p>
          <w:p w14:paraId="46C0B517"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Priority</w:t>
            </w:r>
          </w:p>
          <w:p w14:paraId="42DEEB9C" w14:textId="77777777" w:rsidR="00132D27" w:rsidRDefault="00366861">
            <w:pPr>
              <w:pStyle w:val="ListParagraph"/>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18C2B942"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r>
              <w:rPr>
                <w:rFonts w:hint="eastAsia"/>
                <w:sz w:val="22"/>
                <w:szCs w:val="22"/>
                <w:lang w:val="en-US" w:eastAsia="zh-CN"/>
              </w:rPr>
              <w:t>S</w:t>
            </w:r>
            <w:r>
              <w:rPr>
                <w:sz w:val="22"/>
                <w:szCs w:val="22"/>
                <w:lang w:val="en-US" w:eastAsia="zh-CN"/>
              </w:rPr>
              <w:t>preadtrum</w:t>
            </w:r>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resource exclusion procedure</w:t>
            </w:r>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spec.change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r>
              <w:rPr>
                <w:rFonts w:eastAsia="Yu Mincho" w:hint="eastAsia"/>
                <w:sz w:val="22"/>
                <w:szCs w:val="22"/>
                <w:lang w:eastAsia="ja-JP"/>
              </w:rPr>
              <w:t>Y</w:t>
            </w:r>
            <w:r>
              <w:rPr>
                <w:rFonts w:eastAsia="Yu Mincho"/>
                <w:sz w:val="22"/>
                <w:szCs w:val="22"/>
                <w:lang w:eastAsia="ja-JP"/>
              </w:rPr>
              <w:t>es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We wonder why “resources corresponding to LTE half-duplex” is in FFS part, considering the number of companies in favour and previous meeting’s near-stable proposal.</w:t>
            </w:r>
          </w:p>
          <w:p w14:paraId="63274F17" w14:textId="77777777" w:rsidR="00132D27" w:rsidRDefault="00366861">
            <w:pPr>
              <w:spacing w:before="0" w:after="0"/>
              <w:rPr>
                <w:sz w:val="22"/>
                <w:szCs w:val="22"/>
              </w:rPr>
            </w:pPr>
            <w:r>
              <w:rPr>
                <w:rFonts w:eastAsia="Yu Mincho"/>
                <w:sz w:val="22"/>
                <w:szCs w:val="22"/>
                <w:lang w:eastAsia="ja-JP"/>
              </w:rPr>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Huawei, HiSilicon</w:t>
            </w:r>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 xml:space="preserve">The performance of LTE-V system should not be impact when co-existing with NR-V. This is the basic principle to have the design on coexistence between NR-V and LTE-V. More specifically, NR-V </w:t>
            </w:r>
            <w:r>
              <w:rPr>
                <w:sz w:val="22"/>
                <w:szCs w:val="22"/>
                <w:lang w:val="en-US"/>
              </w:rPr>
              <w:lastRenderedPageBreak/>
              <w:t>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t>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should increase the RSRP level to have exact candidate resource? Without considering all aspects comprehensively, NR-V module would select resources out of the S_B, which means that the NR-V module 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candidate 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415BC82B"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locations of reserved resources by other LTE U</w:t>
            </w:r>
            <w:r w:rsidR="00177C46">
              <w:rPr>
                <w:rFonts w:ascii="Times New Roman" w:eastAsia="MS Mincho" w:hAnsi="Times New Roman"/>
                <w:b/>
                <w:strike/>
                <w:color w:val="FF0000"/>
                <w:lang w:val="en-GB"/>
              </w:rPr>
              <w:t>e</w:t>
            </w:r>
            <w:r>
              <w:rPr>
                <w:rFonts w:ascii="Times New Roman" w:eastAsia="MS Mincho" w:hAnsi="Times New Roman"/>
                <w:b/>
                <w:strike/>
                <w:color w:val="FF0000"/>
                <w:lang w:val="en-GB"/>
              </w:rPr>
              <w:t>s, determined based on decoded SCIs</w:t>
            </w:r>
          </w:p>
          <w:p w14:paraId="2FB5507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lastRenderedPageBreak/>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to implementation. Additionally, we need to study if the NR module (at least Type A) is going to include LTE specs for resource exclusion. </w:t>
            </w:r>
          </w:p>
        </w:tc>
      </w:tr>
    </w:tbl>
    <w:p w14:paraId="32A45B92" w14:textId="77777777" w:rsidR="00132D27" w:rsidRDefault="00132D27">
      <w:pPr>
        <w:pStyle w:val="ListParagraph"/>
        <w:spacing w:line="259" w:lineRule="auto"/>
        <w:ind w:left="0"/>
        <w:jc w:val="both"/>
        <w:rPr>
          <w:rFonts w:ascii="Times New Roman" w:eastAsia="MS Mincho" w:hAnsi="Times New Roman"/>
          <w:b/>
          <w:szCs w:val="24"/>
          <w:lang w:val="en-GB"/>
        </w:rPr>
      </w:pPr>
    </w:p>
    <w:p w14:paraId="6659C874" w14:textId="77777777" w:rsidR="00132D27" w:rsidRDefault="00366861">
      <w:pPr>
        <w:pStyle w:val="Heading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lastRenderedPageBreak/>
        <w:t>Yes – OPPO, Toyota, Intel, Vivo, Apple, Ericsson, Nokia, InterDigital, Samsung, NEC, Lenovo, Panasonic, ETRI, Transsion, Spreadtrum, CMCC, Sony, Xiaomi, Conti, DCM, CATT, Fraunhofer (22)</w:t>
      </w:r>
    </w:p>
    <w:p w14:paraId="168BAA62"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ListParagraph"/>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Heading3"/>
      </w:pPr>
      <w:r>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77D2DAFD" w14:textId="193A303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w:t>
      </w:r>
      <w:r w:rsidR="00177C46">
        <w:rPr>
          <w:rFonts w:ascii="Times New Roman" w:eastAsia="MS Mincho" w:hAnsi="Times New Roman"/>
          <w:b/>
          <w:szCs w:val="24"/>
          <w:lang w:val="en-GB"/>
        </w:rPr>
        <w:t>e</w:t>
      </w:r>
      <w:r>
        <w:rPr>
          <w:rFonts w:ascii="Times New Roman" w:eastAsia="MS Mincho" w:hAnsi="Times New Roman"/>
          <w:b/>
          <w:szCs w:val="24"/>
          <w:lang w:val="en-GB"/>
        </w:rPr>
        <w:t>s, determined based on decoded SCIs</w:t>
      </w:r>
    </w:p>
    <w:p w14:paraId="6F2819F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Resources corresponding to half-duplex subframes which are not monitored by the LTE SL UE </w:t>
      </w:r>
    </w:p>
    <w:p w14:paraId="119B97A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ListParagraph"/>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Heading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TableGrid"/>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17340F31"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locations of reserved resources by other LTE U</w:t>
            </w:r>
            <w:r w:rsidR="00177C46">
              <w:rPr>
                <w:rFonts w:ascii="Times New Roman" w:eastAsia="MS Mincho" w:hAnsi="Times New Roman"/>
              </w:rPr>
              <w:t>e</w:t>
            </w:r>
            <w:r>
              <w:rPr>
                <w:rFonts w:ascii="Times New Roman" w:eastAsia="MS Mincho" w:hAnsi="Times New Roman"/>
              </w:rPr>
              <w:t>s, determined based on decoded SCIs</w:t>
            </w:r>
          </w:p>
          <w:p w14:paraId="58F9BDC3"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 reservation periods based on decoded SCI and for own LTE SL transmissions</w:t>
            </w:r>
          </w:p>
          <w:p w14:paraId="7B9F470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lastRenderedPageBreak/>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lastRenderedPageBreak/>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For the LTE SL module to generate this candidate resource set, it would need information such as the priority of the intended transmission, the selection window, etc., from the NR SL module. The NR SL module can then trigger the LTE 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Heading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Details of the information provided by the NR SL module to the LTE SL module.</w:t>
      </w:r>
    </w:p>
    <w:p w14:paraId="07964A4E"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r w:rsidRPr="00625F1C">
              <w:rPr>
                <w:sz w:val="22"/>
                <w:szCs w:val="22"/>
              </w:rPr>
              <w:t>InterDigital</w:t>
            </w:r>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provide </w:t>
            </w:r>
            <w:r w:rsidRPr="00625F1C">
              <w:rPr>
                <w:sz w:val="22"/>
                <w:szCs w:val="22"/>
              </w:rPr>
              <w:lastRenderedPageBreak/>
              <w:t xml:space="preserve">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lastRenderedPageBreak/>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 xml:space="preserve">As commented by some company in the GTW session, for LTE SL module to perform resource selection, the Tx data periodicity (P_{rsvp_TX})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module  </w:t>
            </w:r>
            <w:r w:rsidRPr="00625F1C">
              <w:rPr>
                <w:rFonts w:eastAsia="MS Mincho"/>
                <w:b/>
                <w:strike/>
                <w:color w:val="FF0000"/>
                <w:sz w:val="22"/>
                <w:szCs w:val="22"/>
              </w:rPr>
              <w:t>that are being used and reserved 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On the other hand, resource exclusion based on LTE SL reservation cannot lead to a proper balancing on NR and LTE performance in the shared resource pool as shown in our updated contribution (R1-</w:t>
            </w:r>
            <w:r w:rsidRPr="00625F1C">
              <w:rPr>
                <w:sz w:val="22"/>
                <w:szCs w:val="22"/>
              </w:rPr>
              <w:lastRenderedPageBreak/>
              <w:t>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ListParagraph"/>
              <w:numPr>
                <w:ilvl w:val="0"/>
                <w:numId w:val="9"/>
              </w:numPr>
              <w:spacing w:before="0"/>
              <w:rPr>
                <w:b/>
                <w:bCs/>
              </w:rPr>
            </w:pPr>
            <w:r w:rsidRPr="00625F1C">
              <w:rPr>
                <w:b/>
                <w:bCs/>
              </w:rPr>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ListParagraph"/>
              <w:numPr>
                <w:ilvl w:val="1"/>
                <w:numId w:val="9"/>
              </w:numPr>
              <w:spacing w:before="0"/>
              <w:rPr>
                <w:b/>
                <w:bCs/>
                <w:color w:val="FF0000"/>
              </w:rPr>
            </w:pPr>
            <w:r w:rsidRPr="00625F1C">
              <w:rPr>
                <w:b/>
                <w:bCs/>
                <w:strike/>
                <w:color w:val="FF0000"/>
              </w:rPr>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ListParagraph"/>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ListParagraph"/>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ListParagraph"/>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lastRenderedPageBreak/>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ilus</w:t>
            </w:r>
          </w:p>
        </w:tc>
        <w:tc>
          <w:tcPr>
            <w:tcW w:w="1735" w:type="dxa"/>
          </w:tcPr>
          <w:p w14:paraId="56FDFF64"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Y</w:t>
            </w:r>
            <w:r w:rsidRPr="00625F1C">
              <w:rPr>
                <w:rFonts w:eastAsia="Malgun Gothic"/>
                <w:sz w:val="22"/>
                <w:szCs w:val="22"/>
                <w:lang w:eastAsia="ko-KR"/>
              </w:rPr>
              <w:t>es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S</w:t>
            </w:r>
            <w:r w:rsidRPr="00625F1C">
              <w:rPr>
                <w:rFonts w:eastAsiaTheme="minorEastAsia"/>
                <w:sz w:val="22"/>
                <w:szCs w:val="22"/>
                <w:lang w:eastAsia="zh-CN"/>
              </w:rPr>
              <w:t>preadtrum</w:t>
            </w:r>
          </w:p>
        </w:tc>
        <w:tc>
          <w:tcPr>
            <w:tcW w:w="1735" w:type="dxa"/>
          </w:tcPr>
          <w:p w14:paraId="6F2AFC1B"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Y</w:t>
            </w:r>
            <w:r w:rsidRPr="00625F1C">
              <w:rPr>
                <w:rFonts w:eastAsiaTheme="minorEastAsia"/>
                <w:sz w:val="22"/>
                <w:szCs w:val="22"/>
                <w:lang w:eastAsia="zh-CN"/>
              </w:rPr>
              <w:t>es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For Alt 2, it requires the change for LTE spec including both physical layer and higher layer in our view. For example, the resource selection window is determined based on UE implementation with a specified range in current LTE spec but it is indicated by NR module in Alt 2. The </w:t>
            </w:r>
            <w:r w:rsidRPr="00625F1C">
              <w:rPr>
                <w:rFonts w:eastAsiaTheme="minorEastAsia"/>
                <w:sz w:val="22"/>
                <w:szCs w:val="22"/>
                <w:lang w:eastAsia="zh-CN"/>
              </w:rPr>
              <w:lastRenderedPageBreak/>
              <w:t>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lastRenderedPageBreak/>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Transsion</w:t>
            </w:r>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46D6CEB8" w:rsidR="00132D27" w:rsidRPr="00625F1C" w:rsidRDefault="00177C46" w:rsidP="00625F1C">
            <w:pPr>
              <w:spacing w:before="0" w:after="0"/>
              <w:rPr>
                <w:sz w:val="22"/>
                <w:szCs w:val="22"/>
                <w:lang w:val="en-US" w:eastAsia="zh-CN"/>
              </w:rPr>
            </w:pPr>
            <w:r w:rsidRPr="00625F1C">
              <w:rPr>
                <w:sz w:val="22"/>
                <w:szCs w:val="22"/>
                <w:lang w:val="en-US" w:eastAsia="zh-CN"/>
              </w:rPr>
              <w:t>V</w:t>
            </w:r>
            <w:r w:rsidR="00366861"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Y</w:t>
            </w:r>
            <w:r w:rsidRPr="00625F1C">
              <w:rPr>
                <w:rFonts w:eastAsia="Yu Mincho"/>
                <w:sz w:val="22"/>
                <w:szCs w:val="22"/>
                <w:lang w:val="en-US" w:eastAsia="ja-JP"/>
              </w:rPr>
              <w:t>es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Yes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Support Alt.1 in principle, but the wording needs to be improved regarding non-monitored slots – the point is not to exclude the resource which have not been monitored, but rather to exclude resources that 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t>Intel</w:t>
            </w:r>
          </w:p>
        </w:tc>
        <w:tc>
          <w:tcPr>
            <w:tcW w:w="1735" w:type="dxa"/>
          </w:tcPr>
          <w:p w14:paraId="6370D7BC" w14:textId="77777777" w:rsidR="00132D27" w:rsidRPr="00625F1C" w:rsidRDefault="00366861" w:rsidP="00625F1C">
            <w:pPr>
              <w:spacing w:before="0" w:after="0"/>
              <w:rPr>
                <w:sz w:val="22"/>
                <w:szCs w:val="22"/>
                <w:lang w:eastAsia="zh-CN"/>
              </w:rPr>
            </w:pPr>
            <w:r w:rsidRPr="00625F1C">
              <w:rPr>
                <w:sz w:val="22"/>
                <w:szCs w:val="22"/>
                <w:lang w:eastAsia="zh-CN"/>
              </w:rPr>
              <w:t>Yes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 xml:space="preserve">The NR SL module identifies resources that are being used and reserved to be used by LTE SL transmissions, as well </w:t>
            </w:r>
            <w:r w:rsidRPr="00625F1C">
              <w:rPr>
                <w:rFonts w:ascii="Calibri" w:eastAsia="MS Mincho" w:hAnsi="Calibri" w:cs="Mangal"/>
                <w:b/>
                <w:strike/>
                <w:color w:val="FF0000"/>
                <w:sz w:val="22"/>
                <w:szCs w:val="22"/>
                <w:lang w:val="en-US" w:eastAsia="zh-CN"/>
              </w:rPr>
              <w:lastRenderedPageBreak/>
              <w:t>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 xml:space="preserve">The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The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lastRenderedPageBreak/>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DengXian"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DengXian"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Yes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DengXian" w:hAnsi="Calibri" w:cs="Mangal" w:hint="eastAsia"/>
                <w:sz w:val="22"/>
                <w:szCs w:val="22"/>
                <w:lang w:val="en-US" w:eastAsia="zh-CN"/>
              </w:rPr>
              <w:t>We support Alt 1 and do not support Alt 2. We suggest to clarify that we will later downselect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ZTE, Sanechips</w:t>
            </w:r>
          </w:p>
        </w:tc>
        <w:tc>
          <w:tcPr>
            <w:tcW w:w="1735" w:type="dxa"/>
          </w:tcPr>
          <w:p w14:paraId="1F4354F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Yes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spec.change for LTE SL which seemingly contradics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t>Toyota</w:t>
            </w:r>
          </w:p>
        </w:tc>
        <w:tc>
          <w:tcPr>
            <w:tcW w:w="1735" w:type="dxa"/>
          </w:tcPr>
          <w:p w14:paraId="136222FD" w14:textId="4E6E9FE7" w:rsidR="00EA008B" w:rsidRPr="00625F1C" w:rsidRDefault="00F5169D" w:rsidP="00625F1C">
            <w:pPr>
              <w:spacing w:before="0" w:after="0"/>
              <w:rPr>
                <w:sz w:val="22"/>
                <w:szCs w:val="22"/>
                <w:lang w:val="en-US" w:eastAsia="zh-CN"/>
              </w:rPr>
            </w:pPr>
            <w:r w:rsidRPr="00625F1C">
              <w:rPr>
                <w:sz w:val="22"/>
                <w:szCs w:val="22"/>
                <w:lang w:val="en-US" w:eastAsia="zh-CN"/>
              </w:rPr>
              <w:t>Yes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Huawei, HiSilicon</w:t>
            </w:r>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 xml:space="preserve">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NR-V module </w:t>
            </w:r>
            <w:r w:rsidRPr="00625F1C">
              <w:rPr>
                <w:sz w:val="22"/>
                <w:szCs w:val="22"/>
              </w:rPr>
              <w:lastRenderedPageBreak/>
              <w:t>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1771FEC2"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How the NR SL module identifies resources that are being used and reserved to be used by LTE SL transmissions.</w:t>
            </w:r>
          </w:p>
          <w:p w14:paraId="7897E985"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The NR SL module provides information, such as the resource selection window and transmission priority of the intended NR SL transmission, to the LTE SL module for generating the candidate resource sets.</w:t>
            </w:r>
          </w:p>
          <w:p w14:paraId="02AE356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lastRenderedPageBreak/>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intersection operation is performed in the MAC layer.</w:t>
            </w:r>
          </w:p>
          <w:p w14:paraId="45C5BCC7"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Heading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Yes – CMCC, Lenovo, Wilus, Panasonic, Spreadtrum, Sony, Transsion,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Apple</w:t>
      </w:r>
      <w:r w:rsidR="009944C5">
        <w:rPr>
          <w:rFonts w:ascii="Times New Roman" w:eastAsia="MS Mincho" w:hAnsi="Times New Roman"/>
        </w:rPr>
        <w:t xml:space="preserve"> (2)</w:t>
      </w:r>
    </w:p>
    <w:p w14:paraId="682C4736" w14:textId="4FA6F7FB"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InterDigital, Wilus, Spreadtrum,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1 –Apple, Qualcomm, CMCC, Wilus, Panasonic, Spreadtrum, OPPO, Sony, Transsion, NEC, ETRI, Samsung, Fraunhofer, DCM, Nokia, Intel, Ericsson, Xiaomi (18)</w:t>
      </w:r>
    </w:p>
    <w:p w14:paraId="031E95A0" w14:textId="4CB562E3"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Wilus, Spreadtrum,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Add FFSs in Alt 1 as well – InterDigital</w:t>
      </w:r>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Text update from Apple –  OPPO (1)</w:t>
      </w:r>
    </w:p>
    <w:p w14:paraId="632E45A4" w14:textId="77777777" w:rsidR="009944C5" w:rsidRDefault="009944C5" w:rsidP="00DB6AB9">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Heading3"/>
      </w:pPr>
      <w:r>
        <w:lastRenderedPageBreak/>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ListParagraph"/>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ListParagraph"/>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2DA719A7" w14:textId="77777777"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t>Qualcomm</w:t>
            </w:r>
          </w:p>
        </w:tc>
        <w:tc>
          <w:tcPr>
            <w:tcW w:w="1735" w:type="dxa"/>
          </w:tcPr>
          <w:p w14:paraId="547125BF" w14:textId="38990AEE" w:rsidR="009944C5" w:rsidRPr="00DD3D15" w:rsidRDefault="00097139" w:rsidP="009944C5">
            <w:pPr>
              <w:spacing w:before="0" w:after="0"/>
              <w:rPr>
                <w:sz w:val="22"/>
              </w:rPr>
            </w:pPr>
            <w:r>
              <w:rPr>
                <w:sz w:val="22"/>
              </w:rPr>
              <w:t>Yes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
          <w:p w14:paraId="39E93886" w14:textId="111D39BB" w:rsidR="00700A23" w:rsidRPr="00DD3D15" w:rsidRDefault="00700A23" w:rsidP="009944C5">
            <w:pPr>
              <w:spacing w:before="0" w:after="0"/>
              <w:rPr>
                <w:sz w:val="22"/>
              </w:rPr>
            </w:pPr>
            <w:r>
              <w:rPr>
                <w:sz w:val="22"/>
              </w:rPr>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0AA82773" w:rsidR="009944C5" w:rsidRPr="00DD3D15" w:rsidRDefault="0015756A" w:rsidP="009944C5">
            <w:pPr>
              <w:spacing w:before="0" w:after="0"/>
              <w:rPr>
                <w:sz w:val="22"/>
                <w:lang w:eastAsia="zh-CN"/>
              </w:rPr>
            </w:pPr>
            <w:r>
              <w:rPr>
                <w:rFonts w:hint="eastAsia"/>
                <w:sz w:val="22"/>
                <w:lang w:eastAsia="zh-CN"/>
              </w:rPr>
              <w:t>C</w:t>
            </w:r>
            <w:r>
              <w:rPr>
                <w:sz w:val="22"/>
                <w:lang w:eastAsia="zh-CN"/>
              </w:rPr>
              <w:t>MCC</w:t>
            </w:r>
          </w:p>
        </w:tc>
        <w:tc>
          <w:tcPr>
            <w:tcW w:w="1735" w:type="dxa"/>
          </w:tcPr>
          <w:p w14:paraId="58F70C04" w14:textId="77E75DA1" w:rsidR="009944C5" w:rsidRPr="00DD3D15" w:rsidRDefault="0015756A" w:rsidP="009944C5">
            <w:pPr>
              <w:spacing w:before="0" w:after="0"/>
              <w:rPr>
                <w:sz w:val="22"/>
                <w:lang w:eastAsia="zh-CN"/>
              </w:rPr>
            </w:pPr>
            <w:r>
              <w:rPr>
                <w:rFonts w:hint="eastAsia"/>
                <w:sz w:val="22"/>
                <w:lang w:eastAsia="zh-CN"/>
              </w:rPr>
              <w:t>Y</w:t>
            </w:r>
            <w:r>
              <w:rPr>
                <w:sz w:val="22"/>
                <w:lang w:eastAsia="zh-CN"/>
              </w:rPr>
              <w:t>es</w:t>
            </w:r>
          </w:p>
        </w:tc>
        <w:tc>
          <w:tcPr>
            <w:tcW w:w="6570" w:type="dxa"/>
          </w:tcPr>
          <w:p w14:paraId="1894DD4E" w14:textId="77777777" w:rsidR="009944C5" w:rsidRPr="00DD3D15" w:rsidRDefault="009944C5" w:rsidP="009944C5">
            <w:pPr>
              <w:spacing w:before="0" w:after="0"/>
              <w:rPr>
                <w:sz w:val="22"/>
              </w:rPr>
            </w:pPr>
          </w:p>
        </w:tc>
      </w:tr>
      <w:tr w:rsidR="00BB285A" w:rsidRPr="00DD3D15" w14:paraId="3A07D0F1" w14:textId="77777777" w:rsidTr="009944C5">
        <w:trPr>
          <w:trHeight w:val="158"/>
        </w:trPr>
        <w:tc>
          <w:tcPr>
            <w:tcW w:w="1680" w:type="dxa"/>
          </w:tcPr>
          <w:p w14:paraId="2D1A0751" w14:textId="3F1C81C8" w:rsidR="00BB285A" w:rsidRPr="00DD3D15" w:rsidRDefault="00BB285A" w:rsidP="00BB285A">
            <w:pPr>
              <w:spacing w:before="0" w:after="0"/>
              <w:rPr>
                <w:sz w:val="22"/>
              </w:rPr>
            </w:pPr>
            <w:r>
              <w:rPr>
                <w:sz w:val="22"/>
              </w:rPr>
              <w:t>InterDigital</w:t>
            </w:r>
          </w:p>
        </w:tc>
        <w:tc>
          <w:tcPr>
            <w:tcW w:w="1735" w:type="dxa"/>
          </w:tcPr>
          <w:p w14:paraId="5A9775FB" w14:textId="22E333E6" w:rsidR="00BB285A" w:rsidRPr="00DD3D15" w:rsidRDefault="00BB285A" w:rsidP="00BB285A">
            <w:pPr>
              <w:spacing w:before="0" w:after="0"/>
              <w:rPr>
                <w:sz w:val="22"/>
              </w:rPr>
            </w:pPr>
            <w:r>
              <w:rPr>
                <w:sz w:val="22"/>
              </w:rPr>
              <w:t>Yes with comments</w:t>
            </w:r>
          </w:p>
        </w:tc>
        <w:tc>
          <w:tcPr>
            <w:tcW w:w="6570" w:type="dxa"/>
          </w:tcPr>
          <w:p w14:paraId="1C897465" w14:textId="77777777" w:rsidR="00BB285A" w:rsidRDefault="00BB285A" w:rsidP="00BB285A">
            <w:pPr>
              <w:spacing w:before="0" w:after="0"/>
              <w:rPr>
                <w:sz w:val="22"/>
              </w:rPr>
            </w:pPr>
            <w:r>
              <w:rPr>
                <w:sz w:val="22"/>
              </w:rPr>
              <w:t xml:space="preserve">We are okay with the proposal. </w:t>
            </w:r>
          </w:p>
          <w:p w14:paraId="604308AA" w14:textId="77777777" w:rsidR="00BB285A" w:rsidRDefault="00BB285A" w:rsidP="00BB285A">
            <w:pPr>
              <w:spacing w:before="0" w:after="0"/>
              <w:rPr>
                <w:sz w:val="22"/>
              </w:rPr>
            </w:pPr>
          </w:p>
          <w:p w14:paraId="7F9609ED" w14:textId="5E939124" w:rsidR="00BB285A" w:rsidRPr="00DD3D15" w:rsidRDefault="00BB285A" w:rsidP="00BB285A">
            <w:pPr>
              <w:spacing w:before="0" w:after="0"/>
              <w:rPr>
                <w:sz w:val="22"/>
              </w:rPr>
            </w:pPr>
            <w:r>
              <w:rPr>
                <w:sz w:val="22"/>
              </w:rPr>
              <w:lastRenderedPageBreak/>
              <w:t>For Alt 1, the agreed sharing information of “</w:t>
            </w:r>
            <w:r w:rsidRPr="00881A97">
              <w:rPr>
                <w:sz w:val="22"/>
              </w:rPr>
              <w:t>Time and frequency locations of reserved resources by other LTE U</w:t>
            </w:r>
            <w:r w:rsidR="00177C46" w:rsidRPr="00881A97">
              <w:rPr>
                <w:sz w:val="22"/>
              </w:rPr>
              <w:t>e</w:t>
            </w:r>
            <w:r w:rsidRPr="00881A97">
              <w:rPr>
                <w:sz w:val="22"/>
              </w:rPr>
              <w:t>s, determined based on decoded SCIs</w:t>
            </w:r>
            <w:r>
              <w:rPr>
                <w:sz w:val="22"/>
              </w:rPr>
              <w:t xml:space="preserve">” will be used in the exclusion. As the sub-frame boundary alignment is achieved by UE implementation (per R16 V2X), the NR SL module is able to determine the overlapping in time domain. Similarly, in frequency domain, an alignment should be considered, given LTE and NR SL resource pools frequency resource configuration may not match, e.g., with different number of RBs per sub-channel.     </w:t>
            </w:r>
          </w:p>
        </w:tc>
      </w:tr>
      <w:tr w:rsidR="007B58C5" w:rsidRPr="00DD3D15" w14:paraId="26608D81" w14:textId="77777777" w:rsidTr="009944C5">
        <w:trPr>
          <w:trHeight w:val="158"/>
        </w:trPr>
        <w:tc>
          <w:tcPr>
            <w:tcW w:w="1680" w:type="dxa"/>
          </w:tcPr>
          <w:p w14:paraId="0C6CBDB7" w14:textId="374A660A" w:rsidR="007B58C5" w:rsidRDefault="007B58C5" w:rsidP="007B58C5">
            <w:pPr>
              <w:spacing w:after="0"/>
              <w:rPr>
                <w:sz w:val="22"/>
              </w:rPr>
            </w:pPr>
            <w:r>
              <w:rPr>
                <w:sz w:val="22"/>
              </w:rPr>
              <w:lastRenderedPageBreak/>
              <w:t>Apple</w:t>
            </w:r>
          </w:p>
        </w:tc>
        <w:tc>
          <w:tcPr>
            <w:tcW w:w="1735" w:type="dxa"/>
          </w:tcPr>
          <w:p w14:paraId="42B6CAD4" w14:textId="68EAA3B1" w:rsidR="007B58C5" w:rsidRDefault="007B58C5" w:rsidP="007B58C5">
            <w:pPr>
              <w:spacing w:after="0"/>
              <w:rPr>
                <w:sz w:val="22"/>
              </w:rPr>
            </w:pPr>
            <w:r>
              <w:rPr>
                <w:sz w:val="22"/>
              </w:rPr>
              <w:t>Yes</w:t>
            </w:r>
          </w:p>
        </w:tc>
        <w:tc>
          <w:tcPr>
            <w:tcW w:w="6570" w:type="dxa"/>
          </w:tcPr>
          <w:p w14:paraId="79900D70" w14:textId="0C969F29" w:rsidR="007B58C5" w:rsidRDefault="007B58C5" w:rsidP="007B58C5">
            <w:pPr>
              <w:spacing w:after="0"/>
              <w:rPr>
                <w:sz w:val="22"/>
              </w:rPr>
            </w:pPr>
            <w:r>
              <w:rPr>
                <w:sz w:val="22"/>
              </w:rPr>
              <w:t xml:space="preserve">Although we are not convinced of the feasibility of Alt 2 based on the argument in last round, we are fine to keep it as FFS for further study. </w:t>
            </w:r>
          </w:p>
        </w:tc>
      </w:tr>
      <w:tr w:rsidR="003C1A5C" w:rsidRPr="00DD3D15" w14:paraId="6721B18E" w14:textId="77777777" w:rsidTr="009944C5">
        <w:trPr>
          <w:trHeight w:val="158"/>
        </w:trPr>
        <w:tc>
          <w:tcPr>
            <w:tcW w:w="1680" w:type="dxa"/>
          </w:tcPr>
          <w:p w14:paraId="5BFF12C1" w14:textId="44E71213" w:rsidR="003C1A5C" w:rsidRDefault="003C1A5C" w:rsidP="007B58C5">
            <w:pPr>
              <w:spacing w:after="0"/>
              <w:rPr>
                <w:sz w:val="22"/>
                <w:lang w:eastAsia="zh-CN"/>
              </w:rPr>
            </w:pPr>
            <w:r>
              <w:rPr>
                <w:rFonts w:hint="eastAsia"/>
                <w:sz w:val="22"/>
                <w:lang w:eastAsia="zh-CN"/>
              </w:rPr>
              <w:t>L</w:t>
            </w:r>
            <w:r>
              <w:rPr>
                <w:sz w:val="22"/>
                <w:lang w:eastAsia="zh-CN"/>
              </w:rPr>
              <w:t>enovo</w:t>
            </w:r>
          </w:p>
        </w:tc>
        <w:tc>
          <w:tcPr>
            <w:tcW w:w="1735" w:type="dxa"/>
          </w:tcPr>
          <w:p w14:paraId="637F672E" w14:textId="5F7CE63E" w:rsidR="003C1A5C" w:rsidRDefault="000053D4" w:rsidP="007B58C5">
            <w:pPr>
              <w:spacing w:after="0"/>
              <w:rPr>
                <w:sz w:val="22"/>
                <w:lang w:eastAsia="zh-CN"/>
              </w:rPr>
            </w:pPr>
            <w:r>
              <w:rPr>
                <w:rFonts w:hint="eastAsia"/>
                <w:sz w:val="22"/>
                <w:lang w:eastAsia="zh-CN"/>
              </w:rPr>
              <w:t>Y</w:t>
            </w:r>
            <w:r>
              <w:rPr>
                <w:sz w:val="22"/>
                <w:lang w:eastAsia="zh-CN"/>
              </w:rPr>
              <w:t>es</w:t>
            </w:r>
          </w:p>
        </w:tc>
        <w:tc>
          <w:tcPr>
            <w:tcW w:w="6570" w:type="dxa"/>
          </w:tcPr>
          <w:p w14:paraId="29A62D39" w14:textId="77777777" w:rsidR="003C1A5C" w:rsidRDefault="003C1A5C" w:rsidP="007B58C5">
            <w:pPr>
              <w:spacing w:after="0"/>
              <w:rPr>
                <w:sz w:val="22"/>
              </w:rPr>
            </w:pPr>
          </w:p>
        </w:tc>
      </w:tr>
      <w:tr w:rsidR="00F9116A" w:rsidRPr="00DD3D15" w14:paraId="4E235821" w14:textId="77777777" w:rsidTr="009944C5">
        <w:trPr>
          <w:trHeight w:val="158"/>
        </w:trPr>
        <w:tc>
          <w:tcPr>
            <w:tcW w:w="1680" w:type="dxa"/>
          </w:tcPr>
          <w:p w14:paraId="751381AB" w14:textId="27C251E6" w:rsidR="00F9116A" w:rsidRPr="00F9116A" w:rsidRDefault="00F9116A" w:rsidP="007B58C5">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86261AE" w14:textId="3D413275" w:rsidR="00F9116A" w:rsidRPr="00F9116A" w:rsidRDefault="00F9116A" w:rsidP="007B58C5">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49FAB2" w14:textId="77777777" w:rsidR="00F9116A" w:rsidRDefault="00F9116A" w:rsidP="007B58C5">
            <w:pPr>
              <w:spacing w:after="0"/>
              <w:rPr>
                <w:sz w:val="22"/>
              </w:rPr>
            </w:pPr>
          </w:p>
        </w:tc>
      </w:tr>
      <w:tr w:rsidR="00BF5A91" w:rsidRPr="00DD3D15" w14:paraId="22F3A9B6" w14:textId="77777777" w:rsidTr="009944C5">
        <w:trPr>
          <w:trHeight w:val="158"/>
        </w:trPr>
        <w:tc>
          <w:tcPr>
            <w:tcW w:w="1680" w:type="dxa"/>
          </w:tcPr>
          <w:p w14:paraId="2FF54CE7" w14:textId="48D241C7" w:rsidR="00BF5A91" w:rsidRDefault="00BF5A91" w:rsidP="007B58C5">
            <w:pPr>
              <w:spacing w:after="0"/>
              <w:rPr>
                <w:rFonts w:eastAsia="Malgun Gothic"/>
                <w:sz w:val="22"/>
                <w:lang w:eastAsia="ko-KR"/>
              </w:rPr>
            </w:pPr>
            <w:r>
              <w:rPr>
                <w:sz w:val="22"/>
                <w:lang w:eastAsia="zh-CN"/>
              </w:rPr>
              <w:t>S</w:t>
            </w:r>
            <w:r>
              <w:rPr>
                <w:rFonts w:hint="eastAsia"/>
                <w:sz w:val="22"/>
                <w:lang w:eastAsia="zh-CN"/>
              </w:rPr>
              <w:t>harp</w:t>
            </w:r>
          </w:p>
        </w:tc>
        <w:tc>
          <w:tcPr>
            <w:tcW w:w="1735" w:type="dxa"/>
          </w:tcPr>
          <w:p w14:paraId="7093F5EF" w14:textId="74A43F5E" w:rsidR="00BF5A91" w:rsidRDefault="00BF5A91" w:rsidP="007B58C5">
            <w:pPr>
              <w:spacing w:after="0"/>
              <w:rPr>
                <w:rFonts w:eastAsia="Malgun Gothic"/>
                <w:sz w:val="22"/>
                <w:lang w:eastAsia="ko-KR"/>
              </w:rPr>
            </w:pPr>
            <w:r>
              <w:rPr>
                <w:rFonts w:hint="eastAsia"/>
                <w:sz w:val="22"/>
                <w:lang w:eastAsia="zh-CN"/>
              </w:rPr>
              <w:t>Yes</w:t>
            </w:r>
          </w:p>
        </w:tc>
        <w:tc>
          <w:tcPr>
            <w:tcW w:w="6570" w:type="dxa"/>
          </w:tcPr>
          <w:p w14:paraId="774EBE9E" w14:textId="77777777" w:rsidR="00BF5A91" w:rsidRDefault="00BF5A91" w:rsidP="007B58C5">
            <w:pPr>
              <w:spacing w:after="0"/>
              <w:rPr>
                <w:sz w:val="22"/>
              </w:rPr>
            </w:pPr>
          </w:p>
        </w:tc>
      </w:tr>
      <w:tr w:rsidR="006622F2" w:rsidRPr="00DD3D15" w14:paraId="09683270" w14:textId="77777777" w:rsidTr="009944C5">
        <w:trPr>
          <w:trHeight w:val="158"/>
        </w:trPr>
        <w:tc>
          <w:tcPr>
            <w:tcW w:w="1680" w:type="dxa"/>
          </w:tcPr>
          <w:p w14:paraId="50A6E486" w14:textId="1E01DBC5" w:rsidR="006622F2" w:rsidRDefault="006622F2" w:rsidP="006622F2">
            <w:pPr>
              <w:spacing w:after="0"/>
              <w:rPr>
                <w:sz w:val="22"/>
                <w:lang w:eastAsia="zh-CN"/>
              </w:rPr>
            </w:pPr>
            <w:r>
              <w:rPr>
                <w:rFonts w:eastAsiaTheme="minorEastAsia" w:hint="eastAsia"/>
                <w:sz w:val="22"/>
                <w:lang w:eastAsia="zh-CN"/>
              </w:rPr>
              <w:t>Sony</w:t>
            </w:r>
          </w:p>
        </w:tc>
        <w:tc>
          <w:tcPr>
            <w:tcW w:w="1735" w:type="dxa"/>
          </w:tcPr>
          <w:p w14:paraId="2D99D181" w14:textId="4858DEF8" w:rsidR="006622F2" w:rsidRDefault="006622F2" w:rsidP="006622F2">
            <w:pPr>
              <w:spacing w:after="0"/>
              <w:rPr>
                <w:sz w:val="22"/>
                <w:lang w:eastAsia="zh-CN"/>
              </w:rPr>
            </w:pPr>
            <w:r>
              <w:rPr>
                <w:rFonts w:eastAsiaTheme="minorEastAsia" w:hint="eastAsia"/>
                <w:sz w:val="22"/>
                <w:lang w:eastAsia="zh-CN"/>
              </w:rPr>
              <w:t>Yes</w:t>
            </w:r>
          </w:p>
        </w:tc>
        <w:tc>
          <w:tcPr>
            <w:tcW w:w="6570" w:type="dxa"/>
          </w:tcPr>
          <w:p w14:paraId="01072021" w14:textId="146EB819" w:rsidR="006622F2" w:rsidRDefault="006622F2" w:rsidP="006622F2">
            <w:pPr>
              <w:spacing w:after="0"/>
              <w:rPr>
                <w:sz w:val="22"/>
              </w:rPr>
            </w:pPr>
            <w:r>
              <w:rPr>
                <w:rFonts w:hint="eastAsia"/>
                <w:sz w:val="22"/>
                <w:lang w:eastAsia="zh-CN"/>
              </w:rPr>
              <w:t>We</w:t>
            </w:r>
            <w:r>
              <w:rPr>
                <w:sz w:val="22"/>
                <w:lang w:eastAsia="zh-CN"/>
              </w:rPr>
              <w:t xml:space="preserve"> are fine with this proposal</w:t>
            </w:r>
          </w:p>
        </w:tc>
      </w:tr>
      <w:tr w:rsidR="004F56E8" w:rsidRPr="00DD3D15" w14:paraId="3620062A" w14:textId="77777777" w:rsidTr="009944C5">
        <w:trPr>
          <w:trHeight w:val="158"/>
        </w:trPr>
        <w:tc>
          <w:tcPr>
            <w:tcW w:w="1680" w:type="dxa"/>
          </w:tcPr>
          <w:p w14:paraId="65009632" w14:textId="0B916FAD" w:rsidR="004F56E8" w:rsidRDefault="004F56E8" w:rsidP="006622F2">
            <w:pPr>
              <w:spacing w:after="0"/>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1735" w:type="dxa"/>
          </w:tcPr>
          <w:p w14:paraId="628EDD32" w14:textId="67A54005" w:rsidR="004F56E8" w:rsidRDefault="004F56E8" w:rsidP="006622F2">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1DC8A99F" w14:textId="77777777" w:rsidR="004F56E8" w:rsidRDefault="004F56E8" w:rsidP="006622F2">
            <w:pPr>
              <w:spacing w:after="0"/>
              <w:rPr>
                <w:sz w:val="22"/>
                <w:lang w:eastAsia="zh-CN"/>
              </w:rPr>
            </w:pPr>
          </w:p>
        </w:tc>
      </w:tr>
      <w:tr w:rsidR="00DA4A0C" w:rsidRPr="00DD3D15" w14:paraId="2897926C" w14:textId="77777777" w:rsidTr="009944C5">
        <w:trPr>
          <w:trHeight w:val="158"/>
        </w:trPr>
        <w:tc>
          <w:tcPr>
            <w:tcW w:w="1680" w:type="dxa"/>
          </w:tcPr>
          <w:p w14:paraId="3097FEA5" w14:textId="5C7D7CA1" w:rsidR="00DA4A0C" w:rsidRDefault="00DA4A0C" w:rsidP="006622F2">
            <w:pPr>
              <w:spacing w:after="0"/>
              <w:rPr>
                <w:rFonts w:eastAsiaTheme="minorEastAsia"/>
                <w:sz w:val="22"/>
                <w:lang w:eastAsia="zh-CN"/>
              </w:rPr>
            </w:pPr>
            <w:r>
              <w:rPr>
                <w:rFonts w:eastAsiaTheme="minorEastAsia"/>
                <w:sz w:val="22"/>
                <w:lang w:eastAsia="zh-CN"/>
              </w:rPr>
              <w:t>MediaTek</w:t>
            </w:r>
          </w:p>
        </w:tc>
        <w:tc>
          <w:tcPr>
            <w:tcW w:w="1735" w:type="dxa"/>
          </w:tcPr>
          <w:p w14:paraId="5210BBF5" w14:textId="79952B97" w:rsidR="00DA4A0C" w:rsidRDefault="00DA4A0C" w:rsidP="006622F2">
            <w:pPr>
              <w:spacing w:after="0"/>
              <w:rPr>
                <w:rFonts w:eastAsiaTheme="minorEastAsia"/>
                <w:sz w:val="22"/>
                <w:lang w:eastAsia="zh-CN"/>
              </w:rPr>
            </w:pPr>
            <w:r>
              <w:rPr>
                <w:rFonts w:eastAsiaTheme="minorEastAsia"/>
                <w:sz w:val="22"/>
                <w:lang w:eastAsia="zh-CN"/>
              </w:rPr>
              <w:t>Comment</w:t>
            </w:r>
          </w:p>
        </w:tc>
        <w:tc>
          <w:tcPr>
            <w:tcW w:w="6570" w:type="dxa"/>
          </w:tcPr>
          <w:p w14:paraId="670792CC" w14:textId="6F21C559" w:rsidR="00DA4A0C" w:rsidRDefault="00DA4A0C" w:rsidP="006622F2">
            <w:pPr>
              <w:spacing w:after="0"/>
              <w:rPr>
                <w:sz w:val="22"/>
                <w:lang w:eastAsia="zh-CN"/>
              </w:rPr>
            </w:pPr>
            <w:r w:rsidRPr="00DA4A0C">
              <w:rPr>
                <w:sz w:val="22"/>
                <w:lang w:eastAsia="zh-CN"/>
              </w:rPr>
              <w:t>With the explanation that Alt.2 does not require LTE specification change, we now think that both alternatives can be supported. Then, UE implementation can choose to support either one of the alternatives. This seems to be more inclusive approach</w:t>
            </w:r>
            <w:r>
              <w:rPr>
                <w:sz w:val="22"/>
                <w:lang w:eastAsia="zh-CN"/>
              </w:rPr>
              <w:t>.</w:t>
            </w:r>
          </w:p>
        </w:tc>
      </w:tr>
      <w:tr w:rsidR="00772695" w:rsidRPr="00DD3D15" w14:paraId="4A26A0CC" w14:textId="77777777" w:rsidTr="009944C5">
        <w:trPr>
          <w:trHeight w:val="158"/>
        </w:trPr>
        <w:tc>
          <w:tcPr>
            <w:tcW w:w="1680" w:type="dxa"/>
          </w:tcPr>
          <w:p w14:paraId="386827C8" w14:textId="67AE51CC" w:rsidR="00772695" w:rsidRDefault="00772695" w:rsidP="006622F2">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0ECAEA2B" w14:textId="380EF983" w:rsidR="00772695" w:rsidRDefault="00772695" w:rsidP="006622F2">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r w:rsidR="00E2440A">
              <w:rPr>
                <w:rFonts w:eastAsiaTheme="minorEastAsia"/>
                <w:sz w:val="22"/>
                <w:lang w:eastAsia="zh-CN"/>
              </w:rPr>
              <w:t xml:space="preserve"> </w:t>
            </w:r>
            <w:r>
              <w:rPr>
                <w:rFonts w:eastAsiaTheme="minorEastAsia"/>
                <w:sz w:val="22"/>
                <w:lang w:eastAsia="zh-CN"/>
              </w:rPr>
              <w:t>with comments</w:t>
            </w:r>
          </w:p>
        </w:tc>
        <w:tc>
          <w:tcPr>
            <w:tcW w:w="6570" w:type="dxa"/>
          </w:tcPr>
          <w:p w14:paraId="1986242D" w14:textId="41F4A197" w:rsidR="00772695" w:rsidRPr="00DA4A0C" w:rsidRDefault="00772695" w:rsidP="006622F2">
            <w:pPr>
              <w:spacing w:after="0"/>
              <w:rPr>
                <w:sz w:val="22"/>
                <w:lang w:eastAsia="zh-CN"/>
              </w:rPr>
            </w:pPr>
            <w:r>
              <w:rPr>
                <w:rFonts w:hint="eastAsia"/>
                <w:sz w:val="22"/>
                <w:lang w:eastAsia="zh-CN"/>
              </w:rPr>
              <w:t>W</w:t>
            </w:r>
            <w:r>
              <w:rPr>
                <w:sz w:val="22"/>
                <w:lang w:eastAsia="zh-CN"/>
              </w:rPr>
              <w:t>e still have concern with the first sub-sub-bullet. It is redundant/overlapped for “</w:t>
            </w:r>
            <w:r w:rsidRPr="00336F99">
              <w:rPr>
                <w:sz w:val="22"/>
                <w:lang w:eastAsia="zh-CN"/>
              </w:rPr>
              <w:t>a set of resources that are avoided for its own transmissions</w:t>
            </w:r>
            <w:r>
              <w:rPr>
                <w:sz w:val="22"/>
                <w:lang w:eastAsia="zh-CN"/>
              </w:rPr>
              <w:t>” in the first sub-sub-bullet and “</w:t>
            </w:r>
            <w:r w:rsidRPr="00C2081D">
              <w:rPr>
                <w:sz w:val="22"/>
                <w:lang w:eastAsia="zh-CN"/>
              </w:rPr>
              <w:t>excludes these identified resources</w:t>
            </w:r>
            <w:r>
              <w:rPr>
                <w:sz w:val="22"/>
                <w:lang w:eastAsia="zh-CN"/>
              </w:rPr>
              <w:t xml:space="preserve">” in the second </w:t>
            </w:r>
            <w:r w:rsidRPr="0067774A">
              <w:rPr>
                <w:sz w:val="22"/>
                <w:lang w:eastAsia="zh-CN"/>
              </w:rPr>
              <w:t>sub-sub-bullet</w:t>
            </w:r>
            <w:r>
              <w:rPr>
                <w:sz w:val="22"/>
                <w:lang w:eastAsia="zh-CN"/>
              </w:rPr>
              <w:t>. If UE excludes the identified resources, of course these identified resources are avoided by NR module for transmission. Similarly, if NR module has determined some resources that are avoided for its own transmission, the resource exclusion may not be needed. Therefore, we propose to delete “</w:t>
            </w:r>
            <w:r w:rsidRPr="00EE6315">
              <w:rPr>
                <w:color w:val="FF0000"/>
                <w:sz w:val="22"/>
                <w:lang w:eastAsia="zh-CN"/>
              </w:rPr>
              <w:t>are avoided for its own transmissions</w:t>
            </w:r>
            <w:r w:rsidRPr="00EE6315">
              <w:rPr>
                <w:sz w:val="22"/>
                <w:lang w:eastAsia="zh-CN"/>
              </w:rPr>
              <w:t>”</w:t>
            </w:r>
            <w:r>
              <w:rPr>
                <w:sz w:val="22"/>
                <w:lang w:eastAsia="zh-CN"/>
              </w:rPr>
              <w:t xml:space="preserve"> in the first sub-sub-bullet.</w:t>
            </w:r>
          </w:p>
        </w:tc>
      </w:tr>
      <w:tr w:rsidR="00252165" w14:paraId="63F3B5BB" w14:textId="77777777" w:rsidTr="00252165">
        <w:trPr>
          <w:trHeight w:val="158"/>
        </w:trPr>
        <w:tc>
          <w:tcPr>
            <w:tcW w:w="1680" w:type="dxa"/>
          </w:tcPr>
          <w:p w14:paraId="5DFD97A5" w14:textId="0DF06E5E" w:rsidR="00252165" w:rsidRDefault="00177C46" w:rsidP="006409B3">
            <w:pPr>
              <w:spacing w:after="0"/>
              <w:rPr>
                <w:rFonts w:eastAsiaTheme="minorEastAsia"/>
                <w:sz w:val="22"/>
                <w:lang w:eastAsia="zh-CN"/>
              </w:rPr>
            </w:pPr>
            <w:r>
              <w:rPr>
                <w:rFonts w:eastAsiaTheme="minorEastAsia"/>
                <w:sz w:val="22"/>
                <w:lang w:eastAsia="zh-CN"/>
              </w:rPr>
              <w:t>V</w:t>
            </w:r>
            <w:r w:rsidR="00252165">
              <w:rPr>
                <w:rFonts w:eastAsiaTheme="minorEastAsia"/>
                <w:sz w:val="22"/>
                <w:lang w:eastAsia="zh-CN"/>
              </w:rPr>
              <w:t>ivo</w:t>
            </w:r>
          </w:p>
        </w:tc>
        <w:tc>
          <w:tcPr>
            <w:tcW w:w="1735" w:type="dxa"/>
          </w:tcPr>
          <w:p w14:paraId="64AF6C28" w14:textId="77777777" w:rsidR="00252165" w:rsidRDefault="00252165" w:rsidP="006409B3">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8D524DB" w14:textId="77777777" w:rsidR="00252165" w:rsidRDefault="00252165" w:rsidP="006409B3">
            <w:pPr>
              <w:spacing w:after="0"/>
              <w:rPr>
                <w:sz w:val="22"/>
                <w:lang w:eastAsia="zh-CN"/>
              </w:rPr>
            </w:pPr>
          </w:p>
        </w:tc>
      </w:tr>
      <w:tr w:rsidR="009D5F26" w14:paraId="68506D39" w14:textId="77777777" w:rsidTr="00252165">
        <w:trPr>
          <w:trHeight w:val="158"/>
        </w:trPr>
        <w:tc>
          <w:tcPr>
            <w:tcW w:w="1680" w:type="dxa"/>
          </w:tcPr>
          <w:p w14:paraId="3B86B49B" w14:textId="12CF948C" w:rsidR="009D5F26" w:rsidRDefault="009D5F26" w:rsidP="006409B3">
            <w:pPr>
              <w:spacing w:after="0"/>
              <w:rPr>
                <w:rFonts w:eastAsiaTheme="minorEastAsia"/>
                <w:sz w:val="22"/>
                <w:lang w:eastAsia="zh-CN"/>
              </w:rPr>
            </w:pPr>
            <w:r>
              <w:rPr>
                <w:rFonts w:eastAsiaTheme="minorEastAsia"/>
                <w:sz w:val="22"/>
                <w:lang w:eastAsia="zh-CN"/>
              </w:rPr>
              <w:t>Panasonic</w:t>
            </w:r>
          </w:p>
        </w:tc>
        <w:tc>
          <w:tcPr>
            <w:tcW w:w="1735" w:type="dxa"/>
          </w:tcPr>
          <w:p w14:paraId="39CB766D" w14:textId="41B31801" w:rsidR="009D5F26" w:rsidRDefault="009D5F26" w:rsidP="006409B3">
            <w:pPr>
              <w:spacing w:after="0"/>
              <w:rPr>
                <w:rFonts w:eastAsiaTheme="minorEastAsia"/>
                <w:sz w:val="22"/>
                <w:lang w:eastAsia="zh-CN"/>
              </w:rPr>
            </w:pPr>
            <w:r>
              <w:rPr>
                <w:rFonts w:eastAsiaTheme="minorEastAsia"/>
                <w:sz w:val="22"/>
                <w:lang w:eastAsia="zh-CN"/>
              </w:rPr>
              <w:t xml:space="preserve">Yes </w:t>
            </w:r>
          </w:p>
        </w:tc>
        <w:tc>
          <w:tcPr>
            <w:tcW w:w="6570" w:type="dxa"/>
          </w:tcPr>
          <w:p w14:paraId="4D8AFE73" w14:textId="77777777" w:rsidR="009D5F26" w:rsidRDefault="009D5F26" w:rsidP="006409B3">
            <w:pPr>
              <w:spacing w:after="0"/>
              <w:rPr>
                <w:sz w:val="22"/>
                <w:lang w:eastAsia="zh-CN"/>
              </w:rPr>
            </w:pPr>
          </w:p>
        </w:tc>
      </w:tr>
      <w:tr w:rsidR="007A23C7" w14:paraId="7AA469CD" w14:textId="77777777" w:rsidTr="007A23C7">
        <w:trPr>
          <w:trHeight w:val="158"/>
        </w:trPr>
        <w:tc>
          <w:tcPr>
            <w:tcW w:w="1680" w:type="dxa"/>
            <w:tcBorders>
              <w:top w:val="single" w:sz="4" w:space="0" w:color="auto"/>
              <w:left w:val="single" w:sz="4" w:space="0" w:color="auto"/>
              <w:bottom w:val="single" w:sz="4" w:space="0" w:color="auto"/>
              <w:right w:val="single" w:sz="4" w:space="0" w:color="auto"/>
            </w:tcBorders>
            <w:hideMark/>
          </w:tcPr>
          <w:p w14:paraId="670D068B" w14:textId="77777777" w:rsidR="007A23C7" w:rsidRDefault="007A23C7">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79C0DF7B" w14:textId="77777777" w:rsidR="007A23C7" w:rsidRDefault="007A23C7">
            <w:pPr>
              <w:spacing w:before="0" w:after="0"/>
              <w:rPr>
                <w:sz w:val="22"/>
                <w:lang w:eastAsia="zh-CN"/>
              </w:rPr>
            </w:pPr>
            <w:r>
              <w:rPr>
                <w:sz w:val="22"/>
                <w:lang w:eastAsia="zh-CN"/>
              </w:rPr>
              <w:t>Yes</w:t>
            </w:r>
          </w:p>
        </w:tc>
        <w:tc>
          <w:tcPr>
            <w:tcW w:w="6570" w:type="dxa"/>
            <w:tcBorders>
              <w:top w:val="single" w:sz="4" w:space="0" w:color="auto"/>
              <w:left w:val="single" w:sz="4" w:space="0" w:color="auto"/>
              <w:bottom w:val="single" w:sz="4" w:space="0" w:color="auto"/>
              <w:right w:val="single" w:sz="4" w:space="0" w:color="auto"/>
            </w:tcBorders>
            <w:hideMark/>
          </w:tcPr>
          <w:p w14:paraId="774A5B7B" w14:textId="77777777" w:rsidR="007A23C7" w:rsidRDefault="007A23C7">
            <w:pPr>
              <w:spacing w:before="0" w:after="0"/>
              <w:rPr>
                <w:sz w:val="22"/>
                <w:lang w:eastAsia="zh-CN"/>
              </w:rPr>
            </w:pPr>
            <w:r>
              <w:rPr>
                <w:sz w:val="22"/>
                <w:lang w:eastAsia="zh-CN"/>
              </w:rPr>
              <w:t>Alt 1 is preferred.</w:t>
            </w:r>
          </w:p>
        </w:tc>
      </w:tr>
      <w:tr w:rsidR="007A23C7" w14:paraId="03AAFBA6" w14:textId="77777777" w:rsidTr="00252165">
        <w:trPr>
          <w:trHeight w:val="158"/>
        </w:trPr>
        <w:tc>
          <w:tcPr>
            <w:tcW w:w="1680" w:type="dxa"/>
          </w:tcPr>
          <w:p w14:paraId="56D37DA7" w14:textId="2752D8CE" w:rsidR="007A23C7" w:rsidRDefault="000B2111" w:rsidP="006409B3">
            <w:pPr>
              <w:spacing w:after="0"/>
              <w:rPr>
                <w:rFonts w:eastAsiaTheme="minorEastAsia"/>
                <w:sz w:val="22"/>
                <w:lang w:eastAsia="zh-CN"/>
              </w:rPr>
            </w:pPr>
            <w:r w:rsidRPr="000B2111">
              <w:rPr>
                <w:rFonts w:eastAsiaTheme="minorEastAsia" w:hint="eastAsia"/>
                <w:sz w:val="22"/>
                <w:lang w:eastAsia="zh-CN"/>
              </w:rPr>
              <w:t>ETRI</w:t>
            </w:r>
          </w:p>
        </w:tc>
        <w:tc>
          <w:tcPr>
            <w:tcW w:w="1735" w:type="dxa"/>
          </w:tcPr>
          <w:p w14:paraId="0A88417E" w14:textId="44387481" w:rsidR="007A23C7" w:rsidRDefault="000B2111" w:rsidP="006409B3">
            <w:pPr>
              <w:spacing w:after="0"/>
              <w:rPr>
                <w:rFonts w:eastAsiaTheme="minorEastAsia"/>
                <w:sz w:val="22"/>
                <w:lang w:eastAsia="zh-CN"/>
              </w:rPr>
            </w:pPr>
            <w:r w:rsidRPr="000B2111">
              <w:rPr>
                <w:rFonts w:eastAsiaTheme="minorEastAsia" w:hint="eastAsia"/>
                <w:sz w:val="22"/>
                <w:lang w:eastAsia="zh-CN"/>
              </w:rPr>
              <w:t>Yes</w:t>
            </w:r>
          </w:p>
        </w:tc>
        <w:tc>
          <w:tcPr>
            <w:tcW w:w="6570" w:type="dxa"/>
          </w:tcPr>
          <w:p w14:paraId="28453FBD" w14:textId="77777777" w:rsidR="007A23C7" w:rsidRDefault="007A23C7" w:rsidP="006409B3">
            <w:pPr>
              <w:spacing w:after="0"/>
              <w:rPr>
                <w:sz w:val="22"/>
                <w:lang w:eastAsia="zh-CN"/>
              </w:rPr>
            </w:pPr>
          </w:p>
        </w:tc>
      </w:tr>
      <w:tr w:rsidR="00177C46" w14:paraId="07A3FD64" w14:textId="77777777" w:rsidTr="00252165">
        <w:trPr>
          <w:trHeight w:val="158"/>
        </w:trPr>
        <w:tc>
          <w:tcPr>
            <w:tcW w:w="1680" w:type="dxa"/>
          </w:tcPr>
          <w:p w14:paraId="199E03CF" w14:textId="6D50E2E5" w:rsidR="00177C46" w:rsidRPr="000B2111" w:rsidRDefault="00177C46" w:rsidP="006409B3">
            <w:pPr>
              <w:spacing w:after="0"/>
              <w:rPr>
                <w:rFonts w:eastAsiaTheme="minorEastAsia"/>
                <w:sz w:val="22"/>
                <w:lang w:eastAsia="zh-CN"/>
              </w:rPr>
            </w:pPr>
            <w:r>
              <w:rPr>
                <w:rFonts w:eastAsiaTheme="minorEastAsia"/>
                <w:sz w:val="22"/>
                <w:lang w:eastAsia="zh-CN"/>
              </w:rPr>
              <w:t>Continental Automotive Technologies GmbH</w:t>
            </w:r>
          </w:p>
        </w:tc>
        <w:tc>
          <w:tcPr>
            <w:tcW w:w="1735" w:type="dxa"/>
          </w:tcPr>
          <w:p w14:paraId="5E04DE49" w14:textId="58391141" w:rsidR="00177C46" w:rsidRPr="000B2111" w:rsidRDefault="00177C46" w:rsidP="006409B3">
            <w:pPr>
              <w:spacing w:after="0"/>
              <w:rPr>
                <w:rFonts w:eastAsiaTheme="minorEastAsia"/>
                <w:sz w:val="22"/>
                <w:lang w:eastAsia="zh-CN"/>
              </w:rPr>
            </w:pPr>
            <w:r>
              <w:rPr>
                <w:rFonts w:eastAsiaTheme="minorEastAsia"/>
                <w:sz w:val="22"/>
                <w:lang w:eastAsia="zh-CN"/>
              </w:rPr>
              <w:t>Yes</w:t>
            </w:r>
          </w:p>
        </w:tc>
        <w:tc>
          <w:tcPr>
            <w:tcW w:w="6570" w:type="dxa"/>
          </w:tcPr>
          <w:p w14:paraId="7BD0784C" w14:textId="77777777" w:rsidR="00177C46" w:rsidRDefault="00177C46" w:rsidP="006409B3">
            <w:pPr>
              <w:spacing w:after="0"/>
              <w:rPr>
                <w:sz w:val="22"/>
                <w:lang w:eastAsia="zh-CN"/>
              </w:rPr>
            </w:pPr>
          </w:p>
        </w:tc>
      </w:tr>
      <w:tr w:rsidR="009721BB" w14:paraId="6C217796" w14:textId="77777777" w:rsidTr="00252165">
        <w:trPr>
          <w:trHeight w:val="158"/>
        </w:trPr>
        <w:tc>
          <w:tcPr>
            <w:tcW w:w="1680" w:type="dxa"/>
          </w:tcPr>
          <w:p w14:paraId="524129D1" w14:textId="6EE07A4C" w:rsidR="009721BB" w:rsidRDefault="009721BB" w:rsidP="009721BB">
            <w:pPr>
              <w:spacing w:after="0"/>
              <w:rPr>
                <w:rFonts w:eastAsiaTheme="minorEastAsia"/>
                <w:sz w:val="22"/>
                <w:lang w:eastAsia="zh-CN"/>
              </w:rPr>
            </w:pPr>
            <w:r>
              <w:rPr>
                <w:rFonts w:eastAsiaTheme="minorEastAsia"/>
                <w:sz w:val="22"/>
                <w:lang w:eastAsia="zh-CN"/>
              </w:rPr>
              <w:t>Intel</w:t>
            </w:r>
          </w:p>
        </w:tc>
        <w:tc>
          <w:tcPr>
            <w:tcW w:w="1735" w:type="dxa"/>
          </w:tcPr>
          <w:p w14:paraId="28EE0959" w14:textId="34C0A913" w:rsidR="009721BB" w:rsidRDefault="009721BB" w:rsidP="009721BB">
            <w:pPr>
              <w:spacing w:after="0"/>
              <w:rPr>
                <w:rFonts w:eastAsiaTheme="minorEastAsia"/>
                <w:sz w:val="22"/>
                <w:lang w:eastAsia="zh-CN"/>
              </w:rPr>
            </w:pPr>
            <w:r>
              <w:rPr>
                <w:rFonts w:eastAsiaTheme="minorEastAsia"/>
                <w:sz w:val="22"/>
                <w:lang w:eastAsia="zh-CN"/>
              </w:rPr>
              <w:t>Yes</w:t>
            </w:r>
          </w:p>
        </w:tc>
        <w:tc>
          <w:tcPr>
            <w:tcW w:w="6570" w:type="dxa"/>
          </w:tcPr>
          <w:p w14:paraId="4EE96DAD" w14:textId="77777777" w:rsidR="009721BB" w:rsidRDefault="009721BB" w:rsidP="009721BB">
            <w:pPr>
              <w:spacing w:after="0"/>
              <w:rPr>
                <w:sz w:val="22"/>
                <w:lang w:eastAsia="zh-CN"/>
              </w:rPr>
            </w:pPr>
          </w:p>
        </w:tc>
      </w:tr>
      <w:tr w:rsidR="00477640" w:rsidRPr="00CA707F" w14:paraId="72E204EA" w14:textId="77777777" w:rsidTr="00477640">
        <w:trPr>
          <w:trHeight w:val="158"/>
        </w:trPr>
        <w:tc>
          <w:tcPr>
            <w:tcW w:w="1680" w:type="dxa"/>
          </w:tcPr>
          <w:p w14:paraId="57F068F6" w14:textId="77777777" w:rsidR="00477640" w:rsidRDefault="00477640" w:rsidP="0061584B">
            <w:pPr>
              <w:spacing w:after="0"/>
              <w:rPr>
                <w:rFonts w:eastAsiaTheme="minorEastAsia"/>
                <w:sz w:val="22"/>
                <w:lang w:eastAsia="zh-CN"/>
              </w:rPr>
            </w:pPr>
            <w:r>
              <w:rPr>
                <w:rFonts w:eastAsiaTheme="minorEastAsia"/>
                <w:sz w:val="22"/>
                <w:lang w:eastAsia="zh-CN"/>
              </w:rPr>
              <w:t>Huawei, HiSilicon</w:t>
            </w:r>
          </w:p>
        </w:tc>
        <w:tc>
          <w:tcPr>
            <w:tcW w:w="1735" w:type="dxa"/>
          </w:tcPr>
          <w:p w14:paraId="3CF79370" w14:textId="77777777" w:rsidR="00477640" w:rsidRPr="00903396" w:rsidRDefault="00477640" w:rsidP="0061584B">
            <w:pPr>
              <w:spacing w:after="0"/>
              <w:rPr>
                <w:rFonts w:eastAsiaTheme="minorEastAsia"/>
                <w:sz w:val="22"/>
                <w:lang w:eastAsia="zh-CN"/>
              </w:rPr>
            </w:pPr>
            <w:r w:rsidRPr="00903396">
              <w:rPr>
                <w:rFonts w:eastAsiaTheme="minorEastAsia"/>
                <w:sz w:val="22"/>
                <w:lang w:eastAsia="zh-CN"/>
              </w:rPr>
              <w:t>No</w:t>
            </w:r>
          </w:p>
        </w:tc>
        <w:tc>
          <w:tcPr>
            <w:tcW w:w="6570" w:type="dxa"/>
          </w:tcPr>
          <w:p w14:paraId="00E00303" w14:textId="77777777" w:rsidR="00477640" w:rsidRDefault="00477640" w:rsidP="0061584B">
            <w:pPr>
              <w:spacing w:after="0"/>
              <w:rPr>
                <w:sz w:val="22"/>
                <w:lang w:eastAsia="zh-CN"/>
              </w:rPr>
            </w:pPr>
            <w:r w:rsidRPr="00903396">
              <w:rPr>
                <w:sz w:val="22"/>
                <w:lang w:eastAsia="zh-CN"/>
              </w:rPr>
              <w:t>We do not agree to put the Alt2 in FFS.</w:t>
            </w:r>
            <w:r>
              <w:rPr>
                <w:sz w:val="22"/>
                <w:lang w:eastAsia="zh-CN"/>
              </w:rPr>
              <w:t xml:space="preserve"> Both options should be supported and make a down-selection in the next meeting.</w:t>
            </w:r>
          </w:p>
          <w:p w14:paraId="2CE03CF8" w14:textId="77777777" w:rsidR="00477640" w:rsidRDefault="00477640" w:rsidP="0061584B">
            <w:pPr>
              <w:spacing w:after="0"/>
              <w:rPr>
                <w:sz w:val="22"/>
                <w:lang w:eastAsia="zh-CN"/>
              </w:rPr>
            </w:pPr>
            <w:r>
              <w:rPr>
                <w:sz w:val="22"/>
                <w:lang w:eastAsia="zh-CN"/>
              </w:rPr>
              <w:lastRenderedPageBreak/>
              <w:t xml:space="preserve">Alt2 has no LTE-V specification impact. As we explained in the previous reply, all information for candidate resource set generation are provided by LTE-V module high layer, and how to exchange information between LTE-V module and NR-V module in high layer is UE implementation. This point is already aware by companies and they can support Alt2. </w:t>
            </w:r>
          </w:p>
          <w:p w14:paraId="318FB662" w14:textId="77777777" w:rsidR="00477640" w:rsidRDefault="00477640" w:rsidP="0061584B">
            <w:pPr>
              <w:spacing w:after="0"/>
              <w:rPr>
                <w:sz w:val="22"/>
                <w:lang w:eastAsia="zh-CN"/>
              </w:rPr>
            </w:pPr>
            <w:r>
              <w:rPr>
                <w:sz w:val="22"/>
                <w:lang w:eastAsia="zh-CN"/>
              </w:rPr>
              <w:t xml:space="preserve">In addition, in our contribution </w:t>
            </w:r>
            <w:r w:rsidRPr="00CA707F">
              <w:rPr>
                <w:sz w:val="22"/>
                <w:lang w:eastAsia="zh-CN"/>
              </w:rPr>
              <w:t>R1-2208450</w:t>
            </w:r>
            <w:r>
              <w:rPr>
                <w:sz w:val="22"/>
                <w:lang w:eastAsia="zh-CN"/>
              </w:rPr>
              <w:t xml:space="preserve"> section 4, the simulation results have verified Alt2 can work well and will not bring performance impact on LTE-V. Thus, we believe Alt2 should be supported.</w:t>
            </w:r>
          </w:p>
          <w:p w14:paraId="7154AD18" w14:textId="77777777" w:rsidR="00477640" w:rsidRDefault="00477640" w:rsidP="0061584B">
            <w:pPr>
              <w:spacing w:after="0"/>
              <w:rPr>
                <w:sz w:val="22"/>
                <w:lang w:eastAsia="zh-CN"/>
              </w:rPr>
            </w:pPr>
            <w:r>
              <w:rPr>
                <w:noProof/>
                <w:lang w:val="en-US"/>
              </w:rPr>
              <w:drawing>
                <wp:inline distT="0" distB="0" distL="0" distR="0" wp14:anchorId="63E37061" wp14:editId="275B1E52">
                  <wp:extent cx="3771783" cy="2092556"/>
                  <wp:effectExtent l="0" t="0" r="635" b="31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80842" cy="2097582"/>
                          </a:xfrm>
                          <a:prstGeom prst="rect">
                            <a:avLst/>
                          </a:prstGeom>
                        </pic:spPr>
                      </pic:pic>
                    </a:graphicData>
                  </a:graphic>
                </wp:inline>
              </w:drawing>
            </w:r>
          </w:p>
          <w:p w14:paraId="588171F5" w14:textId="77777777" w:rsidR="00477640" w:rsidRDefault="00477640" w:rsidP="0061584B">
            <w:pPr>
              <w:spacing w:after="0"/>
              <w:rPr>
                <w:sz w:val="22"/>
                <w:lang w:eastAsia="zh-CN"/>
              </w:rPr>
            </w:pPr>
            <w:r>
              <w:rPr>
                <w:sz w:val="22"/>
                <w:lang w:eastAsia="zh-CN"/>
              </w:rPr>
              <w:t>Although how Alt1 works is explained by FL, it is still not clear how UE identify w</w:t>
            </w:r>
            <w:r w:rsidRPr="00903396">
              <w:rPr>
                <w:sz w:val="22"/>
                <w:lang w:eastAsia="zh-CN"/>
              </w:rPr>
              <w:t>hich resources shall be avoided</w:t>
            </w:r>
            <w:r>
              <w:rPr>
                <w:sz w:val="22"/>
                <w:lang w:eastAsia="zh-CN"/>
              </w:rPr>
              <w:t xml:space="preserve">. Does it require NR-V module to perform a resource exclusion as specified in LTE-V? When LTE-V module </w:t>
            </w:r>
            <w:r w:rsidRPr="00903018">
              <w:rPr>
                <w:sz w:val="22"/>
                <w:lang w:eastAsia="zh-CN"/>
              </w:rPr>
              <w:t>share the information to NR-V module</w:t>
            </w:r>
            <w:r>
              <w:rPr>
                <w:sz w:val="22"/>
                <w:lang w:eastAsia="zh-CN"/>
              </w:rPr>
              <w:t>, e.g. based on trigger or in real-time? Thus, more details should be clarified and FFSs are needed.</w:t>
            </w:r>
          </w:p>
          <w:p w14:paraId="78FDAC60" w14:textId="77777777" w:rsidR="00477640" w:rsidRPr="00C57F14" w:rsidRDefault="00477640" w:rsidP="0061584B">
            <w:pPr>
              <w:pStyle w:val="3GPPNormalText"/>
              <w:spacing w:after="0"/>
              <w:rPr>
                <w:b/>
              </w:rPr>
            </w:pPr>
            <w:r>
              <w:rPr>
                <w:b/>
              </w:rPr>
              <w:t>Proposal 1-2 (II)</w:t>
            </w:r>
            <w:r w:rsidRPr="00C57F14">
              <w:rPr>
                <w:b/>
              </w:rPr>
              <w:t>:</w:t>
            </w:r>
          </w:p>
          <w:p w14:paraId="36CAE00D"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20023242"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0F4ED829"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5EC749A0"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1E6069D3"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73C8904D"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w:t>
            </w:r>
          </w:p>
          <w:p w14:paraId="7054D334" w14:textId="77777777" w:rsidR="00477640" w:rsidRPr="00CA707F" w:rsidRDefault="00477640" w:rsidP="00477640">
            <w:pPr>
              <w:pStyle w:val="ListParagraph"/>
              <w:numPr>
                <w:ilvl w:val="3"/>
                <w:numId w:val="10"/>
              </w:numPr>
              <w:spacing w:before="0" w:line="259" w:lineRule="auto"/>
              <w:ind w:left="1440"/>
              <w:rPr>
                <w:rFonts w:ascii="Times New Roman" w:eastAsia="MS Mincho" w:hAnsi="Times New Roman"/>
                <w:b/>
                <w:color w:val="00B050"/>
                <w:lang w:val="en-GB"/>
              </w:rPr>
            </w:pPr>
            <w:r w:rsidRPr="00CA707F">
              <w:rPr>
                <w:rFonts w:ascii="Times New Roman" w:eastAsia="MS Mincho" w:hAnsi="Times New Roman"/>
                <w:b/>
                <w:color w:val="00B050"/>
                <w:lang w:val="en-GB"/>
              </w:rPr>
              <w:lastRenderedPageBreak/>
              <w:t xml:space="preserve">How the NR SL module identifies resources that are </w:t>
            </w:r>
            <w:r w:rsidRPr="00CA707F">
              <w:rPr>
                <w:rFonts w:ascii="Times New Roman" w:eastAsia="MS Mincho" w:hAnsi="Times New Roman"/>
                <w:b/>
                <w:color w:val="00B050"/>
                <w:szCs w:val="24"/>
                <w:lang w:val="en-GB"/>
              </w:rPr>
              <w:t>avoided for its own transmissions</w:t>
            </w:r>
            <w:r w:rsidRPr="00CA707F">
              <w:rPr>
                <w:rFonts w:ascii="Times New Roman" w:eastAsia="MS Mincho" w:hAnsi="Times New Roman"/>
                <w:b/>
                <w:color w:val="00B050"/>
                <w:lang w:val="en-GB"/>
              </w:rPr>
              <w:t>.</w:t>
            </w:r>
          </w:p>
          <w:p w14:paraId="01376E33" w14:textId="77777777" w:rsidR="00477640" w:rsidRPr="00CA707F" w:rsidRDefault="00477640" w:rsidP="00477640">
            <w:pPr>
              <w:pStyle w:val="ListParagraph"/>
              <w:numPr>
                <w:ilvl w:val="3"/>
                <w:numId w:val="10"/>
              </w:numPr>
              <w:spacing w:before="0" w:line="259" w:lineRule="auto"/>
              <w:ind w:left="1440"/>
              <w:rPr>
                <w:rFonts w:ascii="Times New Roman" w:eastAsia="MS Mincho" w:hAnsi="Times New Roman"/>
                <w:b/>
                <w:color w:val="00B050"/>
                <w:lang w:val="en-GB"/>
              </w:rPr>
            </w:pPr>
            <w:r w:rsidRPr="00CA707F">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68B5B31" w14:textId="77777777" w:rsidR="00477640" w:rsidRPr="00ED6960" w:rsidRDefault="00477640" w:rsidP="00477640">
            <w:pPr>
              <w:pStyle w:val="ListParagraph"/>
              <w:numPr>
                <w:ilvl w:val="1"/>
                <w:numId w:val="10"/>
              </w:numPr>
              <w:spacing w:line="259" w:lineRule="auto"/>
              <w:ind w:left="720"/>
              <w:rPr>
                <w:rFonts w:ascii="Times New Roman" w:eastAsia="MS Mincho" w:hAnsi="Times New Roman"/>
                <w:b/>
                <w:szCs w:val="24"/>
                <w:lang w:val="en-GB"/>
              </w:rPr>
            </w:pPr>
            <w:r w:rsidRPr="00CA707F">
              <w:rPr>
                <w:rFonts w:ascii="Times New Roman" w:eastAsia="MS Mincho" w:hAnsi="Times New Roman"/>
                <w:b/>
                <w:strike/>
                <w:color w:val="00B050"/>
                <w:szCs w:val="24"/>
                <w:lang w:val="en-GB"/>
              </w:rPr>
              <w:t>FFS:</w:t>
            </w:r>
            <w:r w:rsidRPr="00CA707F">
              <w:rPr>
                <w:rFonts w:ascii="Times New Roman" w:eastAsia="MS Mincho" w:hAnsi="Times New Roman"/>
                <w:b/>
                <w:color w:val="00B050"/>
                <w:szCs w:val="24"/>
                <w:lang w:val="en-GB"/>
              </w:rPr>
              <w:t xml:space="preserve"> </w:t>
            </w:r>
            <w:r w:rsidRPr="00ED6960">
              <w:rPr>
                <w:rFonts w:ascii="Times New Roman" w:eastAsia="MS Mincho" w:hAnsi="Times New Roman"/>
                <w:b/>
                <w:szCs w:val="24"/>
                <w:lang w:val="en-GB"/>
              </w:rPr>
              <w:t xml:space="preserve">Alt 2: The LTE SL module provides the NR SL module with the candidate resource sets </w:t>
            </w:r>
            <w:r w:rsidRPr="00ED6960">
              <w:rPr>
                <w:rFonts w:ascii="Times New Roman" w:eastAsia="MS Mincho" w:hAnsi="Times New Roman"/>
                <w:b/>
              </w:rPr>
              <w:t>S</w:t>
            </w:r>
            <w:r w:rsidRPr="00ED6960">
              <w:rPr>
                <w:rFonts w:ascii="Times New Roman" w:eastAsia="MS Mincho" w:hAnsi="Times New Roman"/>
                <w:b/>
                <w:vertAlign w:val="subscript"/>
              </w:rPr>
              <w:t>A</w:t>
            </w:r>
            <w:r w:rsidRPr="00ED6960">
              <w:rPr>
                <w:rFonts w:ascii="Times New Roman" w:eastAsia="MS Mincho" w:hAnsi="Times New Roman"/>
                <w:b/>
              </w:rPr>
              <w:t xml:space="preserve"> or S</w:t>
            </w:r>
            <w:r w:rsidRPr="00ED6960">
              <w:rPr>
                <w:rFonts w:ascii="Times New Roman" w:eastAsia="MS Mincho" w:hAnsi="Times New Roman"/>
                <w:b/>
                <w:vertAlign w:val="subscript"/>
              </w:rPr>
              <w:t xml:space="preserve">B </w:t>
            </w:r>
            <w:r w:rsidRPr="00ED6960">
              <w:rPr>
                <w:rFonts w:ascii="Times New Roman" w:eastAsia="MS Mincho" w:hAnsi="Times New Roman"/>
                <w:b/>
                <w:szCs w:val="24"/>
                <w:lang w:val="en-GB"/>
              </w:rPr>
              <w:t>shared by the LTE SL module</w:t>
            </w:r>
          </w:p>
          <w:p w14:paraId="6B363746"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19F360E2"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28D879AC" w14:textId="77777777" w:rsidR="00477640" w:rsidRPr="00ED6960" w:rsidRDefault="00477640" w:rsidP="00477640">
            <w:pPr>
              <w:pStyle w:val="ListParagraph"/>
              <w:numPr>
                <w:ilvl w:val="2"/>
                <w:numId w:val="10"/>
              </w:numPr>
              <w:spacing w:line="259" w:lineRule="auto"/>
              <w:ind w:left="1080"/>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13C07E79" w14:textId="77777777" w:rsidR="00477640" w:rsidRPr="00ED6960" w:rsidRDefault="00477640" w:rsidP="00477640">
            <w:pPr>
              <w:pStyle w:val="ListParagraph"/>
              <w:numPr>
                <w:ilvl w:val="2"/>
                <w:numId w:val="10"/>
              </w:numPr>
              <w:spacing w:line="259" w:lineRule="auto"/>
              <w:ind w:left="1080"/>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5AC0AA44"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2C50E964" w14:textId="77777777" w:rsidR="00477640" w:rsidRPr="00A54DDA" w:rsidRDefault="00477640" w:rsidP="00477640">
            <w:pPr>
              <w:pStyle w:val="ListParagraph"/>
              <w:numPr>
                <w:ilvl w:val="3"/>
                <w:numId w:val="10"/>
              </w:numPr>
              <w:spacing w:line="259" w:lineRule="auto"/>
              <w:ind w:left="144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37167061" w14:textId="77777777" w:rsidR="00477640" w:rsidRPr="00CA707F" w:rsidRDefault="00477640" w:rsidP="00477640">
            <w:pPr>
              <w:pStyle w:val="ListParagraph"/>
              <w:numPr>
                <w:ilvl w:val="3"/>
                <w:numId w:val="10"/>
              </w:numPr>
              <w:spacing w:line="259" w:lineRule="auto"/>
              <w:ind w:left="144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tc>
      </w:tr>
      <w:tr w:rsidR="00D93A4E" w:rsidRPr="00CA707F" w14:paraId="26A08BE0" w14:textId="77777777" w:rsidTr="00477640">
        <w:trPr>
          <w:trHeight w:val="158"/>
        </w:trPr>
        <w:tc>
          <w:tcPr>
            <w:tcW w:w="1680" w:type="dxa"/>
          </w:tcPr>
          <w:p w14:paraId="5541B2B7" w14:textId="766FDF54" w:rsidR="00D93A4E" w:rsidRDefault="00D93A4E" w:rsidP="00D93A4E">
            <w:pPr>
              <w:spacing w:after="0"/>
              <w:rPr>
                <w:rFonts w:eastAsiaTheme="minorEastAsia"/>
                <w:sz w:val="22"/>
                <w:lang w:eastAsia="zh-CN"/>
              </w:rPr>
            </w:pPr>
            <w:r>
              <w:rPr>
                <w:rFonts w:eastAsiaTheme="minorEastAsia"/>
                <w:sz w:val="22"/>
                <w:lang w:eastAsia="zh-CN"/>
              </w:rPr>
              <w:lastRenderedPageBreak/>
              <w:t>Samsung</w:t>
            </w:r>
          </w:p>
        </w:tc>
        <w:tc>
          <w:tcPr>
            <w:tcW w:w="1735" w:type="dxa"/>
          </w:tcPr>
          <w:p w14:paraId="5471FC3B" w14:textId="3CD79D8A" w:rsidR="00D93A4E" w:rsidRPr="00903396" w:rsidRDefault="00D93A4E" w:rsidP="00D93A4E">
            <w:pPr>
              <w:spacing w:after="0"/>
              <w:rPr>
                <w:rFonts w:eastAsiaTheme="minorEastAsia"/>
                <w:sz w:val="22"/>
                <w:lang w:eastAsia="zh-CN"/>
              </w:rPr>
            </w:pPr>
            <w:r>
              <w:rPr>
                <w:rFonts w:eastAsiaTheme="minorEastAsia"/>
                <w:sz w:val="22"/>
                <w:lang w:eastAsia="zh-CN"/>
              </w:rPr>
              <w:t>Yes</w:t>
            </w:r>
          </w:p>
        </w:tc>
        <w:tc>
          <w:tcPr>
            <w:tcW w:w="6570" w:type="dxa"/>
          </w:tcPr>
          <w:p w14:paraId="33E656E6" w14:textId="36C39312" w:rsidR="00D93A4E" w:rsidRPr="00903396" w:rsidRDefault="00D93A4E" w:rsidP="00D93A4E">
            <w:pPr>
              <w:spacing w:after="0"/>
              <w:rPr>
                <w:sz w:val="22"/>
                <w:lang w:eastAsia="zh-CN"/>
              </w:rPr>
            </w:pPr>
            <w:r>
              <w:rPr>
                <w:sz w:val="22"/>
                <w:lang w:eastAsia="zh-CN"/>
              </w:rPr>
              <w:t>We prefer to remove Alt2.</w:t>
            </w:r>
          </w:p>
        </w:tc>
      </w:tr>
      <w:tr w:rsidR="001E5126" w:rsidRPr="00CA707F" w14:paraId="340488AC" w14:textId="77777777" w:rsidTr="00477640">
        <w:trPr>
          <w:trHeight w:val="158"/>
        </w:trPr>
        <w:tc>
          <w:tcPr>
            <w:tcW w:w="1680" w:type="dxa"/>
          </w:tcPr>
          <w:p w14:paraId="305E093C" w14:textId="1A0688C6" w:rsidR="001E5126" w:rsidRDefault="001E5126" w:rsidP="001E5126">
            <w:pPr>
              <w:spacing w:after="0"/>
              <w:rPr>
                <w:rFonts w:eastAsiaTheme="minorEastAsia"/>
                <w:sz w:val="22"/>
                <w:lang w:eastAsia="zh-CN"/>
              </w:rPr>
            </w:pPr>
            <w:r>
              <w:rPr>
                <w:rFonts w:eastAsiaTheme="minorEastAsia"/>
                <w:sz w:val="22"/>
                <w:lang w:eastAsia="zh-CN"/>
              </w:rPr>
              <w:t>Ericsson</w:t>
            </w:r>
          </w:p>
        </w:tc>
        <w:tc>
          <w:tcPr>
            <w:tcW w:w="1735" w:type="dxa"/>
          </w:tcPr>
          <w:p w14:paraId="2295020A" w14:textId="01A2B354" w:rsidR="001E5126" w:rsidRDefault="001E5126" w:rsidP="001E5126">
            <w:pPr>
              <w:spacing w:after="0"/>
              <w:rPr>
                <w:rFonts w:eastAsiaTheme="minorEastAsia"/>
                <w:sz w:val="22"/>
                <w:lang w:eastAsia="zh-CN"/>
              </w:rPr>
            </w:pPr>
            <w:r>
              <w:rPr>
                <w:rFonts w:eastAsiaTheme="minorEastAsia"/>
                <w:sz w:val="22"/>
                <w:lang w:eastAsia="zh-CN"/>
              </w:rPr>
              <w:t>Yes</w:t>
            </w:r>
          </w:p>
        </w:tc>
        <w:tc>
          <w:tcPr>
            <w:tcW w:w="6570" w:type="dxa"/>
          </w:tcPr>
          <w:p w14:paraId="497BF8CC" w14:textId="6D815E68" w:rsidR="00B840E1" w:rsidRDefault="001E5126" w:rsidP="001E5126">
            <w:pPr>
              <w:spacing w:after="0"/>
              <w:rPr>
                <w:sz w:val="22"/>
                <w:lang w:eastAsia="zh-CN"/>
              </w:rPr>
            </w:pPr>
            <w:r>
              <w:rPr>
                <w:sz w:val="22"/>
                <w:lang w:eastAsia="zh-CN"/>
              </w:rPr>
              <w:t xml:space="preserve">We prefer Alt 1. </w:t>
            </w:r>
          </w:p>
        </w:tc>
      </w:tr>
      <w:tr w:rsidR="00DF595F" w:rsidRPr="00DD3D15" w14:paraId="55F77CE8" w14:textId="77777777" w:rsidTr="00DF595F">
        <w:trPr>
          <w:trHeight w:val="158"/>
        </w:trPr>
        <w:tc>
          <w:tcPr>
            <w:tcW w:w="1680" w:type="dxa"/>
          </w:tcPr>
          <w:p w14:paraId="0221AB33" w14:textId="77777777" w:rsidR="00DF595F" w:rsidRPr="00DD3D15" w:rsidRDefault="00DF595F" w:rsidP="00987A9C">
            <w:pPr>
              <w:spacing w:before="0" w:after="0"/>
              <w:rPr>
                <w:sz w:val="22"/>
              </w:rPr>
            </w:pPr>
            <w:r>
              <w:rPr>
                <w:sz w:val="22"/>
              </w:rPr>
              <w:t>Nokia, NSB</w:t>
            </w:r>
          </w:p>
        </w:tc>
        <w:tc>
          <w:tcPr>
            <w:tcW w:w="1735" w:type="dxa"/>
          </w:tcPr>
          <w:p w14:paraId="60B16E9C" w14:textId="77777777" w:rsidR="00DF595F" w:rsidRPr="00DD3D15" w:rsidRDefault="00DF595F" w:rsidP="00987A9C">
            <w:pPr>
              <w:spacing w:before="0" w:after="0"/>
              <w:rPr>
                <w:sz w:val="22"/>
              </w:rPr>
            </w:pPr>
            <w:r>
              <w:rPr>
                <w:sz w:val="22"/>
              </w:rPr>
              <w:t>Yes</w:t>
            </w:r>
          </w:p>
        </w:tc>
        <w:tc>
          <w:tcPr>
            <w:tcW w:w="6570" w:type="dxa"/>
          </w:tcPr>
          <w:p w14:paraId="11ED4186" w14:textId="77777777" w:rsidR="00DF595F" w:rsidRPr="00DD3D15" w:rsidRDefault="00DF595F" w:rsidP="00987A9C">
            <w:pPr>
              <w:spacing w:before="0" w:after="0"/>
              <w:rPr>
                <w:sz w:val="22"/>
              </w:rPr>
            </w:pPr>
            <w:r>
              <w:rPr>
                <w:sz w:val="22"/>
              </w:rPr>
              <w:t>We prefer Alt.1</w:t>
            </w:r>
          </w:p>
        </w:tc>
      </w:tr>
      <w:tr w:rsidR="00015C76" w:rsidRPr="00DD3D15" w14:paraId="61703077" w14:textId="77777777" w:rsidTr="00DF595F">
        <w:trPr>
          <w:trHeight w:val="158"/>
        </w:trPr>
        <w:tc>
          <w:tcPr>
            <w:tcW w:w="1680" w:type="dxa"/>
          </w:tcPr>
          <w:p w14:paraId="3F840865" w14:textId="02E20352" w:rsidR="00015C76" w:rsidRDefault="00015C76" w:rsidP="00015C76">
            <w:pPr>
              <w:spacing w:after="0"/>
              <w:rPr>
                <w:sz w:val="22"/>
              </w:rPr>
            </w:pPr>
            <w:r>
              <w:rPr>
                <w:rFonts w:eastAsiaTheme="minorEastAsia"/>
                <w:sz w:val="22"/>
                <w:lang w:eastAsia="zh-CN"/>
              </w:rPr>
              <w:t>Toyota</w:t>
            </w:r>
          </w:p>
        </w:tc>
        <w:tc>
          <w:tcPr>
            <w:tcW w:w="1735" w:type="dxa"/>
          </w:tcPr>
          <w:p w14:paraId="4742E13C" w14:textId="33A601D5" w:rsidR="00015C76" w:rsidRDefault="00015C76" w:rsidP="00015C76">
            <w:pPr>
              <w:spacing w:after="0"/>
              <w:rPr>
                <w:sz w:val="22"/>
              </w:rPr>
            </w:pPr>
            <w:r>
              <w:rPr>
                <w:rFonts w:eastAsiaTheme="minorEastAsia"/>
                <w:sz w:val="22"/>
                <w:lang w:eastAsia="zh-CN"/>
              </w:rPr>
              <w:t>Yes</w:t>
            </w:r>
          </w:p>
        </w:tc>
        <w:tc>
          <w:tcPr>
            <w:tcW w:w="6570" w:type="dxa"/>
          </w:tcPr>
          <w:p w14:paraId="6BC78CC4" w14:textId="02A12632" w:rsidR="00015C76" w:rsidRDefault="00015C76" w:rsidP="00015C76">
            <w:pPr>
              <w:spacing w:after="0"/>
              <w:rPr>
                <w:sz w:val="22"/>
              </w:rPr>
            </w:pPr>
            <w:r>
              <w:rPr>
                <w:sz w:val="22"/>
                <w:lang w:eastAsia="zh-CN"/>
              </w:rPr>
              <w:t>We prefer Alt 1.</w:t>
            </w:r>
          </w:p>
        </w:tc>
      </w:tr>
      <w:tr w:rsidR="00BF5EC5" w:rsidRPr="00DD3D15" w14:paraId="3C6D604B" w14:textId="77777777" w:rsidTr="00DF595F">
        <w:trPr>
          <w:trHeight w:val="158"/>
        </w:trPr>
        <w:tc>
          <w:tcPr>
            <w:tcW w:w="1680" w:type="dxa"/>
          </w:tcPr>
          <w:p w14:paraId="6ADEADB1" w14:textId="180361D0" w:rsidR="00BF5EC5" w:rsidRDefault="00BF5EC5" w:rsidP="00BF5EC5">
            <w:pPr>
              <w:spacing w:after="0"/>
              <w:rPr>
                <w:rFonts w:eastAsiaTheme="minorEastAsia"/>
                <w:sz w:val="22"/>
                <w:lang w:eastAsia="zh-CN"/>
              </w:rPr>
            </w:pPr>
            <w:r>
              <w:rPr>
                <w:rFonts w:eastAsiaTheme="minorEastAsia"/>
                <w:sz w:val="22"/>
                <w:lang w:eastAsia="zh-CN"/>
              </w:rPr>
              <w:t>Fraunhofer</w:t>
            </w:r>
          </w:p>
        </w:tc>
        <w:tc>
          <w:tcPr>
            <w:tcW w:w="1735" w:type="dxa"/>
          </w:tcPr>
          <w:p w14:paraId="7BBA5E00" w14:textId="54CC204F" w:rsidR="00BF5EC5" w:rsidRDefault="00BF5EC5" w:rsidP="00BF5EC5">
            <w:pPr>
              <w:spacing w:after="0"/>
              <w:rPr>
                <w:rFonts w:eastAsiaTheme="minorEastAsia"/>
                <w:sz w:val="22"/>
                <w:lang w:eastAsia="zh-CN"/>
              </w:rPr>
            </w:pPr>
            <w:r>
              <w:rPr>
                <w:rFonts w:eastAsiaTheme="minorEastAsia"/>
                <w:sz w:val="22"/>
                <w:lang w:eastAsia="zh-CN"/>
              </w:rPr>
              <w:t>Yes</w:t>
            </w:r>
          </w:p>
        </w:tc>
        <w:tc>
          <w:tcPr>
            <w:tcW w:w="6570" w:type="dxa"/>
          </w:tcPr>
          <w:p w14:paraId="37B52C33" w14:textId="360055EF" w:rsidR="00BF5EC5" w:rsidRDefault="00BF5EC5" w:rsidP="00BF5EC5">
            <w:pPr>
              <w:spacing w:after="0"/>
              <w:rPr>
                <w:sz w:val="22"/>
                <w:lang w:eastAsia="zh-CN"/>
              </w:rPr>
            </w:pPr>
            <w:r>
              <w:rPr>
                <w:sz w:val="22"/>
                <w:lang w:eastAsia="zh-CN"/>
              </w:rPr>
              <w:t>We are supportive of the FL’s proposal, although we prefer Alt 1.</w:t>
            </w:r>
          </w:p>
        </w:tc>
      </w:tr>
    </w:tbl>
    <w:p w14:paraId="58E79387" w14:textId="77777777" w:rsidR="009944C5" w:rsidRPr="00477640" w:rsidRDefault="009944C5" w:rsidP="009944C5">
      <w:pPr>
        <w:pStyle w:val="3GPPNormalText"/>
        <w:spacing w:before="240" w:after="0"/>
        <w:rPr>
          <w:b/>
          <w:lang w:val="en-GB"/>
        </w:rPr>
      </w:pPr>
    </w:p>
    <w:p w14:paraId="4713840D"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Heading2"/>
        <w:ind w:left="540"/>
      </w:pPr>
      <w:r>
        <w:lastRenderedPageBreak/>
        <w:t>[</w:t>
      </w:r>
      <w:r>
        <w:rPr>
          <w:i/>
        </w:rPr>
        <w:t>CLOSED</w:t>
      </w:r>
      <w:r>
        <w:t>] Issue 1-3: DRPS – Use of LTE Sensing Information</w:t>
      </w:r>
    </w:p>
    <w:p w14:paraId="1512B761" w14:textId="77777777" w:rsidR="00132D27" w:rsidRDefault="00366861">
      <w:pPr>
        <w:pStyle w:val="Heading3"/>
      </w:pPr>
      <w:r>
        <w:t>Summary of Company Views from TDocs</w:t>
      </w:r>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ListParagraph"/>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 of resource exclusion by NR SL module.</w:t>
            </w:r>
          </w:p>
        </w:tc>
      </w:tr>
    </w:tbl>
    <w:p w14:paraId="23B86ACF" w14:textId="77777777" w:rsidR="00132D27" w:rsidRDefault="00366861">
      <w:pPr>
        <w:pStyle w:val="3GPPNormalText"/>
        <w:spacing w:before="120" w:after="0" w:line="259" w:lineRule="auto"/>
      </w:pPr>
      <w:r>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Heading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t>Huawei, HiSilicon</w:t>
            </w:r>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r>
              <w:rPr>
                <w:sz w:val="22"/>
              </w:rPr>
              <w:t>Spreadtrum</w:t>
            </w:r>
          </w:p>
        </w:tc>
        <w:tc>
          <w:tcPr>
            <w:tcW w:w="8148" w:type="dxa"/>
          </w:tcPr>
          <w:p w14:paraId="4619FC18" w14:textId="77777777" w:rsidR="00132D27" w:rsidRDefault="00366861">
            <w:pPr>
              <w:spacing w:before="0" w:after="0"/>
              <w:rPr>
                <w:sz w:val="22"/>
              </w:rPr>
            </w:pPr>
            <w:r>
              <w:rPr>
                <w:sz w:val="22"/>
              </w:rPr>
              <w:t>Proposal 6: NR SL module can exclude the reserved resource(s) of LTE sidelink in its resource (re-)selection after Step 5a) of Rel-16 TS 38.214 Section 8.1.4</w:t>
            </w:r>
          </w:p>
          <w:p w14:paraId="6DE9047A" w14:textId="77777777" w:rsidR="00132D27" w:rsidRDefault="00366861">
            <w:pPr>
              <w:spacing w:before="0" w:after="0"/>
              <w:rPr>
                <w:sz w:val="22"/>
              </w:rPr>
            </w:pPr>
            <w:r>
              <w:rPr>
                <w:sz w:val="22"/>
              </w:rPr>
              <w:lastRenderedPageBreak/>
              <w:t>-</w:t>
            </w:r>
            <w:r>
              <w:rPr>
                <w:sz w:val="22"/>
              </w:rPr>
              <w:tab/>
              <w:t>It can be up to the NR SL module’s implementation whether perform the above procedure of resource exclusion if the candidate resource(s) in S_A after excluding the reserved resource(s) of LTE sidelink is smaller than X * M_total.</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lastRenderedPageBreak/>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r>
              <w:rPr>
                <w:sz w:val="22"/>
              </w:rPr>
              <w:t>Transsion</w:t>
            </w:r>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Proposal 7: In dynamic resource pool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C6F0547" w14:textId="77777777" w:rsidR="00132D27" w:rsidRDefault="00366861">
            <w:pPr>
              <w:spacing w:before="0" w:after="0"/>
              <w:rPr>
                <w:sz w:val="22"/>
                <w:szCs w:val="22"/>
              </w:rPr>
            </w:pPr>
            <w:r>
              <w:rPr>
                <w:sz w:val="22"/>
                <w:szCs w:val="22"/>
              </w:rPr>
              <w:t>•</w:t>
            </w:r>
            <w:r>
              <w:rPr>
                <w:sz w:val="22"/>
                <w:szCs w:val="22"/>
              </w:rPr>
              <w:tab/>
              <w:t>Consider the case of partial overlap between LTE sidelink sub-channel and NR sidelink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r>
              <w:rPr>
                <w:sz w:val="22"/>
              </w:rPr>
              <w:t>InterDigital</w:t>
            </w:r>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t>Sharp</w:t>
            </w:r>
          </w:p>
        </w:tc>
        <w:tc>
          <w:tcPr>
            <w:tcW w:w="8148" w:type="dxa"/>
          </w:tcPr>
          <w:p w14:paraId="1D12FEF8" w14:textId="77777777" w:rsidR="00132D27" w:rsidRDefault="00366861">
            <w:pPr>
              <w:spacing w:before="0" w:after="0"/>
              <w:rPr>
                <w:sz w:val="22"/>
              </w:rPr>
            </w:pPr>
            <w:r>
              <w:rPr>
                <w:sz w:val="22"/>
              </w:rPr>
              <w:t xml:space="preserve">Proposal 5: For co-channel coexistence in Rel-18, for the study of dynamic resource pool sharing, the NR SL module in type A devices uses the LTE SL sensing and resource </w:t>
            </w:r>
            <w:r>
              <w:rPr>
                <w:sz w:val="22"/>
              </w:rPr>
              <w:lastRenderedPageBreak/>
              <w:t>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lastRenderedPageBreak/>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Heading3"/>
      </w:pPr>
      <w:r>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2A1FFEFC"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r>
              <w:rPr>
                <w:sz w:val="22"/>
              </w:rPr>
              <w:t>Yes with comments</w:t>
            </w:r>
          </w:p>
        </w:tc>
        <w:tc>
          <w:tcPr>
            <w:tcW w:w="6570" w:type="dxa"/>
          </w:tcPr>
          <w:p w14:paraId="59E60AD7" w14:textId="77777777" w:rsidR="00132D27" w:rsidRDefault="00366861">
            <w:pPr>
              <w:spacing w:before="0" w:after="0"/>
              <w:rPr>
                <w:sz w:val="22"/>
              </w:rPr>
            </w:pPr>
            <w:r>
              <w:rPr>
                <w:sz w:val="22"/>
              </w:rPr>
              <w:t>In addition to performing resource exclusion based on the LTE SL sensing and resource reservation information, the NR SL module/UE may send the LTE SCI (for the LTE module to take into account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r>
              <w:rPr>
                <w:sz w:val="22"/>
                <w:lang w:eastAsia="zh-CN"/>
              </w:rPr>
              <w:t>Yes with clarification</w:t>
            </w:r>
          </w:p>
        </w:tc>
        <w:tc>
          <w:tcPr>
            <w:tcW w:w="6570" w:type="dxa"/>
          </w:tcPr>
          <w:p w14:paraId="5AF3AE62" w14:textId="77777777" w:rsidR="00132D27" w:rsidRDefault="00366861">
            <w:pPr>
              <w:spacing w:before="0" w:after="0"/>
              <w:rPr>
                <w:sz w:val="22"/>
              </w:rPr>
            </w:pPr>
            <w:r>
              <w:rPr>
                <w:sz w:val="22"/>
              </w:rPr>
              <w:t>Is the ‘LTE SL sensing and resource reservation information’ referring 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t>Apple</w:t>
            </w:r>
          </w:p>
        </w:tc>
        <w:tc>
          <w:tcPr>
            <w:tcW w:w="1735" w:type="dxa"/>
          </w:tcPr>
          <w:p w14:paraId="10B42897" w14:textId="77777777" w:rsidR="00132D27" w:rsidRDefault="00366861">
            <w:pPr>
              <w:spacing w:before="0" w:after="0"/>
              <w:rPr>
                <w:sz w:val="22"/>
                <w:lang w:eastAsia="zh-CN"/>
              </w:rPr>
            </w:pPr>
            <w:r>
              <w:rPr>
                <w:sz w:val="22"/>
                <w:lang w:eastAsia="zh-CN"/>
              </w:rPr>
              <w:t>Yes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lastRenderedPageBreak/>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r>
              <w:rPr>
                <w:sz w:val="22"/>
              </w:rPr>
              <w:t>Yes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r>
              <w:rPr>
                <w:sz w:val="22"/>
              </w:rPr>
              <w:t>InterDigital</w:t>
            </w:r>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r>
              <w:rPr>
                <w:sz w:val="22"/>
              </w:rPr>
              <w:t>Yes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r>
              <w:rPr>
                <w:rFonts w:hint="eastAsia"/>
                <w:sz w:val="22"/>
                <w:lang w:eastAsia="zh-CN"/>
              </w:rPr>
              <w:t>Y</w:t>
            </w:r>
            <w:r>
              <w:rPr>
                <w:sz w:val="22"/>
                <w:lang w:eastAsia="zh-CN"/>
              </w:rPr>
              <w:t>es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r>
              <w:rPr>
                <w:rFonts w:eastAsia="Malgun Gothic"/>
                <w:sz w:val="22"/>
                <w:lang w:eastAsia="ko-KR"/>
              </w:rPr>
              <w:t>Yes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C6FD064" w14:textId="77777777" w:rsidR="00132D27" w:rsidRDefault="00366861">
            <w:pPr>
              <w:spacing w:before="0" w:after="0"/>
              <w:rPr>
                <w:sz w:val="22"/>
              </w:rPr>
            </w:pPr>
            <w:r>
              <w:rPr>
                <w:sz w:val="22"/>
              </w:rPr>
              <w:t>Yes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r>
              <w:rPr>
                <w:rFonts w:hint="eastAsia"/>
                <w:sz w:val="22"/>
                <w:lang w:val="en-US" w:eastAsia="zh-CN"/>
              </w:rPr>
              <w:t>Yes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r>
              <w:rPr>
                <w:rFonts w:eastAsia="Malgun Gothic"/>
                <w:sz w:val="22"/>
                <w:lang w:eastAsia="ko-KR"/>
              </w:rPr>
              <w:t>ith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r>
              <w:rPr>
                <w:rFonts w:hint="eastAsia"/>
                <w:sz w:val="22"/>
                <w:lang w:val="en-US" w:eastAsia="zh-CN"/>
              </w:rPr>
              <w:t>i</w:t>
            </w:r>
            <w:r>
              <w:rPr>
                <w:rFonts w:hint="eastAsia"/>
                <w:sz w:val="22"/>
              </w:rPr>
              <w:t>ssue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t>Huawei, HiSilicon</w:t>
            </w:r>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 xml:space="preserve">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w:t>
            </w:r>
            <w:r>
              <w:rPr>
                <w:sz w:val="22"/>
              </w:rPr>
              <w:lastRenderedPageBreak/>
              <w:t>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ListParagraph"/>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ListParagraph"/>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lastRenderedPageBreak/>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ListParagraph"/>
        <w:spacing w:line="259" w:lineRule="auto"/>
        <w:ind w:left="0"/>
        <w:jc w:val="both"/>
        <w:rPr>
          <w:rFonts w:ascii="Times New Roman" w:eastAsia="MS Mincho" w:hAnsi="Times New Roman"/>
          <w:b/>
          <w:szCs w:val="24"/>
          <w:lang w:val="en-GB"/>
        </w:rPr>
      </w:pPr>
    </w:p>
    <w:p w14:paraId="5460FE56" w14:textId="77777777" w:rsidR="00132D27" w:rsidRDefault="00366861">
      <w:pPr>
        <w:pStyle w:val="Heading3"/>
      </w:pPr>
      <w:r>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Yes – OPPO, Toyota, Intel, Vivo, Ericsson, Nokia, Samsung, NEC, Lenovo, Panasonic, ETRI, Transsion, Spreadtrum, CMCC, Sony, Xiaomi, Conti, DCM, CATT, Huawei, Fraunhofer, Bosch (22)</w:t>
      </w:r>
    </w:p>
    <w:p w14:paraId="1886D449"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Resource exclusion is performed at the PHY layer – OPPO, Intel, Apple, Nokia, InterDigital, Samsung, NEC, Lenovo, Panasonic, ETRI, Transsion, Spreadtrum, CMCC, Sony, Xiaomi, DCM, Fraunhofer, Bosch (18)</w:t>
      </w:r>
    </w:p>
    <w:p w14:paraId="078AB483"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Heading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Heading2"/>
        <w:ind w:left="540"/>
      </w:pPr>
      <w:r>
        <w:t xml:space="preserve"> [</w:t>
      </w:r>
      <w:r>
        <w:rPr>
          <w:i/>
        </w:rPr>
        <w:t>ACTIVE</w:t>
      </w:r>
      <w:r>
        <w:t>] Issue 1-4: DRPS – Timeline of LTE Sensing Information Shared by LTE SL Module</w:t>
      </w:r>
    </w:p>
    <w:p w14:paraId="573E7C08" w14:textId="77777777" w:rsidR="00132D27" w:rsidRDefault="00366861">
      <w:pPr>
        <w:pStyle w:val="Heading3"/>
      </w:pPr>
      <w:r>
        <w:t>Summary of Company Views from TDocs</w:t>
      </w:r>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lastRenderedPageBreak/>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Reuse Rel-16 timeline, where LTE V2X information is provided to the NR module in advance of T ms,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X ms prior to NR resource selection trigger - [21]</w:t>
      </w:r>
    </w:p>
    <w:p w14:paraId="3B053884" w14:textId="77777777" w:rsidR="00132D27" w:rsidRDefault="00366861">
      <w:pPr>
        <w:pStyle w:val="3GPPNormalText"/>
        <w:numPr>
          <w:ilvl w:val="1"/>
          <w:numId w:val="16"/>
        </w:numPr>
        <w:spacing w:after="0" w:line="259" w:lineRule="auto"/>
        <w:ind w:left="720"/>
      </w:pPr>
      <w:r>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Heading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Proposal 7: For the sake of evaluation of Type A devices for co-channel coexistence, RAN1 will make an assumption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t>Huawei, HiSilicon</w:t>
            </w:r>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Rel-16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t>Apple</w:t>
            </w:r>
          </w:p>
        </w:tc>
        <w:tc>
          <w:tcPr>
            <w:tcW w:w="8148" w:type="dxa"/>
          </w:tcPr>
          <w:p w14:paraId="36C9DC26" w14:textId="77777777" w:rsidR="00132D27" w:rsidRDefault="00366861">
            <w:pPr>
              <w:spacing w:before="0" w:after="0"/>
              <w:rPr>
                <w:sz w:val="22"/>
                <w:szCs w:val="22"/>
              </w:rPr>
            </w:pPr>
            <w:r>
              <w:rPr>
                <w:sz w:val="22"/>
                <w:szCs w:val="22"/>
              </w:rPr>
              <w:t>Proposal 5: In dynamic resource pool sharing for co-channel coexistence, type A device’s NR sidelink module is not expected to use the information shared by LTE sidelink module if it is within X ms before the resource selection trigger at the NR sidelink 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r>
              <w:rPr>
                <w:sz w:val="22"/>
              </w:rPr>
              <w:t>InterDigital</w:t>
            </w:r>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lastRenderedPageBreak/>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Heading3"/>
      </w:pPr>
      <w:r>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0EA4CF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2796FB6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We are OK  with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r>
              <w:rPr>
                <w:sz w:val="22"/>
                <w:lang w:eastAsia="zh-CN"/>
              </w:rPr>
              <w:t>Yes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lastRenderedPageBreak/>
              <w:t>T is defined using one of the following options:</w:t>
            </w:r>
          </w:p>
          <w:p w14:paraId="5A31FAF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ListParagraph"/>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lastRenderedPageBreak/>
              <w:t>Apple</w:t>
            </w:r>
          </w:p>
        </w:tc>
        <w:tc>
          <w:tcPr>
            <w:tcW w:w="1735" w:type="dxa"/>
          </w:tcPr>
          <w:p w14:paraId="7B829FC2" w14:textId="77777777" w:rsidR="00132D27" w:rsidRDefault="00366861">
            <w:pPr>
              <w:spacing w:before="0" w:after="0"/>
              <w:rPr>
                <w:sz w:val="22"/>
                <w:lang w:eastAsia="zh-CN"/>
              </w:rPr>
            </w:pPr>
            <w:r>
              <w:rPr>
                <w:sz w:val="22"/>
                <w:lang w:eastAsia="zh-CN"/>
              </w:rPr>
              <w:t>Yes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In our view, we should rephrase the proposal. The proposal should be written from the NR SL module, i.e., the modulo receiving the 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56F6A00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4E653302"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t>Nokia, NSB</w:t>
            </w:r>
          </w:p>
        </w:tc>
        <w:tc>
          <w:tcPr>
            <w:tcW w:w="1735" w:type="dxa"/>
          </w:tcPr>
          <w:p w14:paraId="15FE1F83" w14:textId="77777777" w:rsidR="00132D27" w:rsidRDefault="00366861">
            <w:pPr>
              <w:spacing w:before="0" w:after="0"/>
              <w:rPr>
                <w:sz w:val="22"/>
              </w:rPr>
            </w:pPr>
            <w:r>
              <w:rPr>
                <w:sz w:val="22"/>
              </w:rPr>
              <w:t>Yes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Prefer Option 2; specific value (4 ms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r>
              <w:rPr>
                <w:sz w:val="22"/>
              </w:rPr>
              <w:t>InterDigital</w:t>
            </w:r>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lastRenderedPageBreak/>
              <w:t>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a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lastRenderedPageBreak/>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We do not agree with the first bullet. There need not be a relationship between the LTE SL module reporting reservation information and 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t>T is defined using one of the following options:</w:t>
            </w:r>
          </w:p>
          <w:p w14:paraId="382D6CF5"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T≤4 ms, and is based on UE implementation, according to the Rel-16 NR SL timeline for in-device coexistence.</w:t>
            </w:r>
          </w:p>
          <w:p w14:paraId="3BD37094"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0F09196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74583EC3" w14:textId="77777777" w:rsidR="00132D27" w:rsidRDefault="00366861">
            <w:pPr>
              <w:spacing w:before="0" w:after="0"/>
              <w:rPr>
                <w:sz w:val="22"/>
              </w:rPr>
            </w:pPr>
            <w:r>
              <w:rPr>
                <w:sz w:val="22"/>
              </w:rPr>
              <w:t>Yes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e also think Vivo or Apple’s version is better since it should be clarified that the limitation is on the timeline for NR SL module to take into  account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r>
              <w:rPr>
                <w:rFonts w:hint="eastAsia"/>
                <w:sz w:val="22"/>
                <w:lang w:eastAsia="zh-CN"/>
              </w:rPr>
              <w:t>Y</w:t>
            </w:r>
            <w:r>
              <w:rPr>
                <w:sz w:val="22"/>
                <w:lang w:eastAsia="zh-CN"/>
              </w:rPr>
              <w:t>es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We want to clarify companies understanding on whether partial sensing is considered for dynamic resource pool sharing. If partial sensing is 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31CCD948" w14:textId="77777777" w:rsidR="00132D27" w:rsidRDefault="00366861">
            <w:pPr>
              <w:spacing w:before="0" w:after="0"/>
              <w:rPr>
                <w:sz w:val="22"/>
                <w:lang w:val="en-US" w:eastAsia="zh-CN"/>
              </w:rPr>
            </w:pPr>
            <w:r>
              <w:rPr>
                <w:rFonts w:hint="eastAsia"/>
                <w:sz w:val="22"/>
                <w:lang w:val="en-US" w:eastAsia="zh-CN"/>
              </w:rPr>
              <w:t>Yes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47C1838C"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We also preffer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vivo’s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t>Huawei, HiSilicon</w:t>
            </w:r>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A simple way is reuse Rel-16 in-device coexistence design. In Rel-16, information from LTE-V are delivered to in-device NR-V module in advance of T ms,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We prefer to leave the timing up to UE implementation, either within a (pre-)configured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ListParagraph"/>
        <w:spacing w:line="259" w:lineRule="auto"/>
        <w:ind w:left="0"/>
        <w:jc w:val="both"/>
        <w:rPr>
          <w:rFonts w:ascii="Times New Roman" w:eastAsia="MS Mincho" w:hAnsi="Times New Roman"/>
          <w:b/>
          <w:szCs w:val="24"/>
          <w:lang w:val="en-GB"/>
        </w:rPr>
      </w:pPr>
    </w:p>
    <w:p w14:paraId="0F656BF8" w14:textId="77777777" w:rsidR="00132D27" w:rsidRDefault="00366861">
      <w:pPr>
        <w:pStyle w:val="Heading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Based on the responses from companies, 21 companies support the proposal, while 3 companies does not support it. The following is a summary of their views:</w:t>
      </w:r>
    </w:p>
    <w:p w14:paraId="2DED676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Yes – OPPO, Toyota, Intel, Vivo, Apple, Nokia, Samsung, NEC, Lenovo, Panasonic, ETRI, Transsion, Spreadtrum, CMCC, Sony, ZTE, Conti, DCM, Huawei, Fraunhofer, Bosch (21)</w:t>
      </w:r>
    </w:p>
    <w:p w14:paraId="2D76FCDE"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Qualcomm, CATT (3)</w:t>
      </w:r>
    </w:p>
    <w:p w14:paraId="48CFA22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lastRenderedPageBreak/>
        <w:t>Comments – OPPO, Vivo, Apple, Ericsson, Nokia, InterDigital, Spreadtrum, CMCC, Sony, Xiaomi, Conti, DCM, Huawei (13)</w:t>
      </w:r>
    </w:p>
    <w:p w14:paraId="608D3D6F"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ListParagraph"/>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 Ericsson, Nokia, Transsion, Spreadtrum, Sony, Conti (6)</w:t>
      </w:r>
    </w:p>
    <w:p w14:paraId="0447EF28"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t>According to the comments made by companies, many feel that the wording of the proposal seems to make it mandatory for the UE to use the shared information from the LTE SL module. This was not the intention of the proposal, the intention was for the NR SL UE to receive the shared information at least T ms prior to the NR SL 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Heading3"/>
      </w:pPr>
      <w:r>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7D764266"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Heading3"/>
      </w:pPr>
      <w:r>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3DED5A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r w:rsidRPr="00DB6AB9">
              <w:rPr>
                <w:sz w:val="22"/>
                <w:szCs w:val="22"/>
              </w:rPr>
              <w:t>InterDigital</w:t>
            </w:r>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Need clarification how this is related to Alt 2 in Proposal 1-2. Does this mean that information (RSW, priority) provided by NR SL module to LTE SL module should be sent before the resource selection trigger and the NR SL module should receive setA/setB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ListParagraph"/>
              <w:numPr>
                <w:ilvl w:val="0"/>
                <w:numId w:val="17"/>
              </w:numPr>
              <w:spacing w:before="0" w:line="259" w:lineRule="auto"/>
              <w:rPr>
                <w:rFonts w:ascii="Times New Roman" w:eastAsia="MS Mincho" w:hAnsi="Times New Roman"/>
              </w:rPr>
            </w:pPr>
            <w:r w:rsidRPr="00DB6AB9">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435BCC9E" w14:textId="77777777" w:rsidR="00132D27" w:rsidRPr="00DB6AB9" w:rsidRDefault="00366861" w:rsidP="00DB6AB9">
            <w:pPr>
              <w:pStyle w:val="ListParagraph"/>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ListParagraph"/>
              <w:numPr>
                <w:ilvl w:val="0"/>
                <w:numId w:val="17"/>
              </w:numPr>
              <w:spacing w:before="0" w:line="259" w:lineRule="auto"/>
              <w:rPr>
                <w:rFonts w:ascii="Times New Roman" w:hAnsi="Times New Roman"/>
                <w:b/>
                <w:color w:val="0070C0"/>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ListParagraph"/>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W</w:t>
            </w:r>
            <w:r w:rsidRPr="00DB6AB9">
              <w:rPr>
                <w:rFonts w:eastAsia="Malgun Gothic"/>
                <w:sz w:val="22"/>
                <w:szCs w:val="22"/>
                <w:lang w:eastAsia="ko-KR"/>
              </w:rPr>
              <w:t>ilus</w:t>
            </w:r>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S</w:t>
            </w:r>
            <w:r w:rsidRPr="00DB6AB9">
              <w:rPr>
                <w:rFonts w:eastAsiaTheme="minorEastAsia"/>
                <w:sz w:val="22"/>
                <w:szCs w:val="22"/>
                <w:lang w:eastAsia="zh-CN"/>
              </w:rPr>
              <w:t>preadtrum</w:t>
            </w:r>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lastRenderedPageBreak/>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Transsion</w:t>
            </w:r>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ListParagraph"/>
              <w:numPr>
                <w:ilvl w:val="0"/>
                <w:numId w:val="8"/>
              </w:numPr>
              <w:spacing w:before="0"/>
            </w:pPr>
            <w:r w:rsidRPr="00DB6AB9">
              <w:t>T1: The end of the LTE sensing window</w:t>
            </w:r>
          </w:p>
          <w:p w14:paraId="75A052C6" w14:textId="77777777" w:rsidR="00132D27" w:rsidRPr="00DB6AB9" w:rsidRDefault="00366861" w:rsidP="00DB6AB9">
            <w:pPr>
              <w:pStyle w:val="ListParagraph"/>
              <w:numPr>
                <w:ilvl w:val="0"/>
                <w:numId w:val="8"/>
              </w:numPr>
              <w:spacing w:before="0"/>
            </w:pPr>
            <w:r w:rsidRPr="00DB6AB9">
              <w:t>T2: The time information is shared from NR to LTE</w:t>
            </w:r>
          </w:p>
          <w:p w14:paraId="22946F64" w14:textId="77777777" w:rsidR="00132D27" w:rsidRPr="00DB6AB9" w:rsidRDefault="00366861" w:rsidP="00DB6AB9">
            <w:pPr>
              <w:pStyle w:val="ListParagraph"/>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We think that this proposal covers the time between T2 and T3. There is also the time between T1 and T2, which is important. Alternatively, we can consider the total time from the end of the LTE sensing window to slot n.</w:t>
            </w:r>
          </w:p>
          <w:p w14:paraId="203C0D48" w14:textId="77777777" w:rsidR="00132D27" w:rsidRPr="00DB6AB9" w:rsidRDefault="00563AEE" w:rsidP="00DB6AB9">
            <w:pPr>
              <w:spacing w:before="0" w:after="0"/>
              <w:rPr>
                <w:rFonts w:eastAsia="Malgun Gothic"/>
                <w:sz w:val="22"/>
                <w:szCs w:val="22"/>
                <w:lang w:val="en-US" w:eastAsia="ko-KR"/>
              </w:rPr>
            </w:pPr>
            <w:r w:rsidRPr="00DB6AB9">
              <w:rPr>
                <w:noProof/>
                <w:sz w:val="22"/>
                <w:szCs w:val="22"/>
              </w:rPr>
              <w:object w:dxaOrig="5529" w:dyaOrig="2714" w14:anchorId="2C331ADB">
                <v:shape id="_x0000_i1032" type="#_x0000_t75" alt="" style="width:275.9pt;height:136.95pt;mso-width-percent:0;mso-height-percent:0;mso-width-percent:0;mso-height-percent:0" o:ole="">
                  <v:imagedata r:id="rId30" o:title=""/>
                </v:shape>
                <o:OLEObject Type="Embed" ProgID="Visio.Drawing.11" ShapeID="_x0000_i1032" DrawAspect="Content" ObjectID="_1727192562" r:id="rId31"/>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Y</w:t>
            </w:r>
            <w:r w:rsidRPr="00DB6AB9">
              <w:rPr>
                <w:rFonts w:eastAsia="Yu Mincho"/>
                <w:sz w:val="22"/>
                <w:szCs w:val="22"/>
                <w:lang w:val="en-US" w:eastAsia="ja-JP"/>
              </w:rPr>
              <w:t>es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Yes with 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ListParagraph"/>
              <w:numPr>
                <w:ilvl w:val="0"/>
                <w:numId w:val="18"/>
              </w:numPr>
              <w:spacing w:before="0"/>
              <w:rPr>
                <w:lang w:eastAsia="ko-KR"/>
              </w:rPr>
            </w:pPr>
            <w:r w:rsidRPr="00DB6AB9">
              <w:rPr>
                <w:lang w:eastAsia="ko-KR"/>
              </w:rPr>
              <w:t>The aspect covered in the proposal – expectation/requirement on NR side behaviour</w:t>
            </w:r>
          </w:p>
          <w:p w14:paraId="6362EF96" w14:textId="77777777" w:rsidR="00132D27" w:rsidRPr="00DB6AB9" w:rsidRDefault="00366861" w:rsidP="00DB6AB9">
            <w:pPr>
              <w:pStyle w:val="ListParagraph"/>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ListParagraph"/>
              <w:spacing w:before="0"/>
              <w:ind w:left="0"/>
              <w:rPr>
                <w:lang w:eastAsia="ko-KR"/>
              </w:rPr>
            </w:pPr>
            <w:r w:rsidRPr="00DB6AB9">
              <w:rPr>
                <w:lang w:eastAsia="ko-KR"/>
              </w:rPr>
              <w:t xml:space="preserve">The proposal addresses aspect a; aspect b, however, although addressed by some of  the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lastRenderedPageBreak/>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Yes with comment</w:t>
            </w:r>
          </w:p>
        </w:tc>
        <w:tc>
          <w:tcPr>
            <w:tcW w:w="6570" w:type="dxa"/>
          </w:tcPr>
          <w:p w14:paraId="5CA67BB2"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We  can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ZTE,Sanechips</w:t>
            </w:r>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t>Huawei, HiSilicon</w:t>
            </w:r>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The wording “at least” is not clear. “At least a time Tms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any time before slot n-4, such as slot n-100, which could be outdated 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ListParagraph"/>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ms, and is based on UE implementation, according to the Rel-16 NR SL timeline for in-device coexistence.</w:t>
            </w:r>
          </w:p>
          <w:p w14:paraId="4A4212A6" w14:textId="616D063C"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Heading3"/>
        <w:tabs>
          <w:tab w:val="clear" w:pos="432"/>
        </w:tabs>
      </w:pPr>
      <w:r>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Wilus, Panasonic, Spreadtrum, OPPO, Sony, Transsion,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(1)</w:t>
      </w:r>
    </w:p>
    <w:p w14:paraId="7D2858C5" w14:textId="716F138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Wilus, Panasonic, Spreadtrum, Sony, Transsion, ETRI, Fraunhofer,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Support Option 3 – CMCC, Lenovo, Transsion, Vivo, NEC, Fraunhofer,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InterDigital’s comment, the understanding is correct. The NR SL UE needs the information from the LTE SL module at least T ms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w:t>
      </w:r>
      <w:r>
        <w:rPr>
          <w:rFonts w:eastAsia="MS Mincho"/>
          <w:sz w:val="22"/>
          <w:szCs w:val="24"/>
          <w:lang w:val="en-US"/>
        </w:rPr>
        <w:lastRenderedPageBreak/>
        <w:t>(re)selection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the interface, and hence the delay due to it, can be up to UE implementation here as well. The only aspect that we can mandate is that the NR SL module receives the information at least T ms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Heading3"/>
      </w:pPr>
      <w:r>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ListParagraph"/>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F3BAA0C"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ListParagraph"/>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ListParagraph"/>
              <w:numPr>
                <w:ilvl w:val="1"/>
                <w:numId w:val="35"/>
              </w:numPr>
              <w:rPr>
                <w:rFonts w:ascii="Times New Roman" w:hAnsi="Times New Roman"/>
                <w:b/>
                <w:bCs/>
              </w:rPr>
            </w:pPr>
            <w:r w:rsidRPr="006E7137">
              <w:rPr>
                <w:rFonts w:ascii="Times New Roman" w:hAnsi="Times New Roman"/>
                <w:b/>
                <w:bCs/>
              </w:rPr>
              <w:t>Option 2: [T≤</w:t>
            </w:r>
            <w:r w:rsidRPr="006E7137">
              <w:rPr>
                <w:rFonts w:ascii="Times New Roman" w:hAnsi="Times New Roman"/>
                <w:b/>
                <w:bCs/>
                <w:color w:val="FF0000"/>
              </w:rPr>
              <w:t>T</w:t>
            </w:r>
            <w:r w:rsidRPr="006E7137">
              <w:rPr>
                <w:rFonts w:ascii="Times New Roman" w:hAnsi="Times New Roman"/>
                <w:b/>
                <w:bCs/>
                <w:color w:val="FF0000"/>
                <w:vertAlign w:val="subscript"/>
              </w:rPr>
              <w:t>max</w:t>
            </w:r>
            <w:r w:rsidRPr="006E7137">
              <w:rPr>
                <w:rFonts w:ascii="Times New Roman" w:hAnsi="Times New Roman"/>
                <w:b/>
                <w:bCs/>
              </w:rPr>
              <w:t>] ms, and is based on UE implementation, according to the Rel-16 NR SL timeline for in-device coexistence.</w:t>
            </w:r>
          </w:p>
          <w:p w14:paraId="1E1FA6C6" w14:textId="49124EFC" w:rsidR="00BA3393" w:rsidRPr="006E7137" w:rsidRDefault="00BA3393" w:rsidP="006E7137">
            <w:pPr>
              <w:pStyle w:val="ListParagraph"/>
              <w:numPr>
                <w:ilvl w:val="2"/>
                <w:numId w:val="35"/>
              </w:numPr>
              <w:rPr>
                <w:rFonts w:ascii="Times New Roman" w:hAnsi="Times New Roman"/>
                <w:b/>
                <w:bCs/>
                <w:color w:val="FF0000"/>
              </w:rPr>
            </w:pPr>
            <w:r w:rsidRPr="006E7137">
              <w:rPr>
                <w:rFonts w:ascii="Times New Roman" w:hAnsi="Times New Roman"/>
                <w:b/>
                <w:bCs/>
                <w:color w:val="FF0000"/>
              </w:rPr>
              <w:t>FFS: T</w:t>
            </w:r>
            <w:r w:rsidRPr="006E7137">
              <w:rPr>
                <w:rFonts w:ascii="Times New Roman" w:hAnsi="Times New Roman"/>
                <w:b/>
                <w:bCs/>
                <w:color w:val="FF0000"/>
                <w:vertAlign w:val="subscript"/>
              </w:rPr>
              <w:t>max</w:t>
            </w:r>
          </w:p>
          <w:p w14:paraId="02125B40" w14:textId="14B495F0" w:rsidR="0027215E" w:rsidRPr="006E7137" w:rsidRDefault="00BA3393" w:rsidP="006E7137">
            <w:pPr>
              <w:pStyle w:val="ListParagraph"/>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lastRenderedPageBreak/>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lastRenderedPageBreak/>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18CC73A3"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4A3AA152" w14:textId="1FDE9133" w:rsidR="009944C5" w:rsidRPr="00DD3D15" w:rsidRDefault="005A71C7" w:rsidP="009944C5">
            <w:pPr>
              <w:spacing w:before="0" w:after="0"/>
              <w:rPr>
                <w:sz w:val="22"/>
                <w:lang w:eastAsia="zh-CN"/>
              </w:rPr>
            </w:pPr>
            <w:r>
              <w:rPr>
                <w:rFonts w:hint="eastAsia"/>
                <w:sz w:val="22"/>
                <w:lang w:eastAsia="zh-CN"/>
              </w:rPr>
              <w:t>Y</w:t>
            </w:r>
            <w:r>
              <w:rPr>
                <w:sz w:val="22"/>
                <w:lang w:eastAsia="zh-CN"/>
              </w:rPr>
              <w:t>es</w:t>
            </w:r>
          </w:p>
        </w:tc>
        <w:tc>
          <w:tcPr>
            <w:tcW w:w="6570" w:type="dxa"/>
          </w:tcPr>
          <w:p w14:paraId="464B9218" w14:textId="4F3BAD8F" w:rsidR="009944C5" w:rsidRPr="00DD3D15" w:rsidRDefault="005A71C7" w:rsidP="009944C5">
            <w:pPr>
              <w:spacing w:before="0" w:after="0"/>
              <w:rPr>
                <w:sz w:val="22"/>
                <w:lang w:eastAsia="zh-CN"/>
              </w:rPr>
            </w:pPr>
            <w:r>
              <w:rPr>
                <w:rFonts w:hint="eastAsia"/>
                <w:sz w:val="22"/>
                <w:lang w:eastAsia="zh-CN"/>
              </w:rPr>
              <w:t>O</w:t>
            </w:r>
            <w:r>
              <w:rPr>
                <w:sz w:val="22"/>
                <w:lang w:eastAsia="zh-CN"/>
              </w:rPr>
              <w:t>ption 2 can be a good compromise b/w option 1 and option 3.</w:t>
            </w:r>
          </w:p>
        </w:tc>
      </w:tr>
      <w:tr w:rsidR="00BB285A" w:rsidRPr="00DD3D15" w14:paraId="2C453235" w14:textId="77777777" w:rsidTr="009944C5">
        <w:trPr>
          <w:trHeight w:val="158"/>
        </w:trPr>
        <w:tc>
          <w:tcPr>
            <w:tcW w:w="1680" w:type="dxa"/>
          </w:tcPr>
          <w:p w14:paraId="488F497F" w14:textId="3C354F57" w:rsidR="00BB285A" w:rsidRPr="00DD3D15" w:rsidRDefault="00BB285A" w:rsidP="00BB285A">
            <w:pPr>
              <w:spacing w:before="0" w:after="0"/>
              <w:jc w:val="left"/>
              <w:rPr>
                <w:sz w:val="22"/>
              </w:rPr>
            </w:pPr>
            <w:r>
              <w:rPr>
                <w:sz w:val="22"/>
              </w:rPr>
              <w:t>InterDigital</w:t>
            </w:r>
          </w:p>
        </w:tc>
        <w:tc>
          <w:tcPr>
            <w:tcW w:w="1735" w:type="dxa"/>
          </w:tcPr>
          <w:p w14:paraId="3C035F69" w14:textId="62760BD7" w:rsidR="00BB285A" w:rsidRPr="00DD3D15" w:rsidRDefault="00BB285A" w:rsidP="00BB285A">
            <w:pPr>
              <w:spacing w:before="0" w:after="0"/>
              <w:rPr>
                <w:sz w:val="22"/>
              </w:rPr>
            </w:pPr>
            <w:r>
              <w:rPr>
                <w:sz w:val="22"/>
              </w:rPr>
              <w:t xml:space="preserve">Yes </w:t>
            </w:r>
          </w:p>
        </w:tc>
        <w:tc>
          <w:tcPr>
            <w:tcW w:w="6570" w:type="dxa"/>
          </w:tcPr>
          <w:p w14:paraId="6870038D" w14:textId="660C9EBD" w:rsidR="00BB285A" w:rsidRPr="00DD3D15" w:rsidRDefault="00BB285A" w:rsidP="00BB285A">
            <w:pPr>
              <w:spacing w:before="0" w:after="0"/>
              <w:rPr>
                <w:sz w:val="22"/>
              </w:rPr>
            </w:pPr>
            <w:r>
              <w:rPr>
                <w:sz w:val="22"/>
              </w:rPr>
              <w:t>We support Option 2.</w:t>
            </w:r>
          </w:p>
        </w:tc>
      </w:tr>
      <w:tr w:rsidR="00CF1E3B" w:rsidRPr="00DD3D15" w14:paraId="69D025A2" w14:textId="77777777" w:rsidTr="009944C5">
        <w:trPr>
          <w:trHeight w:val="158"/>
        </w:trPr>
        <w:tc>
          <w:tcPr>
            <w:tcW w:w="1680" w:type="dxa"/>
          </w:tcPr>
          <w:p w14:paraId="51C1DAB5" w14:textId="0F7885E0" w:rsidR="00CF1E3B" w:rsidRDefault="00CF1E3B" w:rsidP="00CF1E3B">
            <w:pPr>
              <w:spacing w:after="0"/>
              <w:rPr>
                <w:sz w:val="22"/>
              </w:rPr>
            </w:pPr>
            <w:r>
              <w:rPr>
                <w:sz w:val="22"/>
              </w:rPr>
              <w:t>Apple</w:t>
            </w:r>
          </w:p>
        </w:tc>
        <w:tc>
          <w:tcPr>
            <w:tcW w:w="1735" w:type="dxa"/>
          </w:tcPr>
          <w:p w14:paraId="14F025D4" w14:textId="085B8DEA" w:rsidR="00CF1E3B" w:rsidRDefault="00CF1E3B" w:rsidP="00CF1E3B">
            <w:pPr>
              <w:spacing w:after="0"/>
              <w:rPr>
                <w:sz w:val="22"/>
              </w:rPr>
            </w:pPr>
            <w:r>
              <w:rPr>
                <w:sz w:val="22"/>
              </w:rPr>
              <w:t>Comment</w:t>
            </w:r>
          </w:p>
        </w:tc>
        <w:tc>
          <w:tcPr>
            <w:tcW w:w="6570" w:type="dxa"/>
          </w:tcPr>
          <w:p w14:paraId="3B5FEDC0" w14:textId="77777777" w:rsidR="00CF1E3B" w:rsidRDefault="00CF1E3B" w:rsidP="00CF1E3B">
            <w:pPr>
              <w:spacing w:before="0" w:after="0"/>
              <w:rPr>
                <w:sz w:val="22"/>
              </w:rPr>
            </w:pPr>
            <w:r>
              <w:rPr>
                <w:sz w:val="22"/>
              </w:rPr>
              <w:t xml:space="preserve">We are fine with the principle of proposal. However, the slot “n” is used in the first bullet without clear definition. If the definition of “n” is “determine a set of resources for its own transmission”, then we think it is inaccurate. </w:t>
            </w:r>
          </w:p>
          <w:p w14:paraId="6A30AAE0" w14:textId="77777777" w:rsidR="00CF1E3B" w:rsidRDefault="00CF1E3B" w:rsidP="00CF1E3B">
            <w:pPr>
              <w:spacing w:before="0" w:after="0"/>
              <w:rPr>
                <w:sz w:val="22"/>
              </w:rPr>
            </w:pPr>
          </w:p>
          <w:p w14:paraId="05B04472" w14:textId="5F2D62B9" w:rsidR="00CF1E3B" w:rsidRDefault="00CF1E3B" w:rsidP="00CF1E3B">
            <w:pPr>
              <w:spacing w:before="0" w:after="0"/>
              <w:rPr>
                <w:sz w:val="22"/>
              </w:rPr>
            </w:pPr>
            <w:r>
              <w:rPr>
                <w:sz w:val="22"/>
              </w:rPr>
              <w:t xml:space="preserve">“determine a set of resources for its own transmission” could take more than 1 slot as a whole procedure. For example, in order to determine a set of resources for its own transmission, NR SL module first requests LTE SL module to provide its sensing results, then waits for LTE SL module to send the information, and then performs resource selection. The whole procedure will likely take more than 1 slot. </w:t>
            </w:r>
          </w:p>
          <w:p w14:paraId="563E7971" w14:textId="77777777" w:rsidR="00CF1E3B" w:rsidRDefault="00CF1E3B" w:rsidP="00CF1E3B">
            <w:pPr>
              <w:spacing w:before="0" w:after="0"/>
              <w:rPr>
                <w:sz w:val="22"/>
              </w:rPr>
            </w:pPr>
            <w:r>
              <w:rPr>
                <w:sz w:val="22"/>
              </w:rPr>
              <w:t xml:space="preserve">Actually, we think the original wording of the first bullet (in Proposal 1-4 (I)) is accurate and wish to revert to it. </w:t>
            </w:r>
          </w:p>
          <w:p w14:paraId="35C5CE73" w14:textId="77777777" w:rsidR="00CF1E3B" w:rsidRDefault="00CF1E3B" w:rsidP="00CF1E3B">
            <w:pPr>
              <w:spacing w:before="0" w:after="0"/>
              <w:rPr>
                <w:sz w:val="22"/>
              </w:rPr>
            </w:pPr>
          </w:p>
          <w:p w14:paraId="5BE7E1D9" w14:textId="008DE8EC" w:rsidR="00CF1E3B" w:rsidRDefault="00CF1E3B" w:rsidP="00CF1E3B">
            <w:pPr>
              <w:spacing w:after="0"/>
              <w:rPr>
                <w:sz w:val="22"/>
              </w:rPr>
            </w:pPr>
            <w:r>
              <w:rPr>
                <w:sz w:val="22"/>
              </w:rPr>
              <w:t xml:space="preserve">Also, if Option 3 is selected, then the intention of this proposal is unclear to us.  </w:t>
            </w:r>
          </w:p>
        </w:tc>
      </w:tr>
      <w:tr w:rsidR="005E6A4D" w:rsidRPr="00DD3D15" w14:paraId="40775220" w14:textId="77777777" w:rsidTr="009944C5">
        <w:trPr>
          <w:trHeight w:val="158"/>
        </w:trPr>
        <w:tc>
          <w:tcPr>
            <w:tcW w:w="1680" w:type="dxa"/>
          </w:tcPr>
          <w:p w14:paraId="38026E15" w14:textId="066A6D21" w:rsidR="005E6A4D" w:rsidRDefault="005E6A4D" w:rsidP="00CF1E3B">
            <w:pPr>
              <w:spacing w:after="0"/>
              <w:rPr>
                <w:sz w:val="22"/>
                <w:lang w:eastAsia="zh-CN"/>
              </w:rPr>
            </w:pPr>
            <w:r>
              <w:rPr>
                <w:rFonts w:hint="eastAsia"/>
                <w:sz w:val="22"/>
                <w:lang w:eastAsia="zh-CN"/>
              </w:rPr>
              <w:t>L</w:t>
            </w:r>
            <w:r>
              <w:rPr>
                <w:sz w:val="22"/>
                <w:lang w:eastAsia="zh-CN"/>
              </w:rPr>
              <w:t>enovo</w:t>
            </w:r>
          </w:p>
        </w:tc>
        <w:tc>
          <w:tcPr>
            <w:tcW w:w="1735" w:type="dxa"/>
          </w:tcPr>
          <w:p w14:paraId="5045F6D1" w14:textId="0939757E" w:rsidR="005E6A4D" w:rsidRDefault="00CD10D8" w:rsidP="00F9116A">
            <w:pPr>
              <w:tabs>
                <w:tab w:val="left" w:pos="1030"/>
              </w:tabs>
              <w:spacing w:after="0"/>
              <w:rPr>
                <w:sz w:val="22"/>
                <w:lang w:eastAsia="zh-CN"/>
              </w:rPr>
            </w:pPr>
            <w:r>
              <w:rPr>
                <w:rFonts w:hint="eastAsia"/>
                <w:sz w:val="22"/>
                <w:lang w:eastAsia="zh-CN"/>
              </w:rPr>
              <w:t>Y</w:t>
            </w:r>
            <w:r>
              <w:rPr>
                <w:sz w:val="22"/>
                <w:lang w:eastAsia="zh-CN"/>
              </w:rPr>
              <w:t>es</w:t>
            </w:r>
            <w:r w:rsidR="00F9116A">
              <w:rPr>
                <w:sz w:val="22"/>
                <w:lang w:eastAsia="zh-CN"/>
              </w:rPr>
              <w:tab/>
            </w:r>
          </w:p>
        </w:tc>
        <w:tc>
          <w:tcPr>
            <w:tcW w:w="6570" w:type="dxa"/>
          </w:tcPr>
          <w:p w14:paraId="271A8BF1" w14:textId="77777777" w:rsidR="005E6A4D" w:rsidRDefault="005E6A4D" w:rsidP="00CF1E3B">
            <w:pPr>
              <w:spacing w:after="0"/>
              <w:rPr>
                <w:sz w:val="22"/>
              </w:rPr>
            </w:pPr>
          </w:p>
        </w:tc>
      </w:tr>
      <w:tr w:rsidR="00F9116A" w:rsidRPr="00DD3D15" w14:paraId="344AD314" w14:textId="77777777" w:rsidTr="009944C5">
        <w:trPr>
          <w:trHeight w:val="158"/>
        </w:trPr>
        <w:tc>
          <w:tcPr>
            <w:tcW w:w="1680" w:type="dxa"/>
          </w:tcPr>
          <w:p w14:paraId="6126B2FF" w14:textId="5C102F6B" w:rsidR="00F9116A" w:rsidRPr="00F9116A" w:rsidRDefault="00F9116A" w:rsidP="00F9116A">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4ADCC03" w14:textId="16B868B0" w:rsidR="00F9116A" w:rsidRPr="00F9116A" w:rsidRDefault="00F9116A" w:rsidP="00F9116A">
            <w:pPr>
              <w:tabs>
                <w:tab w:val="left" w:pos="1030"/>
              </w:tabs>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784DBB" w14:textId="746C63EC" w:rsidR="00F9116A" w:rsidRDefault="00F9116A" w:rsidP="00F9116A">
            <w:pPr>
              <w:spacing w:after="0"/>
              <w:rPr>
                <w:sz w:val="22"/>
              </w:rPr>
            </w:pPr>
            <w:r>
              <w:rPr>
                <w:rFonts w:eastAsia="Malgun Gothic" w:hint="eastAsia"/>
                <w:sz w:val="22"/>
                <w:lang w:eastAsia="ko-KR"/>
              </w:rPr>
              <w:t>O</w:t>
            </w:r>
            <w:r>
              <w:rPr>
                <w:rFonts w:eastAsia="Malgun Gothic"/>
                <w:sz w:val="22"/>
                <w:lang w:eastAsia="ko-KR"/>
              </w:rPr>
              <w:t>ption 2 is preferred, as mentioned in the previous round.</w:t>
            </w:r>
          </w:p>
        </w:tc>
      </w:tr>
      <w:tr w:rsidR="00BF5A91" w:rsidRPr="00DD3D15" w14:paraId="4DEC536E" w14:textId="77777777" w:rsidTr="009944C5">
        <w:trPr>
          <w:trHeight w:val="158"/>
        </w:trPr>
        <w:tc>
          <w:tcPr>
            <w:tcW w:w="1680" w:type="dxa"/>
          </w:tcPr>
          <w:p w14:paraId="6B6837D6" w14:textId="33784713"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1832FAAA" w14:textId="1533FFD7" w:rsidR="00BF5A91" w:rsidRDefault="00BF5A91" w:rsidP="00F9116A">
            <w:pPr>
              <w:tabs>
                <w:tab w:val="left" w:pos="1030"/>
              </w:tabs>
              <w:spacing w:after="0"/>
              <w:rPr>
                <w:rFonts w:eastAsia="Malgun Gothic"/>
                <w:sz w:val="22"/>
                <w:lang w:eastAsia="ko-KR"/>
              </w:rPr>
            </w:pPr>
            <w:r>
              <w:rPr>
                <w:rFonts w:hint="eastAsia"/>
                <w:sz w:val="22"/>
                <w:lang w:eastAsia="zh-CN"/>
              </w:rPr>
              <w:t>Yes</w:t>
            </w:r>
          </w:p>
        </w:tc>
        <w:tc>
          <w:tcPr>
            <w:tcW w:w="6570" w:type="dxa"/>
          </w:tcPr>
          <w:p w14:paraId="76C71137" w14:textId="0E41FE2E" w:rsidR="00BF5A91" w:rsidRDefault="00BF5A91" w:rsidP="00F9116A">
            <w:pPr>
              <w:spacing w:after="0"/>
              <w:rPr>
                <w:rFonts w:eastAsia="Malgun Gothic"/>
                <w:sz w:val="22"/>
                <w:lang w:eastAsia="ko-KR"/>
              </w:rPr>
            </w:pP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w:t>
            </w:r>
            <w:r w:rsidRPr="00C35C9D">
              <w:rPr>
                <w:rFonts w:hint="eastAsia"/>
                <w:sz w:val="22"/>
                <w:lang w:eastAsia="zh-CN"/>
              </w:rPr>
              <w:t>can</w:t>
            </w:r>
            <w:r>
              <w:rPr>
                <w:rFonts w:hint="eastAsia"/>
                <w:sz w:val="22"/>
                <w:lang w:eastAsia="zh-CN"/>
              </w:rPr>
              <w:t xml:space="preserve"> be clarified as </w:t>
            </w: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(as defined in clause 8.1.4 of TS 38.214)</w:t>
            </w:r>
            <w:r>
              <w:rPr>
                <w:rFonts w:hint="eastAsia"/>
                <w:sz w:val="22"/>
                <w:lang w:eastAsia="zh-CN"/>
              </w:rPr>
              <w:t>.</w:t>
            </w:r>
          </w:p>
        </w:tc>
      </w:tr>
      <w:tr w:rsidR="00526780" w:rsidRPr="00DD3D15" w14:paraId="116197F1" w14:textId="77777777" w:rsidTr="009944C5">
        <w:trPr>
          <w:trHeight w:val="158"/>
        </w:trPr>
        <w:tc>
          <w:tcPr>
            <w:tcW w:w="1680" w:type="dxa"/>
          </w:tcPr>
          <w:p w14:paraId="50DA433C" w14:textId="7F3EEE64" w:rsidR="00526780" w:rsidRDefault="00526780" w:rsidP="00526780">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605236CD" w14:textId="2C4C78E7" w:rsidR="00526780" w:rsidRDefault="00526780" w:rsidP="00526780">
            <w:pPr>
              <w:tabs>
                <w:tab w:val="left" w:pos="1030"/>
              </w:tabs>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D0D46CA" w14:textId="0CC6F217" w:rsidR="00526780" w:rsidRPr="008F4272" w:rsidRDefault="00526780" w:rsidP="00526780">
            <w:pPr>
              <w:spacing w:after="0"/>
              <w:rPr>
                <w:rFonts w:eastAsia="MS Mincho"/>
                <w:b/>
                <w:color w:val="70AD47" w:themeColor="accent6"/>
                <w:szCs w:val="24"/>
              </w:rPr>
            </w:pPr>
            <w:r>
              <w:rPr>
                <w:rFonts w:eastAsiaTheme="minorEastAsia" w:hint="eastAsia"/>
                <w:sz w:val="22"/>
                <w:lang w:eastAsia="zh-CN"/>
              </w:rPr>
              <w:t>W</w:t>
            </w:r>
            <w:r>
              <w:rPr>
                <w:rFonts w:eastAsiaTheme="minorEastAsia"/>
                <w:sz w:val="22"/>
                <w:lang w:eastAsia="zh-CN"/>
              </w:rPr>
              <w:t>e support option2 to specify the upper bound of ‘T’.</w:t>
            </w:r>
          </w:p>
        </w:tc>
      </w:tr>
      <w:tr w:rsidR="0047724D" w:rsidRPr="00DD3D15" w14:paraId="326482B0" w14:textId="77777777" w:rsidTr="009944C5">
        <w:trPr>
          <w:trHeight w:val="158"/>
        </w:trPr>
        <w:tc>
          <w:tcPr>
            <w:tcW w:w="1680" w:type="dxa"/>
          </w:tcPr>
          <w:p w14:paraId="2CAE1AD1" w14:textId="0AA500A6" w:rsidR="0047724D" w:rsidRDefault="0047724D" w:rsidP="00526780">
            <w:pPr>
              <w:spacing w:after="0"/>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1735" w:type="dxa"/>
          </w:tcPr>
          <w:p w14:paraId="2E479A65" w14:textId="774144A8" w:rsidR="0047724D" w:rsidRDefault="0047724D"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FADFB3" w14:textId="498C02A6" w:rsidR="0047724D" w:rsidRDefault="0047724D" w:rsidP="00526780">
            <w:pPr>
              <w:spacing w:after="0"/>
              <w:rPr>
                <w:rFonts w:eastAsiaTheme="minorEastAsia"/>
                <w:sz w:val="22"/>
                <w:lang w:eastAsia="zh-CN"/>
              </w:rPr>
            </w:pPr>
            <w:r>
              <w:rPr>
                <w:rFonts w:eastAsiaTheme="minorEastAsia" w:hint="eastAsia"/>
                <w:sz w:val="22"/>
                <w:lang w:eastAsia="zh-CN"/>
              </w:rPr>
              <w:t>P</w:t>
            </w:r>
            <w:r>
              <w:rPr>
                <w:rFonts w:eastAsiaTheme="minorEastAsia"/>
                <w:sz w:val="22"/>
                <w:lang w:eastAsia="zh-CN"/>
              </w:rPr>
              <w:t>refer to Option 2.</w:t>
            </w:r>
          </w:p>
        </w:tc>
      </w:tr>
      <w:tr w:rsidR="00EB6271" w:rsidRPr="00DD3D15" w14:paraId="7B2AC40D" w14:textId="77777777" w:rsidTr="009944C5">
        <w:trPr>
          <w:trHeight w:val="158"/>
        </w:trPr>
        <w:tc>
          <w:tcPr>
            <w:tcW w:w="1680" w:type="dxa"/>
          </w:tcPr>
          <w:p w14:paraId="101B0ECC" w14:textId="045386EC" w:rsidR="00EB6271" w:rsidRDefault="00EB6271" w:rsidP="00526780">
            <w:pPr>
              <w:spacing w:after="0"/>
              <w:rPr>
                <w:rFonts w:eastAsiaTheme="minorEastAsia"/>
                <w:sz w:val="22"/>
                <w:lang w:eastAsia="zh-CN"/>
              </w:rPr>
            </w:pPr>
            <w:r>
              <w:rPr>
                <w:rFonts w:eastAsiaTheme="minorEastAsia"/>
                <w:sz w:val="22"/>
                <w:lang w:eastAsia="zh-CN"/>
              </w:rPr>
              <w:t>MediaTek</w:t>
            </w:r>
          </w:p>
        </w:tc>
        <w:tc>
          <w:tcPr>
            <w:tcW w:w="1735" w:type="dxa"/>
          </w:tcPr>
          <w:p w14:paraId="7913665F" w14:textId="60DB73D9" w:rsidR="00EB6271" w:rsidRDefault="00EB6271" w:rsidP="00526780">
            <w:pPr>
              <w:tabs>
                <w:tab w:val="left" w:pos="1030"/>
              </w:tabs>
              <w:spacing w:after="0"/>
              <w:rPr>
                <w:rFonts w:eastAsiaTheme="minorEastAsia"/>
                <w:sz w:val="22"/>
                <w:lang w:eastAsia="zh-CN"/>
              </w:rPr>
            </w:pPr>
            <w:r>
              <w:rPr>
                <w:rFonts w:eastAsiaTheme="minorEastAsia"/>
                <w:sz w:val="22"/>
                <w:lang w:eastAsia="zh-CN"/>
              </w:rPr>
              <w:t>Yes</w:t>
            </w:r>
          </w:p>
        </w:tc>
        <w:tc>
          <w:tcPr>
            <w:tcW w:w="6570" w:type="dxa"/>
          </w:tcPr>
          <w:p w14:paraId="784B488A" w14:textId="42CF6BAC" w:rsidR="00EB6271" w:rsidRDefault="00EB6271" w:rsidP="00526780">
            <w:pPr>
              <w:spacing w:after="0"/>
              <w:rPr>
                <w:rFonts w:eastAsiaTheme="minorEastAsia"/>
                <w:sz w:val="22"/>
                <w:lang w:eastAsia="zh-CN"/>
              </w:rPr>
            </w:pPr>
            <w:r w:rsidRPr="00EB6271">
              <w:rPr>
                <w:rFonts w:eastAsiaTheme="minorEastAsia"/>
                <w:sz w:val="22"/>
                <w:lang w:eastAsia="zh-CN"/>
              </w:rPr>
              <w:t>We prefer Option-3. LTE V2X traffic may have long periodicity well over 4ms. Also, we would like to remind that LTE V2X does not have re-evaluation/pre-emption operations. So, we don’t see why LTE SL module should always be required to provide information within the last 4ms if LTE resource reservation is not changing. We agree that LTE SL module needs to provide this information within 4ms in some cases, but not all. It’s better to leave the timeline to UE implementation</w:t>
            </w:r>
            <w:r>
              <w:rPr>
                <w:rFonts w:eastAsiaTheme="minorEastAsia"/>
                <w:sz w:val="22"/>
                <w:lang w:eastAsia="zh-CN"/>
              </w:rPr>
              <w:t>.</w:t>
            </w:r>
          </w:p>
        </w:tc>
      </w:tr>
      <w:tr w:rsidR="007307D2" w:rsidRPr="00DD3D15" w14:paraId="7A0885B5" w14:textId="77777777" w:rsidTr="009944C5">
        <w:trPr>
          <w:trHeight w:val="158"/>
        </w:trPr>
        <w:tc>
          <w:tcPr>
            <w:tcW w:w="1680" w:type="dxa"/>
          </w:tcPr>
          <w:p w14:paraId="4DEE805F" w14:textId="68908654" w:rsidR="007307D2" w:rsidRDefault="007307D2" w:rsidP="00526780">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51BF98F9" w14:textId="4CC1662B" w:rsidR="007307D2" w:rsidRDefault="007307D2"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E5C67D7" w14:textId="293CD39D" w:rsidR="007307D2" w:rsidRPr="00EB6271" w:rsidRDefault="007307D2" w:rsidP="00526780">
            <w:pPr>
              <w:spacing w:after="0"/>
              <w:rPr>
                <w:rFonts w:eastAsiaTheme="minorEastAsia"/>
                <w:sz w:val="22"/>
                <w:lang w:eastAsia="zh-CN"/>
              </w:rPr>
            </w:pPr>
            <w:r>
              <w:rPr>
                <w:rFonts w:eastAsiaTheme="minorEastAsia" w:hint="eastAsia"/>
                <w:sz w:val="22"/>
                <w:lang w:eastAsia="zh-CN"/>
              </w:rPr>
              <w:t>W</w:t>
            </w:r>
            <w:r>
              <w:rPr>
                <w:rFonts w:eastAsiaTheme="minorEastAsia"/>
                <w:sz w:val="22"/>
                <w:lang w:eastAsia="zh-CN"/>
              </w:rPr>
              <w:t>e share the same view with Sharp.</w:t>
            </w:r>
          </w:p>
        </w:tc>
      </w:tr>
      <w:tr w:rsidR="00E639A9" w:rsidRPr="00DD3D15" w14:paraId="46A494C0" w14:textId="77777777" w:rsidTr="00E639A9">
        <w:trPr>
          <w:trHeight w:val="158"/>
        </w:trPr>
        <w:tc>
          <w:tcPr>
            <w:tcW w:w="1680" w:type="dxa"/>
          </w:tcPr>
          <w:p w14:paraId="23CE8D43" w14:textId="77777777" w:rsidR="00E639A9" w:rsidRPr="00DD3D15" w:rsidRDefault="00E639A9" w:rsidP="006409B3">
            <w:pPr>
              <w:spacing w:before="0" w:after="0"/>
              <w:rPr>
                <w:sz w:val="22"/>
              </w:rPr>
            </w:pPr>
            <w:r>
              <w:rPr>
                <w:sz w:val="22"/>
                <w:lang w:eastAsia="zh-CN"/>
              </w:rPr>
              <w:t>v</w:t>
            </w:r>
            <w:r>
              <w:rPr>
                <w:rFonts w:hint="eastAsia"/>
                <w:sz w:val="22"/>
                <w:lang w:eastAsia="zh-CN"/>
              </w:rPr>
              <w:t>ivo</w:t>
            </w:r>
          </w:p>
        </w:tc>
        <w:tc>
          <w:tcPr>
            <w:tcW w:w="1735" w:type="dxa"/>
          </w:tcPr>
          <w:p w14:paraId="460E1310" w14:textId="77777777" w:rsidR="00E639A9" w:rsidRPr="00DD3D15" w:rsidRDefault="00E639A9" w:rsidP="006409B3">
            <w:pPr>
              <w:spacing w:before="0" w:after="0"/>
              <w:rPr>
                <w:sz w:val="22"/>
                <w:lang w:eastAsia="zh-CN"/>
              </w:rPr>
            </w:pPr>
            <w:r>
              <w:rPr>
                <w:rFonts w:hint="eastAsia"/>
                <w:sz w:val="22"/>
                <w:lang w:eastAsia="zh-CN"/>
              </w:rPr>
              <w:t>Y</w:t>
            </w:r>
            <w:r>
              <w:rPr>
                <w:sz w:val="22"/>
                <w:lang w:eastAsia="zh-CN"/>
              </w:rPr>
              <w:t>es</w:t>
            </w:r>
          </w:p>
        </w:tc>
        <w:tc>
          <w:tcPr>
            <w:tcW w:w="6570" w:type="dxa"/>
          </w:tcPr>
          <w:p w14:paraId="24FE30D8" w14:textId="77777777" w:rsidR="00E639A9" w:rsidRPr="00DD3D15" w:rsidRDefault="00E639A9" w:rsidP="006409B3">
            <w:pPr>
              <w:spacing w:before="0" w:after="0"/>
              <w:rPr>
                <w:sz w:val="22"/>
                <w:lang w:eastAsia="zh-CN"/>
              </w:rPr>
            </w:pPr>
            <w:r>
              <w:rPr>
                <w:rFonts w:hint="eastAsia"/>
                <w:sz w:val="22"/>
                <w:lang w:eastAsia="zh-CN"/>
              </w:rPr>
              <w:t>W</w:t>
            </w:r>
            <w:r>
              <w:rPr>
                <w:sz w:val="22"/>
                <w:lang w:eastAsia="zh-CN"/>
              </w:rPr>
              <w:t>e prefer Option 3.</w:t>
            </w:r>
          </w:p>
        </w:tc>
      </w:tr>
      <w:tr w:rsidR="009D5F26" w:rsidRPr="00DD3D15" w14:paraId="0BCB35DA" w14:textId="77777777" w:rsidTr="00E639A9">
        <w:trPr>
          <w:trHeight w:val="158"/>
        </w:trPr>
        <w:tc>
          <w:tcPr>
            <w:tcW w:w="1680" w:type="dxa"/>
          </w:tcPr>
          <w:p w14:paraId="0CA0D90D" w14:textId="2EF200AB" w:rsidR="009D5F26" w:rsidRDefault="009D5F26" w:rsidP="006409B3">
            <w:pPr>
              <w:spacing w:after="0"/>
              <w:rPr>
                <w:sz w:val="22"/>
                <w:lang w:eastAsia="zh-CN"/>
              </w:rPr>
            </w:pPr>
            <w:r>
              <w:rPr>
                <w:sz w:val="22"/>
                <w:lang w:eastAsia="zh-CN"/>
              </w:rPr>
              <w:t>Panasonic</w:t>
            </w:r>
          </w:p>
        </w:tc>
        <w:tc>
          <w:tcPr>
            <w:tcW w:w="1735" w:type="dxa"/>
          </w:tcPr>
          <w:p w14:paraId="11B38B03" w14:textId="2BA787DF" w:rsidR="009D5F26" w:rsidRDefault="009D5F26" w:rsidP="006409B3">
            <w:pPr>
              <w:spacing w:after="0"/>
              <w:rPr>
                <w:sz w:val="22"/>
                <w:lang w:eastAsia="zh-CN"/>
              </w:rPr>
            </w:pPr>
            <w:r>
              <w:rPr>
                <w:sz w:val="22"/>
                <w:lang w:eastAsia="zh-CN"/>
              </w:rPr>
              <w:t>Yes</w:t>
            </w:r>
          </w:p>
        </w:tc>
        <w:tc>
          <w:tcPr>
            <w:tcW w:w="6570" w:type="dxa"/>
          </w:tcPr>
          <w:p w14:paraId="2FE8A9EA" w14:textId="7396911A" w:rsidR="009D5F26" w:rsidRDefault="009D5F26" w:rsidP="006409B3">
            <w:pPr>
              <w:spacing w:after="0"/>
              <w:rPr>
                <w:sz w:val="22"/>
                <w:lang w:eastAsia="zh-CN"/>
              </w:rPr>
            </w:pPr>
            <w:r>
              <w:rPr>
                <w:sz w:val="22"/>
                <w:lang w:eastAsia="zh-CN"/>
              </w:rPr>
              <w:t>We prefer option 2.</w:t>
            </w:r>
          </w:p>
        </w:tc>
      </w:tr>
      <w:tr w:rsidR="00120BC8" w14:paraId="6CB362E1" w14:textId="77777777" w:rsidTr="00120BC8">
        <w:trPr>
          <w:trHeight w:val="158"/>
        </w:trPr>
        <w:tc>
          <w:tcPr>
            <w:tcW w:w="1680" w:type="dxa"/>
            <w:tcBorders>
              <w:top w:val="single" w:sz="4" w:space="0" w:color="auto"/>
              <w:left w:val="single" w:sz="4" w:space="0" w:color="auto"/>
              <w:bottom w:val="single" w:sz="4" w:space="0" w:color="auto"/>
              <w:right w:val="single" w:sz="4" w:space="0" w:color="auto"/>
            </w:tcBorders>
            <w:hideMark/>
          </w:tcPr>
          <w:p w14:paraId="0E1B2FE9" w14:textId="77777777" w:rsidR="00120BC8" w:rsidRDefault="00120BC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4409C8A6" w14:textId="77777777" w:rsidR="00120BC8" w:rsidRDefault="00120BC8">
            <w:pPr>
              <w:spacing w:before="0" w:after="0"/>
              <w:rPr>
                <w:sz w:val="22"/>
                <w:lang w:eastAsia="zh-CN"/>
              </w:rPr>
            </w:pPr>
            <w:r>
              <w:rPr>
                <w:sz w:val="22"/>
                <w:lang w:eastAsia="zh-CN"/>
              </w:rPr>
              <w:t>Yes</w:t>
            </w:r>
          </w:p>
        </w:tc>
        <w:tc>
          <w:tcPr>
            <w:tcW w:w="6570" w:type="dxa"/>
            <w:tcBorders>
              <w:top w:val="single" w:sz="4" w:space="0" w:color="auto"/>
              <w:left w:val="single" w:sz="4" w:space="0" w:color="auto"/>
              <w:bottom w:val="single" w:sz="4" w:space="0" w:color="auto"/>
              <w:right w:val="single" w:sz="4" w:space="0" w:color="auto"/>
            </w:tcBorders>
            <w:hideMark/>
          </w:tcPr>
          <w:p w14:paraId="46635B53" w14:textId="77777777" w:rsidR="00120BC8" w:rsidRDefault="00120BC8">
            <w:pPr>
              <w:spacing w:before="0" w:after="0"/>
              <w:rPr>
                <w:sz w:val="22"/>
                <w:lang w:eastAsia="zh-CN"/>
              </w:rPr>
            </w:pPr>
            <w:r>
              <w:rPr>
                <w:sz w:val="22"/>
                <w:lang w:eastAsia="zh-CN"/>
              </w:rPr>
              <w:t>Option 3 is preferred.</w:t>
            </w:r>
          </w:p>
        </w:tc>
      </w:tr>
      <w:tr w:rsidR="00120BC8" w:rsidRPr="00DD3D15" w14:paraId="639F261F" w14:textId="77777777" w:rsidTr="00E639A9">
        <w:trPr>
          <w:trHeight w:val="158"/>
        </w:trPr>
        <w:tc>
          <w:tcPr>
            <w:tcW w:w="1680" w:type="dxa"/>
          </w:tcPr>
          <w:p w14:paraId="3DF675F2" w14:textId="7FE427C0" w:rsidR="00120BC8" w:rsidRDefault="000B2111" w:rsidP="006409B3">
            <w:pPr>
              <w:spacing w:after="0"/>
              <w:rPr>
                <w:sz w:val="22"/>
                <w:lang w:eastAsia="zh-CN"/>
              </w:rPr>
            </w:pPr>
            <w:r w:rsidRPr="000B2111">
              <w:rPr>
                <w:rFonts w:hint="eastAsia"/>
                <w:sz w:val="22"/>
                <w:lang w:eastAsia="zh-CN"/>
              </w:rPr>
              <w:t>ETRI</w:t>
            </w:r>
          </w:p>
        </w:tc>
        <w:tc>
          <w:tcPr>
            <w:tcW w:w="1735" w:type="dxa"/>
          </w:tcPr>
          <w:p w14:paraId="33179769" w14:textId="7C18AF60" w:rsidR="00120BC8" w:rsidRDefault="000B2111" w:rsidP="006409B3">
            <w:pPr>
              <w:spacing w:after="0"/>
              <w:rPr>
                <w:sz w:val="22"/>
                <w:lang w:eastAsia="zh-CN"/>
              </w:rPr>
            </w:pPr>
            <w:r w:rsidRPr="000B2111">
              <w:rPr>
                <w:rFonts w:hint="eastAsia"/>
                <w:sz w:val="22"/>
                <w:lang w:eastAsia="zh-CN"/>
              </w:rPr>
              <w:t>Yes</w:t>
            </w:r>
          </w:p>
        </w:tc>
        <w:tc>
          <w:tcPr>
            <w:tcW w:w="6570" w:type="dxa"/>
          </w:tcPr>
          <w:p w14:paraId="2B187076" w14:textId="13BA6F22" w:rsidR="00120BC8" w:rsidRDefault="000B2111" w:rsidP="006409B3">
            <w:pPr>
              <w:spacing w:after="0"/>
              <w:rPr>
                <w:sz w:val="22"/>
                <w:lang w:eastAsia="zh-CN"/>
              </w:rPr>
            </w:pPr>
            <w:r w:rsidRPr="000B2111">
              <w:rPr>
                <w:rFonts w:hint="eastAsia"/>
                <w:sz w:val="22"/>
                <w:lang w:eastAsia="zh-CN"/>
              </w:rPr>
              <w:t>We</w:t>
            </w:r>
            <w:r>
              <w:rPr>
                <w:sz w:val="22"/>
                <w:lang w:eastAsia="zh-CN"/>
              </w:rPr>
              <w:t xml:space="preserve"> </w:t>
            </w:r>
            <w:r w:rsidRPr="000B2111">
              <w:rPr>
                <w:rFonts w:hint="eastAsia"/>
                <w:sz w:val="22"/>
                <w:lang w:eastAsia="zh-CN"/>
              </w:rPr>
              <w:t>prefer</w:t>
            </w:r>
            <w:r>
              <w:rPr>
                <w:sz w:val="22"/>
                <w:lang w:eastAsia="zh-CN"/>
              </w:rPr>
              <w:t xml:space="preserve"> </w:t>
            </w:r>
            <w:r w:rsidRPr="000B2111">
              <w:rPr>
                <w:rFonts w:hint="eastAsia"/>
                <w:sz w:val="22"/>
                <w:lang w:eastAsia="zh-CN"/>
              </w:rPr>
              <w:t>option</w:t>
            </w:r>
            <w:r>
              <w:rPr>
                <w:sz w:val="22"/>
                <w:lang w:eastAsia="zh-CN"/>
              </w:rPr>
              <w:t xml:space="preserve"> </w:t>
            </w:r>
            <w:r w:rsidRPr="000B2111">
              <w:rPr>
                <w:rFonts w:hint="eastAsia"/>
                <w:sz w:val="22"/>
                <w:lang w:eastAsia="zh-CN"/>
              </w:rPr>
              <w:t>2.</w:t>
            </w:r>
          </w:p>
        </w:tc>
      </w:tr>
      <w:tr w:rsidR="008A2ABE" w:rsidRPr="00DD3D15" w14:paraId="2DCB3FEA" w14:textId="77777777" w:rsidTr="00E639A9">
        <w:trPr>
          <w:trHeight w:val="158"/>
        </w:trPr>
        <w:tc>
          <w:tcPr>
            <w:tcW w:w="1680" w:type="dxa"/>
          </w:tcPr>
          <w:p w14:paraId="0FC78C1B" w14:textId="695FBF15" w:rsidR="008A2ABE" w:rsidRPr="000B2111" w:rsidRDefault="008A2ABE" w:rsidP="006409B3">
            <w:pPr>
              <w:spacing w:after="0"/>
              <w:rPr>
                <w:sz w:val="22"/>
                <w:lang w:eastAsia="zh-CN"/>
              </w:rPr>
            </w:pPr>
            <w:r>
              <w:rPr>
                <w:rFonts w:eastAsiaTheme="minorEastAsia"/>
                <w:sz w:val="22"/>
                <w:lang w:eastAsia="zh-CN"/>
              </w:rPr>
              <w:t>Continental Automotive Technologies GmbH</w:t>
            </w:r>
          </w:p>
        </w:tc>
        <w:tc>
          <w:tcPr>
            <w:tcW w:w="1735" w:type="dxa"/>
          </w:tcPr>
          <w:p w14:paraId="7556A253" w14:textId="09FF10E6" w:rsidR="008A2ABE" w:rsidRPr="000B2111" w:rsidRDefault="008A2ABE" w:rsidP="006409B3">
            <w:pPr>
              <w:spacing w:after="0"/>
              <w:rPr>
                <w:sz w:val="22"/>
                <w:lang w:eastAsia="zh-CN"/>
              </w:rPr>
            </w:pPr>
            <w:r>
              <w:rPr>
                <w:sz w:val="22"/>
                <w:lang w:eastAsia="zh-CN"/>
              </w:rPr>
              <w:t>Yes</w:t>
            </w:r>
          </w:p>
        </w:tc>
        <w:tc>
          <w:tcPr>
            <w:tcW w:w="6570" w:type="dxa"/>
          </w:tcPr>
          <w:p w14:paraId="179E450A" w14:textId="71F70EB4" w:rsidR="008A2ABE" w:rsidRPr="000B2111" w:rsidRDefault="008A2ABE" w:rsidP="006409B3">
            <w:pPr>
              <w:spacing w:after="0"/>
              <w:rPr>
                <w:sz w:val="22"/>
                <w:lang w:eastAsia="zh-CN"/>
              </w:rPr>
            </w:pPr>
            <w:r>
              <w:rPr>
                <w:sz w:val="22"/>
                <w:lang w:eastAsia="zh-CN"/>
              </w:rPr>
              <w:t>Support Option 2.</w:t>
            </w:r>
          </w:p>
        </w:tc>
      </w:tr>
      <w:tr w:rsidR="00983B36" w:rsidRPr="00DD3D15" w14:paraId="20674CA0" w14:textId="77777777" w:rsidTr="00E639A9">
        <w:trPr>
          <w:trHeight w:val="158"/>
        </w:trPr>
        <w:tc>
          <w:tcPr>
            <w:tcW w:w="1680" w:type="dxa"/>
          </w:tcPr>
          <w:p w14:paraId="266DDBBD" w14:textId="01045470" w:rsidR="00983B36" w:rsidRDefault="00983B36" w:rsidP="00983B36">
            <w:pPr>
              <w:spacing w:after="0"/>
              <w:rPr>
                <w:rFonts w:eastAsiaTheme="minorEastAsia"/>
                <w:sz w:val="22"/>
                <w:lang w:eastAsia="zh-CN"/>
              </w:rPr>
            </w:pPr>
            <w:r>
              <w:rPr>
                <w:sz w:val="22"/>
                <w:lang w:eastAsia="zh-CN"/>
              </w:rPr>
              <w:lastRenderedPageBreak/>
              <w:t>Intel</w:t>
            </w:r>
          </w:p>
        </w:tc>
        <w:tc>
          <w:tcPr>
            <w:tcW w:w="1735" w:type="dxa"/>
          </w:tcPr>
          <w:p w14:paraId="5F939BCE" w14:textId="1E27FB72" w:rsidR="00983B36" w:rsidRDefault="00983B36" w:rsidP="00983B36">
            <w:pPr>
              <w:spacing w:after="0"/>
              <w:rPr>
                <w:sz w:val="22"/>
                <w:lang w:eastAsia="zh-CN"/>
              </w:rPr>
            </w:pPr>
            <w:r>
              <w:rPr>
                <w:sz w:val="22"/>
                <w:lang w:eastAsia="zh-CN"/>
              </w:rPr>
              <w:t>Yes</w:t>
            </w:r>
          </w:p>
        </w:tc>
        <w:tc>
          <w:tcPr>
            <w:tcW w:w="6570" w:type="dxa"/>
          </w:tcPr>
          <w:p w14:paraId="3CCD05E1" w14:textId="0BC3EFD8" w:rsidR="00983B36" w:rsidRDefault="00983B36" w:rsidP="00983B36">
            <w:pPr>
              <w:spacing w:after="0"/>
              <w:rPr>
                <w:sz w:val="22"/>
                <w:lang w:eastAsia="zh-CN"/>
              </w:rPr>
            </w:pPr>
            <w:r>
              <w:rPr>
                <w:sz w:val="22"/>
                <w:lang w:eastAsia="zh-CN"/>
              </w:rPr>
              <w:t>Either Option 2 or Option 3 are fine for us, with slight preference for Option 3.</w:t>
            </w:r>
          </w:p>
        </w:tc>
      </w:tr>
      <w:tr w:rsidR="00477640" w:rsidRPr="00EB6271" w14:paraId="5DDB7D15" w14:textId="77777777" w:rsidTr="00477640">
        <w:trPr>
          <w:trHeight w:val="158"/>
        </w:trPr>
        <w:tc>
          <w:tcPr>
            <w:tcW w:w="1680" w:type="dxa"/>
          </w:tcPr>
          <w:p w14:paraId="39526079" w14:textId="77777777" w:rsidR="00477640" w:rsidRDefault="00477640" w:rsidP="0061584B">
            <w:pPr>
              <w:spacing w:after="0"/>
              <w:rPr>
                <w:rFonts w:eastAsiaTheme="minorEastAsia"/>
                <w:sz w:val="22"/>
                <w:lang w:eastAsia="zh-CN"/>
              </w:rPr>
            </w:pPr>
            <w:r>
              <w:rPr>
                <w:rFonts w:eastAsiaTheme="minorEastAsia"/>
                <w:sz w:val="22"/>
                <w:lang w:eastAsia="zh-CN"/>
              </w:rPr>
              <w:t>Huawei, HiSilicon</w:t>
            </w:r>
          </w:p>
        </w:tc>
        <w:tc>
          <w:tcPr>
            <w:tcW w:w="1735" w:type="dxa"/>
          </w:tcPr>
          <w:p w14:paraId="284BD893" w14:textId="77777777" w:rsidR="00477640" w:rsidRDefault="00477640" w:rsidP="0061584B">
            <w:pPr>
              <w:tabs>
                <w:tab w:val="left" w:pos="1030"/>
              </w:tabs>
              <w:spacing w:after="0"/>
              <w:rPr>
                <w:rFonts w:eastAsiaTheme="minorEastAsia"/>
                <w:sz w:val="22"/>
                <w:lang w:eastAsia="zh-CN"/>
              </w:rPr>
            </w:pPr>
            <w:r>
              <w:rPr>
                <w:rFonts w:eastAsiaTheme="minorEastAsia"/>
                <w:sz w:val="22"/>
                <w:lang w:eastAsia="zh-CN"/>
              </w:rPr>
              <w:t>Comments</w:t>
            </w:r>
          </w:p>
        </w:tc>
        <w:tc>
          <w:tcPr>
            <w:tcW w:w="6570" w:type="dxa"/>
          </w:tcPr>
          <w:p w14:paraId="00C05859" w14:textId="77777777" w:rsidR="00477640" w:rsidRDefault="00477640" w:rsidP="0061584B">
            <w:pPr>
              <w:spacing w:before="0" w:after="0"/>
              <w:rPr>
                <w:sz w:val="22"/>
                <w:szCs w:val="22"/>
                <w:lang w:eastAsia="zh-CN"/>
              </w:rPr>
            </w:pPr>
            <w:r>
              <w:rPr>
                <w:sz w:val="22"/>
                <w:szCs w:val="22"/>
                <w:lang w:eastAsia="zh-CN"/>
              </w:rPr>
              <w:t>We still think t</w:t>
            </w:r>
            <w:r w:rsidRPr="00DB6AB9">
              <w:rPr>
                <w:sz w:val="22"/>
                <w:szCs w:val="22"/>
                <w:lang w:eastAsia="zh-CN"/>
              </w:rPr>
              <w:t>he wording “at least” is not clear.</w:t>
            </w:r>
            <w:r>
              <w:rPr>
                <w:sz w:val="22"/>
                <w:szCs w:val="22"/>
                <w:lang w:eastAsia="zh-CN"/>
              </w:rPr>
              <w:t xml:space="preserve"> </w:t>
            </w:r>
          </w:p>
          <w:p w14:paraId="6E09F2BF" w14:textId="77777777" w:rsidR="00477640" w:rsidRDefault="00477640" w:rsidP="0061584B">
            <w:pPr>
              <w:spacing w:before="0" w:after="0"/>
              <w:rPr>
                <w:sz w:val="22"/>
                <w:szCs w:val="22"/>
                <w:lang w:eastAsia="zh-CN"/>
              </w:rPr>
            </w:pPr>
          </w:p>
          <w:p w14:paraId="0EB26DDF" w14:textId="77777777" w:rsidR="00477640" w:rsidRDefault="00477640" w:rsidP="0061584B">
            <w:pPr>
              <w:spacing w:before="0" w:after="0"/>
              <w:rPr>
                <w:sz w:val="22"/>
                <w:szCs w:val="22"/>
                <w:lang w:eastAsia="zh-CN"/>
              </w:rPr>
            </w:pPr>
            <w:r w:rsidRPr="00112806">
              <w:rPr>
                <w:sz w:val="22"/>
                <w:szCs w:val="22"/>
                <w:lang w:eastAsia="zh-CN"/>
              </w:rPr>
              <w:t>There are two timelines</w:t>
            </w:r>
            <w:r>
              <w:rPr>
                <w:sz w:val="22"/>
                <w:szCs w:val="22"/>
                <w:lang w:eastAsia="zh-CN"/>
              </w:rPr>
              <w:t xml:space="preserve"> associated with this issue</w:t>
            </w:r>
            <w:r w:rsidRPr="00112806">
              <w:rPr>
                <w:sz w:val="22"/>
                <w:szCs w:val="22"/>
                <w:lang w:eastAsia="zh-CN"/>
              </w:rPr>
              <w:t>. One is the processing time</w:t>
            </w:r>
            <w:r>
              <w:rPr>
                <w:sz w:val="22"/>
                <w:szCs w:val="22"/>
                <w:lang w:eastAsia="zh-CN"/>
              </w:rPr>
              <w:t xml:space="preserve"> as explained by some companies</w:t>
            </w:r>
            <w:r w:rsidRPr="00112806">
              <w:rPr>
                <w:sz w:val="22"/>
                <w:szCs w:val="22"/>
                <w:lang w:eastAsia="zh-CN"/>
              </w:rPr>
              <w:t xml:space="preserve">. The other is validity of the </w:t>
            </w:r>
            <w:r>
              <w:rPr>
                <w:sz w:val="22"/>
                <w:szCs w:val="22"/>
                <w:lang w:eastAsia="zh-CN"/>
              </w:rPr>
              <w:t>shared</w:t>
            </w:r>
            <w:r w:rsidRPr="00112806">
              <w:rPr>
                <w:sz w:val="22"/>
                <w:szCs w:val="22"/>
                <w:lang w:eastAsia="zh-CN"/>
              </w:rPr>
              <w:t xml:space="preserve"> information</w:t>
            </w:r>
            <w:r>
              <w:rPr>
                <w:sz w:val="22"/>
                <w:szCs w:val="22"/>
                <w:lang w:eastAsia="zh-CN"/>
              </w:rPr>
              <w:t xml:space="preserve"> from LTE-V module.</w:t>
            </w:r>
            <w:r>
              <w:t xml:space="preserve"> </w:t>
            </w:r>
            <w:r>
              <w:rPr>
                <w:sz w:val="22"/>
                <w:szCs w:val="22"/>
                <w:lang w:eastAsia="zh-CN"/>
              </w:rPr>
              <w:t xml:space="preserve">And the </w:t>
            </w:r>
            <w:r w:rsidRPr="00112806">
              <w:rPr>
                <w:sz w:val="22"/>
                <w:szCs w:val="22"/>
                <w:lang w:eastAsia="zh-CN"/>
              </w:rPr>
              <w:t>latter is not reflected in the proposal.</w:t>
            </w:r>
            <w:r>
              <w:rPr>
                <w:sz w:val="22"/>
                <w:szCs w:val="22"/>
                <w:lang w:eastAsia="zh-CN"/>
              </w:rPr>
              <w:t xml:space="preserve"> The</w:t>
            </w:r>
            <w:r w:rsidRPr="00112806">
              <w:rPr>
                <w:sz w:val="22"/>
                <w:szCs w:val="22"/>
                <w:lang w:eastAsia="zh-CN"/>
              </w:rPr>
              <w:t xml:space="preserve"> value of validity </w:t>
            </w:r>
            <w:r>
              <w:rPr>
                <w:sz w:val="22"/>
                <w:szCs w:val="22"/>
                <w:lang w:eastAsia="zh-CN"/>
              </w:rPr>
              <w:t>time shall be</w:t>
            </w:r>
            <w:r w:rsidRPr="00112806">
              <w:rPr>
                <w:sz w:val="22"/>
                <w:szCs w:val="22"/>
                <w:lang w:eastAsia="zh-CN"/>
              </w:rPr>
              <w:t xml:space="preserve"> determined according to </w:t>
            </w:r>
            <w:r>
              <w:rPr>
                <w:sz w:val="22"/>
                <w:szCs w:val="22"/>
                <w:lang w:eastAsia="zh-CN"/>
              </w:rPr>
              <w:t xml:space="preserve">UE </w:t>
            </w:r>
            <w:r w:rsidRPr="00112806">
              <w:rPr>
                <w:sz w:val="22"/>
                <w:szCs w:val="22"/>
                <w:lang w:eastAsia="zh-CN"/>
              </w:rPr>
              <w:t>implementation of T.</w:t>
            </w:r>
            <w:r>
              <w:rPr>
                <w:sz w:val="22"/>
                <w:szCs w:val="22"/>
                <w:lang w:eastAsia="zh-CN"/>
              </w:rPr>
              <w:t xml:space="preserve"> Thus, we suggest</w:t>
            </w:r>
            <w:r w:rsidRPr="00112806">
              <w:rPr>
                <w:sz w:val="22"/>
                <w:szCs w:val="22"/>
                <w:lang w:eastAsia="zh-CN"/>
              </w:rPr>
              <w:t xml:space="preserve"> to correct it in accordance with </w:t>
            </w:r>
            <w:r w:rsidRPr="00720CE6">
              <w:rPr>
                <w:sz w:val="22"/>
                <w:szCs w:val="22"/>
                <w:lang w:eastAsia="zh-CN"/>
              </w:rPr>
              <w:t>38.213 clause 16.2.4.1</w:t>
            </w:r>
            <w:r>
              <w:rPr>
                <w:sz w:val="22"/>
                <w:szCs w:val="22"/>
                <w:lang w:eastAsia="zh-CN"/>
              </w:rPr>
              <w:t>.</w:t>
            </w:r>
          </w:p>
          <w:p w14:paraId="6E2DB2FD" w14:textId="77777777" w:rsidR="00477640" w:rsidRDefault="00477640" w:rsidP="0061584B">
            <w:pPr>
              <w:spacing w:before="0" w:after="0"/>
              <w:rPr>
                <w:sz w:val="22"/>
                <w:szCs w:val="22"/>
                <w:lang w:eastAsia="zh-CN"/>
              </w:rPr>
            </w:pPr>
          </w:p>
          <w:tbl>
            <w:tblPr>
              <w:tblStyle w:val="TableGrid"/>
              <w:tblW w:w="0" w:type="auto"/>
              <w:tblLook w:val="04A0" w:firstRow="1" w:lastRow="0" w:firstColumn="1" w:lastColumn="0" w:noHBand="0" w:noVBand="1"/>
            </w:tblPr>
            <w:tblGrid>
              <w:gridCol w:w="6344"/>
            </w:tblGrid>
            <w:tr w:rsidR="00477640" w14:paraId="37B528ED" w14:textId="77777777" w:rsidTr="0061584B">
              <w:tc>
                <w:tcPr>
                  <w:tcW w:w="6344" w:type="dxa"/>
                </w:tcPr>
                <w:p w14:paraId="6A388FD7" w14:textId="77777777" w:rsidR="00477640" w:rsidRPr="00112806" w:rsidRDefault="00477640" w:rsidP="0061584B">
                  <w:pPr>
                    <w:rPr>
                      <w:i/>
                      <w:lang w:val="en-US" w:eastAsia="zh-CN"/>
                    </w:rPr>
                  </w:pPr>
                  <w:r w:rsidRPr="00112806">
                    <w:rPr>
                      <w:i/>
                      <w:lang w:val="en-US" w:eastAsia="zh-CN"/>
                    </w:rPr>
                    <w:t>(copied from 38.213 clause 16.2.4.1)</w:t>
                  </w:r>
                </w:p>
                <w:p w14:paraId="16F315BB" w14:textId="77777777" w:rsidR="00477640" w:rsidRDefault="00477640" w:rsidP="0061584B">
                  <w:pPr>
                    <w:rPr>
                      <w:lang w:val="en-US" w:eastAsia="zh-CN"/>
                    </w:rPr>
                  </w:pPr>
                  <w:r>
                    <w:rPr>
                      <w:lang w:val="en-US" w:eastAsia="zh-CN"/>
                    </w:rPr>
                    <w:t xml:space="preserve">If a UE </w:t>
                  </w:r>
                </w:p>
                <w:p w14:paraId="06956C9F" w14:textId="77777777" w:rsidR="00477640" w:rsidRDefault="00477640" w:rsidP="0061584B">
                  <w:pPr>
                    <w:pStyle w:val="B1"/>
                    <w:rPr>
                      <w:lang w:val="x-none"/>
                    </w:rPr>
                  </w:pPr>
                  <w:r>
                    <w:t>-</w:t>
                  </w:r>
                  <w:r>
                    <w:tab/>
                  </w:r>
                  <w:r>
                    <w:rPr>
                      <w:bCs/>
                      <w:kern w:val="32"/>
                      <w:lang w:val="en-US" w:eastAsia="zh-CN"/>
                    </w:rPr>
                    <w:t>would transmit a first channel/signal using</w:t>
                  </w:r>
                  <w:r>
                    <w:t xml:space="preserve"> E-UTRA radio access</w:t>
                  </w:r>
                  <w:r>
                    <w:rPr>
                      <w:bCs/>
                      <w:kern w:val="32"/>
                      <w:lang w:val="en-US" w:eastAsia="zh-CN"/>
                    </w:rPr>
                    <w:t xml:space="preserve"> and second channels/signals using NR radio access, and</w:t>
                  </w:r>
                </w:p>
                <w:p w14:paraId="2D74C064" w14:textId="77777777" w:rsidR="00477640" w:rsidRDefault="00477640" w:rsidP="0061584B">
                  <w:pPr>
                    <w:pStyle w:val="B1"/>
                    <w:rPr>
                      <w:bCs/>
                      <w:kern w:val="32"/>
                      <w:lang w:val="en-US" w:eastAsia="zh-CN"/>
                    </w:rPr>
                  </w:pPr>
                  <w:r>
                    <w:t>-</w:t>
                  </w:r>
                  <w:r>
                    <w:tab/>
                  </w:r>
                  <w:r>
                    <w:rPr>
                      <w:bCs/>
                      <w:kern w:val="32"/>
                      <w:lang w:val="en-US" w:eastAsia="zh-CN"/>
                    </w:rPr>
                    <w:t>a transmission of the first channel/signal would overlap in time with a transmission of the second channels/signals, and</w:t>
                  </w:r>
                </w:p>
                <w:p w14:paraId="730591BE" w14:textId="77777777" w:rsidR="00477640" w:rsidRPr="00112806" w:rsidRDefault="00477640" w:rsidP="0061584B">
                  <w:pPr>
                    <w:pStyle w:val="B1"/>
                    <w:rPr>
                      <w:sz w:val="22"/>
                      <w:szCs w:val="22"/>
                      <w:lang w:val="en-US" w:eastAsia="zh-CN"/>
                    </w:rPr>
                  </w:pPr>
                  <w:r>
                    <w:t>-</w:t>
                  </w:r>
                  <w:r>
                    <w:tab/>
                  </w:r>
                  <w:r>
                    <w:rPr>
                      <w:bCs/>
                      <w:kern w:val="32"/>
                      <w:lang w:val="en-US" w:eastAsia="zh-CN"/>
                    </w:rPr>
                    <w:t xml:space="preserve">the priorities of the channels/signals </w:t>
                  </w:r>
                  <w:r w:rsidRPr="00112806">
                    <w:rPr>
                      <w:bCs/>
                      <w:color w:val="7030A0"/>
                      <w:kern w:val="32"/>
                      <w:lang w:val="en-US" w:eastAsia="zh-CN"/>
                    </w:rPr>
                    <w:t>are known</w:t>
                  </w:r>
                  <w:r>
                    <w:rPr>
                      <w:bCs/>
                      <w:kern w:val="32"/>
                      <w:lang w:val="en-US" w:eastAsia="zh-CN"/>
                    </w:rPr>
                    <w:t xml:space="preserve"> to both E-UTRA radio access and NR radio access </w:t>
                  </w:r>
                  <w:r w:rsidRPr="00112806">
                    <w:rPr>
                      <w:bCs/>
                      <w:color w:val="7030A0"/>
                      <w:kern w:val="32"/>
                      <w:lang w:val="en-US" w:eastAsia="zh-CN"/>
                    </w:rPr>
                    <w:t xml:space="preserve">at the UE </w:t>
                  </w:r>
                  <m:oMath>
                    <m:r>
                      <w:rPr>
                        <w:rFonts w:ascii="Cambria Math" w:hAnsi="Cambria Math"/>
                        <w:color w:val="7030A0"/>
                      </w:rPr>
                      <m:t>T</m:t>
                    </m:r>
                  </m:oMath>
                  <w:r w:rsidRPr="00112806">
                    <w:rPr>
                      <w:color w:val="7030A0"/>
                    </w:rPr>
                    <w:t xml:space="preserve"> </w:t>
                  </w:r>
                  <w:r w:rsidRPr="00112806">
                    <w:rPr>
                      <w:bCs/>
                      <w:color w:val="7030A0"/>
                      <w:kern w:val="32"/>
                      <w:lang w:val="en-US" w:eastAsia="zh-CN"/>
                    </w:rPr>
                    <w:t xml:space="preserve">msec prior to </w:t>
                  </w:r>
                  <w:r>
                    <w:rPr>
                      <w:bCs/>
                      <w:kern w:val="32"/>
                      <w:lang w:val="en-US" w:eastAsia="zh-CN"/>
                    </w:rPr>
                    <w:t xml:space="preserve">the start of the earliest of the two transmissions, where </w:t>
                  </w:r>
                  <m:oMath>
                    <m:r>
                      <w:rPr>
                        <w:rFonts w:ascii="Cambria Math" w:hAnsi="Cambria Math"/>
                        <w:kern w:val="32"/>
                        <w:lang w:val="en-US" w:eastAsia="zh-CN"/>
                      </w:rPr>
                      <m:t>T≤4</m:t>
                    </m:r>
                  </m:oMath>
                  <w:r>
                    <w:rPr>
                      <w:bCs/>
                      <w:kern w:val="32"/>
                      <w:lang w:val="en-US" w:eastAsia="zh-CN"/>
                    </w:rPr>
                    <w:t xml:space="preserve"> and is based on UE implementation, </w:t>
                  </w:r>
                </w:p>
              </w:tc>
            </w:tr>
          </w:tbl>
          <w:p w14:paraId="3BEFCC29" w14:textId="77777777" w:rsidR="00477640" w:rsidRPr="007B2D6F" w:rsidRDefault="00477640" w:rsidP="0061584B">
            <w:pPr>
              <w:spacing w:before="0" w:after="0"/>
              <w:rPr>
                <w:sz w:val="22"/>
                <w:szCs w:val="22"/>
                <w:lang w:val="en-US" w:eastAsia="zh-CN"/>
              </w:rPr>
            </w:pPr>
          </w:p>
          <w:p w14:paraId="79782658" w14:textId="77777777" w:rsidR="00477640" w:rsidRDefault="00477640" w:rsidP="0061584B">
            <w:pPr>
              <w:spacing w:before="0" w:after="0"/>
              <w:rPr>
                <w:sz w:val="22"/>
              </w:rPr>
            </w:pPr>
            <w:r w:rsidRPr="006B6FE8">
              <w:rPr>
                <w:sz w:val="22"/>
              </w:rPr>
              <w:t>Thus, we suggest the following proposal</w:t>
            </w:r>
            <w:r>
              <w:rPr>
                <w:sz w:val="22"/>
              </w:rPr>
              <w:t xml:space="preserve"> (changes in purple)</w:t>
            </w:r>
            <w:r w:rsidRPr="006B6FE8">
              <w:rPr>
                <w:sz w:val="22"/>
              </w:rPr>
              <w:t>:</w:t>
            </w:r>
          </w:p>
          <w:p w14:paraId="1163FBED" w14:textId="77777777" w:rsidR="00477640" w:rsidRPr="00C57F14" w:rsidRDefault="00477640" w:rsidP="0061584B">
            <w:pPr>
              <w:pStyle w:val="3GPPNormalText"/>
              <w:spacing w:after="0"/>
              <w:rPr>
                <w:b/>
              </w:rPr>
            </w:pPr>
            <w:r>
              <w:rPr>
                <w:b/>
              </w:rPr>
              <w:t>Proposal 1-4 (II)</w:t>
            </w:r>
            <w:r w:rsidRPr="00C57F14">
              <w:rPr>
                <w:b/>
              </w:rPr>
              <w:t>:</w:t>
            </w:r>
          </w:p>
          <w:p w14:paraId="43C4739C"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sidRPr="00E976AE">
              <w:rPr>
                <w:rFonts w:ascii="Times New Roman" w:eastAsia="MS Mincho" w:hAnsi="Times New Roman"/>
                <w:b/>
                <w:strike/>
                <w:color w:val="7030A0"/>
                <w:szCs w:val="24"/>
              </w:rPr>
              <w:t>which is provided at least a time</w:t>
            </w:r>
            <w:r w:rsidRPr="00E976AE">
              <w:rPr>
                <w:rFonts w:ascii="Times New Roman" w:eastAsia="MS Mincho" w:hAnsi="Times New Roman"/>
                <w:b/>
                <w:color w:val="7030A0"/>
                <w:szCs w:val="24"/>
              </w:rPr>
              <w:t xml:space="preserve"> </w:t>
            </w:r>
            <w:r>
              <w:rPr>
                <w:rFonts w:ascii="Times New Roman" w:eastAsia="MS Mincho" w:hAnsi="Times New Roman"/>
                <w:b/>
                <w:szCs w:val="24"/>
              </w:rPr>
              <w:t xml:space="preserve">T </w:t>
            </w:r>
            <w:r>
              <w:rPr>
                <w:rFonts w:ascii="Times New Roman" w:eastAsia="MS Mincho" w:hAnsi="Times New Roman"/>
                <w:b/>
                <w:color w:val="FF0000"/>
                <w:szCs w:val="24"/>
              </w:rPr>
              <w:t>ms</w:t>
            </w:r>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62941092"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54C9644" w14:textId="77777777" w:rsidR="00477640" w:rsidRPr="008F4272"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462D97C1" w14:textId="77777777" w:rsidR="00477640" w:rsidRPr="008F4272" w:rsidRDefault="00477640" w:rsidP="00477640">
            <w:pPr>
              <w:pStyle w:val="ListParagraph"/>
              <w:numPr>
                <w:ilvl w:val="2"/>
                <w:numId w:val="10"/>
              </w:numPr>
              <w:spacing w:line="259" w:lineRule="auto"/>
              <w:ind w:left="1080"/>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E2393EA"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15EE58D1"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73D21779" w14:textId="77777777" w:rsidR="00477640" w:rsidRPr="00EB6271" w:rsidRDefault="00477640" w:rsidP="0061584B">
            <w:pPr>
              <w:spacing w:after="0"/>
              <w:rPr>
                <w:rFonts w:eastAsiaTheme="minorEastAsia"/>
                <w:sz w:val="22"/>
                <w:lang w:eastAsia="zh-CN"/>
              </w:rPr>
            </w:pPr>
          </w:p>
        </w:tc>
      </w:tr>
      <w:tr w:rsidR="00752110" w:rsidRPr="00EB6271" w14:paraId="3B613D37" w14:textId="77777777" w:rsidTr="00477640">
        <w:trPr>
          <w:trHeight w:val="158"/>
        </w:trPr>
        <w:tc>
          <w:tcPr>
            <w:tcW w:w="1680" w:type="dxa"/>
          </w:tcPr>
          <w:p w14:paraId="743B84DF" w14:textId="02A04B92" w:rsidR="00752110" w:rsidRDefault="00752110" w:rsidP="00752110">
            <w:pPr>
              <w:spacing w:after="0"/>
              <w:rPr>
                <w:rFonts w:eastAsiaTheme="minorEastAsia"/>
                <w:sz w:val="22"/>
                <w:lang w:eastAsia="zh-CN"/>
              </w:rPr>
            </w:pPr>
            <w:r>
              <w:rPr>
                <w:rFonts w:eastAsiaTheme="minorEastAsia"/>
                <w:sz w:val="22"/>
                <w:lang w:eastAsia="zh-CN"/>
              </w:rPr>
              <w:t>Samsung</w:t>
            </w:r>
          </w:p>
        </w:tc>
        <w:tc>
          <w:tcPr>
            <w:tcW w:w="1735" w:type="dxa"/>
          </w:tcPr>
          <w:p w14:paraId="2A6541D9" w14:textId="5A7FBF48" w:rsidR="00752110" w:rsidRDefault="00752110" w:rsidP="00752110">
            <w:pPr>
              <w:tabs>
                <w:tab w:val="left" w:pos="1030"/>
              </w:tabs>
              <w:spacing w:after="0"/>
              <w:rPr>
                <w:rFonts w:eastAsiaTheme="minorEastAsia"/>
                <w:sz w:val="22"/>
                <w:lang w:eastAsia="zh-CN"/>
              </w:rPr>
            </w:pPr>
            <w:r>
              <w:rPr>
                <w:rFonts w:eastAsiaTheme="minorEastAsia"/>
                <w:sz w:val="22"/>
                <w:lang w:eastAsia="zh-CN"/>
              </w:rPr>
              <w:t>Comments</w:t>
            </w:r>
          </w:p>
        </w:tc>
        <w:tc>
          <w:tcPr>
            <w:tcW w:w="6570" w:type="dxa"/>
          </w:tcPr>
          <w:p w14:paraId="71DA238B" w14:textId="77777777" w:rsidR="00752110" w:rsidRDefault="00752110" w:rsidP="00752110">
            <w:pPr>
              <w:spacing w:after="0"/>
              <w:rPr>
                <w:rFonts w:eastAsiaTheme="minorEastAsia"/>
                <w:sz w:val="22"/>
                <w:lang w:eastAsia="zh-CN"/>
              </w:rPr>
            </w:pPr>
            <w:r>
              <w:rPr>
                <w:rFonts w:eastAsiaTheme="minorEastAsia"/>
                <w:sz w:val="22"/>
                <w:lang w:eastAsia="zh-CN"/>
              </w:rPr>
              <w:t>We still have concern on the wording</w:t>
            </w:r>
          </w:p>
          <w:p w14:paraId="58927C0A" w14:textId="77777777" w:rsidR="00752110" w:rsidRDefault="00752110" w:rsidP="00752110">
            <w:pPr>
              <w:spacing w:after="0"/>
              <w:rPr>
                <w:rFonts w:eastAsiaTheme="minorEastAsia"/>
                <w:sz w:val="22"/>
                <w:lang w:eastAsia="zh-CN"/>
              </w:rPr>
            </w:pPr>
            <w:r>
              <w:rPr>
                <w:rFonts w:eastAsiaTheme="minorEastAsia"/>
                <w:sz w:val="22"/>
                <w:lang w:eastAsia="zh-CN"/>
              </w:rPr>
              <w:lastRenderedPageBreak/>
              <w:t>“</w:t>
            </w:r>
            <w:r>
              <w:rPr>
                <w:rFonts w:eastAsia="MS Mincho"/>
                <w:b/>
                <w:szCs w:val="24"/>
              </w:rPr>
              <w:t xml:space="preserve">For dynamic resource pool sharing, </w:t>
            </w:r>
            <w:r>
              <w:rPr>
                <w:rFonts w:eastAsia="MS Mincho"/>
                <w:b/>
                <w:color w:val="FF0000"/>
                <w:szCs w:val="24"/>
              </w:rPr>
              <w:t xml:space="preserve">the NR SL UE is expected to use </w:t>
            </w:r>
            <w:r>
              <w:rPr>
                <w:rFonts w:eastAsia="MS Mincho"/>
                <w:b/>
                <w:szCs w:val="24"/>
              </w:rPr>
              <w:t xml:space="preserve">the information shared by the LTE SL module to the NR SL module </w:t>
            </w:r>
            <w:r>
              <w:rPr>
                <w:rFonts w:eastAsia="MS Mincho"/>
                <w:b/>
                <w:color w:val="FF0000"/>
                <w:szCs w:val="24"/>
              </w:rPr>
              <w:t>which</w:t>
            </w:r>
            <w:r>
              <w:rPr>
                <w:rFonts w:eastAsia="MS Mincho"/>
                <w:b/>
                <w:szCs w:val="24"/>
              </w:rPr>
              <w:t xml:space="preserve"> is provided at least a time T </w:t>
            </w:r>
            <w:r>
              <w:rPr>
                <w:rFonts w:eastAsia="MS Mincho"/>
                <w:b/>
                <w:color w:val="FF0000"/>
                <w:szCs w:val="24"/>
              </w:rPr>
              <w:t>ms</w:t>
            </w:r>
            <w:r>
              <w:rPr>
                <w:rFonts w:eastAsia="MS Mincho"/>
                <w:b/>
                <w:szCs w:val="24"/>
              </w:rPr>
              <w:t xml:space="preserve"> prior to </w:t>
            </w:r>
            <w:r w:rsidRPr="008F4272">
              <w:rPr>
                <w:rFonts w:eastAsia="MS Mincho"/>
                <w:b/>
                <w:color w:val="70AD47" w:themeColor="accent6"/>
                <w:szCs w:val="24"/>
              </w:rPr>
              <w:t>slot n,</w:t>
            </w:r>
            <w:r>
              <w:rPr>
                <w:rFonts w:eastAsiaTheme="minorEastAsia"/>
                <w:sz w:val="22"/>
                <w:lang w:eastAsia="zh-CN"/>
              </w:rPr>
              <w:t>”</w:t>
            </w:r>
          </w:p>
          <w:p w14:paraId="06AD5EE2" w14:textId="17C763C7" w:rsidR="00752110" w:rsidRDefault="00752110" w:rsidP="00752110">
            <w:pPr>
              <w:spacing w:after="0"/>
              <w:rPr>
                <w:rFonts w:eastAsiaTheme="minorEastAsia"/>
                <w:sz w:val="22"/>
                <w:lang w:eastAsia="zh-CN"/>
              </w:rPr>
            </w:pPr>
            <w:r>
              <w:rPr>
                <w:rFonts w:eastAsiaTheme="minorEastAsia"/>
                <w:sz w:val="22"/>
                <w:lang w:eastAsia="zh-CN"/>
              </w:rPr>
              <w:t>Based on this definition, T seems to be the time between sharing information from LTE to NR and slot n. Which is not the intention based on FL reply. If the intention is that T is time from the end of the LTE sensing window to slot n, we should say so.</w:t>
            </w:r>
          </w:p>
          <w:p w14:paraId="441DB002" w14:textId="77777777" w:rsidR="00752110" w:rsidRDefault="00752110" w:rsidP="00752110">
            <w:pPr>
              <w:spacing w:after="0"/>
              <w:rPr>
                <w:rFonts w:eastAsiaTheme="minorEastAsia"/>
                <w:sz w:val="22"/>
                <w:lang w:eastAsia="zh-CN"/>
              </w:rPr>
            </w:pPr>
            <w:r>
              <w:rPr>
                <w:rFonts w:eastAsiaTheme="minorEastAsia"/>
                <w:sz w:val="22"/>
                <w:lang w:eastAsia="zh-CN"/>
              </w:rPr>
              <w:t>Maybe we can say:</w:t>
            </w:r>
          </w:p>
          <w:p w14:paraId="41F62780" w14:textId="77777777" w:rsidR="00752110" w:rsidRDefault="00752110" w:rsidP="00752110">
            <w:pPr>
              <w:spacing w:after="0"/>
              <w:rPr>
                <w:rFonts w:eastAsiaTheme="minorEastAsia"/>
                <w:sz w:val="22"/>
                <w:lang w:eastAsia="zh-CN"/>
              </w:rPr>
            </w:pPr>
            <w:r>
              <w:rPr>
                <w:rFonts w:eastAsiaTheme="minorEastAsia"/>
                <w:sz w:val="22"/>
                <w:lang w:eastAsia="zh-CN"/>
              </w:rPr>
              <w:t>“</w:t>
            </w:r>
            <w:r>
              <w:rPr>
                <w:rFonts w:eastAsia="MS Mincho"/>
                <w:b/>
                <w:szCs w:val="24"/>
              </w:rPr>
              <w:t xml:space="preserve">For dynamic resource pool sharing, </w:t>
            </w:r>
            <w:r>
              <w:rPr>
                <w:rFonts w:eastAsia="MS Mincho"/>
                <w:b/>
                <w:color w:val="FF0000"/>
                <w:szCs w:val="24"/>
              </w:rPr>
              <w:t xml:space="preserve">the NR SL UE is expected to use </w:t>
            </w:r>
            <w:r>
              <w:rPr>
                <w:rFonts w:eastAsia="MS Mincho"/>
                <w:b/>
                <w:szCs w:val="24"/>
              </w:rPr>
              <w:t xml:space="preserve">the information shared by the LTE SL module to the NR SL module </w:t>
            </w:r>
            <w:r>
              <w:rPr>
                <w:rFonts w:eastAsia="MS Mincho"/>
                <w:b/>
                <w:color w:val="FF0000"/>
                <w:szCs w:val="24"/>
              </w:rPr>
              <w:t>which</w:t>
            </w:r>
            <w:r>
              <w:rPr>
                <w:rFonts w:eastAsia="MS Mincho"/>
                <w:b/>
                <w:szCs w:val="24"/>
              </w:rPr>
              <w:t xml:space="preserve"> is </w:t>
            </w:r>
            <w:r w:rsidRPr="00E07D86">
              <w:rPr>
                <w:rFonts w:eastAsia="MS Mincho"/>
                <w:b/>
                <w:strike/>
                <w:color w:val="3333FF"/>
                <w:szCs w:val="24"/>
              </w:rPr>
              <w:t>provided</w:t>
            </w:r>
            <w:r w:rsidRPr="00E07D86">
              <w:rPr>
                <w:rFonts w:eastAsia="MS Mincho"/>
                <w:b/>
                <w:color w:val="3333FF"/>
                <w:szCs w:val="24"/>
              </w:rPr>
              <w:t xml:space="preserve"> determined</w:t>
            </w:r>
            <w:r>
              <w:rPr>
                <w:rFonts w:eastAsia="MS Mincho"/>
                <w:b/>
                <w:szCs w:val="24"/>
              </w:rPr>
              <w:t xml:space="preserve"> at least a time T </w:t>
            </w:r>
            <w:r>
              <w:rPr>
                <w:rFonts w:eastAsia="MS Mincho"/>
                <w:b/>
                <w:color w:val="FF0000"/>
                <w:szCs w:val="24"/>
              </w:rPr>
              <w:t>ms</w:t>
            </w:r>
            <w:r>
              <w:rPr>
                <w:rFonts w:eastAsia="MS Mincho"/>
                <w:b/>
                <w:szCs w:val="24"/>
              </w:rPr>
              <w:t xml:space="preserve"> prior to </w:t>
            </w:r>
            <w:r w:rsidRPr="008F4272">
              <w:rPr>
                <w:rFonts w:eastAsia="MS Mincho"/>
                <w:b/>
                <w:color w:val="70AD47" w:themeColor="accent6"/>
                <w:szCs w:val="24"/>
              </w:rPr>
              <w:t>slot n,</w:t>
            </w:r>
            <w:r>
              <w:rPr>
                <w:rFonts w:eastAsiaTheme="minorEastAsia"/>
                <w:sz w:val="22"/>
                <w:lang w:eastAsia="zh-CN"/>
              </w:rPr>
              <w:t>”</w:t>
            </w:r>
          </w:p>
          <w:p w14:paraId="099BDC5B" w14:textId="77777777" w:rsidR="00752110" w:rsidRDefault="00752110" w:rsidP="00752110">
            <w:pPr>
              <w:spacing w:after="0"/>
              <w:rPr>
                <w:sz w:val="22"/>
                <w:szCs w:val="22"/>
                <w:lang w:eastAsia="zh-CN"/>
              </w:rPr>
            </w:pPr>
          </w:p>
        </w:tc>
      </w:tr>
      <w:tr w:rsidR="00150AF8" w:rsidRPr="00EB6271" w14:paraId="6980EE50" w14:textId="77777777" w:rsidTr="00477640">
        <w:trPr>
          <w:trHeight w:val="158"/>
        </w:trPr>
        <w:tc>
          <w:tcPr>
            <w:tcW w:w="1680" w:type="dxa"/>
          </w:tcPr>
          <w:p w14:paraId="33026607" w14:textId="08DCFF12" w:rsidR="00150AF8" w:rsidRDefault="00150AF8" w:rsidP="00150AF8">
            <w:pPr>
              <w:spacing w:after="0"/>
              <w:rPr>
                <w:rFonts w:eastAsiaTheme="minorEastAsia"/>
                <w:sz w:val="22"/>
                <w:lang w:eastAsia="zh-CN"/>
              </w:rPr>
            </w:pPr>
            <w:r>
              <w:rPr>
                <w:rFonts w:eastAsiaTheme="minorEastAsia"/>
                <w:sz w:val="22"/>
                <w:lang w:eastAsia="zh-CN"/>
              </w:rPr>
              <w:lastRenderedPageBreak/>
              <w:t>Ericsson</w:t>
            </w:r>
          </w:p>
        </w:tc>
        <w:tc>
          <w:tcPr>
            <w:tcW w:w="1735" w:type="dxa"/>
          </w:tcPr>
          <w:p w14:paraId="7E10EE9C" w14:textId="3CA3E91A" w:rsidR="00150AF8" w:rsidRDefault="00150AF8" w:rsidP="00150AF8">
            <w:pPr>
              <w:tabs>
                <w:tab w:val="left" w:pos="1030"/>
              </w:tabs>
              <w:spacing w:after="0"/>
              <w:rPr>
                <w:rFonts w:eastAsiaTheme="minorEastAsia"/>
                <w:sz w:val="22"/>
                <w:lang w:eastAsia="zh-CN"/>
              </w:rPr>
            </w:pPr>
            <w:r>
              <w:rPr>
                <w:rFonts w:eastAsiaTheme="minorEastAsia"/>
                <w:sz w:val="22"/>
                <w:lang w:eastAsia="zh-CN"/>
              </w:rPr>
              <w:t>Yes</w:t>
            </w:r>
          </w:p>
        </w:tc>
        <w:tc>
          <w:tcPr>
            <w:tcW w:w="6570" w:type="dxa"/>
          </w:tcPr>
          <w:p w14:paraId="17FC265A" w14:textId="77777777" w:rsidR="00150AF8" w:rsidRDefault="00150AF8" w:rsidP="00150AF8">
            <w:pPr>
              <w:spacing w:after="0"/>
              <w:rPr>
                <w:sz w:val="22"/>
                <w:szCs w:val="22"/>
                <w:lang w:eastAsia="zh-CN"/>
              </w:rPr>
            </w:pPr>
            <w:r>
              <w:rPr>
                <w:sz w:val="22"/>
                <w:szCs w:val="22"/>
                <w:lang w:eastAsia="zh-CN"/>
              </w:rPr>
              <w:t>We prefer option 2 as mentioned in the previous round.</w:t>
            </w:r>
          </w:p>
          <w:p w14:paraId="6A9ECF3B" w14:textId="073F06FF" w:rsidR="00F81B1C" w:rsidRDefault="00F81B1C" w:rsidP="00150AF8">
            <w:pPr>
              <w:spacing w:after="0"/>
              <w:rPr>
                <w:rFonts w:eastAsiaTheme="minorEastAsia"/>
                <w:sz w:val="22"/>
                <w:lang w:eastAsia="zh-CN"/>
              </w:rPr>
            </w:pPr>
          </w:p>
        </w:tc>
      </w:tr>
      <w:tr w:rsidR="00DF595F" w:rsidRPr="00DD3D15" w14:paraId="06E566AA" w14:textId="77777777" w:rsidTr="00DF595F">
        <w:trPr>
          <w:trHeight w:val="158"/>
        </w:trPr>
        <w:tc>
          <w:tcPr>
            <w:tcW w:w="1680" w:type="dxa"/>
          </w:tcPr>
          <w:p w14:paraId="2675F731" w14:textId="77777777" w:rsidR="00DF595F" w:rsidRPr="00DD3D15" w:rsidRDefault="00DF595F" w:rsidP="00987A9C">
            <w:pPr>
              <w:spacing w:before="0" w:after="0"/>
              <w:rPr>
                <w:sz w:val="22"/>
              </w:rPr>
            </w:pPr>
            <w:r>
              <w:rPr>
                <w:sz w:val="22"/>
              </w:rPr>
              <w:t>Nokia, NSB</w:t>
            </w:r>
          </w:p>
        </w:tc>
        <w:tc>
          <w:tcPr>
            <w:tcW w:w="1735" w:type="dxa"/>
          </w:tcPr>
          <w:p w14:paraId="1698DBB5" w14:textId="77777777" w:rsidR="00DF595F" w:rsidRPr="00DD3D15" w:rsidRDefault="00DF595F" w:rsidP="00987A9C">
            <w:pPr>
              <w:spacing w:before="0" w:after="0"/>
              <w:rPr>
                <w:sz w:val="22"/>
              </w:rPr>
            </w:pPr>
            <w:r>
              <w:rPr>
                <w:sz w:val="22"/>
              </w:rPr>
              <w:t>Yes</w:t>
            </w:r>
          </w:p>
        </w:tc>
        <w:tc>
          <w:tcPr>
            <w:tcW w:w="6570" w:type="dxa"/>
          </w:tcPr>
          <w:p w14:paraId="01317E7B" w14:textId="77777777" w:rsidR="00DF595F" w:rsidRDefault="00DF595F" w:rsidP="00987A9C">
            <w:pPr>
              <w:spacing w:before="0" w:after="0"/>
              <w:rPr>
                <w:sz w:val="22"/>
              </w:rPr>
            </w:pPr>
            <w:r>
              <w:rPr>
                <w:sz w:val="22"/>
              </w:rPr>
              <w:t>Prefer Option 2; Qualcomm’s rewording is fine to make the specific value still subject to FFS</w:t>
            </w:r>
          </w:p>
          <w:p w14:paraId="62CDF259" w14:textId="77777777" w:rsidR="00DF595F" w:rsidRDefault="00DF595F" w:rsidP="00987A9C">
            <w:pPr>
              <w:spacing w:before="0" w:after="0"/>
              <w:rPr>
                <w:sz w:val="22"/>
              </w:rPr>
            </w:pPr>
            <w:r>
              <w:rPr>
                <w:sz w:val="22"/>
              </w:rPr>
              <w:t>Regarding Option 3, this would allow a UE implementation to choose a very large value, resulting in the feature becoming useless.</w:t>
            </w:r>
          </w:p>
          <w:p w14:paraId="11D72CFB" w14:textId="77777777" w:rsidR="00DF595F" w:rsidRPr="00DD3D15" w:rsidRDefault="00DF595F" w:rsidP="00987A9C">
            <w:pPr>
              <w:spacing w:before="0" w:after="0"/>
              <w:rPr>
                <w:sz w:val="22"/>
              </w:rPr>
            </w:pPr>
          </w:p>
        </w:tc>
      </w:tr>
      <w:tr w:rsidR="00782797" w:rsidRPr="00DD3D15" w14:paraId="1476A9A2" w14:textId="77777777" w:rsidTr="00DF595F">
        <w:trPr>
          <w:trHeight w:val="158"/>
        </w:trPr>
        <w:tc>
          <w:tcPr>
            <w:tcW w:w="1680" w:type="dxa"/>
          </w:tcPr>
          <w:p w14:paraId="41A6051B" w14:textId="391B5FF2" w:rsidR="00782797" w:rsidRDefault="00782797" w:rsidP="00782797">
            <w:pPr>
              <w:spacing w:after="0"/>
              <w:rPr>
                <w:sz w:val="22"/>
              </w:rPr>
            </w:pPr>
            <w:r>
              <w:rPr>
                <w:sz w:val="22"/>
                <w:lang w:eastAsia="zh-CN"/>
              </w:rPr>
              <w:t>Toyota</w:t>
            </w:r>
          </w:p>
        </w:tc>
        <w:tc>
          <w:tcPr>
            <w:tcW w:w="1735" w:type="dxa"/>
          </w:tcPr>
          <w:p w14:paraId="191EB0E1" w14:textId="6A3C9463" w:rsidR="00782797" w:rsidRDefault="00782797" w:rsidP="00782797">
            <w:pPr>
              <w:spacing w:after="0"/>
              <w:rPr>
                <w:sz w:val="22"/>
              </w:rPr>
            </w:pPr>
            <w:r>
              <w:rPr>
                <w:sz w:val="22"/>
                <w:lang w:eastAsia="zh-CN"/>
              </w:rPr>
              <w:t>Yes, option 2</w:t>
            </w:r>
          </w:p>
        </w:tc>
        <w:tc>
          <w:tcPr>
            <w:tcW w:w="6570" w:type="dxa"/>
          </w:tcPr>
          <w:p w14:paraId="497479EF" w14:textId="31159320" w:rsidR="00782797" w:rsidRDefault="00782797" w:rsidP="00782797">
            <w:pPr>
              <w:spacing w:after="0"/>
              <w:rPr>
                <w:sz w:val="22"/>
              </w:rPr>
            </w:pPr>
            <w:r>
              <w:rPr>
                <w:sz w:val="22"/>
                <w:lang w:eastAsia="zh-CN"/>
              </w:rPr>
              <w:t>We are ok with option 2.</w:t>
            </w:r>
          </w:p>
        </w:tc>
      </w:tr>
      <w:tr w:rsidR="00BF5EC5" w:rsidRPr="00DD3D15" w14:paraId="30CF4A69" w14:textId="77777777" w:rsidTr="00DF595F">
        <w:trPr>
          <w:trHeight w:val="158"/>
        </w:trPr>
        <w:tc>
          <w:tcPr>
            <w:tcW w:w="1680" w:type="dxa"/>
          </w:tcPr>
          <w:p w14:paraId="5CBA3840" w14:textId="3C1C42CD" w:rsidR="00BF5EC5" w:rsidRDefault="00BF5EC5" w:rsidP="00BF5EC5">
            <w:pPr>
              <w:spacing w:after="0"/>
              <w:rPr>
                <w:sz w:val="22"/>
                <w:lang w:eastAsia="zh-CN"/>
              </w:rPr>
            </w:pPr>
            <w:r>
              <w:rPr>
                <w:sz w:val="22"/>
                <w:lang w:eastAsia="zh-CN"/>
              </w:rPr>
              <w:t>Fraunhofer</w:t>
            </w:r>
          </w:p>
        </w:tc>
        <w:tc>
          <w:tcPr>
            <w:tcW w:w="1735" w:type="dxa"/>
          </w:tcPr>
          <w:p w14:paraId="6F0CE4F6" w14:textId="233B98FA" w:rsidR="00BF5EC5" w:rsidRDefault="00BF5EC5" w:rsidP="00BF5EC5">
            <w:pPr>
              <w:spacing w:after="0"/>
              <w:rPr>
                <w:sz w:val="22"/>
                <w:lang w:eastAsia="zh-CN"/>
              </w:rPr>
            </w:pPr>
            <w:r>
              <w:rPr>
                <w:sz w:val="22"/>
                <w:lang w:eastAsia="zh-CN"/>
              </w:rPr>
              <w:t>Yes</w:t>
            </w:r>
          </w:p>
        </w:tc>
        <w:tc>
          <w:tcPr>
            <w:tcW w:w="6570" w:type="dxa"/>
          </w:tcPr>
          <w:p w14:paraId="5CB898EB" w14:textId="406874E1" w:rsidR="00BF5EC5" w:rsidRDefault="00BF5EC5" w:rsidP="00BF5EC5">
            <w:pPr>
              <w:spacing w:after="0"/>
              <w:rPr>
                <w:sz w:val="22"/>
                <w:lang w:eastAsia="zh-CN"/>
              </w:rPr>
            </w:pPr>
            <w:r>
              <w:rPr>
                <w:sz w:val="22"/>
                <w:lang w:eastAsia="zh-CN"/>
              </w:rPr>
              <w:t>We prefer Option 2, we are also fine with including the wording provided by Sharp.</w:t>
            </w:r>
          </w:p>
        </w:tc>
      </w:tr>
    </w:tbl>
    <w:p w14:paraId="75A3EA00" w14:textId="77777777" w:rsidR="009944C5" w:rsidRPr="00477640" w:rsidRDefault="009944C5" w:rsidP="009944C5">
      <w:pPr>
        <w:pStyle w:val="3GPPNormalText"/>
        <w:spacing w:before="240" w:after="0"/>
        <w:rPr>
          <w:b/>
          <w:lang w:val="en-GB"/>
        </w:rPr>
      </w:pPr>
    </w:p>
    <w:p w14:paraId="2C54FE8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Heading2"/>
        <w:ind w:left="540"/>
      </w:pPr>
      <w:r>
        <w:t xml:space="preserve"> [</w:t>
      </w:r>
      <w:r>
        <w:rPr>
          <w:i/>
        </w:rPr>
        <w:t>ACTIVE</w:t>
      </w:r>
      <w:r>
        <w:t>] Issue 1-5: DRPS – Higher SCS</w:t>
      </w:r>
    </w:p>
    <w:p w14:paraId="04E70102" w14:textId="77777777" w:rsidR="00132D27" w:rsidRDefault="00366861">
      <w:pPr>
        <w:pStyle w:val="Heading3"/>
      </w:pPr>
      <w:r>
        <w:t>Summary of Company Views from TDocs</w:t>
      </w:r>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TableGrid"/>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28D1E93" w:rsidR="00132D27" w:rsidRDefault="00366861">
      <w:pPr>
        <w:pStyle w:val="3GPPNormalText"/>
        <w:spacing w:before="120" w:after="0" w:line="259" w:lineRule="auto"/>
      </w:pPr>
      <w:r>
        <w:lastRenderedPageBreak/>
        <w:t>The reason behind the restriction of the NR SL resource pool’s SCS is that if different SCSs were used for the NR SL resource pool, it would cause AGC settling issues for the LTE SL U</w:t>
      </w:r>
      <w:r w:rsidR="008A2ABE">
        <w:t>e</w:t>
      </w:r>
      <w:r>
        <w:t>s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36DDE00C" w:rsidR="00132D27" w:rsidRDefault="00366861">
      <w:pPr>
        <w:pStyle w:val="3GPPNormalText"/>
        <w:numPr>
          <w:ilvl w:val="0"/>
          <w:numId w:val="19"/>
        </w:numPr>
        <w:spacing w:after="0" w:line="259" w:lineRule="auto"/>
        <w:ind w:left="360"/>
      </w:pPr>
      <w:r>
        <w:t xml:space="preserve">Restrict the SCS to 15 kHz </w:t>
      </w:r>
      <w:r w:rsidR="00E23BA8">
        <w:t>–</w:t>
      </w:r>
      <w:r>
        <w:t xml:space="preserve">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t>In order to support the higher SCSs for the NR SL resource pools, the following possible solutions were discussed by companies:</w:t>
      </w:r>
    </w:p>
    <w:p w14:paraId="2C078055" w14:textId="1F82B9FC" w:rsidR="00132D27" w:rsidRDefault="00366861">
      <w:pPr>
        <w:pStyle w:val="3GPPNormalText"/>
        <w:numPr>
          <w:ilvl w:val="0"/>
          <w:numId w:val="20"/>
        </w:numPr>
        <w:spacing w:after="0" w:line="259" w:lineRule="auto"/>
        <w:ind w:left="360"/>
      </w:pPr>
      <w:r>
        <w:t xml:space="preserve">7 companies supported the use of multi-slot transmissions or slot aggregation, where the NR SL transmissions of higher SCSs occupy all symbols within LTE SL subframe of 15 kHz </w:t>
      </w:r>
      <w:r w:rsidR="00E23BA8">
        <w:t>–</w:t>
      </w:r>
      <w:r>
        <w:t xml:space="preserve"> [1], [3], [5], [10], [12], [23], [25].</w:t>
      </w:r>
    </w:p>
    <w:p w14:paraId="36D302B7" w14:textId="2B616A7D" w:rsidR="00132D27" w:rsidRDefault="00366861">
      <w:pPr>
        <w:pStyle w:val="3GPPNormalText"/>
        <w:numPr>
          <w:ilvl w:val="0"/>
          <w:numId w:val="20"/>
        </w:numPr>
        <w:spacing w:after="0" w:line="259" w:lineRule="auto"/>
        <w:ind w:left="360"/>
      </w:pPr>
      <w:r>
        <w:t>3 companies support the NR SL UE sending LTE SCI which indicate resources reserved by NR SL transmissions, informing the LTE SL U</w:t>
      </w:r>
      <w:r w:rsidR="008A2ABE">
        <w:t>e</w:t>
      </w:r>
      <w:r>
        <w:t xml:space="preserve">s about the resource reservations used by the NR SL UE </w:t>
      </w:r>
      <w:r w:rsidR="00E23BA8">
        <w:t>–</w:t>
      </w:r>
      <w:r>
        <w:t xml:space="preserve"> [4], [6], [23].</w:t>
      </w:r>
    </w:p>
    <w:p w14:paraId="581BE50B" w14:textId="72291C07" w:rsidR="00132D27" w:rsidRDefault="00366861">
      <w:pPr>
        <w:pStyle w:val="3GPPNormalText"/>
        <w:numPr>
          <w:ilvl w:val="0"/>
          <w:numId w:val="20"/>
        </w:numPr>
        <w:spacing w:after="0" w:line="259" w:lineRule="auto"/>
        <w:ind w:left="360"/>
      </w:pPr>
      <w:r>
        <w:t xml:space="preserve">Exclude resources overlapping with LTE SL reservations </w:t>
      </w:r>
      <w:r w:rsidR="00E23BA8">
        <w:t>–</w:t>
      </w:r>
      <w:r>
        <w:t xml:space="preserve">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Heading4"/>
        <w:tabs>
          <w:tab w:val="left" w:pos="568"/>
        </w:tabs>
        <w:ind w:left="900"/>
        <w:rPr>
          <w:lang w:val="en-US"/>
        </w:rPr>
      </w:pPr>
      <w:r>
        <w:rPr>
          <w:lang w:val="en-US"/>
        </w:rPr>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t>Huawei, HiSilicon</w:t>
            </w:r>
          </w:p>
        </w:tc>
        <w:tc>
          <w:tcPr>
            <w:tcW w:w="8148" w:type="dxa"/>
          </w:tcPr>
          <w:p w14:paraId="259B01DB" w14:textId="232FD3F4" w:rsidR="00132D27" w:rsidRDefault="00366861">
            <w:pPr>
              <w:spacing w:before="0" w:after="0"/>
              <w:rPr>
                <w:sz w:val="22"/>
                <w:szCs w:val="22"/>
              </w:rPr>
            </w:pPr>
            <w:r>
              <w:rPr>
                <w:sz w:val="22"/>
                <w:szCs w:val="22"/>
              </w:rPr>
              <w:t>Observation 1: 30 kHz SCS is necessary for a Rel-18 UE to support both co-existing with LTE-V U</w:t>
            </w:r>
            <w:r w:rsidR="00E23BA8">
              <w:rPr>
                <w:sz w:val="22"/>
                <w:szCs w:val="22"/>
              </w:rPr>
              <w:t>e</w:t>
            </w:r>
            <w:r>
              <w:rPr>
                <w:sz w:val="22"/>
                <w:szCs w:val="22"/>
              </w:rPr>
              <w:t>s and communicating with legacy Rel-16/Rel-17 U</w:t>
            </w:r>
            <w:r w:rsidR="00E23BA8">
              <w:rPr>
                <w:sz w:val="22"/>
                <w:szCs w:val="22"/>
              </w:rPr>
              <w:t>e</w:t>
            </w:r>
            <w:r>
              <w:rPr>
                <w:sz w:val="22"/>
                <w:szCs w:val="22"/>
              </w:rPr>
              <w:t>s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r>
              <w:rPr>
                <w:sz w:val="22"/>
                <w:szCs w:val="22"/>
              </w:rPr>
              <w:t>Spreadtrum</w:t>
            </w:r>
          </w:p>
        </w:tc>
        <w:tc>
          <w:tcPr>
            <w:tcW w:w="8148" w:type="dxa"/>
          </w:tcPr>
          <w:p w14:paraId="39CD2FC8" w14:textId="77777777" w:rsidR="00132D27" w:rsidRDefault="00366861">
            <w:pPr>
              <w:spacing w:before="0" w:after="0"/>
              <w:rPr>
                <w:sz w:val="22"/>
                <w:szCs w:val="22"/>
              </w:rPr>
            </w:pPr>
            <w:r>
              <w:rPr>
                <w:sz w:val="22"/>
                <w:szCs w:val="22"/>
              </w:rPr>
              <w:t>Proposal 4: Multi-consecutive slots (corresponding to an LTE subframe) transmission could be supported for dynamic resource sharing if higher SCS is considered for NR sidelink.</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lastRenderedPageBreak/>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288DCDA2"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w:t>
            </w:r>
            <w:r w:rsidR="00E23BA8">
              <w:rPr>
                <w:sz w:val="22"/>
                <w:szCs w:val="22"/>
              </w:rPr>
              <w:t>’</w:t>
            </w:r>
            <w:r>
              <w:rPr>
                <w:sz w:val="22"/>
                <w:szCs w:val="22"/>
              </w:rPr>
              <w:t>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t>•</w:t>
            </w:r>
            <w:r>
              <w:rPr>
                <w:sz w:val="22"/>
                <w:szCs w:val="22"/>
              </w:rPr>
              <w:tab/>
              <w:t>For co-channel co-existence in Rel.18, NR SL should be also configured with 30 kHz SCS.</w:t>
            </w:r>
          </w:p>
          <w:p w14:paraId="3BD9FD07" w14:textId="087557CF" w:rsidR="00132D27" w:rsidRDefault="00E23BA8" w:rsidP="00E23BA8">
            <w:pPr>
              <w:spacing w:before="0" w:after="0"/>
              <w:ind w:firstLine="218"/>
              <w:rPr>
                <w:sz w:val="22"/>
                <w:szCs w:val="22"/>
              </w:rPr>
            </w:pPr>
            <w:r>
              <w:rPr>
                <w:sz w:val="22"/>
                <w:szCs w:val="22"/>
              </w:rPr>
              <w:t>O</w:t>
            </w:r>
            <w:r w:rsidR="00366861">
              <w:rPr>
                <w:sz w:val="22"/>
                <w:szCs w:val="22"/>
              </w:rPr>
              <w:tab/>
              <w:t>RAN1 should at least study the impact and how to exclude slots overlapping with the set of resources reserved for LTE transmissions which may cause AGC issues at the LTE-V U</w:t>
            </w:r>
            <w:r>
              <w:rPr>
                <w:sz w:val="22"/>
                <w:szCs w:val="22"/>
              </w:rPr>
              <w:t>e</w:t>
            </w:r>
            <w:r w:rsidR="00366861">
              <w:rPr>
                <w:sz w:val="22"/>
                <w:szCs w:val="22"/>
              </w:rPr>
              <w:t>s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t>Sony</w:t>
            </w:r>
          </w:p>
        </w:tc>
        <w:tc>
          <w:tcPr>
            <w:tcW w:w="8148" w:type="dxa"/>
          </w:tcPr>
          <w:p w14:paraId="74C1FC00" w14:textId="77777777" w:rsidR="00132D27" w:rsidRDefault="00366861">
            <w:pPr>
              <w:spacing w:before="0" w:after="0"/>
              <w:rPr>
                <w:sz w:val="22"/>
                <w:szCs w:val="22"/>
              </w:rPr>
            </w:pPr>
            <w:r>
              <w:rPr>
                <w:sz w:val="22"/>
                <w:szCs w:val="22"/>
              </w:rPr>
              <w:t>Proposal 2: Different SCS configuration between LTE sidelink and NR sidelink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2497B0E8" w14:textId="77777777" w:rsidR="00132D27" w:rsidRDefault="00366861">
            <w:pPr>
              <w:spacing w:before="0" w:after="0"/>
              <w:rPr>
                <w:sz w:val="22"/>
                <w:szCs w:val="22"/>
              </w:rPr>
            </w:pPr>
            <w:r>
              <w:rPr>
                <w:sz w:val="22"/>
                <w:szCs w:val="22"/>
              </w:rPr>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r>
              <w:rPr>
                <w:sz w:val="22"/>
                <w:szCs w:val="22"/>
              </w:rPr>
              <w:t>Transsion</w:t>
            </w:r>
          </w:p>
        </w:tc>
        <w:tc>
          <w:tcPr>
            <w:tcW w:w="8148" w:type="dxa"/>
          </w:tcPr>
          <w:p w14:paraId="2B7F581E" w14:textId="77777777" w:rsidR="00132D27" w:rsidRDefault="00366861">
            <w:pPr>
              <w:spacing w:before="0" w:after="0"/>
              <w:rPr>
                <w:sz w:val="22"/>
                <w:szCs w:val="22"/>
              </w:rPr>
            </w:pPr>
            <w:r>
              <w:rPr>
                <w:sz w:val="22"/>
                <w:szCs w:val="22"/>
              </w:rPr>
              <w:t>Proposal 1: For co-channel coexistence in Rel-18, NR sidelink resource pool can be configured with 30 kHz SCS.</w:t>
            </w:r>
          </w:p>
          <w:p w14:paraId="4F6440C7" w14:textId="77777777" w:rsidR="00132D27" w:rsidRDefault="00366861">
            <w:pPr>
              <w:spacing w:before="0" w:after="0"/>
              <w:rPr>
                <w:sz w:val="22"/>
                <w:szCs w:val="22"/>
              </w:rPr>
            </w:pPr>
            <w:r>
              <w:rPr>
                <w:sz w:val="22"/>
                <w:szCs w:val="22"/>
              </w:rPr>
              <w:t>Proposal 2: An approaches of scheduling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sidelink and NR sidelink will increase the UE complexity. </w:t>
            </w:r>
          </w:p>
          <w:p w14:paraId="78031266" w14:textId="77777777" w:rsidR="00132D27" w:rsidRDefault="00366861">
            <w:pPr>
              <w:spacing w:before="0" w:after="0"/>
              <w:rPr>
                <w:sz w:val="22"/>
                <w:szCs w:val="22"/>
              </w:rPr>
            </w:pPr>
            <w:r>
              <w:rPr>
                <w:sz w:val="22"/>
                <w:szCs w:val="22"/>
              </w:rPr>
              <w:t>Observation 2: AGC issue for LTE sidelink is a challenge for co-channel coexistence between LTE sidelink and NR sidelink.</w:t>
            </w:r>
          </w:p>
          <w:p w14:paraId="28E5D50F" w14:textId="77777777" w:rsidR="00132D27" w:rsidRDefault="00366861">
            <w:pPr>
              <w:spacing w:before="0" w:after="0"/>
              <w:rPr>
                <w:sz w:val="22"/>
                <w:szCs w:val="22"/>
              </w:rPr>
            </w:pPr>
            <w:r>
              <w:rPr>
                <w:sz w:val="22"/>
                <w:szCs w:val="22"/>
              </w:rPr>
              <w:t>Proposal 3: For dynamic resource sharing the NR sidelink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Proposal 1: It is proposed NOT to limit to the same SCS i.e., 15kHz between LTE sidelink and NR sidelink.</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Proposal 2: Support higher SCS values above 15 KHz for dynamic resource pool sharing solutions:</w:t>
            </w:r>
          </w:p>
          <w:p w14:paraId="41755E4D" w14:textId="77777777" w:rsidR="00132D27" w:rsidRDefault="00366861">
            <w:pPr>
              <w:spacing w:before="0" w:after="0"/>
              <w:rPr>
                <w:sz w:val="22"/>
                <w:szCs w:val="22"/>
              </w:rPr>
            </w:pPr>
            <w:r>
              <w:rPr>
                <w:sz w:val="22"/>
                <w:szCs w:val="22"/>
              </w:rPr>
              <w:lastRenderedPageBreak/>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lastRenderedPageBreak/>
              <w:t>Apple</w:t>
            </w:r>
          </w:p>
        </w:tc>
        <w:tc>
          <w:tcPr>
            <w:tcW w:w="8148" w:type="dxa"/>
          </w:tcPr>
          <w:p w14:paraId="20CD72FB" w14:textId="77777777" w:rsidR="00132D27" w:rsidRDefault="00366861">
            <w:pPr>
              <w:spacing w:before="0" w:after="0"/>
              <w:rPr>
                <w:sz w:val="22"/>
                <w:szCs w:val="22"/>
              </w:rPr>
            </w:pPr>
            <w:r>
              <w:rPr>
                <w:sz w:val="22"/>
                <w:szCs w:val="22"/>
              </w:rPr>
              <w:t>Proposal 2: For dynamic resource pool sharing, do not support NR sidelink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28A8E382" w:rsidR="00132D27" w:rsidRDefault="00366861">
            <w:pPr>
              <w:spacing w:before="0" w:after="0"/>
              <w:rPr>
                <w:sz w:val="22"/>
                <w:szCs w:val="22"/>
              </w:rPr>
            </w:pPr>
            <w:r>
              <w:rPr>
                <w:sz w:val="22"/>
                <w:szCs w:val="22"/>
              </w:rPr>
              <w:t>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U</w:t>
            </w:r>
            <w:r w:rsidR="00E23BA8">
              <w:rPr>
                <w:sz w:val="22"/>
                <w:szCs w:val="22"/>
              </w:rPr>
              <w:t>e</w:t>
            </w:r>
            <w:r>
              <w:rPr>
                <w:sz w:val="22"/>
                <w:szCs w:val="22"/>
              </w:rPr>
              <w:t>s,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549FE0B8" w14:textId="3A196B4F"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w:t>
            </w:r>
            <w:r w:rsidR="00E23BA8">
              <w:rPr>
                <w:sz w:val="22"/>
                <w:szCs w:val="22"/>
              </w:rPr>
              <w:t>e</w:t>
            </w:r>
            <w:r>
              <w:rPr>
                <w:sz w:val="22"/>
                <w:szCs w:val="22"/>
              </w:rPr>
              <w:t>s would exclude the reserved resources slot based on LTE SCI decoding.</w:t>
            </w:r>
          </w:p>
          <w:p w14:paraId="147CDD65" w14:textId="77777777" w:rsidR="00132D27" w:rsidRDefault="00366861">
            <w:pPr>
              <w:spacing w:before="0" w:after="0"/>
              <w:rPr>
                <w:sz w:val="22"/>
                <w:szCs w:val="22"/>
              </w:rPr>
            </w:pPr>
            <w:r>
              <w:rPr>
                <w:sz w:val="22"/>
                <w:szCs w:val="22"/>
              </w:rPr>
              <w:t>Proposal 3: To circumvent the AGC issues caused by the PSFCH being configured in NR SL resource pools, and also the AGC issue caused by different SCSs, the solution of NR 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r>
              <w:rPr>
                <w:sz w:val="22"/>
                <w:szCs w:val="22"/>
              </w:rPr>
              <w:t>InterDigital</w:t>
            </w:r>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Heading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15A17653" w14:textId="50A42451"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6E45016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dynamic resource pool sharing </w:t>
            </w:r>
            <w:r>
              <w:rPr>
                <w:sz w:val="22"/>
                <w:highlight w:val="yellow"/>
                <w:lang w:eastAsia="zh-CN"/>
              </w:rPr>
              <w:t>based on existing agreements</w:t>
            </w:r>
            <w:r>
              <w:rPr>
                <w:sz w:val="22"/>
                <w:lang w:eastAsia="zh-CN"/>
              </w:rPr>
              <w:t xml:space="preserve"> and WID with high priority for Type A devices and operating combination A. Since higher SCS has not been agreed yet, we think we should 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that for dynamic resource pool partitioning we are already considering a solution to exclude resource used for LTE transmission using information retrieved by the LTE SL module, such procedure could be further 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9016C3A" w14:textId="1B2F0FF1"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16A19772"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021A8F1D" w:rsidR="00132D27" w:rsidRDefault="00E23BA8" w:rsidP="00035880">
            <w:pPr>
              <w:spacing w:before="0" w:after="0"/>
              <w:rPr>
                <w:sz w:val="22"/>
              </w:rPr>
            </w:pPr>
            <w:r>
              <w:rPr>
                <w:sz w:val="22"/>
                <w:lang w:eastAsia="zh-CN"/>
              </w:rPr>
              <w:t>V</w:t>
            </w:r>
            <w:r w:rsidR="00366861">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3F3A71F1" w:rsidR="00132D27" w:rsidRDefault="00366861" w:rsidP="00035880">
            <w:pPr>
              <w:spacing w:before="0" w:after="0"/>
              <w:rPr>
                <w:sz w:val="22"/>
              </w:rPr>
            </w:pPr>
            <w:r>
              <w:rPr>
                <w:sz w:val="22"/>
                <w:lang w:eastAsia="zh-CN"/>
              </w:rPr>
              <w:t>Option 1 may not fully resolve this issue. For example, the AGC issue may still occur if different number of aggregated number of slots are used by different U</w:t>
            </w:r>
            <w:r w:rsidR="00E23BA8">
              <w:rPr>
                <w:sz w:val="22"/>
                <w:lang w:eastAsia="zh-CN"/>
              </w:rPr>
              <w:t>e</w:t>
            </w:r>
            <w:r>
              <w:rPr>
                <w:sz w:val="22"/>
                <w:lang w:eastAsia="zh-CN"/>
              </w:rPr>
              <w:t xml:space="preserve">s, or the aggregated slots are not aligned between different </w:t>
            </w:r>
            <w:r>
              <w:rPr>
                <w:sz w:val="22"/>
                <w:lang w:eastAsia="zh-CN"/>
              </w:rPr>
              <w:lastRenderedPageBreak/>
              <w:t>U</w:t>
            </w:r>
            <w:r w:rsidR="00E23BA8">
              <w:rPr>
                <w:sz w:val="22"/>
                <w:lang w:eastAsia="zh-CN"/>
              </w:rPr>
              <w:t>e</w:t>
            </w:r>
            <w:r>
              <w:rPr>
                <w:sz w:val="22"/>
                <w:lang w:eastAsia="zh-CN"/>
              </w:rPr>
              <w:t xml:space="preserve">s.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lastRenderedPageBreak/>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r>
              <w:rPr>
                <w:sz w:val="22"/>
              </w:rPr>
              <w:t>InterDigital</w:t>
            </w:r>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selection can exclude the slots overlapping with a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Don’t support option 2, this impacts the LTE specifications. Option 1, can be limited to subframes with LTE transmission. In option 1, the gap 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r>
              <w:rPr>
                <w:sz w:val="22"/>
              </w:rPr>
              <w:t xml:space="preserve">Yes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r>
              <w:rPr>
                <w:rFonts w:eastAsia="Malgun Gothic"/>
                <w:sz w:val="22"/>
                <w:lang w:eastAsia="ko-KR"/>
              </w:rPr>
              <w:t>Yes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SCS, however we think both options are not necessary and will cause significant spec impacts. As commented by Intel and InterDigital,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r>
              <w:rPr>
                <w:rFonts w:hint="eastAsia"/>
                <w:sz w:val="22"/>
                <w:lang w:val="en-US" w:eastAsia="zh-CN"/>
              </w:rPr>
              <w:t>Transsion</w:t>
            </w:r>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r>
              <w:rPr>
                <w:rFonts w:hint="eastAsia"/>
                <w:sz w:val="22"/>
                <w:lang w:eastAsia="zh-CN"/>
              </w:rPr>
              <w:t>S</w:t>
            </w:r>
            <w:r>
              <w:rPr>
                <w:sz w:val="22"/>
                <w:lang w:eastAsia="zh-CN"/>
              </w:rPr>
              <w:t>preadtrum</w:t>
            </w:r>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also agree with OPPO’s comment that according the guideline from RANP, the work on dynamic resource pool sharing based on existing 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Both option 1 and option 2 will have much specification impact and the 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t>ZTE</w:t>
            </w:r>
          </w:p>
        </w:tc>
        <w:tc>
          <w:tcPr>
            <w:tcW w:w="1735" w:type="dxa"/>
          </w:tcPr>
          <w:p w14:paraId="533770E2" w14:textId="77777777" w:rsidR="00132D27" w:rsidRDefault="00366861" w:rsidP="00035880">
            <w:pPr>
              <w:spacing w:before="0" w:after="0"/>
              <w:rPr>
                <w:sz w:val="22"/>
                <w:lang w:val="en-US" w:eastAsia="zh-CN"/>
              </w:rPr>
            </w:pPr>
            <w:r>
              <w:rPr>
                <w:rFonts w:hint="eastAsia"/>
                <w:sz w:val="22"/>
                <w:lang w:val="en-US" w:eastAsia="zh-CN"/>
              </w:rPr>
              <w:t>Yes with comments</w:t>
            </w:r>
          </w:p>
        </w:tc>
        <w:tc>
          <w:tcPr>
            <w:tcW w:w="6570" w:type="dxa"/>
          </w:tcPr>
          <w:p w14:paraId="10F270DC" w14:textId="5AFBD532" w:rsidR="00132D27" w:rsidRDefault="00366861" w:rsidP="00035880">
            <w:pPr>
              <w:spacing w:before="0" w:after="0"/>
              <w:rPr>
                <w:sz w:val="22"/>
                <w:lang w:val="en-US" w:eastAsia="zh-CN"/>
              </w:rPr>
            </w:pPr>
            <w:r>
              <w:rPr>
                <w:rFonts w:hint="eastAsia"/>
                <w:sz w:val="22"/>
                <w:lang w:val="en-US" w:eastAsia="zh-CN"/>
              </w:rPr>
              <w:t>We prefer option 1. On the other hand, we think that option 2 doesn</w:t>
            </w:r>
            <w:r w:rsidR="00E23BA8">
              <w:rPr>
                <w:sz w:val="22"/>
                <w:lang w:val="en-US" w:eastAsia="zh-CN"/>
              </w:rPr>
              <w:t>’</w:t>
            </w:r>
            <w:r>
              <w:rPr>
                <w:rFonts w:hint="eastAsia"/>
                <w:sz w:val="22"/>
                <w:lang w:val="en-US" w:eastAsia="zh-CN"/>
              </w:rPr>
              <w:t>t work well because NR DMRS can not be measured by LTE SL, and waveform are also inconsistent between LTE SL and NR SL. Thus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ListParagraph"/>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5A226E3" w14:textId="66675552"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38BA8F0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lastRenderedPageBreak/>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Huawei, HiSilicon</w:t>
            </w:r>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t>For option2, it requires NR-V UE pretends LTE-V for transmission, which NR-V should perform both LTE-V and NR-V spec. This will result in large spec impact on NR-V spec and complicate the design. It 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Similar to PSFCH issue, if UE always transmit NR-V transmission without overlapping with LTE-V reservation, the problem caused by higher SCS can be easily resolved. Thus, we suggest the following 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Use of multi-slot transmissions or slot aggregation, where the NR SL transmissions of higher SCSs occupy all symbols (across multiple time slots) within a LTE SL subframe of 15 kHz.</w:t>
            </w:r>
          </w:p>
          <w:p w14:paraId="7D25ADEE" w14:textId="5671EC92"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NR SL UE transmits LTE SCIs (SCI format 0 or 1), indicating resources reserved by NR SL transmissions, informing the LTE SL 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 about the resource reservations used by NR SL 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
          <w:p w14:paraId="5A24A79A" w14:textId="368E174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t>Fraunhofer</w:t>
            </w:r>
          </w:p>
        </w:tc>
        <w:tc>
          <w:tcPr>
            <w:tcW w:w="1735" w:type="dxa"/>
          </w:tcPr>
          <w:p w14:paraId="63DDF8BE" w14:textId="77777777" w:rsidR="00132D27" w:rsidRDefault="00366861" w:rsidP="00035880">
            <w:pPr>
              <w:spacing w:before="0" w:after="0"/>
              <w:rPr>
                <w:sz w:val="22"/>
              </w:rPr>
            </w:pPr>
            <w:r>
              <w:rPr>
                <w:sz w:val="22"/>
              </w:rPr>
              <w:t>Yes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Heading3"/>
      </w:pPr>
      <w:r>
        <w:lastRenderedPageBreak/>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Yes – Toyota, Nokia, Panasonic, Transsion, Spreadtrum, Sony, ZTE, Conti, DCM, Wilus,  (10)</w:t>
      </w:r>
    </w:p>
    <w:p w14:paraId="1E377C4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OPPO, Apple, Ericsson, InterDigital, NEC, Lenovo, Qualcomm, CMCC, Xiaomi, CATT,  (10)</w:t>
      </w:r>
    </w:p>
    <w:p w14:paraId="51A6925E"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ListParagraph"/>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2BF9D43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2 </w:t>
      </w:r>
      <w:r w:rsidR="00E23BA8">
        <w:rPr>
          <w:rFonts w:ascii="Times New Roman" w:eastAsia="MS Mincho" w:hAnsi="Times New Roman"/>
        </w:rPr>
        <w:t>–</w:t>
      </w:r>
      <w:r>
        <w:rPr>
          <w:rFonts w:ascii="Times New Roman" w:eastAsia="MS Mincho" w:hAnsi="Times New Roman"/>
        </w:rPr>
        <w:t xml:space="preserve"> Toyota, Vivo, Panasonic (3)</w:t>
      </w:r>
    </w:p>
    <w:p w14:paraId="56C59EB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Restrict SCS to only 15 kHz – OPPO, Ericsson, NEC, Lenovo, Qualcomm, CMCC, Bosch (7)</w:t>
      </w:r>
    </w:p>
    <w:p w14:paraId="76667C36"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higher SCS, but current options are not acceptable – Intel, Apple, Nokia, ETRI, Huawei, MediaTek (6)</w:t>
      </w:r>
    </w:p>
    <w:p w14:paraId="54B82A7D"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3: the NR SL UE uses the LTE SL sensing and resource reservation information in its own resource selection procedure to exclude slots that may cause AGC issues – Intel, InterDigital, ETRI, DCM (4)</w:t>
      </w:r>
    </w:p>
    <w:p w14:paraId="3842D57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Heading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750136DE" w14:textId="444EAFC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4AA2DB6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Heading3"/>
      </w:pPr>
      <w:r>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6536760E" w14:textId="7B41926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755BD8A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lastRenderedPageBreak/>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r>
              <w:rPr>
                <w:sz w:val="22"/>
              </w:rPr>
              <w:t>InterDigital</w:t>
            </w:r>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t xml:space="preserve">Option 3 may cause the inconsistence between Tx UE and Rx UE. 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may result in less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345205A"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3BF03F03" w:rsidR="00132D27" w:rsidRDefault="00366861" w:rsidP="00035880">
            <w:pPr>
              <w:spacing w:before="0" w:after="0"/>
              <w:rPr>
                <w:sz w:val="22"/>
                <w:lang w:eastAsia="zh-CN"/>
              </w:rPr>
            </w:pPr>
            <w:r>
              <w:rPr>
                <w:rFonts w:eastAsia="Malgun Gothic"/>
                <w:sz w:val="22"/>
                <w:lang w:eastAsia="ko-KR"/>
              </w:rPr>
              <w:t>Moreover, Option 3 and Option 4 restrict the candidate resource set of the NR SL module, hence there is a risk of resource conflict between NR SL U</w:t>
            </w:r>
            <w:r w:rsidR="00E23BA8">
              <w:rPr>
                <w:rFonts w:eastAsia="Malgun Gothic"/>
                <w:sz w:val="22"/>
                <w:lang w:eastAsia="ko-KR"/>
              </w:rPr>
              <w:t>e</w:t>
            </w:r>
            <w:r>
              <w:rPr>
                <w:rFonts w:eastAsia="Malgun Gothic"/>
                <w:sz w:val="22"/>
                <w:lang w:eastAsia="ko-KR"/>
              </w:rPr>
              <w:t>s.</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lastRenderedPageBreak/>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r>
              <w:rPr>
                <w:rFonts w:eastAsiaTheme="minorEastAsia" w:hint="eastAsia"/>
                <w:sz w:val="22"/>
                <w:lang w:eastAsia="zh-CN"/>
              </w:rPr>
              <w:t>S</w:t>
            </w:r>
            <w:r>
              <w:rPr>
                <w:rFonts w:eastAsiaTheme="minorEastAsia"/>
                <w:sz w:val="22"/>
                <w:lang w:eastAsia="zh-CN"/>
              </w:rPr>
              <w:t>preadtrum</w:t>
            </w:r>
          </w:p>
        </w:tc>
        <w:tc>
          <w:tcPr>
            <w:tcW w:w="1735" w:type="dxa"/>
          </w:tcPr>
          <w:p w14:paraId="22B41303" w14:textId="77777777" w:rsidR="00132D27" w:rsidRDefault="00366861" w:rsidP="00035880">
            <w:pPr>
              <w:spacing w:before="0" w:after="0"/>
              <w:rPr>
                <w:rFonts w:eastAsia="Malgun Gothic"/>
                <w:sz w:val="22"/>
                <w:lang w:eastAsia="ko-KR"/>
              </w:rPr>
            </w:pPr>
            <w:r>
              <w:rPr>
                <w:rFonts w:eastAsiaTheme="minorEastAsia" w:hint="eastAsia"/>
                <w:sz w:val="22"/>
                <w:lang w:eastAsia="zh-CN"/>
              </w:rPr>
              <w:t>Y</w:t>
            </w:r>
            <w:r>
              <w:rPr>
                <w:rFonts w:eastAsiaTheme="minorEastAsia"/>
                <w:sz w:val="22"/>
                <w:lang w:eastAsia="zh-CN"/>
              </w:rPr>
              <w:t>es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r>
              <w:rPr>
                <w:rFonts w:hint="eastAsia"/>
                <w:sz w:val="22"/>
                <w:lang w:val="en-US" w:eastAsia="zh-CN"/>
              </w:rPr>
              <w:t>Transsion</w:t>
            </w:r>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565ABBAD" w:rsidR="00132D27" w:rsidRDefault="00E23BA8" w:rsidP="00035880">
            <w:pPr>
              <w:spacing w:before="0" w:after="0"/>
              <w:rPr>
                <w:sz w:val="22"/>
                <w:lang w:val="en-US" w:eastAsia="zh-CN"/>
              </w:rPr>
            </w:pPr>
            <w:r>
              <w:rPr>
                <w:sz w:val="22"/>
                <w:lang w:val="en-US" w:eastAsia="zh-CN"/>
              </w:rPr>
              <w:t>V</w:t>
            </w:r>
            <w:r w:rsidR="00366861">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We prefer Option 2. Option 1 may not fully resolve this issue as we 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In slots that overlap an LTE transmission, NR SL UE uses multi-slot transmissions or slot aggregation, where the NR SL transmissions of higher SCSs occupy all symbols (across multiple time slots) within a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r>
              <w:rPr>
                <w:sz w:val="22"/>
                <w:lang w:val="en-US" w:eastAsia="zh-CN"/>
              </w:rPr>
              <w:t>Yes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lastRenderedPageBreak/>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r>
              <w:rPr>
                <w:rFonts w:eastAsia="Yu Mincho" w:hint="eastAsia"/>
                <w:sz w:val="22"/>
                <w:lang w:val="en-US" w:eastAsia="ja-JP"/>
              </w:rPr>
              <w:t>Y</w:t>
            </w:r>
            <w:r>
              <w:rPr>
                <w:rFonts w:eastAsia="Yu Mincho"/>
                <w:sz w:val="22"/>
                <w:lang w:val="en-US" w:eastAsia="ja-JP"/>
              </w:rPr>
              <w:t>es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r>
              <w:rPr>
                <w:sz w:val="22"/>
                <w:lang w:eastAsia="zh-CN"/>
              </w:rPr>
              <w:t>Yes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r>
              <w:rPr>
                <w:sz w:val="22"/>
                <w:lang w:eastAsia="zh-CN"/>
              </w:rPr>
              <w:t>Yes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t>We support both Option-3 and Option-4 together, preferably without 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0A45B795" w:rsidR="00132D27" w:rsidRDefault="00E23BA8" w:rsidP="00035880">
            <w:pPr>
              <w:spacing w:before="0" w:after="0"/>
              <w:rPr>
                <w:sz w:val="22"/>
                <w:szCs w:val="22"/>
                <w:lang w:val="en-US" w:eastAsia="zh-CN"/>
              </w:rPr>
            </w:pPr>
            <w:r>
              <w:rPr>
                <w:sz w:val="22"/>
                <w:szCs w:val="22"/>
                <w:lang w:val="en-US" w:eastAsia="zh-CN"/>
              </w:rPr>
              <w:t>X</w:t>
            </w:r>
            <w:r w:rsidR="00366861">
              <w:rPr>
                <w:rFonts w:hint="eastAsia"/>
                <w:sz w:val="22"/>
                <w:szCs w:val="22"/>
                <w:lang w:val="en-US" w:eastAsia="zh-CN"/>
              </w:rPr>
              <w:t>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r>
              <w:rPr>
                <w:rFonts w:hint="eastAsia"/>
                <w:sz w:val="22"/>
                <w:lang w:val="en-US" w:eastAsia="zh-CN"/>
              </w:rPr>
              <w:t>ZTE,Sanechips</w:t>
            </w:r>
          </w:p>
        </w:tc>
        <w:tc>
          <w:tcPr>
            <w:tcW w:w="1735" w:type="dxa"/>
          </w:tcPr>
          <w:p w14:paraId="678A8CE6" w14:textId="77777777" w:rsidR="00EA008B" w:rsidRDefault="00EA008B" w:rsidP="00035880">
            <w:pPr>
              <w:spacing w:before="0" w:after="0"/>
              <w:rPr>
                <w:sz w:val="22"/>
                <w:lang w:val="en-US" w:eastAsia="ko-KR"/>
              </w:rPr>
            </w:pPr>
            <w:r>
              <w:rPr>
                <w:rFonts w:hint="eastAsia"/>
                <w:sz w:val="22"/>
                <w:lang w:val="en-US" w:eastAsia="zh-CN"/>
              </w:rPr>
              <w:t>Yes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r>
              <w:rPr>
                <w:sz w:val="22"/>
                <w:szCs w:val="22"/>
                <w:lang w:val="en-US" w:eastAsia="zh-CN"/>
              </w:rPr>
              <w:t>Yes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What is the difference between option 3 and option 4 ?</w:t>
            </w:r>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Huawei, HiSilicon</w:t>
            </w:r>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3ED8A249"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This is not only related to benefits introduced by higher SCS, but also the compatibility, which is essential, with legacy Rel-16/17 SL. In Rel-16/17, only 30kHz is mandatory. If Rel-18 UE only supports 15kHz SCS, it cannot communication with other Rel-16/17 U</w:t>
            </w:r>
            <w:r w:rsidR="00E23BA8">
              <w:rPr>
                <w:sz w:val="22"/>
              </w:rPr>
              <w:t>e</w:t>
            </w:r>
            <w:r>
              <w:rPr>
                <w:sz w:val="22"/>
              </w:rPr>
              <w:t>s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SimSun"/>
                <w:szCs w:val="20"/>
                <w:lang w:val="en-GB"/>
              </w:rPr>
              <w:t xml:space="preserve"> the slot</w:t>
            </w:r>
            <w:r>
              <w:rPr>
                <w:rFonts w:eastAsia="SimSun"/>
                <w:szCs w:val="20"/>
                <w:lang w:val="en-GB"/>
              </w:rPr>
              <w:t xml:space="preserve">s’ in option 3) is a simple way to solve the AGC issue caused by </w:t>
            </w:r>
            <w:r>
              <w:t>higher SCS</w:t>
            </w:r>
            <w:r>
              <w:rPr>
                <w:rFonts w:eastAsia="SimSun"/>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Heading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ListParagraph"/>
        <w:numPr>
          <w:ilvl w:val="1"/>
          <w:numId w:val="13"/>
        </w:numPr>
        <w:ind w:left="720"/>
        <w:jc w:val="both"/>
        <w:rPr>
          <w:rFonts w:ascii="Times New Roman" w:eastAsia="MS Mincho" w:hAnsi="Times New Roman"/>
        </w:rPr>
      </w:pPr>
      <w:r w:rsidRPr="003D76AD">
        <w:rPr>
          <w:rFonts w:ascii="Times New Roman" w:eastAsia="MS Mincho" w:hAnsi="Times New Roman"/>
        </w:rPr>
        <w:t>Yes – InterDigital, Wilus, Panasonic</w:t>
      </w:r>
      <w:r>
        <w:rPr>
          <w:rFonts w:ascii="Times New Roman" w:eastAsia="MS Mincho" w:hAnsi="Times New Roman"/>
        </w:rPr>
        <w:t>, Spreadtrum, Sony, Transsion, V</w:t>
      </w:r>
      <w:r w:rsidRPr="003D76AD">
        <w:rPr>
          <w:rFonts w:ascii="Times New Roman" w:eastAsia="MS Mincho" w:hAnsi="Times New Roman"/>
        </w:rPr>
        <w:t>ivo, ETRI, Fraunhofer,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lastRenderedPageBreak/>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Transsion, </w:t>
      </w:r>
      <w:r>
        <w:rPr>
          <w:rFonts w:ascii="Times New Roman" w:eastAsia="MS Mincho" w:hAnsi="Times New Roman"/>
        </w:rPr>
        <w:t xml:space="preserve">(Samsung), </w:t>
      </w:r>
      <w:r w:rsidRPr="003D76AD">
        <w:rPr>
          <w:rFonts w:ascii="Times New Roman" w:eastAsia="MS Mincho" w:hAnsi="Times New Roman"/>
        </w:rPr>
        <w:t>Fraunhofer, (Intel)</w:t>
      </w:r>
      <w:r>
        <w:rPr>
          <w:rFonts w:ascii="Times New Roman" w:eastAsia="MS Mincho" w:hAnsi="Times New Roman"/>
        </w:rPr>
        <w:t>, ZTE (6)</w:t>
      </w:r>
    </w:p>
    <w:p w14:paraId="2BCF3A10" w14:textId="3014BDF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2 – Wilus, V</w:t>
      </w:r>
      <w:r w:rsidRPr="003D76AD">
        <w:rPr>
          <w:rFonts w:ascii="Times New Roman" w:eastAsia="MS Mincho" w:hAnsi="Times New Roman"/>
        </w:rPr>
        <w:t>ivo</w:t>
      </w:r>
      <w:r>
        <w:rPr>
          <w:rFonts w:ascii="Times New Roman" w:eastAsia="MS Mincho" w:hAnsi="Times New Roman"/>
        </w:rPr>
        <w:t>, Toyota (3)</w:t>
      </w:r>
    </w:p>
    <w:p w14:paraId="5A515F34" w14:textId="22605898"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3 – InterD</w:t>
      </w:r>
      <w:r w:rsidRPr="003D76AD">
        <w:rPr>
          <w:rFonts w:ascii="Times New Roman" w:eastAsia="MS Mincho" w:hAnsi="Times New Roman"/>
        </w:rPr>
        <w:t>igital,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0378D4A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Wilus, Vivo, Samsung,</w:t>
      </w:r>
      <w:r w:rsidRPr="00FA3C82">
        <w:rPr>
          <w:rFonts w:ascii="Times New Roman" w:eastAsia="MS Mincho" w:hAnsi="Times New Roman"/>
        </w:rPr>
        <w:t xml:space="preserve"> </w:t>
      </w:r>
      <w:r>
        <w:rPr>
          <w:rFonts w:ascii="Times New Roman" w:eastAsia="MS Mincho" w:hAnsi="Times New Roman"/>
        </w:rPr>
        <w:t>Fraunhofer (5)</w:t>
      </w:r>
    </w:p>
    <w:p w14:paraId="769A6E15" w14:textId="4B943B6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57CF27E5"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Wilus, Vivo,</w:t>
      </w:r>
      <w:r w:rsidRPr="00FA3C82">
        <w:rPr>
          <w:rFonts w:ascii="Times New Roman" w:eastAsia="MS Mincho" w:hAnsi="Times New Roman"/>
        </w:rPr>
        <w:t xml:space="preserve"> </w:t>
      </w:r>
      <w:r>
        <w:rPr>
          <w:rFonts w:ascii="Times New Roman" w:eastAsia="MS Mincho" w:hAnsi="Times New Roman"/>
        </w:rPr>
        <w:t>Fraunhofer (4)</w:t>
      </w:r>
    </w:p>
    <w:p w14:paraId="64499674" w14:textId="0D15D284"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9EB9592"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Option 4 </w:t>
      </w:r>
      <w:r w:rsidR="00E23BA8">
        <w:rPr>
          <w:rFonts w:ascii="Times New Roman" w:eastAsia="MS Mincho" w:hAnsi="Times New Roman"/>
        </w:rPr>
        <w:t>–</w:t>
      </w:r>
      <w:r>
        <w:rPr>
          <w:rFonts w:ascii="Times New Roman" w:eastAsia="MS Mincho" w:hAnsi="Times New Roman"/>
        </w:rPr>
        <w:t xml:space="preserve"> Samsung</w:t>
      </w:r>
    </w:p>
    <w:p w14:paraId="4559507C" w14:textId="77777777" w:rsidR="009944C5" w:rsidRPr="003D76AD"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t>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Based on the comments from companies, the FL has revised the wording in Options 3 and 4 to be more clear.</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Heading3"/>
      </w:pPr>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47737847" w14:textId="34973901" w:rsidR="009944C5" w:rsidRPr="00035880"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Option 2: NR SL UE transmits LTE SCIs (SCI format 0 or 1), indicating resources reserved by NR SL transmissions, informing the LTE SL U</w:t>
      </w:r>
      <w:r w:rsidR="00E23BA8"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 about the resource reservations used by NR SL U</w:t>
      </w:r>
      <w:r w:rsidR="008A2ABE"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w:t>
      </w:r>
    </w:p>
    <w:p w14:paraId="33DA13FC" w14:textId="362E5854"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3D993CE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ListParagraph"/>
              <w:numPr>
                <w:ilvl w:val="0"/>
                <w:numId w:val="34"/>
              </w:numPr>
              <w:rPr>
                <w:rFonts w:ascii="Times New Roman" w:hAnsi="Times New Roman"/>
              </w:rPr>
            </w:pPr>
            <w:r w:rsidRPr="00781A0F">
              <w:rPr>
                <w:rFonts w:ascii="Times New Roman" w:hAnsi="Times New Roman"/>
              </w:rPr>
              <w:lastRenderedPageBreak/>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ListParagraph"/>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ListParagraph"/>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lastRenderedPageBreak/>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0E13EDD4"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3D3B158E" w14:textId="1E214AF7" w:rsidR="009944C5" w:rsidRPr="00DD3D15" w:rsidRDefault="005A71C7" w:rsidP="009944C5">
            <w:pPr>
              <w:spacing w:before="0" w:after="0"/>
              <w:rPr>
                <w:sz w:val="22"/>
                <w:lang w:eastAsia="zh-CN"/>
              </w:rPr>
            </w:pPr>
            <w:r>
              <w:rPr>
                <w:rFonts w:hint="eastAsia"/>
                <w:sz w:val="22"/>
                <w:lang w:eastAsia="zh-CN"/>
              </w:rPr>
              <w:t>C</w:t>
            </w:r>
            <w:r>
              <w:rPr>
                <w:sz w:val="22"/>
                <w:lang w:eastAsia="zh-CN"/>
              </w:rPr>
              <w:t>omment</w:t>
            </w:r>
          </w:p>
        </w:tc>
        <w:tc>
          <w:tcPr>
            <w:tcW w:w="6570" w:type="dxa"/>
          </w:tcPr>
          <w:p w14:paraId="1EB6B34B" w14:textId="67DF3BE4" w:rsidR="009944C5" w:rsidRPr="00DD3D15" w:rsidRDefault="005A71C7" w:rsidP="009944C5">
            <w:pPr>
              <w:spacing w:before="0" w:after="0"/>
              <w:rPr>
                <w:sz w:val="22"/>
                <w:lang w:eastAsia="zh-CN"/>
              </w:rPr>
            </w:pPr>
            <w:r>
              <w:rPr>
                <w:rFonts w:hint="eastAsia"/>
                <w:sz w:val="22"/>
                <w:lang w:eastAsia="zh-CN"/>
              </w:rPr>
              <w:t>W</w:t>
            </w:r>
            <w:r>
              <w:rPr>
                <w:sz w:val="22"/>
                <w:lang w:eastAsia="zh-CN"/>
              </w:rPr>
              <w:t xml:space="preserve">e still prefer to limit the SCS to be 15kHz, in order to avoid more workload and complexity, we are also fine with QC’s comment to </w:t>
            </w:r>
            <w:r w:rsidR="00015EA5">
              <w:rPr>
                <w:sz w:val="22"/>
                <w:lang w:eastAsia="zh-CN"/>
              </w:rPr>
              <w:t>postpone this discussion.</w:t>
            </w:r>
          </w:p>
        </w:tc>
      </w:tr>
      <w:tr w:rsidR="00BB285A" w:rsidRPr="00DD3D15" w14:paraId="35BB34E4" w14:textId="77777777" w:rsidTr="009944C5">
        <w:trPr>
          <w:trHeight w:val="158"/>
        </w:trPr>
        <w:tc>
          <w:tcPr>
            <w:tcW w:w="1680" w:type="dxa"/>
          </w:tcPr>
          <w:p w14:paraId="0DA11F8C" w14:textId="4B6B4BE1" w:rsidR="00BB285A" w:rsidRPr="00DD3D15" w:rsidRDefault="00BB285A" w:rsidP="00BB285A">
            <w:pPr>
              <w:spacing w:before="0" w:after="0"/>
              <w:rPr>
                <w:sz w:val="22"/>
              </w:rPr>
            </w:pPr>
            <w:r>
              <w:rPr>
                <w:sz w:val="22"/>
              </w:rPr>
              <w:t>Interdigital</w:t>
            </w:r>
          </w:p>
        </w:tc>
        <w:tc>
          <w:tcPr>
            <w:tcW w:w="1735" w:type="dxa"/>
          </w:tcPr>
          <w:p w14:paraId="7943E6C4" w14:textId="7889C8EB" w:rsidR="00BB285A" w:rsidRPr="00DD3D15" w:rsidRDefault="00BB285A" w:rsidP="00C96D8B">
            <w:pPr>
              <w:spacing w:before="0" w:after="0"/>
              <w:jc w:val="left"/>
              <w:rPr>
                <w:sz w:val="22"/>
              </w:rPr>
            </w:pPr>
            <w:r>
              <w:rPr>
                <w:sz w:val="22"/>
              </w:rPr>
              <w:t>Yes</w:t>
            </w:r>
          </w:p>
        </w:tc>
        <w:tc>
          <w:tcPr>
            <w:tcW w:w="6570" w:type="dxa"/>
          </w:tcPr>
          <w:p w14:paraId="1722650F" w14:textId="77777777" w:rsidR="00BB285A" w:rsidRDefault="00BB285A" w:rsidP="00BB285A">
            <w:pPr>
              <w:spacing w:before="0" w:after="0"/>
              <w:rPr>
                <w:sz w:val="22"/>
              </w:rPr>
            </w:pPr>
            <w:r>
              <w:rPr>
                <w:sz w:val="22"/>
              </w:rPr>
              <w:t xml:space="preserve">We support Option 3. We think it can be readily built into the resource exclusion procedure discussed in Issue 1-3 Use of LTE Sensing information.  </w:t>
            </w:r>
          </w:p>
          <w:p w14:paraId="1D8BC053" w14:textId="77777777" w:rsidR="00BB285A" w:rsidRDefault="00BB285A" w:rsidP="00BB285A">
            <w:pPr>
              <w:spacing w:before="0" w:after="0"/>
              <w:rPr>
                <w:sz w:val="22"/>
              </w:rPr>
            </w:pPr>
          </w:p>
          <w:p w14:paraId="3CF8F426" w14:textId="155DFBC2" w:rsidR="00BB285A" w:rsidRPr="00DD3D15" w:rsidRDefault="00BB285A" w:rsidP="00BB285A">
            <w:pPr>
              <w:spacing w:before="0" w:after="0"/>
              <w:rPr>
                <w:sz w:val="22"/>
              </w:rPr>
            </w:pPr>
            <w:r>
              <w:rPr>
                <w:sz w:val="22"/>
              </w:rPr>
              <w:t xml:space="preserve">Option 1 will result in considerable design and spec impact. Regarding Option 4, we’d like to have further information to understand how it works. </w:t>
            </w:r>
          </w:p>
        </w:tc>
      </w:tr>
      <w:tr w:rsidR="00CF1E3B" w:rsidRPr="00DD3D15" w14:paraId="68A573ED" w14:textId="77777777" w:rsidTr="009944C5">
        <w:trPr>
          <w:trHeight w:val="158"/>
        </w:trPr>
        <w:tc>
          <w:tcPr>
            <w:tcW w:w="1680" w:type="dxa"/>
          </w:tcPr>
          <w:p w14:paraId="5B00E7BA" w14:textId="2B8ED51C" w:rsidR="00CF1E3B" w:rsidRDefault="00CF1E3B" w:rsidP="00CF1E3B">
            <w:pPr>
              <w:spacing w:after="0"/>
              <w:rPr>
                <w:sz w:val="22"/>
              </w:rPr>
            </w:pPr>
            <w:r>
              <w:rPr>
                <w:sz w:val="22"/>
              </w:rPr>
              <w:t>Apple</w:t>
            </w:r>
          </w:p>
        </w:tc>
        <w:tc>
          <w:tcPr>
            <w:tcW w:w="1735" w:type="dxa"/>
          </w:tcPr>
          <w:p w14:paraId="4CC6AB87" w14:textId="4996833D" w:rsidR="00CF1E3B" w:rsidRDefault="00CF1E3B" w:rsidP="00CF1E3B">
            <w:pPr>
              <w:spacing w:after="0"/>
              <w:rPr>
                <w:sz w:val="22"/>
              </w:rPr>
            </w:pPr>
            <w:r>
              <w:rPr>
                <w:sz w:val="22"/>
              </w:rPr>
              <w:t>No</w:t>
            </w:r>
          </w:p>
        </w:tc>
        <w:tc>
          <w:tcPr>
            <w:tcW w:w="6570" w:type="dxa"/>
          </w:tcPr>
          <w:p w14:paraId="5A374070" w14:textId="39A95131" w:rsidR="00CF1E3B" w:rsidRDefault="00CF1E3B" w:rsidP="00CF1E3B">
            <w:pPr>
              <w:spacing w:before="0" w:after="0"/>
              <w:rPr>
                <w:sz w:val="22"/>
              </w:rPr>
            </w:pPr>
            <w:r>
              <w:rPr>
                <w:sz w:val="22"/>
              </w:rPr>
              <w:t>Overall, we are not in favour of supporting higher SCS than 15 kHz unless an acceptable approach is identified.</w:t>
            </w:r>
          </w:p>
          <w:p w14:paraId="7CAF3587" w14:textId="14AFDC76" w:rsidR="00CF1E3B" w:rsidRDefault="00CF1E3B" w:rsidP="00CF1E3B">
            <w:pPr>
              <w:spacing w:after="0"/>
              <w:rPr>
                <w:sz w:val="22"/>
              </w:rPr>
            </w:pPr>
            <w:r>
              <w:rPr>
                <w:sz w:val="22"/>
              </w:rPr>
              <w:t xml:space="preserve">At this moment, we are only open to further study Option 4 if the NR SL time resources are semi-statically determined. In Option 4, due to co-existence with LTE SL, the total number of slots for NR SL resource pools may be largely reduced. It may not be even worth to support higher SCS for NR SL, by comparing with the total number of slots in the NR SL resource pool with 15 kHz SCS.  </w:t>
            </w:r>
          </w:p>
        </w:tc>
      </w:tr>
      <w:tr w:rsidR="00E23BA8" w:rsidRPr="00DD3D15" w14:paraId="6B00CF3F" w14:textId="77777777" w:rsidTr="009944C5">
        <w:trPr>
          <w:trHeight w:val="158"/>
        </w:trPr>
        <w:tc>
          <w:tcPr>
            <w:tcW w:w="1680" w:type="dxa"/>
          </w:tcPr>
          <w:p w14:paraId="32A42050" w14:textId="2901A5C3" w:rsidR="00E23BA8" w:rsidRDefault="00E23BA8" w:rsidP="00CF1E3B">
            <w:pPr>
              <w:spacing w:after="0"/>
              <w:rPr>
                <w:sz w:val="22"/>
                <w:lang w:eastAsia="zh-CN"/>
              </w:rPr>
            </w:pPr>
            <w:r>
              <w:rPr>
                <w:rFonts w:hint="eastAsia"/>
                <w:sz w:val="22"/>
                <w:lang w:eastAsia="zh-CN"/>
              </w:rPr>
              <w:t>L</w:t>
            </w:r>
            <w:r>
              <w:rPr>
                <w:sz w:val="22"/>
                <w:lang w:eastAsia="zh-CN"/>
              </w:rPr>
              <w:t>enovo</w:t>
            </w:r>
          </w:p>
        </w:tc>
        <w:tc>
          <w:tcPr>
            <w:tcW w:w="1735" w:type="dxa"/>
          </w:tcPr>
          <w:p w14:paraId="5D785F99" w14:textId="041C76FB" w:rsidR="00E23BA8" w:rsidRDefault="008B52D4" w:rsidP="00CF1E3B">
            <w:pPr>
              <w:spacing w:after="0"/>
              <w:rPr>
                <w:sz w:val="22"/>
                <w:lang w:eastAsia="zh-CN"/>
              </w:rPr>
            </w:pPr>
            <w:r>
              <w:rPr>
                <w:rFonts w:hint="eastAsia"/>
                <w:sz w:val="22"/>
                <w:lang w:eastAsia="zh-CN"/>
              </w:rPr>
              <w:t>N</w:t>
            </w:r>
            <w:r>
              <w:rPr>
                <w:sz w:val="22"/>
                <w:lang w:eastAsia="zh-CN"/>
              </w:rPr>
              <w:t>o</w:t>
            </w:r>
          </w:p>
        </w:tc>
        <w:tc>
          <w:tcPr>
            <w:tcW w:w="6570" w:type="dxa"/>
          </w:tcPr>
          <w:p w14:paraId="6DF855CF" w14:textId="4CC53D69" w:rsidR="00E23BA8" w:rsidRDefault="0022442C" w:rsidP="00CF1E3B">
            <w:pPr>
              <w:spacing w:after="0"/>
              <w:rPr>
                <w:sz w:val="22"/>
                <w:lang w:eastAsia="zh-CN"/>
              </w:rPr>
            </w:pPr>
            <w:r>
              <w:rPr>
                <w:rFonts w:hint="eastAsia"/>
                <w:sz w:val="22"/>
                <w:lang w:eastAsia="zh-CN"/>
              </w:rPr>
              <w:t>W</w:t>
            </w:r>
            <w:r>
              <w:rPr>
                <w:sz w:val="22"/>
                <w:lang w:eastAsia="zh-CN"/>
              </w:rPr>
              <w:t>e also still prefer to limit the SCS to be 15kHz, and if most companies support higher SCS than 15kHz, we think Option 3 may be acceptable considering the workload</w:t>
            </w:r>
          </w:p>
        </w:tc>
      </w:tr>
      <w:tr w:rsidR="00F9116A" w:rsidRPr="00DD3D15" w14:paraId="603382D9" w14:textId="77777777" w:rsidTr="009944C5">
        <w:trPr>
          <w:trHeight w:val="158"/>
        </w:trPr>
        <w:tc>
          <w:tcPr>
            <w:tcW w:w="1680" w:type="dxa"/>
          </w:tcPr>
          <w:p w14:paraId="58756043" w14:textId="2701FB7D" w:rsidR="00F9116A" w:rsidRPr="00F9116A" w:rsidRDefault="00F9116A" w:rsidP="00CF1E3B">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FAC2E8" w14:textId="473BC3B0" w:rsidR="00F9116A" w:rsidRPr="00F9116A" w:rsidRDefault="004E3807" w:rsidP="00CF1E3B">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14140C96" w14:textId="3B4EBB31" w:rsidR="00F9116A" w:rsidRDefault="00F9116A" w:rsidP="00CF1E3B">
            <w:pPr>
              <w:spacing w:after="0"/>
              <w:rPr>
                <w:sz w:val="22"/>
                <w:lang w:eastAsia="zh-CN"/>
              </w:rPr>
            </w:pPr>
            <w:r>
              <w:rPr>
                <w:rFonts w:eastAsia="Malgun Gothic"/>
                <w:sz w:val="22"/>
                <w:lang w:eastAsia="ko-KR"/>
              </w:rPr>
              <w:t>We don’t think that Option 2 does not require LTE spec changes because Type C U</w:t>
            </w:r>
            <w:r w:rsidR="008A2ABE">
              <w:rPr>
                <w:rFonts w:eastAsia="Malgun Gothic"/>
                <w:sz w:val="22"/>
                <w:lang w:eastAsia="ko-KR"/>
              </w:rPr>
              <w:t>e</w:t>
            </w:r>
            <w:r>
              <w:rPr>
                <w:rFonts w:eastAsia="Malgun Gothic"/>
                <w:sz w:val="22"/>
                <w:lang w:eastAsia="ko-KR"/>
              </w:rPr>
              <w:t>s just receive and decode the LTE SCI from type A U</w:t>
            </w:r>
            <w:r w:rsidR="008A2ABE">
              <w:rPr>
                <w:rFonts w:eastAsia="Malgun Gothic"/>
                <w:sz w:val="22"/>
                <w:lang w:eastAsia="ko-KR"/>
              </w:rPr>
              <w:t>e</w:t>
            </w:r>
            <w:r>
              <w:rPr>
                <w:rFonts w:eastAsia="Malgun Gothic"/>
                <w:sz w:val="22"/>
                <w:lang w:eastAsia="ko-KR"/>
              </w:rPr>
              <w:t>s. Hence, we think it should be further studied with other options, since Option 2 makes type C U</w:t>
            </w:r>
            <w:r w:rsidR="008A2ABE">
              <w:rPr>
                <w:rFonts w:eastAsia="Malgun Gothic"/>
                <w:sz w:val="22"/>
                <w:lang w:eastAsia="ko-KR"/>
              </w:rPr>
              <w:t>e</w:t>
            </w:r>
            <w:r>
              <w:rPr>
                <w:rFonts w:eastAsia="Malgun Gothic"/>
                <w:sz w:val="22"/>
                <w:lang w:eastAsia="ko-KR"/>
              </w:rPr>
              <w:t>s to avoid using the subframe that overlaps with slots in case of higher SCSs. However, we share the similar view with QC that this discussion should be postponed until the discussion for PSFCH configuration in DRPS is agreed.</w:t>
            </w:r>
          </w:p>
        </w:tc>
      </w:tr>
      <w:tr w:rsidR="00BF5A91" w:rsidRPr="00DD3D15" w14:paraId="3E3A55CF" w14:textId="77777777" w:rsidTr="009944C5">
        <w:trPr>
          <w:trHeight w:val="158"/>
        </w:trPr>
        <w:tc>
          <w:tcPr>
            <w:tcW w:w="1680" w:type="dxa"/>
          </w:tcPr>
          <w:p w14:paraId="0AF595D3" w14:textId="59B8372C" w:rsidR="00BF5A91" w:rsidRDefault="00BF5A91" w:rsidP="00CF1E3B">
            <w:pPr>
              <w:spacing w:after="0"/>
              <w:rPr>
                <w:rFonts w:eastAsia="Malgun Gothic"/>
                <w:sz w:val="22"/>
                <w:lang w:eastAsia="ko-KR"/>
              </w:rPr>
            </w:pPr>
            <w:r>
              <w:rPr>
                <w:rFonts w:hint="eastAsia"/>
                <w:sz w:val="22"/>
                <w:lang w:eastAsia="zh-CN"/>
              </w:rPr>
              <w:t>Sharp</w:t>
            </w:r>
          </w:p>
        </w:tc>
        <w:tc>
          <w:tcPr>
            <w:tcW w:w="1735" w:type="dxa"/>
          </w:tcPr>
          <w:p w14:paraId="0A816618" w14:textId="201D5543" w:rsidR="00BF5A91" w:rsidRDefault="00BF5A91" w:rsidP="00CF1E3B">
            <w:pPr>
              <w:spacing w:after="0"/>
              <w:rPr>
                <w:rFonts w:eastAsia="Malgun Gothic"/>
                <w:sz w:val="22"/>
                <w:lang w:eastAsia="ko-KR"/>
              </w:rPr>
            </w:pPr>
            <w:r>
              <w:rPr>
                <w:rFonts w:hint="eastAsia"/>
                <w:sz w:val="22"/>
                <w:lang w:eastAsia="zh-CN"/>
              </w:rPr>
              <w:t>No</w:t>
            </w:r>
          </w:p>
        </w:tc>
        <w:tc>
          <w:tcPr>
            <w:tcW w:w="6570" w:type="dxa"/>
          </w:tcPr>
          <w:p w14:paraId="2136612A" w14:textId="6B4FFD66" w:rsidR="00BF5A91" w:rsidRDefault="00BF5A91" w:rsidP="00CF1E3B">
            <w:pPr>
              <w:spacing w:after="0"/>
              <w:rPr>
                <w:rFonts w:eastAsia="Malgun Gothic"/>
                <w:sz w:val="22"/>
                <w:lang w:eastAsia="ko-KR"/>
              </w:rPr>
            </w:pPr>
            <w:r>
              <w:rPr>
                <w:rFonts w:hint="eastAsia"/>
                <w:sz w:val="22"/>
                <w:lang w:eastAsia="zh-CN"/>
              </w:rPr>
              <w:t xml:space="preserve">We prefer to postpone the </w:t>
            </w:r>
            <w:r>
              <w:rPr>
                <w:sz w:val="22"/>
                <w:lang w:eastAsia="zh-CN"/>
              </w:rPr>
              <w:t>discussion</w:t>
            </w:r>
            <w:r>
              <w:rPr>
                <w:rFonts w:hint="eastAsia"/>
                <w:sz w:val="22"/>
                <w:lang w:eastAsia="zh-CN"/>
              </w:rPr>
              <w:t xml:space="preserve"> on supporting higher SCSs.</w:t>
            </w:r>
          </w:p>
        </w:tc>
      </w:tr>
      <w:tr w:rsidR="003A6314" w:rsidRPr="00DD3D15" w14:paraId="1C69733D" w14:textId="77777777" w:rsidTr="009944C5">
        <w:trPr>
          <w:trHeight w:val="158"/>
        </w:trPr>
        <w:tc>
          <w:tcPr>
            <w:tcW w:w="1680" w:type="dxa"/>
          </w:tcPr>
          <w:p w14:paraId="71FDDBE2" w14:textId="60E0C5BA" w:rsidR="003A6314" w:rsidRDefault="003A6314" w:rsidP="003A6314">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32E96E81" w14:textId="2A0E5C2B" w:rsidR="003A6314" w:rsidRDefault="003A6314" w:rsidP="003A6314">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0411904" w14:textId="03F2B12C" w:rsidR="003A6314" w:rsidRDefault="003A6314" w:rsidP="003A6314">
            <w:pPr>
              <w:spacing w:after="0"/>
              <w:rPr>
                <w:sz w:val="22"/>
                <w:lang w:eastAsia="zh-CN"/>
              </w:rPr>
            </w:pPr>
            <w:r>
              <w:rPr>
                <w:rFonts w:eastAsiaTheme="minorEastAsia" w:hint="eastAsia"/>
                <w:sz w:val="22"/>
                <w:lang w:eastAsia="zh-CN"/>
              </w:rPr>
              <w:t>O</w:t>
            </w:r>
            <w:r>
              <w:rPr>
                <w:rFonts w:eastAsiaTheme="minorEastAsia"/>
                <w:sz w:val="22"/>
                <w:lang w:eastAsia="zh-CN"/>
              </w:rPr>
              <w:t>ur preference is option 1 and we can compromise with option 3.</w:t>
            </w:r>
          </w:p>
        </w:tc>
      </w:tr>
      <w:tr w:rsidR="00BC7CE3" w:rsidRPr="00DD3D15" w14:paraId="47489BEA" w14:textId="77777777" w:rsidTr="009944C5">
        <w:trPr>
          <w:trHeight w:val="158"/>
        </w:trPr>
        <w:tc>
          <w:tcPr>
            <w:tcW w:w="1680" w:type="dxa"/>
          </w:tcPr>
          <w:p w14:paraId="4F2FE347" w14:textId="660997BD" w:rsidR="00BC7CE3" w:rsidRDefault="00BC7CE3" w:rsidP="003A6314">
            <w:pPr>
              <w:spacing w:after="0"/>
              <w:rPr>
                <w:rFonts w:eastAsiaTheme="minorEastAsia"/>
                <w:sz w:val="22"/>
                <w:lang w:eastAsia="zh-CN"/>
              </w:rPr>
            </w:pPr>
            <w:r>
              <w:rPr>
                <w:rFonts w:eastAsiaTheme="minorEastAsia" w:hint="eastAsia"/>
                <w:sz w:val="22"/>
                <w:lang w:eastAsia="zh-CN"/>
              </w:rPr>
              <w:lastRenderedPageBreak/>
              <w:t>S</w:t>
            </w:r>
            <w:r>
              <w:rPr>
                <w:rFonts w:eastAsiaTheme="minorEastAsia"/>
                <w:sz w:val="22"/>
                <w:lang w:eastAsia="zh-CN"/>
              </w:rPr>
              <w:t>preadtrum</w:t>
            </w:r>
          </w:p>
        </w:tc>
        <w:tc>
          <w:tcPr>
            <w:tcW w:w="1735" w:type="dxa"/>
          </w:tcPr>
          <w:p w14:paraId="7B2F03EA" w14:textId="1947CA95" w:rsidR="00BC7CE3" w:rsidRDefault="00BC7CE3" w:rsidP="003A6314">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55B62224" w14:textId="1568A62A" w:rsidR="00BC7CE3" w:rsidRDefault="00BC7CE3" w:rsidP="003A6314">
            <w:pPr>
              <w:spacing w:after="0"/>
              <w:rPr>
                <w:rFonts w:eastAsiaTheme="minorEastAsia"/>
                <w:sz w:val="22"/>
                <w:lang w:eastAsia="zh-CN"/>
              </w:rPr>
            </w:pPr>
          </w:p>
        </w:tc>
      </w:tr>
      <w:tr w:rsidR="0007071F" w:rsidRPr="00DD3D15" w14:paraId="578906E6" w14:textId="77777777" w:rsidTr="009944C5">
        <w:trPr>
          <w:trHeight w:val="158"/>
        </w:trPr>
        <w:tc>
          <w:tcPr>
            <w:tcW w:w="1680" w:type="dxa"/>
          </w:tcPr>
          <w:p w14:paraId="5E6CC18F" w14:textId="517CA77B" w:rsidR="0007071F" w:rsidRDefault="0007071F" w:rsidP="003A6314">
            <w:pPr>
              <w:spacing w:after="0"/>
              <w:rPr>
                <w:rFonts w:eastAsiaTheme="minorEastAsia"/>
                <w:sz w:val="22"/>
                <w:lang w:eastAsia="zh-CN"/>
              </w:rPr>
            </w:pPr>
            <w:r>
              <w:rPr>
                <w:rFonts w:eastAsiaTheme="minorEastAsia"/>
                <w:sz w:val="22"/>
                <w:lang w:eastAsia="zh-CN"/>
              </w:rPr>
              <w:t>MediaTek</w:t>
            </w:r>
          </w:p>
        </w:tc>
        <w:tc>
          <w:tcPr>
            <w:tcW w:w="1735" w:type="dxa"/>
          </w:tcPr>
          <w:p w14:paraId="0D4A84B6" w14:textId="2DA2D52D" w:rsidR="0007071F" w:rsidRDefault="0007071F" w:rsidP="003A6314">
            <w:pPr>
              <w:spacing w:after="0"/>
              <w:rPr>
                <w:rFonts w:eastAsiaTheme="minorEastAsia"/>
                <w:sz w:val="22"/>
                <w:lang w:eastAsia="zh-CN"/>
              </w:rPr>
            </w:pPr>
            <w:r>
              <w:rPr>
                <w:rFonts w:eastAsiaTheme="minorEastAsia"/>
                <w:sz w:val="22"/>
                <w:lang w:eastAsia="zh-CN"/>
              </w:rPr>
              <w:t>Yes with comment</w:t>
            </w:r>
          </w:p>
        </w:tc>
        <w:tc>
          <w:tcPr>
            <w:tcW w:w="6570" w:type="dxa"/>
          </w:tcPr>
          <w:p w14:paraId="6D664CA0" w14:textId="32B76DA7" w:rsidR="0007071F" w:rsidRPr="0007071F" w:rsidRDefault="0007071F" w:rsidP="0007071F">
            <w:pPr>
              <w:overflowPunct/>
              <w:autoSpaceDE/>
              <w:autoSpaceDN/>
              <w:adjustRightInd/>
              <w:spacing w:after="0" w:line="256" w:lineRule="auto"/>
              <w:textAlignment w:val="auto"/>
              <w:rPr>
                <w:rFonts w:ascii="Calibri" w:eastAsia="DengXian" w:hAnsi="Calibri"/>
                <w:sz w:val="22"/>
                <w:szCs w:val="22"/>
                <w:lang w:val="en-US" w:eastAsia="zh-CN"/>
              </w:rPr>
            </w:pPr>
            <w:r w:rsidRPr="0007071F">
              <w:rPr>
                <w:rFonts w:ascii="Calibri" w:eastAsia="DengXian" w:hAnsi="Calibri"/>
                <w:sz w:val="22"/>
                <w:szCs w:val="22"/>
                <w:lang w:val="en-US" w:eastAsia="zh-CN"/>
              </w:rPr>
              <w:t xml:space="preserve">We support Option-3 and Option-4. We have concern for Option-1. </w:t>
            </w:r>
          </w:p>
          <w:p w14:paraId="089693C9" w14:textId="35C46970" w:rsidR="0007071F" w:rsidRPr="0007071F" w:rsidRDefault="0007071F" w:rsidP="0007071F">
            <w:pPr>
              <w:overflowPunct/>
              <w:autoSpaceDE/>
              <w:autoSpaceDN/>
              <w:adjustRightInd/>
              <w:spacing w:after="0" w:line="256" w:lineRule="auto"/>
              <w:textAlignment w:val="auto"/>
              <w:rPr>
                <w:rFonts w:ascii="Calibri" w:eastAsia="DengXian" w:hAnsi="Calibri"/>
                <w:sz w:val="22"/>
                <w:szCs w:val="22"/>
                <w:lang w:val="en-US" w:eastAsia="zh-CN"/>
              </w:rPr>
            </w:pPr>
            <w:r w:rsidRPr="0007071F">
              <w:rPr>
                <w:rFonts w:ascii="Calibri" w:eastAsia="DengXian" w:hAnsi="Calibri"/>
                <w:sz w:val="22"/>
                <w:szCs w:val="22"/>
                <w:lang w:val="en-US" w:eastAsia="zh-CN"/>
              </w:rPr>
              <w:t xml:space="preserve">For the main bullet, we have </w:t>
            </w:r>
            <w:r w:rsidR="00D22A29">
              <w:rPr>
                <w:rFonts w:ascii="Calibri" w:eastAsia="DengXian" w:hAnsi="Calibri"/>
                <w:sz w:val="22"/>
                <w:szCs w:val="22"/>
                <w:lang w:val="en-US" w:eastAsia="zh-CN"/>
              </w:rPr>
              <w:t xml:space="preserve">small </w:t>
            </w:r>
            <w:r w:rsidRPr="0007071F">
              <w:rPr>
                <w:rFonts w:ascii="Calibri" w:eastAsia="DengXian" w:hAnsi="Calibri"/>
                <w:sz w:val="22"/>
                <w:szCs w:val="22"/>
                <w:lang w:val="en-US" w:eastAsia="zh-CN"/>
              </w:rPr>
              <w:t xml:space="preserve">wording suggestion to </w:t>
            </w:r>
            <w:r w:rsidR="00D22A29">
              <w:rPr>
                <w:rFonts w:ascii="Calibri" w:eastAsia="DengXian" w:hAnsi="Calibri"/>
                <w:sz w:val="22"/>
                <w:szCs w:val="22"/>
                <w:lang w:val="en-US" w:eastAsia="zh-CN"/>
              </w:rPr>
              <w:t xml:space="preserve">include </w:t>
            </w:r>
            <w:r w:rsidRPr="0007071F">
              <w:rPr>
                <w:rFonts w:ascii="Calibri" w:eastAsia="DengXian" w:hAnsi="Calibri"/>
                <w:sz w:val="22"/>
                <w:szCs w:val="22"/>
                <w:lang w:val="en-US" w:eastAsia="zh-CN"/>
              </w:rPr>
              <w:t xml:space="preserve">“some of” </w:t>
            </w:r>
            <w:r w:rsidR="00D22A29">
              <w:rPr>
                <w:rFonts w:ascii="Calibri" w:eastAsia="DengXian" w:hAnsi="Calibri"/>
                <w:sz w:val="22"/>
                <w:szCs w:val="22"/>
                <w:lang w:val="en-US" w:eastAsia="zh-CN"/>
              </w:rPr>
              <w:t xml:space="preserve">wording </w:t>
            </w:r>
            <w:r w:rsidRPr="0007071F">
              <w:rPr>
                <w:rFonts w:ascii="Calibri" w:eastAsia="DengXian" w:hAnsi="Calibri"/>
                <w:sz w:val="22"/>
                <w:szCs w:val="22"/>
                <w:lang w:val="en-US" w:eastAsia="zh-CN"/>
              </w:rPr>
              <w:t>to clarify that down-selection is possible:</w:t>
            </w:r>
          </w:p>
          <w:p w14:paraId="7ED1F3F5" w14:textId="13B02AAA" w:rsidR="0007071F" w:rsidRDefault="0007071F" w:rsidP="0007071F">
            <w:pPr>
              <w:spacing w:after="0"/>
              <w:rPr>
                <w:rFonts w:eastAsiaTheme="minorEastAsia"/>
                <w:sz w:val="22"/>
                <w:lang w:eastAsia="zh-CN"/>
              </w:rPr>
            </w:pPr>
            <w:r w:rsidRPr="0007071F">
              <w:rPr>
                <w:rFonts w:ascii="Calibri" w:eastAsia="MS Mincho" w:hAnsi="Calibri"/>
                <w:b/>
                <w:sz w:val="22"/>
                <w:szCs w:val="24"/>
                <w:lang w:val="en-US" w:eastAsia="zh-CN"/>
              </w:rPr>
              <w:t xml:space="preserve">For dynamic resource pool sharing, </w:t>
            </w:r>
            <w:r w:rsidRPr="0007071F">
              <w:rPr>
                <w:rFonts w:ascii="Calibri" w:eastAsia="MS Mincho" w:hAnsi="Calibri"/>
                <w:b/>
                <w:strike/>
                <w:color w:val="FF0000"/>
                <w:sz w:val="22"/>
                <w:szCs w:val="24"/>
                <w:lang w:val="en-US" w:eastAsia="zh-CN"/>
              </w:rPr>
              <w:t>in order to support</w:t>
            </w:r>
            <w:r w:rsidRPr="0007071F">
              <w:rPr>
                <w:rFonts w:ascii="Calibri" w:eastAsia="MS Mincho" w:hAnsi="Calibri"/>
                <w:b/>
                <w:color w:val="FF0000"/>
                <w:sz w:val="22"/>
                <w:szCs w:val="24"/>
                <w:lang w:val="en-US" w:eastAsia="zh-CN"/>
              </w:rPr>
              <w:t xml:space="preserve"> if </w:t>
            </w:r>
            <w:r w:rsidRPr="0007071F">
              <w:rPr>
                <w:rFonts w:ascii="Calibri" w:eastAsia="MS Mincho" w:hAnsi="Calibri"/>
                <w:b/>
                <w:sz w:val="22"/>
                <w:szCs w:val="24"/>
                <w:lang w:val="en-US" w:eastAsia="zh-CN"/>
              </w:rPr>
              <w:t>higher SCS</w:t>
            </w:r>
            <w:r w:rsidRPr="0007071F">
              <w:rPr>
                <w:rFonts w:ascii="Calibri" w:eastAsia="MS Mincho" w:hAnsi="Calibri"/>
                <w:b/>
                <w:color w:val="FF0000"/>
                <w:sz w:val="22"/>
                <w:szCs w:val="24"/>
                <w:lang w:val="en-US" w:eastAsia="zh-CN"/>
              </w:rPr>
              <w:t>s are supported</w:t>
            </w:r>
            <w:r w:rsidRPr="0007071F">
              <w:rPr>
                <w:rFonts w:ascii="Calibri" w:eastAsia="MS Mincho" w:hAnsi="Calibri"/>
                <w:b/>
                <w:sz w:val="22"/>
                <w:szCs w:val="24"/>
                <w:lang w:val="en-US" w:eastAsia="zh-CN"/>
              </w:rPr>
              <w:t xml:space="preserve">, </w:t>
            </w:r>
            <w:r w:rsidRPr="0007071F">
              <w:rPr>
                <w:rFonts w:ascii="Calibri" w:eastAsia="MS Mincho" w:hAnsi="Calibri"/>
                <w:b/>
                <w:color w:val="00B050"/>
                <w:sz w:val="22"/>
                <w:szCs w:val="24"/>
                <w:lang w:val="en-US" w:eastAsia="zh-CN"/>
              </w:rPr>
              <w:t xml:space="preserve">some of </w:t>
            </w:r>
            <w:r w:rsidRPr="0007071F">
              <w:rPr>
                <w:rFonts w:ascii="Calibri" w:eastAsia="MS Mincho" w:hAnsi="Calibri"/>
                <w:b/>
                <w:sz w:val="22"/>
                <w:szCs w:val="24"/>
                <w:lang w:val="en-US" w:eastAsia="zh-CN"/>
              </w:rPr>
              <w:t xml:space="preserve">the following </w:t>
            </w:r>
            <w:r w:rsidRPr="0007071F">
              <w:rPr>
                <w:rFonts w:ascii="Calibri" w:eastAsia="MS Mincho" w:hAnsi="Calibri"/>
                <w:b/>
                <w:color w:val="000000" w:themeColor="text1"/>
                <w:sz w:val="22"/>
                <w:szCs w:val="24"/>
                <w:lang w:val="en-US" w:eastAsia="zh-CN"/>
              </w:rPr>
              <w:t>options are s</w:t>
            </w:r>
            <w:r w:rsidRPr="0007071F">
              <w:rPr>
                <w:rFonts w:ascii="Calibri" w:eastAsia="MS Mincho" w:hAnsi="Calibri"/>
                <w:b/>
                <w:sz w:val="22"/>
                <w:szCs w:val="24"/>
                <w:lang w:val="en-US" w:eastAsia="zh-CN"/>
              </w:rPr>
              <w:t>upported (possible down-selection):</w:t>
            </w:r>
          </w:p>
        </w:tc>
      </w:tr>
      <w:tr w:rsidR="00947E7E" w:rsidRPr="00DD3D15" w14:paraId="7B7259B3" w14:textId="77777777" w:rsidTr="009944C5">
        <w:trPr>
          <w:trHeight w:val="158"/>
        </w:trPr>
        <w:tc>
          <w:tcPr>
            <w:tcW w:w="1680" w:type="dxa"/>
          </w:tcPr>
          <w:p w14:paraId="380B8F87" w14:textId="05B954A3" w:rsidR="00947E7E" w:rsidRDefault="00947E7E" w:rsidP="003A6314">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2E8DF72D" w14:textId="78976436" w:rsidR="00947E7E" w:rsidRDefault="00947E7E" w:rsidP="003A6314">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1750379E" w14:textId="19A28126" w:rsidR="00947E7E" w:rsidRPr="0007071F" w:rsidRDefault="00947E7E" w:rsidP="0007071F">
            <w:pPr>
              <w:overflowPunct/>
              <w:autoSpaceDE/>
              <w:autoSpaceDN/>
              <w:adjustRightInd/>
              <w:spacing w:after="0" w:line="256" w:lineRule="auto"/>
              <w:textAlignment w:val="auto"/>
              <w:rPr>
                <w:rFonts w:ascii="Calibri" w:eastAsia="DengXian" w:hAnsi="Calibri"/>
                <w:sz w:val="22"/>
                <w:szCs w:val="22"/>
                <w:lang w:val="en-US" w:eastAsia="zh-CN"/>
              </w:rPr>
            </w:pPr>
            <w:r>
              <w:rPr>
                <w:rFonts w:eastAsiaTheme="minorEastAsia" w:hint="eastAsia"/>
                <w:sz w:val="22"/>
                <w:lang w:eastAsia="zh-CN"/>
              </w:rPr>
              <w:t>W</w:t>
            </w:r>
            <w:r>
              <w:rPr>
                <w:rFonts w:eastAsiaTheme="minorEastAsia"/>
                <w:sz w:val="22"/>
                <w:lang w:eastAsia="zh-CN"/>
              </w:rPr>
              <w:t>e still think we should continue to study dynamic resource pool sharing based on existing agreements. That is, 15kHz only.</w:t>
            </w:r>
          </w:p>
        </w:tc>
      </w:tr>
      <w:tr w:rsidR="00B74CEA" w:rsidRPr="00DD3D15" w14:paraId="2AF713B9" w14:textId="77777777" w:rsidTr="00B74CEA">
        <w:trPr>
          <w:trHeight w:val="158"/>
        </w:trPr>
        <w:tc>
          <w:tcPr>
            <w:tcW w:w="1680" w:type="dxa"/>
          </w:tcPr>
          <w:p w14:paraId="7E9D2747" w14:textId="24877D70" w:rsidR="00B74CEA" w:rsidRPr="00DD3D15" w:rsidRDefault="008A2ABE" w:rsidP="006409B3">
            <w:pPr>
              <w:spacing w:before="0" w:after="0"/>
              <w:rPr>
                <w:sz w:val="22"/>
                <w:lang w:eastAsia="zh-CN"/>
              </w:rPr>
            </w:pPr>
            <w:r>
              <w:rPr>
                <w:sz w:val="22"/>
                <w:lang w:eastAsia="zh-CN"/>
              </w:rPr>
              <w:t>V</w:t>
            </w:r>
            <w:r w:rsidR="00B74CEA">
              <w:rPr>
                <w:sz w:val="22"/>
                <w:lang w:eastAsia="zh-CN"/>
              </w:rPr>
              <w:t>ivo</w:t>
            </w:r>
          </w:p>
        </w:tc>
        <w:tc>
          <w:tcPr>
            <w:tcW w:w="1735" w:type="dxa"/>
          </w:tcPr>
          <w:p w14:paraId="6DF8D8F5" w14:textId="77777777" w:rsidR="00B74CEA" w:rsidRPr="00DD3D15" w:rsidRDefault="00B74CEA" w:rsidP="006409B3">
            <w:pPr>
              <w:spacing w:before="0" w:after="0"/>
              <w:rPr>
                <w:sz w:val="22"/>
                <w:lang w:eastAsia="zh-CN"/>
              </w:rPr>
            </w:pPr>
            <w:r>
              <w:rPr>
                <w:rFonts w:hint="eastAsia"/>
                <w:sz w:val="22"/>
                <w:lang w:eastAsia="zh-CN"/>
              </w:rPr>
              <w:t>N</w:t>
            </w:r>
            <w:r>
              <w:rPr>
                <w:sz w:val="22"/>
                <w:lang w:eastAsia="zh-CN"/>
              </w:rPr>
              <w:t>o</w:t>
            </w:r>
          </w:p>
        </w:tc>
        <w:tc>
          <w:tcPr>
            <w:tcW w:w="6570" w:type="dxa"/>
          </w:tcPr>
          <w:p w14:paraId="7EA82D1B" w14:textId="2BEA9D33" w:rsidR="00B74CEA" w:rsidRDefault="00B74CEA" w:rsidP="006409B3">
            <w:pPr>
              <w:spacing w:before="0" w:after="0"/>
              <w:rPr>
                <w:sz w:val="22"/>
                <w:lang w:val="en-US" w:eastAsia="zh-CN"/>
              </w:rPr>
            </w:pPr>
            <w:r>
              <w:rPr>
                <w:sz w:val="22"/>
              </w:rPr>
              <w:t xml:space="preserve">For </w:t>
            </w:r>
            <w:r w:rsidRPr="0047160D">
              <w:rPr>
                <w:sz w:val="22"/>
              </w:rPr>
              <w:t>Option 1, the AGC issue may still occur if different number of aggregated slots are used by different U</w:t>
            </w:r>
            <w:r w:rsidR="008A2ABE" w:rsidRPr="0047160D">
              <w:rPr>
                <w:sz w:val="22"/>
              </w:rPr>
              <w:t>e</w:t>
            </w:r>
            <w:r w:rsidRPr="0047160D">
              <w:rPr>
                <w:sz w:val="22"/>
              </w:rPr>
              <w:t>s, or the aggregated slots are not aligned between different U</w:t>
            </w:r>
            <w:r w:rsidR="008A2ABE" w:rsidRPr="0047160D">
              <w:rPr>
                <w:sz w:val="22"/>
              </w:rPr>
              <w:t>e</w:t>
            </w:r>
            <w:r w:rsidRPr="0047160D">
              <w:rPr>
                <w:sz w:val="22"/>
              </w:rPr>
              <w:t xml:space="preserve">s. Moreover, it requires a lot of changes such as the resource selection framework, the TBS/rate-matching, the slot structure, etc.  </w:t>
            </w:r>
            <w:r>
              <w:rPr>
                <w:sz w:val="22"/>
                <w:lang w:val="en-US" w:eastAsia="zh-CN"/>
              </w:rPr>
              <w:t xml:space="preserve">For Option 3, type A UE might need to decode LTE SL and NR SL signal with different SCS in a same subframe. And Option 4 should be removed since it’s </w:t>
            </w:r>
            <w:r w:rsidRPr="00417447">
              <w:rPr>
                <w:sz w:val="22"/>
                <w:lang w:val="en-US" w:eastAsia="zh-CN"/>
              </w:rPr>
              <w:t xml:space="preserve">essentially a semi-static pool partitioning system </w:t>
            </w:r>
            <w:r>
              <w:rPr>
                <w:sz w:val="22"/>
                <w:lang w:val="en-US" w:eastAsia="zh-CN"/>
              </w:rPr>
              <w:t>as FL said.</w:t>
            </w:r>
          </w:p>
          <w:p w14:paraId="14D759A0" w14:textId="49E22029" w:rsidR="00B74CEA" w:rsidRDefault="00B74CEA" w:rsidP="006409B3">
            <w:pPr>
              <w:spacing w:before="0" w:after="0"/>
              <w:rPr>
                <w:sz w:val="22"/>
                <w:lang w:eastAsia="zh-CN"/>
              </w:rPr>
            </w:pPr>
            <w:r>
              <w:rPr>
                <w:rFonts w:hint="eastAsia"/>
                <w:sz w:val="22"/>
                <w:lang w:eastAsia="zh-CN"/>
              </w:rPr>
              <w:t>O</w:t>
            </w:r>
            <w:r>
              <w:rPr>
                <w:sz w:val="22"/>
                <w:lang w:eastAsia="zh-CN"/>
              </w:rPr>
              <w:t xml:space="preserve">ption 2 does not need any LTE spec change as it just transmit LTE SCI along with data. And transmitting LTE SCIs won’t impact the congestion level too much compared with the transmitted data. </w:t>
            </w:r>
          </w:p>
          <w:p w14:paraId="2496097F" w14:textId="77777777" w:rsidR="00B74CEA" w:rsidRPr="00DD3D15" w:rsidRDefault="00B74CEA" w:rsidP="006409B3">
            <w:pPr>
              <w:spacing w:before="0" w:after="0"/>
              <w:rPr>
                <w:sz w:val="22"/>
                <w:lang w:eastAsia="zh-CN"/>
              </w:rPr>
            </w:pPr>
            <w:r>
              <w:rPr>
                <w:rFonts w:hint="eastAsia"/>
                <w:sz w:val="22"/>
                <w:lang w:eastAsia="zh-CN"/>
              </w:rPr>
              <w:t>H</w:t>
            </w:r>
            <w:r>
              <w:rPr>
                <w:sz w:val="22"/>
                <w:lang w:eastAsia="zh-CN"/>
              </w:rPr>
              <w:t>ence, we prefer to keep Option 2.</w:t>
            </w:r>
          </w:p>
        </w:tc>
      </w:tr>
      <w:tr w:rsidR="009D5F26" w:rsidRPr="00DD3D15" w14:paraId="63DF44AA" w14:textId="77777777" w:rsidTr="00B74CEA">
        <w:trPr>
          <w:trHeight w:val="158"/>
        </w:trPr>
        <w:tc>
          <w:tcPr>
            <w:tcW w:w="1680" w:type="dxa"/>
          </w:tcPr>
          <w:p w14:paraId="784AA7B0" w14:textId="6E84A06F" w:rsidR="009D5F26" w:rsidRDefault="009D5F26" w:rsidP="006409B3">
            <w:pPr>
              <w:spacing w:after="0"/>
              <w:rPr>
                <w:sz w:val="22"/>
                <w:lang w:eastAsia="zh-CN"/>
              </w:rPr>
            </w:pPr>
            <w:r>
              <w:rPr>
                <w:sz w:val="22"/>
                <w:lang w:eastAsia="zh-CN"/>
              </w:rPr>
              <w:t>Panasonic</w:t>
            </w:r>
          </w:p>
        </w:tc>
        <w:tc>
          <w:tcPr>
            <w:tcW w:w="1735" w:type="dxa"/>
          </w:tcPr>
          <w:p w14:paraId="63100AB0" w14:textId="182DA3A7" w:rsidR="009D5F26" w:rsidRDefault="009D5F26" w:rsidP="006409B3">
            <w:pPr>
              <w:spacing w:after="0"/>
              <w:rPr>
                <w:sz w:val="22"/>
                <w:lang w:eastAsia="zh-CN"/>
              </w:rPr>
            </w:pPr>
            <w:r>
              <w:rPr>
                <w:sz w:val="22"/>
                <w:lang w:eastAsia="zh-CN"/>
              </w:rPr>
              <w:t>Yes</w:t>
            </w:r>
          </w:p>
        </w:tc>
        <w:tc>
          <w:tcPr>
            <w:tcW w:w="6570" w:type="dxa"/>
          </w:tcPr>
          <w:p w14:paraId="7976F699" w14:textId="77777777" w:rsidR="009D5F26" w:rsidRDefault="009D5F26" w:rsidP="006409B3">
            <w:pPr>
              <w:spacing w:after="0"/>
              <w:rPr>
                <w:sz w:val="22"/>
              </w:rPr>
            </w:pPr>
          </w:p>
        </w:tc>
      </w:tr>
      <w:tr w:rsidR="000B10FC" w14:paraId="3D8EC3EB" w14:textId="77777777" w:rsidTr="000B10FC">
        <w:trPr>
          <w:trHeight w:val="158"/>
        </w:trPr>
        <w:tc>
          <w:tcPr>
            <w:tcW w:w="1680" w:type="dxa"/>
            <w:tcBorders>
              <w:top w:val="single" w:sz="4" w:space="0" w:color="auto"/>
              <w:left w:val="single" w:sz="4" w:space="0" w:color="auto"/>
              <w:bottom w:val="single" w:sz="4" w:space="0" w:color="auto"/>
              <w:right w:val="single" w:sz="4" w:space="0" w:color="auto"/>
            </w:tcBorders>
            <w:hideMark/>
          </w:tcPr>
          <w:p w14:paraId="0E00FEA0" w14:textId="77777777" w:rsidR="000B10FC" w:rsidRDefault="000B10FC">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5734FDCA" w14:textId="77777777" w:rsidR="000B10FC" w:rsidRDefault="000B10FC">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26F91B08" w14:textId="77777777" w:rsidR="000B10FC" w:rsidRDefault="000B10FC">
            <w:pPr>
              <w:spacing w:before="0" w:after="0"/>
              <w:rPr>
                <w:sz w:val="22"/>
              </w:rPr>
            </w:pPr>
            <w:r>
              <w:rPr>
                <w:sz w:val="22"/>
                <w:lang w:eastAsia="zh-CN"/>
              </w:rPr>
              <w:t>Only 15kHz is supported.</w:t>
            </w:r>
          </w:p>
        </w:tc>
      </w:tr>
      <w:tr w:rsidR="000B10FC" w:rsidRPr="00DD3D15" w14:paraId="13F7D9C8" w14:textId="77777777" w:rsidTr="00B74CEA">
        <w:trPr>
          <w:trHeight w:val="158"/>
        </w:trPr>
        <w:tc>
          <w:tcPr>
            <w:tcW w:w="1680" w:type="dxa"/>
          </w:tcPr>
          <w:p w14:paraId="65768B71" w14:textId="1DDBC226" w:rsidR="000B10FC" w:rsidRDefault="000B2111" w:rsidP="000B2111">
            <w:pPr>
              <w:spacing w:before="0" w:after="0"/>
              <w:rPr>
                <w:sz w:val="22"/>
                <w:lang w:eastAsia="zh-CN"/>
              </w:rPr>
            </w:pPr>
            <w:r w:rsidRPr="000B2111">
              <w:rPr>
                <w:rFonts w:hint="eastAsia"/>
                <w:sz w:val="22"/>
                <w:lang w:eastAsia="zh-CN"/>
              </w:rPr>
              <w:t>ETRI</w:t>
            </w:r>
          </w:p>
        </w:tc>
        <w:tc>
          <w:tcPr>
            <w:tcW w:w="1735" w:type="dxa"/>
          </w:tcPr>
          <w:p w14:paraId="0FD06411" w14:textId="5AD1D2FC" w:rsidR="000B10FC" w:rsidRDefault="000B2111" w:rsidP="000B2111">
            <w:pPr>
              <w:spacing w:before="0" w:after="0"/>
              <w:rPr>
                <w:sz w:val="22"/>
                <w:lang w:eastAsia="zh-CN"/>
              </w:rPr>
            </w:pPr>
            <w:r w:rsidRPr="000B2111">
              <w:rPr>
                <w:rFonts w:hint="eastAsia"/>
                <w:sz w:val="22"/>
                <w:lang w:eastAsia="zh-CN"/>
              </w:rPr>
              <w:t>Yes</w:t>
            </w:r>
            <w:r w:rsidRPr="000B2111">
              <w:rPr>
                <w:sz w:val="22"/>
                <w:lang w:eastAsia="zh-CN"/>
              </w:rPr>
              <w:t xml:space="preserve"> </w:t>
            </w:r>
            <w:r w:rsidRPr="000B2111">
              <w:rPr>
                <w:rFonts w:hint="eastAsia"/>
                <w:sz w:val="22"/>
                <w:lang w:eastAsia="zh-CN"/>
              </w:rPr>
              <w:t>with</w:t>
            </w:r>
            <w:r w:rsidRPr="000B2111">
              <w:rPr>
                <w:sz w:val="22"/>
                <w:lang w:eastAsia="zh-CN"/>
              </w:rPr>
              <w:t xml:space="preserve"> </w:t>
            </w:r>
            <w:r w:rsidRPr="000B2111">
              <w:rPr>
                <w:rFonts w:hint="eastAsia"/>
                <w:sz w:val="22"/>
                <w:lang w:eastAsia="zh-CN"/>
              </w:rPr>
              <w:t>comments</w:t>
            </w:r>
          </w:p>
        </w:tc>
        <w:tc>
          <w:tcPr>
            <w:tcW w:w="6570" w:type="dxa"/>
          </w:tcPr>
          <w:p w14:paraId="489B96E0" w14:textId="1CEB816F" w:rsidR="000B10FC" w:rsidRPr="000B2111" w:rsidRDefault="000B2111" w:rsidP="006409B3">
            <w:pPr>
              <w:spacing w:after="0"/>
              <w:rPr>
                <w:rFonts w:eastAsia="Malgun Gothic"/>
                <w:sz w:val="22"/>
                <w:lang w:eastAsia="ko-KR"/>
              </w:rPr>
            </w:pPr>
            <w:r>
              <w:rPr>
                <w:rFonts w:eastAsia="Malgun Gothic" w:hint="eastAsia"/>
                <w:sz w:val="22"/>
                <w:lang w:eastAsia="ko-KR"/>
              </w:rPr>
              <w:t>Considering</w:t>
            </w:r>
            <w:r>
              <w:rPr>
                <w:rFonts w:eastAsia="Malgun Gothic"/>
                <w:sz w:val="22"/>
                <w:lang w:eastAsia="ko-KR"/>
              </w:rPr>
              <w:t xml:space="preserve"> </w:t>
            </w:r>
            <w:r>
              <w:rPr>
                <w:rFonts w:eastAsia="Malgun Gothic" w:hint="eastAsia"/>
                <w:sz w:val="22"/>
                <w:lang w:eastAsia="ko-KR"/>
              </w:rPr>
              <w:t>FL</w:t>
            </w:r>
            <w:r>
              <w:rPr>
                <w:rFonts w:eastAsia="Malgun Gothic"/>
                <w:sz w:val="22"/>
                <w:lang w:eastAsia="ko-KR"/>
              </w:rPr>
              <w:t>’</w:t>
            </w:r>
            <w:r>
              <w:rPr>
                <w:rFonts w:eastAsia="Malgun Gothic" w:hint="eastAsia"/>
                <w:sz w:val="22"/>
                <w:lang w:eastAsia="ko-KR"/>
              </w:rPr>
              <w:t>s</w:t>
            </w:r>
            <w:r>
              <w:rPr>
                <w:rFonts w:eastAsia="Malgun Gothic"/>
                <w:sz w:val="22"/>
                <w:lang w:eastAsia="ko-KR"/>
              </w:rPr>
              <w:t xml:space="preserve"> </w:t>
            </w:r>
            <w:r>
              <w:rPr>
                <w:rFonts w:eastAsia="Malgun Gothic" w:hint="eastAsia"/>
                <w:sz w:val="22"/>
                <w:lang w:eastAsia="ko-KR"/>
              </w:rPr>
              <w:t>clarification</w:t>
            </w:r>
            <w:r>
              <w:rPr>
                <w:rFonts w:eastAsia="Malgun Gothic"/>
                <w:sz w:val="22"/>
                <w:lang w:eastAsia="ko-KR"/>
              </w:rPr>
              <w:t xml:space="preserve"> </w:t>
            </w:r>
            <w:r>
              <w:rPr>
                <w:rFonts w:eastAsia="Malgun Gothic" w:hint="eastAsia"/>
                <w:sz w:val="22"/>
                <w:lang w:eastAsia="ko-KR"/>
              </w:rPr>
              <w:t>between</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3</w:t>
            </w:r>
            <w:r>
              <w:rPr>
                <w:rFonts w:eastAsia="Malgun Gothic"/>
                <w:sz w:val="22"/>
                <w:lang w:eastAsia="ko-KR"/>
              </w:rPr>
              <w:t xml:space="preserve"> </w:t>
            </w:r>
            <w:r>
              <w:rPr>
                <w:rFonts w:eastAsia="Malgun Gothic" w:hint="eastAsia"/>
                <w:sz w:val="22"/>
                <w:lang w:eastAsia="ko-KR"/>
              </w:rPr>
              <w:t>and</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4,</w:t>
            </w:r>
            <w:r>
              <w:rPr>
                <w:rFonts w:eastAsia="Malgun Gothic"/>
                <w:sz w:val="22"/>
                <w:lang w:eastAsia="ko-KR"/>
              </w:rPr>
              <w:t xml:space="preserve"> </w:t>
            </w:r>
            <w:r>
              <w:rPr>
                <w:rFonts w:eastAsia="Malgun Gothic" w:hint="eastAsia"/>
                <w:sz w:val="22"/>
                <w:lang w:eastAsia="ko-KR"/>
              </w:rPr>
              <w:t>we</w:t>
            </w:r>
            <w:r>
              <w:rPr>
                <w:rFonts w:eastAsia="Malgun Gothic"/>
                <w:sz w:val="22"/>
                <w:lang w:eastAsia="ko-KR"/>
              </w:rPr>
              <w:t xml:space="preserve"> </w:t>
            </w:r>
            <w:r>
              <w:rPr>
                <w:rFonts w:eastAsia="Malgun Gothic" w:hint="eastAsia"/>
                <w:sz w:val="22"/>
                <w:lang w:eastAsia="ko-KR"/>
              </w:rPr>
              <w:t>are</w:t>
            </w:r>
            <w:r>
              <w:rPr>
                <w:rFonts w:eastAsia="Malgun Gothic"/>
                <w:sz w:val="22"/>
                <w:lang w:eastAsia="ko-KR"/>
              </w:rPr>
              <w:t xml:space="preserve"> </w:t>
            </w:r>
            <w:r>
              <w:rPr>
                <w:rFonts w:eastAsia="Malgun Gothic" w:hint="eastAsia"/>
                <w:sz w:val="22"/>
                <w:lang w:eastAsia="ko-KR"/>
              </w:rPr>
              <w:t>not</w:t>
            </w:r>
            <w:r>
              <w:rPr>
                <w:rFonts w:eastAsia="Malgun Gothic"/>
                <w:sz w:val="22"/>
                <w:lang w:eastAsia="ko-KR"/>
              </w:rPr>
              <w:t xml:space="preserve"> </w:t>
            </w:r>
            <w:r>
              <w:rPr>
                <w:rFonts w:eastAsia="Malgun Gothic" w:hint="eastAsia"/>
                <w:sz w:val="22"/>
                <w:lang w:eastAsia="ko-KR"/>
              </w:rPr>
              <w:t>sure</w:t>
            </w:r>
            <w:r>
              <w:rPr>
                <w:rFonts w:eastAsia="Malgun Gothic"/>
                <w:sz w:val="22"/>
                <w:lang w:eastAsia="ko-KR"/>
              </w:rPr>
              <w:t xml:space="preserve"> </w:t>
            </w:r>
            <w:r>
              <w:rPr>
                <w:rFonts w:eastAsia="Malgun Gothic" w:hint="eastAsia"/>
                <w:sz w:val="22"/>
                <w:lang w:eastAsia="ko-KR"/>
              </w:rPr>
              <w:t>how</w:t>
            </w:r>
            <w:r>
              <w:rPr>
                <w:rFonts w:eastAsia="Malgun Gothic"/>
                <w:sz w:val="22"/>
                <w:lang w:eastAsia="ko-KR"/>
              </w:rPr>
              <w:t xml:space="preserve"> </w:t>
            </w:r>
            <w:r>
              <w:rPr>
                <w:rFonts w:eastAsia="Malgun Gothic" w:hint="eastAsia"/>
                <w:sz w:val="22"/>
                <w:lang w:eastAsia="ko-KR"/>
              </w:rPr>
              <w:t>to</w:t>
            </w:r>
            <w:r>
              <w:rPr>
                <w:rFonts w:eastAsia="Malgun Gothic"/>
                <w:sz w:val="22"/>
                <w:lang w:eastAsia="ko-KR"/>
              </w:rPr>
              <w:t xml:space="preserve"> </w:t>
            </w:r>
            <w:r>
              <w:rPr>
                <w:rFonts w:eastAsia="Malgun Gothic" w:hint="eastAsia"/>
                <w:sz w:val="22"/>
                <w:lang w:eastAsia="ko-KR"/>
              </w:rPr>
              <w:t>operate</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4</w:t>
            </w:r>
            <w:r>
              <w:rPr>
                <w:rFonts w:eastAsia="Malgun Gothic"/>
                <w:sz w:val="22"/>
                <w:lang w:eastAsia="ko-KR"/>
              </w:rPr>
              <w:t xml:space="preserve"> </w:t>
            </w:r>
            <w:r>
              <w:rPr>
                <w:rFonts w:eastAsia="Malgun Gothic" w:hint="eastAsia"/>
                <w:sz w:val="22"/>
                <w:lang w:eastAsia="ko-KR"/>
              </w:rPr>
              <w:t>for</w:t>
            </w:r>
            <w:r>
              <w:rPr>
                <w:rFonts w:eastAsia="Malgun Gothic"/>
                <w:sz w:val="22"/>
                <w:lang w:eastAsia="ko-KR"/>
              </w:rPr>
              <w:t xml:space="preserve"> </w:t>
            </w:r>
            <w:r>
              <w:rPr>
                <w:rFonts w:eastAsia="Malgun Gothic" w:hint="eastAsia"/>
                <w:sz w:val="22"/>
                <w:lang w:eastAsia="ko-KR"/>
              </w:rPr>
              <w:t>dynamic</w:t>
            </w:r>
            <w:r>
              <w:rPr>
                <w:rFonts w:eastAsia="Malgun Gothic"/>
                <w:sz w:val="22"/>
                <w:lang w:eastAsia="ko-KR"/>
              </w:rPr>
              <w:t xml:space="preserve"> resource </w:t>
            </w:r>
            <w:r>
              <w:rPr>
                <w:rFonts w:eastAsia="Malgun Gothic" w:hint="eastAsia"/>
                <w:sz w:val="22"/>
                <w:lang w:eastAsia="ko-KR"/>
              </w:rPr>
              <w:t>pool</w:t>
            </w:r>
            <w:r>
              <w:rPr>
                <w:rFonts w:eastAsia="Malgun Gothic"/>
                <w:sz w:val="22"/>
                <w:lang w:eastAsia="ko-KR"/>
              </w:rPr>
              <w:t xml:space="preserve"> </w:t>
            </w:r>
            <w:r>
              <w:rPr>
                <w:rFonts w:eastAsia="Malgun Gothic" w:hint="eastAsia"/>
                <w:sz w:val="22"/>
                <w:lang w:eastAsia="ko-KR"/>
              </w:rPr>
              <w:t>shaing.</w:t>
            </w:r>
          </w:p>
        </w:tc>
      </w:tr>
      <w:tr w:rsidR="008A2ABE" w:rsidRPr="00DD3D15" w14:paraId="645F418D" w14:textId="77777777" w:rsidTr="00B74CEA">
        <w:trPr>
          <w:trHeight w:val="158"/>
        </w:trPr>
        <w:tc>
          <w:tcPr>
            <w:tcW w:w="1680" w:type="dxa"/>
          </w:tcPr>
          <w:p w14:paraId="47075F2F" w14:textId="5BEF929F" w:rsidR="008A2ABE" w:rsidRPr="000B2111" w:rsidRDefault="008A2ABE" w:rsidP="000B2111">
            <w:pPr>
              <w:spacing w:after="0"/>
              <w:rPr>
                <w:sz w:val="22"/>
                <w:lang w:eastAsia="zh-CN"/>
              </w:rPr>
            </w:pPr>
            <w:r>
              <w:rPr>
                <w:rFonts w:eastAsiaTheme="minorEastAsia"/>
                <w:sz w:val="22"/>
                <w:lang w:eastAsia="zh-CN"/>
              </w:rPr>
              <w:t>Continental Automotive Technologies GmbH</w:t>
            </w:r>
          </w:p>
        </w:tc>
        <w:tc>
          <w:tcPr>
            <w:tcW w:w="1735" w:type="dxa"/>
          </w:tcPr>
          <w:p w14:paraId="00DB6119" w14:textId="59B42D6A" w:rsidR="008A2ABE" w:rsidRPr="000B2111" w:rsidRDefault="008A2ABE" w:rsidP="000B2111">
            <w:pPr>
              <w:spacing w:after="0"/>
              <w:rPr>
                <w:sz w:val="22"/>
                <w:lang w:eastAsia="zh-CN"/>
              </w:rPr>
            </w:pPr>
            <w:r>
              <w:rPr>
                <w:sz w:val="22"/>
                <w:lang w:eastAsia="zh-CN"/>
              </w:rPr>
              <w:t>Yes, with comments.</w:t>
            </w:r>
          </w:p>
        </w:tc>
        <w:tc>
          <w:tcPr>
            <w:tcW w:w="6570" w:type="dxa"/>
          </w:tcPr>
          <w:p w14:paraId="7B28B972" w14:textId="1763D2C1" w:rsidR="008A2ABE" w:rsidRDefault="008A2ABE" w:rsidP="006409B3">
            <w:pPr>
              <w:spacing w:after="0"/>
              <w:rPr>
                <w:rFonts w:eastAsia="Malgun Gothic"/>
                <w:sz w:val="22"/>
                <w:lang w:eastAsia="ko-KR"/>
              </w:rPr>
            </w:pPr>
            <w:r>
              <w:rPr>
                <w:rFonts w:eastAsia="Malgun Gothic"/>
                <w:sz w:val="22"/>
                <w:lang w:eastAsia="ko-KR"/>
              </w:rPr>
              <w:t xml:space="preserve">Option 3 would be supported, however, the use of higher SCS should be confirmed before discussing further details. </w:t>
            </w:r>
          </w:p>
        </w:tc>
      </w:tr>
      <w:tr w:rsidR="00E4368D" w:rsidRPr="00DD3D15" w14:paraId="52CE20FA" w14:textId="77777777" w:rsidTr="00B74CEA">
        <w:trPr>
          <w:trHeight w:val="158"/>
        </w:trPr>
        <w:tc>
          <w:tcPr>
            <w:tcW w:w="1680" w:type="dxa"/>
          </w:tcPr>
          <w:p w14:paraId="2B22E9A8" w14:textId="5375BB35" w:rsidR="00E4368D" w:rsidRDefault="00E4368D" w:rsidP="00E4368D">
            <w:pPr>
              <w:spacing w:after="0"/>
              <w:rPr>
                <w:rFonts w:eastAsiaTheme="minorEastAsia"/>
                <w:sz w:val="22"/>
                <w:lang w:eastAsia="zh-CN"/>
              </w:rPr>
            </w:pPr>
            <w:r>
              <w:rPr>
                <w:sz w:val="22"/>
                <w:lang w:eastAsia="zh-CN"/>
              </w:rPr>
              <w:t>Intel</w:t>
            </w:r>
          </w:p>
        </w:tc>
        <w:tc>
          <w:tcPr>
            <w:tcW w:w="1735" w:type="dxa"/>
          </w:tcPr>
          <w:p w14:paraId="756A8D12" w14:textId="1935F588" w:rsidR="00E4368D" w:rsidRDefault="00E4368D" w:rsidP="00E4368D">
            <w:pPr>
              <w:spacing w:after="0"/>
              <w:rPr>
                <w:sz w:val="22"/>
                <w:lang w:eastAsia="zh-CN"/>
              </w:rPr>
            </w:pPr>
            <w:r>
              <w:rPr>
                <w:sz w:val="22"/>
                <w:lang w:eastAsia="zh-CN"/>
              </w:rPr>
              <w:t>Yes with comments</w:t>
            </w:r>
          </w:p>
        </w:tc>
        <w:tc>
          <w:tcPr>
            <w:tcW w:w="6570" w:type="dxa"/>
          </w:tcPr>
          <w:p w14:paraId="13B2F0D7" w14:textId="5091775B" w:rsidR="00E4368D" w:rsidRDefault="00E4368D" w:rsidP="00E4368D">
            <w:pPr>
              <w:spacing w:after="0"/>
              <w:rPr>
                <w:rFonts w:eastAsia="Malgun Gothic"/>
                <w:sz w:val="22"/>
                <w:lang w:eastAsia="ko-KR"/>
              </w:rPr>
            </w:pPr>
            <w:r>
              <w:rPr>
                <w:sz w:val="22"/>
                <w:lang w:val="en-US" w:eastAsia="zh-CN"/>
              </w:rPr>
              <w:t xml:space="preserve">We are OK with the proposal and to down-select a specific option at a later stage. Our preference is for </w:t>
            </w:r>
            <w:r w:rsidR="00C64511">
              <w:rPr>
                <w:sz w:val="22"/>
                <w:lang w:val="en-US" w:eastAsia="zh-CN"/>
              </w:rPr>
              <w:t>o</w:t>
            </w:r>
            <w:r>
              <w:rPr>
                <w:sz w:val="22"/>
                <w:lang w:val="en-US" w:eastAsia="zh-CN"/>
              </w:rPr>
              <w:t xml:space="preserve">ption 3. </w:t>
            </w:r>
          </w:p>
        </w:tc>
      </w:tr>
      <w:tr w:rsidR="00477640" w:rsidRPr="005F283A" w14:paraId="215A0E57" w14:textId="77777777" w:rsidTr="00477640">
        <w:trPr>
          <w:trHeight w:val="158"/>
        </w:trPr>
        <w:tc>
          <w:tcPr>
            <w:tcW w:w="1680" w:type="dxa"/>
          </w:tcPr>
          <w:p w14:paraId="73361EFA" w14:textId="77777777" w:rsidR="00477640" w:rsidRDefault="00477640" w:rsidP="0061584B">
            <w:pPr>
              <w:spacing w:after="0"/>
              <w:rPr>
                <w:rFonts w:eastAsiaTheme="minorEastAsia"/>
                <w:sz w:val="22"/>
                <w:lang w:eastAsia="zh-CN"/>
              </w:rPr>
            </w:pPr>
            <w:r>
              <w:rPr>
                <w:rFonts w:eastAsiaTheme="minorEastAsia"/>
                <w:sz w:val="22"/>
                <w:lang w:eastAsia="zh-CN"/>
              </w:rPr>
              <w:t>Huawei, HiSilicon</w:t>
            </w:r>
          </w:p>
        </w:tc>
        <w:tc>
          <w:tcPr>
            <w:tcW w:w="1735" w:type="dxa"/>
          </w:tcPr>
          <w:p w14:paraId="7E4F54A1" w14:textId="77777777" w:rsidR="00477640" w:rsidRDefault="00477640" w:rsidP="0061584B">
            <w:pPr>
              <w:spacing w:after="0"/>
              <w:rPr>
                <w:rFonts w:eastAsiaTheme="minorEastAsia"/>
                <w:sz w:val="22"/>
                <w:lang w:eastAsia="zh-CN"/>
              </w:rPr>
            </w:pPr>
            <w:r>
              <w:rPr>
                <w:rFonts w:eastAsiaTheme="minorEastAsia"/>
                <w:sz w:val="22"/>
                <w:lang w:eastAsia="zh-CN"/>
              </w:rPr>
              <w:t>Yes with comments</w:t>
            </w:r>
          </w:p>
        </w:tc>
        <w:tc>
          <w:tcPr>
            <w:tcW w:w="6570" w:type="dxa"/>
          </w:tcPr>
          <w:p w14:paraId="446E8F69"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sidRPr="00D5077D">
              <w:rPr>
                <w:rFonts w:eastAsia="DengXian"/>
                <w:sz w:val="22"/>
                <w:szCs w:val="22"/>
                <w:lang w:val="en-US" w:eastAsia="zh-CN"/>
              </w:rPr>
              <w:t>The higher SCS, e.g. 30kHz, shall be supported for dynamic resource pool sharing</w:t>
            </w:r>
            <w:r>
              <w:rPr>
                <w:rFonts w:eastAsia="DengXian"/>
                <w:sz w:val="22"/>
                <w:szCs w:val="22"/>
                <w:lang w:val="en-US" w:eastAsia="zh-CN"/>
              </w:rPr>
              <w:t>. Otherwise, Rel-18 UE cannot communication with Rel-16/17 UEs.</w:t>
            </w:r>
          </w:p>
          <w:p w14:paraId="608090C6"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 xml:space="preserve">In sidelink, only one SL BWP is supported and 30kHz is mandatory for Rel-16/17 UE. For a Rel-18 SL UE, it needs to coexist with LTE-V UE, for example in RP1, and also communicate with </w:t>
            </w:r>
            <w:r>
              <w:rPr>
                <w:rFonts w:eastAsia="DengXian" w:hint="eastAsia"/>
                <w:sz w:val="22"/>
                <w:szCs w:val="22"/>
                <w:lang w:val="en-US" w:eastAsia="zh-CN"/>
              </w:rPr>
              <w:t>l</w:t>
            </w:r>
            <w:r>
              <w:rPr>
                <w:rFonts w:eastAsia="DengXian"/>
                <w:sz w:val="22"/>
                <w:szCs w:val="22"/>
                <w:lang w:val="en-US" w:eastAsia="zh-CN"/>
              </w:rPr>
              <w:t>egacy UE, for example in RP2. If legacy UEs only support 30</w:t>
            </w:r>
            <w:r>
              <w:rPr>
                <w:rFonts w:eastAsia="DengXian" w:hint="eastAsia"/>
                <w:sz w:val="22"/>
                <w:szCs w:val="22"/>
                <w:lang w:val="en-US" w:eastAsia="zh-CN"/>
              </w:rPr>
              <w:t>k</w:t>
            </w:r>
            <w:r>
              <w:rPr>
                <w:rFonts w:eastAsia="DengXian"/>
                <w:sz w:val="22"/>
                <w:szCs w:val="22"/>
                <w:lang w:val="en-US" w:eastAsia="zh-CN"/>
              </w:rPr>
              <w:t>Hz SCS and only allowed 15kHz SCS for co-channel coexistence, how does R18 UE support both of them in this only one SL BWP? Therefore, 30</w:t>
            </w:r>
            <w:r>
              <w:rPr>
                <w:rFonts w:eastAsia="DengXian" w:hint="eastAsia"/>
                <w:sz w:val="22"/>
                <w:szCs w:val="22"/>
                <w:lang w:val="en-US" w:eastAsia="zh-CN"/>
              </w:rPr>
              <w:t>k</w:t>
            </w:r>
            <w:r>
              <w:rPr>
                <w:rFonts w:eastAsia="DengXian"/>
                <w:sz w:val="22"/>
                <w:szCs w:val="22"/>
                <w:lang w:val="en-US" w:eastAsia="zh-CN"/>
              </w:rPr>
              <w:t>Hz shall be supported for backward compatibility.</w:t>
            </w:r>
          </w:p>
          <w:p w14:paraId="3F3EEFC5"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noProof/>
                <w:lang w:val="en-US"/>
              </w:rPr>
              <w:lastRenderedPageBreak/>
              <w:drawing>
                <wp:inline distT="0" distB="0" distL="0" distR="0" wp14:anchorId="16E4E152" wp14:editId="65A4C5BA">
                  <wp:extent cx="3998719" cy="526506"/>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73552" cy="549526"/>
                          </a:xfrm>
                          <a:prstGeom prst="rect">
                            <a:avLst/>
                          </a:prstGeom>
                        </pic:spPr>
                      </pic:pic>
                    </a:graphicData>
                  </a:graphic>
                </wp:inline>
              </w:drawing>
            </w:r>
          </w:p>
          <w:p w14:paraId="6C812B5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We are fine with option 3 in this proposal.</w:t>
            </w:r>
          </w:p>
          <w:p w14:paraId="32695D9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For the option 4, as FL explained, it implies semi-static resource pool partitioning, so our question is that it should be already covered by the following conclusion.</w:t>
            </w:r>
          </w:p>
          <w:tbl>
            <w:tblPr>
              <w:tblStyle w:val="TableGrid"/>
              <w:tblW w:w="0" w:type="auto"/>
              <w:tblLook w:val="04A0" w:firstRow="1" w:lastRow="0" w:firstColumn="1" w:lastColumn="0" w:noHBand="0" w:noVBand="1"/>
            </w:tblPr>
            <w:tblGrid>
              <w:gridCol w:w="6344"/>
            </w:tblGrid>
            <w:tr w:rsidR="00477640" w14:paraId="471F6E15" w14:textId="77777777" w:rsidTr="0061584B">
              <w:tc>
                <w:tcPr>
                  <w:tcW w:w="6344" w:type="dxa"/>
                </w:tcPr>
                <w:p w14:paraId="0F3906D0" w14:textId="77777777" w:rsidR="00477640" w:rsidRPr="00954313" w:rsidRDefault="00477640" w:rsidP="0061584B">
                  <w:pPr>
                    <w:pStyle w:val="3GPPNormalText"/>
                    <w:spacing w:after="0"/>
                    <w:rPr>
                      <w:b/>
                      <w:sz w:val="20"/>
                    </w:rPr>
                  </w:pPr>
                  <w:r w:rsidRPr="00954313">
                    <w:rPr>
                      <w:b/>
                      <w:sz w:val="20"/>
                      <w:lang w:val="en-GB"/>
                    </w:rPr>
                    <w:t>Conclusion</w:t>
                  </w:r>
                </w:p>
                <w:p w14:paraId="19C70493" w14:textId="77777777" w:rsidR="00477640" w:rsidRPr="005A4388" w:rsidRDefault="00477640" w:rsidP="0061584B">
                  <w:pPr>
                    <w:pStyle w:val="ListParagraph"/>
                    <w:spacing w:line="259" w:lineRule="auto"/>
                    <w:ind w:left="0"/>
                    <w:rPr>
                      <w:rFonts w:ascii="Times New Roman" w:eastAsia="MS Mincho" w:hAnsi="Times New Roman"/>
                    </w:rPr>
                  </w:pPr>
                  <w:r w:rsidRPr="005A4388">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30738E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w:t>
                  </w:r>
                </w:p>
              </w:tc>
            </w:tr>
          </w:tbl>
          <w:p w14:paraId="1BCEE5E3"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So we suggest to have further clarification on option 4 (or delete it) and having following changes (in purple) on the proposal.</w:t>
            </w:r>
          </w:p>
          <w:p w14:paraId="6B56002B" w14:textId="77777777" w:rsidR="00477640" w:rsidRPr="00C57F14" w:rsidRDefault="00477640" w:rsidP="0061584B">
            <w:pPr>
              <w:pStyle w:val="3GPPNormalText"/>
              <w:spacing w:after="0"/>
              <w:rPr>
                <w:b/>
              </w:rPr>
            </w:pPr>
            <w:r>
              <w:rPr>
                <w:b/>
              </w:rPr>
              <w:t>Proposal 1-5 (II)</w:t>
            </w:r>
            <w:r w:rsidRPr="00C57F14">
              <w:rPr>
                <w:b/>
              </w:rPr>
              <w:t>:</w:t>
            </w:r>
          </w:p>
          <w:p w14:paraId="5D514F21"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w:t>
            </w:r>
            <w:r w:rsidRPr="007D2D40">
              <w:rPr>
                <w:rFonts w:ascii="Times New Roman" w:eastAsia="MS Mincho" w:hAnsi="Times New Roman"/>
                <w:b/>
                <w:strike/>
                <w:color w:val="7030A0"/>
                <w:szCs w:val="24"/>
              </w:rPr>
              <w:t>if</w:t>
            </w:r>
            <w:r>
              <w:rPr>
                <w:rFonts w:ascii="Times New Roman" w:eastAsia="MS Mincho" w:hAnsi="Times New Roman"/>
                <w:b/>
                <w:color w:val="FF0000"/>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w:t>
            </w:r>
            <w:r w:rsidRPr="007D2D40">
              <w:rPr>
                <w:rFonts w:ascii="Times New Roman" w:eastAsia="MS Mincho" w:hAnsi="Times New Roman"/>
                <w:b/>
                <w:color w:val="7030A0"/>
                <w:szCs w:val="24"/>
              </w:rPr>
              <w:t xml:space="preserve">and </w:t>
            </w:r>
            <w:r>
              <w:rPr>
                <w:rFonts w:ascii="Times New Roman" w:eastAsia="MS Mincho" w:hAnsi="Times New Roman"/>
                <w:b/>
                <w:szCs w:val="24"/>
              </w:rPr>
              <w:t xml:space="preserve">the following options are </w:t>
            </w:r>
            <w:r w:rsidRPr="007D2D40">
              <w:rPr>
                <w:rFonts w:ascii="Times New Roman" w:eastAsia="MS Mincho" w:hAnsi="Times New Roman"/>
                <w:b/>
                <w:color w:val="7030A0"/>
                <w:szCs w:val="24"/>
              </w:rPr>
              <w:t>further</w:t>
            </w:r>
            <w:r>
              <w:rPr>
                <w:rFonts w:ascii="Times New Roman" w:eastAsia="MS Mincho" w:hAnsi="Times New Roman"/>
                <w:b/>
                <w:szCs w:val="24"/>
              </w:rPr>
              <w:t xml:space="preserve"> supported (possible down-selection):</w:t>
            </w:r>
          </w:p>
          <w:p w14:paraId="13559935"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55E32F2A" w14:textId="77777777" w:rsidR="00477640" w:rsidRPr="00035880"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Option 2: NR SL UE transmits LTE SCIs (SCI format 0 or 1), indicating resources reserved by NR SL transmissions, informing the LTE SL Ues about the resource reservations used by NR SL Ues.</w:t>
            </w:r>
          </w:p>
          <w:p w14:paraId="07953ED8"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03989D1E" w14:textId="77777777" w:rsidR="00477640" w:rsidRDefault="00477640" w:rsidP="00477640">
            <w:pPr>
              <w:pStyle w:val="ListParagraph"/>
              <w:numPr>
                <w:ilvl w:val="1"/>
                <w:numId w:val="10"/>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is (pre-)configured </w:t>
            </w:r>
            <w:r>
              <w:rPr>
                <w:rFonts w:ascii="Times New Roman" w:eastAsia="MS Mincho" w:hAnsi="Times New Roman"/>
                <w:b/>
                <w:color w:val="FF0000"/>
                <w:szCs w:val="24"/>
                <w:lang w:val="en-GB"/>
              </w:rPr>
              <w:t xml:space="preserve">not </w:t>
            </w:r>
            <w:r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 xml:space="preserve">in time. </w:t>
            </w:r>
          </w:p>
          <w:p w14:paraId="10D047AA" w14:textId="77777777" w:rsidR="00477640" w:rsidRPr="005F283A"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tc>
      </w:tr>
      <w:tr w:rsidR="00752110" w:rsidRPr="005F283A" w14:paraId="2621EAFD" w14:textId="77777777" w:rsidTr="00477640">
        <w:trPr>
          <w:trHeight w:val="158"/>
        </w:trPr>
        <w:tc>
          <w:tcPr>
            <w:tcW w:w="1680" w:type="dxa"/>
          </w:tcPr>
          <w:p w14:paraId="7C8EA110" w14:textId="4C9C3C47" w:rsidR="00752110" w:rsidRDefault="00752110" w:rsidP="00752110">
            <w:pPr>
              <w:spacing w:after="0"/>
              <w:rPr>
                <w:rFonts w:eastAsiaTheme="minorEastAsia"/>
                <w:sz w:val="22"/>
                <w:lang w:eastAsia="zh-CN"/>
              </w:rPr>
            </w:pPr>
            <w:r>
              <w:rPr>
                <w:rFonts w:eastAsiaTheme="minorEastAsia"/>
                <w:sz w:val="22"/>
                <w:lang w:eastAsia="zh-CN"/>
              </w:rPr>
              <w:lastRenderedPageBreak/>
              <w:t>Samsung</w:t>
            </w:r>
          </w:p>
        </w:tc>
        <w:tc>
          <w:tcPr>
            <w:tcW w:w="1735" w:type="dxa"/>
          </w:tcPr>
          <w:p w14:paraId="06C5DEBF" w14:textId="20C1492F" w:rsidR="00752110" w:rsidRDefault="00752110" w:rsidP="00752110">
            <w:pPr>
              <w:spacing w:after="0"/>
              <w:rPr>
                <w:rFonts w:eastAsiaTheme="minorEastAsia"/>
                <w:sz w:val="22"/>
                <w:lang w:eastAsia="zh-CN"/>
              </w:rPr>
            </w:pPr>
            <w:r>
              <w:rPr>
                <w:rFonts w:eastAsiaTheme="minorEastAsia"/>
                <w:sz w:val="22"/>
                <w:lang w:eastAsia="zh-CN"/>
              </w:rPr>
              <w:t>Comments</w:t>
            </w:r>
          </w:p>
        </w:tc>
        <w:tc>
          <w:tcPr>
            <w:tcW w:w="6570" w:type="dxa"/>
          </w:tcPr>
          <w:p w14:paraId="32215E4D" w14:textId="77777777" w:rsidR="00752110" w:rsidRDefault="00752110" w:rsidP="00752110">
            <w:pPr>
              <w:overflowPunct/>
              <w:autoSpaceDE/>
              <w:autoSpaceDN/>
              <w:adjustRightInd/>
              <w:spacing w:after="0" w:line="256" w:lineRule="auto"/>
              <w:textAlignment w:val="auto"/>
              <w:rPr>
                <w:rFonts w:eastAsiaTheme="minorEastAsia"/>
                <w:sz w:val="22"/>
                <w:lang w:eastAsia="zh-CN"/>
              </w:rPr>
            </w:pPr>
            <w:r>
              <w:rPr>
                <w:rFonts w:eastAsiaTheme="minorEastAsia"/>
                <w:sz w:val="22"/>
                <w:lang w:eastAsia="zh-CN"/>
              </w:rPr>
              <w:t>We would like to consider an option that combines option 1 and 4:</w:t>
            </w:r>
          </w:p>
          <w:p w14:paraId="452B7BBA" w14:textId="77777777" w:rsidR="00752110" w:rsidRDefault="00752110" w:rsidP="00752110">
            <w:pPr>
              <w:overflowPunct/>
              <w:autoSpaceDE/>
              <w:autoSpaceDN/>
              <w:adjustRightInd/>
              <w:spacing w:after="0" w:line="256" w:lineRule="auto"/>
              <w:textAlignment w:val="auto"/>
              <w:rPr>
                <w:rFonts w:eastAsiaTheme="minorEastAsia"/>
                <w:sz w:val="22"/>
                <w:lang w:eastAsia="zh-CN"/>
              </w:rPr>
            </w:pPr>
          </w:p>
          <w:p w14:paraId="30365A8D" w14:textId="77777777" w:rsidR="00752110" w:rsidRDefault="00752110" w:rsidP="00752110">
            <w:pPr>
              <w:spacing w:before="0" w:after="0"/>
              <w:rPr>
                <w:sz w:val="22"/>
              </w:rPr>
            </w:pPr>
            <w:r>
              <w:rPr>
                <w:sz w:val="22"/>
              </w:rPr>
              <w:t>In slots that don’t overlap an LTE SL transmission, NR SL UE can transmit in one or more of these slots.</w:t>
            </w:r>
          </w:p>
          <w:p w14:paraId="6FFF09A5" w14:textId="303C8DBE" w:rsidR="00752110" w:rsidRPr="00D5077D" w:rsidRDefault="00752110" w:rsidP="00752110">
            <w:pPr>
              <w:overflowPunct/>
              <w:autoSpaceDE/>
              <w:autoSpaceDN/>
              <w:adjustRightInd/>
              <w:spacing w:after="0" w:line="256" w:lineRule="auto"/>
              <w:textAlignment w:val="auto"/>
              <w:rPr>
                <w:rFonts w:eastAsia="DengXian"/>
                <w:sz w:val="22"/>
                <w:szCs w:val="22"/>
                <w:lang w:val="en-US" w:eastAsia="zh-CN"/>
              </w:rPr>
            </w:pPr>
            <w:r>
              <w:rPr>
                <w:sz w:val="22"/>
              </w:rPr>
              <w:lastRenderedPageBreak/>
              <w:t>In slots that overlap an LTE transmission, NR SL UE uses multi-slot transmissions or slot aggregation, where the NR SL transmissions of higher SCSs occupy all symbols (across multiple time slots) within a LTE SL subframe of 15 kHz</w:t>
            </w:r>
          </w:p>
        </w:tc>
      </w:tr>
      <w:tr w:rsidR="00CE76BF" w:rsidRPr="005F283A" w14:paraId="23D24A95" w14:textId="77777777" w:rsidTr="00477640">
        <w:trPr>
          <w:trHeight w:val="158"/>
        </w:trPr>
        <w:tc>
          <w:tcPr>
            <w:tcW w:w="1680" w:type="dxa"/>
          </w:tcPr>
          <w:p w14:paraId="55BBE86E" w14:textId="1577D873" w:rsidR="00CE76BF" w:rsidRDefault="00CE76BF" w:rsidP="00CE76BF">
            <w:pPr>
              <w:spacing w:after="0"/>
              <w:rPr>
                <w:rFonts w:eastAsiaTheme="minorEastAsia"/>
                <w:sz w:val="22"/>
                <w:lang w:eastAsia="zh-CN"/>
              </w:rPr>
            </w:pPr>
            <w:r>
              <w:rPr>
                <w:rFonts w:eastAsiaTheme="minorEastAsia"/>
                <w:sz w:val="22"/>
                <w:lang w:eastAsia="zh-CN"/>
              </w:rPr>
              <w:lastRenderedPageBreak/>
              <w:t>Ericsson</w:t>
            </w:r>
          </w:p>
        </w:tc>
        <w:tc>
          <w:tcPr>
            <w:tcW w:w="1735" w:type="dxa"/>
          </w:tcPr>
          <w:p w14:paraId="24D0B8B4" w14:textId="17ACB541" w:rsidR="00CE76BF" w:rsidRDefault="00CE76BF" w:rsidP="00CE76BF">
            <w:pPr>
              <w:spacing w:after="0"/>
              <w:rPr>
                <w:rFonts w:eastAsiaTheme="minorEastAsia"/>
                <w:sz w:val="22"/>
                <w:lang w:eastAsia="zh-CN"/>
              </w:rPr>
            </w:pPr>
            <w:r>
              <w:rPr>
                <w:rFonts w:eastAsiaTheme="minorEastAsia"/>
                <w:sz w:val="22"/>
                <w:lang w:eastAsia="zh-CN"/>
              </w:rPr>
              <w:t>No</w:t>
            </w:r>
          </w:p>
        </w:tc>
        <w:tc>
          <w:tcPr>
            <w:tcW w:w="6570" w:type="dxa"/>
          </w:tcPr>
          <w:p w14:paraId="3A31F016" w14:textId="77777777" w:rsidR="00CE76BF" w:rsidRDefault="00CE76BF" w:rsidP="00CE76BF">
            <w:pPr>
              <w:overflowPunct/>
              <w:autoSpaceDE/>
              <w:autoSpaceDN/>
              <w:adjustRightInd/>
              <w:spacing w:after="0" w:line="256" w:lineRule="auto"/>
              <w:textAlignment w:val="auto"/>
              <w:rPr>
                <w:rFonts w:eastAsia="DengXian"/>
                <w:sz w:val="22"/>
                <w:szCs w:val="22"/>
                <w:lang w:val="en-US" w:eastAsia="zh-CN"/>
              </w:rPr>
            </w:pPr>
            <w:r w:rsidRPr="00531EB4">
              <w:rPr>
                <w:rFonts w:eastAsia="DengXian"/>
                <w:sz w:val="22"/>
                <w:szCs w:val="22"/>
                <w:lang w:val="en-US" w:eastAsia="zh-CN"/>
              </w:rPr>
              <w:t>We still do not see the necessity to agree this proposal as 15 kHz is the only SCS agreed for dynamic coexistence.  We can postpone the discussion at least until we get further clarity and conclusion with respect to DRPS, including the PSFCH transmissions.</w:t>
            </w:r>
          </w:p>
          <w:p w14:paraId="764A84B7" w14:textId="6D859F02" w:rsidR="00CE76BF" w:rsidRDefault="00CE76BF" w:rsidP="00CE76BF">
            <w:pPr>
              <w:overflowPunct/>
              <w:autoSpaceDE/>
              <w:autoSpaceDN/>
              <w:adjustRightInd/>
              <w:spacing w:after="0" w:line="256" w:lineRule="auto"/>
              <w:textAlignment w:val="auto"/>
              <w:rPr>
                <w:rFonts w:eastAsiaTheme="minorEastAsia"/>
                <w:sz w:val="22"/>
                <w:lang w:eastAsia="zh-CN"/>
              </w:rPr>
            </w:pPr>
          </w:p>
        </w:tc>
      </w:tr>
      <w:tr w:rsidR="00DF595F" w:rsidRPr="00DD3D15" w14:paraId="52D5EBB1" w14:textId="77777777" w:rsidTr="00DF595F">
        <w:trPr>
          <w:trHeight w:val="158"/>
        </w:trPr>
        <w:tc>
          <w:tcPr>
            <w:tcW w:w="1680" w:type="dxa"/>
          </w:tcPr>
          <w:p w14:paraId="551F3CF4" w14:textId="77777777" w:rsidR="00DF595F" w:rsidRPr="00DD3D15" w:rsidRDefault="00DF595F" w:rsidP="00987A9C">
            <w:pPr>
              <w:spacing w:before="0" w:after="0"/>
              <w:rPr>
                <w:sz w:val="22"/>
              </w:rPr>
            </w:pPr>
            <w:r>
              <w:rPr>
                <w:sz w:val="22"/>
              </w:rPr>
              <w:t>Nokia, NSB</w:t>
            </w:r>
          </w:p>
        </w:tc>
        <w:tc>
          <w:tcPr>
            <w:tcW w:w="1735" w:type="dxa"/>
          </w:tcPr>
          <w:p w14:paraId="2A724A30" w14:textId="77777777" w:rsidR="00DF595F" w:rsidRPr="00DD3D15" w:rsidRDefault="00DF595F" w:rsidP="00987A9C">
            <w:pPr>
              <w:spacing w:before="0" w:after="0"/>
              <w:rPr>
                <w:sz w:val="22"/>
              </w:rPr>
            </w:pPr>
            <w:r>
              <w:rPr>
                <w:sz w:val="22"/>
              </w:rPr>
              <w:t>Yes with comments</w:t>
            </w:r>
          </w:p>
        </w:tc>
        <w:tc>
          <w:tcPr>
            <w:tcW w:w="6570" w:type="dxa"/>
          </w:tcPr>
          <w:p w14:paraId="7D94DC57" w14:textId="77777777" w:rsidR="00DF595F" w:rsidRPr="00DD3D15" w:rsidRDefault="00DF595F" w:rsidP="00987A9C">
            <w:pPr>
              <w:spacing w:before="0" w:after="0"/>
              <w:rPr>
                <w:sz w:val="22"/>
              </w:rPr>
            </w:pPr>
            <w:r>
              <w:rPr>
                <w:sz w:val="22"/>
              </w:rPr>
              <w:t>Regarding option 4, based on the FL’s explanation (“</w:t>
            </w:r>
            <w:r w:rsidRPr="002548E5">
              <w:rPr>
                <w:sz w:val="22"/>
              </w:rPr>
              <w:t>essentially a semi-static pool partitioning</w:t>
            </w:r>
            <w:r>
              <w:rPr>
                <w:sz w:val="22"/>
              </w:rPr>
              <w:t>”) this is not dynamic resource pool sharing, so we don’t understand why it is listed here as an option “</w:t>
            </w:r>
            <w:r w:rsidRPr="00A3508F">
              <w:rPr>
                <w:sz w:val="22"/>
              </w:rPr>
              <w:t>For dynamic resource pool sharing</w:t>
            </w:r>
            <w:r>
              <w:rPr>
                <w:sz w:val="22"/>
              </w:rPr>
              <w:t>”.</w:t>
            </w:r>
          </w:p>
        </w:tc>
      </w:tr>
      <w:tr w:rsidR="00EE6D05" w:rsidRPr="00DD3D15" w14:paraId="38507923" w14:textId="77777777" w:rsidTr="00DF595F">
        <w:trPr>
          <w:trHeight w:val="158"/>
        </w:trPr>
        <w:tc>
          <w:tcPr>
            <w:tcW w:w="1680" w:type="dxa"/>
          </w:tcPr>
          <w:p w14:paraId="66E88D5B" w14:textId="503040EE" w:rsidR="00EE6D05" w:rsidRDefault="00EE6D05" w:rsidP="00EE6D05">
            <w:pPr>
              <w:spacing w:after="0"/>
              <w:rPr>
                <w:sz w:val="22"/>
              </w:rPr>
            </w:pPr>
            <w:r>
              <w:rPr>
                <w:sz w:val="22"/>
                <w:lang w:eastAsia="zh-CN"/>
              </w:rPr>
              <w:t>Toyota</w:t>
            </w:r>
          </w:p>
        </w:tc>
        <w:tc>
          <w:tcPr>
            <w:tcW w:w="1735" w:type="dxa"/>
          </w:tcPr>
          <w:p w14:paraId="0283DBD1" w14:textId="6637C74C" w:rsidR="00EE6D05" w:rsidRDefault="00EE6D05" w:rsidP="00EE6D05">
            <w:pPr>
              <w:spacing w:after="0"/>
              <w:rPr>
                <w:sz w:val="22"/>
              </w:rPr>
            </w:pPr>
            <w:r>
              <w:rPr>
                <w:sz w:val="22"/>
                <w:lang w:eastAsia="zh-CN"/>
              </w:rPr>
              <w:t>Comments</w:t>
            </w:r>
          </w:p>
        </w:tc>
        <w:tc>
          <w:tcPr>
            <w:tcW w:w="6570" w:type="dxa"/>
          </w:tcPr>
          <w:p w14:paraId="04E58A7A" w14:textId="77777777" w:rsidR="00EE6D05" w:rsidRDefault="00EE6D05" w:rsidP="00EE6D05">
            <w:pPr>
              <w:spacing w:after="0"/>
              <w:rPr>
                <w:sz w:val="22"/>
              </w:rPr>
            </w:pPr>
            <w:r>
              <w:rPr>
                <w:sz w:val="22"/>
              </w:rPr>
              <w:t>We still believe that higher NR SL SCSs are beneficial (see RAN1#110 agreement on dynamic resource pool sharing: “</w:t>
            </w:r>
            <w:r w:rsidRPr="0AB440F0">
              <w:rPr>
                <w:rFonts w:eastAsia="MS Mincho"/>
              </w:rPr>
              <w:t>FFS support of NR SL resource pool configured with higher SCS, including other solutions to overcome the AGC issue caused by the differing SCSs between the NR SL and LTE SL resource pools</w:t>
            </w:r>
            <w:r>
              <w:rPr>
                <w:sz w:val="22"/>
              </w:rPr>
              <w:t>”).</w:t>
            </w:r>
          </w:p>
          <w:p w14:paraId="74FE11F4" w14:textId="77777777" w:rsidR="00EE6D05" w:rsidRDefault="00EE6D05" w:rsidP="00EE6D05">
            <w:pPr>
              <w:spacing w:after="0"/>
              <w:rPr>
                <w:sz w:val="22"/>
              </w:rPr>
            </w:pPr>
            <w:r>
              <w:rPr>
                <w:sz w:val="22"/>
              </w:rPr>
              <w:t xml:space="preserve">It seems that Option 2 had been misunderstood. Similar to Vivo, we see merits of this solution (especially in line with vivo’s simulations in R1-2208645). Option 2 does not require LTE spec changes. The LTE SCI sent by the NR SL UE is specified in the NR specs only. An LTE SCI sent by the NR SL UE is comprehended/decodable by a Rel-14 LTE SL UE. Option 2 does not cause traffic congestion because the NR SL UE sends the LTE SCI and NR SL PSSCH/PSCCH (using same subchannel size), the NR SL UE does not send the LTE PSSCH. </w:t>
            </w:r>
          </w:p>
          <w:p w14:paraId="5203C137" w14:textId="77777777" w:rsidR="00EE6D05" w:rsidRDefault="00EE6D05" w:rsidP="00EE6D05">
            <w:pPr>
              <w:spacing w:after="0"/>
              <w:rPr>
                <w:sz w:val="22"/>
              </w:rPr>
            </w:pPr>
            <w:r>
              <w:rPr>
                <w:sz w:val="22"/>
              </w:rPr>
              <w:t>We would support Option 3, and there would be gains in combining it with Option 2. Those two options are complementary as to which RAT avoids the other one. This would be future-proof as we don’t know how each respective traffic will look like in the future.</w:t>
            </w:r>
          </w:p>
          <w:p w14:paraId="179488CA" w14:textId="75183351" w:rsidR="00EE6D05" w:rsidRDefault="00EE6D05" w:rsidP="00EE6D05">
            <w:pPr>
              <w:spacing w:after="0"/>
              <w:rPr>
                <w:sz w:val="22"/>
              </w:rPr>
            </w:pPr>
            <w:r>
              <w:rPr>
                <w:sz w:val="22"/>
              </w:rPr>
              <w:t>Option 4 seems unclear to us, more details are needed before agreeing to it.</w:t>
            </w:r>
          </w:p>
        </w:tc>
      </w:tr>
      <w:tr w:rsidR="00BF5EC5" w:rsidRPr="00DD3D15" w14:paraId="0095B652" w14:textId="77777777" w:rsidTr="00DF595F">
        <w:trPr>
          <w:trHeight w:val="158"/>
        </w:trPr>
        <w:tc>
          <w:tcPr>
            <w:tcW w:w="1680" w:type="dxa"/>
          </w:tcPr>
          <w:p w14:paraId="47972883" w14:textId="3C70CE65" w:rsidR="00BF5EC5" w:rsidRDefault="00BF5EC5" w:rsidP="00BF5EC5">
            <w:pPr>
              <w:spacing w:after="0"/>
              <w:rPr>
                <w:sz w:val="22"/>
                <w:lang w:eastAsia="zh-CN"/>
              </w:rPr>
            </w:pPr>
            <w:r>
              <w:rPr>
                <w:sz w:val="22"/>
                <w:lang w:eastAsia="zh-CN"/>
              </w:rPr>
              <w:t>Fraunhofer</w:t>
            </w:r>
          </w:p>
        </w:tc>
        <w:tc>
          <w:tcPr>
            <w:tcW w:w="1735" w:type="dxa"/>
          </w:tcPr>
          <w:p w14:paraId="0CF9F51D" w14:textId="4EAAC5CB" w:rsidR="00BF5EC5" w:rsidRDefault="00BF5EC5" w:rsidP="00BF5EC5">
            <w:pPr>
              <w:spacing w:after="0"/>
              <w:rPr>
                <w:sz w:val="22"/>
                <w:lang w:eastAsia="zh-CN"/>
              </w:rPr>
            </w:pPr>
            <w:r>
              <w:rPr>
                <w:sz w:val="22"/>
                <w:lang w:eastAsia="zh-CN"/>
              </w:rPr>
              <w:t>Yes with comments</w:t>
            </w:r>
          </w:p>
        </w:tc>
        <w:tc>
          <w:tcPr>
            <w:tcW w:w="6570" w:type="dxa"/>
          </w:tcPr>
          <w:p w14:paraId="6C3D23DD" w14:textId="65863A8D" w:rsidR="00BF5EC5" w:rsidRDefault="00BF5EC5" w:rsidP="00BF5EC5">
            <w:pPr>
              <w:spacing w:after="0"/>
              <w:rPr>
                <w:sz w:val="22"/>
              </w:rPr>
            </w:pPr>
            <w:r>
              <w:rPr>
                <w:rFonts w:eastAsia="Malgun Gothic"/>
                <w:sz w:val="22"/>
                <w:lang w:eastAsia="ko-KR"/>
              </w:rPr>
              <w:t>We still believe that</w:t>
            </w:r>
            <w:r>
              <w:rPr>
                <w:rFonts w:eastAsia="Malgun Gothic"/>
                <w:sz w:val="22"/>
                <w:lang w:eastAsia="ko-KR"/>
              </w:rPr>
              <w:t xml:space="preserve"> higher SCS should be supported</w:t>
            </w:r>
            <w:r>
              <w:rPr>
                <w:rFonts w:eastAsia="Malgun Gothic"/>
                <w:sz w:val="22"/>
                <w:lang w:eastAsia="ko-KR"/>
              </w:rPr>
              <w:t xml:space="preserve"> and</w:t>
            </w:r>
            <w:r>
              <w:rPr>
                <w:rFonts w:eastAsia="Malgun Gothic"/>
                <w:sz w:val="22"/>
                <w:lang w:eastAsia="ko-KR"/>
              </w:rPr>
              <w:t>,</w:t>
            </w:r>
            <w:r>
              <w:rPr>
                <w:rFonts w:eastAsia="Malgun Gothic"/>
                <w:sz w:val="22"/>
                <w:lang w:eastAsia="ko-KR"/>
              </w:rPr>
              <w:t xml:space="preserve"> given the limited options, support Option 1. We are also fine to postpone this discussion until DRPS is clearer.</w:t>
            </w:r>
            <w:bookmarkStart w:id="1" w:name="_GoBack"/>
            <w:bookmarkEnd w:id="1"/>
          </w:p>
        </w:tc>
      </w:tr>
    </w:tbl>
    <w:p w14:paraId="69E8D58F" w14:textId="54F9D5E7" w:rsidR="009944C5" w:rsidRPr="00B74CEA" w:rsidRDefault="009944C5" w:rsidP="009944C5">
      <w:pPr>
        <w:pStyle w:val="3GPPNormalText"/>
        <w:spacing w:before="240" w:after="0"/>
        <w:rPr>
          <w:rFonts w:eastAsiaTheme="minorEastAsia"/>
          <w:b/>
          <w:lang w:val="en-GB" w:eastAsia="zh-CN"/>
        </w:rPr>
      </w:pPr>
    </w:p>
    <w:p w14:paraId="2455BAC6"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Heading2"/>
        <w:ind w:left="540"/>
      </w:pPr>
      <w:r>
        <w:lastRenderedPageBreak/>
        <w:t xml:space="preserve"> [</w:t>
      </w:r>
      <w:r>
        <w:rPr>
          <w:i/>
        </w:rPr>
        <w:t>INACTIVE</w:t>
      </w:r>
      <w:r>
        <w:t>] Issue 1-6: DRPS – Others</w:t>
      </w:r>
    </w:p>
    <w:p w14:paraId="0D2B6D2C" w14:textId="77777777" w:rsidR="00132D27" w:rsidRDefault="00366861">
      <w:pPr>
        <w:pStyle w:val="Heading3"/>
      </w:pPr>
      <w:r>
        <w:t>Summary of Company Views from TDocs</w:t>
      </w:r>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t>Trigger or condition based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t>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Ues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Heading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t>Huawei, HiSilicon</w:t>
            </w:r>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r>
              <w:rPr>
                <w:sz w:val="22"/>
              </w:rPr>
              <w:lastRenderedPageBreak/>
              <w:t>Spreadtrum</w:t>
            </w:r>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Observation 2: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746DD875" w14:textId="77777777" w:rsidR="00132D27" w:rsidRDefault="00366861">
            <w:pPr>
              <w:spacing w:before="0" w:after="0"/>
              <w:rPr>
                <w:sz w:val="22"/>
              </w:rPr>
            </w:pPr>
            <w:r>
              <w:rPr>
                <w:sz w:val="22"/>
              </w:rPr>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t>Panasonic</w:t>
            </w:r>
          </w:p>
        </w:tc>
        <w:tc>
          <w:tcPr>
            <w:tcW w:w="8148" w:type="dxa"/>
          </w:tcPr>
          <w:p w14:paraId="13E57530" w14:textId="77777777" w:rsidR="00132D27" w:rsidRDefault="00366861">
            <w:pPr>
              <w:spacing w:before="0" w:after="0"/>
              <w:rPr>
                <w:sz w:val="22"/>
              </w:rPr>
            </w:pPr>
            <w:r>
              <w:rPr>
                <w:sz w:val="22"/>
              </w:rPr>
              <w:t>Proposal 5: The configuration of the dynamic sharing resource pools may have two possibilities: – 1) same resource pool for LTE SL and NR SL, and 2) overlapped but separated configuration for LTE and NR SL. The kind of resource pool configuration needs to be clarified.</w:t>
            </w:r>
          </w:p>
          <w:p w14:paraId="64CD6516" w14:textId="77777777" w:rsidR="00132D27" w:rsidRDefault="00366861">
            <w:pPr>
              <w:spacing w:before="0" w:after="0"/>
              <w:rPr>
                <w:sz w:val="22"/>
              </w:rPr>
            </w:pPr>
            <w:r>
              <w:rPr>
                <w:sz w:val="22"/>
              </w:rPr>
              <w:t>Proposal 8: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Proposal 9: For Type A devices, it may indicate their own reservation with both LTE and NR SCIs (at least for type C devices). Alternatively, for in-coverage Ues, they can use gNB to relay the information via UL and DL.</w:t>
            </w:r>
          </w:p>
          <w:p w14:paraId="7DE6C6CD" w14:textId="77777777" w:rsidR="00132D27" w:rsidRDefault="00366861">
            <w:pPr>
              <w:spacing w:before="0" w:after="0"/>
              <w:rPr>
                <w:sz w:val="22"/>
              </w:rPr>
            </w:pPr>
            <w:r>
              <w:rPr>
                <w:sz w:val="22"/>
              </w:rPr>
              <w:t>Proposal 10: For in-coverage Ues, they can use gNB to relay the sensing information via UL and then DL to targeted Ues.</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t>CATT, GOHIGH</w:t>
            </w:r>
          </w:p>
        </w:tc>
        <w:tc>
          <w:tcPr>
            <w:tcW w:w="8148" w:type="dxa"/>
          </w:tcPr>
          <w:p w14:paraId="75A44449" w14:textId="77777777" w:rsidR="00132D27" w:rsidRDefault="00366861">
            <w:pPr>
              <w:spacing w:before="0" w:after="0"/>
              <w:rPr>
                <w:sz w:val="22"/>
              </w:rPr>
            </w:pPr>
            <w:r>
              <w:rPr>
                <w:sz w:val="22"/>
              </w:rPr>
              <w:t>Observation 2: The performance of LTE SL transmission will degrade a lot if the resource reservation period of NR SL transmission don’t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t>Proposal 10: Dynamic resource sharing solution for co-channel coexistence for LTE sidelink and NR sidelink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lastRenderedPageBreak/>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ListParagraph"/>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ListParagraph"/>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lastRenderedPageBreak/>
              <w:t>Sony</w:t>
            </w:r>
          </w:p>
        </w:tc>
        <w:tc>
          <w:tcPr>
            <w:tcW w:w="8148" w:type="dxa"/>
          </w:tcPr>
          <w:p w14:paraId="4B3968BB" w14:textId="77777777" w:rsidR="00132D27" w:rsidRDefault="00366861">
            <w:pPr>
              <w:spacing w:before="0" w:after="0"/>
              <w:rPr>
                <w:sz w:val="22"/>
              </w:rPr>
            </w:pPr>
            <w:r>
              <w:rPr>
                <w:sz w:val="22"/>
              </w:rPr>
              <w:t>Proposal 1: Reuse inter-UE coordination scheme to exchange LTE/NR sidelink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In the case that an LTE sidelink resource pool and an NR sidelink resource pool are partially overlapped, extra complexity may be introduced for the discussion of sidelink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t>Lenovo</w:t>
            </w:r>
          </w:p>
        </w:tc>
        <w:tc>
          <w:tcPr>
            <w:tcW w:w="8148" w:type="dxa"/>
          </w:tcPr>
          <w:p w14:paraId="3A7E2BCA" w14:textId="77777777" w:rsidR="00132D27" w:rsidRDefault="00366861">
            <w:pPr>
              <w:spacing w:before="0" w:after="0"/>
              <w:rPr>
                <w:sz w:val="22"/>
              </w:rPr>
            </w:pPr>
            <w:r>
              <w:rPr>
                <w:sz w:val="22"/>
              </w:rPr>
              <w:t>Proposal 6: Enhance the resource selection procedure of NR sidelink mode 2 to enable dynamic resource sharing considering:</w:t>
            </w:r>
          </w:p>
          <w:p w14:paraId="1562C20C" w14:textId="77777777" w:rsidR="00132D27" w:rsidRDefault="00366861">
            <w:pPr>
              <w:spacing w:before="0" w:after="0"/>
              <w:rPr>
                <w:sz w:val="22"/>
              </w:rPr>
            </w:pPr>
            <w:r>
              <w:rPr>
                <w:sz w:val="22"/>
              </w:rPr>
              <w:t></w:t>
            </w:r>
            <w:r>
              <w:rPr>
                <w:sz w:val="22"/>
              </w:rPr>
              <w:tab/>
              <w:t>Avoid the TX/TX and RX/TX collision between LTE sidelink and NR sidelink in the same device.</w:t>
            </w:r>
          </w:p>
          <w:p w14:paraId="08BAFBC9" w14:textId="77777777" w:rsidR="00132D27" w:rsidRDefault="00366861">
            <w:pPr>
              <w:spacing w:before="0" w:after="0"/>
              <w:rPr>
                <w:sz w:val="22"/>
              </w:rPr>
            </w:pPr>
            <w:r>
              <w:rPr>
                <w:sz w:val="22"/>
              </w:rPr>
              <w:t></w:t>
            </w:r>
            <w:r>
              <w:rPr>
                <w:sz w:val="22"/>
              </w:rPr>
              <w:tab/>
              <w:t>Avoid the resource collision between NR sidelink and LTE sidelink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lastRenderedPageBreak/>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76112F49" w14:textId="77777777" w:rsidR="00132D27" w:rsidRDefault="00366861">
            <w:pPr>
              <w:spacing w:before="0" w:after="0"/>
              <w:rPr>
                <w:sz w:val="22"/>
              </w:rPr>
            </w:pPr>
            <w:r>
              <w:rPr>
                <w:sz w:val="22"/>
              </w:rPr>
              <w:t>Proposal 4: For dynamic resource pool sharing, in the absence of LTE resource allocation 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lastRenderedPageBreak/>
              <w:t>Apple</w:t>
            </w:r>
          </w:p>
        </w:tc>
        <w:tc>
          <w:tcPr>
            <w:tcW w:w="8148" w:type="dxa"/>
          </w:tcPr>
          <w:p w14:paraId="4ADB84A7" w14:textId="77777777" w:rsidR="00132D27" w:rsidRDefault="00366861">
            <w:pPr>
              <w:spacing w:before="0" w:after="0"/>
              <w:rPr>
                <w:sz w:val="22"/>
              </w:rPr>
            </w:pPr>
            <w:r>
              <w:rPr>
                <w:sz w:val="22"/>
              </w:rPr>
              <w:t>Proposal 4: In dynamic resource pool sharing for co-channel coexistence, consider that type A device’s LTE sidelink module shares the LTE sidelink sensing and resource reservation information with its NR sidelink module, at the request from the NR sidelink module or at certain conditions.</w:t>
            </w:r>
          </w:p>
          <w:p w14:paraId="627CCE83" w14:textId="77777777" w:rsidR="00132D27" w:rsidRDefault="00366861">
            <w:pPr>
              <w:spacing w:before="0" w:after="0"/>
              <w:rPr>
                <w:sz w:val="22"/>
              </w:rPr>
            </w:pPr>
            <w:r>
              <w:rPr>
                <w:sz w:val="22"/>
              </w:rPr>
              <w:t>Proposal 8: In dynamic resource pool sharing for co-channel coexistence, support that device type A receives LTE sidelink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t xml:space="preserve">Observation 3: Dynamic solutions constantly achieve a fair tradeoff between the </w:t>
            </w:r>
            <w:r>
              <w:rPr>
                <w:sz w:val="22"/>
              </w:rPr>
              <w:pgNum/>
            </w:r>
            <w:r>
              <w:rPr>
                <w:sz w:val="22"/>
              </w:rPr>
              <w:t>ignallin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Observation 8: To circumvent the fairness issue, one solution would be that Rel-18 device sends LTE SCI to reserve the slots so that LTE SL Ues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Ues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r>
              <w:rPr>
                <w:sz w:val="22"/>
              </w:rPr>
              <w:t>InterDigital</w:t>
            </w:r>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lastRenderedPageBreak/>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Proposal 7: Study solutions based on energy detection to assist in co-existence between 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lastRenderedPageBreak/>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(T_win), where this time window is large compared to the periodicities of the traffic over the system.</w:t>
            </w:r>
          </w:p>
          <w:p w14:paraId="3DC9B4DF" w14:textId="77777777" w:rsidR="00132D27" w:rsidRDefault="00366861">
            <w:pPr>
              <w:spacing w:before="0" w:after="0"/>
              <w:rPr>
                <w:sz w:val="22"/>
              </w:rPr>
            </w:pPr>
            <w:r>
              <w:rPr>
                <w:sz w:val="22"/>
              </w:rPr>
              <w:t xml:space="preserve">Proposal 3: The size of the time window (T_win)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522E509F" w14:textId="77777777" w:rsidR="00132D27" w:rsidRDefault="00366861">
            <w:pPr>
              <w:spacing w:before="0" w:after="0"/>
              <w:rPr>
                <w:sz w:val="22"/>
              </w:rPr>
            </w:pPr>
            <w:r>
              <w:rPr>
                <w:sz w:val="22"/>
              </w:rPr>
              <w:t>-</w:t>
            </w:r>
            <w:r>
              <w:rPr>
                <w:sz w:val="22"/>
              </w:rPr>
              <w:tab/>
              <w:t>FFS whether/how to consider  the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t xml:space="preserve">Proposal 3: For the supported device of the dynamic co-channel coexistence solution, study the impact if the device acquire limited inter-module coordination parameters /sensing information. </w:t>
            </w:r>
          </w:p>
          <w:p w14:paraId="4DC624EE" w14:textId="77777777" w:rsidR="00132D27" w:rsidRDefault="00366861">
            <w:pPr>
              <w:spacing w:before="0" w:after="0"/>
              <w:rPr>
                <w:sz w:val="22"/>
              </w:rPr>
            </w:pPr>
            <w:r>
              <w:rPr>
                <w:sz w:val="22"/>
              </w:rPr>
              <w:t xml:space="preserve">Observation 7: If TDM-based resource pool partitioning and dynamic co-channel coexistence are allowed simultaneously in the same channel, it is recommended to </w:t>
            </w:r>
            <w:r>
              <w:rPr>
                <w:sz w:val="22"/>
              </w:rPr>
              <w:lastRenderedPageBreak/>
              <w:t>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Proposal 7: If TDM-based resource pool partitioning and dynamic co-channel coexistence are allowed simultaneously in the same channel, consider only one BWP with 15 kHz for 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Heading3"/>
      </w:pPr>
      <w:r>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r>
              <w:rPr>
                <w:sz w:val="22"/>
              </w:rPr>
              <w:t>Yes with comments</w:t>
            </w:r>
          </w:p>
        </w:tc>
        <w:tc>
          <w:tcPr>
            <w:tcW w:w="6570" w:type="dxa"/>
          </w:tcPr>
          <w:p w14:paraId="620656E2" w14:textId="77777777" w:rsidR="00132D27" w:rsidRDefault="00366861">
            <w:pPr>
              <w:spacing w:before="0" w:after="0"/>
              <w:rPr>
                <w:sz w:val="22"/>
              </w:rPr>
            </w:pPr>
            <w:r>
              <w:rPr>
                <w:sz w:val="22"/>
              </w:rPr>
              <w:t>The IUC can mitigate the hidden terminal issue, but this does not solve the full issue as Type A Ues can not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We see values in allowing a type A device to update the IUC messages based on the LTE SL sensing and resource reservation information since this may serve as a complementary solution to mitigate co-existence in 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r>
              <w:rPr>
                <w:sz w:val="22"/>
                <w:lang w:eastAsia="zh-CN"/>
              </w:rPr>
              <w:t xml:space="preserve">ignalling design for IUC request and IUC message beyond Rel-17 NR SL. Hence, we do not see significant 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 xml:space="preserve">this is an optimization that does not help with the dynamic coexistence between NR and LTE Ues. We propose to focus on the main </w:t>
            </w:r>
            <w:r>
              <w:rPr>
                <w:sz w:val="22"/>
              </w:rPr>
              <w:lastRenderedPageBreak/>
              <w:t>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lastRenderedPageBreak/>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If Proposal 1-3 is agreed (LTE sensing etc information is taken into account in NR resource exclusion) then it will be quite natural that this 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r>
              <w:rPr>
                <w:sz w:val="22"/>
              </w:rPr>
              <w:t>InterDigital</w:t>
            </w:r>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e agree with Apple and InterDigital’s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r>
              <w:rPr>
                <w:rFonts w:hint="eastAsia"/>
                <w:sz w:val="22"/>
                <w:lang w:val="en-US" w:eastAsia="zh-CN"/>
              </w:rPr>
              <w:t>Transsion</w:t>
            </w:r>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r>
              <w:rPr>
                <w:rFonts w:hint="eastAsia"/>
                <w:sz w:val="22"/>
                <w:lang w:eastAsia="zh-CN"/>
              </w:rPr>
              <w:t>S</w:t>
            </w:r>
            <w:r>
              <w:rPr>
                <w:sz w:val="22"/>
                <w:lang w:eastAsia="zh-CN"/>
              </w:rPr>
              <w:t>preadtrum</w:t>
            </w:r>
          </w:p>
        </w:tc>
        <w:tc>
          <w:tcPr>
            <w:tcW w:w="1735" w:type="dxa"/>
          </w:tcPr>
          <w:p w14:paraId="428001B0" w14:textId="77777777" w:rsidR="00132D27" w:rsidRDefault="00366861">
            <w:pPr>
              <w:spacing w:after="0"/>
              <w:rPr>
                <w:sz w:val="22"/>
                <w:lang w:eastAsia="zh-CN"/>
              </w:rPr>
            </w:pPr>
            <w:r>
              <w:rPr>
                <w:rFonts w:hint="eastAsia"/>
                <w:sz w:val="22"/>
                <w:lang w:eastAsia="zh-CN"/>
              </w:rPr>
              <w:t>Y</w:t>
            </w:r>
            <w:r>
              <w:rPr>
                <w:sz w:val="22"/>
                <w:lang w:eastAsia="zh-CN"/>
              </w:rPr>
              <w:t>es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t xml:space="preserve">Continental Automotive </w:t>
            </w:r>
            <w:r>
              <w:rPr>
                <w:sz w:val="22"/>
                <w:lang w:val="en-US" w:eastAsia="zh-CN"/>
              </w:rPr>
              <w:lastRenderedPageBreak/>
              <w:t>Technologies GmbH</w:t>
            </w:r>
          </w:p>
        </w:tc>
        <w:tc>
          <w:tcPr>
            <w:tcW w:w="1735" w:type="dxa"/>
          </w:tcPr>
          <w:p w14:paraId="0D43DF0F" w14:textId="77777777" w:rsidR="00132D27" w:rsidRDefault="00366861">
            <w:pPr>
              <w:spacing w:after="0"/>
              <w:rPr>
                <w:sz w:val="22"/>
                <w:lang w:val="en-US" w:eastAsia="zh-CN"/>
              </w:rPr>
            </w:pPr>
            <w:r>
              <w:rPr>
                <w:sz w:val="22"/>
                <w:lang w:val="en-US" w:eastAsia="zh-CN"/>
              </w:rPr>
              <w:lastRenderedPageBreak/>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bullet is </w:t>
            </w:r>
            <w:r>
              <w:rPr>
                <w:rFonts w:eastAsia="Yu Mincho" w:hint="eastAsia"/>
                <w:sz w:val="22"/>
                <w:lang w:eastAsia="ja-JP"/>
              </w:rPr>
              <w:t>a</w:t>
            </w:r>
            <w:r>
              <w:rPr>
                <w:rFonts w:eastAsia="Yu Mincho"/>
                <w:sz w:val="22"/>
                <w:lang w:eastAsia="ja-JP"/>
              </w:rPr>
              <w:t xml:space="preserve">bout details of first bullet regarding generating IUC messages, 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7C63031" w14:textId="77777777" w:rsidR="00132D27" w:rsidRDefault="00366861">
            <w:pPr>
              <w:spacing w:after="0"/>
              <w:rPr>
                <w:rFonts w:eastAsia="Malgun Gothic"/>
                <w:sz w:val="22"/>
                <w:lang w:eastAsia="ko-KR"/>
              </w:rPr>
            </w:pPr>
            <w:r>
              <w:rPr>
                <w:rFonts w:eastAsia="Malgun Gothic" w:hint="eastAsia"/>
                <w:sz w:val="22"/>
                <w:lang w:eastAsia="ko-KR"/>
              </w:rPr>
              <w:t>Y</w:t>
            </w:r>
            <w:r>
              <w:rPr>
                <w:rFonts w:eastAsia="Malgun Gothic"/>
                <w:sz w:val="22"/>
                <w:lang w:eastAsia="ko-KR"/>
              </w:rPr>
              <w:t>es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t>Huawei, HiSilicon</w:t>
            </w:r>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t>Combine DRPS and TDM, restrict such resource pools to only 15 kHz, within the same BWP – [29]</w:t>
            </w:r>
          </w:p>
        </w:tc>
      </w:tr>
    </w:tbl>
    <w:p w14:paraId="631050C7" w14:textId="77777777" w:rsidR="00132D27" w:rsidRDefault="00132D27">
      <w:pPr>
        <w:pStyle w:val="ListParagraph"/>
        <w:spacing w:line="259" w:lineRule="auto"/>
        <w:ind w:left="0"/>
        <w:jc w:val="both"/>
        <w:rPr>
          <w:rFonts w:ascii="Times New Roman" w:eastAsia="MS Mincho" w:hAnsi="Times New Roman"/>
          <w:b/>
          <w:szCs w:val="24"/>
          <w:lang w:val="en-GB"/>
        </w:rPr>
      </w:pPr>
    </w:p>
    <w:p w14:paraId="03F7E0C7" w14:textId="77777777" w:rsidR="00132D27" w:rsidRDefault="00366861">
      <w:pPr>
        <w:pStyle w:val="Heading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Based on the responses from companies, 16 companies are in favour of the proposal, while 12 companies are not. The proponents of this proposal see that this can help to mitigate the hidden node issue, and that this would be a natural way to use sensing results, e.g., in taking into account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Heading2"/>
        <w:ind w:left="540"/>
      </w:pPr>
      <w:r>
        <w:t xml:space="preserve"> [</w:t>
      </w:r>
      <w:r>
        <w:rPr>
          <w:i/>
        </w:rPr>
        <w:t>INACTIVE</w:t>
      </w:r>
      <w:r>
        <w:t>] Issue 1-7: Semi-static Resource Pool Partitioning</w:t>
      </w:r>
    </w:p>
    <w:p w14:paraId="482D132C" w14:textId="77777777" w:rsidR="00132D27" w:rsidRDefault="00366861">
      <w:pPr>
        <w:pStyle w:val="Heading3"/>
      </w:pPr>
      <w:r>
        <w:t>Summary of Company Views from TDocs</w:t>
      </w:r>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TableGrid"/>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t>Conclusion</w:t>
            </w:r>
          </w:p>
          <w:p w14:paraId="78E545F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EB99628"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37537065" w14:textId="77777777" w:rsidR="00132D27" w:rsidRDefault="00366861">
            <w:pPr>
              <w:pStyle w:val="ListParagraph"/>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TableGrid"/>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t>Proposal 2-2 (II):</w:t>
            </w:r>
          </w:p>
          <w:p w14:paraId="47D0D277"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with the following constraints:</w:t>
            </w:r>
          </w:p>
          <w:p w14:paraId="3126ED4F"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lastRenderedPageBreak/>
              <w:t>FFS other solutions to overcome the AGC issue caused by the differing SCSs between the NR SL and LTE SL resource pools.</w:t>
            </w:r>
          </w:p>
          <w:p w14:paraId="408F752C"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issues caused due to PSFCH being configured in NR SL resource pools.</w:t>
            </w:r>
          </w:p>
          <w:p w14:paraId="39F7CF76"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ListParagraph"/>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lastRenderedPageBreak/>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Heading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r>
              <w:rPr>
                <w:sz w:val="22"/>
                <w:szCs w:val="22"/>
              </w:rPr>
              <w:t>Spreadtrum</w:t>
            </w:r>
          </w:p>
        </w:tc>
        <w:tc>
          <w:tcPr>
            <w:tcW w:w="8148" w:type="dxa"/>
          </w:tcPr>
          <w:p w14:paraId="7321952F" w14:textId="77777777" w:rsidR="00132D27" w:rsidRDefault="00366861">
            <w:pPr>
              <w:spacing w:before="0" w:after="0"/>
              <w:rPr>
                <w:sz w:val="22"/>
                <w:szCs w:val="22"/>
              </w:rPr>
            </w:pPr>
            <w:r>
              <w:rPr>
                <w:sz w:val="22"/>
                <w:szCs w:val="22"/>
              </w:rPr>
              <w:t>Proposal 2: Multi-consecutive slots (corresponding to an LTE subframe) transmission could be supported for FDM semi-static resource pool separation if a higher SCS is considered for NR sidelink.</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TDM based semi-static resource pool partitioning can support all of Rel-16/17/18 NR sidelink to coexist with LTE sidelink and allow flexible SCS configuration without causing interference and AGC issues to LTE and NR sidelink.</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lastRenderedPageBreak/>
              <w:t>Panasonic</w:t>
            </w:r>
          </w:p>
        </w:tc>
        <w:tc>
          <w:tcPr>
            <w:tcW w:w="8148" w:type="dxa"/>
          </w:tcPr>
          <w:p w14:paraId="0B5F51AE" w14:textId="77777777" w:rsidR="00132D27" w:rsidRDefault="00366861">
            <w:pPr>
              <w:spacing w:before="0" w:after="0"/>
              <w:rPr>
                <w:sz w:val="22"/>
                <w:szCs w:val="22"/>
              </w:rPr>
            </w:pPr>
            <w:r>
              <w:rPr>
                <w:sz w:val="22"/>
                <w:szCs w:val="22"/>
              </w:rPr>
              <w:t>Proposal 1: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Proposal 6: FDM based semi-static resource pool partition solution is not adopted for co-channel coexistence mechanism between LTE sidelink and NR sidelink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lastRenderedPageBreak/>
              <w:t>•</w:t>
            </w:r>
            <w:r>
              <w:rPr>
                <w:sz w:val="22"/>
                <w:szCs w:val="22"/>
              </w:rPr>
              <w:tab/>
              <w:t>Rel-16 in-device framework is reused for the synchronization between LTE sidelink and NR sidelink.</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lastRenderedPageBreak/>
              <w:t>Mitsubishi</w:t>
            </w:r>
          </w:p>
        </w:tc>
        <w:tc>
          <w:tcPr>
            <w:tcW w:w="8148" w:type="dxa"/>
          </w:tcPr>
          <w:p w14:paraId="60F223E3" w14:textId="77777777" w:rsidR="00132D27" w:rsidRDefault="00366861">
            <w:pPr>
              <w:spacing w:before="0" w:after="0"/>
              <w:rPr>
                <w:sz w:val="22"/>
                <w:szCs w:val="22"/>
              </w:rPr>
            </w:pPr>
            <w:r>
              <w:rPr>
                <w:sz w:val="22"/>
                <w:szCs w:val="22"/>
              </w:rPr>
              <w:t>Observation 1: In ITS spectrum, static TDM solutions are unable to adapt to the traffic changes between the two RATs and cannot respond to the need for a flexible technology 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Observation 5: If only TDM-based resource pool partitioning is allowed for co-channel coexistence, NR sidelink may have different numerology in their dedicated resource pool (RP) partition.</w:t>
            </w:r>
          </w:p>
          <w:p w14:paraId="7BDC0F31" w14:textId="77777777" w:rsidR="00132D27" w:rsidRDefault="00366861">
            <w:pPr>
              <w:spacing w:before="0" w:after="0"/>
              <w:rPr>
                <w:sz w:val="22"/>
                <w:szCs w:val="22"/>
              </w:rPr>
            </w:pPr>
            <w:r>
              <w:rPr>
                <w:sz w:val="22"/>
                <w:szCs w:val="22"/>
              </w:rPr>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Heading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Heading2"/>
        <w:ind w:left="540"/>
      </w:pPr>
      <w:r>
        <w:lastRenderedPageBreak/>
        <w:t>[</w:t>
      </w:r>
      <w:r>
        <w:rPr>
          <w:i/>
        </w:rPr>
        <w:t>INACTIVE</w:t>
      </w:r>
      <w:r>
        <w:t>] Issue 2-1: Type A Devices</w:t>
      </w:r>
    </w:p>
    <w:p w14:paraId="68E849B5" w14:textId="77777777" w:rsidR="00132D27" w:rsidRDefault="00366861">
      <w:pPr>
        <w:pStyle w:val="Heading3"/>
      </w:pPr>
      <w:r>
        <w:t>Summary of Company Views from TDocs</w:t>
      </w:r>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t>Working assumption</w:t>
            </w:r>
          </w:p>
          <w:p w14:paraId="32A12018" w14:textId="77777777" w:rsidR="00132D27" w:rsidRDefault="00366861">
            <w:pPr>
              <w:spacing w:before="0"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ListParagraph"/>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Heading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r>
              <w:rPr>
                <w:sz w:val="22"/>
              </w:rPr>
              <w:t>Spreadtrum</w:t>
            </w:r>
          </w:p>
        </w:tc>
        <w:tc>
          <w:tcPr>
            <w:tcW w:w="8148" w:type="dxa"/>
          </w:tcPr>
          <w:p w14:paraId="26323B6C" w14:textId="77777777" w:rsidR="00132D27" w:rsidRDefault="00366861">
            <w:pPr>
              <w:spacing w:before="0" w:after="0"/>
              <w:rPr>
                <w:sz w:val="22"/>
              </w:rPr>
            </w:pPr>
            <w:r>
              <w:rPr>
                <w:sz w:val="22"/>
              </w:rPr>
              <w:t>Proposal 1: The study of co-channel coexistence for LTE sidelink and NR sidelink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lastRenderedPageBreak/>
              <w:t>CAICT</w:t>
            </w:r>
          </w:p>
        </w:tc>
        <w:tc>
          <w:tcPr>
            <w:tcW w:w="8148" w:type="dxa"/>
          </w:tcPr>
          <w:p w14:paraId="7BC39D52"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Heading2"/>
        <w:ind w:left="540"/>
      </w:pPr>
      <w:r>
        <w:t>[</w:t>
      </w:r>
      <w:r>
        <w:rPr>
          <w:i/>
        </w:rPr>
        <w:t>INACTIVE</w:t>
      </w:r>
      <w:r>
        <w:t>] Issue 2-2: Type B Devices</w:t>
      </w:r>
    </w:p>
    <w:p w14:paraId="2E19DE99" w14:textId="77777777" w:rsidR="00132D27" w:rsidRDefault="00366861">
      <w:pPr>
        <w:pStyle w:val="Heading3"/>
      </w:pPr>
      <w:r>
        <w:t>Summary of Company Views from TDocs</w:t>
      </w:r>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TableGrid"/>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ListParagraph"/>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ListParagraph"/>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ListParagraph"/>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t>Based on the contributions, there are 7 companies that support type B devices. They had discussed the different means of how the type B device can be aware of the LTE SL transmissions, which included the performing of 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lastRenderedPageBreak/>
        <w:t>The following is a summary of the company proposals.</w:t>
      </w:r>
    </w:p>
    <w:p w14:paraId="4A8A7418"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Receive LTE PSCCH (incl SCI) signals/explicit signaling – [1], [22], [30], [32]</w:t>
      </w:r>
    </w:p>
    <w:p w14:paraId="76C82F44" w14:textId="77777777" w:rsidR="00132D27" w:rsidRDefault="00366861">
      <w:pPr>
        <w:pStyle w:val="ListParagraph"/>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Heading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Proposal 10: A Type B device should support at least one of the following LTE detection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 xml:space="preserve">Capability B2: NR SL device can receive LTE PSCCH (incl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lastRenderedPageBreak/>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t>Proposal 6: Study how type B devices containing only an NR SL modem can be used for 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Observation 12: Excluding Type B devices would result in the need to replace a Type C device with a Type A device which contains a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lastRenderedPageBreak/>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Heading2"/>
        <w:ind w:left="540"/>
      </w:pPr>
      <w:r>
        <w:t>[</w:t>
      </w:r>
      <w:r>
        <w:rPr>
          <w:i/>
        </w:rPr>
        <w:t>INACTIVE</w:t>
      </w:r>
      <w:r>
        <w:t>] Issue 2-3: Device Type Coexistence</w:t>
      </w:r>
    </w:p>
    <w:p w14:paraId="08DB1640" w14:textId="77777777" w:rsidR="00132D27" w:rsidRDefault="00366861">
      <w:pPr>
        <w:pStyle w:val="Heading3"/>
      </w:pPr>
      <w:r>
        <w:t>Summary of Company Views from TDocs</w:t>
      </w:r>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TableGrid"/>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ListParagraph"/>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Heading4"/>
        <w:tabs>
          <w:tab w:val="left" w:pos="568"/>
        </w:tabs>
        <w:ind w:left="900"/>
        <w:rPr>
          <w:lang w:val="en-US"/>
        </w:rPr>
      </w:pPr>
      <w:r>
        <w:rPr>
          <w:lang w:val="en-US"/>
        </w:rPr>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lastRenderedPageBreak/>
              <w:t>Panasonic</w:t>
            </w:r>
          </w:p>
        </w:tc>
        <w:tc>
          <w:tcPr>
            <w:tcW w:w="8148" w:type="dxa"/>
          </w:tcPr>
          <w:p w14:paraId="28561D0F" w14:textId="77777777" w:rsidR="00132D27" w:rsidRDefault="00366861">
            <w:pPr>
              <w:spacing w:before="0" w:after="0"/>
              <w:rPr>
                <w:sz w:val="22"/>
              </w:rPr>
            </w:pPr>
            <w:r>
              <w:rPr>
                <w:sz w:val="22"/>
              </w:rPr>
              <w:t>Proposal 2: For V2X usage perspective, co-existence of type A and type C are sufficient (with the high priority). The co-existence among type A, B and C can be considered for 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Proposal 4: Study potential enhancements to make sure that Rel-18 NR sidelink UE can achieve dynamic co-channel coexistence with LTE sidelink while simultaneously maintaining backward compability with Rel-16/Rel-17 NR sidelink.</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t>-</w:t>
            </w:r>
            <w:r>
              <w:rPr>
                <w:sz w:val="22"/>
              </w:rPr>
              <w:tab/>
              <w:t>FFS whether/how to consider  the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Heading1"/>
      </w:pPr>
      <w:r>
        <w:t>Others</w:t>
      </w:r>
    </w:p>
    <w:p w14:paraId="7554311F" w14:textId="77777777" w:rsidR="00132D27" w:rsidRDefault="00366861">
      <w:pPr>
        <w:pStyle w:val="Heading2"/>
        <w:ind w:left="540"/>
      </w:pPr>
      <w:r>
        <w:t xml:space="preserve"> [</w:t>
      </w:r>
      <w:r>
        <w:rPr>
          <w:i/>
        </w:rPr>
        <w:t>INACTIVE</w:t>
      </w:r>
      <w:r>
        <w:t>] Issue 3-1: Operational Modes</w:t>
      </w:r>
    </w:p>
    <w:p w14:paraId="39ED6367" w14:textId="77777777" w:rsidR="00132D27" w:rsidRDefault="00366861">
      <w:pPr>
        <w:pStyle w:val="Heading3"/>
      </w:pPr>
      <w:r>
        <w:t>Summary of Company Views from TDocs</w:t>
      </w:r>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ListParagraph"/>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TableGrid"/>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42DB30C4" w14:textId="77777777" w:rsidR="00132D27" w:rsidRDefault="00366861">
            <w:pPr>
              <w:pStyle w:val="ListParagraph"/>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t>Based on the inputs from the company contributions, only 8 companies had voiced their views on this topic. The following is a brief of their views.</w:t>
      </w:r>
    </w:p>
    <w:p w14:paraId="30B80F78"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lastRenderedPageBreak/>
        <w:t>2 companies prefer to support only combination A, and not B and C – [11], [25]</w:t>
      </w:r>
    </w:p>
    <w:p w14:paraId="2036494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4 companies prefer to include combination B – [8], [15], [22], [32]</w:t>
      </w:r>
    </w:p>
    <w:p w14:paraId="5DA53A9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Heading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Information about the presence of LTE UEs allows for addressing Combination B by means of scheduling restrictions applied by the gNB.</w:t>
            </w:r>
          </w:p>
          <w:p w14:paraId="430F5ADC" w14:textId="77777777" w:rsidR="00132D27" w:rsidRDefault="00366861">
            <w:pPr>
              <w:spacing w:before="0" w:after="0"/>
              <w:rPr>
                <w:sz w:val="22"/>
              </w:rPr>
            </w:pPr>
            <w:r>
              <w:rPr>
                <w:sz w:val="22"/>
              </w:rPr>
              <w:t>Observation 3</w:t>
            </w:r>
            <w:r>
              <w:rPr>
                <w:sz w:val="22"/>
              </w:rPr>
              <w:tab/>
              <w:t>Information about reservations by LTE UEs requires dynamic and costly reports from the NR UE.</w:t>
            </w:r>
          </w:p>
          <w:p w14:paraId="3F1D794F" w14:textId="77777777" w:rsidR="00132D27" w:rsidRDefault="00366861">
            <w:pPr>
              <w:spacing w:before="0" w:after="0"/>
              <w:rPr>
                <w:sz w:val="22"/>
              </w:rPr>
            </w:pPr>
            <w:r>
              <w:rPr>
                <w:sz w:val="22"/>
              </w:rPr>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Heading2"/>
        <w:ind w:left="540"/>
      </w:pPr>
      <w:r>
        <w:t>[</w:t>
      </w:r>
      <w:r>
        <w:rPr>
          <w:i/>
        </w:rPr>
        <w:t>INACTIVE</w:t>
      </w:r>
      <w:r>
        <w:t>] Issue 3-2: Synchronization</w:t>
      </w:r>
    </w:p>
    <w:p w14:paraId="466B1AF4" w14:textId="77777777" w:rsidR="00132D27" w:rsidRDefault="00366861">
      <w:pPr>
        <w:pStyle w:val="Heading3"/>
      </w:pPr>
      <w:r>
        <w:t>Summary of Company Views from TDocs</w:t>
      </w:r>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Heading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Proposal 4: If dynamic resource sharing is supported, the collision between the synchronization signal and the resource pools of different RATs should be solved, e.g., by configuring FDMed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ZTE, SANECHIPS</w:t>
            </w:r>
          </w:p>
        </w:tc>
        <w:tc>
          <w:tcPr>
            <w:tcW w:w="8148" w:type="dxa"/>
          </w:tcPr>
          <w:p w14:paraId="08A29CC6" w14:textId="77777777" w:rsidR="00132D27" w:rsidRDefault="00366861">
            <w:pPr>
              <w:tabs>
                <w:tab w:val="left" w:pos="506"/>
              </w:tabs>
              <w:spacing w:before="0" w:after="0"/>
              <w:rPr>
                <w:sz w:val="22"/>
              </w:rPr>
            </w:pPr>
            <w:r>
              <w:rPr>
                <w:sz w:val="22"/>
              </w:rPr>
              <w:t xml:space="preserve">Proposal 6: </w:t>
            </w:r>
            <w:r>
              <w:rPr>
                <w:sz w:val="22"/>
              </w:rPr>
              <w:tab/>
              <w:t>The slot boundary can be aligned between NR SL and LTE SL by requiring 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lastRenderedPageBreak/>
              <w:t>ETRI</w:t>
            </w:r>
          </w:p>
        </w:tc>
        <w:tc>
          <w:tcPr>
            <w:tcW w:w="8148" w:type="dxa"/>
          </w:tcPr>
          <w:p w14:paraId="61305308" w14:textId="77777777" w:rsidR="00132D27" w:rsidRDefault="00366861">
            <w:pPr>
              <w:spacing w:before="0" w:after="0"/>
              <w:rPr>
                <w:sz w:val="22"/>
                <w:szCs w:val="22"/>
              </w:rPr>
            </w:pPr>
            <w:r>
              <w:rPr>
                <w:sz w:val="22"/>
                <w:szCs w:val="22"/>
              </w:rPr>
              <w:t>Proposal 6: It is proposed to reuse Rel-16 in-device framework can be reused to ensure 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sidelink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RAN1 specifies for type-A devices to follow LTE SLSS, if available, in the context of coexistence between LTE and NR sidelinks.</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Heading1"/>
      </w:pPr>
      <w:r>
        <w:t xml:space="preserve">Collection of Agreements/Conclusions from Previous Meetings </w:t>
      </w:r>
    </w:p>
    <w:p w14:paraId="143B1B5F" w14:textId="77777777" w:rsidR="00132D27" w:rsidRDefault="00366861">
      <w:pPr>
        <w:pStyle w:val="Heading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7A0C7D0E"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33A4C88A"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lastRenderedPageBreak/>
        <w:t>FFS: Avoiding PSFCH transmissions can be performed by the UE transmitting PSFCH and/or the UE transmitting PSSCH.</w:t>
      </w:r>
    </w:p>
    <w:p w14:paraId="220D86D7"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112CBEC6"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9403F3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FFS: Whether/how to define other method(s) for device type A to be aware of resources being occupied by LTE SL.</w:t>
      </w:r>
    </w:p>
    <w:p w14:paraId="2D133D2B"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Heading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Co-channel coexistence for LTE sidelink and NR sidelink</w:t>
      </w:r>
      <w:r>
        <w:rPr>
          <w:iCs/>
          <w:lang w:val="en-US"/>
        </w:rPr>
        <w:tab/>
        <w:t>Huawei, HiSilicon</w:t>
      </w:r>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Discussion on Co-channel coexistence for LTE sidelink and NR sidelink</w:t>
      </w:r>
      <w:r>
        <w:rPr>
          <w:iCs/>
          <w:lang w:val="en-US"/>
        </w:rPr>
        <w:tab/>
        <w:t>Spreadtrum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Study on co-channel coexistence for LTE sidelink and NR sidelink</w:t>
      </w:r>
      <w:r>
        <w:rPr>
          <w:iCs/>
          <w:lang w:val="en-US"/>
        </w:rPr>
        <w:tab/>
        <w:t>ZTE, Sanechips</w:t>
      </w:r>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Discussion of co-channel coexistence for LTE sidelink and NR sidelink</w:t>
      </w:r>
      <w:r>
        <w:rPr>
          <w:iCs/>
          <w:lang w:val="en-US"/>
        </w:rPr>
        <w:tab/>
        <w:t>Transsion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Discussion on co-channel coexistence for LTE and NR sidelink</w:t>
      </w:r>
      <w:r>
        <w:rPr>
          <w:iCs/>
          <w:lang w:val="en-US"/>
        </w:rPr>
        <w:tab/>
        <w:t>xiaomi</w:t>
      </w:r>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Co-channel coexistence for LTE sidelink and NR sidelink</w:t>
      </w:r>
      <w:r>
        <w:rPr>
          <w:iCs/>
          <w:lang w:val="en-US"/>
        </w:rPr>
        <w:tab/>
        <w:t>InterDigital,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 xml:space="preserve">Continental Automotive </w:t>
      </w:r>
      <w:r>
        <w:rPr>
          <w:iCs/>
          <w:lang w:val="en-US"/>
        </w:rPr>
        <w:lastRenderedPageBreak/>
        <w:t>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Heading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r>
              <w:rPr>
                <w:sz w:val="22"/>
              </w:rPr>
              <w:t>Chunxuan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r>
              <w:rPr>
                <w:rFonts w:hint="eastAsia"/>
                <w:sz w:val="22"/>
                <w:lang w:eastAsia="zh-CN"/>
              </w:rPr>
              <w:t>S</w:t>
            </w:r>
            <w:r>
              <w:rPr>
                <w:sz w:val="22"/>
                <w:lang w:eastAsia="zh-CN"/>
              </w:rPr>
              <w:t>iqi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Salvatore Talarico</w:t>
            </w:r>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r>
              <w:rPr>
                <w:sz w:val="22"/>
              </w:rPr>
              <w:t>Sourjya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t>Lenovo</w:t>
            </w:r>
          </w:p>
        </w:tc>
        <w:tc>
          <w:tcPr>
            <w:tcW w:w="3235" w:type="dxa"/>
          </w:tcPr>
          <w:p w14:paraId="0958A621" w14:textId="77777777" w:rsidR="00132D27" w:rsidRDefault="00366861">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28E9E36E" w14:textId="77777777" w:rsidR="00132D27" w:rsidRDefault="00617279">
            <w:pPr>
              <w:spacing w:before="0" w:after="0"/>
              <w:rPr>
                <w:sz w:val="22"/>
              </w:rPr>
            </w:pPr>
            <w:hyperlink r:id="rId33"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r>
              <w:rPr>
                <w:rFonts w:hint="eastAsia"/>
                <w:sz w:val="22"/>
                <w:lang w:eastAsia="zh-CN"/>
              </w:rPr>
              <w:t>Sanechips</w:t>
            </w:r>
          </w:p>
        </w:tc>
        <w:tc>
          <w:tcPr>
            <w:tcW w:w="3235" w:type="dxa"/>
          </w:tcPr>
          <w:p w14:paraId="7E6D711C" w14:textId="77777777" w:rsidR="00132D27" w:rsidRDefault="00366861">
            <w:pPr>
              <w:spacing w:before="0" w:after="0"/>
              <w:rPr>
                <w:sz w:val="22"/>
                <w:lang w:eastAsia="zh-CN"/>
              </w:rPr>
            </w:pPr>
            <w:r>
              <w:rPr>
                <w:rFonts w:hint="eastAsia"/>
                <w:sz w:val="22"/>
                <w:lang w:eastAsia="zh-CN"/>
              </w:rPr>
              <w:t>Yuzhou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r>
              <w:rPr>
                <w:rFonts w:hint="eastAsia"/>
                <w:sz w:val="22"/>
                <w:lang w:val="en-US" w:eastAsia="zh-CN"/>
              </w:rPr>
              <w:t>Transsion</w:t>
            </w:r>
          </w:p>
        </w:tc>
        <w:tc>
          <w:tcPr>
            <w:tcW w:w="3235" w:type="dxa"/>
          </w:tcPr>
          <w:p w14:paraId="3BDEA1BF" w14:textId="77777777" w:rsidR="00132D27" w:rsidRDefault="00366861">
            <w:pPr>
              <w:spacing w:before="0" w:after="0"/>
              <w:rPr>
                <w:sz w:val="22"/>
                <w:lang w:eastAsia="zh-CN"/>
              </w:rPr>
            </w:pPr>
            <w:r>
              <w:rPr>
                <w:rFonts w:hint="eastAsia"/>
                <w:sz w:val="22"/>
                <w:lang w:val="en-US" w:eastAsia="zh-CN"/>
              </w:rPr>
              <w:t>Xingya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r>
              <w:rPr>
                <w:sz w:val="22"/>
                <w:lang w:val="en-US" w:eastAsia="zh-CN"/>
              </w:rPr>
              <w:t>InterDigital</w:t>
            </w:r>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2BCFB0A2" w14:textId="77777777" w:rsidR="00132D27" w:rsidRDefault="00366861">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r>
              <w:rPr>
                <w:rFonts w:hint="eastAsia"/>
                <w:sz w:val="22"/>
                <w:lang w:eastAsia="zh-CN"/>
              </w:rPr>
              <w:t>Luochao</w:t>
            </w:r>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Zhao Qun</w:t>
            </w:r>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lang w:eastAsia="zh-CN"/>
              </w:rPr>
              <w:t>Ericsson</w:t>
            </w:r>
          </w:p>
        </w:tc>
        <w:tc>
          <w:tcPr>
            <w:tcW w:w="3235" w:type="dxa"/>
          </w:tcPr>
          <w:p w14:paraId="07F439A3" w14:textId="2F208EA6" w:rsidR="00132D27" w:rsidRDefault="00DA0A76">
            <w:pPr>
              <w:spacing w:before="0" w:after="0"/>
              <w:rPr>
                <w:sz w:val="22"/>
                <w:lang w:eastAsia="zh-CN"/>
              </w:rPr>
            </w:pPr>
            <w:r>
              <w:rPr>
                <w:sz w:val="22"/>
                <w:lang w:eastAsia="zh-CN"/>
              </w:rPr>
              <w:t>Ratheesh Mungara</w:t>
            </w:r>
          </w:p>
        </w:tc>
        <w:tc>
          <w:tcPr>
            <w:tcW w:w="4770" w:type="dxa"/>
          </w:tcPr>
          <w:p w14:paraId="3F53E0C8" w14:textId="6BD3C4F9" w:rsidR="00132D27" w:rsidRDefault="00B74135">
            <w:pPr>
              <w:spacing w:before="0" w:after="0"/>
              <w:rPr>
                <w:sz w:val="22"/>
                <w:lang w:eastAsia="zh-CN"/>
              </w:rPr>
            </w:pPr>
            <w:r>
              <w:rPr>
                <w:sz w:val="22"/>
                <w:lang w:eastAsia="zh-CN"/>
              </w:rPr>
              <w:t>r</w:t>
            </w:r>
            <w:r w:rsidR="00DA0A76" w:rsidRPr="00DA0A76">
              <w:rPr>
                <w:sz w:val="22"/>
                <w:lang w:eastAsia="zh-CN"/>
              </w:rPr>
              <w:t>atheesh.kumar.mungara@ericsson.com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r>
              <w:rPr>
                <w:rFonts w:hint="eastAsia"/>
                <w:sz w:val="22"/>
                <w:lang w:eastAsia="zh-CN"/>
              </w:rPr>
              <w:t>X</w:t>
            </w:r>
            <w:r>
              <w:rPr>
                <w:sz w:val="22"/>
                <w:lang w:eastAsia="zh-CN"/>
              </w:rPr>
              <w:t>iaoxue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r>
              <w:rPr>
                <w:sz w:val="22"/>
                <w:lang w:val="en-US" w:eastAsia="zh-CN"/>
              </w:rPr>
              <w:t>HiSilicon</w:t>
            </w:r>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Huawei, HiSilicon</w:t>
            </w:r>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r>
              <w:rPr>
                <w:sz w:val="22"/>
              </w:rPr>
              <w:t>Torsten Wildschek</w:t>
            </w:r>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Cristina Ciochina</w:t>
            </w:r>
          </w:p>
        </w:tc>
        <w:tc>
          <w:tcPr>
            <w:tcW w:w="4770" w:type="dxa"/>
          </w:tcPr>
          <w:p w14:paraId="5194CA52" w14:textId="77777777" w:rsidR="00132D27" w:rsidRDefault="00366861">
            <w:pPr>
              <w:spacing w:before="0" w:after="0"/>
              <w:rPr>
                <w:sz w:val="22"/>
              </w:rPr>
            </w:pPr>
            <w:r>
              <w:rPr>
                <w:sz w:val="22"/>
              </w:rPr>
              <w:t>c.ciochina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r>
              <w:rPr>
                <w:sz w:val="22"/>
              </w:rPr>
              <w:t>ShupengLi</w:t>
            </w:r>
          </w:p>
        </w:tc>
        <w:tc>
          <w:tcPr>
            <w:tcW w:w="4770" w:type="dxa"/>
          </w:tcPr>
          <w:p w14:paraId="73CF93AB" w14:textId="77777777" w:rsidR="00132D27" w:rsidRDefault="00366861">
            <w:pPr>
              <w:spacing w:before="0" w:after="0"/>
              <w:rPr>
                <w:sz w:val="22"/>
              </w:rPr>
            </w:pPr>
            <w:r>
              <w:rPr>
                <w:sz w:val="22"/>
              </w:rPr>
              <w:t>lsp@CATT,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r>
              <w:rPr>
                <w:rFonts w:hint="eastAsia"/>
                <w:sz w:val="22"/>
              </w:rPr>
              <w:t>Seun</w:t>
            </w:r>
            <w:r>
              <w:rPr>
                <w:sz w:val="22"/>
              </w:rPr>
              <w:t>gmin Lee</w:t>
            </w:r>
          </w:p>
          <w:p w14:paraId="1794CF82" w14:textId="77777777" w:rsidR="00132D27" w:rsidRDefault="00366861">
            <w:pPr>
              <w:spacing w:before="0" w:after="0" w:line="240" w:lineRule="auto"/>
              <w:rPr>
                <w:sz w:val="22"/>
              </w:rPr>
            </w:pPr>
            <w:r>
              <w:rPr>
                <w:sz w:val="22"/>
              </w:rPr>
              <w:t>Daesung Hwang</w:t>
            </w:r>
          </w:p>
        </w:tc>
        <w:tc>
          <w:tcPr>
            <w:tcW w:w="4770" w:type="dxa"/>
          </w:tcPr>
          <w:p w14:paraId="42E9673F" w14:textId="77777777" w:rsidR="00132D27" w:rsidRDefault="00617279">
            <w:pPr>
              <w:spacing w:before="0" w:after="0" w:line="240" w:lineRule="auto"/>
              <w:rPr>
                <w:sz w:val="22"/>
              </w:rPr>
            </w:pPr>
            <w:hyperlink r:id="rId34"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Claude Arzelier</w:t>
            </w:r>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r>
              <w:rPr>
                <w:sz w:val="22"/>
              </w:rPr>
              <w:t>Pengyu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t>ETRI</w:t>
            </w:r>
          </w:p>
        </w:tc>
        <w:tc>
          <w:tcPr>
            <w:tcW w:w="3235" w:type="dxa"/>
          </w:tcPr>
          <w:p w14:paraId="4E81686D" w14:textId="77777777" w:rsidR="00132D27" w:rsidRDefault="00366861">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r>
              <w:rPr>
                <w:sz w:val="22"/>
                <w:lang w:eastAsia="zh-CN"/>
              </w:rPr>
              <w:t>Umut Ugurlu</w:t>
            </w:r>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lastRenderedPageBreak/>
              <w:t>WILUS</w:t>
            </w:r>
          </w:p>
        </w:tc>
        <w:tc>
          <w:tcPr>
            <w:tcW w:w="3235" w:type="dxa"/>
          </w:tcPr>
          <w:p w14:paraId="01ECC9DB" w14:textId="77777777" w:rsidR="00132D27" w:rsidRDefault="00366861">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r>
              <w:rPr>
                <w:rFonts w:eastAsia="Malgun Gothic"/>
                <w:sz w:val="22"/>
                <w:lang w:eastAsia="ko-KR"/>
              </w:rPr>
              <w:t>CableLabs</w:t>
            </w:r>
          </w:p>
        </w:tc>
        <w:tc>
          <w:tcPr>
            <w:tcW w:w="3235" w:type="dxa"/>
          </w:tcPr>
          <w:p w14:paraId="753F3E3C" w14:textId="77777777" w:rsidR="00132D27" w:rsidRDefault="00366861">
            <w:pPr>
              <w:spacing w:before="0" w:after="0"/>
              <w:rPr>
                <w:rFonts w:eastAsia="Malgun Gothic"/>
                <w:sz w:val="22"/>
                <w:lang w:eastAsia="ko-KR"/>
              </w:rPr>
            </w:pPr>
            <w:r>
              <w:rPr>
                <w:rFonts w:eastAsia="Malgun Gothic"/>
                <w:sz w:val="22"/>
                <w:lang w:eastAsia="ko-KR"/>
              </w:rPr>
              <w:t>Dorin Viorel</w:t>
            </w:r>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5"/>
      <w:footerReference w:type="even" r:id="rId36"/>
      <w:footerReference w:type="default" r:id="rId37"/>
      <w:footerReference w:type="first" r:id="rId3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8A9AF" w14:textId="77777777" w:rsidR="00617279" w:rsidRDefault="00617279" w:rsidP="00132D27">
      <w:pPr>
        <w:spacing w:after="0"/>
      </w:pPr>
      <w:r>
        <w:separator/>
      </w:r>
    </w:p>
  </w:endnote>
  <w:endnote w:type="continuationSeparator" w:id="0">
    <w:p w14:paraId="63EE81F0" w14:textId="77777777" w:rsidR="00617279" w:rsidRDefault="00617279"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AE52" w14:textId="184EA1C1" w:rsidR="0008136C" w:rsidRDefault="0045450C">
    <w:pPr>
      <w:pStyle w:val="table"/>
      <w:framePr w:wrap="around" w:vAnchor="text" w:hAnchor="margin" w:xAlign="right" w:y="1"/>
      <w:rPr>
        <w:rStyle w:val="CharChar2"/>
      </w:rPr>
    </w:pPr>
    <w:r>
      <w:rPr>
        <w:rFonts w:ascii="Arial" w:hAnsi="Arial"/>
        <w:noProof/>
        <w:sz w:val="32"/>
        <w:lang w:eastAsia="en-US"/>
      </w:rPr>
      <mc:AlternateContent>
        <mc:Choice Requires="wps">
          <w:drawing>
            <wp:anchor distT="0" distB="0" distL="0" distR="0" simplePos="0" relativeHeight="251659264" behindDoc="0" locked="0" layoutInCell="1" allowOverlap="1" wp14:anchorId="1BA02D3A" wp14:editId="2FF1982D">
              <wp:simplePos x="635" y="635"/>
              <wp:positionH relativeFrom="column">
                <wp:align>center</wp:align>
              </wp:positionH>
              <wp:positionV relativeFrom="paragraph">
                <wp:posOffset>635</wp:posOffset>
              </wp:positionV>
              <wp:extent cx="443865" cy="443865"/>
              <wp:effectExtent l="0" t="0" r="3810" b="16510"/>
              <wp:wrapSquare wrapText="bothSides"/>
              <wp:docPr id="6" name="Text Box 6"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64FA3" w14:textId="5F6A0A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A02D3A" id="_x0000_t202" coordsize="21600,21600" o:spt="202" path="m,l,21600r21600,l21600,xe">
              <v:stroke joinstyle="miter"/>
              <v:path gradientshapeok="t" o:connecttype="rect"/>
            </v:shapetype>
            <v:shape id="Text Box 6" o:spid="_x0000_s1027"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464FA3" w14:textId="5F6A0A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r w:rsidR="0008136C">
      <w:rPr>
        <w:rStyle w:val="CharChar2"/>
      </w:rPr>
      <w:fldChar w:fldCharType="begin"/>
    </w:r>
    <w:r w:rsidR="0008136C">
      <w:rPr>
        <w:rStyle w:val="CharChar2"/>
      </w:rPr>
      <w:instrText xml:space="preserve">PAGE  </w:instrText>
    </w:r>
    <w:r w:rsidR="0008136C">
      <w:rPr>
        <w:rStyle w:val="CharChar2"/>
      </w:rPr>
      <w:fldChar w:fldCharType="end"/>
    </w:r>
  </w:p>
  <w:p w14:paraId="459C635E" w14:textId="77777777" w:rsidR="0008136C" w:rsidRDefault="000813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6EF0" w14:textId="6976AADF" w:rsidR="0008136C" w:rsidRDefault="0045450C">
    <w:pPr>
      <w:pStyle w:val="table"/>
      <w:ind w:right="360"/>
      <w:rPr>
        <w:b/>
        <w:i/>
        <w:sz w:val="10"/>
      </w:rPr>
    </w:pPr>
    <w:r>
      <w:rPr>
        <w:rFonts w:ascii="Arial" w:hAnsi="Arial"/>
        <w:b/>
        <w:i/>
        <w:noProof/>
        <w:sz w:val="18"/>
        <w:lang w:eastAsia="en-US"/>
      </w:rPr>
      <mc:AlternateContent>
        <mc:Choice Requires="wps">
          <w:drawing>
            <wp:anchor distT="0" distB="0" distL="0" distR="0" simplePos="0" relativeHeight="251660288" behindDoc="0" locked="0" layoutInCell="1" allowOverlap="1" wp14:anchorId="5EE3BAC5" wp14:editId="7D0D9DDD">
              <wp:simplePos x="722811" y="9566366"/>
              <wp:positionH relativeFrom="column">
                <wp:align>center</wp:align>
              </wp:positionH>
              <wp:positionV relativeFrom="paragraph">
                <wp:posOffset>635</wp:posOffset>
              </wp:positionV>
              <wp:extent cx="443865" cy="443865"/>
              <wp:effectExtent l="0" t="0" r="3810" b="16510"/>
              <wp:wrapSquare wrapText="bothSides"/>
              <wp:docPr id="7" name="Text Box 7"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B8394" w14:textId="7F23B514"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E3BAC5" id="_x0000_t202" coordsize="21600,21600" o:spt="202" path="m,l,21600r21600,l21600,xe">
              <v:stroke joinstyle="miter"/>
              <v:path gradientshapeok="t" o:connecttype="rect"/>
            </v:shapetype>
            <v:shape id="Text Box 7" o:spid="_x0000_s1028" type="#_x0000_t202" alt="In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EB8394" w14:textId="7F23B514"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r w:rsidR="0008136C">
      <w:rPr>
        <w:rStyle w:val="CharChar2"/>
        <w:b/>
        <w:i/>
        <w:sz w:val="18"/>
      </w:rPr>
      <w:fldChar w:fldCharType="begin"/>
    </w:r>
    <w:r w:rsidR="0008136C">
      <w:rPr>
        <w:rStyle w:val="CharChar2"/>
        <w:b/>
        <w:i/>
        <w:sz w:val="18"/>
      </w:rPr>
      <w:instrText xml:space="preserve"> PAGE </w:instrText>
    </w:r>
    <w:r w:rsidR="0008136C">
      <w:rPr>
        <w:rStyle w:val="CharChar2"/>
        <w:b/>
        <w:i/>
        <w:sz w:val="18"/>
      </w:rPr>
      <w:fldChar w:fldCharType="separate"/>
    </w:r>
    <w:r w:rsidR="00BF5EC5">
      <w:rPr>
        <w:rStyle w:val="CharChar2"/>
        <w:b/>
        <w:i/>
        <w:noProof/>
        <w:sz w:val="18"/>
      </w:rPr>
      <w:t>81</w:t>
    </w:r>
    <w:r w:rsidR="0008136C">
      <w:rPr>
        <w:rStyle w:val="CharChar2"/>
        <w:b/>
        <w:i/>
        <w:sz w:val="18"/>
      </w:rPr>
      <w:fldChar w:fldCharType="end"/>
    </w:r>
    <w:r w:rsidR="0008136C">
      <w:rPr>
        <w:rStyle w:val="CharChar2"/>
        <w:b/>
        <w:i/>
        <w:sz w:val="18"/>
      </w:rPr>
      <w:t>/</w:t>
    </w:r>
    <w:r w:rsidR="0008136C">
      <w:rPr>
        <w:rStyle w:val="CharChar2"/>
        <w:b/>
        <w:i/>
        <w:sz w:val="18"/>
      </w:rPr>
      <w:fldChar w:fldCharType="begin"/>
    </w:r>
    <w:r w:rsidR="0008136C">
      <w:rPr>
        <w:rStyle w:val="CharChar2"/>
        <w:b/>
        <w:i/>
        <w:sz w:val="18"/>
      </w:rPr>
      <w:instrText xml:space="preserve"> NUMPAGES </w:instrText>
    </w:r>
    <w:r w:rsidR="0008136C">
      <w:rPr>
        <w:rStyle w:val="CharChar2"/>
        <w:b/>
        <w:i/>
        <w:sz w:val="18"/>
      </w:rPr>
      <w:fldChar w:fldCharType="separate"/>
    </w:r>
    <w:r w:rsidR="00BF5EC5">
      <w:rPr>
        <w:rStyle w:val="CharChar2"/>
        <w:b/>
        <w:i/>
        <w:noProof/>
        <w:sz w:val="18"/>
      </w:rPr>
      <w:t>105</w:t>
    </w:r>
    <w:r w:rsidR="0008136C">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0C19" w14:textId="08C9FCA2" w:rsidR="0045450C" w:rsidRDefault="0045450C">
    <w:pPr>
      <w:pStyle w:val="Footer"/>
    </w:pPr>
    <w:r>
      <w:rPr>
        <w:noProof/>
      </w:rPr>
      <mc:AlternateContent>
        <mc:Choice Requires="wps">
          <w:drawing>
            <wp:anchor distT="0" distB="0" distL="0" distR="0" simplePos="0" relativeHeight="251658240" behindDoc="0" locked="0" layoutInCell="1" allowOverlap="1" wp14:anchorId="47ED9324" wp14:editId="204DB0FF">
              <wp:simplePos x="635" y="635"/>
              <wp:positionH relativeFrom="column">
                <wp:align>center</wp:align>
              </wp:positionH>
              <wp:positionV relativeFrom="paragraph">
                <wp:posOffset>635</wp:posOffset>
              </wp:positionV>
              <wp:extent cx="443865" cy="443865"/>
              <wp:effectExtent l="0" t="0" r="3810" b="16510"/>
              <wp:wrapSquare wrapText="bothSides"/>
              <wp:docPr id="5" name="Text Box 5"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80DEB" w14:textId="2C3AAF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ED9324" id="_x0000_t202" coordsize="21600,21600" o:spt="202" path="m,l,21600r21600,l21600,xe">
              <v:stroke joinstyle="miter"/>
              <v:path gradientshapeok="t" o:connecttype="rect"/>
            </v:shapetype>
            <v:shape id="Text Box 5" o:spid="_x0000_s1029"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9F80DEB" w14:textId="2C3AAF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D9A5" w14:textId="77777777" w:rsidR="00617279" w:rsidRDefault="00617279">
      <w:pPr>
        <w:spacing w:after="0"/>
      </w:pPr>
      <w:r>
        <w:separator/>
      </w:r>
    </w:p>
  </w:footnote>
  <w:footnote w:type="continuationSeparator" w:id="0">
    <w:p w14:paraId="6D08A82A" w14:textId="77777777" w:rsidR="00617279" w:rsidRDefault="006172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D60E" w14:textId="77777777" w:rsidR="0008136C" w:rsidRDefault="00081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SimSun"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
  </w:num>
  <w:num w:numId="2">
    <w:abstractNumId w:val="14"/>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33"/>
  </w:num>
  <w:num w:numId="8">
    <w:abstractNumId w:val="22"/>
  </w:num>
  <w:num w:numId="9">
    <w:abstractNumId w:val="21"/>
  </w:num>
  <w:num w:numId="10">
    <w:abstractNumId w:val="24"/>
  </w:num>
  <w:num w:numId="11">
    <w:abstractNumId w:val="12"/>
  </w:num>
  <w:num w:numId="12">
    <w:abstractNumId w:val="28"/>
  </w:num>
  <w:num w:numId="13">
    <w:abstractNumId w:val="25"/>
  </w:num>
  <w:num w:numId="14">
    <w:abstractNumId w:val="31"/>
  </w:num>
  <w:num w:numId="15">
    <w:abstractNumId w:val="11"/>
  </w:num>
  <w:num w:numId="16">
    <w:abstractNumId w:val="27"/>
  </w:num>
  <w:num w:numId="17">
    <w:abstractNumId w:val="17"/>
  </w:num>
  <w:num w:numId="18">
    <w:abstractNumId w:val="4"/>
  </w:num>
  <w:num w:numId="19">
    <w:abstractNumId w:val="15"/>
  </w:num>
  <w:num w:numId="20">
    <w:abstractNumId w:val="29"/>
  </w:num>
  <w:num w:numId="21">
    <w:abstractNumId w:val="23"/>
  </w:num>
  <w:num w:numId="22">
    <w:abstractNumId w:val="5"/>
  </w:num>
  <w:num w:numId="23">
    <w:abstractNumId w:val="6"/>
  </w:num>
  <w:num w:numId="24">
    <w:abstractNumId w:val="19"/>
  </w:num>
  <w:num w:numId="25">
    <w:abstractNumId w:val="3"/>
  </w:num>
  <w:num w:numId="26">
    <w:abstractNumId w:val="20"/>
  </w:num>
  <w:num w:numId="27">
    <w:abstractNumId w:val="9"/>
  </w:num>
  <w:num w:numId="28">
    <w:abstractNumId w:val="0"/>
  </w:num>
  <w:num w:numId="29">
    <w:abstractNumId w:val="16"/>
  </w:num>
  <w:num w:numId="30">
    <w:abstractNumId w:val="8"/>
  </w:num>
  <w:num w:numId="31">
    <w:abstractNumId w:val="7"/>
  </w:num>
  <w:num w:numId="32">
    <w:abstractNumId w:val="32"/>
  </w:num>
  <w:num w:numId="33">
    <w:abstractNumId w:val="26"/>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sFAHdIQ8A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3D4"/>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5C76"/>
    <w:rsid w:val="00015EA5"/>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5A"/>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71F"/>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36C"/>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822"/>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75"/>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0FC"/>
    <w:rsid w:val="000B120C"/>
    <w:rsid w:val="000B12FD"/>
    <w:rsid w:val="000B13FB"/>
    <w:rsid w:val="000B17A1"/>
    <w:rsid w:val="000B1CD3"/>
    <w:rsid w:val="000B1ED1"/>
    <w:rsid w:val="000B1FF7"/>
    <w:rsid w:val="000B2111"/>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0C5"/>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BC8"/>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0DC"/>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8ED"/>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AF8"/>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6A"/>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46"/>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5B45"/>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5AB"/>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126"/>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58"/>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8E0"/>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42C"/>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65"/>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2DE"/>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49"/>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5F5A"/>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2C78"/>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3D"/>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4ED0"/>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09C"/>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1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A5C"/>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A0A"/>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0E"/>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50C"/>
    <w:rsid w:val="00454801"/>
    <w:rsid w:val="004548E5"/>
    <w:rsid w:val="00454D01"/>
    <w:rsid w:val="00454D5A"/>
    <w:rsid w:val="00454F08"/>
    <w:rsid w:val="00455105"/>
    <w:rsid w:val="004559BE"/>
    <w:rsid w:val="00455C09"/>
    <w:rsid w:val="00456047"/>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4E8"/>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24D"/>
    <w:rsid w:val="004774C5"/>
    <w:rsid w:val="0047753E"/>
    <w:rsid w:val="004775ED"/>
    <w:rsid w:val="00477640"/>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2A0"/>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07"/>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6E8"/>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780"/>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430"/>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AEE"/>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665"/>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C7"/>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5E9"/>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23E1"/>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74"/>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9A4"/>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4D"/>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ACD"/>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279"/>
    <w:rsid w:val="00617402"/>
    <w:rsid w:val="006175CF"/>
    <w:rsid w:val="00617963"/>
    <w:rsid w:val="00617C5B"/>
    <w:rsid w:val="00617F5D"/>
    <w:rsid w:val="006201A2"/>
    <w:rsid w:val="0062024A"/>
    <w:rsid w:val="00620254"/>
    <w:rsid w:val="006203CD"/>
    <w:rsid w:val="00620686"/>
    <w:rsid w:val="00620860"/>
    <w:rsid w:val="006209E8"/>
    <w:rsid w:val="0062194B"/>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77C"/>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2F2"/>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4C3"/>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BD5"/>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40D"/>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6B0"/>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B4B"/>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7D2"/>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110"/>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695"/>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797"/>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3C7"/>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8C5"/>
    <w:rsid w:val="007B5A66"/>
    <w:rsid w:val="007B5BC8"/>
    <w:rsid w:val="007B5BF0"/>
    <w:rsid w:val="007B630D"/>
    <w:rsid w:val="007B697F"/>
    <w:rsid w:val="007B6B8A"/>
    <w:rsid w:val="007B766D"/>
    <w:rsid w:val="007B7832"/>
    <w:rsid w:val="007B7A3B"/>
    <w:rsid w:val="007B7E87"/>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6FF9"/>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AAA"/>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45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97"/>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1A3"/>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AB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4"/>
    <w:rsid w:val="008B52D7"/>
    <w:rsid w:val="008B5577"/>
    <w:rsid w:val="008B5F23"/>
    <w:rsid w:val="008B5F91"/>
    <w:rsid w:val="008B60E9"/>
    <w:rsid w:val="008B60ED"/>
    <w:rsid w:val="008B69D9"/>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22"/>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179A3"/>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463"/>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47E7E"/>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151"/>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1BB"/>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B36"/>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5F26"/>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4FA"/>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17"/>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DD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3FA8"/>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6F6D"/>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CF2"/>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61E"/>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B43"/>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35"/>
    <w:rsid w:val="00B74182"/>
    <w:rsid w:val="00B741DB"/>
    <w:rsid w:val="00B74791"/>
    <w:rsid w:val="00B74A0D"/>
    <w:rsid w:val="00B74C42"/>
    <w:rsid w:val="00B74CEA"/>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0E1"/>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85A"/>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078B"/>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C7CE3"/>
    <w:rsid w:val="00BD013E"/>
    <w:rsid w:val="00BD034D"/>
    <w:rsid w:val="00BD082C"/>
    <w:rsid w:val="00BD09A3"/>
    <w:rsid w:val="00BD0F6C"/>
    <w:rsid w:val="00BD0FC4"/>
    <w:rsid w:val="00BD11C2"/>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A91"/>
    <w:rsid w:val="00BF5C2F"/>
    <w:rsid w:val="00BF5EC5"/>
    <w:rsid w:val="00BF60AB"/>
    <w:rsid w:val="00BF60E3"/>
    <w:rsid w:val="00BF6AE9"/>
    <w:rsid w:val="00BF6C19"/>
    <w:rsid w:val="00BF6D85"/>
    <w:rsid w:val="00BF6F49"/>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459"/>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11"/>
    <w:rsid w:val="00C645D5"/>
    <w:rsid w:val="00C64626"/>
    <w:rsid w:val="00C64849"/>
    <w:rsid w:val="00C64AD5"/>
    <w:rsid w:val="00C64B89"/>
    <w:rsid w:val="00C64EDC"/>
    <w:rsid w:val="00C659D4"/>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27D"/>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D8B"/>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0D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8B"/>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6BF"/>
    <w:rsid w:val="00CE7767"/>
    <w:rsid w:val="00CE79BC"/>
    <w:rsid w:val="00CE7E2A"/>
    <w:rsid w:val="00CF00A2"/>
    <w:rsid w:val="00CF02AC"/>
    <w:rsid w:val="00CF057C"/>
    <w:rsid w:val="00CF06E6"/>
    <w:rsid w:val="00CF0B3D"/>
    <w:rsid w:val="00CF0BE3"/>
    <w:rsid w:val="00CF114C"/>
    <w:rsid w:val="00CF18AB"/>
    <w:rsid w:val="00CF1AA6"/>
    <w:rsid w:val="00CF1B27"/>
    <w:rsid w:val="00CF1E3B"/>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AEB"/>
    <w:rsid w:val="00CF7CCF"/>
    <w:rsid w:val="00CF7D0B"/>
    <w:rsid w:val="00CF7F48"/>
    <w:rsid w:val="00D0011B"/>
    <w:rsid w:val="00D001C3"/>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A29"/>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B46"/>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BC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A4E"/>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A76"/>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A0C"/>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95F"/>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3BA8"/>
    <w:rsid w:val="00E24018"/>
    <w:rsid w:val="00E240C9"/>
    <w:rsid w:val="00E24170"/>
    <w:rsid w:val="00E2440A"/>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68D"/>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5EE"/>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39A9"/>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71"/>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AC3"/>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05"/>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ACF"/>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B1C"/>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16A"/>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FBECDB"/>
  <w15:docId w15:val="{0369BDBC-BD34-4ED7-BF39-912B150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D27"/>
    <w:pPr>
      <w:overflowPunct w:val="0"/>
      <w:autoSpaceDE w:val="0"/>
      <w:autoSpaceDN w:val="0"/>
      <w:adjustRightInd w:val="0"/>
      <w:spacing w:after="180"/>
      <w:textAlignment w:val="baseline"/>
    </w:pPr>
    <w:rPr>
      <w:rFonts w:ascii="Times New Roman" w:eastAsia="SimSun" w:hAnsi="Times New Roman"/>
      <w:lang w:val="en-GB" w:eastAsia="en-US"/>
    </w:rPr>
  </w:style>
  <w:style w:type="paragraph" w:styleId="Heading1">
    <w:name w:val="heading 1"/>
    <w:next w:val="Normal"/>
    <w:link w:val="Heading1Char1"/>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rsid w:val="00132D2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32D27"/>
    <w:pPr>
      <w:numPr>
        <w:ilvl w:val="2"/>
      </w:numPr>
      <w:spacing w:before="120"/>
      <w:outlineLvl w:val="2"/>
    </w:pPr>
    <w:rPr>
      <w:sz w:val="28"/>
    </w:rPr>
  </w:style>
  <w:style w:type="paragraph" w:styleId="Heading4">
    <w:name w:val="heading 4"/>
    <w:aliases w:val="h4"/>
    <w:basedOn w:val="Heading3"/>
    <w:next w:val="Normal"/>
    <w:link w:val="Heading4Char"/>
    <w:qFormat/>
    <w:rsid w:val="00132D27"/>
    <w:pPr>
      <w:numPr>
        <w:ilvl w:val="3"/>
      </w:numPr>
      <w:outlineLvl w:val="3"/>
    </w:pPr>
    <w:rPr>
      <w:sz w:val="24"/>
    </w:rPr>
  </w:style>
  <w:style w:type="paragraph" w:styleId="Heading5">
    <w:name w:val="heading 5"/>
    <w:basedOn w:val="Heading4"/>
    <w:next w:val="Normal"/>
    <w:link w:val="Heading5Char"/>
    <w:qFormat/>
    <w:rsid w:val="00132D27"/>
    <w:pPr>
      <w:numPr>
        <w:ilvl w:val="4"/>
      </w:numPr>
      <w:outlineLvl w:val="4"/>
    </w:pPr>
    <w:rPr>
      <w:sz w:val="22"/>
    </w:rPr>
  </w:style>
  <w:style w:type="paragraph" w:styleId="Heading6">
    <w:name w:val="heading 6"/>
    <w:basedOn w:val="H6"/>
    <w:next w:val="Normal"/>
    <w:qFormat/>
    <w:rsid w:val="00132D27"/>
    <w:pPr>
      <w:outlineLvl w:val="5"/>
    </w:pPr>
  </w:style>
  <w:style w:type="paragraph" w:styleId="Heading7">
    <w:name w:val="heading 7"/>
    <w:basedOn w:val="H6"/>
    <w:next w:val="Normal"/>
    <w:qFormat/>
    <w:rsid w:val="00132D27"/>
    <w:pPr>
      <w:outlineLvl w:val="6"/>
    </w:pPr>
  </w:style>
  <w:style w:type="paragraph" w:styleId="Heading8">
    <w:name w:val="heading 8"/>
    <w:basedOn w:val="Heading1"/>
    <w:next w:val="Normal"/>
    <w:qFormat/>
    <w:rsid w:val="00132D27"/>
    <w:pPr>
      <w:ind w:left="0" w:firstLine="0"/>
      <w:outlineLvl w:val="7"/>
    </w:pPr>
  </w:style>
  <w:style w:type="paragraph" w:styleId="Heading9">
    <w:name w:val="heading 9"/>
    <w:basedOn w:val="Heading8"/>
    <w:next w:val="Normal"/>
    <w:qFormat/>
    <w:rsid w:val="00132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132D27"/>
    <w:pPr>
      <w:ind w:left="1985" w:hanging="1985"/>
      <w:outlineLvl w:val="9"/>
    </w:pPr>
    <w:rPr>
      <w:sz w:val="20"/>
    </w:rPr>
  </w:style>
  <w:style w:type="paragraph" w:styleId="List3">
    <w:name w:val="List 3"/>
    <w:basedOn w:val="List2"/>
    <w:qFormat/>
    <w:rsid w:val="00132D27"/>
    <w:pPr>
      <w:ind w:left="1135"/>
    </w:pPr>
  </w:style>
  <w:style w:type="paragraph" w:styleId="List2">
    <w:name w:val="List 2"/>
    <w:basedOn w:val="List"/>
    <w:qFormat/>
    <w:rsid w:val="00132D27"/>
    <w:pPr>
      <w:ind w:left="851"/>
    </w:pPr>
  </w:style>
  <w:style w:type="paragraph" w:styleId="List">
    <w:name w:val="List"/>
    <w:basedOn w:val="Normal"/>
    <w:qFormat/>
    <w:rsid w:val="00132D27"/>
    <w:pPr>
      <w:ind w:left="568" w:hanging="284"/>
    </w:pPr>
  </w:style>
  <w:style w:type="paragraph" w:styleId="TOC7">
    <w:name w:val="toc 7"/>
    <w:basedOn w:val="TOC6"/>
    <w:next w:val="Normal"/>
    <w:semiHidden/>
    <w:qFormat/>
    <w:rsid w:val="00132D27"/>
    <w:pPr>
      <w:ind w:left="2268" w:hanging="2268"/>
    </w:pPr>
  </w:style>
  <w:style w:type="paragraph" w:styleId="TOC6">
    <w:name w:val="toc 6"/>
    <w:basedOn w:val="TOC5"/>
    <w:next w:val="Normal"/>
    <w:semiHidden/>
    <w:qFormat/>
    <w:rsid w:val="00132D27"/>
    <w:pPr>
      <w:ind w:left="1985" w:hanging="1985"/>
    </w:pPr>
  </w:style>
  <w:style w:type="paragraph" w:styleId="TOC5">
    <w:name w:val="toc 5"/>
    <w:basedOn w:val="TOC4"/>
    <w:next w:val="Normal"/>
    <w:semiHidden/>
    <w:qFormat/>
    <w:rsid w:val="00132D27"/>
    <w:pPr>
      <w:ind w:left="1701" w:hanging="1701"/>
    </w:pPr>
  </w:style>
  <w:style w:type="paragraph" w:styleId="TOC4">
    <w:name w:val="toc 4"/>
    <w:basedOn w:val="TOC3"/>
    <w:next w:val="Normal"/>
    <w:semiHidden/>
    <w:qFormat/>
    <w:rsid w:val="00132D27"/>
    <w:pPr>
      <w:ind w:left="1418" w:hanging="1418"/>
    </w:pPr>
  </w:style>
  <w:style w:type="paragraph" w:styleId="TOC3">
    <w:name w:val="toc 3"/>
    <w:basedOn w:val="TOC2"/>
    <w:next w:val="Normal"/>
    <w:semiHidden/>
    <w:qFormat/>
    <w:rsid w:val="00132D27"/>
    <w:pPr>
      <w:ind w:left="1134" w:hanging="1134"/>
    </w:pPr>
  </w:style>
  <w:style w:type="paragraph" w:styleId="TOC2">
    <w:name w:val="toc 2"/>
    <w:basedOn w:val="TOC1"/>
    <w:next w:val="Normal"/>
    <w:semiHidden/>
    <w:qFormat/>
    <w:rsid w:val="00132D27"/>
    <w:pPr>
      <w:keepNext w:val="0"/>
      <w:spacing w:before="0"/>
      <w:ind w:left="851" w:hanging="851"/>
    </w:pPr>
    <w:rPr>
      <w:sz w:val="20"/>
    </w:rPr>
  </w:style>
  <w:style w:type="paragraph" w:styleId="TOC1">
    <w:name w:val="toc 1"/>
    <w:next w:val="Normal"/>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rsid w:val="00132D27"/>
    <w:pPr>
      <w:ind w:left="851"/>
    </w:pPr>
  </w:style>
  <w:style w:type="paragraph" w:styleId="ListNumber">
    <w:name w:val="List Number"/>
    <w:basedOn w:val="List"/>
    <w:qFormat/>
    <w:rsid w:val="00132D27"/>
  </w:style>
  <w:style w:type="paragraph" w:styleId="ListBullet4">
    <w:name w:val="List Bullet 4"/>
    <w:basedOn w:val="ListBullet3"/>
    <w:qFormat/>
    <w:rsid w:val="00132D27"/>
    <w:pPr>
      <w:ind w:left="1418"/>
    </w:pPr>
  </w:style>
  <w:style w:type="paragraph" w:styleId="ListBullet3">
    <w:name w:val="List Bullet 3"/>
    <w:basedOn w:val="ListBullet2"/>
    <w:qFormat/>
    <w:rsid w:val="00132D27"/>
    <w:pPr>
      <w:ind w:left="1135"/>
    </w:pPr>
  </w:style>
  <w:style w:type="paragraph" w:styleId="ListBullet2">
    <w:name w:val="List Bullet 2"/>
    <w:basedOn w:val="ListBullet"/>
    <w:qFormat/>
    <w:rsid w:val="00132D27"/>
    <w:pPr>
      <w:ind w:left="851"/>
    </w:pPr>
  </w:style>
  <w:style w:type="paragraph" w:styleId="ListBullet">
    <w:name w:val="List Bullet"/>
    <w:basedOn w:val="List"/>
    <w:qFormat/>
    <w:rsid w:val="00132D27"/>
  </w:style>
  <w:style w:type="paragraph" w:styleId="Caption">
    <w:name w:val="caption"/>
    <w:basedOn w:val="Normal"/>
    <w:next w:val="Normal"/>
    <w:link w:val="CaptionChar"/>
    <w:qFormat/>
    <w:rsid w:val="00132D27"/>
    <w:pPr>
      <w:spacing w:before="120" w:after="120"/>
    </w:pPr>
    <w:rPr>
      <w:b/>
      <w:bCs/>
    </w:rPr>
  </w:style>
  <w:style w:type="paragraph" w:styleId="DocumentMap">
    <w:name w:val="Document Map"/>
    <w:basedOn w:val="Normal"/>
    <w:semiHidden/>
    <w:qFormat/>
    <w:rsid w:val="00132D27"/>
    <w:pPr>
      <w:shd w:val="clear" w:color="auto" w:fill="000080"/>
    </w:pPr>
    <w:rPr>
      <w:rFonts w:ascii="Tahoma" w:hAnsi="Tahoma"/>
    </w:rPr>
  </w:style>
  <w:style w:type="paragraph" w:styleId="CommentText">
    <w:name w:val="annotation text"/>
    <w:basedOn w:val="Normal"/>
    <w:link w:val="CommentTextChar"/>
    <w:qFormat/>
    <w:rsid w:val="00132D27"/>
    <w:rPr>
      <w:lang w:eastAsia="zh-CN"/>
    </w:rPr>
  </w:style>
  <w:style w:type="paragraph" w:styleId="BodyText3">
    <w:name w:val="Body Text 3"/>
    <w:basedOn w:val="Normal"/>
    <w:qFormat/>
    <w:rsid w:val="00132D27"/>
    <w:rPr>
      <w:i/>
    </w:rPr>
  </w:style>
  <w:style w:type="paragraph" w:styleId="BodyText">
    <w:name w:val="Body Text"/>
    <w:basedOn w:val="Normal"/>
    <w:qFormat/>
    <w:rsid w:val="00132D27"/>
    <w:pPr>
      <w:spacing w:after="120"/>
      <w:jc w:val="both"/>
    </w:pPr>
    <w:rPr>
      <w:rFonts w:ascii="Times" w:hAnsi="Times"/>
      <w:szCs w:val="24"/>
      <w:lang w:val="en-US"/>
    </w:rPr>
  </w:style>
  <w:style w:type="paragraph" w:styleId="ListBullet5">
    <w:name w:val="List Bullet 5"/>
    <w:basedOn w:val="ListBullet4"/>
    <w:qFormat/>
    <w:rsid w:val="00132D27"/>
    <w:pPr>
      <w:ind w:left="1702"/>
    </w:pPr>
  </w:style>
  <w:style w:type="paragraph" w:styleId="ListNumber4">
    <w:name w:val="List Number 4"/>
    <w:basedOn w:val="Normal"/>
    <w:qFormat/>
    <w:rsid w:val="00132D27"/>
    <w:pPr>
      <w:numPr>
        <w:numId w:val="2"/>
      </w:numPr>
      <w:tabs>
        <w:tab w:val="left" w:pos="1209"/>
      </w:tabs>
      <w:ind w:left="1209"/>
    </w:pPr>
    <w:rPr>
      <w:rFonts w:eastAsia="MS Mincho"/>
      <w:lang w:eastAsia="en-GB"/>
    </w:rPr>
  </w:style>
  <w:style w:type="paragraph" w:styleId="TOC8">
    <w:name w:val="toc 8"/>
    <w:basedOn w:val="TOC1"/>
    <w:next w:val="Normal"/>
    <w:semiHidden/>
    <w:qFormat/>
    <w:rsid w:val="00132D27"/>
    <w:pPr>
      <w:spacing w:before="180"/>
      <w:ind w:left="2693" w:hanging="2693"/>
    </w:pPr>
    <w:rPr>
      <w:b/>
    </w:rPr>
  </w:style>
  <w:style w:type="paragraph" w:styleId="BalloonText">
    <w:name w:val="Balloon Text"/>
    <w:basedOn w:val="Normal"/>
    <w:semiHidden/>
    <w:qFormat/>
    <w:rsid w:val="00132D27"/>
    <w:rPr>
      <w:rFonts w:ascii="Tahoma" w:hAnsi="Tahoma" w:cs="Tahoma"/>
      <w:sz w:val="16"/>
      <w:szCs w:val="16"/>
    </w:rPr>
  </w:style>
  <w:style w:type="paragraph" w:styleId="Footer">
    <w:name w:val="footer"/>
    <w:basedOn w:val="Header"/>
    <w:link w:val="FooterChar"/>
    <w:uiPriority w:val="99"/>
    <w:qFormat/>
    <w:rsid w:val="00132D27"/>
    <w:pPr>
      <w:jc w:val="center"/>
    </w:pPr>
    <w:rPr>
      <w:i/>
    </w:rPr>
  </w:style>
  <w:style w:type="paragraph" w:styleId="Header">
    <w:name w:val="header"/>
    <w:link w:val="HeaderChar"/>
    <w:qFormat/>
    <w:rsid w:val="00132D27"/>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rsid w:val="00132D27"/>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rsid w:val="00132D27"/>
    <w:pPr>
      <w:keepLines/>
      <w:spacing w:after="0"/>
      <w:ind w:left="454" w:hanging="454"/>
    </w:pPr>
    <w:rPr>
      <w:sz w:val="16"/>
    </w:rPr>
  </w:style>
  <w:style w:type="paragraph" w:styleId="List5">
    <w:name w:val="List 5"/>
    <w:basedOn w:val="List4"/>
    <w:qFormat/>
    <w:rsid w:val="00132D27"/>
    <w:pPr>
      <w:ind w:left="1702"/>
    </w:pPr>
  </w:style>
  <w:style w:type="paragraph" w:styleId="List4">
    <w:name w:val="List 4"/>
    <w:basedOn w:val="List3"/>
    <w:qFormat/>
    <w:rsid w:val="00132D27"/>
    <w:pPr>
      <w:ind w:left="1418"/>
    </w:pPr>
  </w:style>
  <w:style w:type="paragraph" w:styleId="TOC9">
    <w:name w:val="toc 9"/>
    <w:basedOn w:val="TOC8"/>
    <w:next w:val="Normal"/>
    <w:semiHidden/>
    <w:qFormat/>
    <w:rsid w:val="00132D27"/>
    <w:pPr>
      <w:ind w:left="1418" w:hanging="1418"/>
    </w:pPr>
  </w:style>
  <w:style w:type="paragraph" w:styleId="BodyText2">
    <w:name w:val="Body Text 2"/>
    <w:basedOn w:val="Normal"/>
    <w:qFormat/>
    <w:rsid w:val="00132D27"/>
    <w:pPr>
      <w:tabs>
        <w:tab w:val="left" w:pos="1985"/>
      </w:tabs>
      <w:spacing w:after="0"/>
      <w:jc w:val="both"/>
    </w:pPr>
    <w:rPr>
      <w:rFonts w:ascii="Arial" w:hAnsi="Arial"/>
      <w:sz w:val="22"/>
    </w:rPr>
  </w:style>
  <w:style w:type="paragraph" w:styleId="NormalWeb">
    <w:name w:val="Normal (Web)"/>
    <w:basedOn w:val="Normal"/>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rsid w:val="00132D27"/>
    <w:pPr>
      <w:keepLines/>
      <w:spacing w:after="0"/>
    </w:pPr>
  </w:style>
  <w:style w:type="paragraph" w:styleId="Index2">
    <w:name w:val="index 2"/>
    <w:basedOn w:val="Index1"/>
    <w:next w:val="Normal"/>
    <w:semiHidden/>
    <w:qFormat/>
    <w:rsid w:val="00132D27"/>
    <w:pPr>
      <w:ind w:left="284"/>
    </w:pPr>
  </w:style>
  <w:style w:type="paragraph" w:styleId="CommentSubject">
    <w:name w:val="annotation subject"/>
    <w:basedOn w:val="CommentText"/>
    <w:next w:val="CommentText"/>
    <w:semiHidden/>
    <w:qFormat/>
    <w:rsid w:val="00132D27"/>
    <w:rPr>
      <w:b/>
      <w:bCs/>
    </w:rPr>
  </w:style>
  <w:style w:type="table" w:styleId="TableGrid">
    <w:name w:val="Table Grid"/>
    <w:aliases w:val="TableGrid"/>
    <w:basedOn w:val="TableNormal"/>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sid w:val="00132D27"/>
    <w:rPr>
      <w:b/>
      <w:bCs/>
    </w:rPr>
  </w:style>
  <w:style w:type="character" w:styleId="PageNumber">
    <w:name w:val="page number"/>
    <w:basedOn w:val="DefaultParagraphFont"/>
    <w:qFormat/>
    <w:rsid w:val="00132D27"/>
  </w:style>
  <w:style w:type="character" w:styleId="FollowedHyperlink">
    <w:name w:val="FollowedHyperlink"/>
    <w:qFormat/>
    <w:rsid w:val="00132D27"/>
    <w:rPr>
      <w:color w:val="800080"/>
      <w:u w:val="single"/>
    </w:rPr>
  </w:style>
  <w:style w:type="character" w:styleId="Emphasis">
    <w:name w:val="Emphasis"/>
    <w:uiPriority w:val="20"/>
    <w:qFormat/>
    <w:rsid w:val="00132D27"/>
    <w:rPr>
      <w:i/>
      <w:iCs/>
    </w:rPr>
  </w:style>
  <w:style w:type="character" w:styleId="Hyperlink">
    <w:name w:val="Hyperlink"/>
    <w:uiPriority w:val="99"/>
    <w:qFormat/>
    <w:rsid w:val="00132D27"/>
    <w:rPr>
      <w:color w:val="0000FF"/>
      <w:u w:val="single"/>
    </w:rPr>
  </w:style>
  <w:style w:type="character" w:styleId="CommentReference">
    <w:name w:val="annotation reference"/>
    <w:semiHidden/>
    <w:qFormat/>
    <w:rsid w:val="00132D27"/>
    <w:rPr>
      <w:sz w:val="16"/>
      <w:szCs w:val="16"/>
    </w:rPr>
  </w:style>
  <w:style w:type="character" w:styleId="FootnoteReference">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Normal"/>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Normal"/>
    <w:link w:val="THChar"/>
    <w:qFormat/>
    <w:rsid w:val="00132D27"/>
    <w:pPr>
      <w:keepNext/>
      <w:keepLines/>
      <w:spacing w:before="60"/>
      <w:jc w:val="center"/>
    </w:pPr>
    <w:rPr>
      <w:rFonts w:ascii="Arial" w:hAnsi="Arial"/>
      <w:b/>
    </w:rPr>
  </w:style>
  <w:style w:type="paragraph" w:customStyle="1" w:styleId="NO">
    <w:name w:val="NO"/>
    <w:basedOn w:val="Normal"/>
    <w:qFormat/>
    <w:rsid w:val="00132D27"/>
    <w:pPr>
      <w:keepLines/>
      <w:ind w:left="1135" w:hanging="851"/>
    </w:pPr>
  </w:style>
  <w:style w:type="paragraph" w:customStyle="1" w:styleId="EX">
    <w:name w:val="EX"/>
    <w:basedOn w:val="Normal"/>
    <w:qFormat/>
    <w:rsid w:val="00132D27"/>
    <w:pPr>
      <w:keepLines/>
      <w:ind w:left="1702" w:hanging="1418"/>
    </w:pPr>
  </w:style>
  <w:style w:type="paragraph" w:customStyle="1" w:styleId="FP">
    <w:name w:val="FP"/>
    <w:basedOn w:val="Normal"/>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Normal"/>
    <w:next w:val="Normal"/>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sid w:val="00132D27"/>
    <w:rPr>
      <w:color w:val="FF0000"/>
    </w:rPr>
  </w:style>
  <w:style w:type="paragraph" w:customStyle="1" w:styleId="B1">
    <w:name w:val="B1"/>
    <w:basedOn w:val="List"/>
    <w:link w:val="B10"/>
    <w:uiPriority w:val="99"/>
    <w:qFormat/>
    <w:rsid w:val="00132D27"/>
  </w:style>
  <w:style w:type="paragraph" w:customStyle="1" w:styleId="B2">
    <w:name w:val="B2"/>
    <w:basedOn w:val="List2"/>
    <w:qFormat/>
    <w:rsid w:val="00132D27"/>
  </w:style>
  <w:style w:type="paragraph" w:customStyle="1" w:styleId="B3">
    <w:name w:val="B3"/>
    <w:basedOn w:val="List3"/>
    <w:qFormat/>
    <w:rsid w:val="00132D27"/>
  </w:style>
  <w:style w:type="paragraph" w:customStyle="1" w:styleId="B4">
    <w:name w:val="B4"/>
    <w:basedOn w:val="List4"/>
    <w:qFormat/>
    <w:rsid w:val="00132D27"/>
  </w:style>
  <w:style w:type="paragraph" w:customStyle="1" w:styleId="B5">
    <w:name w:val="B5"/>
    <w:basedOn w:val="List5"/>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Normal"/>
    <w:qFormat/>
    <w:rsid w:val="00132D27"/>
    <w:pPr>
      <w:numPr>
        <w:numId w:val="3"/>
      </w:numPr>
    </w:pPr>
  </w:style>
  <w:style w:type="paragraph" w:customStyle="1" w:styleId="text">
    <w:name w:val="text"/>
    <w:basedOn w:val="Normal"/>
    <w:qFormat/>
    <w:rsid w:val="00132D27"/>
    <w:pPr>
      <w:spacing w:after="240"/>
      <w:jc w:val="both"/>
    </w:pPr>
    <w:rPr>
      <w:sz w:val="24"/>
      <w:lang w:val="en-US" w:eastAsia="zh-CN"/>
    </w:rPr>
  </w:style>
  <w:style w:type="paragraph" w:customStyle="1" w:styleId="Equation">
    <w:name w:val="Equation"/>
    <w:basedOn w:val="Normal"/>
    <w:next w:val="Normal"/>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Normal"/>
    <w:qFormat/>
    <w:rsid w:val="00132D27"/>
    <w:pPr>
      <w:spacing w:after="220"/>
    </w:pPr>
    <w:rPr>
      <w:rFonts w:ascii="Arial" w:hAnsi="Arial"/>
      <w:sz w:val="22"/>
      <w:lang w:val="en-US"/>
    </w:rPr>
  </w:style>
  <w:style w:type="paragraph" w:customStyle="1" w:styleId="11BodyText">
    <w:name w:val="11 BodyText"/>
    <w:basedOn w:val="Normal"/>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Normal"/>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Normal"/>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Heading1Char1">
    <w:name w:val="Heading 1 Char1"/>
    <w:link w:val="Heading1"/>
    <w:qFormat/>
    <w:rsid w:val="00132D27"/>
    <w:rPr>
      <w:rFonts w:ascii="Arial" w:hAnsi="Arial"/>
      <w:sz w:val="36"/>
      <w:lang w:val="en-GB"/>
    </w:rPr>
  </w:style>
  <w:style w:type="character" w:customStyle="1" w:styleId="Heading2Char">
    <w:name w:val="Heading 2 Char"/>
    <w:link w:val="Heading2"/>
    <w:qFormat/>
    <w:rsid w:val="00132D27"/>
    <w:rPr>
      <w:rFonts w:ascii="Arial" w:hAnsi="Arial"/>
      <w:sz w:val="32"/>
      <w:lang w:val="en-GB"/>
    </w:rPr>
  </w:style>
  <w:style w:type="character" w:customStyle="1" w:styleId="Heading3Char">
    <w:name w:val="Heading 3 Char"/>
    <w:link w:val="Heading3"/>
    <w:qFormat/>
    <w:rsid w:val="00132D27"/>
    <w:rPr>
      <w:rFonts w:ascii="Arial" w:hAnsi="Arial"/>
      <w:sz w:val="28"/>
      <w:lang w:val="en-GB"/>
    </w:rPr>
  </w:style>
  <w:style w:type="character" w:customStyle="1" w:styleId="Heading4Char">
    <w:name w:val="Heading 4 Char"/>
    <w:aliases w:val="h4 Char"/>
    <w:link w:val="Heading4"/>
    <w:qFormat/>
    <w:rsid w:val="00132D27"/>
    <w:rPr>
      <w:rFonts w:ascii="Arial" w:hAnsi="Arial"/>
      <w:sz w:val="24"/>
      <w:lang w:val="en-GB"/>
    </w:rPr>
  </w:style>
  <w:style w:type="character" w:customStyle="1" w:styleId="Heading5Char">
    <w:name w:val="Heading 5 Char"/>
    <w:link w:val="Heading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出段落2,リスト段落,목록 단락,목록단락,列"/>
    <w:basedOn w:val="Normal"/>
    <w:link w:val="ListParagraphChar"/>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SubtitleChar">
    <w:name w:val="Subtitle Char"/>
    <w:link w:val="Subtitle"/>
    <w:qFormat/>
    <w:rsid w:val="00132D27"/>
    <w:rPr>
      <w:rFonts w:ascii="Cambria" w:eastAsia="Times New Roman" w:hAnsi="Cambria" w:cs="Times New Roman"/>
      <w:sz w:val="24"/>
      <w:szCs w:val="24"/>
      <w:lang w:val="en-GB"/>
    </w:rPr>
  </w:style>
  <w:style w:type="paragraph" w:customStyle="1" w:styleId="1">
    <w:name w:val="修订1"/>
    <w:hidden/>
    <w:uiPriority w:val="99"/>
    <w:semiHidden/>
    <w:qFormat/>
    <w:rsid w:val="00132D27"/>
    <w:rPr>
      <w:rFonts w:ascii="Times New Roman" w:eastAsia="SimSun" w:hAnsi="Times New Roman"/>
      <w:lang w:val="en-GB" w:eastAsia="en-US"/>
    </w:rPr>
  </w:style>
  <w:style w:type="character" w:customStyle="1" w:styleId="CommentTextChar">
    <w:name w:val="Comment Text Char"/>
    <w:link w:val="CommentText"/>
    <w:qFormat/>
    <w:rsid w:val="00132D27"/>
    <w:rPr>
      <w:rFonts w:ascii="Times New Roman" w:hAnsi="Times New Roman"/>
      <w:lang w:val="en-GB"/>
    </w:rPr>
  </w:style>
  <w:style w:type="character" w:styleId="PlaceholderText">
    <w:name w:val="Placeholder Text"/>
    <w:uiPriority w:val="99"/>
    <w:semiHidden/>
    <w:qFormat/>
    <w:rsid w:val="00132D27"/>
    <w:rPr>
      <w:color w:val="808080"/>
    </w:rPr>
  </w:style>
  <w:style w:type="character" w:customStyle="1" w:styleId="FooterChar">
    <w:name w:val="Footer Char"/>
    <w:link w:val="Footer"/>
    <w:uiPriority w:val="99"/>
    <w:qFormat/>
    <w:rsid w:val="00132D27"/>
    <w:rPr>
      <w:rFonts w:ascii="Arial" w:hAnsi="Arial"/>
      <w:b/>
      <w:i/>
      <w:sz w:val="18"/>
    </w:rPr>
  </w:style>
  <w:style w:type="character" w:customStyle="1" w:styleId="HeaderChar">
    <w:name w:val="Header Char"/>
    <w:link w:val="Header"/>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CaptionChar">
    <w:name w:val="Caption Char"/>
    <w:link w:val="Caption"/>
    <w:qFormat/>
    <w:rsid w:val="00132D27"/>
    <w:rPr>
      <w:rFonts w:ascii="Times New Roman" w:hAnsi="Times New Roman"/>
      <w:b/>
      <w:bCs/>
      <w:lang w:val="en-GB"/>
    </w:rPr>
  </w:style>
  <w:style w:type="paragraph" w:customStyle="1" w:styleId="3GPPNormalText">
    <w:name w:val="3GPP Normal Text"/>
    <w:basedOn w:val="BodyText"/>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Normal"/>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BodyText"/>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Normal"/>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NoSpacing">
    <w:name w:val="No Spacing"/>
    <w:uiPriority w:val="1"/>
    <w:qFormat/>
    <w:rsid w:val="00132D27"/>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32D27"/>
    <w:rPr>
      <w:rFonts w:ascii="Calibri" w:eastAsia="Calibri" w:hAnsi="Calibri"/>
      <w:sz w:val="22"/>
      <w:szCs w:val="22"/>
    </w:rPr>
  </w:style>
  <w:style w:type="character" w:customStyle="1" w:styleId="apple-converted-space">
    <w:name w:val="apple-converted-space"/>
    <w:basedOn w:val="DefaultParagraphFont"/>
    <w:qFormat/>
    <w:rsid w:val="00132D27"/>
  </w:style>
  <w:style w:type="paragraph" w:customStyle="1" w:styleId="3GPPText">
    <w:name w:val="3GPP Text"/>
    <w:basedOn w:val="Normal"/>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0">
    <w:name w:val="未处理的提及1"/>
    <w:basedOn w:val="DefaultParagraphFont"/>
    <w:uiPriority w:val="99"/>
    <w:semiHidden/>
    <w:unhideWhenUsed/>
    <w:qFormat/>
    <w:rsid w:val="00132D27"/>
    <w:rPr>
      <w:color w:val="605E5C"/>
      <w:shd w:val="clear" w:color="auto" w:fill="E1DFDD"/>
    </w:rPr>
  </w:style>
  <w:style w:type="paragraph" w:customStyle="1" w:styleId="2">
    <w:name w:val="修订2"/>
    <w:hidden/>
    <w:uiPriority w:val="99"/>
    <w:unhideWhenUsed/>
    <w:qFormat/>
    <w:rsid w:val="00132D27"/>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3005">
      <w:bodyDiv w:val="1"/>
      <w:marLeft w:val="0"/>
      <w:marRight w:val="0"/>
      <w:marTop w:val="0"/>
      <w:marBottom w:val="0"/>
      <w:divBdr>
        <w:top w:val="none" w:sz="0" w:space="0" w:color="auto"/>
        <w:left w:val="none" w:sz="0" w:space="0" w:color="auto"/>
        <w:bottom w:val="none" w:sz="0" w:space="0" w:color="auto"/>
        <w:right w:val="none" w:sz="0" w:space="0" w:color="auto"/>
      </w:divBdr>
    </w:div>
    <w:div w:id="212036992">
      <w:bodyDiv w:val="1"/>
      <w:marLeft w:val="0"/>
      <w:marRight w:val="0"/>
      <w:marTop w:val="0"/>
      <w:marBottom w:val="0"/>
      <w:divBdr>
        <w:top w:val="none" w:sz="0" w:space="0" w:color="auto"/>
        <w:left w:val="none" w:sz="0" w:space="0" w:color="auto"/>
        <w:bottom w:val="none" w:sz="0" w:space="0" w:color="auto"/>
        <w:right w:val="none" w:sz="0" w:space="0" w:color="auto"/>
      </w:divBdr>
    </w:div>
    <w:div w:id="935134841">
      <w:bodyDiv w:val="1"/>
      <w:marLeft w:val="0"/>
      <w:marRight w:val="0"/>
      <w:marTop w:val="0"/>
      <w:marBottom w:val="0"/>
      <w:divBdr>
        <w:top w:val="none" w:sz="0" w:space="0" w:color="auto"/>
        <w:left w:val="none" w:sz="0" w:space="0" w:color="auto"/>
        <w:bottom w:val="none" w:sz="0" w:space="0" w:color="auto"/>
        <w:right w:val="none" w:sz="0" w:space="0" w:color="auto"/>
      </w:divBdr>
    </w:div>
    <w:div w:id="979964867">
      <w:bodyDiv w:val="1"/>
      <w:marLeft w:val="0"/>
      <w:marRight w:val="0"/>
      <w:marTop w:val="0"/>
      <w:marBottom w:val="0"/>
      <w:divBdr>
        <w:top w:val="none" w:sz="0" w:space="0" w:color="auto"/>
        <w:left w:val="none" w:sz="0" w:space="0" w:color="auto"/>
        <w:bottom w:val="none" w:sz="0" w:space="0" w:color="auto"/>
        <w:right w:val="none" w:sz="0" w:space="0" w:color="auto"/>
      </w:divBdr>
    </w:div>
    <w:div w:id="1414737837">
      <w:bodyDiv w:val="1"/>
      <w:marLeft w:val="0"/>
      <w:marRight w:val="0"/>
      <w:marTop w:val="0"/>
      <w:marBottom w:val="0"/>
      <w:divBdr>
        <w:top w:val="none" w:sz="0" w:space="0" w:color="auto"/>
        <w:left w:val="none" w:sz="0" w:space="0" w:color="auto"/>
        <w:bottom w:val="none" w:sz="0" w:space="0" w:color="auto"/>
        <w:right w:val="none" w:sz="0" w:space="0" w:color="auto"/>
      </w:divBdr>
    </w:div>
    <w:div w:id="1639795839">
      <w:bodyDiv w:val="1"/>
      <w:marLeft w:val="0"/>
      <w:marRight w:val="0"/>
      <w:marTop w:val="0"/>
      <w:marBottom w:val="0"/>
      <w:divBdr>
        <w:top w:val="none" w:sz="0" w:space="0" w:color="auto"/>
        <w:left w:val="none" w:sz="0" w:space="0" w:color="auto"/>
        <w:bottom w:val="none" w:sz="0" w:space="0" w:color="auto"/>
        <w:right w:val="none" w:sz="0" w:space="0" w:color="auto"/>
      </w:divBdr>
    </w:div>
    <w:div w:id="188259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mailto:edison.lee@lge.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yperlink" Target="mailto:sunzn1@lenovo.com"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image" Target="media/image10.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oleObject" Target="embeddings/Microsoft_Visio_2003-2010-Zeichnung.vsd"/><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9.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89C9-8438-40EF-830F-3A3BD37F871D}">
  <ds:schemaRefs>
    <ds:schemaRef ds:uri="http://schemas.microsoft.com/sharepoint/v3/contenttype/forms"/>
  </ds:schemaRefs>
</ds:datastoreItem>
</file>

<file path=customXml/itemProps2.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2D0168C3-6844-4D8F-96CE-3DFFC2359231}">
  <ds:schemaRefs>
    <ds:schemaRef ds:uri="http://schemas.microsoft.com/sharepoint/events"/>
  </ds:schemaRefs>
</ds:datastoreItem>
</file>

<file path=customXml/itemProps7.xml><?xml version="1.0" encoding="utf-8"?>
<ds:datastoreItem xmlns:ds="http://schemas.openxmlformats.org/officeDocument/2006/customXml" ds:itemID="{5247FA25-6E3A-4DE8-8092-45ECF6A41BC5}">
  <ds:schemaRefs>
    <ds:schemaRef ds:uri="http://schemas.openxmlformats.org/officeDocument/2006/bibliography"/>
  </ds:schemaRefs>
</ds:datastoreItem>
</file>

<file path=customXml/itemProps8.xml><?xml version="1.0" encoding="utf-8"?>
<ds:datastoreItem xmlns:ds="http://schemas.openxmlformats.org/officeDocument/2006/customXml" ds:itemID="{A15DE537-CEAA-4770-9B25-F6EEA6E62F3C}">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105</Pages>
  <Words>40301</Words>
  <Characters>229717</Characters>
  <Application>Microsoft Office Word</Application>
  <DocSecurity>0</DocSecurity>
  <Lines>1914</Lines>
  <Paragraphs>538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Fraunhofer HHI</Company>
  <LinksUpToDate>false</LinksUpToDate>
  <CharactersWithSpaces>269480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Selvanesan, Sarun</cp:lastModifiedBy>
  <cp:revision>2</cp:revision>
  <cp:lastPrinted>2022-01-05T12:49:00Z</cp:lastPrinted>
  <dcterms:created xsi:type="dcterms:W3CDTF">2022-10-13T16:56:00Z</dcterms:created>
  <dcterms:modified xsi:type="dcterms:W3CDTF">2022-10-13T16:56:00Z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y fmtid="{D5CDD505-2E9C-101B-9397-08002B2CF9AE}" pid="8" name="ClassificationContentMarkingFooterShapeIds">
    <vt:lpwstr>5,6,7</vt:lpwstr>
  </property>
  <property fmtid="{D5CDD505-2E9C-101B-9397-08002B2CF9AE}" pid="9" name="ClassificationContentMarkingFooterFontProps">
    <vt:lpwstr>#000000,8,Arial</vt:lpwstr>
  </property>
  <property fmtid="{D5CDD505-2E9C-101B-9397-08002B2CF9AE}" pid="10" name="ClassificationContentMarkingFooterText">
    <vt:lpwstr>Internal</vt:lpwstr>
  </property>
</Properties>
</file>