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宋体"/>
          <w:lang w:eastAsia="zh-CN"/>
        </w:rPr>
      </w:pPr>
      <w:r>
        <w:rPr>
          <w:b/>
        </w:rPr>
        <w:t xml:space="preserve">Source: </w:t>
      </w:r>
      <w:r>
        <w:rPr>
          <w:b/>
        </w:rPr>
        <w:tab/>
      </w:r>
      <w:r>
        <w:t>Moderator (Thales)</w:t>
      </w:r>
    </w:p>
    <w:p w14:paraId="01F27C31" w14:textId="77777777"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5" w14:textId="77777777"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14:paraId="01F27C36" w14:textId="77777777" w:rsidR="003F5D58" w:rsidRDefault="003E00F1">
      <w:pPr>
        <w:jc w:val="left"/>
        <w:rPr>
          <w:lang w:eastAsia="zh-CN"/>
        </w:rPr>
      </w:pPr>
      <w:r>
        <w:rPr>
          <w:lang w:eastAsia="zh-CN"/>
        </w:rPr>
        <w:t>Additional email discussions will be set up once the maintenance issues for RAN1#110bis-e are determined.</w:t>
      </w:r>
    </w:p>
    <w:p w14:paraId="01F27C37" w14:textId="77777777" w:rsidR="003F5D58" w:rsidRDefault="003F5D58"/>
    <w:p w14:paraId="01F27C38" w14:textId="77777777" w:rsidR="003F5D58" w:rsidRDefault="003E00F1">
      <w:r>
        <w:t>The issues in contributions submitted to RAN1#110bis-e are summarized in the tables of section 2 and 3. An initial assessment on each of the maintenance issues is provided based on the following classification:</w:t>
      </w:r>
    </w:p>
    <w:p w14:paraId="01F27C39" w14:textId="77777777" w:rsidR="003F5D58" w:rsidRDefault="003E00F1">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14:paraId="01F27C3A" w14:textId="77777777" w:rsidR="003F5D58" w:rsidRDefault="003E00F1">
      <w:r>
        <w:rPr>
          <w:b/>
        </w:rPr>
        <w:t>Non-essential (</w:t>
      </w:r>
      <w:r>
        <w:rPr>
          <w:b/>
          <w:color w:val="FF0000"/>
        </w:rPr>
        <w:t>N</w:t>
      </w:r>
      <w:r>
        <w:rPr>
          <w:b/>
        </w:rPr>
        <w:t>):</w:t>
      </w:r>
      <w:r>
        <w:t xml:space="preserve"> all other purposes such as spec optimization and low priority issues,</w:t>
      </w:r>
    </w:p>
    <w:p w14:paraId="01F27C3B" w14:textId="77777777" w:rsidR="003F5D58" w:rsidRDefault="003E00F1">
      <w:r>
        <w:rPr>
          <w:b/>
        </w:rPr>
        <w:t>Editorial (</w:t>
      </w:r>
      <w:r>
        <w:rPr>
          <w:b/>
          <w:color w:val="FF0000"/>
        </w:rPr>
        <w:t>E</w:t>
      </w:r>
      <w:r>
        <w:rPr>
          <w:b/>
        </w:rPr>
        <w:t>):</w:t>
      </w:r>
      <w:r>
        <w:t xml:space="preserve"> editorial issues that will be handled as editorial CRs (to be communicated to the editors/chairs).</w:t>
      </w:r>
    </w:p>
    <w:p w14:paraId="01F27C3C" w14:textId="77777777" w:rsidR="003F5D58" w:rsidRDefault="003F5D58"/>
    <w:p w14:paraId="01F27C3D" w14:textId="77777777" w:rsidR="003F5D58" w:rsidRDefault="003F5D58"/>
    <w:p w14:paraId="01F27C3E" w14:textId="77777777" w:rsidR="003F5D58" w:rsidRDefault="003E00F1">
      <w:pPr>
        <w:pStyle w:val="21"/>
        <w:numPr>
          <w:ilvl w:val="0"/>
          <w:numId w:val="33"/>
        </w:numPr>
      </w:pPr>
      <w:r>
        <w:t>Issues on UL time/frequency sync and timing relationship</w:t>
      </w:r>
    </w:p>
    <w:p w14:paraId="01F27C3F" w14:textId="77777777"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14:paraId="01F27C40" w14:textId="77777777" w:rsidR="003F5D58" w:rsidRDefault="003F5D58">
      <w:pPr>
        <w:rPr>
          <w:sz w:val="20"/>
          <w:lang w:eastAsia="zh-CN"/>
        </w:rPr>
      </w:pPr>
    </w:p>
    <w:p w14:paraId="01F27C41"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affe"/>
        <w:tblW w:w="5000" w:type="pct"/>
        <w:tblLook w:val="04A0" w:firstRow="1" w:lastRow="0" w:firstColumn="1" w:lastColumn="0" w:noHBand="0" w:noVBand="1"/>
      </w:tblPr>
      <w:tblGrid>
        <w:gridCol w:w="697"/>
        <w:gridCol w:w="3446"/>
        <w:gridCol w:w="1122"/>
        <w:gridCol w:w="1056"/>
        <w:gridCol w:w="3605"/>
      </w:tblGrid>
      <w:tr w:rsidR="003F5D58" w14:paraId="01F27C48" w14:textId="77777777">
        <w:trPr>
          <w:trHeight w:val="53"/>
        </w:trPr>
        <w:tc>
          <w:tcPr>
            <w:tcW w:w="351" w:type="pct"/>
            <w:shd w:val="clear" w:color="auto" w:fill="00B0F0"/>
          </w:tcPr>
          <w:p w14:paraId="01F27C42"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43"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44"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45"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46" w14:textId="77777777" w:rsidR="003F5D58" w:rsidRDefault="003E00F1">
            <w:pPr>
              <w:snapToGrid w:val="0"/>
              <w:rPr>
                <w:b/>
                <w:color w:val="FFFFFF" w:themeColor="background1"/>
                <w:sz w:val="18"/>
                <w:szCs w:val="18"/>
              </w:rPr>
            </w:pPr>
            <w:r>
              <w:rPr>
                <w:b/>
                <w:color w:val="FFFFFF" w:themeColor="background1"/>
                <w:sz w:val="18"/>
                <w:szCs w:val="18"/>
              </w:rPr>
              <w:t>Company inputs (if any)</w:t>
            </w:r>
          </w:p>
          <w:p w14:paraId="01F27C47" w14:textId="77777777" w:rsidR="003F5D58" w:rsidRDefault="003E00F1">
            <w:pPr>
              <w:snapToGrid w:val="0"/>
              <w:rPr>
                <w:rFonts w:eastAsia="宋体"/>
                <w:color w:val="FFFFFF" w:themeColor="background1"/>
                <w:sz w:val="18"/>
                <w:szCs w:val="18"/>
                <w:lang w:eastAsia="zh-CN"/>
              </w:rPr>
            </w:pPr>
            <w:r>
              <w:rPr>
                <w:rFonts w:eastAsia="宋体"/>
                <w:color w:val="FFFFFF" w:themeColor="background1"/>
                <w:sz w:val="18"/>
                <w:szCs w:val="18"/>
                <w:lang w:eastAsia="zh-CN"/>
              </w:rPr>
              <w:t>[Companies will provide their views here]</w:t>
            </w:r>
          </w:p>
        </w:tc>
      </w:tr>
      <w:tr w:rsidR="003F5D58" w14:paraId="01F27C59" w14:textId="77777777">
        <w:trPr>
          <w:trHeight w:val="66"/>
        </w:trPr>
        <w:tc>
          <w:tcPr>
            <w:tcW w:w="351" w:type="pct"/>
          </w:tcPr>
          <w:p w14:paraId="01F27C49" w14:textId="77777777" w:rsidR="003F5D58" w:rsidRDefault="003E00F1">
            <w:pPr>
              <w:snapToGrid w:val="0"/>
              <w:rPr>
                <w:sz w:val="18"/>
                <w:szCs w:val="18"/>
              </w:rPr>
            </w:pPr>
            <w:r>
              <w:rPr>
                <w:sz w:val="18"/>
                <w:szCs w:val="18"/>
              </w:rPr>
              <w:t xml:space="preserve">1-1 </w:t>
            </w:r>
          </w:p>
        </w:tc>
        <w:tc>
          <w:tcPr>
            <w:tcW w:w="1736" w:type="pct"/>
          </w:tcPr>
          <w:p w14:paraId="01F27C4A" w14:textId="77777777" w:rsidR="003F5D58" w:rsidRDefault="003E00F1">
            <w:pPr>
              <w:pStyle w:val="afff2"/>
              <w:snapToGrid w:val="0"/>
              <w:spacing w:after="0" w:line="240" w:lineRule="auto"/>
              <w:ind w:left="0"/>
              <w:rPr>
                <w:rFonts w:ascii="Times New Roman" w:eastAsia="等线" w:hAnsi="Times New Roman" w:cs="Times New Roman"/>
                <w:color w:val="3333FF"/>
                <w:sz w:val="18"/>
                <w:szCs w:val="18"/>
                <w:lang w:eastAsia="zh-CN"/>
              </w:rPr>
            </w:pPr>
            <w:r>
              <w:rPr>
                <w:rFonts w:ascii="Times New Roman" w:eastAsia="等线" w:hAnsi="Times New Roman" w:cs="Times New Roman"/>
                <w:color w:val="3333FF"/>
                <w:sz w:val="18"/>
                <w:szCs w:val="18"/>
                <w:lang w:eastAsia="zh-CN"/>
              </w:rPr>
              <w:t>UE backward propagation of the orbit and common TA:</w:t>
            </w:r>
          </w:p>
          <w:p w14:paraId="01F27C4B" w14:textId="77777777" w:rsidR="003F5D58" w:rsidRDefault="003E00F1">
            <w:pPr>
              <w:pStyle w:val="afff2"/>
              <w:snapToGrid w:val="0"/>
              <w:spacing w:after="0" w:line="240" w:lineRule="auto"/>
              <w:ind w:left="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The following proposal about backward propagation</w:t>
            </w:r>
            <w:r>
              <w:rPr>
                <w:sz w:val="18"/>
                <w:szCs w:val="18"/>
              </w:rPr>
              <w:t xml:space="preserve"> </w:t>
            </w:r>
            <w:r>
              <w:rPr>
                <w:rFonts w:ascii="Times New Roman" w:eastAsia="等线" w:hAnsi="Times New Roman" w:cs="Times New Roman"/>
                <w:sz w:val="18"/>
                <w:szCs w:val="18"/>
                <w:lang w:eastAsia="zh-CN"/>
              </w:rPr>
              <w:t xml:space="preserve">of the orbit and Common TA was discussed in last RAN1 meeting but no consensus could be achieved:  </w:t>
            </w:r>
            <w:r>
              <w:rPr>
                <w:rFonts w:ascii="Times New Roman" w:eastAsia="等线" w:hAnsi="Times New Roman" w:cs="Times New Roman"/>
                <w:b/>
                <w:sz w:val="18"/>
                <w:szCs w:val="18"/>
                <w:lang w:eastAsia="zh-CN"/>
              </w:rPr>
              <w:t>Network may expect that assistance information given by the SIB19 can be applied by the UE upon SIB19 acquisition.</w:t>
            </w:r>
          </w:p>
          <w:p w14:paraId="01F27C4C" w14:textId="77777777" w:rsidR="003F5D58" w:rsidRDefault="003F5D58">
            <w:pPr>
              <w:pStyle w:val="afff2"/>
              <w:snapToGrid w:val="0"/>
              <w:spacing w:after="0" w:line="240" w:lineRule="auto"/>
              <w:ind w:left="0"/>
              <w:rPr>
                <w:rFonts w:ascii="Times New Roman" w:eastAsia="等线" w:hAnsi="Times New Roman" w:cs="Times New Roman"/>
                <w:sz w:val="18"/>
                <w:szCs w:val="18"/>
                <w:lang w:eastAsia="zh-CN"/>
              </w:rPr>
            </w:pPr>
          </w:p>
          <w:p w14:paraId="01F27C4D" w14:textId="77777777" w:rsidR="003F5D58" w:rsidRDefault="003E00F1">
            <w:pPr>
              <w:pStyle w:val="afff2"/>
              <w:snapToGrid w:val="0"/>
              <w:spacing w:after="0" w:line="240" w:lineRule="auto"/>
              <w:ind w:left="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等线" w:hAnsi="Times New Roman" w:cs="Times New Roman"/>
                <w:sz w:val="18"/>
                <w:szCs w:val="18"/>
                <w:lang w:eastAsia="zh-CN"/>
              </w:rPr>
              <w:t xml:space="preserve">backward </w:t>
            </w:r>
            <w:proofErr w:type="gramStart"/>
            <w:r>
              <w:rPr>
                <w:rFonts w:ascii="Times New Roman" w:eastAsia="等线" w:hAnsi="Times New Roman" w:cs="Times New Roman"/>
                <w:sz w:val="18"/>
                <w:szCs w:val="18"/>
                <w:lang w:eastAsia="zh-CN"/>
              </w:rPr>
              <w:t>propagation :</w:t>
            </w:r>
            <w:proofErr w:type="gramEnd"/>
          </w:p>
          <w:p w14:paraId="01F27C4E" w14:textId="77777777" w:rsidR="003F5D58" w:rsidRDefault="003E00F1">
            <w:pPr>
              <w:pStyle w:val="afff2"/>
              <w:numPr>
                <w:ilvl w:val="0"/>
                <w:numId w:val="34"/>
              </w:numPr>
              <w:snapToGrid w:val="0"/>
              <w:spacing w:after="0" w:line="240" w:lineRule="auto"/>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It is proposed in [1]: RAN1 to inform RAN2 that no backward propagation is supported for SIB19 acquisition.</w:t>
            </w:r>
          </w:p>
          <w:p w14:paraId="01F27C4F" w14:textId="77777777" w:rsidR="003F5D58" w:rsidRDefault="003E00F1">
            <w:pPr>
              <w:pStyle w:val="afff2"/>
              <w:numPr>
                <w:ilvl w:val="0"/>
                <w:numId w:val="34"/>
              </w:numPr>
              <w:snapToGrid w:val="0"/>
              <w:spacing w:after="0" w:line="240" w:lineRule="auto"/>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proposed in [8]: The assistance information given by </w:t>
            </w:r>
            <w:r>
              <w:rPr>
                <w:rFonts w:ascii="Times New Roman" w:eastAsia="等线" w:hAnsi="Times New Roman" w:cs="Times New Roman"/>
                <w:sz w:val="18"/>
                <w:szCs w:val="18"/>
                <w:lang w:eastAsia="zh-CN"/>
              </w:rPr>
              <w:lastRenderedPageBreak/>
              <w:t>the SIB19 is applied by the UE at the epoch time.</w:t>
            </w:r>
          </w:p>
          <w:p w14:paraId="01F27C50" w14:textId="77777777" w:rsidR="003F5D58" w:rsidRDefault="003E00F1">
            <w:pPr>
              <w:pStyle w:val="afff2"/>
              <w:numPr>
                <w:ilvl w:val="0"/>
                <w:numId w:val="34"/>
              </w:numPr>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w:t>
            </w:r>
            <w:proofErr w:type="gramStart"/>
            <w:r>
              <w:rPr>
                <w:rFonts w:ascii="Times New Roman" w:eastAsia="等线" w:hAnsi="Times New Roman" w:cs="Times New Roman"/>
                <w:sz w:val="18"/>
                <w:szCs w:val="18"/>
                <w:lang w:eastAsia="zh-CN"/>
              </w:rPr>
              <w:t>is  proposed</w:t>
            </w:r>
            <w:proofErr w:type="gramEnd"/>
            <w:r>
              <w:rPr>
                <w:rFonts w:ascii="Times New Roman" w:eastAsia="等线" w:hAnsi="Times New Roman" w:cs="Times New Roman"/>
                <w:sz w:val="18"/>
                <w:szCs w:val="18"/>
                <w:lang w:eastAsia="zh-CN"/>
              </w:rPr>
              <w:t xml:space="preserve"> in [6]: The UE should consider assistance information valid as soon as it is received</w:t>
            </w:r>
          </w:p>
          <w:p w14:paraId="01F27C51" w14:textId="77777777" w:rsidR="003F5D58" w:rsidRDefault="003E00F1">
            <w:pPr>
              <w:pStyle w:val="afff2"/>
              <w:numPr>
                <w:ilvl w:val="0"/>
                <w:numId w:val="34"/>
              </w:numPr>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proposed in [9]: The UE may apply the information obtained from SIB19 prior to the Epoch time. The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may assume that the UE supports backwards propagation of the serving satellite ephemeris information.</w:t>
            </w:r>
          </w:p>
          <w:p w14:paraId="01F27C52" w14:textId="77777777" w:rsidR="003F5D58" w:rsidRDefault="003F5D58">
            <w:pPr>
              <w:ind w:left="360"/>
              <w:jc w:val="left"/>
              <w:rPr>
                <w:rFonts w:eastAsia="等线"/>
                <w:color w:val="3333FF"/>
                <w:sz w:val="18"/>
                <w:szCs w:val="18"/>
                <w:lang w:eastAsia="zh-CN"/>
              </w:rPr>
            </w:pPr>
          </w:p>
        </w:tc>
        <w:tc>
          <w:tcPr>
            <w:tcW w:w="565" w:type="pct"/>
          </w:tcPr>
          <w:p w14:paraId="01F27C53" w14:textId="77777777" w:rsidR="003F5D58" w:rsidRDefault="003E00F1">
            <w:pPr>
              <w:snapToGrid w:val="0"/>
              <w:rPr>
                <w:sz w:val="20"/>
                <w:szCs w:val="20"/>
              </w:rPr>
            </w:pPr>
            <w:r>
              <w:rPr>
                <w:sz w:val="20"/>
                <w:szCs w:val="20"/>
              </w:rPr>
              <w:lastRenderedPageBreak/>
              <w:t>[1, 6, 8, 9]</w:t>
            </w:r>
          </w:p>
        </w:tc>
        <w:tc>
          <w:tcPr>
            <w:tcW w:w="532" w:type="pct"/>
          </w:tcPr>
          <w:p w14:paraId="01F27C54"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55" w14:textId="77777777" w:rsidR="003F5D58" w:rsidRDefault="003E00F1">
            <w:pPr>
              <w:snapToGrid w:val="0"/>
              <w:rPr>
                <w:rFonts w:eastAsia="宋体"/>
                <w:iCs/>
                <w:color w:val="FF0000"/>
                <w:sz w:val="18"/>
                <w:szCs w:val="18"/>
                <w:lang w:eastAsia="zh-CN"/>
              </w:rPr>
            </w:pPr>
            <w:r>
              <w:rPr>
                <w:rFonts w:eastAsia="等线"/>
                <w:sz w:val="18"/>
                <w:szCs w:val="18"/>
                <w:lang w:eastAsia="zh-CN"/>
              </w:rPr>
              <w:t>O</w:t>
            </w:r>
            <w:r>
              <w:rPr>
                <w:rFonts w:eastAsia="等线"/>
                <w:caps/>
                <w:sz w:val="18"/>
                <w:szCs w:val="18"/>
                <w:lang w:eastAsia="zh-CN"/>
              </w:rPr>
              <w:t xml:space="preserve">ppo: </w:t>
            </w:r>
            <w:r>
              <w:rPr>
                <w:rFonts w:eastAsia="宋体"/>
                <w:iCs/>
                <w:sz w:val="18"/>
                <w:szCs w:val="18"/>
                <w:lang w:eastAsia="zh-CN"/>
              </w:rPr>
              <w:t xml:space="preserve"> First off, it is not reasonable to mandate the UE implementation </w:t>
            </w:r>
            <w:proofErr w:type="gramStart"/>
            <w:r>
              <w:rPr>
                <w:rFonts w:eastAsia="宋体"/>
                <w:iCs/>
                <w:sz w:val="18"/>
                <w:szCs w:val="18"/>
                <w:lang w:eastAsia="zh-CN"/>
              </w:rPr>
              <w:t>in particular when</w:t>
            </w:r>
            <w:proofErr w:type="gramEnd"/>
            <w:r>
              <w:rPr>
                <w:rFonts w:eastAsia="宋体"/>
                <w:iCs/>
                <w:sz w:val="18"/>
                <w:szCs w:val="18"/>
                <w:lang w:eastAsia="zh-CN"/>
              </w:rPr>
              <w:t xml:space="preserve"> many UE vendors expressed concerns in last meeting. Secondly, as discussed in RAN1#110 meeting, </w:t>
            </w:r>
            <w:proofErr w:type="spellStart"/>
            <w:r>
              <w:rPr>
                <w:rFonts w:eastAsia="宋体"/>
                <w:iCs/>
                <w:sz w:val="18"/>
                <w:szCs w:val="18"/>
                <w:lang w:eastAsia="zh-CN"/>
              </w:rPr>
              <w:t>gNB</w:t>
            </w:r>
            <w:proofErr w:type="spellEnd"/>
            <w:r>
              <w:rPr>
                <w:rFonts w:eastAsia="宋体"/>
                <w:iCs/>
                <w:sz w:val="18"/>
                <w:szCs w:val="18"/>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Pr>
                <w:rFonts w:eastAsia="宋体"/>
                <w:iCs/>
                <w:sz w:val="18"/>
                <w:szCs w:val="18"/>
                <w:lang w:eastAsia="zh-CN"/>
              </w:rPr>
              <w:t>gNB</w:t>
            </w:r>
            <w:proofErr w:type="spellEnd"/>
            <w:r>
              <w:rPr>
                <w:rFonts w:eastAsia="宋体"/>
                <w:iCs/>
                <w:sz w:val="18"/>
                <w:szCs w:val="18"/>
                <w:lang w:eastAsia="zh-CN"/>
              </w:rPr>
              <w:t xml:space="preserve"> to reduce the validity duration </w:t>
            </w:r>
            <w:proofErr w:type="gramStart"/>
            <w:r>
              <w:rPr>
                <w:rFonts w:eastAsia="宋体"/>
                <w:iCs/>
                <w:sz w:val="18"/>
                <w:szCs w:val="18"/>
                <w:lang w:eastAsia="zh-CN"/>
              </w:rPr>
              <w:t>in order to</w:t>
            </w:r>
            <w:proofErr w:type="gramEnd"/>
            <w:r>
              <w:rPr>
                <w:rFonts w:eastAsia="宋体"/>
                <w:iCs/>
                <w:sz w:val="18"/>
                <w:szCs w:val="18"/>
                <w:lang w:eastAsia="zh-CN"/>
              </w:rPr>
              <w:t xml:space="preserve"> compensate for this error. As a result, the claimed benefit by forcing UE to implement backward propagation vanishes. </w:t>
            </w:r>
            <w:proofErr w:type="gramStart"/>
            <w:r>
              <w:rPr>
                <w:rFonts w:eastAsia="宋体"/>
                <w:iCs/>
                <w:sz w:val="18"/>
                <w:szCs w:val="18"/>
                <w:lang w:eastAsia="zh-CN"/>
              </w:rPr>
              <w:t>Last but not least</w:t>
            </w:r>
            <w:proofErr w:type="gramEnd"/>
            <w:r>
              <w:rPr>
                <w:rFonts w:eastAsia="宋体"/>
                <w:iCs/>
                <w:sz w:val="18"/>
                <w:szCs w:val="18"/>
                <w:lang w:eastAsia="zh-CN"/>
              </w:rPr>
              <w:t xml:space="preserve">, to mandate the UE to implement backward propagation would also require RAN1 to have much of spec impact, such as to define new UE behavior during the period between the end of the validity expiry and the </w:t>
            </w:r>
            <w:r>
              <w:rPr>
                <w:rFonts w:eastAsia="宋体"/>
                <w:iCs/>
                <w:sz w:val="18"/>
                <w:szCs w:val="18"/>
                <w:lang w:eastAsia="zh-CN"/>
              </w:rPr>
              <w:lastRenderedPageBreak/>
              <w:t xml:space="preserve">next epoch time. Further, more RAN2 change would also </w:t>
            </w:r>
            <w:proofErr w:type="gramStart"/>
            <w:r>
              <w:rPr>
                <w:rFonts w:eastAsia="宋体"/>
                <w:iCs/>
                <w:sz w:val="18"/>
                <w:szCs w:val="18"/>
                <w:lang w:eastAsia="zh-CN"/>
              </w:rPr>
              <w:t>needed</w:t>
            </w:r>
            <w:proofErr w:type="gramEnd"/>
            <w:r>
              <w:rPr>
                <w:rFonts w:eastAsia="宋体"/>
                <w:iCs/>
                <w:sz w:val="18"/>
                <w:szCs w:val="18"/>
                <w:lang w:eastAsia="zh-CN"/>
              </w:rPr>
              <w:t xml:space="preserve">. </w:t>
            </w:r>
            <w:r>
              <w:rPr>
                <w:rFonts w:eastAsia="宋体"/>
                <w:iCs/>
                <w:color w:val="FF0000"/>
                <w:sz w:val="18"/>
                <w:szCs w:val="18"/>
                <w:lang w:eastAsia="zh-CN"/>
              </w:rPr>
              <w:t xml:space="preserve">Given we are already at the end of the maintenance phase, this optimization is not needed at all. </w:t>
            </w:r>
          </w:p>
          <w:p w14:paraId="01F27C56" w14:textId="77777777" w:rsidR="003E00F1" w:rsidRDefault="003E00F1">
            <w:pPr>
              <w:snapToGrid w:val="0"/>
              <w:rPr>
                <w:rFonts w:eastAsia="宋体"/>
                <w:iCs/>
                <w:color w:val="FF0000"/>
                <w:sz w:val="18"/>
                <w:szCs w:val="18"/>
                <w:lang w:eastAsia="zh-CN"/>
              </w:rPr>
            </w:pPr>
          </w:p>
          <w:p w14:paraId="01F27C57" w14:textId="77777777"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14:paraId="321926F9" w14:textId="77777777" w:rsidR="003E00F1" w:rsidRDefault="003E00F1">
            <w:pPr>
              <w:snapToGrid w:val="0"/>
              <w:rPr>
                <w:rFonts w:eastAsia="等线"/>
                <w:caps/>
                <w:sz w:val="18"/>
                <w:szCs w:val="18"/>
                <w:lang w:eastAsia="zh-CN"/>
              </w:rPr>
            </w:pPr>
          </w:p>
          <w:p w14:paraId="09F8FB12" w14:textId="3B60E77E" w:rsidR="003F7F25" w:rsidRPr="00845F32" w:rsidRDefault="003F7F25" w:rsidP="003F7F25">
            <w:pPr>
              <w:snapToGrid w:val="0"/>
              <w:rPr>
                <w:rFonts w:eastAsia="等线"/>
                <w:sz w:val="18"/>
                <w:szCs w:val="18"/>
                <w:lang w:eastAsia="zh-CN"/>
              </w:rPr>
            </w:pPr>
            <w:r w:rsidRPr="00845F32">
              <w:rPr>
                <w:rFonts w:eastAsia="等线"/>
                <w:sz w:val="18"/>
                <w:szCs w:val="18"/>
                <w:lang w:eastAsia="zh-CN"/>
              </w:rPr>
              <w:t>Ericsson: We agree with the FL initial assessment.</w:t>
            </w:r>
          </w:p>
          <w:p w14:paraId="75DEC99E" w14:textId="74DBEE94" w:rsidR="003F7F25" w:rsidRPr="00845F32" w:rsidRDefault="003F7F25" w:rsidP="003F7F25">
            <w:pPr>
              <w:snapToGrid w:val="0"/>
              <w:rPr>
                <w:rFonts w:eastAsia="等线"/>
                <w:sz w:val="18"/>
                <w:szCs w:val="18"/>
                <w:lang w:eastAsia="zh-CN"/>
              </w:rPr>
            </w:pPr>
            <w:r w:rsidRPr="00845F32">
              <w:rPr>
                <w:rFonts w:eastAsia="等线"/>
                <w:sz w:val="18"/>
                <w:szCs w:val="18"/>
                <w:lang w:eastAsia="zh-CN"/>
              </w:rPr>
              <w:t xml:space="preserve">  The specification currently does not mention or restrict determination of the satellite orbit (or common TA) to before or after the epoch time.</w:t>
            </w:r>
            <w:r w:rsidR="000C25CD">
              <w:rPr>
                <w:rFonts w:eastAsia="等线"/>
                <w:sz w:val="18"/>
                <w:szCs w:val="18"/>
                <w:lang w:eastAsia="zh-CN"/>
              </w:rPr>
              <w:t xml:space="preserve"> On the contrary, 38.331 implies that </w:t>
            </w:r>
            <w:r w:rsidR="00303DC5">
              <w:rPr>
                <w:rFonts w:eastAsia="等线"/>
                <w:sz w:val="18"/>
                <w:szCs w:val="18"/>
                <w:lang w:eastAsia="zh-CN"/>
              </w:rPr>
              <w:t>assistance info is valid when received.</w:t>
            </w:r>
            <w:r w:rsidRPr="00845F32">
              <w:rPr>
                <w:rFonts w:eastAsia="等线"/>
                <w:sz w:val="18"/>
                <w:szCs w:val="18"/>
                <w:lang w:eastAsia="zh-CN"/>
              </w:rPr>
              <w:t xml:space="preserve"> We do not support introducing such restriction, considering </w:t>
            </w:r>
            <w:proofErr w:type="gramStart"/>
            <w:r w:rsidRPr="00845F32">
              <w:rPr>
                <w:rFonts w:eastAsia="等线"/>
                <w:sz w:val="18"/>
                <w:szCs w:val="18"/>
                <w:lang w:eastAsia="zh-CN"/>
              </w:rPr>
              <w:t>e.g.</w:t>
            </w:r>
            <w:proofErr w:type="gramEnd"/>
            <w:r w:rsidRPr="00845F32">
              <w:rPr>
                <w:rFonts w:eastAsia="等线"/>
                <w:sz w:val="18"/>
                <w:szCs w:val="18"/>
                <w:lang w:eastAsia="zh-CN"/>
              </w:rPr>
              <w:t xml:space="preserve"> the drawbacks of increased initial access latency and increased SIB19 acquisition rate (or UL transmission gaps). The support for indicating an epoch time in the future was agreed at RAN1#107-e and RAN1#110 (for implicit and explicit epoch time, respectively).</w:t>
            </w:r>
          </w:p>
          <w:p w14:paraId="4D8C549F" w14:textId="77777777" w:rsidR="003F7F25" w:rsidRDefault="003F7F25" w:rsidP="003F7F25">
            <w:pPr>
              <w:snapToGrid w:val="0"/>
              <w:rPr>
                <w:rFonts w:eastAsia="等线"/>
                <w:sz w:val="18"/>
                <w:szCs w:val="18"/>
                <w:lang w:eastAsia="zh-CN"/>
              </w:rPr>
            </w:pPr>
            <w:r w:rsidRPr="00845F32">
              <w:rPr>
                <w:rFonts w:eastAsia="等线"/>
                <w:sz w:val="18"/>
                <w:szCs w:val="18"/>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10B025A2" w14:textId="77777777" w:rsidR="00C95F72" w:rsidRDefault="00C95F72" w:rsidP="003F7F25">
            <w:pPr>
              <w:snapToGrid w:val="0"/>
              <w:rPr>
                <w:rFonts w:eastAsia="等线"/>
                <w:sz w:val="20"/>
                <w:szCs w:val="20"/>
                <w:lang w:eastAsia="zh-CN"/>
              </w:rPr>
            </w:pPr>
          </w:p>
          <w:p w14:paraId="115540A2" w14:textId="77777777" w:rsidR="00C95F72" w:rsidRDefault="00C95F72" w:rsidP="003F7F25">
            <w:pPr>
              <w:snapToGrid w:val="0"/>
              <w:rPr>
                <w:sz w:val="18"/>
                <w:szCs w:val="18"/>
              </w:rPr>
            </w:pPr>
            <w:r>
              <w:rPr>
                <w:sz w:val="18"/>
                <w:szCs w:val="18"/>
              </w:rPr>
              <w:t xml:space="preserve">[Nokia, NSB] </w:t>
            </w:r>
            <w:r w:rsidRPr="0033690E">
              <w:rPr>
                <w:sz w:val="18"/>
                <w:szCs w:val="18"/>
              </w:rPr>
              <w:t>Agr</w:t>
            </w:r>
            <w:r>
              <w:rPr>
                <w:sz w:val="18"/>
                <w:szCs w:val="18"/>
              </w:rPr>
              <w:t>ee with FL that this should be a high priority topic to discuss.</w:t>
            </w:r>
          </w:p>
          <w:p w14:paraId="16CA9F94" w14:textId="77777777" w:rsidR="00C95F72" w:rsidRDefault="00C95F72" w:rsidP="003F7F25">
            <w:pPr>
              <w:snapToGrid w:val="0"/>
              <w:rPr>
                <w:sz w:val="20"/>
                <w:szCs w:val="20"/>
              </w:rPr>
            </w:pPr>
          </w:p>
          <w:p w14:paraId="0565AB28" w14:textId="77777777" w:rsidR="00C94C4F" w:rsidRDefault="00C94C4F" w:rsidP="00C94C4F">
            <w:pPr>
              <w:snapToGrid w:val="0"/>
              <w:rPr>
                <w:rFonts w:eastAsia="等线"/>
                <w:sz w:val="18"/>
                <w:szCs w:val="18"/>
                <w:lang w:eastAsia="zh-CN"/>
              </w:rPr>
            </w:pPr>
            <w:r>
              <w:rPr>
                <w:rFonts w:eastAsia="等线"/>
                <w:sz w:val="18"/>
                <w:szCs w:val="18"/>
                <w:lang w:eastAsia="zh-CN"/>
              </w:rPr>
              <w:t xml:space="preserve">MediaTek: </w:t>
            </w:r>
            <w:r w:rsidRPr="00C94C4F">
              <w:rPr>
                <w:rFonts w:eastAsia="等线"/>
                <w:color w:val="FF0000"/>
                <w:sz w:val="18"/>
                <w:szCs w:val="18"/>
                <w:lang w:eastAsia="zh-CN"/>
              </w:rPr>
              <w:t>N</w:t>
            </w:r>
          </w:p>
          <w:p w14:paraId="7F7CC3B0" w14:textId="6CF1C499" w:rsidR="00C94C4F" w:rsidRDefault="00C94C4F" w:rsidP="00C94C4F">
            <w:pPr>
              <w:snapToGrid w:val="0"/>
              <w:rPr>
                <w:rFonts w:eastAsia="等线"/>
                <w:sz w:val="18"/>
                <w:szCs w:val="18"/>
                <w:lang w:eastAsia="zh-CN"/>
              </w:rPr>
            </w:pPr>
            <w:r>
              <w:rPr>
                <w:rFonts w:eastAsia="等线"/>
                <w:sz w:val="18"/>
                <w:szCs w:val="18"/>
                <w:lang w:eastAsia="zh-CN"/>
              </w:rPr>
              <w:t xml:space="preserve">We do not see a need for additional </w:t>
            </w:r>
            <w:proofErr w:type="gramStart"/>
            <w:r>
              <w:rPr>
                <w:rFonts w:eastAsia="等线"/>
                <w:sz w:val="18"/>
                <w:szCs w:val="18"/>
                <w:lang w:eastAsia="zh-CN"/>
              </w:rPr>
              <w:t>specification:.</w:t>
            </w:r>
            <w:proofErr w:type="gramEnd"/>
            <w:r>
              <w:rPr>
                <w:rFonts w:eastAsia="等线"/>
                <w:sz w:val="18"/>
                <w:szCs w:val="18"/>
                <w:lang w:eastAsia="zh-CN"/>
              </w:rPr>
              <w:t xml:space="preserve"> </w:t>
            </w:r>
          </w:p>
          <w:p w14:paraId="706C3C3B" w14:textId="77777777" w:rsidR="00C94C4F" w:rsidRPr="00C94C4F" w:rsidRDefault="00C94C4F" w:rsidP="00C94C4F">
            <w:pPr>
              <w:pStyle w:val="afff2"/>
              <w:numPr>
                <w:ilvl w:val="0"/>
                <w:numId w:val="37"/>
              </w:numPr>
              <w:tabs>
                <w:tab w:val="num" w:pos="360"/>
              </w:tabs>
              <w:snapToGrid w:val="0"/>
              <w:rPr>
                <w:rFonts w:ascii="Times New Roman" w:eastAsia="等线" w:hAnsi="Times New Roman" w:cs="Times New Roman"/>
                <w:sz w:val="18"/>
                <w:szCs w:val="18"/>
                <w:lang w:eastAsia="zh-CN"/>
              </w:rPr>
            </w:pPr>
            <w:r w:rsidRPr="00C94C4F">
              <w:rPr>
                <w:rFonts w:ascii="Times New Roman" w:eastAsia="等线" w:hAnsi="Times New Roman" w:cs="Times New Roman"/>
                <w:sz w:val="18"/>
                <w:szCs w:val="18"/>
                <w:lang w:eastAsia="zh-CN"/>
              </w:rPr>
              <w:t xml:space="preserve">UE can calculate TA and Doppler shift to apply for pre-compensation from epoch time in future to time it reads ephemeris on SIB19. UE can subsequently apply pre-compensation </w:t>
            </w:r>
            <w:proofErr w:type="gramStart"/>
            <w:r w:rsidRPr="00C94C4F">
              <w:rPr>
                <w:rFonts w:ascii="Times New Roman" w:eastAsia="等线" w:hAnsi="Times New Roman" w:cs="Times New Roman"/>
                <w:sz w:val="18"/>
                <w:szCs w:val="18"/>
                <w:lang w:eastAsia="zh-CN"/>
              </w:rPr>
              <w:t>forwards  immediately</w:t>
            </w:r>
            <w:proofErr w:type="gramEnd"/>
            <w:r w:rsidRPr="00C94C4F">
              <w:rPr>
                <w:rFonts w:ascii="Times New Roman" w:eastAsia="等线" w:hAnsi="Times New Roman" w:cs="Times New Roman"/>
                <w:sz w:val="18"/>
                <w:szCs w:val="18"/>
                <w:lang w:eastAsia="zh-CN"/>
              </w:rPr>
              <w:t xml:space="preserve"> after reading ephemeris on SIB19 even if Epoch time is in the future. </w:t>
            </w:r>
          </w:p>
          <w:p w14:paraId="034FA909" w14:textId="784F86F5" w:rsidR="00C94C4F" w:rsidRDefault="00C94C4F" w:rsidP="00C94C4F">
            <w:pPr>
              <w:pStyle w:val="afff2"/>
              <w:numPr>
                <w:ilvl w:val="0"/>
                <w:numId w:val="37"/>
              </w:numPr>
              <w:tabs>
                <w:tab w:val="num" w:pos="360"/>
              </w:tabs>
              <w:snapToGrid w:val="0"/>
              <w:rPr>
                <w:rFonts w:ascii="Times New Roman" w:eastAsia="等线" w:hAnsi="Times New Roman" w:cs="Times New Roman"/>
                <w:sz w:val="18"/>
                <w:szCs w:val="18"/>
                <w:lang w:eastAsia="zh-CN"/>
              </w:rPr>
            </w:pPr>
            <w:r w:rsidRPr="00C94C4F">
              <w:rPr>
                <w:rFonts w:ascii="Times New Roman" w:eastAsia="等线" w:hAnsi="Times New Roman" w:cs="Times New Roman"/>
                <w:sz w:val="18"/>
                <w:szCs w:val="18"/>
                <w:lang w:eastAsia="zh-CN"/>
              </w:rPr>
              <w:t xml:space="preserve">UE and </w:t>
            </w:r>
            <w:proofErr w:type="spellStart"/>
            <w:r w:rsidRPr="00C94C4F">
              <w:rPr>
                <w:rFonts w:ascii="Times New Roman" w:eastAsia="等线" w:hAnsi="Times New Roman" w:cs="Times New Roman"/>
                <w:sz w:val="18"/>
                <w:szCs w:val="18"/>
                <w:lang w:eastAsia="zh-CN"/>
              </w:rPr>
              <w:t>gNB</w:t>
            </w:r>
            <w:proofErr w:type="spellEnd"/>
            <w:r w:rsidRPr="00C94C4F">
              <w:rPr>
                <w:rFonts w:ascii="Times New Roman" w:eastAsia="等线" w:hAnsi="Times New Roman" w:cs="Times New Roman"/>
                <w:sz w:val="18"/>
                <w:szCs w:val="18"/>
                <w:lang w:eastAsia="zh-CN"/>
              </w:rPr>
              <w:t xml:space="preserve"> can have same understanding for start of validity duration at Epoch time based on RAN1 agreement “</w:t>
            </w:r>
            <w:r w:rsidRPr="00C94C4F">
              <w:rPr>
                <w:rFonts w:ascii="Times New Roman" w:hAnsi="Times New Roman" w:cs="Times New Roman"/>
                <w:i/>
                <w:iCs/>
                <w:sz w:val="18"/>
                <w:szCs w:val="18"/>
              </w:rPr>
              <w:t>NTN ephemeris validity timer should be started/restarted with configured timer validity duration at the epoch time of the assistance information (</w:t>
            </w:r>
            <w:proofErr w:type="gramStart"/>
            <w:r w:rsidRPr="00C94C4F">
              <w:rPr>
                <w:rFonts w:ascii="Times New Roman" w:hAnsi="Times New Roman" w:cs="Times New Roman"/>
                <w:i/>
                <w:iCs/>
                <w:sz w:val="18"/>
                <w:szCs w:val="18"/>
              </w:rPr>
              <w:t>i.e.</w:t>
            </w:r>
            <w:proofErr w:type="gramEnd"/>
            <w:r w:rsidRPr="00C94C4F">
              <w:rPr>
                <w:rFonts w:ascii="Times New Roman" w:hAnsi="Times New Roman" w:cs="Times New Roman"/>
                <w:i/>
                <w:iCs/>
                <w:sz w:val="18"/>
                <w:szCs w:val="18"/>
              </w:rPr>
              <w:t xml:space="preserve"> serving satellite ephemeris data)</w:t>
            </w:r>
            <w:r w:rsidRPr="00C94C4F">
              <w:rPr>
                <w:rFonts w:ascii="Times New Roman" w:eastAsia="等线" w:hAnsi="Times New Roman" w:cs="Times New Roman"/>
                <w:sz w:val="18"/>
                <w:szCs w:val="18"/>
                <w:lang w:eastAsia="zh-CN"/>
              </w:rPr>
              <w:t>”</w:t>
            </w:r>
          </w:p>
          <w:p w14:paraId="1DF9576C" w14:textId="1D67F813" w:rsidR="00123F45" w:rsidRDefault="00123F45" w:rsidP="00123F45">
            <w:pPr>
              <w:snapToGrid w:val="0"/>
              <w:rPr>
                <w:rFonts w:eastAsia="等线"/>
                <w:color w:val="FF0000"/>
                <w:sz w:val="18"/>
                <w:szCs w:val="18"/>
                <w:lang w:eastAsia="zh-CN"/>
              </w:rPr>
            </w:pPr>
            <w:r>
              <w:rPr>
                <w:rFonts w:eastAsia="等线"/>
                <w:sz w:val="18"/>
                <w:szCs w:val="18"/>
                <w:lang w:eastAsia="zh-CN"/>
              </w:rPr>
              <w:t xml:space="preserve">QC: </w:t>
            </w:r>
            <w:r w:rsidR="00494590" w:rsidRPr="00494590">
              <w:rPr>
                <w:rFonts w:eastAsia="等线"/>
                <w:color w:val="FF0000"/>
                <w:sz w:val="18"/>
                <w:szCs w:val="18"/>
                <w:lang w:eastAsia="zh-CN"/>
              </w:rPr>
              <w:t>N</w:t>
            </w:r>
          </w:p>
          <w:p w14:paraId="38A4AC52" w14:textId="7391ED68" w:rsidR="00494590" w:rsidRPr="00494590" w:rsidRDefault="00494590" w:rsidP="00123F45">
            <w:pPr>
              <w:snapToGrid w:val="0"/>
              <w:rPr>
                <w:rFonts w:eastAsia="等线"/>
                <w:color w:val="000000" w:themeColor="text1"/>
                <w:sz w:val="18"/>
                <w:szCs w:val="18"/>
                <w:lang w:eastAsia="zh-CN"/>
              </w:rPr>
            </w:pPr>
            <w:r>
              <w:rPr>
                <w:rFonts w:eastAsia="等线"/>
                <w:color w:val="FF0000"/>
                <w:sz w:val="18"/>
                <w:szCs w:val="18"/>
                <w:lang w:eastAsia="zh-CN"/>
              </w:rPr>
              <w:t xml:space="preserve">         </w:t>
            </w:r>
            <w:r w:rsidRPr="00494590">
              <w:rPr>
                <w:rFonts w:eastAsia="等线"/>
                <w:color w:val="000000" w:themeColor="text1"/>
                <w:sz w:val="18"/>
                <w:szCs w:val="18"/>
                <w:lang w:eastAsia="zh-CN"/>
              </w:rPr>
              <w:t>We fully agree with MediaTek’s comments.</w:t>
            </w:r>
          </w:p>
          <w:p w14:paraId="22146CA7" w14:textId="77777777" w:rsidR="00C94C4F" w:rsidRDefault="00C94C4F" w:rsidP="00C94C4F">
            <w:pPr>
              <w:snapToGrid w:val="0"/>
              <w:rPr>
                <w:rFonts w:eastAsia="等线"/>
                <w:sz w:val="18"/>
                <w:szCs w:val="18"/>
                <w:lang w:eastAsia="zh-CN"/>
              </w:rPr>
            </w:pPr>
          </w:p>
          <w:p w14:paraId="74E2817F" w14:textId="23CF6306" w:rsidR="00C95F72" w:rsidRDefault="006577C0" w:rsidP="003F7F25">
            <w:pPr>
              <w:snapToGrid w:val="0"/>
              <w:rPr>
                <w:rFonts w:eastAsia="等线"/>
                <w:sz w:val="20"/>
                <w:szCs w:val="20"/>
                <w:lang w:eastAsia="zh-CN"/>
              </w:rPr>
            </w:pPr>
            <w:r>
              <w:rPr>
                <w:rFonts w:eastAsia="等线"/>
                <w:sz w:val="20"/>
                <w:szCs w:val="20"/>
                <w:lang w:eastAsia="zh-CN"/>
              </w:rPr>
              <w:t xml:space="preserve">Samsung: </w:t>
            </w:r>
            <w:r w:rsidRPr="006577C0">
              <w:rPr>
                <w:rFonts w:eastAsia="等线"/>
                <w:color w:val="FF0000"/>
                <w:sz w:val="20"/>
                <w:szCs w:val="20"/>
                <w:lang w:eastAsia="zh-CN"/>
              </w:rPr>
              <w:t>N</w:t>
            </w:r>
          </w:p>
          <w:p w14:paraId="6616AE2D" w14:textId="7102250E" w:rsidR="006577C0" w:rsidRDefault="006577C0" w:rsidP="003F7F25">
            <w:pPr>
              <w:snapToGrid w:val="0"/>
              <w:rPr>
                <w:rFonts w:eastAsia="等线"/>
                <w:sz w:val="20"/>
                <w:szCs w:val="20"/>
                <w:lang w:eastAsia="zh-CN"/>
              </w:rPr>
            </w:pPr>
            <w:r>
              <w:rPr>
                <w:rFonts w:eastAsia="等线"/>
                <w:sz w:val="20"/>
                <w:szCs w:val="20"/>
                <w:lang w:eastAsia="zh-CN"/>
              </w:rPr>
              <w:t>Agree with MediaTek.</w:t>
            </w:r>
          </w:p>
          <w:p w14:paraId="3E9212DB" w14:textId="77777777" w:rsidR="00C94C4F" w:rsidRDefault="00E51664" w:rsidP="003F7F25">
            <w:pPr>
              <w:snapToGrid w:val="0"/>
              <w:rPr>
                <w:rFonts w:eastAsia="等线"/>
                <w:color w:val="FF0000"/>
                <w:sz w:val="20"/>
                <w:szCs w:val="20"/>
                <w:lang w:eastAsia="zh-CN"/>
              </w:rPr>
            </w:pPr>
            <w:r>
              <w:rPr>
                <w:rFonts w:eastAsia="等线"/>
                <w:sz w:val="20"/>
                <w:szCs w:val="20"/>
                <w:lang w:eastAsia="zh-CN"/>
              </w:rPr>
              <w:lastRenderedPageBreak/>
              <w:t xml:space="preserve">Apple: </w:t>
            </w:r>
            <w:r w:rsidRPr="00E51664">
              <w:rPr>
                <w:rFonts w:eastAsia="等线"/>
                <w:color w:val="FF0000"/>
                <w:sz w:val="20"/>
                <w:szCs w:val="20"/>
                <w:lang w:eastAsia="zh-CN"/>
              </w:rPr>
              <w:t>N</w:t>
            </w:r>
          </w:p>
          <w:p w14:paraId="59B05C51" w14:textId="77777777" w:rsidR="005B3B0B" w:rsidRDefault="005B3B0B" w:rsidP="003F7F25">
            <w:pPr>
              <w:snapToGrid w:val="0"/>
              <w:rPr>
                <w:rFonts w:eastAsia="等线"/>
                <w:color w:val="FF0000"/>
                <w:sz w:val="20"/>
                <w:szCs w:val="20"/>
                <w:lang w:eastAsia="zh-CN"/>
              </w:rPr>
            </w:pPr>
          </w:p>
          <w:p w14:paraId="66FDEAE3" w14:textId="77777777" w:rsidR="005B3B0B" w:rsidRDefault="005B3B0B" w:rsidP="005B3B0B">
            <w:pPr>
              <w:snapToGrid w:val="0"/>
              <w:rPr>
                <w:rFonts w:eastAsia="等线"/>
                <w:color w:val="FF0000"/>
                <w:sz w:val="18"/>
                <w:szCs w:val="18"/>
                <w:lang w:eastAsia="zh-CN"/>
              </w:rPr>
            </w:pPr>
            <w:r>
              <w:rPr>
                <w:rFonts w:eastAsia="等线"/>
                <w:sz w:val="18"/>
                <w:szCs w:val="18"/>
                <w:lang w:eastAsia="zh-CN"/>
              </w:rPr>
              <w:t xml:space="preserve">ZTE: </w:t>
            </w:r>
            <w:r>
              <w:rPr>
                <w:rFonts w:eastAsia="等线"/>
                <w:color w:val="FF0000"/>
                <w:sz w:val="18"/>
                <w:szCs w:val="18"/>
                <w:lang w:eastAsia="zh-CN"/>
              </w:rPr>
              <w:t>N</w:t>
            </w:r>
          </w:p>
          <w:p w14:paraId="3628E39A" w14:textId="77777777" w:rsidR="005B3B0B" w:rsidRDefault="005B3B0B" w:rsidP="005B3B0B">
            <w:pPr>
              <w:snapToGrid w:val="0"/>
              <w:rPr>
                <w:rFonts w:eastAsia="等线"/>
                <w:color w:val="000000" w:themeColor="text1"/>
                <w:sz w:val="18"/>
                <w:szCs w:val="18"/>
                <w:lang w:eastAsia="zh-CN"/>
              </w:rPr>
            </w:pPr>
            <w:r>
              <w:rPr>
                <w:rFonts w:eastAsia="等线"/>
                <w:color w:val="000000" w:themeColor="text1"/>
                <w:sz w:val="18"/>
                <w:szCs w:val="18"/>
                <w:lang w:eastAsia="zh-CN"/>
              </w:rPr>
              <w:t>We fully agree with MediaTek’s comments.</w:t>
            </w:r>
          </w:p>
          <w:p w14:paraId="2E9134FE" w14:textId="77777777" w:rsidR="005B3B0B" w:rsidRDefault="005B3B0B" w:rsidP="003F7F25">
            <w:pPr>
              <w:snapToGrid w:val="0"/>
              <w:rPr>
                <w:rFonts w:eastAsia="等线"/>
                <w:sz w:val="20"/>
                <w:szCs w:val="20"/>
                <w:lang w:eastAsia="zh-CN"/>
              </w:rPr>
            </w:pPr>
          </w:p>
          <w:p w14:paraId="27B42DEA" w14:textId="77777777" w:rsidR="00AE24F1" w:rsidRDefault="00AE24F1" w:rsidP="003F7F25">
            <w:pPr>
              <w:snapToGrid w:val="0"/>
              <w:rPr>
                <w:rFonts w:eastAsia="等线"/>
                <w:color w:val="FF0000"/>
                <w:sz w:val="18"/>
                <w:szCs w:val="18"/>
                <w:lang w:eastAsia="zh-CN"/>
              </w:rPr>
            </w:pPr>
            <w:r>
              <w:rPr>
                <w:rFonts w:eastAsia="等线" w:hint="eastAsia"/>
                <w:sz w:val="20"/>
                <w:szCs w:val="20"/>
                <w:lang w:eastAsia="zh-CN"/>
              </w:rPr>
              <w:t>D</w:t>
            </w:r>
            <w:r>
              <w:rPr>
                <w:rFonts w:eastAsia="等线"/>
                <w:sz w:val="20"/>
                <w:szCs w:val="20"/>
                <w:lang w:eastAsia="zh-CN"/>
              </w:rPr>
              <w:t>CM:</w:t>
            </w:r>
            <w:r w:rsidRPr="00AE24F1">
              <w:rPr>
                <w:rFonts w:eastAsia="等线"/>
                <w:color w:val="FF0000"/>
                <w:sz w:val="18"/>
                <w:szCs w:val="18"/>
                <w:lang w:eastAsia="zh-CN"/>
              </w:rPr>
              <w:t xml:space="preserve"> N</w:t>
            </w:r>
          </w:p>
          <w:p w14:paraId="01F27C58" w14:textId="3ED3E71A" w:rsidR="00CE6A18" w:rsidRPr="005B3B0B" w:rsidRDefault="00CE6A18" w:rsidP="003F7F25">
            <w:pPr>
              <w:snapToGrid w:val="0"/>
              <w:rPr>
                <w:rFonts w:eastAsia="等线" w:hint="eastAsia"/>
                <w:sz w:val="20"/>
                <w:szCs w:val="20"/>
                <w:lang w:eastAsia="zh-CN"/>
              </w:rPr>
            </w:pPr>
            <w:r w:rsidRPr="00CE6A18">
              <w:rPr>
                <w:rFonts w:eastAsia="等线" w:hint="eastAsia"/>
                <w:color w:val="000000" w:themeColor="text1"/>
                <w:sz w:val="18"/>
                <w:szCs w:val="18"/>
                <w:lang w:eastAsia="zh-CN"/>
              </w:rPr>
              <w:t>A</w:t>
            </w:r>
            <w:r w:rsidRPr="00CE6A18">
              <w:rPr>
                <w:rFonts w:eastAsia="等线"/>
                <w:color w:val="000000" w:themeColor="text1"/>
                <w:sz w:val="18"/>
                <w:szCs w:val="18"/>
                <w:lang w:eastAsia="zh-CN"/>
              </w:rPr>
              <w:t xml:space="preserve">gree with </w:t>
            </w:r>
            <w:r>
              <w:rPr>
                <w:rFonts w:eastAsia="等线"/>
                <w:color w:val="000000" w:themeColor="text1"/>
                <w:sz w:val="18"/>
                <w:szCs w:val="18"/>
                <w:lang w:eastAsia="zh-CN"/>
              </w:rPr>
              <w:t>MediaTek’s comments.</w:t>
            </w:r>
          </w:p>
        </w:tc>
      </w:tr>
      <w:tr w:rsidR="003F5D58" w14:paraId="01F27C6B" w14:textId="77777777">
        <w:trPr>
          <w:trHeight w:val="66"/>
        </w:trPr>
        <w:tc>
          <w:tcPr>
            <w:tcW w:w="351" w:type="pct"/>
          </w:tcPr>
          <w:p w14:paraId="01F27C5A" w14:textId="77777777" w:rsidR="003F5D58" w:rsidRDefault="003E00F1">
            <w:pPr>
              <w:snapToGrid w:val="0"/>
              <w:rPr>
                <w:sz w:val="18"/>
                <w:szCs w:val="18"/>
              </w:rPr>
            </w:pPr>
            <w:r>
              <w:rPr>
                <w:sz w:val="18"/>
                <w:szCs w:val="18"/>
              </w:rPr>
              <w:lastRenderedPageBreak/>
              <w:t>1-2</w:t>
            </w:r>
          </w:p>
        </w:tc>
        <w:tc>
          <w:tcPr>
            <w:tcW w:w="1736" w:type="pct"/>
          </w:tcPr>
          <w:p w14:paraId="01F27C5B" w14:textId="77777777" w:rsidR="003F5D58" w:rsidRDefault="003E00F1">
            <w:pPr>
              <w:snapToGrid w:val="0"/>
              <w:rPr>
                <w:rFonts w:eastAsia="等线"/>
                <w:sz w:val="18"/>
                <w:szCs w:val="18"/>
                <w:lang w:eastAsia="zh-CN"/>
              </w:rPr>
            </w:pPr>
            <w:r>
              <w:rPr>
                <w:rFonts w:eastAsia="等线"/>
                <w:color w:val="3333FF"/>
                <w:sz w:val="18"/>
                <w:szCs w:val="18"/>
                <w:lang w:eastAsia="zh-CN"/>
              </w:rPr>
              <w:t>Ambiguity in interpretation SFN indicating epoch time</w:t>
            </w:r>
            <w:r>
              <w:rPr>
                <w:rFonts w:eastAsia="等线"/>
                <w:sz w:val="18"/>
                <w:szCs w:val="18"/>
                <w:lang w:eastAsia="zh-CN"/>
              </w:rPr>
              <w:t>:</w:t>
            </w:r>
          </w:p>
          <w:p w14:paraId="01F27C5C" w14:textId="77777777" w:rsidR="003F5D58" w:rsidRDefault="003F5D58">
            <w:pPr>
              <w:snapToGrid w:val="0"/>
              <w:rPr>
                <w:rFonts w:eastAsia="等线"/>
                <w:sz w:val="18"/>
                <w:szCs w:val="18"/>
                <w:lang w:eastAsia="zh-CN"/>
              </w:rPr>
            </w:pPr>
          </w:p>
          <w:p w14:paraId="01F27C5D" w14:textId="77777777" w:rsidR="003F5D58" w:rsidRDefault="003E00F1">
            <w:pPr>
              <w:snapToGrid w:val="0"/>
              <w:rPr>
                <w:rFonts w:eastAsia="等线"/>
                <w:sz w:val="18"/>
                <w:szCs w:val="18"/>
                <w:lang w:eastAsia="zh-CN"/>
              </w:rPr>
            </w:pPr>
            <w:r>
              <w:rPr>
                <w:rFonts w:eastAsia="等线"/>
                <w:sz w:val="18"/>
                <w:szCs w:val="18"/>
                <w:lang w:eastAsia="zh-CN"/>
              </w:rPr>
              <w:t>This issue has been intensively discussed at RAN1#109 and RAN1#110 meetings.</w:t>
            </w:r>
          </w:p>
          <w:p w14:paraId="01F27C5E" w14:textId="77777777" w:rsidR="003F5D58" w:rsidRDefault="003F5D58">
            <w:pPr>
              <w:snapToGrid w:val="0"/>
              <w:rPr>
                <w:rFonts w:eastAsia="等线"/>
                <w:sz w:val="18"/>
                <w:szCs w:val="18"/>
                <w:lang w:eastAsia="zh-CN"/>
              </w:rPr>
            </w:pPr>
          </w:p>
          <w:p w14:paraId="01F27C5F" w14:textId="77777777" w:rsidR="003F5D58" w:rsidRDefault="003E00F1">
            <w:pPr>
              <w:rPr>
                <w:sz w:val="18"/>
                <w:szCs w:val="18"/>
              </w:rPr>
            </w:pPr>
            <w:r>
              <w:rPr>
                <w:sz w:val="18"/>
                <w:szCs w:val="18"/>
              </w:rPr>
              <w:t>The following agreement was made at the online session on 25th of august:</w:t>
            </w:r>
          </w:p>
          <w:p w14:paraId="01F27C60" w14:textId="77777777" w:rsidR="003F5D58" w:rsidRDefault="003E00F1">
            <w:pPr>
              <w:rPr>
                <w:b/>
                <w:sz w:val="18"/>
                <w:szCs w:val="18"/>
                <w:lang w:eastAsia="zh-CN"/>
              </w:rPr>
            </w:pPr>
            <w:r>
              <w:rPr>
                <w:b/>
                <w:sz w:val="18"/>
                <w:szCs w:val="18"/>
                <w:highlight w:val="green"/>
                <w:lang w:eastAsia="zh-CN"/>
              </w:rPr>
              <w:t>Agreement</w:t>
            </w:r>
          </w:p>
          <w:p w14:paraId="01F27C61" w14:textId="77777777" w:rsidR="003F5D58" w:rsidRDefault="003E00F1">
            <w:pPr>
              <w:rPr>
                <w:rFonts w:eastAsia="宋体"/>
                <w:iCs/>
                <w:sz w:val="18"/>
                <w:szCs w:val="18"/>
                <w:lang w:eastAsia="zh-CN"/>
              </w:rPr>
            </w:pPr>
            <w:r>
              <w:rPr>
                <w:rFonts w:eastAsia="宋体"/>
                <w:iCs/>
                <w:sz w:val="18"/>
                <w:szCs w:val="18"/>
                <w:lang w:eastAsia="zh-CN"/>
              </w:rPr>
              <w:t xml:space="preserve">For serving cell if </w:t>
            </w:r>
            <w:proofErr w:type="spellStart"/>
            <w:r>
              <w:rPr>
                <w:rFonts w:eastAsia="宋体"/>
                <w:iCs/>
                <w:sz w:val="18"/>
                <w:szCs w:val="18"/>
                <w:lang w:eastAsia="zh-CN"/>
              </w:rPr>
              <w:t>EpochTime</w:t>
            </w:r>
            <w:proofErr w:type="spellEnd"/>
            <w:r>
              <w:rPr>
                <w:rFonts w:eastAsia="宋体"/>
                <w:iCs/>
                <w:sz w:val="18"/>
                <w:szCs w:val="18"/>
                <w:lang w:eastAsia="zh-CN"/>
              </w:rPr>
              <w:t xml:space="preserve"> is indicated explicitly by a SFN and subframe number, the UE considers this frame to be the current SFN or the next upcoming SFN after the frame where the message indicating the Epoch time is received. </w:t>
            </w:r>
          </w:p>
          <w:p w14:paraId="01F27C62" w14:textId="77777777" w:rsidR="003F5D58" w:rsidRDefault="003E00F1">
            <w:pPr>
              <w:rPr>
                <w:rFonts w:eastAsia="宋体"/>
                <w:iCs/>
                <w:sz w:val="18"/>
                <w:szCs w:val="18"/>
                <w:lang w:eastAsia="zh-CN"/>
              </w:rPr>
            </w:pPr>
            <w:r>
              <w:rPr>
                <w:rFonts w:eastAsia="宋体"/>
                <w:iCs/>
                <w:sz w:val="18"/>
                <w:szCs w:val="18"/>
                <w:lang w:eastAsia="zh-CN"/>
              </w:rPr>
              <w:t xml:space="preserve">For neighbor cell if </w:t>
            </w:r>
            <w:proofErr w:type="spellStart"/>
            <w:r>
              <w:rPr>
                <w:rFonts w:eastAsia="宋体"/>
                <w:iCs/>
                <w:sz w:val="18"/>
                <w:szCs w:val="18"/>
                <w:lang w:eastAsia="zh-CN"/>
              </w:rPr>
              <w:t>EpochTime</w:t>
            </w:r>
            <w:proofErr w:type="spellEnd"/>
            <w:r>
              <w:rPr>
                <w:rFonts w:eastAsia="宋体"/>
                <w:iCs/>
                <w:sz w:val="18"/>
                <w:szCs w:val="18"/>
                <w:lang w:eastAsia="zh-CN"/>
              </w:rPr>
              <w:t xml:space="preserve"> is indicated explicitly by a SFN and subframe number, the UE considers this frame to be the frame nearest to the frame where the message indicating the Epoch time is received.</w:t>
            </w:r>
          </w:p>
          <w:p w14:paraId="01F27C63" w14:textId="77777777" w:rsidR="003F5D58" w:rsidRDefault="003F5D58">
            <w:pPr>
              <w:rPr>
                <w:rFonts w:eastAsia="宋体"/>
                <w:iCs/>
                <w:sz w:val="18"/>
                <w:szCs w:val="18"/>
                <w:lang w:eastAsia="zh-CN"/>
              </w:rPr>
            </w:pPr>
          </w:p>
          <w:p w14:paraId="01F27C64" w14:textId="77777777" w:rsidR="003F5D58" w:rsidRDefault="003E00F1">
            <w:pPr>
              <w:rPr>
                <w:rFonts w:eastAsia="宋体"/>
                <w:iCs/>
                <w:sz w:val="18"/>
                <w:szCs w:val="18"/>
                <w:lang w:eastAsia="zh-CN"/>
              </w:rPr>
            </w:pPr>
            <w:r>
              <w:rPr>
                <w:rFonts w:eastAsia="宋体"/>
                <w:iCs/>
                <w:sz w:val="18"/>
                <w:szCs w:val="18"/>
                <w:lang w:eastAsia="zh-CN"/>
              </w:rPr>
              <w:t>In [1, 8], it was proposed to revert RAN1#110 agreement. Following proposal was proposed instead:</w:t>
            </w:r>
          </w:p>
          <w:p w14:paraId="01F27C65" w14:textId="77777777" w:rsidR="003F5D58" w:rsidRDefault="003E00F1">
            <w:pPr>
              <w:snapToGrid w:val="0"/>
              <w:rPr>
                <w:rFonts w:eastAsia="等线"/>
                <w:sz w:val="18"/>
                <w:szCs w:val="18"/>
                <w:lang w:eastAsia="zh-CN"/>
              </w:rPr>
            </w:pPr>
            <w:proofErr w:type="gramStart"/>
            <w:r>
              <w:rPr>
                <w:rFonts w:eastAsia="等线"/>
                <w:sz w:val="18"/>
                <w:szCs w:val="18"/>
                <w:lang w:eastAsia="zh-CN"/>
              </w:rPr>
              <w:t>Proposal  If</w:t>
            </w:r>
            <w:proofErr w:type="gramEnd"/>
            <w:r>
              <w:rPr>
                <w:rFonts w:eastAsia="等线"/>
                <w:sz w:val="18"/>
                <w:szCs w:val="18"/>
                <w:lang w:eastAsia="zh-CN"/>
              </w:rPr>
              <w:t xml:space="preserve"> indicated explicitly by a SFN and subframe number, the UE considers this frame to be the frame which is nearest to the frame where the message is received.</w:t>
            </w:r>
          </w:p>
          <w:p w14:paraId="01F27C66" w14:textId="77777777" w:rsidR="003F5D58" w:rsidRDefault="003F5D58">
            <w:pPr>
              <w:snapToGrid w:val="0"/>
              <w:rPr>
                <w:rFonts w:eastAsia="等线"/>
                <w:sz w:val="18"/>
                <w:szCs w:val="18"/>
                <w:lang w:eastAsia="zh-CN"/>
              </w:rPr>
            </w:pPr>
          </w:p>
        </w:tc>
        <w:tc>
          <w:tcPr>
            <w:tcW w:w="565" w:type="pct"/>
          </w:tcPr>
          <w:p w14:paraId="01F27C67" w14:textId="77777777" w:rsidR="003F5D58" w:rsidRDefault="003E00F1">
            <w:pPr>
              <w:snapToGrid w:val="0"/>
              <w:rPr>
                <w:sz w:val="20"/>
                <w:szCs w:val="20"/>
              </w:rPr>
            </w:pPr>
            <w:r>
              <w:rPr>
                <w:sz w:val="20"/>
                <w:szCs w:val="20"/>
              </w:rPr>
              <w:t>[1, 8]</w:t>
            </w:r>
          </w:p>
        </w:tc>
        <w:tc>
          <w:tcPr>
            <w:tcW w:w="532" w:type="pct"/>
          </w:tcPr>
          <w:p w14:paraId="01F27C68"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1F27C69" w14:textId="77777777"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14:paraId="2BCADCCF" w14:textId="77777777" w:rsidR="003F5D58" w:rsidRDefault="00984003" w:rsidP="00984003">
            <w:pPr>
              <w:snapToGrid w:val="0"/>
              <w:rPr>
                <w:sz w:val="18"/>
                <w:szCs w:val="18"/>
              </w:rPr>
            </w:pPr>
            <w:r>
              <w:rPr>
                <w:sz w:val="18"/>
                <w:szCs w:val="18"/>
              </w:rPr>
              <w:t>We can agree with FL. It is already agreed issue.</w:t>
            </w:r>
          </w:p>
          <w:p w14:paraId="441C3AB9" w14:textId="77777777" w:rsidR="00845F32" w:rsidRDefault="00845F32" w:rsidP="00984003">
            <w:pPr>
              <w:snapToGrid w:val="0"/>
              <w:rPr>
                <w:sz w:val="18"/>
                <w:szCs w:val="18"/>
              </w:rPr>
            </w:pPr>
          </w:p>
          <w:p w14:paraId="37A3500A" w14:textId="77777777" w:rsidR="00845F32" w:rsidRDefault="00845F32" w:rsidP="00984003">
            <w:pPr>
              <w:snapToGrid w:val="0"/>
              <w:rPr>
                <w:rFonts w:eastAsia="等线"/>
                <w:sz w:val="18"/>
                <w:szCs w:val="18"/>
                <w:lang w:eastAsia="zh-CN"/>
              </w:rPr>
            </w:pPr>
            <w:r w:rsidRPr="00845F32">
              <w:rPr>
                <w:rFonts w:eastAsia="等线"/>
                <w:sz w:val="18"/>
                <w:szCs w:val="18"/>
                <w:lang w:eastAsia="zh-CN"/>
              </w:rPr>
              <w:t>Ericsson</w:t>
            </w:r>
            <w:r w:rsidR="002E0358">
              <w:rPr>
                <w:rFonts w:eastAsia="等线"/>
                <w:sz w:val="18"/>
                <w:szCs w:val="18"/>
                <w:lang w:eastAsia="zh-CN"/>
              </w:rPr>
              <w:t xml:space="preserve">: </w:t>
            </w:r>
            <w:r w:rsidRPr="00845F32">
              <w:rPr>
                <w:rFonts w:eastAsia="等线"/>
                <w:sz w:val="18"/>
                <w:szCs w:val="18"/>
                <w:lang w:eastAsia="zh-CN"/>
              </w:rPr>
              <w:t>We agree with the FL initial assessment. The agreement from RAN1#110 should not be reverted.</w:t>
            </w:r>
          </w:p>
          <w:p w14:paraId="7E51611B" w14:textId="77777777" w:rsidR="00646588" w:rsidRDefault="00646588" w:rsidP="00984003">
            <w:pPr>
              <w:snapToGrid w:val="0"/>
              <w:rPr>
                <w:sz w:val="18"/>
                <w:szCs w:val="18"/>
              </w:rPr>
            </w:pPr>
          </w:p>
          <w:p w14:paraId="5CED8CAF" w14:textId="77777777" w:rsidR="00646588" w:rsidRDefault="00646588" w:rsidP="00984003">
            <w:pPr>
              <w:snapToGrid w:val="0"/>
              <w:rPr>
                <w:sz w:val="18"/>
                <w:szCs w:val="18"/>
              </w:rPr>
            </w:pPr>
            <w:r>
              <w:rPr>
                <w:sz w:val="18"/>
                <w:szCs w:val="18"/>
              </w:rPr>
              <w:t xml:space="preserve">[Nokia, NSB] </w:t>
            </w:r>
            <w:r w:rsidRPr="0033690E">
              <w:rPr>
                <w:sz w:val="18"/>
                <w:szCs w:val="18"/>
              </w:rPr>
              <w:t>Agr</w:t>
            </w:r>
            <w:r>
              <w:rPr>
                <w:sz w:val="18"/>
                <w:szCs w:val="18"/>
              </w:rPr>
              <w:t xml:space="preserve">ee with FL that this is non-essential. </w:t>
            </w:r>
            <w:proofErr w:type="gramStart"/>
            <w:r>
              <w:rPr>
                <w:sz w:val="18"/>
                <w:szCs w:val="18"/>
              </w:rPr>
              <w:t>Actually, according</w:t>
            </w:r>
            <w:proofErr w:type="gramEnd"/>
            <w:r>
              <w:rPr>
                <w:sz w:val="18"/>
                <w:szCs w:val="18"/>
              </w:rPr>
              <w:t xml:space="preserve"> to our understanding this aspect has already been resolved as per the agreement from 25</w:t>
            </w:r>
            <w:r w:rsidRPr="0033690E">
              <w:rPr>
                <w:sz w:val="18"/>
                <w:szCs w:val="18"/>
                <w:vertAlign w:val="superscript"/>
              </w:rPr>
              <w:t>th</w:t>
            </w:r>
            <w:r>
              <w:rPr>
                <w:sz w:val="18"/>
                <w:szCs w:val="18"/>
              </w:rPr>
              <w:t xml:space="preserve"> of August.</w:t>
            </w:r>
          </w:p>
          <w:p w14:paraId="138BDE51" w14:textId="77777777" w:rsidR="00646588" w:rsidRDefault="00646588" w:rsidP="00984003">
            <w:pPr>
              <w:snapToGrid w:val="0"/>
              <w:rPr>
                <w:sz w:val="18"/>
                <w:szCs w:val="18"/>
              </w:rPr>
            </w:pPr>
          </w:p>
          <w:p w14:paraId="03173BC4" w14:textId="77777777" w:rsidR="00646588" w:rsidRDefault="00C94C4F" w:rsidP="00984003">
            <w:pPr>
              <w:snapToGrid w:val="0"/>
              <w:rPr>
                <w:sz w:val="18"/>
                <w:szCs w:val="18"/>
              </w:rPr>
            </w:pPr>
            <w:r>
              <w:rPr>
                <w:sz w:val="18"/>
                <w:szCs w:val="18"/>
              </w:rPr>
              <w:t>MediaTek: We can agree with FL initial assessment. We see no need to revert RAN1#110 agreement.</w:t>
            </w:r>
          </w:p>
          <w:p w14:paraId="4DEE0428" w14:textId="77777777" w:rsidR="00E677DA" w:rsidRDefault="00E677DA" w:rsidP="00984003">
            <w:pPr>
              <w:snapToGrid w:val="0"/>
              <w:rPr>
                <w:sz w:val="18"/>
                <w:szCs w:val="18"/>
              </w:rPr>
            </w:pPr>
          </w:p>
          <w:p w14:paraId="15B4E861" w14:textId="77777777" w:rsidR="00E677DA" w:rsidRDefault="00E677DA" w:rsidP="00984003">
            <w:pPr>
              <w:snapToGrid w:val="0"/>
              <w:rPr>
                <w:sz w:val="18"/>
                <w:szCs w:val="18"/>
              </w:rPr>
            </w:pPr>
            <w:r>
              <w:rPr>
                <w:sz w:val="18"/>
                <w:szCs w:val="18"/>
              </w:rPr>
              <w:t>QC: We agree with FL’s initial assessment.</w:t>
            </w:r>
          </w:p>
          <w:p w14:paraId="3094FA2C" w14:textId="77777777" w:rsidR="006577C0" w:rsidRDefault="006577C0" w:rsidP="00984003">
            <w:pPr>
              <w:snapToGrid w:val="0"/>
              <w:rPr>
                <w:sz w:val="18"/>
                <w:szCs w:val="18"/>
              </w:rPr>
            </w:pPr>
          </w:p>
          <w:p w14:paraId="7CFD95A3" w14:textId="77777777" w:rsidR="006577C0" w:rsidRDefault="006577C0" w:rsidP="00984003">
            <w:pPr>
              <w:snapToGrid w:val="0"/>
              <w:rPr>
                <w:sz w:val="18"/>
                <w:szCs w:val="18"/>
              </w:rPr>
            </w:pPr>
            <w:r>
              <w:rPr>
                <w:sz w:val="18"/>
                <w:szCs w:val="18"/>
              </w:rPr>
              <w:t xml:space="preserve">Samsung: Agree with FL. </w:t>
            </w:r>
          </w:p>
          <w:p w14:paraId="0BAAE8DD" w14:textId="77777777" w:rsidR="00E51664" w:rsidRDefault="00E51664" w:rsidP="00984003">
            <w:pPr>
              <w:snapToGrid w:val="0"/>
              <w:rPr>
                <w:sz w:val="18"/>
                <w:szCs w:val="18"/>
              </w:rPr>
            </w:pPr>
          </w:p>
          <w:p w14:paraId="5DD2734E" w14:textId="77777777" w:rsidR="00E51664" w:rsidRDefault="00E51664" w:rsidP="00984003">
            <w:pPr>
              <w:snapToGrid w:val="0"/>
              <w:rPr>
                <w:color w:val="FF0000"/>
                <w:sz w:val="18"/>
                <w:szCs w:val="18"/>
              </w:rPr>
            </w:pPr>
            <w:r>
              <w:rPr>
                <w:sz w:val="18"/>
                <w:szCs w:val="18"/>
              </w:rPr>
              <w:t xml:space="preserve">Apple: </w:t>
            </w:r>
            <w:r w:rsidRPr="00E51664">
              <w:rPr>
                <w:color w:val="FF0000"/>
                <w:sz w:val="18"/>
                <w:szCs w:val="18"/>
              </w:rPr>
              <w:t>N</w:t>
            </w:r>
          </w:p>
          <w:p w14:paraId="6D9E560B" w14:textId="77777777" w:rsidR="005B3B0B" w:rsidRDefault="005B3B0B" w:rsidP="00984003">
            <w:pPr>
              <w:snapToGrid w:val="0"/>
              <w:rPr>
                <w:color w:val="FF0000"/>
                <w:sz w:val="18"/>
                <w:szCs w:val="18"/>
              </w:rPr>
            </w:pPr>
          </w:p>
          <w:p w14:paraId="7A1501E1" w14:textId="77777777" w:rsidR="005B3B0B" w:rsidRDefault="005B3B0B" w:rsidP="00984003">
            <w:pPr>
              <w:snapToGrid w:val="0"/>
              <w:rPr>
                <w:sz w:val="18"/>
                <w:szCs w:val="18"/>
              </w:rPr>
            </w:pPr>
            <w:r>
              <w:rPr>
                <w:sz w:val="18"/>
                <w:szCs w:val="18"/>
              </w:rPr>
              <w:t>ZTE: N</w:t>
            </w:r>
          </w:p>
          <w:p w14:paraId="06B0862A" w14:textId="77777777" w:rsidR="00A5462D" w:rsidRDefault="00A5462D" w:rsidP="00984003">
            <w:pPr>
              <w:snapToGrid w:val="0"/>
              <w:rPr>
                <w:sz w:val="18"/>
                <w:szCs w:val="18"/>
              </w:rPr>
            </w:pPr>
          </w:p>
          <w:p w14:paraId="01F27C6A" w14:textId="07457D6A" w:rsidR="00A5462D" w:rsidRPr="00A5462D" w:rsidRDefault="00A5462D" w:rsidP="00984003">
            <w:pPr>
              <w:snapToGrid w:val="0"/>
              <w:rPr>
                <w:rFonts w:eastAsia="等线" w:hint="eastAsia"/>
                <w:sz w:val="18"/>
                <w:szCs w:val="18"/>
                <w:lang w:eastAsia="zh-CN"/>
              </w:rPr>
            </w:pPr>
            <w:r>
              <w:rPr>
                <w:rFonts w:eastAsia="等线" w:hint="eastAsia"/>
                <w:sz w:val="18"/>
                <w:szCs w:val="18"/>
                <w:lang w:eastAsia="zh-CN"/>
              </w:rPr>
              <w:t>D</w:t>
            </w:r>
            <w:r>
              <w:rPr>
                <w:rFonts w:eastAsia="等线"/>
                <w:sz w:val="18"/>
                <w:szCs w:val="18"/>
                <w:lang w:eastAsia="zh-CN"/>
              </w:rPr>
              <w:t xml:space="preserve">CM: </w:t>
            </w:r>
            <w:r w:rsidRPr="00A5462D">
              <w:rPr>
                <w:color w:val="FF0000"/>
                <w:sz w:val="18"/>
                <w:szCs w:val="18"/>
              </w:rPr>
              <w:t>N</w:t>
            </w:r>
          </w:p>
        </w:tc>
      </w:tr>
      <w:tr w:rsidR="003F5D58" w14:paraId="01F27C87" w14:textId="77777777">
        <w:trPr>
          <w:trHeight w:val="66"/>
        </w:trPr>
        <w:tc>
          <w:tcPr>
            <w:tcW w:w="351" w:type="pct"/>
          </w:tcPr>
          <w:p w14:paraId="01F27C6C" w14:textId="77777777" w:rsidR="003F5D58" w:rsidRDefault="003E00F1">
            <w:pPr>
              <w:snapToGrid w:val="0"/>
              <w:rPr>
                <w:sz w:val="18"/>
                <w:szCs w:val="18"/>
              </w:rPr>
            </w:pPr>
            <w:r>
              <w:rPr>
                <w:sz w:val="18"/>
                <w:szCs w:val="18"/>
              </w:rPr>
              <w:t>1-3</w:t>
            </w:r>
          </w:p>
        </w:tc>
        <w:tc>
          <w:tcPr>
            <w:tcW w:w="1736" w:type="pct"/>
          </w:tcPr>
          <w:p w14:paraId="01F27C6D" w14:textId="77777777" w:rsidR="003F5D58" w:rsidRDefault="003E00F1">
            <w:pPr>
              <w:snapToGrid w:val="0"/>
              <w:rPr>
                <w:rFonts w:eastAsia="等线"/>
                <w:b/>
                <w:color w:val="3333FF"/>
                <w:sz w:val="18"/>
                <w:szCs w:val="18"/>
                <w:lang w:eastAsia="zh-CN"/>
              </w:rPr>
            </w:pPr>
            <w:r>
              <w:rPr>
                <w:rFonts w:eastAsia="等线"/>
                <w:b/>
                <w:color w:val="3333FF"/>
                <w:sz w:val="18"/>
                <w:szCs w:val="18"/>
                <w:lang w:eastAsia="zh-CN"/>
              </w:rPr>
              <w:t>Draft CR on interpretation SFN indicating epoch time:</w:t>
            </w:r>
          </w:p>
          <w:p w14:paraId="01F27C6E" w14:textId="77777777" w:rsidR="003F5D58" w:rsidRDefault="003E00F1">
            <w:pPr>
              <w:snapToGrid w:val="0"/>
              <w:rPr>
                <w:rFonts w:eastAsia="等线"/>
                <w:b/>
                <w:sz w:val="18"/>
                <w:szCs w:val="18"/>
                <w:lang w:eastAsia="zh-CN"/>
              </w:rPr>
            </w:pPr>
            <w:r>
              <w:rPr>
                <w:rFonts w:eastAsia="等线"/>
                <w:b/>
                <w:sz w:val="18"/>
                <w:szCs w:val="18"/>
                <w:lang w:eastAsia="zh-CN"/>
              </w:rPr>
              <w:t>Reason for change:</w:t>
            </w:r>
          </w:p>
          <w:p w14:paraId="01F27C6F" w14:textId="77777777" w:rsidR="003F5D58" w:rsidRDefault="003E00F1">
            <w:pPr>
              <w:snapToGrid w:val="0"/>
              <w:rPr>
                <w:rFonts w:eastAsia="等线"/>
                <w:sz w:val="18"/>
                <w:szCs w:val="18"/>
                <w:lang w:eastAsia="zh-CN"/>
              </w:rPr>
            </w:pPr>
            <w:r>
              <w:rPr>
                <w:rFonts w:eastAsia="等线"/>
                <w:sz w:val="18"/>
                <w:szCs w:val="18"/>
                <w:lang w:eastAsia="zh-CN"/>
              </w:rPr>
              <w:t>1. In RAN1 meeting #107e, the following agreement on epoch time determination was made and was not reflected in the specification.</w:t>
            </w:r>
          </w:p>
          <w:p w14:paraId="01F27C70" w14:textId="77777777" w:rsidR="003F5D58" w:rsidRDefault="003E00F1">
            <w:pPr>
              <w:snapToGrid w:val="0"/>
              <w:rPr>
                <w:rFonts w:eastAsia="等线"/>
                <w:sz w:val="18"/>
                <w:szCs w:val="18"/>
                <w:lang w:eastAsia="zh-CN"/>
              </w:rPr>
            </w:pPr>
            <w:r>
              <w:rPr>
                <w:rFonts w:eastAsia="等线"/>
                <w:sz w:val="18"/>
                <w:szCs w:val="18"/>
                <w:highlight w:val="green"/>
                <w:lang w:eastAsia="zh-CN"/>
              </w:rPr>
              <w:t>Agreement</w:t>
            </w:r>
          </w:p>
          <w:p w14:paraId="01F27C71" w14:textId="77777777" w:rsidR="003F5D58" w:rsidRDefault="003E00F1">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t>When explicitly provided through SIB, Epoch time of assistance information (</w:t>
            </w:r>
            <w:proofErr w:type="gramStart"/>
            <w:r>
              <w:rPr>
                <w:rFonts w:eastAsia="等线"/>
                <w:sz w:val="18"/>
                <w:szCs w:val="18"/>
                <w:lang w:eastAsia="zh-CN"/>
              </w:rPr>
              <w:t>i.e.</w:t>
            </w:r>
            <w:proofErr w:type="gramEnd"/>
            <w:r>
              <w:rPr>
                <w:rFonts w:eastAsia="等线"/>
                <w:sz w:val="18"/>
                <w:szCs w:val="18"/>
                <w:lang w:eastAsia="zh-CN"/>
              </w:rPr>
              <w:t xml:space="preserve"> Serving satellite ephemeris and Common TA parameters) is the starting time of a DL sub-frame, indicated by a SFN and a sub-frame number signaled together with the assistance information. </w:t>
            </w:r>
          </w:p>
          <w:p w14:paraId="01F27C72" w14:textId="77777777" w:rsidR="003F5D58" w:rsidRDefault="003E00F1">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t>Otherwise, when indicated in SIB (other than SIB1), epoch time of assistance information (</w:t>
            </w:r>
            <w:proofErr w:type="gramStart"/>
            <w:r>
              <w:rPr>
                <w:rFonts w:eastAsia="等线"/>
                <w:sz w:val="18"/>
                <w:szCs w:val="18"/>
                <w:lang w:eastAsia="zh-CN"/>
              </w:rPr>
              <w:t>i.e.</w:t>
            </w:r>
            <w:proofErr w:type="gramEnd"/>
            <w:r>
              <w:rPr>
                <w:rFonts w:eastAsia="等线"/>
                <w:sz w:val="18"/>
                <w:szCs w:val="18"/>
                <w:lang w:eastAsia="zh-CN"/>
              </w:rPr>
              <w:t xml:space="preserve"> Serving satellite ephemeris and Common TA parameters) is implicitly known as the end of the SI window during which the SI message is transmitted.</w:t>
            </w:r>
          </w:p>
          <w:p w14:paraId="01F27C73" w14:textId="77777777" w:rsidR="003F5D58" w:rsidRDefault="003E00F1">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t>When provided through dedicated signaling, epoch time of assistance information (</w:t>
            </w:r>
            <w:proofErr w:type="gramStart"/>
            <w:r>
              <w:rPr>
                <w:rFonts w:eastAsia="等线"/>
                <w:sz w:val="18"/>
                <w:szCs w:val="18"/>
                <w:lang w:eastAsia="zh-CN"/>
              </w:rPr>
              <w:t>i.e.</w:t>
            </w:r>
            <w:proofErr w:type="gramEnd"/>
            <w:r>
              <w:rPr>
                <w:rFonts w:eastAsia="等线"/>
                <w:sz w:val="18"/>
                <w:szCs w:val="18"/>
                <w:lang w:eastAsia="zh-CN"/>
              </w:rPr>
              <w:t xml:space="preserve"> Serving satellite ephemeris and Common TA parameters) is the starting time of a DL sub-frame, indicated by a SFN and a sub-frame number.</w:t>
            </w:r>
          </w:p>
          <w:p w14:paraId="01F27C74" w14:textId="77777777" w:rsidR="003F5D58" w:rsidRDefault="003F5D58">
            <w:pPr>
              <w:snapToGrid w:val="0"/>
              <w:rPr>
                <w:rFonts w:eastAsia="等线"/>
                <w:sz w:val="18"/>
                <w:szCs w:val="18"/>
                <w:lang w:eastAsia="zh-CN"/>
              </w:rPr>
            </w:pPr>
          </w:p>
          <w:p w14:paraId="01F27C75" w14:textId="77777777" w:rsidR="003F5D58" w:rsidRDefault="003E00F1">
            <w:pPr>
              <w:snapToGrid w:val="0"/>
              <w:rPr>
                <w:rFonts w:eastAsia="等线"/>
                <w:sz w:val="18"/>
                <w:szCs w:val="18"/>
                <w:lang w:eastAsia="zh-CN"/>
              </w:rPr>
            </w:pPr>
            <w:r>
              <w:rPr>
                <w:rFonts w:eastAsia="等线"/>
                <w:sz w:val="18"/>
                <w:szCs w:val="18"/>
                <w:lang w:eastAsia="zh-CN"/>
              </w:rPr>
              <w:lastRenderedPageBreak/>
              <w:t>2. How to interpret the SFN indicating epoch time is unclear.</w:t>
            </w:r>
          </w:p>
          <w:p w14:paraId="01F27C76" w14:textId="77777777" w:rsidR="003F5D58" w:rsidRDefault="003F5D58">
            <w:pPr>
              <w:snapToGrid w:val="0"/>
              <w:rPr>
                <w:rFonts w:eastAsia="等线"/>
                <w:sz w:val="18"/>
                <w:szCs w:val="18"/>
                <w:lang w:eastAsia="zh-CN"/>
              </w:rPr>
            </w:pPr>
          </w:p>
          <w:p w14:paraId="01F27C77" w14:textId="77777777" w:rsidR="003F5D58" w:rsidRDefault="003E00F1">
            <w:pPr>
              <w:snapToGrid w:val="0"/>
              <w:rPr>
                <w:rFonts w:eastAsia="等线"/>
                <w:b/>
                <w:sz w:val="18"/>
                <w:szCs w:val="18"/>
                <w:lang w:eastAsia="zh-CN"/>
              </w:rPr>
            </w:pPr>
            <w:r>
              <w:rPr>
                <w:rFonts w:eastAsia="等线"/>
                <w:b/>
                <w:sz w:val="18"/>
                <w:szCs w:val="18"/>
                <w:lang w:eastAsia="zh-CN"/>
              </w:rPr>
              <w:t>Summary of change:</w:t>
            </w:r>
          </w:p>
          <w:p w14:paraId="01F27C78" w14:textId="77777777" w:rsidR="003F5D58" w:rsidRDefault="003E00F1">
            <w:pPr>
              <w:pStyle w:val="afff2"/>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Clarify the epoch time can be explicitly indicated by a SFN and a sub-frame number or be implicitly determined by the end of SI window based on the agreement.</w:t>
            </w:r>
          </w:p>
          <w:p w14:paraId="01F27C79" w14:textId="77777777" w:rsidR="003F5D58" w:rsidRDefault="003E00F1">
            <w:pPr>
              <w:pStyle w:val="afff2"/>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Clarify the interpretation of SFN indicating epoch time, i.e., the SFN indicates a frame which is nearest to the frame where the ephemeris message is received.</w:t>
            </w:r>
          </w:p>
          <w:p w14:paraId="01F27C7A" w14:textId="77777777" w:rsidR="003F5D58" w:rsidRDefault="003E00F1">
            <w:pPr>
              <w:snapToGrid w:val="0"/>
              <w:rPr>
                <w:rFonts w:eastAsia="等线"/>
                <w:b/>
                <w:sz w:val="18"/>
                <w:szCs w:val="18"/>
                <w:lang w:eastAsia="zh-CN"/>
              </w:rPr>
            </w:pPr>
            <w:r>
              <w:rPr>
                <w:rFonts w:eastAsia="等线"/>
                <w:b/>
                <w:sz w:val="18"/>
                <w:szCs w:val="18"/>
                <w:lang w:eastAsia="zh-CN"/>
              </w:rPr>
              <w:t>Consequences if not approved:</w:t>
            </w:r>
          </w:p>
          <w:p w14:paraId="01F27C7B" w14:textId="77777777" w:rsidR="003F5D58" w:rsidRDefault="003E00F1">
            <w:pPr>
              <w:pStyle w:val="afff2"/>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Missing agreement on epoch time determination.</w:t>
            </w:r>
          </w:p>
          <w:p w14:paraId="01F27C7C" w14:textId="77777777" w:rsidR="003F5D58" w:rsidRDefault="003E00F1">
            <w:pPr>
              <w:pStyle w:val="afff2"/>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Potential ambiguity in interpretation SFN indicating epoch time. </w:t>
            </w:r>
          </w:p>
          <w:p w14:paraId="01F27C7D" w14:textId="77777777" w:rsidR="003F5D58" w:rsidRDefault="003F5D58">
            <w:pPr>
              <w:snapToGrid w:val="0"/>
              <w:rPr>
                <w:rFonts w:eastAsia="等线"/>
                <w:sz w:val="18"/>
                <w:szCs w:val="18"/>
                <w:lang w:eastAsia="zh-CN"/>
              </w:rPr>
            </w:pPr>
          </w:p>
          <w:p w14:paraId="01F27C7E" w14:textId="77777777" w:rsidR="003F5D58" w:rsidRDefault="003F5D58">
            <w:pPr>
              <w:snapToGrid w:val="0"/>
              <w:rPr>
                <w:rFonts w:eastAsia="等线"/>
                <w:color w:val="3333FF"/>
                <w:sz w:val="18"/>
                <w:szCs w:val="18"/>
                <w:lang w:eastAsia="zh-CN"/>
              </w:rPr>
            </w:pPr>
          </w:p>
        </w:tc>
        <w:tc>
          <w:tcPr>
            <w:tcW w:w="565" w:type="pct"/>
          </w:tcPr>
          <w:p w14:paraId="01F27C7F" w14:textId="77777777" w:rsidR="003F5D58" w:rsidRDefault="003E00F1">
            <w:pPr>
              <w:snapToGrid w:val="0"/>
              <w:rPr>
                <w:sz w:val="20"/>
                <w:szCs w:val="20"/>
              </w:rPr>
            </w:pPr>
            <w:r>
              <w:rPr>
                <w:sz w:val="20"/>
                <w:szCs w:val="20"/>
              </w:rPr>
              <w:lastRenderedPageBreak/>
              <w:t>[2]</w:t>
            </w:r>
          </w:p>
        </w:tc>
        <w:tc>
          <w:tcPr>
            <w:tcW w:w="532" w:type="pct"/>
          </w:tcPr>
          <w:p w14:paraId="01F27C80"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81" w14:textId="77777777" w:rsidR="00984003" w:rsidRDefault="00984003" w:rsidP="00984003">
            <w:pPr>
              <w:snapToGrid w:val="0"/>
              <w:rPr>
                <w:sz w:val="18"/>
                <w:szCs w:val="18"/>
              </w:rPr>
            </w:pPr>
            <w:r>
              <w:rPr>
                <w:rFonts w:hint="eastAsia"/>
                <w:sz w:val="18"/>
                <w:szCs w:val="18"/>
              </w:rPr>
              <w:t xml:space="preserve">LG: </w:t>
            </w:r>
            <w:r>
              <w:rPr>
                <w:color w:val="FF0000"/>
                <w:sz w:val="18"/>
                <w:szCs w:val="18"/>
              </w:rPr>
              <w:t>H</w:t>
            </w:r>
          </w:p>
          <w:p w14:paraId="01F27C82" w14:textId="77777777" w:rsidR="00984003" w:rsidRDefault="00984003" w:rsidP="00984003">
            <w:pPr>
              <w:snapToGrid w:val="0"/>
              <w:rPr>
                <w:sz w:val="18"/>
                <w:szCs w:val="18"/>
              </w:rPr>
            </w:pPr>
            <w:r>
              <w:rPr>
                <w:sz w:val="18"/>
                <w:szCs w:val="18"/>
              </w:rPr>
              <w:t>We think the following agreements in RAN1 #110 meeting can be reflected in the specification.</w:t>
            </w:r>
          </w:p>
          <w:p w14:paraId="01F27C83" w14:textId="77777777" w:rsidR="00984003" w:rsidRPr="008F6043" w:rsidRDefault="00984003" w:rsidP="00984003">
            <w:pPr>
              <w:rPr>
                <w:b/>
                <w:sz w:val="18"/>
                <w:szCs w:val="18"/>
                <w:lang w:eastAsia="zh-CN"/>
              </w:rPr>
            </w:pPr>
            <w:r w:rsidRPr="008F6043">
              <w:rPr>
                <w:b/>
                <w:sz w:val="18"/>
                <w:szCs w:val="18"/>
                <w:highlight w:val="green"/>
                <w:lang w:eastAsia="zh-CN"/>
              </w:rPr>
              <w:t>Agreement</w:t>
            </w:r>
          </w:p>
          <w:p w14:paraId="01F27C84" w14:textId="77777777" w:rsidR="00984003" w:rsidRPr="008F6043" w:rsidRDefault="00984003" w:rsidP="00984003">
            <w:pPr>
              <w:rPr>
                <w:rFonts w:eastAsia="宋体"/>
                <w:iCs/>
                <w:sz w:val="18"/>
                <w:szCs w:val="18"/>
                <w:lang w:eastAsia="zh-CN"/>
              </w:rPr>
            </w:pPr>
            <w:r w:rsidRPr="008F6043">
              <w:rPr>
                <w:rFonts w:eastAsia="宋体"/>
                <w:iCs/>
                <w:sz w:val="18"/>
                <w:szCs w:val="18"/>
                <w:lang w:eastAsia="zh-CN"/>
              </w:rPr>
              <w:t xml:space="preserve">For serving cell if </w:t>
            </w:r>
            <w:proofErr w:type="spellStart"/>
            <w:r w:rsidRPr="008F6043">
              <w:rPr>
                <w:rFonts w:eastAsia="宋体"/>
                <w:iCs/>
                <w:sz w:val="18"/>
                <w:szCs w:val="18"/>
                <w:lang w:eastAsia="zh-CN"/>
              </w:rPr>
              <w:t>EpochTime</w:t>
            </w:r>
            <w:proofErr w:type="spellEnd"/>
            <w:r w:rsidRPr="008F6043">
              <w:rPr>
                <w:rFonts w:eastAsia="宋体"/>
                <w:iCs/>
                <w:sz w:val="18"/>
                <w:szCs w:val="18"/>
                <w:lang w:eastAsia="zh-CN"/>
              </w:rPr>
              <w:t xml:space="preserve"> is indicated explicitly by a SFN and subframe number, the UE considers this frame to be the current SFN or the next upcoming SFN after the frame where the message indicating the Epoch time is received. </w:t>
            </w:r>
          </w:p>
          <w:p w14:paraId="01F27C85" w14:textId="77777777" w:rsidR="00984003" w:rsidRPr="008F6043" w:rsidRDefault="00984003" w:rsidP="00984003">
            <w:pPr>
              <w:rPr>
                <w:rFonts w:eastAsia="宋体"/>
                <w:iCs/>
                <w:sz w:val="18"/>
                <w:szCs w:val="18"/>
                <w:lang w:eastAsia="zh-CN"/>
              </w:rPr>
            </w:pPr>
            <w:r w:rsidRPr="008F6043">
              <w:rPr>
                <w:rFonts w:eastAsia="宋体"/>
                <w:iCs/>
                <w:sz w:val="18"/>
                <w:szCs w:val="18"/>
                <w:lang w:eastAsia="zh-CN"/>
              </w:rPr>
              <w:t xml:space="preserve">For neighbor cell if </w:t>
            </w:r>
            <w:proofErr w:type="spellStart"/>
            <w:r w:rsidRPr="008F6043">
              <w:rPr>
                <w:rFonts w:eastAsia="宋体"/>
                <w:iCs/>
                <w:sz w:val="18"/>
                <w:szCs w:val="18"/>
                <w:lang w:eastAsia="zh-CN"/>
              </w:rPr>
              <w:t>EpochTime</w:t>
            </w:r>
            <w:proofErr w:type="spellEnd"/>
            <w:r w:rsidRPr="008F6043">
              <w:rPr>
                <w:rFonts w:eastAsia="宋体"/>
                <w:iCs/>
                <w:sz w:val="18"/>
                <w:szCs w:val="18"/>
                <w:lang w:eastAsia="zh-CN"/>
              </w:rPr>
              <w:t xml:space="preserve"> is indicated explicitly by a SFN and subframe number, the UE considers this frame to be the frame nearest to the frame where the message indicating the Epoch time is received.</w:t>
            </w:r>
          </w:p>
          <w:p w14:paraId="68B0EAA9" w14:textId="77777777" w:rsidR="003F5D58" w:rsidRDefault="003F5D58">
            <w:pPr>
              <w:snapToGrid w:val="0"/>
              <w:rPr>
                <w:sz w:val="18"/>
                <w:szCs w:val="18"/>
              </w:rPr>
            </w:pPr>
          </w:p>
          <w:p w14:paraId="4F2AC676" w14:textId="77777777" w:rsidR="002E0358" w:rsidRDefault="002E0358">
            <w:pPr>
              <w:snapToGrid w:val="0"/>
              <w:rPr>
                <w:rFonts w:eastAsia="等线"/>
                <w:sz w:val="18"/>
                <w:szCs w:val="18"/>
                <w:lang w:eastAsia="zh-CN"/>
              </w:rPr>
            </w:pPr>
            <w:r w:rsidRPr="0050526C">
              <w:rPr>
                <w:rFonts w:eastAsia="等线"/>
                <w:sz w:val="18"/>
                <w:szCs w:val="18"/>
                <w:lang w:eastAsia="zh-CN"/>
              </w:rPr>
              <w:t>Ericsson</w:t>
            </w:r>
            <w:r>
              <w:rPr>
                <w:rFonts w:eastAsia="等线"/>
                <w:sz w:val="18"/>
                <w:szCs w:val="18"/>
                <w:lang w:eastAsia="zh-CN"/>
              </w:rPr>
              <w:t xml:space="preserve">: </w:t>
            </w:r>
            <w:r w:rsidRPr="0050526C">
              <w:rPr>
                <w:rFonts w:eastAsia="等线"/>
                <w:sz w:val="18"/>
                <w:szCs w:val="18"/>
                <w:lang w:eastAsia="zh-CN"/>
              </w:rPr>
              <w:t>Epoch time is defined in 38.331 and we see no need to duplicate the definition in 38.213. A reference to 38.331 is better. Regarding definition of explicit epoch time, the draft CR contradicts the agreement from RAN1#110.</w:t>
            </w:r>
          </w:p>
          <w:p w14:paraId="2E1AC319" w14:textId="77777777" w:rsidR="00646588" w:rsidRDefault="00646588">
            <w:pPr>
              <w:snapToGrid w:val="0"/>
              <w:rPr>
                <w:sz w:val="18"/>
                <w:szCs w:val="18"/>
              </w:rPr>
            </w:pPr>
          </w:p>
          <w:p w14:paraId="1F9E4591" w14:textId="77777777" w:rsidR="00646588" w:rsidRDefault="00646588">
            <w:pPr>
              <w:snapToGrid w:val="0"/>
              <w:rPr>
                <w:sz w:val="18"/>
                <w:szCs w:val="18"/>
              </w:rPr>
            </w:pPr>
            <w:r>
              <w:rPr>
                <w:sz w:val="18"/>
                <w:szCs w:val="18"/>
              </w:rPr>
              <w:t xml:space="preserve">[Nokia, NSB] OK to discuss if we need to capture definition of Epoch time in 38.213. Only in case we find that such definition is </w:t>
            </w:r>
            <w:r>
              <w:rPr>
                <w:sz w:val="18"/>
                <w:szCs w:val="18"/>
              </w:rPr>
              <w:lastRenderedPageBreak/>
              <w:t>needed, we can discuss the way of formulation. The proposal given in [2] is not OK to us.</w:t>
            </w:r>
          </w:p>
          <w:p w14:paraId="3C4B73C0" w14:textId="77777777" w:rsidR="00C94C4F" w:rsidRDefault="00C94C4F">
            <w:pPr>
              <w:snapToGrid w:val="0"/>
              <w:rPr>
                <w:sz w:val="18"/>
                <w:szCs w:val="18"/>
              </w:rPr>
            </w:pPr>
          </w:p>
          <w:p w14:paraId="3368CD29" w14:textId="627E4982" w:rsidR="00C94C4F" w:rsidRDefault="00C94C4F" w:rsidP="00C94C4F">
            <w:pPr>
              <w:snapToGrid w:val="0"/>
              <w:rPr>
                <w:rFonts w:eastAsia="等线"/>
                <w:sz w:val="18"/>
                <w:szCs w:val="18"/>
                <w:lang w:eastAsia="zh-CN"/>
              </w:rPr>
            </w:pPr>
            <w:r>
              <w:rPr>
                <w:rFonts w:eastAsia="等线"/>
                <w:sz w:val="18"/>
                <w:szCs w:val="18"/>
                <w:lang w:eastAsia="zh-CN"/>
              </w:rPr>
              <w:t xml:space="preserve">MediaTek: </w:t>
            </w:r>
            <w:r>
              <w:rPr>
                <w:sz w:val="18"/>
                <w:szCs w:val="18"/>
                <w:lang w:eastAsia="zh-CN"/>
              </w:rPr>
              <w:t xml:space="preserve">This CR contradicts the RAN1 agreement as discussed in 1-2 above and is not needed. Further </w:t>
            </w:r>
            <w:r>
              <w:rPr>
                <w:rFonts w:eastAsia="等线"/>
                <w:sz w:val="18"/>
                <w:szCs w:val="18"/>
                <w:lang w:eastAsia="zh-CN"/>
              </w:rPr>
              <w:t>RAN2 has already specified epoch time determination in TS 38.331.</w:t>
            </w:r>
          </w:p>
          <w:tbl>
            <w:tblPr>
              <w:tblW w:w="0" w:type="auto"/>
              <w:tblLook w:val="04A0" w:firstRow="1" w:lastRow="0" w:firstColumn="1" w:lastColumn="0" w:noHBand="0" w:noVBand="1"/>
            </w:tblPr>
            <w:tblGrid>
              <w:gridCol w:w="3379"/>
            </w:tblGrid>
            <w:tr w:rsidR="00C94C4F" w14:paraId="73FE8DE2" w14:textId="77777777" w:rsidTr="00C94C4F">
              <w:tc>
                <w:tcPr>
                  <w:tcW w:w="3379" w:type="dxa"/>
                </w:tcPr>
                <w:p w14:paraId="56937616" w14:textId="77777777" w:rsidR="00C94C4F" w:rsidRDefault="00C94C4F" w:rsidP="00C94C4F">
                  <w:pPr>
                    <w:rPr>
                      <w:sz w:val="18"/>
                      <w:szCs w:val="18"/>
                    </w:rPr>
                  </w:pPr>
                  <w:proofErr w:type="spellStart"/>
                  <w:r>
                    <w:rPr>
                      <w:b/>
                      <w:bCs/>
                      <w:i/>
                      <w:iCs/>
                      <w:sz w:val="18"/>
                      <w:szCs w:val="18"/>
                    </w:rPr>
                    <w:t>epochTime</w:t>
                  </w:r>
                  <w:proofErr w:type="spellEnd"/>
                  <w:r>
                    <w:rPr>
                      <w:b/>
                      <w:bCs/>
                      <w:i/>
                      <w:iCs/>
                      <w:sz w:val="18"/>
                      <w:szCs w:val="18"/>
                    </w:rPr>
                    <w:t xml:space="preserve"> </w:t>
                  </w:r>
                </w:p>
                <w:p w14:paraId="7225FBD0" w14:textId="4DD0BC8E" w:rsidR="00C94C4F" w:rsidRDefault="00C94C4F" w:rsidP="00C94C4F">
                  <w:pPr>
                    <w:snapToGrid w:val="0"/>
                    <w:rPr>
                      <w:i/>
                      <w:iCs/>
                      <w:sz w:val="16"/>
                      <w:szCs w:val="16"/>
                    </w:rPr>
                  </w:pPr>
                  <w:r>
                    <w:rPr>
                      <w:i/>
                      <w:iCs/>
                      <w:sz w:val="16"/>
                      <w:szCs w:val="16"/>
                    </w:rPr>
                    <w:t>Indicate the epoch time for assistance information (</w:t>
                  </w:r>
                  <w:proofErr w:type="gramStart"/>
                  <w:r>
                    <w:rPr>
                      <w:i/>
                      <w:iCs/>
                      <w:sz w:val="16"/>
                      <w:szCs w:val="16"/>
                    </w:rPr>
                    <w:t>i.e.</w:t>
                  </w:r>
                  <w:proofErr w:type="gramEnd"/>
                  <w:r>
                    <w:rPr>
                      <w:i/>
                      <w:iCs/>
                      <w:sz w:val="16"/>
                      <w:szCs w:val="16"/>
                    </w:rPr>
                    <w:t xml:space="preserve"> Serving satellite ephemeris in IE </w:t>
                  </w:r>
                  <w:proofErr w:type="spellStart"/>
                  <w:r>
                    <w:rPr>
                      <w:i/>
                      <w:iCs/>
                      <w:sz w:val="16"/>
                      <w:szCs w:val="16"/>
                    </w:rPr>
                    <w:t>ephemerisInfo</w:t>
                  </w:r>
                  <w:proofErr w:type="spellEnd"/>
                  <w:r>
                    <w:rPr>
                      <w:i/>
                      <w:iCs/>
                      <w:sz w:val="16"/>
                      <w:szCs w:val="16"/>
                    </w:rPr>
                    <w:t xml:space="preserve"> and Common TA parameters). When explicitly provided through SIB, or through dedicated signaling, </w:t>
                  </w:r>
                  <w:proofErr w:type="spellStart"/>
                  <w:r>
                    <w:rPr>
                      <w:i/>
                      <w:iCs/>
                      <w:sz w:val="16"/>
                      <w:szCs w:val="16"/>
                    </w:rPr>
                    <w:t>EpochTime</w:t>
                  </w:r>
                  <w:proofErr w:type="spellEnd"/>
                  <w:r>
                    <w:rPr>
                      <w:i/>
                      <w:iCs/>
                      <w:sz w:val="16"/>
                      <w:szCs w:val="16"/>
                    </w:rPr>
                    <w:t xml:space="preserve"> is the starting time of a DL sub-frame, indicated by a SFN and a sub-frame number signaled together with the assistance </w:t>
                  </w:r>
                  <w:proofErr w:type="spellStart"/>
                  <w:proofErr w:type="gramStart"/>
                  <w:r>
                    <w:rPr>
                      <w:i/>
                      <w:iCs/>
                      <w:sz w:val="16"/>
                      <w:szCs w:val="16"/>
                    </w:rPr>
                    <w:t>information.The</w:t>
                  </w:r>
                  <w:proofErr w:type="spellEnd"/>
                  <w:proofErr w:type="gramEnd"/>
                  <w:r>
                    <w:rPr>
                      <w:i/>
                      <w:iCs/>
                      <w:sz w:val="16"/>
                      <w:szCs w:val="16"/>
                    </w:rPr>
                    <w:t xml:space="preserve"> reference point for epoch time of the serving satellite ephemeris and Common TA parameters is the uplink time synchronization reference point. If this field is absent, the epoch time is the end of SI window where this SIB19 is scheduled. This field is mandatory present when provided in dedicated configuration. If this field is absent in </w:t>
                  </w:r>
                  <w:proofErr w:type="spellStart"/>
                  <w:r>
                    <w:rPr>
                      <w:i/>
                      <w:iCs/>
                      <w:sz w:val="16"/>
                      <w:szCs w:val="16"/>
                    </w:rPr>
                    <w:t>ntn</w:t>
                  </w:r>
                  <w:proofErr w:type="spellEnd"/>
                  <w:r>
                    <w:rPr>
                      <w:i/>
                      <w:iCs/>
                      <w:sz w:val="16"/>
                      <w:szCs w:val="16"/>
                    </w:rPr>
                    <w:t>-Config provided via NTN-</w:t>
                  </w:r>
                  <w:proofErr w:type="spellStart"/>
                  <w:r>
                    <w:rPr>
                      <w:i/>
                      <w:iCs/>
                      <w:sz w:val="16"/>
                      <w:szCs w:val="16"/>
                    </w:rPr>
                    <w:t>NeighCellConfig</w:t>
                  </w:r>
                  <w:proofErr w:type="spellEnd"/>
                  <w:r>
                    <w:rPr>
                      <w:i/>
                      <w:iCs/>
                      <w:sz w:val="16"/>
                      <w:szCs w:val="16"/>
                    </w:rPr>
                    <w:t xml:space="preserve"> the UE uses epoch time from the serving satellite ephemeris. In case of handover, this field is based on the timing of the target cell, </w:t>
                  </w:r>
                  <w:proofErr w:type="gramStart"/>
                  <w:r>
                    <w:rPr>
                      <w:i/>
                      <w:iCs/>
                      <w:sz w:val="16"/>
                      <w:szCs w:val="16"/>
                    </w:rPr>
                    <w:t>i.e.</w:t>
                  </w:r>
                  <w:proofErr w:type="gramEnd"/>
                  <w:r>
                    <w:rPr>
                      <w:i/>
                      <w:iCs/>
                      <w:sz w:val="16"/>
                      <w:szCs w:val="16"/>
                    </w:rPr>
                    <w:t xml:space="preserve"> the SFN and sub-frame number indicated in this field refers to the SFN and sub-frame of the target cell. This field is excluded when determining changes in system information, </w:t>
                  </w:r>
                  <w:proofErr w:type="gramStart"/>
                  <w:r>
                    <w:rPr>
                      <w:i/>
                      <w:iCs/>
                      <w:sz w:val="16"/>
                      <w:szCs w:val="16"/>
                    </w:rPr>
                    <w:t>i.e.</w:t>
                  </w:r>
                  <w:proofErr w:type="gramEnd"/>
                  <w:r>
                    <w:rPr>
                      <w:i/>
                      <w:iCs/>
                      <w:sz w:val="16"/>
                      <w:szCs w:val="16"/>
                    </w:rPr>
                    <w:t xml:space="preserve"> changes of </w:t>
                  </w:r>
                  <w:proofErr w:type="spellStart"/>
                  <w:r>
                    <w:rPr>
                      <w:i/>
                      <w:iCs/>
                      <w:sz w:val="16"/>
                      <w:szCs w:val="16"/>
                    </w:rPr>
                    <w:t>epochTime</w:t>
                  </w:r>
                  <w:proofErr w:type="spellEnd"/>
                  <w:r>
                    <w:rPr>
                      <w:i/>
                      <w:iCs/>
                      <w:sz w:val="16"/>
                      <w:szCs w:val="16"/>
                    </w:rPr>
                    <w:t xml:space="preserve"> should neither result in system information change notifications nor in a modification of </w:t>
                  </w:r>
                  <w:proofErr w:type="spellStart"/>
                  <w:r>
                    <w:rPr>
                      <w:i/>
                      <w:iCs/>
                      <w:sz w:val="16"/>
                      <w:szCs w:val="16"/>
                    </w:rPr>
                    <w:t>valueTag</w:t>
                  </w:r>
                  <w:proofErr w:type="spellEnd"/>
                  <w:r>
                    <w:rPr>
                      <w:i/>
                      <w:iCs/>
                      <w:sz w:val="16"/>
                      <w:szCs w:val="16"/>
                    </w:rPr>
                    <w:t xml:space="preserve"> in SIB1. </w:t>
                  </w:r>
                </w:p>
                <w:p w14:paraId="5BDE7584" w14:textId="004F324E" w:rsidR="00607369" w:rsidRDefault="00607369" w:rsidP="00C94C4F">
                  <w:pPr>
                    <w:snapToGrid w:val="0"/>
                    <w:rPr>
                      <w:i/>
                      <w:iCs/>
                      <w:sz w:val="16"/>
                      <w:szCs w:val="16"/>
                    </w:rPr>
                  </w:pPr>
                </w:p>
                <w:p w14:paraId="79499CA5" w14:textId="0EC93966" w:rsidR="00607369" w:rsidRPr="005B1096" w:rsidRDefault="005B1096" w:rsidP="00C94C4F">
                  <w:pPr>
                    <w:snapToGrid w:val="0"/>
                    <w:rPr>
                      <w:sz w:val="16"/>
                      <w:szCs w:val="16"/>
                    </w:rPr>
                  </w:pPr>
                  <w:r w:rsidRPr="005B1096">
                    <w:rPr>
                      <w:sz w:val="16"/>
                      <w:szCs w:val="16"/>
                    </w:rPr>
                    <w:t xml:space="preserve">QC: </w:t>
                  </w:r>
                  <w:r>
                    <w:rPr>
                      <w:sz w:val="16"/>
                      <w:szCs w:val="16"/>
                    </w:rPr>
                    <w:t>We don’t see the need of duplicate definition in 38.213</w:t>
                  </w:r>
                  <w:r w:rsidR="001403C7">
                    <w:rPr>
                      <w:sz w:val="16"/>
                      <w:szCs w:val="16"/>
                    </w:rPr>
                    <w:t>.</w:t>
                  </w:r>
                </w:p>
                <w:p w14:paraId="44BEC5C8" w14:textId="77777777" w:rsidR="00C94C4F" w:rsidRDefault="00C94C4F" w:rsidP="00C94C4F">
                  <w:pPr>
                    <w:snapToGrid w:val="0"/>
                    <w:rPr>
                      <w:sz w:val="18"/>
                      <w:szCs w:val="18"/>
                    </w:rPr>
                  </w:pPr>
                </w:p>
                <w:p w14:paraId="1E7EAE8E" w14:textId="316AFFF7" w:rsidR="006577C0" w:rsidRDefault="006577C0" w:rsidP="00C94C4F">
                  <w:pPr>
                    <w:snapToGrid w:val="0"/>
                    <w:rPr>
                      <w:sz w:val="18"/>
                      <w:szCs w:val="18"/>
                    </w:rPr>
                  </w:pPr>
                  <w:r>
                    <w:rPr>
                      <w:sz w:val="18"/>
                      <w:szCs w:val="18"/>
                    </w:rPr>
                    <w:t xml:space="preserve">Samsung: </w:t>
                  </w:r>
                  <w:r w:rsidRPr="006577C0">
                    <w:rPr>
                      <w:color w:val="FF0000"/>
                      <w:sz w:val="18"/>
                      <w:szCs w:val="18"/>
                    </w:rPr>
                    <w:t>N</w:t>
                  </w:r>
                </w:p>
                <w:p w14:paraId="70EA68F7" w14:textId="6116C651" w:rsidR="006577C0" w:rsidRDefault="006577C0" w:rsidP="00C94C4F">
                  <w:pPr>
                    <w:snapToGrid w:val="0"/>
                    <w:rPr>
                      <w:sz w:val="18"/>
                      <w:szCs w:val="18"/>
                    </w:rPr>
                  </w:pPr>
                  <w:r>
                    <w:rPr>
                      <w:sz w:val="18"/>
                      <w:szCs w:val="18"/>
                    </w:rPr>
                    <w:t>Duplicate specifications should be avoided as, in addition to redundancy, they complicate maintenance.</w:t>
                  </w:r>
                </w:p>
                <w:p w14:paraId="41C30EC8" w14:textId="731AE412" w:rsidR="00E51664" w:rsidRDefault="00E51664" w:rsidP="00C94C4F">
                  <w:pPr>
                    <w:snapToGrid w:val="0"/>
                    <w:rPr>
                      <w:sz w:val="18"/>
                      <w:szCs w:val="18"/>
                    </w:rPr>
                  </w:pPr>
                </w:p>
                <w:p w14:paraId="69AC8970" w14:textId="0E0D86CE" w:rsidR="00E51664" w:rsidRDefault="00E51664" w:rsidP="00C94C4F">
                  <w:pPr>
                    <w:snapToGrid w:val="0"/>
                    <w:rPr>
                      <w:color w:val="FF0000"/>
                      <w:sz w:val="18"/>
                      <w:szCs w:val="18"/>
                    </w:rPr>
                  </w:pPr>
                  <w:r>
                    <w:rPr>
                      <w:sz w:val="18"/>
                      <w:szCs w:val="18"/>
                    </w:rPr>
                    <w:t xml:space="preserve">Apple: </w:t>
                  </w:r>
                  <w:r w:rsidRPr="00E51664">
                    <w:rPr>
                      <w:color w:val="FF0000"/>
                      <w:sz w:val="18"/>
                      <w:szCs w:val="18"/>
                    </w:rPr>
                    <w:t>N</w:t>
                  </w:r>
                </w:p>
                <w:p w14:paraId="2B470B4F" w14:textId="77777777" w:rsidR="0028790F" w:rsidRDefault="0028790F" w:rsidP="00C94C4F">
                  <w:pPr>
                    <w:snapToGrid w:val="0"/>
                    <w:rPr>
                      <w:color w:val="FF0000"/>
                      <w:sz w:val="18"/>
                      <w:szCs w:val="18"/>
                    </w:rPr>
                  </w:pPr>
                </w:p>
                <w:p w14:paraId="3C855C52" w14:textId="7E4EEACB" w:rsidR="0028790F" w:rsidRDefault="0028790F" w:rsidP="0028790F">
                  <w:pPr>
                    <w:snapToGrid w:val="0"/>
                    <w:rPr>
                      <w:sz w:val="18"/>
                      <w:szCs w:val="18"/>
                    </w:rPr>
                  </w:pPr>
                  <w:r>
                    <w:rPr>
                      <w:sz w:val="18"/>
                      <w:szCs w:val="18"/>
                    </w:rPr>
                    <w:t xml:space="preserve">ZTE: </w:t>
                  </w:r>
                  <w:r w:rsidRPr="00E51664">
                    <w:rPr>
                      <w:color w:val="FF0000"/>
                      <w:sz w:val="18"/>
                      <w:szCs w:val="18"/>
                    </w:rPr>
                    <w:t>N</w:t>
                  </w:r>
                </w:p>
                <w:p w14:paraId="5F89977C" w14:textId="77777777" w:rsidR="0028790F" w:rsidRDefault="0028790F" w:rsidP="00C94C4F">
                  <w:pPr>
                    <w:snapToGrid w:val="0"/>
                    <w:rPr>
                      <w:sz w:val="18"/>
                      <w:szCs w:val="18"/>
                    </w:rPr>
                  </w:pPr>
                </w:p>
                <w:p w14:paraId="363A41E4" w14:textId="04693AED" w:rsidR="006577C0" w:rsidRPr="005202D4" w:rsidRDefault="005202D4" w:rsidP="00C94C4F">
                  <w:pPr>
                    <w:snapToGrid w:val="0"/>
                    <w:rPr>
                      <w:rFonts w:eastAsia="等线" w:hint="eastAsia"/>
                      <w:sz w:val="18"/>
                      <w:szCs w:val="18"/>
                      <w:lang w:eastAsia="zh-CN"/>
                    </w:rPr>
                  </w:pPr>
                  <w:r>
                    <w:rPr>
                      <w:rFonts w:eastAsia="等线" w:hint="eastAsia"/>
                      <w:sz w:val="18"/>
                      <w:szCs w:val="18"/>
                      <w:lang w:eastAsia="zh-CN"/>
                    </w:rPr>
                    <w:t>D</w:t>
                  </w:r>
                  <w:r>
                    <w:rPr>
                      <w:rFonts w:eastAsia="等线"/>
                      <w:sz w:val="18"/>
                      <w:szCs w:val="18"/>
                      <w:lang w:eastAsia="zh-CN"/>
                    </w:rPr>
                    <w:t xml:space="preserve">CM: </w:t>
                  </w:r>
                  <w:r w:rsidRPr="005202D4">
                    <w:rPr>
                      <w:color w:val="FF0000"/>
                      <w:sz w:val="18"/>
                      <w:szCs w:val="18"/>
                    </w:rPr>
                    <w:t>N</w:t>
                  </w:r>
                </w:p>
              </w:tc>
            </w:tr>
          </w:tbl>
          <w:p w14:paraId="01F27C86" w14:textId="15DF8DB1" w:rsidR="00C94C4F" w:rsidRPr="00984003" w:rsidRDefault="00C94C4F">
            <w:pPr>
              <w:snapToGrid w:val="0"/>
              <w:rPr>
                <w:sz w:val="18"/>
                <w:szCs w:val="18"/>
              </w:rPr>
            </w:pPr>
          </w:p>
        </w:tc>
      </w:tr>
      <w:tr w:rsidR="003F5D58" w14:paraId="01F27C95" w14:textId="77777777">
        <w:trPr>
          <w:trHeight w:val="66"/>
        </w:trPr>
        <w:tc>
          <w:tcPr>
            <w:tcW w:w="351" w:type="pct"/>
          </w:tcPr>
          <w:p w14:paraId="01F27C88" w14:textId="77777777" w:rsidR="003F5D58" w:rsidRDefault="003E00F1">
            <w:pPr>
              <w:snapToGrid w:val="0"/>
              <w:rPr>
                <w:sz w:val="18"/>
                <w:szCs w:val="18"/>
              </w:rPr>
            </w:pPr>
            <w:r>
              <w:rPr>
                <w:sz w:val="18"/>
                <w:szCs w:val="18"/>
              </w:rPr>
              <w:lastRenderedPageBreak/>
              <w:t>1-4</w:t>
            </w:r>
          </w:p>
        </w:tc>
        <w:tc>
          <w:tcPr>
            <w:tcW w:w="1736" w:type="pct"/>
          </w:tcPr>
          <w:p w14:paraId="01F27C89"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38.213- Correction on timing relationship parameter for NR NTN:</w:t>
            </w:r>
          </w:p>
          <w:p w14:paraId="01F27C8A"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8B" w14:textId="77777777" w:rsidR="003F5D58" w:rsidRDefault="003E00F1">
            <w:pPr>
              <w:snapToGrid w:val="0"/>
              <w:jc w:val="left"/>
              <w:rPr>
                <w:rFonts w:eastAsia="等线"/>
                <w:sz w:val="18"/>
                <w:szCs w:val="18"/>
                <w:lang w:eastAsia="zh-CN"/>
              </w:rPr>
            </w:pPr>
            <w:r>
              <w:rPr>
                <w:rFonts w:eastAsia="等线"/>
                <w:sz w:val="18"/>
                <w:szCs w:val="18"/>
                <w:lang w:eastAsia="zh-CN"/>
              </w:rPr>
              <w:t xml:space="preserve">The name of the scheduling offset provided by network if downlink and uplink frame timing are not aligned at </w:t>
            </w:r>
            <w:proofErr w:type="spellStart"/>
            <w:r>
              <w:rPr>
                <w:rFonts w:eastAsia="等线"/>
                <w:sz w:val="18"/>
                <w:szCs w:val="18"/>
                <w:lang w:eastAsia="zh-CN"/>
              </w:rPr>
              <w:t>gNB</w:t>
            </w:r>
            <w:proofErr w:type="spellEnd"/>
            <w:r>
              <w:rPr>
                <w:rFonts w:eastAsia="等线"/>
                <w:sz w:val="18"/>
                <w:szCs w:val="18"/>
                <w:lang w:eastAsia="zh-CN"/>
              </w:rPr>
              <w:t xml:space="preserve"> is called K-Mac in TS 38.213. While in TS 38.331, the name of the scheduling offset is called </w:t>
            </w:r>
            <w:proofErr w:type="spellStart"/>
            <w:r>
              <w:rPr>
                <w:rFonts w:eastAsia="等线"/>
                <w:sz w:val="18"/>
                <w:szCs w:val="18"/>
                <w:lang w:eastAsia="zh-CN"/>
              </w:rPr>
              <w:t>kmac</w:t>
            </w:r>
            <w:proofErr w:type="spellEnd"/>
            <w:r>
              <w:rPr>
                <w:rFonts w:eastAsia="等线"/>
                <w:sz w:val="18"/>
                <w:szCs w:val="18"/>
                <w:lang w:eastAsia="zh-CN"/>
              </w:rPr>
              <w:t>. It is better to align the name in TS 38.213 and TS 38.331.</w:t>
            </w:r>
          </w:p>
          <w:p w14:paraId="01F27C8C"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8D"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8E" w14:textId="77777777" w:rsidR="003F5D58" w:rsidRDefault="003E00F1">
            <w:pPr>
              <w:snapToGrid w:val="0"/>
              <w:jc w:val="left"/>
              <w:rPr>
                <w:rFonts w:eastAsia="等线"/>
                <w:sz w:val="18"/>
                <w:szCs w:val="18"/>
                <w:lang w:eastAsia="zh-CN"/>
              </w:rPr>
            </w:pPr>
            <w:r>
              <w:rPr>
                <w:rFonts w:eastAsia="等线"/>
                <w:sz w:val="18"/>
                <w:szCs w:val="18"/>
                <w:lang w:eastAsia="zh-CN"/>
              </w:rPr>
              <w:t xml:space="preserve">Align the name of scheduling offset provided by network if downlink and uplink frame timing are not aligned at </w:t>
            </w:r>
            <w:proofErr w:type="spellStart"/>
            <w:r>
              <w:rPr>
                <w:rFonts w:eastAsia="等线"/>
                <w:sz w:val="18"/>
                <w:szCs w:val="18"/>
                <w:lang w:eastAsia="zh-CN"/>
              </w:rPr>
              <w:t>gNB</w:t>
            </w:r>
            <w:proofErr w:type="spellEnd"/>
            <w:r>
              <w:rPr>
                <w:rFonts w:eastAsia="等线"/>
                <w:sz w:val="18"/>
                <w:szCs w:val="18"/>
                <w:lang w:eastAsia="zh-CN"/>
              </w:rPr>
              <w:t xml:space="preserve"> in TS 38.213 with the parameter name used in TS 38.331.</w:t>
            </w:r>
          </w:p>
          <w:p w14:paraId="01F27C8F"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90" w14:textId="77777777" w:rsidR="003F5D58" w:rsidRDefault="003E00F1">
            <w:pPr>
              <w:snapToGrid w:val="0"/>
              <w:jc w:val="left"/>
              <w:rPr>
                <w:rFonts w:eastAsia="等线"/>
                <w:sz w:val="18"/>
                <w:szCs w:val="18"/>
                <w:lang w:eastAsia="zh-CN"/>
              </w:rPr>
            </w:pPr>
            <w:r>
              <w:rPr>
                <w:rFonts w:eastAsia="等线"/>
                <w:b/>
                <w:sz w:val="18"/>
                <w:szCs w:val="18"/>
                <w:lang w:eastAsia="zh-CN"/>
              </w:rPr>
              <w:lastRenderedPageBreak/>
              <w:t>Consequences if not approved</w:t>
            </w:r>
            <w:r>
              <w:rPr>
                <w:rFonts w:eastAsia="等线"/>
                <w:sz w:val="18"/>
                <w:szCs w:val="18"/>
                <w:lang w:eastAsia="zh-CN"/>
              </w:rPr>
              <w:t>: Misaligned parameter name between TS 38.213 and TS 38.331.</w:t>
            </w:r>
          </w:p>
        </w:tc>
        <w:tc>
          <w:tcPr>
            <w:tcW w:w="565" w:type="pct"/>
          </w:tcPr>
          <w:p w14:paraId="01F27C91" w14:textId="77777777" w:rsidR="003F5D58" w:rsidRDefault="003E00F1">
            <w:pPr>
              <w:snapToGrid w:val="0"/>
              <w:rPr>
                <w:sz w:val="20"/>
                <w:szCs w:val="20"/>
              </w:rPr>
            </w:pPr>
            <w:r>
              <w:rPr>
                <w:sz w:val="20"/>
                <w:szCs w:val="20"/>
              </w:rPr>
              <w:lastRenderedPageBreak/>
              <w:t>[7]</w:t>
            </w:r>
          </w:p>
        </w:tc>
        <w:tc>
          <w:tcPr>
            <w:tcW w:w="532" w:type="pct"/>
          </w:tcPr>
          <w:p w14:paraId="01F27C92"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01F27C93" w14:textId="77777777" w:rsidR="00984003" w:rsidRDefault="00984003" w:rsidP="00984003">
            <w:pPr>
              <w:snapToGrid w:val="0"/>
              <w:rPr>
                <w:sz w:val="18"/>
                <w:szCs w:val="18"/>
              </w:rPr>
            </w:pPr>
            <w:r>
              <w:rPr>
                <w:rFonts w:hint="eastAsia"/>
                <w:sz w:val="18"/>
                <w:szCs w:val="18"/>
              </w:rPr>
              <w:t xml:space="preserve">LG: </w:t>
            </w:r>
            <w:r>
              <w:rPr>
                <w:color w:val="FF0000"/>
                <w:sz w:val="18"/>
                <w:szCs w:val="18"/>
              </w:rPr>
              <w:t>E</w:t>
            </w:r>
          </w:p>
          <w:p w14:paraId="19EDDCFC" w14:textId="77777777" w:rsidR="003F5D58" w:rsidRDefault="003F5D58">
            <w:pPr>
              <w:snapToGrid w:val="0"/>
              <w:rPr>
                <w:sz w:val="18"/>
                <w:szCs w:val="18"/>
              </w:rPr>
            </w:pPr>
          </w:p>
          <w:p w14:paraId="108B766F" w14:textId="77777777" w:rsidR="004D41BC" w:rsidRDefault="004D41BC">
            <w:pPr>
              <w:snapToGrid w:val="0"/>
              <w:rPr>
                <w:rFonts w:eastAsia="等线"/>
                <w:sz w:val="18"/>
                <w:szCs w:val="18"/>
                <w:lang w:eastAsia="zh-CN"/>
              </w:rPr>
            </w:pPr>
            <w:r w:rsidRPr="00266DDB">
              <w:rPr>
                <w:rFonts w:eastAsia="等线"/>
                <w:sz w:val="18"/>
                <w:szCs w:val="18"/>
                <w:lang w:eastAsia="zh-CN"/>
              </w:rPr>
              <w:t>Ericsson</w:t>
            </w:r>
            <w:r>
              <w:rPr>
                <w:rFonts w:eastAsia="等线"/>
                <w:sz w:val="18"/>
                <w:szCs w:val="18"/>
                <w:lang w:eastAsia="zh-CN"/>
              </w:rPr>
              <w:t>:</w:t>
            </w:r>
            <w:r w:rsidRPr="00266DDB">
              <w:rPr>
                <w:rFonts w:eastAsia="等线"/>
                <w:sz w:val="18"/>
                <w:szCs w:val="18"/>
                <w:lang w:eastAsia="zh-CN"/>
              </w:rPr>
              <w:t xml:space="preserve"> We agree with the FL initial assessment. We are fine with the change proposed in the CR.</w:t>
            </w:r>
          </w:p>
          <w:p w14:paraId="4CC174A3" w14:textId="77777777" w:rsidR="00646588" w:rsidRDefault="00646588">
            <w:pPr>
              <w:snapToGrid w:val="0"/>
              <w:rPr>
                <w:sz w:val="18"/>
                <w:szCs w:val="18"/>
              </w:rPr>
            </w:pPr>
          </w:p>
          <w:p w14:paraId="1B838DAC" w14:textId="77777777" w:rsidR="00646588" w:rsidRDefault="00646588">
            <w:pPr>
              <w:snapToGrid w:val="0"/>
              <w:rPr>
                <w:rFonts w:eastAsia="等线"/>
                <w:bCs/>
                <w:sz w:val="18"/>
                <w:szCs w:val="18"/>
                <w:lang w:eastAsia="zh-CN"/>
              </w:rPr>
            </w:pPr>
            <w:r>
              <w:rPr>
                <w:rFonts w:eastAsia="等线"/>
                <w:bCs/>
                <w:sz w:val="18"/>
                <w:szCs w:val="18"/>
                <w:lang w:eastAsia="zh-CN"/>
              </w:rPr>
              <w:t>[Nokia, NSB]: We agree with FL initial assessment that this is purely editorial aspect. An obvious typo correction which can be captured in editor CR.</w:t>
            </w:r>
          </w:p>
          <w:p w14:paraId="1B6D2E91" w14:textId="77777777" w:rsidR="00C94C4F" w:rsidRDefault="00C94C4F">
            <w:pPr>
              <w:snapToGrid w:val="0"/>
              <w:rPr>
                <w:bCs/>
                <w:sz w:val="18"/>
                <w:szCs w:val="18"/>
              </w:rPr>
            </w:pPr>
          </w:p>
          <w:p w14:paraId="4BBE377C" w14:textId="77777777" w:rsidR="00C94C4F" w:rsidRDefault="00C94C4F">
            <w:pPr>
              <w:snapToGrid w:val="0"/>
              <w:rPr>
                <w:rFonts w:eastAsia="等线"/>
                <w:sz w:val="18"/>
                <w:szCs w:val="18"/>
                <w:lang w:eastAsia="zh-CN"/>
              </w:rPr>
            </w:pPr>
            <w:r>
              <w:rPr>
                <w:rFonts w:eastAsia="等线"/>
                <w:sz w:val="18"/>
                <w:szCs w:val="18"/>
                <w:lang w:eastAsia="zh-CN"/>
              </w:rPr>
              <w:t>MediaTek: We agree with the FL initial assessment.</w:t>
            </w:r>
          </w:p>
          <w:p w14:paraId="125D3E8F" w14:textId="77777777" w:rsidR="001403C7" w:rsidRDefault="001403C7">
            <w:pPr>
              <w:snapToGrid w:val="0"/>
              <w:rPr>
                <w:rFonts w:eastAsia="等线"/>
                <w:sz w:val="18"/>
                <w:szCs w:val="18"/>
                <w:lang w:eastAsia="zh-CN"/>
              </w:rPr>
            </w:pPr>
          </w:p>
          <w:p w14:paraId="6842185A" w14:textId="77777777" w:rsidR="001403C7" w:rsidRDefault="001403C7">
            <w:pPr>
              <w:snapToGrid w:val="0"/>
              <w:rPr>
                <w:rFonts w:eastAsia="等线"/>
                <w:sz w:val="18"/>
                <w:szCs w:val="18"/>
                <w:lang w:eastAsia="zh-CN"/>
              </w:rPr>
            </w:pPr>
            <w:r>
              <w:rPr>
                <w:rFonts w:eastAsia="等线"/>
                <w:sz w:val="18"/>
                <w:szCs w:val="18"/>
                <w:lang w:eastAsia="zh-CN"/>
              </w:rPr>
              <w:t xml:space="preserve">QC: </w:t>
            </w:r>
            <w:r w:rsidR="005608A0">
              <w:rPr>
                <w:rFonts w:eastAsia="等线"/>
                <w:sz w:val="18"/>
                <w:szCs w:val="18"/>
                <w:lang w:eastAsia="zh-CN"/>
              </w:rPr>
              <w:t>Agree.</w:t>
            </w:r>
          </w:p>
          <w:p w14:paraId="6FEA8336" w14:textId="77777777" w:rsidR="006577C0" w:rsidRDefault="006577C0">
            <w:pPr>
              <w:snapToGrid w:val="0"/>
              <w:rPr>
                <w:rFonts w:eastAsia="等线"/>
                <w:sz w:val="18"/>
                <w:szCs w:val="18"/>
                <w:lang w:eastAsia="zh-CN"/>
              </w:rPr>
            </w:pPr>
          </w:p>
          <w:p w14:paraId="709249D1" w14:textId="77777777" w:rsidR="006577C0" w:rsidRDefault="006577C0">
            <w:pPr>
              <w:snapToGrid w:val="0"/>
              <w:rPr>
                <w:rFonts w:eastAsia="等线"/>
                <w:sz w:val="18"/>
                <w:szCs w:val="18"/>
                <w:lang w:eastAsia="zh-CN"/>
              </w:rPr>
            </w:pPr>
            <w:r>
              <w:rPr>
                <w:rFonts w:eastAsia="等线"/>
                <w:sz w:val="18"/>
                <w:szCs w:val="18"/>
                <w:lang w:eastAsia="zh-CN"/>
              </w:rPr>
              <w:t>Samsung: Can be included in the alignment CR.</w:t>
            </w:r>
          </w:p>
          <w:p w14:paraId="678DE4F1" w14:textId="77777777" w:rsidR="00E51664" w:rsidRDefault="00E51664">
            <w:pPr>
              <w:snapToGrid w:val="0"/>
              <w:rPr>
                <w:rFonts w:eastAsia="等线"/>
                <w:sz w:val="18"/>
                <w:szCs w:val="18"/>
                <w:lang w:eastAsia="zh-CN"/>
              </w:rPr>
            </w:pPr>
          </w:p>
          <w:p w14:paraId="077EB6C3" w14:textId="77777777" w:rsidR="00E51664" w:rsidRDefault="00E51664">
            <w:pPr>
              <w:snapToGrid w:val="0"/>
              <w:rPr>
                <w:rFonts w:eastAsia="等线"/>
                <w:color w:val="FF0000"/>
                <w:sz w:val="18"/>
                <w:szCs w:val="18"/>
                <w:lang w:eastAsia="zh-CN"/>
              </w:rPr>
            </w:pPr>
            <w:r>
              <w:rPr>
                <w:rFonts w:eastAsia="等线"/>
                <w:sz w:val="18"/>
                <w:szCs w:val="18"/>
                <w:lang w:eastAsia="zh-CN"/>
              </w:rPr>
              <w:t xml:space="preserve">Apple: </w:t>
            </w:r>
            <w:r w:rsidRPr="00E51664">
              <w:rPr>
                <w:rFonts w:eastAsia="等线"/>
                <w:color w:val="FF0000"/>
                <w:sz w:val="18"/>
                <w:szCs w:val="18"/>
                <w:lang w:eastAsia="zh-CN"/>
              </w:rPr>
              <w:t>E</w:t>
            </w:r>
          </w:p>
          <w:p w14:paraId="233610C3" w14:textId="77777777" w:rsidR="008D4396" w:rsidRDefault="008D4396">
            <w:pPr>
              <w:snapToGrid w:val="0"/>
              <w:rPr>
                <w:rFonts w:eastAsia="等线"/>
                <w:color w:val="FF0000"/>
                <w:sz w:val="18"/>
                <w:szCs w:val="18"/>
                <w:lang w:eastAsia="zh-CN"/>
              </w:rPr>
            </w:pPr>
          </w:p>
          <w:p w14:paraId="6C2DCBF9" w14:textId="26B0A8B2" w:rsidR="008D4396" w:rsidRDefault="008D4396" w:rsidP="008D4396">
            <w:pPr>
              <w:snapToGrid w:val="0"/>
              <w:rPr>
                <w:sz w:val="18"/>
                <w:szCs w:val="18"/>
              </w:rPr>
            </w:pPr>
            <w:r>
              <w:rPr>
                <w:sz w:val="18"/>
                <w:szCs w:val="18"/>
              </w:rPr>
              <w:t xml:space="preserve">ZTE: </w:t>
            </w:r>
            <w:r>
              <w:rPr>
                <w:color w:val="FF0000"/>
                <w:sz w:val="18"/>
                <w:szCs w:val="18"/>
              </w:rPr>
              <w:t>E</w:t>
            </w:r>
          </w:p>
          <w:p w14:paraId="0B100E7A" w14:textId="77777777" w:rsidR="008D4396" w:rsidRDefault="008D4396">
            <w:pPr>
              <w:snapToGrid w:val="0"/>
              <w:rPr>
                <w:sz w:val="18"/>
                <w:szCs w:val="18"/>
              </w:rPr>
            </w:pPr>
          </w:p>
          <w:p w14:paraId="01F27C94" w14:textId="02081266" w:rsidR="008727D0" w:rsidRDefault="008727D0">
            <w:pPr>
              <w:snapToGrid w:val="0"/>
              <w:rPr>
                <w:rFonts w:hint="eastAsia"/>
                <w:sz w:val="18"/>
                <w:szCs w:val="18"/>
              </w:rPr>
            </w:pPr>
            <w:r>
              <w:rPr>
                <w:rFonts w:eastAsia="Yu Mincho" w:hint="eastAsia"/>
                <w:bCs/>
                <w:sz w:val="18"/>
                <w:szCs w:val="18"/>
                <w:lang w:eastAsia="ja-JP"/>
              </w:rPr>
              <w:t>D</w:t>
            </w:r>
            <w:r>
              <w:rPr>
                <w:rFonts w:eastAsia="Yu Mincho"/>
                <w:bCs/>
                <w:sz w:val="18"/>
                <w:szCs w:val="18"/>
                <w:lang w:eastAsia="ja-JP"/>
              </w:rPr>
              <w:t xml:space="preserve">CM: </w:t>
            </w:r>
            <w:r w:rsidRPr="00A8124A">
              <w:rPr>
                <w:rFonts w:eastAsia="Yu Mincho"/>
                <w:bCs/>
                <w:color w:val="FF0000"/>
                <w:sz w:val="18"/>
                <w:szCs w:val="18"/>
                <w:lang w:eastAsia="ja-JP"/>
              </w:rPr>
              <w:t>E</w:t>
            </w:r>
          </w:p>
        </w:tc>
      </w:tr>
      <w:tr w:rsidR="003F5D58" w14:paraId="01F27CA4" w14:textId="77777777">
        <w:trPr>
          <w:trHeight w:val="66"/>
        </w:trPr>
        <w:tc>
          <w:tcPr>
            <w:tcW w:w="351" w:type="pct"/>
          </w:tcPr>
          <w:p w14:paraId="01F27C96" w14:textId="77777777" w:rsidR="003F5D58" w:rsidRDefault="003E00F1">
            <w:pPr>
              <w:snapToGrid w:val="0"/>
              <w:rPr>
                <w:sz w:val="18"/>
                <w:szCs w:val="18"/>
              </w:rPr>
            </w:pPr>
            <w:r>
              <w:rPr>
                <w:sz w:val="18"/>
                <w:szCs w:val="18"/>
              </w:rPr>
              <w:lastRenderedPageBreak/>
              <w:t>1-5</w:t>
            </w:r>
          </w:p>
        </w:tc>
        <w:tc>
          <w:tcPr>
            <w:tcW w:w="1736" w:type="pct"/>
          </w:tcPr>
          <w:p w14:paraId="01F27C97"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Draft CR for 38.213 to capture correct validity timer expiry behavior for UL synchronization:</w:t>
            </w:r>
          </w:p>
          <w:p w14:paraId="01F27C98" w14:textId="77777777" w:rsidR="003F5D58" w:rsidRDefault="003E00F1">
            <w:pPr>
              <w:snapToGrid w:val="0"/>
              <w:jc w:val="left"/>
              <w:rPr>
                <w:rFonts w:eastAsia="等线"/>
                <w:sz w:val="18"/>
                <w:szCs w:val="18"/>
                <w:lang w:eastAsia="zh-CN"/>
              </w:rPr>
            </w:pPr>
            <w:r>
              <w:rPr>
                <w:rFonts w:eastAsia="等线"/>
                <w:b/>
                <w:sz w:val="18"/>
                <w:szCs w:val="18"/>
                <w:lang w:eastAsia="zh-CN"/>
              </w:rPr>
              <w:t>Reason for change</w:t>
            </w:r>
            <w:r>
              <w:rPr>
                <w:rFonts w:eastAsia="等线"/>
                <w:sz w:val="18"/>
                <w:szCs w:val="18"/>
                <w:lang w:eastAsia="zh-CN"/>
              </w:rPr>
              <w:t>:</w:t>
            </w:r>
            <w:r>
              <w:rPr>
                <w:rFonts w:eastAsia="等线"/>
                <w:sz w:val="18"/>
                <w:szCs w:val="18"/>
                <w:lang w:eastAsia="zh-CN"/>
              </w:rPr>
              <w:tab/>
            </w:r>
          </w:p>
          <w:p w14:paraId="01F27C99" w14:textId="77777777" w:rsidR="003F5D58" w:rsidRDefault="003E00F1">
            <w:pPr>
              <w:snapToGrid w:val="0"/>
              <w:jc w:val="left"/>
              <w:rPr>
                <w:rFonts w:eastAsia="等线"/>
                <w:sz w:val="18"/>
                <w:szCs w:val="18"/>
                <w:lang w:eastAsia="zh-CN"/>
              </w:rPr>
            </w:pPr>
            <w:r>
              <w:rPr>
                <w:rFonts w:eastAsia="等线"/>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01F27C9A"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9B"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9C" w14:textId="77777777" w:rsidR="003F5D58" w:rsidRDefault="003E00F1">
            <w:pPr>
              <w:snapToGrid w:val="0"/>
              <w:jc w:val="left"/>
              <w:rPr>
                <w:rFonts w:eastAsia="等线"/>
                <w:sz w:val="18"/>
                <w:szCs w:val="18"/>
                <w:lang w:eastAsia="zh-CN"/>
              </w:rPr>
            </w:pPr>
            <w:r>
              <w:rPr>
                <w:rFonts w:eastAsia="等线"/>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01F27C9D"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9E"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9F" w14:textId="77777777" w:rsidR="003F5D58" w:rsidRDefault="003E00F1">
            <w:pPr>
              <w:snapToGrid w:val="0"/>
              <w:jc w:val="left"/>
              <w:rPr>
                <w:rFonts w:eastAsia="等线"/>
                <w:color w:val="3333FF"/>
                <w:sz w:val="18"/>
                <w:szCs w:val="18"/>
                <w:lang w:eastAsia="zh-CN"/>
              </w:rPr>
            </w:pPr>
            <w:r>
              <w:rPr>
                <w:rFonts w:eastAsia="等线"/>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14:paraId="01F27CA0" w14:textId="77777777" w:rsidR="003F5D58" w:rsidRDefault="003E00F1">
            <w:pPr>
              <w:snapToGrid w:val="0"/>
              <w:rPr>
                <w:sz w:val="20"/>
                <w:szCs w:val="20"/>
              </w:rPr>
            </w:pPr>
            <w:r>
              <w:rPr>
                <w:sz w:val="20"/>
                <w:szCs w:val="20"/>
              </w:rPr>
              <w:t>[9, 11]</w:t>
            </w:r>
          </w:p>
        </w:tc>
        <w:tc>
          <w:tcPr>
            <w:tcW w:w="532" w:type="pct"/>
          </w:tcPr>
          <w:p w14:paraId="01F27CA1"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1F27CA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26B48AF2" w14:textId="77777777" w:rsidR="003F5D58" w:rsidRDefault="003F5D58">
            <w:pPr>
              <w:snapToGrid w:val="0"/>
              <w:rPr>
                <w:sz w:val="18"/>
                <w:szCs w:val="18"/>
              </w:rPr>
            </w:pPr>
          </w:p>
          <w:p w14:paraId="1FDECBE6" w14:textId="77777777" w:rsidR="00BA5371" w:rsidRDefault="00BA5371">
            <w:pPr>
              <w:snapToGrid w:val="0"/>
              <w:rPr>
                <w:rFonts w:eastAsia="等线"/>
                <w:sz w:val="18"/>
                <w:szCs w:val="18"/>
                <w:lang w:eastAsia="zh-CN"/>
              </w:rPr>
            </w:pPr>
            <w:r w:rsidRPr="000646FD">
              <w:rPr>
                <w:rFonts w:eastAsia="等线"/>
                <w:sz w:val="18"/>
                <w:szCs w:val="18"/>
                <w:lang w:eastAsia="zh-CN"/>
              </w:rPr>
              <w:t>Ericsso</w:t>
            </w:r>
            <w:r>
              <w:rPr>
                <w:rFonts w:eastAsia="等线"/>
                <w:sz w:val="18"/>
                <w:szCs w:val="18"/>
                <w:lang w:eastAsia="zh-CN"/>
              </w:rPr>
              <w:t xml:space="preserve">n: </w:t>
            </w:r>
            <w:r w:rsidRPr="000646FD">
              <w:rPr>
                <w:rFonts w:eastAsia="等线"/>
                <w:sz w:val="18"/>
                <w:szCs w:val="18"/>
                <w:lang w:eastAsia="zh-CN"/>
              </w:rPr>
              <w:t>We agree with the FL initial assessment. This CR is not needed – already captured in 38.321/38.331.</w:t>
            </w:r>
          </w:p>
          <w:p w14:paraId="42D71F46" w14:textId="77777777" w:rsidR="00646588" w:rsidRDefault="00646588">
            <w:pPr>
              <w:snapToGrid w:val="0"/>
              <w:rPr>
                <w:sz w:val="18"/>
                <w:szCs w:val="18"/>
              </w:rPr>
            </w:pPr>
          </w:p>
          <w:p w14:paraId="13EC8C92" w14:textId="77777777" w:rsidR="00646588" w:rsidRDefault="00646588">
            <w:pPr>
              <w:snapToGrid w:val="0"/>
              <w:rPr>
                <w:rFonts w:eastAsia="等线"/>
                <w:bCs/>
                <w:sz w:val="18"/>
                <w:szCs w:val="18"/>
                <w:lang w:eastAsia="zh-CN"/>
              </w:rPr>
            </w:pPr>
            <w:r>
              <w:rPr>
                <w:rFonts w:eastAsia="等线"/>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8647F98" w14:textId="77777777" w:rsidR="005B034F" w:rsidRDefault="005B034F">
            <w:pPr>
              <w:snapToGrid w:val="0"/>
              <w:rPr>
                <w:bCs/>
                <w:sz w:val="18"/>
                <w:szCs w:val="18"/>
              </w:rPr>
            </w:pPr>
          </w:p>
          <w:p w14:paraId="23D275BA" w14:textId="77777777" w:rsidR="005B034F" w:rsidRDefault="005B034F">
            <w:pPr>
              <w:snapToGrid w:val="0"/>
              <w:rPr>
                <w:rFonts w:eastAsia="等线"/>
                <w:sz w:val="18"/>
                <w:szCs w:val="18"/>
                <w:lang w:eastAsia="zh-CN"/>
              </w:rPr>
            </w:pPr>
            <w:r>
              <w:rPr>
                <w:rFonts w:eastAsia="等线"/>
                <w:sz w:val="18"/>
                <w:szCs w:val="18"/>
                <w:lang w:eastAsia="zh-CN"/>
              </w:rPr>
              <w:t xml:space="preserve">MediaTek: We agree with the FL initial assessment. RAN2 specified validity timing expiry </w:t>
            </w:r>
            <w:proofErr w:type="spellStart"/>
            <w:r>
              <w:rPr>
                <w:rFonts w:eastAsia="等线"/>
                <w:sz w:val="18"/>
                <w:szCs w:val="18"/>
                <w:lang w:eastAsia="zh-CN"/>
              </w:rPr>
              <w:t>behaviour</w:t>
            </w:r>
            <w:proofErr w:type="spellEnd"/>
            <w:r>
              <w:rPr>
                <w:rFonts w:eastAsia="等线"/>
                <w:sz w:val="18"/>
                <w:szCs w:val="18"/>
                <w:lang w:eastAsia="zh-CN"/>
              </w:rPr>
              <w:t xml:space="preserve"> in 38.321/38.331</w:t>
            </w:r>
          </w:p>
          <w:p w14:paraId="4B00593D" w14:textId="77777777" w:rsidR="005608A0" w:rsidRDefault="005608A0">
            <w:pPr>
              <w:snapToGrid w:val="0"/>
              <w:rPr>
                <w:rFonts w:eastAsia="等线"/>
                <w:sz w:val="18"/>
                <w:szCs w:val="18"/>
                <w:lang w:eastAsia="zh-CN"/>
              </w:rPr>
            </w:pPr>
          </w:p>
          <w:p w14:paraId="3BF132D6" w14:textId="77777777" w:rsidR="005608A0" w:rsidRDefault="005608A0">
            <w:pPr>
              <w:snapToGrid w:val="0"/>
              <w:rPr>
                <w:rFonts w:eastAsia="等线"/>
                <w:sz w:val="18"/>
                <w:szCs w:val="18"/>
                <w:lang w:eastAsia="zh-CN"/>
              </w:rPr>
            </w:pPr>
            <w:r>
              <w:rPr>
                <w:rFonts w:eastAsia="等线"/>
                <w:sz w:val="18"/>
                <w:szCs w:val="18"/>
                <w:lang w:eastAsia="zh-CN"/>
              </w:rPr>
              <w:t>QC: Agree with FL’s assessmen</w:t>
            </w:r>
            <w:r w:rsidR="00643EE9">
              <w:rPr>
                <w:rFonts w:eastAsia="等线"/>
                <w:sz w:val="18"/>
                <w:szCs w:val="18"/>
                <w:lang w:eastAsia="zh-CN"/>
              </w:rPr>
              <w:t>t. We should not duplicate RAN2 specification in RAN1.</w:t>
            </w:r>
          </w:p>
          <w:p w14:paraId="14DD4F99" w14:textId="77777777" w:rsidR="006577C0" w:rsidRDefault="006577C0">
            <w:pPr>
              <w:snapToGrid w:val="0"/>
              <w:rPr>
                <w:rFonts w:eastAsia="等线"/>
                <w:sz w:val="18"/>
                <w:szCs w:val="18"/>
                <w:lang w:eastAsia="zh-CN"/>
              </w:rPr>
            </w:pPr>
          </w:p>
          <w:p w14:paraId="740C8D82" w14:textId="77777777" w:rsidR="006577C0" w:rsidRDefault="006577C0">
            <w:pPr>
              <w:snapToGrid w:val="0"/>
              <w:rPr>
                <w:rFonts w:eastAsia="等线"/>
                <w:sz w:val="18"/>
                <w:szCs w:val="18"/>
                <w:lang w:eastAsia="zh-CN"/>
              </w:rPr>
            </w:pPr>
            <w:r>
              <w:rPr>
                <w:rFonts w:eastAsia="等线"/>
                <w:sz w:val="18"/>
                <w:szCs w:val="18"/>
                <w:lang w:eastAsia="zh-CN"/>
              </w:rPr>
              <w:t>Samsung: Agree with FL’s assessment.</w:t>
            </w:r>
          </w:p>
          <w:p w14:paraId="5B6225AD" w14:textId="77777777" w:rsidR="00E51664" w:rsidRDefault="00E51664">
            <w:pPr>
              <w:snapToGrid w:val="0"/>
              <w:rPr>
                <w:rFonts w:eastAsia="等线"/>
                <w:sz w:val="18"/>
                <w:szCs w:val="18"/>
                <w:lang w:eastAsia="zh-CN"/>
              </w:rPr>
            </w:pPr>
          </w:p>
          <w:p w14:paraId="4E917159" w14:textId="77777777" w:rsidR="00E51664" w:rsidRDefault="00E51664">
            <w:pPr>
              <w:snapToGrid w:val="0"/>
              <w:rPr>
                <w:rFonts w:eastAsia="等线"/>
                <w:color w:val="FF0000"/>
                <w:sz w:val="18"/>
                <w:szCs w:val="18"/>
                <w:lang w:eastAsia="zh-CN"/>
              </w:rPr>
            </w:pPr>
            <w:r>
              <w:rPr>
                <w:rFonts w:eastAsia="等线"/>
                <w:sz w:val="18"/>
                <w:szCs w:val="18"/>
                <w:lang w:eastAsia="zh-CN"/>
              </w:rPr>
              <w:t xml:space="preserve">Apple: </w:t>
            </w:r>
            <w:r w:rsidRPr="00E51664">
              <w:rPr>
                <w:rFonts w:eastAsia="等线"/>
                <w:color w:val="FF0000"/>
                <w:sz w:val="18"/>
                <w:szCs w:val="18"/>
                <w:lang w:eastAsia="zh-CN"/>
              </w:rPr>
              <w:t>N</w:t>
            </w:r>
          </w:p>
          <w:p w14:paraId="3CB65021" w14:textId="77777777" w:rsidR="008D4396" w:rsidRDefault="008D4396">
            <w:pPr>
              <w:snapToGrid w:val="0"/>
              <w:rPr>
                <w:rFonts w:eastAsia="等线"/>
                <w:color w:val="FF0000"/>
                <w:sz w:val="18"/>
                <w:szCs w:val="18"/>
                <w:lang w:eastAsia="zh-CN"/>
              </w:rPr>
            </w:pPr>
          </w:p>
          <w:p w14:paraId="392CD1F0" w14:textId="77777777" w:rsidR="008D4396" w:rsidRDefault="008D4396" w:rsidP="008D4396">
            <w:pPr>
              <w:snapToGrid w:val="0"/>
              <w:rPr>
                <w:sz w:val="18"/>
                <w:szCs w:val="18"/>
              </w:rPr>
            </w:pPr>
            <w:r>
              <w:rPr>
                <w:sz w:val="18"/>
                <w:szCs w:val="18"/>
              </w:rPr>
              <w:t xml:space="preserve">ZTE: </w:t>
            </w:r>
            <w:r w:rsidRPr="00E51664">
              <w:rPr>
                <w:color w:val="FF0000"/>
                <w:sz w:val="18"/>
                <w:szCs w:val="18"/>
              </w:rPr>
              <w:t>N</w:t>
            </w:r>
          </w:p>
          <w:p w14:paraId="1998A9D1" w14:textId="77777777" w:rsidR="008D4396" w:rsidRDefault="008D4396">
            <w:pPr>
              <w:snapToGrid w:val="0"/>
              <w:rPr>
                <w:sz w:val="18"/>
                <w:szCs w:val="18"/>
              </w:rPr>
            </w:pPr>
          </w:p>
          <w:p w14:paraId="01F27CA3" w14:textId="3C6E2BA7" w:rsidR="008727D0" w:rsidRDefault="008727D0">
            <w:pPr>
              <w:snapToGrid w:val="0"/>
              <w:rPr>
                <w:rFonts w:hint="eastAsia"/>
                <w:sz w:val="18"/>
                <w:szCs w:val="18"/>
              </w:rPr>
            </w:pPr>
            <w:r>
              <w:rPr>
                <w:rFonts w:eastAsia="Yu Mincho" w:hint="eastAsia"/>
                <w:bCs/>
                <w:sz w:val="18"/>
                <w:szCs w:val="18"/>
                <w:lang w:eastAsia="ja-JP"/>
              </w:rPr>
              <w:t>D</w:t>
            </w:r>
            <w:r>
              <w:rPr>
                <w:rFonts w:eastAsia="Yu Mincho"/>
                <w:bCs/>
                <w:sz w:val="18"/>
                <w:szCs w:val="18"/>
                <w:lang w:eastAsia="ja-JP"/>
              </w:rPr>
              <w:t xml:space="preserve">CM: </w:t>
            </w:r>
            <w:r w:rsidRPr="008727D0">
              <w:rPr>
                <w:color w:val="FF0000"/>
                <w:sz w:val="18"/>
                <w:szCs w:val="18"/>
              </w:rPr>
              <w:t>N</w:t>
            </w:r>
          </w:p>
        </w:tc>
      </w:tr>
      <w:tr w:rsidR="003F5D58" w14:paraId="01F27CB8" w14:textId="77777777">
        <w:trPr>
          <w:trHeight w:val="66"/>
        </w:trPr>
        <w:tc>
          <w:tcPr>
            <w:tcW w:w="351" w:type="pct"/>
          </w:tcPr>
          <w:p w14:paraId="01F27CA5" w14:textId="77777777" w:rsidR="003F5D58" w:rsidRDefault="003E00F1">
            <w:pPr>
              <w:snapToGrid w:val="0"/>
              <w:rPr>
                <w:sz w:val="18"/>
                <w:szCs w:val="18"/>
              </w:rPr>
            </w:pPr>
            <w:r>
              <w:rPr>
                <w:sz w:val="18"/>
                <w:szCs w:val="18"/>
              </w:rPr>
              <w:t>1-6</w:t>
            </w:r>
          </w:p>
        </w:tc>
        <w:tc>
          <w:tcPr>
            <w:tcW w:w="1736" w:type="pct"/>
          </w:tcPr>
          <w:p w14:paraId="01F27CA6"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Draft CR for 38.213 to clarify calculation and application of timing advance values for common TA and UE specific TA:</w:t>
            </w:r>
          </w:p>
          <w:p w14:paraId="01F27CA7"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A8" w14:textId="77777777" w:rsidR="003F5D58" w:rsidRDefault="003E00F1">
            <w:pPr>
              <w:snapToGrid w:val="0"/>
              <w:jc w:val="left"/>
              <w:rPr>
                <w:rFonts w:eastAsia="等线"/>
                <w:sz w:val="18"/>
                <w:szCs w:val="18"/>
                <w:lang w:eastAsia="zh-CN"/>
              </w:rPr>
            </w:pPr>
            <w:r>
              <w:rPr>
                <w:rFonts w:eastAsia="等线"/>
                <w:sz w:val="18"/>
                <w:szCs w:val="18"/>
                <w:lang w:eastAsia="zh-CN"/>
              </w:rPr>
              <w:t>Promote unique expected timing advance correction by the UE in NTN</w:t>
            </w:r>
          </w:p>
          <w:p w14:paraId="01F27CA9"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AA"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AB" w14:textId="77777777" w:rsidR="003F5D58" w:rsidRDefault="003E00F1">
            <w:pPr>
              <w:snapToGrid w:val="0"/>
              <w:jc w:val="left"/>
              <w:rPr>
                <w:rFonts w:eastAsia="等线"/>
                <w:sz w:val="18"/>
                <w:szCs w:val="18"/>
                <w:lang w:eastAsia="zh-CN"/>
              </w:rPr>
            </w:pPr>
            <w:r>
              <w:rPr>
                <w:rFonts w:eastAsia="等线"/>
                <w:sz w:val="18"/>
                <w:szCs w:val="18"/>
                <w:lang w:eastAsia="zh-CN"/>
              </w:rPr>
              <w:t xml:space="preserve">Introduce the points of application for the common delay and UE specific delay components in the timing advance. </w:t>
            </w:r>
          </w:p>
          <w:p w14:paraId="01F27CAC" w14:textId="77777777" w:rsidR="003F5D58" w:rsidRDefault="003E00F1">
            <w:pPr>
              <w:snapToGrid w:val="0"/>
              <w:jc w:val="left"/>
              <w:rPr>
                <w:rFonts w:eastAsia="等线"/>
                <w:sz w:val="18"/>
                <w:szCs w:val="18"/>
                <w:lang w:eastAsia="zh-CN"/>
              </w:rPr>
            </w:pPr>
            <w:r>
              <w:rPr>
                <w:rFonts w:eastAsia="等线"/>
                <w:sz w:val="18"/>
                <w:szCs w:val="18"/>
                <w:lang w:eastAsia="zh-CN"/>
              </w:rPr>
              <w:t>Clarify calculation aspects on the common delay and UE specific delay components in the timing advance.</w:t>
            </w:r>
          </w:p>
          <w:p w14:paraId="01F27CAD"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AE"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AF" w14:textId="77777777" w:rsidR="003F5D58" w:rsidRDefault="003E00F1">
            <w:pPr>
              <w:snapToGrid w:val="0"/>
              <w:jc w:val="left"/>
              <w:rPr>
                <w:rFonts w:eastAsia="等线"/>
                <w:sz w:val="18"/>
                <w:szCs w:val="18"/>
                <w:lang w:eastAsia="zh-CN"/>
              </w:rPr>
            </w:pPr>
            <w:r>
              <w:rPr>
                <w:rFonts w:eastAsia="等线"/>
                <w:sz w:val="18"/>
                <w:szCs w:val="18"/>
                <w:lang w:eastAsia="zh-CN"/>
              </w:rPr>
              <w:t xml:space="preserve">UEs may implement different solutions in compliance with the text, but yielding to different </w:t>
            </w:r>
            <w:proofErr w:type="spellStart"/>
            <w:r>
              <w:rPr>
                <w:rFonts w:eastAsia="等线"/>
                <w:sz w:val="18"/>
                <w:szCs w:val="18"/>
                <w:lang w:eastAsia="zh-CN"/>
              </w:rPr>
              <w:t>behaviour</w:t>
            </w:r>
            <w:proofErr w:type="spellEnd"/>
            <w:r>
              <w:rPr>
                <w:rFonts w:eastAsia="等线"/>
                <w:sz w:val="18"/>
                <w:szCs w:val="18"/>
                <w:lang w:eastAsia="zh-CN"/>
              </w:rPr>
              <w:t xml:space="preserve">, making the conformance testing and </w:t>
            </w:r>
            <w:proofErr w:type="spellStart"/>
            <w:r>
              <w:rPr>
                <w:rFonts w:eastAsia="等线"/>
                <w:sz w:val="18"/>
                <w:szCs w:val="18"/>
                <w:lang w:eastAsia="zh-CN"/>
              </w:rPr>
              <w:t>gNB</w:t>
            </w:r>
            <w:proofErr w:type="spellEnd"/>
            <w:r>
              <w:rPr>
                <w:rFonts w:eastAsia="等线"/>
                <w:sz w:val="18"/>
                <w:szCs w:val="18"/>
                <w:lang w:eastAsia="zh-CN"/>
              </w:rPr>
              <w:t xml:space="preserve"> development more difficult.</w:t>
            </w:r>
          </w:p>
        </w:tc>
        <w:tc>
          <w:tcPr>
            <w:tcW w:w="565" w:type="pct"/>
          </w:tcPr>
          <w:p w14:paraId="01F27CB0" w14:textId="77777777" w:rsidR="003F5D58" w:rsidRDefault="003E00F1">
            <w:pPr>
              <w:snapToGrid w:val="0"/>
              <w:rPr>
                <w:sz w:val="20"/>
                <w:szCs w:val="20"/>
              </w:rPr>
            </w:pPr>
            <w:r>
              <w:rPr>
                <w:sz w:val="20"/>
                <w:szCs w:val="20"/>
              </w:rPr>
              <w:t>[9, 12]</w:t>
            </w:r>
          </w:p>
        </w:tc>
        <w:tc>
          <w:tcPr>
            <w:tcW w:w="532" w:type="pct"/>
          </w:tcPr>
          <w:p w14:paraId="01F27CB1"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B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01F27CB3" w14:textId="77777777"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14:paraId="01F27CB4" w14:textId="77777777" w:rsidR="00984003" w:rsidRDefault="00984003" w:rsidP="00984003">
            <w:pPr>
              <w:snapToGrid w:val="0"/>
              <w:rPr>
                <w:sz w:val="18"/>
                <w:szCs w:val="18"/>
              </w:rPr>
            </w:pPr>
          </w:p>
          <w:p w14:paraId="01F27CB5" w14:textId="77777777" w:rsidR="00984003" w:rsidRPr="00C33802" w:rsidRDefault="00984003" w:rsidP="00984003">
            <w:pPr>
              <w:jc w:val="left"/>
              <w:rPr>
                <w:rFonts w:ascii="Times" w:eastAsia="Batang" w:hAnsi="Times"/>
                <w:b/>
                <w:bCs/>
                <w:sz w:val="18"/>
                <w:szCs w:val="18"/>
                <w:u w:val="single"/>
                <w:lang w:val="en-GB" w:eastAsia="en-US"/>
              </w:rPr>
            </w:pPr>
            <w:r w:rsidRPr="00C33802">
              <w:rPr>
                <w:rFonts w:ascii="Times" w:eastAsia="Batang" w:hAnsi="Times"/>
                <w:b/>
                <w:bCs/>
                <w:sz w:val="18"/>
                <w:szCs w:val="18"/>
                <w:u w:val="single"/>
                <w:lang w:val="en-GB" w:eastAsia="en-US"/>
              </w:rPr>
              <w:t>Conclusion</w:t>
            </w:r>
          </w:p>
          <w:p w14:paraId="01F27CB6" w14:textId="77777777" w:rsidR="00984003" w:rsidRDefault="00000000" w:rsidP="00984003">
            <w:pPr>
              <w:snapToGrid w:val="0"/>
              <w:jc w:val="left"/>
              <w:rPr>
                <w:rFonts w:eastAsia="等线"/>
                <w:sz w:val="18"/>
                <w:szCs w:val="18"/>
                <w:lang w:eastAsia="zh-CN"/>
              </w:rPr>
            </w:pPr>
            <m:oMath>
              <m:sSub>
                <m:sSubPr>
                  <m:ctrlPr>
                    <w:rPr>
                      <w:rFonts w:ascii="Cambria Math" w:eastAsia="等线" w:hAnsi="Cambria Math"/>
                      <w:sz w:val="18"/>
                      <w:szCs w:val="18"/>
                      <w:lang w:eastAsia="zh-CN"/>
                    </w:rPr>
                  </m:ctrlPr>
                </m:sSubPr>
                <m:e>
                  <m:r>
                    <m:rPr>
                      <m:sty m:val="p"/>
                    </m:rPr>
                    <w:rPr>
                      <w:rFonts w:ascii="Cambria Math" w:eastAsia="等线" w:hAnsi="Cambria Math"/>
                      <w:sz w:val="18"/>
                      <w:szCs w:val="18"/>
                      <w:lang w:eastAsia="zh-CN"/>
                    </w:rPr>
                    <m:t>N</m:t>
                  </m:r>
                </m:e>
                <m:sub>
                  <m:r>
                    <m:rPr>
                      <m:sty m:val="p"/>
                    </m:rPr>
                    <w:rPr>
                      <w:rFonts w:ascii="Cambria Math" w:eastAsia="等线" w:hAnsi="Cambria Math"/>
                      <w:sz w:val="18"/>
                      <w:szCs w:val="18"/>
                      <w:lang w:eastAsia="zh-CN"/>
                    </w:rPr>
                    <m:t>TA,UE-specific</m:t>
                  </m:r>
                </m:sub>
              </m:sSub>
              <m:r>
                <m:rPr>
                  <m:sty m:val="p"/>
                </m:rPr>
                <w:rPr>
                  <w:rFonts w:ascii="Cambria Math" w:eastAsia="等线" w:hAnsi="Cambria Math"/>
                  <w:sz w:val="18"/>
                  <w:szCs w:val="18"/>
                  <w:lang w:eastAsia="zh-CN"/>
                </w:rPr>
                <m:t> </m:t>
              </m:r>
            </m:oMath>
            <w:r w:rsidR="00984003" w:rsidRPr="00C33802">
              <w:rPr>
                <w:rFonts w:eastAsia="等线"/>
                <w:sz w:val="18"/>
                <w:szCs w:val="18"/>
                <w:lang w:eastAsia="zh-CN"/>
              </w:rPr>
              <w:t xml:space="preserve">is UE self-estimated TA to pre-compensate for the service link delay, which is calculated using the UE position and the serving satellite ephemeris. </w:t>
            </w:r>
          </w:p>
          <w:p w14:paraId="72C25C59" w14:textId="77777777" w:rsidR="003F5D58" w:rsidRDefault="00984003" w:rsidP="00984003">
            <w:pPr>
              <w:snapToGrid w:val="0"/>
              <w:rPr>
                <w:rFonts w:eastAsia="等线"/>
                <w:sz w:val="18"/>
                <w:szCs w:val="18"/>
                <w:lang w:eastAsia="zh-CN"/>
              </w:rPr>
            </w:pPr>
            <w:r w:rsidRPr="00C33802">
              <w:rPr>
                <w:rFonts w:eastAsia="等线"/>
                <w:sz w:val="18"/>
                <w:szCs w:val="18"/>
                <w:lang w:eastAsia="zh-CN"/>
              </w:rPr>
              <w:t>How the UE calculates/updates NTA, UE-specific is left to UE implementation.</w:t>
            </w:r>
          </w:p>
          <w:p w14:paraId="19DFE961" w14:textId="77777777" w:rsidR="00D3170C" w:rsidRDefault="00D3170C" w:rsidP="00984003">
            <w:pPr>
              <w:snapToGrid w:val="0"/>
              <w:rPr>
                <w:sz w:val="18"/>
                <w:szCs w:val="18"/>
              </w:rPr>
            </w:pPr>
          </w:p>
          <w:p w14:paraId="32DA96A5" w14:textId="77777777" w:rsidR="00D3170C" w:rsidRDefault="00D3170C" w:rsidP="00984003">
            <w:pPr>
              <w:snapToGrid w:val="0"/>
              <w:rPr>
                <w:rStyle w:val="normaltextrun"/>
                <w:color w:val="000000"/>
                <w:sz w:val="18"/>
                <w:szCs w:val="18"/>
                <w:shd w:val="clear" w:color="auto" w:fill="FFFFFF"/>
              </w:rPr>
            </w:pPr>
            <w:r w:rsidRPr="001D4732">
              <w:rPr>
                <w:rFonts w:eastAsia="等线"/>
                <w:sz w:val="18"/>
                <w:szCs w:val="18"/>
                <w:lang w:eastAsia="zh-CN"/>
              </w:rPr>
              <w:t>Ericsson</w:t>
            </w:r>
            <w:r>
              <w:rPr>
                <w:rFonts w:eastAsia="等线"/>
                <w:sz w:val="18"/>
                <w:szCs w:val="18"/>
                <w:lang w:eastAsia="zh-CN"/>
              </w:rPr>
              <w:t>:</w:t>
            </w:r>
            <w:r w:rsidRPr="001D4732">
              <w:rPr>
                <w:rFonts w:eastAsia="等线"/>
                <w:sz w:val="18"/>
                <w:szCs w:val="18"/>
                <w:lang w:eastAsia="zh-CN"/>
              </w:rPr>
              <w:t xml:space="preserve"> We agree with the FL initial assessment. We are fine with the proposed changes except the addition "</w:t>
            </w:r>
            <w:r w:rsidRPr="001D4732">
              <w:rPr>
                <w:sz w:val="18"/>
                <w:szCs w:val="18"/>
              </w:rPr>
              <w:t>provided that t</w:t>
            </w:r>
            <w:r w:rsidRPr="001D4732">
              <w:rPr>
                <w:rStyle w:val="normaltextrun"/>
                <w:color w:val="000000"/>
                <w:sz w:val="18"/>
                <w:szCs w:val="18"/>
                <w:shd w:val="clear" w:color="auto" w:fill="FFFFFF"/>
              </w:rPr>
              <w:t xml:space="preserve">he UE has a running validity timer for this parameter" – </w:t>
            </w:r>
            <w:proofErr w:type="gramStart"/>
            <w:r w:rsidRPr="001D4732">
              <w:rPr>
                <w:rStyle w:val="normaltextrun"/>
                <w:color w:val="000000"/>
                <w:sz w:val="18"/>
                <w:szCs w:val="18"/>
                <w:shd w:val="clear" w:color="auto" w:fill="FFFFFF"/>
              </w:rPr>
              <w:t>whether or not</w:t>
            </w:r>
            <w:proofErr w:type="gramEnd"/>
            <w:r w:rsidRPr="001D4732">
              <w:rPr>
                <w:rStyle w:val="normaltextrun"/>
                <w:color w:val="000000"/>
                <w:sz w:val="18"/>
                <w:szCs w:val="18"/>
                <w:shd w:val="clear" w:color="auto" w:fill="FFFFFF"/>
              </w:rPr>
              <w:t xml:space="preserve"> the UE determines its pre-compensation when it is not allowed to transmit can be left to UE implementation.</w:t>
            </w:r>
          </w:p>
          <w:p w14:paraId="7DFE9B36" w14:textId="77777777" w:rsidR="00646588" w:rsidRDefault="00646588" w:rsidP="00984003">
            <w:pPr>
              <w:snapToGrid w:val="0"/>
              <w:rPr>
                <w:rStyle w:val="normaltextrun"/>
                <w:color w:val="000000"/>
                <w:shd w:val="clear" w:color="auto" w:fill="FFFFFF"/>
              </w:rPr>
            </w:pPr>
          </w:p>
          <w:p w14:paraId="6F2904A1" w14:textId="77777777" w:rsidR="00646588" w:rsidRDefault="00646588" w:rsidP="00984003">
            <w:pPr>
              <w:snapToGrid w:val="0"/>
              <w:rPr>
                <w:rFonts w:eastAsia="等线"/>
                <w:bCs/>
                <w:sz w:val="18"/>
                <w:szCs w:val="18"/>
                <w:lang w:eastAsia="zh-CN"/>
              </w:rPr>
            </w:pPr>
            <w:r>
              <w:rPr>
                <w:rFonts w:eastAsia="等线"/>
                <w:bCs/>
                <w:sz w:val="18"/>
                <w:szCs w:val="18"/>
                <w:lang w:eastAsia="zh-CN"/>
              </w:rPr>
              <w:t>[Nokia, NSB]: Agree that this is a topic for clarification at this meeting.</w:t>
            </w:r>
          </w:p>
          <w:p w14:paraId="045E49B5" w14:textId="2EDC2774" w:rsidR="00646588" w:rsidRDefault="00646588" w:rsidP="00984003">
            <w:pPr>
              <w:snapToGrid w:val="0"/>
              <w:rPr>
                <w:sz w:val="18"/>
                <w:szCs w:val="18"/>
              </w:rPr>
            </w:pPr>
          </w:p>
          <w:p w14:paraId="55C4B14D" w14:textId="77777777" w:rsidR="005B034F" w:rsidRDefault="005B034F" w:rsidP="005B034F">
            <w:pPr>
              <w:snapToGrid w:val="0"/>
              <w:rPr>
                <w:rFonts w:eastAsia="等线"/>
                <w:sz w:val="18"/>
                <w:szCs w:val="18"/>
                <w:lang w:eastAsia="zh-CN"/>
              </w:rPr>
            </w:pPr>
            <w:r>
              <w:rPr>
                <w:rFonts w:eastAsia="等线"/>
                <w:sz w:val="18"/>
                <w:szCs w:val="18"/>
                <w:lang w:eastAsia="zh-CN"/>
              </w:rPr>
              <w:t xml:space="preserve">MediaTek: </w:t>
            </w:r>
            <w:r>
              <w:rPr>
                <w:rFonts w:eastAsia="等线"/>
                <w:color w:val="FF0000"/>
                <w:sz w:val="18"/>
                <w:szCs w:val="18"/>
                <w:lang w:eastAsia="zh-CN"/>
              </w:rPr>
              <w:t>[N]</w:t>
            </w:r>
          </w:p>
          <w:p w14:paraId="75D2B501" w14:textId="77777777" w:rsidR="005B034F" w:rsidRDefault="005B034F" w:rsidP="005B034F">
            <w:pPr>
              <w:snapToGrid w:val="0"/>
              <w:rPr>
                <w:rFonts w:eastAsia="等线"/>
                <w:sz w:val="18"/>
                <w:szCs w:val="18"/>
                <w:lang w:eastAsia="zh-CN"/>
              </w:rPr>
            </w:pPr>
            <w:r>
              <w:rPr>
                <w:rFonts w:eastAsia="等线"/>
                <w:sz w:val="18"/>
                <w:szCs w:val="18"/>
                <w:lang w:eastAsia="zh-CN"/>
              </w:rPr>
              <w:t>We understand the intention of the draft CR to describe method to derive common delays from the broadcast common TA parameters. We do not however see a need for the CR. The method can be up to the UE implementation and does not require additional RAN1 specification.</w:t>
            </w:r>
          </w:p>
          <w:p w14:paraId="4EE260D6" w14:textId="415FEA3C" w:rsidR="005B034F" w:rsidRDefault="005B034F" w:rsidP="00984003">
            <w:pPr>
              <w:snapToGrid w:val="0"/>
              <w:rPr>
                <w:sz w:val="18"/>
                <w:szCs w:val="18"/>
              </w:rPr>
            </w:pPr>
          </w:p>
          <w:p w14:paraId="17A9C602" w14:textId="7D71216D" w:rsidR="00AB0659" w:rsidRDefault="00AB0659" w:rsidP="00984003">
            <w:pPr>
              <w:snapToGrid w:val="0"/>
              <w:rPr>
                <w:sz w:val="18"/>
                <w:szCs w:val="18"/>
              </w:rPr>
            </w:pPr>
            <w:r>
              <w:rPr>
                <w:sz w:val="18"/>
                <w:szCs w:val="18"/>
              </w:rPr>
              <w:lastRenderedPageBreak/>
              <w:t xml:space="preserve">QC: We </w:t>
            </w:r>
            <w:r w:rsidRPr="009A2EED">
              <w:rPr>
                <w:color w:val="FF0000"/>
                <w:sz w:val="18"/>
                <w:szCs w:val="18"/>
              </w:rPr>
              <w:t xml:space="preserve">don’t </w:t>
            </w:r>
            <w:r>
              <w:rPr>
                <w:sz w:val="18"/>
                <w:szCs w:val="18"/>
              </w:rPr>
              <w:t>see the need of clarification.</w:t>
            </w:r>
            <w:r w:rsidR="00646699">
              <w:rPr>
                <w:sz w:val="18"/>
                <w:szCs w:val="18"/>
              </w:rPr>
              <w:t xml:space="preserve"> The physical meaning of the common TA is cl</w:t>
            </w:r>
            <w:r w:rsidR="00AC61EA">
              <w:rPr>
                <w:sz w:val="18"/>
                <w:szCs w:val="18"/>
              </w:rPr>
              <w:t xml:space="preserve">ear in the current spec. </w:t>
            </w:r>
            <w:r>
              <w:rPr>
                <w:sz w:val="18"/>
                <w:szCs w:val="18"/>
              </w:rPr>
              <w:t xml:space="preserve"> </w:t>
            </w:r>
            <w:r w:rsidR="00AC61EA">
              <w:rPr>
                <w:sz w:val="18"/>
                <w:szCs w:val="18"/>
              </w:rPr>
              <w:t>Exact method of calculation</w:t>
            </w:r>
            <w:r w:rsidR="003842CB">
              <w:rPr>
                <w:sz w:val="18"/>
                <w:szCs w:val="18"/>
              </w:rPr>
              <w:t xml:space="preserve"> of common TA should be up to UE implementation</w:t>
            </w:r>
            <w:r w:rsidR="009A2EED">
              <w:rPr>
                <w:sz w:val="18"/>
                <w:szCs w:val="18"/>
              </w:rPr>
              <w:t>.</w:t>
            </w:r>
          </w:p>
          <w:p w14:paraId="29654479" w14:textId="77777777" w:rsidR="00646588" w:rsidRDefault="00646588" w:rsidP="00984003">
            <w:pPr>
              <w:snapToGrid w:val="0"/>
              <w:rPr>
                <w:sz w:val="18"/>
                <w:szCs w:val="18"/>
              </w:rPr>
            </w:pPr>
          </w:p>
          <w:p w14:paraId="0470593E" w14:textId="77777777" w:rsidR="00F83659" w:rsidRDefault="006577C0" w:rsidP="00984003">
            <w:pPr>
              <w:snapToGrid w:val="0"/>
              <w:rPr>
                <w:sz w:val="18"/>
                <w:szCs w:val="18"/>
              </w:rPr>
            </w:pPr>
            <w:r>
              <w:rPr>
                <w:sz w:val="18"/>
                <w:szCs w:val="18"/>
              </w:rPr>
              <w:t>Samsung:</w:t>
            </w:r>
            <w:r w:rsidR="00F83659">
              <w:rPr>
                <w:sz w:val="18"/>
                <w:szCs w:val="18"/>
              </w:rPr>
              <w:t xml:space="preserve"> </w:t>
            </w:r>
            <w:r w:rsidR="00F83659" w:rsidRPr="00F83659">
              <w:rPr>
                <w:color w:val="FF0000"/>
                <w:sz w:val="18"/>
                <w:szCs w:val="18"/>
              </w:rPr>
              <w:t>N</w:t>
            </w:r>
          </w:p>
          <w:p w14:paraId="0C906BDD" w14:textId="557562AD" w:rsidR="006577C0" w:rsidRDefault="00F83659" w:rsidP="00984003">
            <w:pPr>
              <w:snapToGrid w:val="0"/>
              <w:rPr>
                <w:sz w:val="18"/>
                <w:szCs w:val="18"/>
              </w:rPr>
            </w:pPr>
            <w:r>
              <w:rPr>
                <w:sz w:val="18"/>
                <w:szCs w:val="18"/>
              </w:rPr>
              <w:t>Agree with LG.</w:t>
            </w:r>
            <w:r w:rsidR="006577C0">
              <w:rPr>
                <w:sz w:val="18"/>
                <w:szCs w:val="18"/>
              </w:rPr>
              <w:t xml:space="preserve"> </w:t>
            </w:r>
          </w:p>
          <w:p w14:paraId="135767BC" w14:textId="1B334575" w:rsidR="00E51664" w:rsidRDefault="00E51664" w:rsidP="00984003">
            <w:pPr>
              <w:snapToGrid w:val="0"/>
              <w:rPr>
                <w:sz w:val="18"/>
                <w:szCs w:val="18"/>
              </w:rPr>
            </w:pPr>
          </w:p>
          <w:p w14:paraId="18FC48C9" w14:textId="7702497E" w:rsidR="00E51664" w:rsidRDefault="00E51664" w:rsidP="00984003">
            <w:pPr>
              <w:snapToGrid w:val="0"/>
              <w:rPr>
                <w:color w:val="FF0000"/>
                <w:sz w:val="18"/>
                <w:szCs w:val="18"/>
              </w:rPr>
            </w:pPr>
            <w:r>
              <w:rPr>
                <w:sz w:val="18"/>
                <w:szCs w:val="18"/>
              </w:rPr>
              <w:t xml:space="preserve">Apple: </w:t>
            </w:r>
            <w:r w:rsidRPr="00E51664">
              <w:rPr>
                <w:color w:val="FF0000"/>
                <w:sz w:val="18"/>
                <w:szCs w:val="18"/>
              </w:rPr>
              <w:t>N</w:t>
            </w:r>
          </w:p>
          <w:p w14:paraId="4669D96C" w14:textId="77777777" w:rsidR="008D4396" w:rsidRDefault="008D4396" w:rsidP="00984003">
            <w:pPr>
              <w:snapToGrid w:val="0"/>
              <w:rPr>
                <w:color w:val="FF0000"/>
                <w:sz w:val="18"/>
                <w:szCs w:val="18"/>
              </w:rPr>
            </w:pPr>
          </w:p>
          <w:p w14:paraId="197EADDC" w14:textId="55DAFDA1" w:rsidR="008D4396" w:rsidRDefault="008D4396" w:rsidP="008D4396">
            <w:pPr>
              <w:snapToGrid w:val="0"/>
              <w:rPr>
                <w:sz w:val="18"/>
                <w:szCs w:val="18"/>
              </w:rPr>
            </w:pPr>
            <w:r>
              <w:rPr>
                <w:sz w:val="18"/>
                <w:szCs w:val="18"/>
              </w:rPr>
              <w:t xml:space="preserve">ZTE: </w:t>
            </w:r>
            <w:r w:rsidRPr="00E51664">
              <w:rPr>
                <w:color w:val="FF0000"/>
                <w:sz w:val="18"/>
                <w:szCs w:val="18"/>
              </w:rPr>
              <w:t>N</w:t>
            </w:r>
          </w:p>
          <w:p w14:paraId="65C6DFA5" w14:textId="77777777" w:rsidR="008D4396" w:rsidRDefault="008D4396" w:rsidP="00984003">
            <w:pPr>
              <w:snapToGrid w:val="0"/>
              <w:rPr>
                <w:sz w:val="18"/>
                <w:szCs w:val="18"/>
              </w:rPr>
            </w:pPr>
          </w:p>
          <w:p w14:paraId="01F27CB7" w14:textId="0517B1A0" w:rsidR="006577C0" w:rsidRDefault="0090683F" w:rsidP="00984003">
            <w:pPr>
              <w:snapToGrid w:val="0"/>
              <w:rPr>
                <w:sz w:val="18"/>
                <w:szCs w:val="18"/>
              </w:rPr>
            </w:pPr>
            <w:r>
              <w:rPr>
                <w:rFonts w:eastAsia="Yu Mincho" w:hint="eastAsia"/>
                <w:bCs/>
                <w:sz w:val="18"/>
                <w:szCs w:val="18"/>
                <w:lang w:eastAsia="ja-JP"/>
              </w:rPr>
              <w:t>D</w:t>
            </w:r>
            <w:r>
              <w:rPr>
                <w:rFonts w:eastAsia="Yu Mincho"/>
                <w:bCs/>
                <w:sz w:val="18"/>
                <w:szCs w:val="18"/>
                <w:lang w:eastAsia="ja-JP"/>
              </w:rPr>
              <w:t xml:space="preserve">CM: </w:t>
            </w:r>
            <w:r w:rsidRPr="008727D0">
              <w:rPr>
                <w:color w:val="FF0000"/>
                <w:sz w:val="18"/>
                <w:szCs w:val="18"/>
              </w:rPr>
              <w:t>N</w:t>
            </w:r>
          </w:p>
        </w:tc>
      </w:tr>
      <w:tr w:rsidR="003F5D58" w14:paraId="01F27CC8" w14:textId="77777777">
        <w:trPr>
          <w:trHeight w:val="66"/>
        </w:trPr>
        <w:tc>
          <w:tcPr>
            <w:tcW w:w="351" w:type="pct"/>
          </w:tcPr>
          <w:p w14:paraId="01F27CB9" w14:textId="77777777" w:rsidR="003F5D58" w:rsidRDefault="003E00F1">
            <w:pPr>
              <w:snapToGrid w:val="0"/>
              <w:rPr>
                <w:sz w:val="18"/>
                <w:szCs w:val="18"/>
              </w:rPr>
            </w:pPr>
            <w:r>
              <w:rPr>
                <w:sz w:val="18"/>
                <w:szCs w:val="18"/>
              </w:rPr>
              <w:lastRenderedPageBreak/>
              <w:t>1-7</w:t>
            </w:r>
          </w:p>
        </w:tc>
        <w:tc>
          <w:tcPr>
            <w:tcW w:w="1736" w:type="pct"/>
          </w:tcPr>
          <w:p w14:paraId="01F27CBA"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Draft CR for 38.211 to ensure correct interworking between open and closed loop TA:</w:t>
            </w:r>
          </w:p>
          <w:p w14:paraId="01F27CBB" w14:textId="77777777" w:rsidR="003F5D58" w:rsidRDefault="003F5D58">
            <w:pPr>
              <w:snapToGrid w:val="0"/>
              <w:rPr>
                <w:rFonts w:eastAsia="等线"/>
                <w:color w:val="3333FF"/>
                <w:sz w:val="18"/>
                <w:szCs w:val="18"/>
                <w:lang w:eastAsia="zh-CN"/>
              </w:rPr>
            </w:pPr>
          </w:p>
          <w:p w14:paraId="01F27CBC"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BD" w14:textId="77777777" w:rsidR="003F5D58" w:rsidRDefault="003E00F1">
            <w:pPr>
              <w:snapToGrid w:val="0"/>
              <w:jc w:val="left"/>
              <w:rPr>
                <w:rFonts w:eastAsia="等线"/>
                <w:sz w:val="18"/>
                <w:szCs w:val="18"/>
                <w:lang w:eastAsia="zh-CN"/>
              </w:rPr>
            </w:pPr>
            <w:r>
              <w:rPr>
                <w:rFonts w:eastAsia="等线"/>
                <w:sz w:val="18"/>
                <w:szCs w:val="18"/>
                <w:lang w:eastAsia="zh-CN"/>
              </w:rPr>
              <w:t xml:space="preserve">As described in R1-2210045 there is a potential problem with “double correction” from the UE autonomous timing advance calculations if applied in combination with closed loop timing advance from the </w:t>
            </w:r>
            <w:proofErr w:type="spellStart"/>
            <w:r>
              <w:rPr>
                <w:rFonts w:eastAsia="等线"/>
                <w:sz w:val="18"/>
                <w:szCs w:val="18"/>
                <w:lang w:eastAsia="zh-CN"/>
              </w:rPr>
              <w:t>gNB</w:t>
            </w:r>
            <w:proofErr w:type="spellEnd"/>
            <w:r>
              <w:rPr>
                <w:rFonts w:eastAsia="等线"/>
                <w:sz w:val="18"/>
                <w:szCs w:val="18"/>
                <w:lang w:eastAsia="zh-CN"/>
              </w:rPr>
              <w:t xml:space="preserve"> side. When using serving satellite ephemeris and common TA related parameters, there 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w:t>
            </w:r>
            <w:proofErr w:type="spellStart"/>
            <w:r>
              <w:rPr>
                <w:rFonts w:eastAsia="等线"/>
                <w:sz w:val="18"/>
                <w:szCs w:val="18"/>
                <w:lang w:eastAsia="zh-CN"/>
              </w:rPr>
              <w:t>gNB</w:t>
            </w:r>
            <w:proofErr w:type="spellEnd"/>
            <w:r>
              <w:rPr>
                <w:rFonts w:eastAsia="等线"/>
                <w:sz w:val="18"/>
                <w:szCs w:val="18"/>
                <w:lang w:eastAsia="zh-CN"/>
              </w:rPr>
              <w:t xml:space="preserve"> receiver.</w:t>
            </w:r>
          </w:p>
          <w:p w14:paraId="01F27CBE"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BF"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C0" w14:textId="77777777" w:rsidR="003F5D58" w:rsidRDefault="003E00F1">
            <w:pPr>
              <w:snapToGrid w:val="0"/>
              <w:jc w:val="left"/>
              <w:rPr>
                <w:rFonts w:eastAsia="等线"/>
                <w:sz w:val="18"/>
                <w:szCs w:val="18"/>
                <w:lang w:eastAsia="zh-CN"/>
              </w:rPr>
            </w:pPr>
            <w:r>
              <w:rPr>
                <w:rFonts w:eastAsia="等线"/>
                <w:sz w:val="18"/>
                <w:szCs w:val="18"/>
                <w:lang w:eastAsia="zh-CN"/>
              </w:rPr>
              <w:t xml:space="preserve">The UE is instructed to subtract any systematic errors that are detected between old and new assistance information (serving satellite </w:t>
            </w:r>
            <w:proofErr w:type="spellStart"/>
            <w:r>
              <w:rPr>
                <w:rFonts w:eastAsia="等线"/>
                <w:sz w:val="18"/>
                <w:szCs w:val="18"/>
                <w:lang w:eastAsia="zh-CN"/>
              </w:rPr>
              <w:t>ephemris</w:t>
            </w:r>
            <w:proofErr w:type="spellEnd"/>
            <w:r>
              <w:rPr>
                <w:rFonts w:eastAsia="等线"/>
                <w:sz w:val="18"/>
                <w:szCs w:val="18"/>
                <w:lang w:eastAsia="zh-CN"/>
              </w:rPr>
              <w:t xml:space="preserve"> information and common TA related parameters).</w:t>
            </w:r>
          </w:p>
          <w:p w14:paraId="01F27CC1"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C2"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C3" w14:textId="77777777" w:rsidR="003F5D58" w:rsidRDefault="003E00F1">
            <w:pPr>
              <w:snapToGrid w:val="0"/>
              <w:jc w:val="left"/>
              <w:rPr>
                <w:rFonts w:eastAsia="等线"/>
                <w:color w:val="3333FF"/>
                <w:sz w:val="18"/>
                <w:szCs w:val="18"/>
                <w:lang w:eastAsia="zh-CN"/>
              </w:rPr>
            </w:pPr>
            <w:r>
              <w:rPr>
                <w:rFonts w:eastAsia="等线"/>
                <w:sz w:val="18"/>
                <w:szCs w:val="18"/>
                <w:lang w:eastAsia="zh-CN"/>
              </w:rPr>
              <w:t xml:space="preserve">The signals transmitted from the UE may experience quite large time jumps which cause the received signals at </w:t>
            </w:r>
            <w:proofErr w:type="spellStart"/>
            <w:r>
              <w:rPr>
                <w:rFonts w:eastAsia="等线"/>
                <w:sz w:val="18"/>
                <w:szCs w:val="18"/>
                <w:lang w:eastAsia="zh-CN"/>
              </w:rPr>
              <w:t>gNB</w:t>
            </w:r>
            <w:proofErr w:type="spellEnd"/>
            <w:r>
              <w:rPr>
                <w:rFonts w:eastAsia="等线"/>
                <w:sz w:val="18"/>
                <w:szCs w:val="18"/>
                <w:lang w:eastAsia="zh-CN"/>
              </w:rPr>
              <w:t xml:space="preserve"> to be outside the cyclic prefix, thereby causing significant interference in the system.</w:t>
            </w:r>
          </w:p>
        </w:tc>
        <w:tc>
          <w:tcPr>
            <w:tcW w:w="565" w:type="pct"/>
          </w:tcPr>
          <w:p w14:paraId="01F27CC4" w14:textId="77777777" w:rsidR="003F5D58" w:rsidRDefault="003E00F1">
            <w:pPr>
              <w:snapToGrid w:val="0"/>
              <w:rPr>
                <w:sz w:val="20"/>
                <w:szCs w:val="20"/>
              </w:rPr>
            </w:pPr>
            <w:r>
              <w:rPr>
                <w:sz w:val="20"/>
                <w:szCs w:val="20"/>
              </w:rPr>
              <w:t>[9, 10]</w:t>
            </w:r>
          </w:p>
        </w:tc>
        <w:tc>
          <w:tcPr>
            <w:tcW w:w="532" w:type="pct"/>
          </w:tcPr>
          <w:p w14:paraId="01F27CC5"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1F27CC6"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53EA354B" w14:textId="77777777" w:rsidR="003F5D58" w:rsidRDefault="003F5D58">
            <w:pPr>
              <w:snapToGrid w:val="0"/>
              <w:rPr>
                <w:sz w:val="18"/>
                <w:szCs w:val="18"/>
              </w:rPr>
            </w:pPr>
          </w:p>
          <w:p w14:paraId="5C9E1CE8" w14:textId="77777777" w:rsidR="00285D90" w:rsidRDefault="00285D90">
            <w:pPr>
              <w:snapToGrid w:val="0"/>
              <w:rPr>
                <w:sz w:val="18"/>
                <w:szCs w:val="18"/>
              </w:rPr>
            </w:pPr>
          </w:p>
          <w:p w14:paraId="4847AFAE" w14:textId="77777777" w:rsidR="00285D90" w:rsidRDefault="00285D90">
            <w:pPr>
              <w:snapToGrid w:val="0"/>
              <w:rPr>
                <w:rFonts w:eastAsia="等线"/>
                <w:sz w:val="18"/>
                <w:szCs w:val="18"/>
                <w:lang w:eastAsia="zh-CN"/>
              </w:rPr>
            </w:pPr>
            <w:r w:rsidRPr="00087500">
              <w:rPr>
                <w:rFonts w:eastAsia="等线"/>
                <w:sz w:val="18"/>
                <w:szCs w:val="18"/>
                <w:lang w:eastAsia="zh-CN"/>
              </w:rPr>
              <w:t>Ericsson: We agree with the FL initial assessment.</w:t>
            </w:r>
          </w:p>
          <w:p w14:paraId="7D6EDDCC" w14:textId="77777777" w:rsidR="00646588" w:rsidRDefault="00646588">
            <w:pPr>
              <w:snapToGrid w:val="0"/>
              <w:rPr>
                <w:sz w:val="18"/>
                <w:szCs w:val="18"/>
              </w:rPr>
            </w:pPr>
          </w:p>
          <w:p w14:paraId="4F7AB799" w14:textId="77777777" w:rsidR="00646588" w:rsidRDefault="00646588">
            <w:pPr>
              <w:snapToGrid w:val="0"/>
              <w:rPr>
                <w:rFonts w:eastAsia="等线"/>
                <w:bCs/>
                <w:sz w:val="18"/>
                <w:szCs w:val="18"/>
                <w:lang w:eastAsia="zh-CN"/>
              </w:rPr>
            </w:pPr>
            <w:r>
              <w:rPr>
                <w:rFonts w:eastAsia="等线"/>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0153B2A" w14:textId="77777777" w:rsidR="005B034F" w:rsidRDefault="005B034F">
            <w:pPr>
              <w:snapToGrid w:val="0"/>
              <w:rPr>
                <w:bCs/>
                <w:sz w:val="18"/>
                <w:szCs w:val="18"/>
              </w:rPr>
            </w:pPr>
          </w:p>
          <w:p w14:paraId="50FB0A33" w14:textId="77777777" w:rsidR="005B034F" w:rsidRDefault="005B034F" w:rsidP="005B034F">
            <w:pPr>
              <w:snapToGrid w:val="0"/>
              <w:rPr>
                <w:sz w:val="18"/>
                <w:szCs w:val="18"/>
              </w:rPr>
            </w:pPr>
            <w:r>
              <w:rPr>
                <w:sz w:val="18"/>
                <w:szCs w:val="18"/>
              </w:rPr>
              <w:t xml:space="preserve">MediaTek: We agree with the FL initial assessment. </w:t>
            </w:r>
          </w:p>
          <w:p w14:paraId="17AECF53" w14:textId="77777777" w:rsidR="005B034F" w:rsidRDefault="005B034F" w:rsidP="005B034F">
            <w:pPr>
              <w:snapToGrid w:val="0"/>
              <w:rPr>
                <w:sz w:val="18"/>
                <w:szCs w:val="18"/>
              </w:rPr>
            </w:pPr>
            <w:r>
              <w:rPr>
                <w:sz w:val="18"/>
                <w:szCs w:val="18"/>
              </w:rPr>
              <w:t xml:space="preserve">Combination of open </w:t>
            </w:r>
            <w:proofErr w:type="gramStart"/>
            <w:r>
              <w:rPr>
                <w:sz w:val="18"/>
                <w:szCs w:val="18"/>
              </w:rPr>
              <w:t>loop  and</w:t>
            </w:r>
            <w:proofErr w:type="gramEnd"/>
            <w:r>
              <w:rPr>
                <w:sz w:val="18"/>
                <w:szCs w:val="18"/>
              </w:rPr>
              <w:t xml:space="preserve"> closed loop has been extensively discuss in RAN1 and RAN4. Additional specification is </w:t>
            </w:r>
            <w:proofErr w:type="spellStart"/>
            <w:proofErr w:type="gramStart"/>
            <w:r>
              <w:rPr>
                <w:sz w:val="18"/>
                <w:szCs w:val="18"/>
              </w:rPr>
              <w:t>non essential</w:t>
            </w:r>
            <w:proofErr w:type="spellEnd"/>
            <w:proofErr w:type="gramEnd"/>
            <w:r>
              <w:rPr>
                <w:sz w:val="18"/>
                <w:szCs w:val="18"/>
              </w:rPr>
              <w:t>.</w:t>
            </w:r>
          </w:p>
          <w:p w14:paraId="4A9438BC" w14:textId="77777777" w:rsidR="009A2EED" w:rsidRDefault="009A2EED" w:rsidP="005B034F">
            <w:pPr>
              <w:snapToGrid w:val="0"/>
              <w:rPr>
                <w:sz w:val="18"/>
                <w:szCs w:val="18"/>
              </w:rPr>
            </w:pPr>
          </w:p>
          <w:p w14:paraId="1A83A3EE" w14:textId="77777777" w:rsidR="009A2EED" w:rsidRDefault="009A2EED" w:rsidP="005B034F">
            <w:pPr>
              <w:snapToGrid w:val="0"/>
              <w:rPr>
                <w:sz w:val="18"/>
                <w:szCs w:val="18"/>
              </w:rPr>
            </w:pPr>
            <w:r>
              <w:rPr>
                <w:sz w:val="18"/>
                <w:szCs w:val="18"/>
              </w:rPr>
              <w:t xml:space="preserve">QC: We agree with FL’s assessment. The issue was discussed extensively. </w:t>
            </w:r>
            <w:r w:rsidR="001D2076">
              <w:rPr>
                <w:sz w:val="18"/>
                <w:szCs w:val="18"/>
              </w:rPr>
              <w:t>The proposed CR specifies one specific mechanism that has been discussed and was not agreed.</w:t>
            </w:r>
          </w:p>
          <w:p w14:paraId="466816B0" w14:textId="77777777" w:rsidR="00F83659" w:rsidRDefault="00F83659" w:rsidP="005B034F">
            <w:pPr>
              <w:snapToGrid w:val="0"/>
              <w:rPr>
                <w:sz w:val="18"/>
                <w:szCs w:val="18"/>
              </w:rPr>
            </w:pPr>
          </w:p>
          <w:p w14:paraId="477326DD" w14:textId="77777777" w:rsidR="00F83659" w:rsidRDefault="00F83659" w:rsidP="005B034F">
            <w:pPr>
              <w:snapToGrid w:val="0"/>
              <w:rPr>
                <w:sz w:val="18"/>
                <w:szCs w:val="18"/>
              </w:rPr>
            </w:pPr>
            <w:r>
              <w:rPr>
                <w:sz w:val="18"/>
                <w:szCs w:val="18"/>
              </w:rPr>
              <w:t>Samsung: Agree with FL’s assessment.</w:t>
            </w:r>
          </w:p>
          <w:p w14:paraId="42597ED3" w14:textId="77777777" w:rsidR="00E51664" w:rsidRDefault="00E51664" w:rsidP="005B034F">
            <w:pPr>
              <w:snapToGrid w:val="0"/>
              <w:rPr>
                <w:sz w:val="18"/>
                <w:szCs w:val="18"/>
              </w:rPr>
            </w:pPr>
          </w:p>
          <w:p w14:paraId="5C7BBB5F" w14:textId="77777777" w:rsidR="00E51664" w:rsidRDefault="00E51664" w:rsidP="005B034F">
            <w:pPr>
              <w:snapToGrid w:val="0"/>
              <w:rPr>
                <w:color w:val="FF0000"/>
                <w:sz w:val="18"/>
                <w:szCs w:val="18"/>
              </w:rPr>
            </w:pPr>
            <w:r>
              <w:rPr>
                <w:sz w:val="18"/>
                <w:szCs w:val="18"/>
              </w:rPr>
              <w:t xml:space="preserve">Apple: </w:t>
            </w:r>
            <w:r w:rsidRPr="00E51664">
              <w:rPr>
                <w:color w:val="FF0000"/>
                <w:sz w:val="18"/>
                <w:szCs w:val="18"/>
              </w:rPr>
              <w:t>N</w:t>
            </w:r>
          </w:p>
          <w:p w14:paraId="11D025A6" w14:textId="77777777" w:rsidR="005B3B0B" w:rsidRDefault="005B3B0B" w:rsidP="005B034F">
            <w:pPr>
              <w:snapToGrid w:val="0"/>
              <w:rPr>
                <w:color w:val="FF0000"/>
                <w:sz w:val="18"/>
                <w:szCs w:val="18"/>
              </w:rPr>
            </w:pPr>
          </w:p>
          <w:p w14:paraId="74F01D2D" w14:textId="77777777" w:rsidR="005B3B0B" w:rsidRDefault="005B3B0B" w:rsidP="005B034F">
            <w:pPr>
              <w:snapToGrid w:val="0"/>
              <w:rPr>
                <w:color w:val="FF0000"/>
                <w:sz w:val="18"/>
                <w:szCs w:val="18"/>
              </w:rPr>
            </w:pPr>
            <w:r>
              <w:rPr>
                <w:sz w:val="18"/>
                <w:szCs w:val="18"/>
              </w:rPr>
              <w:t xml:space="preserve">ZTE: </w:t>
            </w:r>
            <w:r>
              <w:rPr>
                <w:color w:val="FF0000"/>
                <w:sz w:val="18"/>
                <w:szCs w:val="18"/>
              </w:rPr>
              <w:t>N</w:t>
            </w:r>
          </w:p>
          <w:p w14:paraId="1632D7D6" w14:textId="77777777" w:rsidR="0090683F" w:rsidRDefault="0090683F" w:rsidP="005B034F">
            <w:pPr>
              <w:snapToGrid w:val="0"/>
              <w:rPr>
                <w:sz w:val="18"/>
                <w:szCs w:val="18"/>
              </w:rPr>
            </w:pPr>
          </w:p>
          <w:p w14:paraId="01F27CC7" w14:textId="378EF952" w:rsidR="0090683F" w:rsidRDefault="0090683F" w:rsidP="005B034F">
            <w:pPr>
              <w:snapToGrid w:val="0"/>
              <w:rPr>
                <w:rFonts w:hint="eastAsia"/>
                <w:sz w:val="18"/>
                <w:szCs w:val="18"/>
              </w:rPr>
            </w:pPr>
            <w:r>
              <w:rPr>
                <w:rFonts w:eastAsia="Yu Mincho" w:hint="eastAsia"/>
                <w:bCs/>
                <w:sz w:val="18"/>
                <w:szCs w:val="18"/>
                <w:lang w:eastAsia="ja-JP"/>
              </w:rPr>
              <w:t>D</w:t>
            </w:r>
            <w:r>
              <w:rPr>
                <w:rFonts w:eastAsia="Yu Mincho"/>
                <w:bCs/>
                <w:sz w:val="18"/>
                <w:szCs w:val="18"/>
                <w:lang w:eastAsia="ja-JP"/>
              </w:rPr>
              <w:t xml:space="preserve">CM: </w:t>
            </w:r>
            <w:r w:rsidRPr="008727D0">
              <w:rPr>
                <w:color w:val="FF0000"/>
                <w:sz w:val="18"/>
                <w:szCs w:val="18"/>
              </w:rPr>
              <w:t>N</w:t>
            </w:r>
          </w:p>
        </w:tc>
      </w:tr>
    </w:tbl>
    <w:p w14:paraId="01F27CC9" w14:textId="77777777" w:rsidR="003F5D58" w:rsidRDefault="003F5D58">
      <w:pPr>
        <w:rPr>
          <w:sz w:val="20"/>
        </w:rPr>
      </w:pPr>
    </w:p>
    <w:p w14:paraId="01F27CCA" w14:textId="77777777" w:rsidR="003F5D58" w:rsidRDefault="003E00F1">
      <w:pPr>
        <w:pStyle w:val="21"/>
        <w:numPr>
          <w:ilvl w:val="0"/>
          <w:numId w:val="33"/>
        </w:numPr>
      </w:pPr>
      <w:r>
        <w:t>Issues on HARQ</w:t>
      </w:r>
    </w:p>
    <w:p w14:paraId="01F27CCB" w14:textId="77777777" w:rsidR="003F5D58" w:rsidRDefault="003E00F1">
      <w:pPr>
        <w:rPr>
          <w:lang w:eastAsia="zh-CN"/>
        </w:rPr>
      </w:pPr>
      <w:r>
        <w:rPr>
          <w:lang w:eastAsia="zh-CN"/>
        </w:rPr>
        <w:t>The issues related to HARQ enhancements are summarized in the following table:</w:t>
      </w:r>
    </w:p>
    <w:p w14:paraId="01F27CCC" w14:textId="77777777" w:rsidR="003F5D58" w:rsidRDefault="003F5D58">
      <w:pPr>
        <w:rPr>
          <w:sz w:val="18"/>
          <w:lang w:eastAsia="zh-CN"/>
        </w:rPr>
      </w:pPr>
    </w:p>
    <w:p w14:paraId="01F27CCD"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affe"/>
        <w:tblW w:w="5000" w:type="pct"/>
        <w:tblLook w:val="04A0" w:firstRow="1" w:lastRow="0" w:firstColumn="1" w:lastColumn="0" w:noHBand="0" w:noVBand="1"/>
      </w:tblPr>
      <w:tblGrid>
        <w:gridCol w:w="697"/>
        <w:gridCol w:w="3446"/>
        <w:gridCol w:w="1122"/>
        <w:gridCol w:w="1056"/>
        <w:gridCol w:w="3605"/>
      </w:tblGrid>
      <w:tr w:rsidR="003F5D58" w14:paraId="01F27CD3" w14:textId="77777777">
        <w:trPr>
          <w:trHeight w:val="53"/>
        </w:trPr>
        <w:tc>
          <w:tcPr>
            <w:tcW w:w="351" w:type="pct"/>
            <w:shd w:val="clear" w:color="auto" w:fill="00B0F0"/>
          </w:tcPr>
          <w:p w14:paraId="01F27CCE"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CF"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D0"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D1"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D2" w14:textId="77777777"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14:paraId="01F27CE2" w14:textId="77777777">
        <w:trPr>
          <w:trHeight w:val="66"/>
        </w:trPr>
        <w:tc>
          <w:tcPr>
            <w:tcW w:w="351" w:type="pct"/>
          </w:tcPr>
          <w:p w14:paraId="01F27CD4" w14:textId="77777777" w:rsidR="003F5D58" w:rsidRDefault="003E00F1">
            <w:pPr>
              <w:snapToGrid w:val="0"/>
              <w:rPr>
                <w:sz w:val="18"/>
                <w:szCs w:val="18"/>
              </w:rPr>
            </w:pPr>
            <w:r>
              <w:rPr>
                <w:sz w:val="18"/>
                <w:szCs w:val="18"/>
              </w:rPr>
              <w:t xml:space="preserve">2-1 </w:t>
            </w:r>
          </w:p>
        </w:tc>
        <w:tc>
          <w:tcPr>
            <w:tcW w:w="1736" w:type="pct"/>
          </w:tcPr>
          <w:p w14:paraId="01F27CD5" w14:textId="77777777" w:rsidR="003F5D58" w:rsidRDefault="003E00F1">
            <w:pPr>
              <w:snapToGrid w:val="0"/>
              <w:jc w:val="left"/>
              <w:rPr>
                <w:rFonts w:eastAsia="等线"/>
                <w:color w:val="3333FF"/>
                <w:sz w:val="18"/>
                <w:szCs w:val="18"/>
                <w:lang w:eastAsia="zh-CN"/>
              </w:rPr>
            </w:pPr>
            <w:r>
              <w:rPr>
                <w:rFonts w:eastAsia="等线"/>
                <w:b/>
                <w:color w:val="3333FF"/>
                <w:sz w:val="18"/>
                <w:szCs w:val="18"/>
                <w:lang w:eastAsia="zh-CN"/>
              </w:rPr>
              <w:t>38.213-Draft CR on the indication of downlink disabled HARQ feedback for NR NTN</w:t>
            </w:r>
            <w:r>
              <w:rPr>
                <w:rFonts w:eastAsia="等线"/>
                <w:color w:val="3333FF"/>
                <w:sz w:val="18"/>
                <w:szCs w:val="18"/>
                <w:lang w:eastAsia="zh-CN"/>
              </w:rPr>
              <w:t>:</w:t>
            </w:r>
          </w:p>
          <w:p w14:paraId="01F27CD6" w14:textId="77777777" w:rsidR="003F5D58" w:rsidRDefault="003F5D58">
            <w:pPr>
              <w:snapToGrid w:val="0"/>
              <w:jc w:val="left"/>
              <w:rPr>
                <w:rFonts w:eastAsia="等线"/>
                <w:b/>
                <w:sz w:val="18"/>
                <w:szCs w:val="18"/>
                <w:lang w:eastAsia="zh-CN"/>
              </w:rPr>
            </w:pPr>
          </w:p>
          <w:p w14:paraId="01F27CD7"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p>
          <w:p w14:paraId="01F27CD8" w14:textId="77777777" w:rsidR="003F5D58" w:rsidRDefault="003E00F1">
            <w:pPr>
              <w:snapToGrid w:val="0"/>
              <w:jc w:val="left"/>
              <w:rPr>
                <w:rFonts w:eastAsia="等线"/>
                <w:sz w:val="18"/>
                <w:szCs w:val="18"/>
                <w:lang w:eastAsia="zh-CN"/>
              </w:rPr>
            </w:pPr>
            <w:r>
              <w:rPr>
                <w:rFonts w:eastAsia="等线"/>
                <w:sz w:val="18"/>
                <w:szCs w:val="18"/>
                <w:lang w:eastAsia="zh-CN"/>
              </w:rPr>
              <w:lastRenderedPageBreak/>
              <w:t xml:space="preserve">For HARQ feedback disabling related descriptions in TS38.213 v17.3.0, there are several typos for the parameter </w:t>
            </w:r>
            <w:proofErr w:type="spellStart"/>
            <w:r>
              <w:rPr>
                <w:rFonts w:eastAsia="等线"/>
                <w:sz w:val="18"/>
                <w:szCs w:val="18"/>
                <w:lang w:eastAsia="zh-CN"/>
              </w:rPr>
              <w:t>donwlinkHARQ-FeedbackDisabled</w:t>
            </w:r>
            <w:proofErr w:type="spellEnd"/>
            <w:r>
              <w:rPr>
                <w:rFonts w:eastAsia="等线"/>
                <w:sz w:val="18"/>
                <w:szCs w:val="18"/>
                <w:lang w:eastAsia="zh-CN"/>
              </w:rPr>
              <w:t xml:space="preserve">, which is inconsistent with the higher layer parameter </w:t>
            </w:r>
            <w:proofErr w:type="spellStart"/>
            <w:r>
              <w:rPr>
                <w:rFonts w:eastAsia="等线"/>
                <w:sz w:val="18"/>
                <w:szCs w:val="18"/>
                <w:lang w:eastAsia="zh-CN"/>
              </w:rPr>
              <w:t>downlinkHARQ-FeedbackDisabled</w:t>
            </w:r>
            <w:proofErr w:type="spellEnd"/>
            <w:r>
              <w:rPr>
                <w:rFonts w:eastAsia="等线"/>
                <w:sz w:val="18"/>
                <w:szCs w:val="18"/>
                <w:lang w:eastAsia="zh-CN"/>
              </w:rPr>
              <w:t xml:space="preserve"> in TS38.331 v17.1.0.</w:t>
            </w:r>
          </w:p>
          <w:p w14:paraId="01F27CD9" w14:textId="77777777" w:rsidR="003F5D58" w:rsidRDefault="003F5D58">
            <w:pPr>
              <w:snapToGrid w:val="0"/>
              <w:jc w:val="left"/>
              <w:rPr>
                <w:rFonts w:eastAsia="等线"/>
                <w:sz w:val="18"/>
                <w:szCs w:val="18"/>
                <w:lang w:eastAsia="zh-CN"/>
              </w:rPr>
            </w:pPr>
          </w:p>
          <w:p w14:paraId="01F27CDA" w14:textId="77777777" w:rsidR="003F5D58" w:rsidRDefault="003E00F1">
            <w:pPr>
              <w:snapToGrid w:val="0"/>
              <w:jc w:val="left"/>
              <w:rPr>
                <w:rFonts w:eastAsia="等线"/>
                <w:sz w:val="18"/>
                <w:szCs w:val="18"/>
                <w:lang w:eastAsia="zh-CN"/>
              </w:rPr>
            </w:pPr>
            <w:r>
              <w:rPr>
                <w:rFonts w:eastAsia="等线"/>
                <w:b/>
                <w:sz w:val="18"/>
                <w:szCs w:val="18"/>
                <w:lang w:eastAsia="zh-CN"/>
              </w:rPr>
              <w:t>Summary of change</w:t>
            </w:r>
            <w:r>
              <w:rPr>
                <w:rFonts w:eastAsia="等线"/>
                <w:sz w:val="18"/>
                <w:szCs w:val="18"/>
                <w:lang w:eastAsia="zh-CN"/>
              </w:rPr>
              <w:t>:</w:t>
            </w:r>
          </w:p>
          <w:p w14:paraId="01F27CDB" w14:textId="77777777" w:rsidR="003F5D58" w:rsidRDefault="003E00F1">
            <w:pPr>
              <w:snapToGrid w:val="0"/>
              <w:jc w:val="left"/>
              <w:rPr>
                <w:rFonts w:eastAsia="等线"/>
                <w:sz w:val="18"/>
                <w:szCs w:val="18"/>
                <w:lang w:eastAsia="zh-CN"/>
              </w:rPr>
            </w:pPr>
            <w:r>
              <w:rPr>
                <w:rFonts w:eastAsia="等线"/>
                <w:sz w:val="18"/>
                <w:szCs w:val="18"/>
                <w:lang w:eastAsia="zh-CN"/>
              </w:rPr>
              <w:t xml:space="preserve">Replace </w:t>
            </w:r>
            <w:proofErr w:type="spellStart"/>
            <w:r>
              <w:rPr>
                <w:rFonts w:eastAsia="等线"/>
                <w:sz w:val="18"/>
                <w:szCs w:val="18"/>
                <w:lang w:eastAsia="zh-CN"/>
              </w:rPr>
              <w:t>donwlinkHARQ-FeedbackDisabled</w:t>
            </w:r>
            <w:proofErr w:type="spellEnd"/>
            <w:r>
              <w:rPr>
                <w:rFonts w:eastAsia="等线"/>
                <w:sz w:val="18"/>
                <w:szCs w:val="18"/>
                <w:lang w:eastAsia="zh-CN"/>
              </w:rPr>
              <w:t xml:space="preserve"> with </w:t>
            </w:r>
            <w:proofErr w:type="spellStart"/>
            <w:r>
              <w:rPr>
                <w:rFonts w:eastAsia="等线"/>
                <w:sz w:val="18"/>
                <w:szCs w:val="18"/>
                <w:lang w:eastAsia="zh-CN"/>
              </w:rPr>
              <w:t>downlinkHARQ-FeedbackDisabled</w:t>
            </w:r>
            <w:proofErr w:type="spellEnd"/>
            <w:r>
              <w:rPr>
                <w:rFonts w:eastAsia="等线"/>
                <w:sz w:val="18"/>
                <w:szCs w:val="18"/>
                <w:lang w:eastAsia="zh-CN"/>
              </w:rPr>
              <w:t>.</w:t>
            </w:r>
          </w:p>
          <w:p w14:paraId="01F27CDC" w14:textId="77777777" w:rsidR="003F5D58" w:rsidRDefault="003F5D58">
            <w:pPr>
              <w:snapToGrid w:val="0"/>
              <w:jc w:val="left"/>
              <w:rPr>
                <w:rFonts w:eastAsia="等线"/>
                <w:sz w:val="18"/>
                <w:szCs w:val="18"/>
                <w:lang w:eastAsia="zh-CN"/>
              </w:rPr>
            </w:pPr>
          </w:p>
          <w:p w14:paraId="01F27CDD"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p>
          <w:p w14:paraId="01F27CDE" w14:textId="77777777" w:rsidR="003F5D58" w:rsidRDefault="003E00F1">
            <w:pPr>
              <w:snapToGrid w:val="0"/>
              <w:jc w:val="left"/>
              <w:rPr>
                <w:rFonts w:eastAsia="等线"/>
                <w:sz w:val="18"/>
                <w:szCs w:val="18"/>
                <w:lang w:eastAsia="zh-CN"/>
              </w:rPr>
            </w:pPr>
            <w:r>
              <w:rPr>
                <w:rFonts w:eastAsia="等线"/>
                <w:sz w:val="18"/>
                <w:szCs w:val="18"/>
                <w:lang w:eastAsia="zh-CN"/>
              </w:rPr>
              <w:t>Inconsistent parameter names would be used between TS38.213 v17.3.0 and TS38.331 v17.1.0.</w:t>
            </w:r>
          </w:p>
        </w:tc>
        <w:tc>
          <w:tcPr>
            <w:tcW w:w="565" w:type="pct"/>
          </w:tcPr>
          <w:p w14:paraId="01F27CDF" w14:textId="77777777" w:rsidR="003F5D58" w:rsidRDefault="003E00F1">
            <w:pPr>
              <w:snapToGrid w:val="0"/>
              <w:rPr>
                <w:sz w:val="20"/>
                <w:szCs w:val="20"/>
              </w:rPr>
            </w:pPr>
            <w:r>
              <w:rPr>
                <w:sz w:val="20"/>
                <w:szCs w:val="20"/>
              </w:rPr>
              <w:lastRenderedPageBreak/>
              <w:t>[3]</w:t>
            </w:r>
          </w:p>
        </w:tc>
        <w:tc>
          <w:tcPr>
            <w:tcW w:w="532" w:type="pct"/>
          </w:tcPr>
          <w:p w14:paraId="01F27CE0"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42D8E388" w14:textId="77777777" w:rsidR="003F5D58" w:rsidRDefault="00984003">
            <w:pPr>
              <w:snapToGrid w:val="0"/>
              <w:rPr>
                <w:bCs/>
                <w:sz w:val="18"/>
                <w:szCs w:val="18"/>
              </w:rPr>
            </w:pPr>
            <w:r>
              <w:rPr>
                <w:rFonts w:hint="eastAsia"/>
                <w:sz w:val="18"/>
                <w:szCs w:val="18"/>
              </w:rPr>
              <w:t xml:space="preserve">LG: </w:t>
            </w:r>
            <w:r>
              <w:rPr>
                <w:rFonts w:hint="eastAsia"/>
                <w:bCs/>
                <w:sz w:val="18"/>
                <w:szCs w:val="18"/>
              </w:rPr>
              <w:t>Support</w:t>
            </w:r>
          </w:p>
          <w:p w14:paraId="5DC06D13" w14:textId="77777777" w:rsidR="00D34652" w:rsidRDefault="00D34652">
            <w:pPr>
              <w:snapToGrid w:val="0"/>
              <w:rPr>
                <w:bCs/>
                <w:sz w:val="18"/>
                <w:szCs w:val="18"/>
              </w:rPr>
            </w:pPr>
          </w:p>
          <w:p w14:paraId="5E020B9F" w14:textId="77777777" w:rsidR="00D34652" w:rsidRDefault="00D34652">
            <w:pPr>
              <w:snapToGrid w:val="0"/>
              <w:rPr>
                <w:rFonts w:eastAsia="等线"/>
                <w:sz w:val="18"/>
                <w:szCs w:val="18"/>
                <w:lang w:eastAsia="zh-CN"/>
              </w:rPr>
            </w:pPr>
            <w:r w:rsidRPr="000B0196">
              <w:rPr>
                <w:rFonts w:eastAsia="等线"/>
                <w:sz w:val="18"/>
                <w:szCs w:val="18"/>
                <w:lang w:eastAsia="zh-CN"/>
              </w:rPr>
              <w:t>Ericsson: We agree with the FL initial assessment. We are fine with the changes proposed in the CR.</w:t>
            </w:r>
          </w:p>
          <w:p w14:paraId="720648C9" w14:textId="77777777" w:rsidR="00646588" w:rsidRDefault="00646588">
            <w:pPr>
              <w:snapToGrid w:val="0"/>
              <w:rPr>
                <w:rFonts w:eastAsia="等线"/>
                <w:sz w:val="18"/>
                <w:szCs w:val="18"/>
                <w:lang w:eastAsia="zh-CN"/>
              </w:rPr>
            </w:pPr>
          </w:p>
          <w:p w14:paraId="42B01BF6" w14:textId="77777777" w:rsidR="00646588" w:rsidRDefault="00646588">
            <w:pPr>
              <w:snapToGrid w:val="0"/>
              <w:rPr>
                <w:rFonts w:eastAsia="等线"/>
                <w:bCs/>
                <w:sz w:val="18"/>
                <w:szCs w:val="18"/>
                <w:lang w:eastAsia="zh-CN"/>
              </w:rPr>
            </w:pPr>
            <w:r>
              <w:rPr>
                <w:rFonts w:eastAsia="等线"/>
                <w:bCs/>
                <w:sz w:val="18"/>
                <w:szCs w:val="18"/>
                <w:lang w:eastAsia="zh-CN"/>
              </w:rPr>
              <w:t>[Nokia, NSB]: We agree with FL initial assessment that this is purely editorial aspect. An obvious typo correction which can be captured in editor CR.</w:t>
            </w:r>
          </w:p>
          <w:p w14:paraId="61ADBA7E" w14:textId="77777777" w:rsidR="00FA356A" w:rsidRDefault="00FA356A">
            <w:pPr>
              <w:snapToGrid w:val="0"/>
              <w:rPr>
                <w:rFonts w:eastAsia="等线"/>
                <w:bCs/>
                <w:sz w:val="18"/>
                <w:szCs w:val="18"/>
                <w:lang w:eastAsia="zh-CN"/>
              </w:rPr>
            </w:pPr>
          </w:p>
          <w:p w14:paraId="3F6D24C5" w14:textId="77777777" w:rsidR="00FA356A" w:rsidRDefault="00FA356A">
            <w:pPr>
              <w:snapToGrid w:val="0"/>
              <w:rPr>
                <w:rFonts w:eastAsia="等线"/>
                <w:bCs/>
                <w:sz w:val="18"/>
                <w:szCs w:val="18"/>
                <w:lang w:eastAsia="zh-CN"/>
              </w:rPr>
            </w:pPr>
            <w:r>
              <w:rPr>
                <w:rFonts w:eastAsia="等线"/>
                <w:bCs/>
                <w:sz w:val="18"/>
                <w:szCs w:val="18"/>
                <w:lang w:eastAsia="zh-CN"/>
              </w:rPr>
              <w:t>QC: Agree</w:t>
            </w:r>
          </w:p>
          <w:p w14:paraId="7D53ABCF" w14:textId="77777777" w:rsidR="00F83659" w:rsidRDefault="00F83659">
            <w:pPr>
              <w:snapToGrid w:val="0"/>
              <w:rPr>
                <w:rFonts w:eastAsia="等线"/>
                <w:bCs/>
                <w:sz w:val="18"/>
                <w:szCs w:val="18"/>
                <w:lang w:eastAsia="zh-CN"/>
              </w:rPr>
            </w:pPr>
          </w:p>
          <w:p w14:paraId="23D015D4" w14:textId="77777777" w:rsidR="00F83659" w:rsidRDefault="00F83659">
            <w:pPr>
              <w:snapToGrid w:val="0"/>
              <w:rPr>
                <w:rFonts w:eastAsia="等线"/>
                <w:sz w:val="18"/>
                <w:szCs w:val="18"/>
                <w:lang w:eastAsia="zh-CN"/>
              </w:rPr>
            </w:pPr>
            <w:r>
              <w:rPr>
                <w:rFonts w:eastAsia="等线"/>
                <w:bCs/>
                <w:sz w:val="18"/>
                <w:szCs w:val="18"/>
                <w:lang w:eastAsia="zh-CN"/>
              </w:rPr>
              <w:t xml:space="preserve">Samsung: </w:t>
            </w:r>
            <w:r>
              <w:rPr>
                <w:rFonts w:eastAsia="等线"/>
                <w:sz w:val="18"/>
                <w:szCs w:val="18"/>
                <w:lang w:eastAsia="zh-CN"/>
              </w:rPr>
              <w:t>Can be included in the alignment CR.</w:t>
            </w:r>
          </w:p>
          <w:p w14:paraId="01D57074" w14:textId="77777777" w:rsidR="00E51664" w:rsidRDefault="00E51664">
            <w:pPr>
              <w:snapToGrid w:val="0"/>
              <w:rPr>
                <w:rFonts w:eastAsia="等线"/>
                <w:bCs/>
                <w:sz w:val="18"/>
                <w:szCs w:val="18"/>
                <w:lang w:eastAsia="zh-CN"/>
              </w:rPr>
            </w:pPr>
          </w:p>
          <w:p w14:paraId="6D130346" w14:textId="77777777" w:rsidR="00E51664" w:rsidRDefault="00E51664">
            <w:pPr>
              <w:snapToGrid w:val="0"/>
              <w:rPr>
                <w:rFonts w:eastAsia="等线"/>
                <w:bCs/>
                <w:color w:val="FF0000"/>
                <w:sz w:val="18"/>
                <w:szCs w:val="18"/>
                <w:lang w:eastAsia="zh-CN"/>
              </w:rPr>
            </w:pPr>
            <w:r>
              <w:rPr>
                <w:rFonts w:eastAsia="等线"/>
                <w:bCs/>
                <w:sz w:val="18"/>
                <w:szCs w:val="18"/>
                <w:lang w:eastAsia="zh-CN"/>
              </w:rPr>
              <w:t xml:space="preserve">Apple: </w:t>
            </w:r>
            <w:r w:rsidRPr="00E51664">
              <w:rPr>
                <w:rFonts w:eastAsia="等线"/>
                <w:bCs/>
                <w:color w:val="FF0000"/>
                <w:sz w:val="18"/>
                <w:szCs w:val="18"/>
                <w:lang w:eastAsia="zh-CN"/>
              </w:rPr>
              <w:t>E</w:t>
            </w:r>
          </w:p>
          <w:p w14:paraId="0D7189D9" w14:textId="77777777" w:rsidR="005B3B0B" w:rsidRDefault="005B3B0B">
            <w:pPr>
              <w:snapToGrid w:val="0"/>
              <w:rPr>
                <w:rFonts w:eastAsia="等线"/>
                <w:bCs/>
                <w:color w:val="FF0000"/>
                <w:sz w:val="18"/>
                <w:szCs w:val="18"/>
                <w:lang w:eastAsia="zh-CN"/>
              </w:rPr>
            </w:pPr>
          </w:p>
          <w:p w14:paraId="20788238" w14:textId="77777777" w:rsidR="005B3B0B" w:rsidRDefault="005B3B0B">
            <w:pPr>
              <w:snapToGrid w:val="0"/>
              <w:rPr>
                <w:rFonts w:eastAsia="等线"/>
                <w:bCs/>
                <w:color w:val="FF0000"/>
                <w:sz w:val="18"/>
                <w:szCs w:val="18"/>
                <w:lang w:eastAsia="zh-CN"/>
              </w:rPr>
            </w:pPr>
            <w:r>
              <w:rPr>
                <w:rFonts w:eastAsia="等线"/>
                <w:bCs/>
                <w:sz w:val="18"/>
                <w:szCs w:val="18"/>
                <w:lang w:eastAsia="zh-CN"/>
              </w:rPr>
              <w:t xml:space="preserve">ZTE: </w:t>
            </w:r>
            <w:r>
              <w:rPr>
                <w:rFonts w:eastAsia="等线"/>
                <w:bCs/>
                <w:color w:val="FF0000"/>
                <w:sz w:val="18"/>
                <w:szCs w:val="18"/>
                <w:lang w:eastAsia="zh-CN"/>
              </w:rPr>
              <w:t>E, alignment CR is also fine</w:t>
            </w:r>
          </w:p>
          <w:p w14:paraId="07A9D009" w14:textId="77777777" w:rsidR="0090683F" w:rsidRDefault="0090683F">
            <w:pPr>
              <w:snapToGrid w:val="0"/>
              <w:rPr>
                <w:rFonts w:eastAsia="等线"/>
                <w:bCs/>
                <w:sz w:val="18"/>
                <w:szCs w:val="18"/>
                <w:lang w:eastAsia="zh-CN"/>
              </w:rPr>
            </w:pPr>
          </w:p>
          <w:p w14:paraId="01F27CE1" w14:textId="302A3E7C" w:rsidR="0090683F" w:rsidRDefault="0090683F">
            <w:pPr>
              <w:snapToGrid w:val="0"/>
              <w:rPr>
                <w:rFonts w:eastAsia="等线" w:hint="eastAsia"/>
                <w:bCs/>
                <w:sz w:val="18"/>
                <w:szCs w:val="18"/>
                <w:lang w:eastAsia="zh-CN"/>
              </w:rPr>
            </w:pPr>
            <w:r>
              <w:rPr>
                <w:rFonts w:eastAsia="Yu Mincho" w:hint="eastAsia"/>
                <w:bCs/>
                <w:sz w:val="18"/>
                <w:szCs w:val="18"/>
                <w:lang w:eastAsia="ja-JP"/>
              </w:rPr>
              <w:t>D</w:t>
            </w:r>
            <w:r>
              <w:rPr>
                <w:rFonts w:eastAsia="Yu Mincho"/>
                <w:bCs/>
                <w:sz w:val="18"/>
                <w:szCs w:val="18"/>
                <w:lang w:eastAsia="ja-JP"/>
              </w:rPr>
              <w:t xml:space="preserve">CM: </w:t>
            </w:r>
            <w:r w:rsidRPr="0090683F">
              <w:rPr>
                <w:rFonts w:eastAsia="等线"/>
                <w:bCs/>
                <w:color w:val="FF0000"/>
                <w:sz w:val="18"/>
                <w:szCs w:val="18"/>
                <w:lang w:eastAsia="zh-CN"/>
              </w:rPr>
              <w:t>E</w:t>
            </w:r>
            <w:r>
              <w:rPr>
                <w:rFonts w:eastAsia="等线"/>
                <w:bCs/>
                <w:color w:val="FF0000"/>
                <w:sz w:val="18"/>
                <w:szCs w:val="18"/>
                <w:lang w:eastAsia="zh-CN"/>
              </w:rPr>
              <w:t xml:space="preserve"> </w:t>
            </w:r>
            <w:r w:rsidR="00844DF3" w:rsidRPr="00844DF3">
              <w:rPr>
                <w:rFonts w:eastAsia="等线"/>
                <w:bCs/>
                <w:sz w:val="18"/>
                <w:szCs w:val="18"/>
                <w:lang w:eastAsia="zh-CN"/>
              </w:rPr>
              <w:t>Ok to discuss.</w:t>
            </w:r>
          </w:p>
        </w:tc>
      </w:tr>
      <w:tr w:rsidR="003F5D58" w14:paraId="01F27CF1" w14:textId="77777777">
        <w:trPr>
          <w:trHeight w:val="66"/>
        </w:trPr>
        <w:tc>
          <w:tcPr>
            <w:tcW w:w="351" w:type="pct"/>
          </w:tcPr>
          <w:p w14:paraId="01F27CE3" w14:textId="77777777" w:rsidR="003F5D58" w:rsidRDefault="003E00F1">
            <w:pPr>
              <w:snapToGrid w:val="0"/>
              <w:rPr>
                <w:sz w:val="18"/>
                <w:szCs w:val="18"/>
              </w:rPr>
            </w:pPr>
            <w:r>
              <w:rPr>
                <w:sz w:val="18"/>
                <w:szCs w:val="18"/>
              </w:rPr>
              <w:lastRenderedPageBreak/>
              <w:t>2-2</w:t>
            </w:r>
          </w:p>
        </w:tc>
        <w:tc>
          <w:tcPr>
            <w:tcW w:w="1736" w:type="pct"/>
          </w:tcPr>
          <w:p w14:paraId="01F27CE4" w14:textId="77777777" w:rsidR="003F5D58" w:rsidRDefault="003E00F1">
            <w:pPr>
              <w:snapToGrid w:val="0"/>
              <w:jc w:val="left"/>
              <w:rPr>
                <w:rFonts w:eastAsia="等线"/>
                <w:b/>
                <w:color w:val="3333FF"/>
                <w:sz w:val="18"/>
                <w:szCs w:val="18"/>
                <w:lang w:eastAsia="zh-CN"/>
              </w:rPr>
            </w:pPr>
            <w:r>
              <w:rPr>
                <w:rFonts w:eastAsia="等线"/>
                <w:b/>
                <w:color w:val="3333FF"/>
                <w:sz w:val="18"/>
                <w:szCs w:val="18"/>
                <w:lang w:eastAsia="zh-CN"/>
              </w:rPr>
              <w:t>38.213- Correction on determination of the number of HARQ-ACK information bits for NTN:</w:t>
            </w:r>
          </w:p>
          <w:p w14:paraId="01F27CE5"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E6" w14:textId="77777777" w:rsidR="003F5D58" w:rsidRDefault="003E00F1">
            <w:pPr>
              <w:snapToGrid w:val="0"/>
              <w:jc w:val="left"/>
              <w:rPr>
                <w:rFonts w:eastAsia="等线"/>
                <w:sz w:val="18"/>
                <w:szCs w:val="18"/>
                <w:lang w:eastAsia="zh-CN"/>
              </w:rPr>
            </w:pPr>
            <w:r>
              <w:rPr>
                <w:rFonts w:eastAsia="等线"/>
                <w:sz w:val="18"/>
                <w:szCs w:val="18"/>
                <w:lang w:eastAsia="zh-CN"/>
              </w:rPr>
              <w:t xml:space="preserve">DAI value is defined based on PDSCH receptions, excluding PDSCH receptions that provide only transport blocks for HARQ processes associated with disabled HARQ-ACK information if </w:t>
            </w:r>
            <w:proofErr w:type="spellStart"/>
            <w:r>
              <w:rPr>
                <w:rFonts w:eastAsia="等线"/>
                <w:sz w:val="18"/>
                <w:szCs w:val="18"/>
                <w:lang w:eastAsia="zh-CN"/>
              </w:rPr>
              <w:t>donwlinkHARQ-FeedbackDisabled</w:t>
            </w:r>
            <w:proofErr w:type="spellEnd"/>
            <w:r>
              <w:rPr>
                <w:rFonts w:eastAsia="等线"/>
                <w:sz w:val="18"/>
                <w:szCs w:val="18"/>
                <w:lang w:eastAsia="zh-CN"/>
              </w:rPr>
              <w:t xml:space="preserve"> is provided. The total number of DCI formats (i.e., U_"</w:t>
            </w:r>
            <w:proofErr w:type="spellStart"/>
            <w:proofErr w:type="gramStart"/>
            <w:r>
              <w:rPr>
                <w:rFonts w:eastAsia="等线"/>
                <w:sz w:val="18"/>
                <w:szCs w:val="18"/>
                <w:lang w:eastAsia="zh-CN"/>
              </w:rPr>
              <w:t>DAI,c</w:t>
            </w:r>
            <w:proofErr w:type="spellEnd"/>
            <w:proofErr w:type="gramEnd"/>
            <w:r>
              <w:rPr>
                <w:rFonts w:eastAsia="等线"/>
                <w:sz w:val="18"/>
                <w:szCs w:val="18"/>
                <w:lang w:eastAsia="zh-CN"/>
              </w:rPr>
              <w:t xml:space="preserve">" )  used for calculating the number of HARQ-ACK information bits </w:t>
            </w:r>
            <w:proofErr w:type="spellStart"/>
            <w:r>
              <w:rPr>
                <w:rFonts w:eastAsia="等线"/>
                <w:sz w:val="18"/>
                <w:szCs w:val="18"/>
                <w:lang w:eastAsia="zh-CN"/>
              </w:rPr>
              <w:t>n_"HARQ</w:t>
            </w:r>
            <w:proofErr w:type="spellEnd"/>
            <w:r>
              <w:rPr>
                <w:rFonts w:eastAsia="等线"/>
                <w:sz w:val="18"/>
                <w:szCs w:val="18"/>
                <w:lang w:eastAsia="zh-CN"/>
              </w:rPr>
              <w:t>-ACK"  for PUCCH power control should also exclude the DCI formats scheduling PDSCH receptions without associated HARQ-ACK information.</w:t>
            </w:r>
          </w:p>
          <w:p w14:paraId="01F27CE7"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E8"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E9" w14:textId="77777777" w:rsidR="003F5D58" w:rsidRDefault="003E00F1">
            <w:pPr>
              <w:snapToGrid w:val="0"/>
              <w:jc w:val="left"/>
              <w:rPr>
                <w:rFonts w:eastAsia="等线"/>
                <w:sz w:val="18"/>
                <w:szCs w:val="18"/>
                <w:lang w:eastAsia="zh-CN"/>
              </w:rPr>
            </w:pPr>
            <w:r>
              <w:rPr>
                <w:rFonts w:eastAsia="等线"/>
                <w:sz w:val="18"/>
                <w:szCs w:val="18"/>
                <w:lang w:eastAsia="zh-CN"/>
              </w:rPr>
              <w:t>The DCI formats scheduling PDSCH receptions without associated HARQ-ACK information are excluded for the calculation of the total number of DCI formats (i.e., U_"</w:t>
            </w:r>
            <w:proofErr w:type="spellStart"/>
            <w:proofErr w:type="gramStart"/>
            <w:r>
              <w:rPr>
                <w:rFonts w:eastAsia="等线"/>
                <w:sz w:val="18"/>
                <w:szCs w:val="18"/>
                <w:lang w:eastAsia="zh-CN"/>
              </w:rPr>
              <w:t>DAI,c</w:t>
            </w:r>
            <w:proofErr w:type="spellEnd"/>
            <w:proofErr w:type="gramEnd"/>
            <w:r>
              <w:rPr>
                <w:rFonts w:eastAsia="等线"/>
                <w:sz w:val="18"/>
                <w:szCs w:val="18"/>
                <w:lang w:eastAsia="zh-CN"/>
              </w:rPr>
              <w:t xml:space="preserve">" )  for PUCCH power. </w:t>
            </w:r>
          </w:p>
          <w:p w14:paraId="01F27CEA"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EB"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EC" w14:textId="77777777" w:rsidR="003F5D58" w:rsidRDefault="003E00F1">
            <w:pPr>
              <w:snapToGrid w:val="0"/>
              <w:jc w:val="left"/>
              <w:rPr>
                <w:rFonts w:eastAsia="等线"/>
                <w:sz w:val="18"/>
                <w:szCs w:val="18"/>
                <w:lang w:eastAsia="zh-CN"/>
              </w:rPr>
            </w:pPr>
            <w:r>
              <w:rPr>
                <w:rFonts w:eastAsia="等线"/>
                <w:sz w:val="18"/>
                <w:szCs w:val="18"/>
                <w:lang w:eastAsia="zh-CN"/>
              </w:rPr>
              <w:t>The UE may use an underestimated power to transmit PUCCH.</w:t>
            </w:r>
          </w:p>
        </w:tc>
        <w:tc>
          <w:tcPr>
            <w:tcW w:w="565" w:type="pct"/>
          </w:tcPr>
          <w:p w14:paraId="01F27CED" w14:textId="77777777" w:rsidR="003F5D58" w:rsidRDefault="003E00F1">
            <w:pPr>
              <w:snapToGrid w:val="0"/>
              <w:rPr>
                <w:sz w:val="20"/>
                <w:szCs w:val="20"/>
              </w:rPr>
            </w:pPr>
            <w:r>
              <w:rPr>
                <w:sz w:val="20"/>
                <w:szCs w:val="20"/>
              </w:rPr>
              <w:t>[4]</w:t>
            </w:r>
          </w:p>
        </w:tc>
        <w:tc>
          <w:tcPr>
            <w:tcW w:w="532" w:type="pct"/>
          </w:tcPr>
          <w:p w14:paraId="01F27CEE"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EF" w14:textId="77777777"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14:paraId="4B749FEE" w14:textId="77777777" w:rsidR="003F5D58" w:rsidRDefault="00984003" w:rsidP="00984003">
            <w:pPr>
              <w:snapToGrid w:val="0"/>
              <w:rPr>
                <w:color w:val="000000" w:themeColor="text1"/>
                <w:sz w:val="18"/>
                <w:szCs w:val="18"/>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p w14:paraId="289D42A3" w14:textId="77777777" w:rsidR="00D34652" w:rsidRDefault="00D34652" w:rsidP="00984003">
            <w:pPr>
              <w:snapToGrid w:val="0"/>
              <w:rPr>
                <w:bCs/>
                <w:color w:val="000000" w:themeColor="text1"/>
                <w:sz w:val="18"/>
                <w:szCs w:val="18"/>
              </w:rPr>
            </w:pPr>
          </w:p>
          <w:p w14:paraId="61DD7898" w14:textId="77777777" w:rsidR="00D34652" w:rsidRDefault="00D34652" w:rsidP="00984003">
            <w:pPr>
              <w:snapToGrid w:val="0"/>
              <w:rPr>
                <w:rFonts w:eastAsia="等线"/>
                <w:sz w:val="18"/>
                <w:szCs w:val="18"/>
                <w:lang w:eastAsia="zh-CN"/>
              </w:rPr>
            </w:pPr>
            <w:r w:rsidRPr="000B0196">
              <w:rPr>
                <w:rFonts w:eastAsia="等线"/>
                <w:sz w:val="18"/>
                <w:szCs w:val="18"/>
                <w:lang w:eastAsia="zh-CN"/>
              </w:rPr>
              <w:t>Ericsson: We agree with the FL initial assessment. We are fine with the changes proposed in the CR.</w:t>
            </w:r>
          </w:p>
          <w:p w14:paraId="1D24EBDE" w14:textId="77777777" w:rsidR="00646588" w:rsidRDefault="00646588" w:rsidP="00984003">
            <w:pPr>
              <w:snapToGrid w:val="0"/>
              <w:rPr>
                <w:rFonts w:eastAsia="等线"/>
                <w:sz w:val="18"/>
                <w:szCs w:val="18"/>
                <w:lang w:eastAsia="zh-CN"/>
              </w:rPr>
            </w:pPr>
          </w:p>
          <w:p w14:paraId="4605DCD4" w14:textId="77777777" w:rsidR="00646588" w:rsidRDefault="00646588" w:rsidP="00984003">
            <w:pPr>
              <w:snapToGrid w:val="0"/>
              <w:rPr>
                <w:rFonts w:eastAsia="等线"/>
                <w:bCs/>
                <w:sz w:val="18"/>
                <w:szCs w:val="18"/>
                <w:lang w:eastAsia="zh-CN"/>
              </w:rPr>
            </w:pPr>
            <w:r>
              <w:rPr>
                <w:rFonts w:eastAsia="等线"/>
                <w:bCs/>
                <w:sz w:val="18"/>
                <w:szCs w:val="18"/>
                <w:lang w:eastAsia="zh-CN"/>
              </w:rPr>
              <w:t>[Nokia, NSB]: OK to discuss during the e-meeting.</w:t>
            </w:r>
          </w:p>
          <w:p w14:paraId="0BDCC53C" w14:textId="77777777" w:rsidR="00A75B4A" w:rsidRDefault="00A75B4A" w:rsidP="00984003">
            <w:pPr>
              <w:snapToGrid w:val="0"/>
              <w:rPr>
                <w:rFonts w:eastAsia="等线"/>
                <w:bCs/>
                <w:sz w:val="18"/>
                <w:szCs w:val="18"/>
                <w:lang w:eastAsia="zh-CN"/>
              </w:rPr>
            </w:pPr>
          </w:p>
          <w:p w14:paraId="37A7A78C" w14:textId="77777777" w:rsidR="00A75B4A" w:rsidRDefault="00A75B4A" w:rsidP="00984003">
            <w:pPr>
              <w:snapToGrid w:val="0"/>
              <w:rPr>
                <w:rFonts w:eastAsia="等线"/>
                <w:bCs/>
                <w:sz w:val="18"/>
                <w:szCs w:val="18"/>
                <w:lang w:eastAsia="zh-CN"/>
              </w:rPr>
            </w:pPr>
            <w:r>
              <w:rPr>
                <w:rFonts w:eastAsia="等线"/>
                <w:bCs/>
                <w:sz w:val="18"/>
                <w:szCs w:val="18"/>
                <w:lang w:eastAsia="zh-CN"/>
              </w:rPr>
              <w:t>QC: Agree</w:t>
            </w:r>
          </w:p>
          <w:p w14:paraId="09BD96E8" w14:textId="77777777" w:rsidR="00F83659" w:rsidRDefault="00F83659" w:rsidP="00984003">
            <w:pPr>
              <w:snapToGrid w:val="0"/>
              <w:rPr>
                <w:rFonts w:eastAsia="等线"/>
                <w:bCs/>
                <w:sz w:val="18"/>
                <w:szCs w:val="18"/>
                <w:lang w:eastAsia="zh-CN"/>
              </w:rPr>
            </w:pPr>
          </w:p>
          <w:p w14:paraId="4D2F647B" w14:textId="77777777" w:rsidR="00F83659" w:rsidRDefault="00F83659" w:rsidP="00984003">
            <w:pPr>
              <w:snapToGrid w:val="0"/>
              <w:rPr>
                <w:bCs/>
                <w:sz w:val="18"/>
                <w:szCs w:val="18"/>
                <w:lang w:eastAsia="zh-CN"/>
              </w:rPr>
            </w:pPr>
            <w:r>
              <w:rPr>
                <w:rFonts w:eastAsia="等线"/>
                <w:bCs/>
                <w:sz w:val="18"/>
                <w:szCs w:val="18"/>
                <w:lang w:eastAsia="zh-CN"/>
              </w:rPr>
              <w:t>Samsung</w:t>
            </w:r>
            <w:r w:rsidRPr="00656780">
              <w:rPr>
                <w:rFonts w:eastAsia="等线"/>
                <w:bCs/>
                <w:sz w:val="18"/>
                <w:szCs w:val="18"/>
                <w:lang w:eastAsia="zh-CN"/>
              </w:rPr>
              <w:t xml:space="preserve">: </w:t>
            </w:r>
            <w:r w:rsidR="00656780" w:rsidRPr="00656780">
              <w:rPr>
                <w:rFonts w:eastAsia="等线"/>
                <w:bCs/>
                <w:sz w:val="18"/>
                <w:szCs w:val="18"/>
                <w:lang w:eastAsia="zh-CN"/>
              </w:rPr>
              <w:t>OK to discuss</w:t>
            </w:r>
            <w:r w:rsidR="00656780" w:rsidRPr="00656780">
              <w:rPr>
                <w:bCs/>
                <w:sz w:val="18"/>
                <w:szCs w:val="18"/>
                <w:lang w:eastAsia="zh-CN"/>
              </w:rPr>
              <w:t>.</w:t>
            </w:r>
            <w:r w:rsidR="00656780">
              <w:rPr>
                <w:bCs/>
                <w:sz w:val="18"/>
                <w:szCs w:val="18"/>
                <w:lang w:eastAsia="zh-CN"/>
              </w:rPr>
              <w:t xml:space="preserve"> Some statements </w:t>
            </w:r>
            <w:r w:rsidR="00656780" w:rsidRPr="00656780">
              <w:rPr>
                <w:bCs/>
                <w:sz w:val="18"/>
                <w:szCs w:val="18"/>
                <w:lang w:eastAsia="zh-CN"/>
              </w:rPr>
              <w:t xml:space="preserve">in the cover sheet </w:t>
            </w:r>
            <w:r w:rsidR="00656780">
              <w:rPr>
                <w:bCs/>
                <w:sz w:val="18"/>
                <w:szCs w:val="18"/>
                <w:lang w:eastAsia="zh-CN"/>
              </w:rPr>
              <w:t xml:space="preserve">may </w:t>
            </w:r>
            <w:r w:rsidR="00656780" w:rsidRPr="00656780">
              <w:rPr>
                <w:bCs/>
                <w:sz w:val="18"/>
                <w:szCs w:val="18"/>
                <w:lang w:eastAsia="zh-CN"/>
              </w:rPr>
              <w:t>need update (</w:t>
            </w:r>
            <w:proofErr w:type="gramStart"/>
            <w:r w:rsidR="00656780" w:rsidRPr="00656780">
              <w:rPr>
                <w:bCs/>
                <w:sz w:val="18"/>
                <w:szCs w:val="18"/>
                <w:lang w:eastAsia="zh-CN"/>
              </w:rPr>
              <w:t>e.g.</w:t>
            </w:r>
            <w:proofErr w:type="gramEnd"/>
            <w:r w:rsidR="00656780" w:rsidRPr="00656780">
              <w:rPr>
                <w:bCs/>
                <w:sz w:val="18"/>
                <w:szCs w:val="18"/>
                <w:lang w:eastAsia="zh-CN"/>
              </w:rPr>
              <w:t xml:space="preserve"> </w:t>
            </w:r>
            <w:r w:rsidR="00656780">
              <w:rPr>
                <w:bCs/>
                <w:sz w:val="18"/>
                <w:szCs w:val="18"/>
                <w:lang w:eastAsia="zh-CN"/>
              </w:rPr>
              <w:t xml:space="preserve">it is stated that </w:t>
            </w:r>
            <w:r w:rsidR="00656780" w:rsidRPr="00656780">
              <w:rPr>
                <w:rFonts w:eastAsia="宋体" w:hint="eastAsia"/>
                <w:sz w:val="18"/>
                <w:szCs w:val="18"/>
                <w:lang w:eastAsia="zh-CN"/>
              </w:rPr>
              <w:t xml:space="preserve">DAI value is defined based on </w:t>
            </w:r>
            <w:r w:rsidR="00656780" w:rsidRPr="00656780">
              <w:rPr>
                <w:rFonts w:hint="eastAsia"/>
                <w:sz w:val="18"/>
                <w:szCs w:val="18"/>
                <w:lang w:eastAsia="zh-CN"/>
              </w:rPr>
              <w:t xml:space="preserve">PDSCH </w:t>
            </w:r>
            <w:r w:rsidR="00656780" w:rsidRPr="00656780">
              <w:rPr>
                <w:sz w:val="18"/>
                <w:szCs w:val="18"/>
                <w:lang w:eastAsia="zh-CN"/>
              </w:rPr>
              <w:t>recept</w:t>
            </w:r>
            <w:r w:rsidR="00656780" w:rsidRPr="00656780">
              <w:rPr>
                <w:rFonts w:hint="eastAsia"/>
                <w:sz w:val="18"/>
                <w:szCs w:val="18"/>
                <w:lang w:eastAsia="zh-CN"/>
              </w:rPr>
              <w:t>ion</w:t>
            </w:r>
            <w:r w:rsidR="00656780" w:rsidRPr="00656780">
              <w:rPr>
                <w:sz w:val="18"/>
                <w:szCs w:val="18"/>
                <w:lang w:eastAsia="zh-CN"/>
              </w:rPr>
              <w:t>s</w:t>
            </w:r>
            <w:r w:rsidR="00656780">
              <w:rPr>
                <w:sz w:val="18"/>
                <w:szCs w:val="18"/>
                <w:lang w:eastAsia="zh-CN"/>
              </w:rPr>
              <w:t>, but</w:t>
            </w:r>
            <w:r w:rsidR="00656780" w:rsidRPr="00656780">
              <w:rPr>
                <w:bCs/>
                <w:sz w:val="18"/>
                <w:szCs w:val="18"/>
                <w:lang w:eastAsia="zh-CN"/>
              </w:rPr>
              <w:t xml:space="preserve"> it is up to the </w:t>
            </w:r>
            <w:proofErr w:type="spellStart"/>
            <w:r w:rsidR="00656780" w:rsidRPr="00656780">
              <w:rPr>
                <w:bCs/>
                <w:sz w:val="18"/>
                <w:szCs w:val="18"/>
                <w:lang w:eastAsia="zh-CN"/>
              </w:rPr>
              <w:t>gNB</w:t>
            </w:r>
            <w:proofErr w:type="spellEnd"/>
            <w:r w:rsidR="00656780" w:rsidRPr="00656780">
              <w:rPr>
                <w:bCs/>
                <w:sz w:val="18"/>
                <w:szCs w:val="18"/>
                <w:lang w:eastAsia="zh-CN"/>
              </w:rPr>
              <w:t xml:space="preserve"> how to set the DAI value) but generally OK with the CR itself.</w:t>
            </w:r>
          </w:p>
          <w:p w14:paraId="7ED937B9" w14:textId="77777777" w:rsidR="004373D6" w:rsidRDefault="004373D6" w:rsidP="00984003">
            <w:pPr>
              <w:snapToGrid w:val="0"/>
              <w:rPr>
                <w:rFonts w:eastAsia="等线"/>
                <w:sz w:val="16"/>
                <w:szCs w:val="18"/>
                <w:lang w:eastAsia="zh-CN"/>
              </w:rPr>
            </w:pPr>
          </w:p>
          <w:p w14:paraId="462B3047" w14:textId="5DB814AD" w:rsidR="004373D6" w:rsidRDefault="004373D6" w:rsidP="00984003">
            <w:pPr>
              <w:snapToGrid w:val="0"/>
              <w:rPr>
                <w:rFonts w:eastAsia="宋体"/>
                <w:sz w:val="18"/>
                <w:szCs w:val="18"/>
                <w:lang w:eastAsia="zh-CN"/>
              </w:rPr>
            </w:pPr>
            <w:proofErr w:type="spellStart"/>
            <w:r w:rsidRPr="004373D6">
              <w:rPr>
                <w:rFonts w:eastAsia="宋体" w:hint="eastAsia"/>
                <w:sz w:val="18"/>
                <w:szCs w:val="18"/>
                <w:lang w:eastAsia="zh-CN"/>
              </w:rPr>
              <w:t>Langbo</w:t>
            </w:r>
            <w:proofErr w:type="spellEnd"/>
            <w:r w:rsidRPr="004373D6">
              <w:rPr>
                <w:rFonts w:eastAsia="宋体" w:hint="eastAsia"/>
                <w:sz w:val="18"/>
                <w:szCs w:val="18"/>
                <w:lang w:eastAsia="zh-CN"/>
              </w:rPr>
              <w:t>:</w:t>
            </w:r>
            <w:r w:rsidRPr="004373D6">
              <w:rPr>
                <w:rFonts w:eastAsia="宋体"/>
                <w:sz w:val="18"/>
                <w:szCs w:val="18"/>
                <w:lang w:eastAsia="zh-CN"/>
              </w:rPr>
              <w:t xml:space="preserve"> Agree with FL assessment. </w:t>
            </w:r>
            <w:r w:rsidR="00584A52">
              <w:rPr>
                <w:rFonts w:eastAsia="宋体"/>
                <w:sz w:val="18"/>
                <w:szCs w:val="18"/>
                <w:lang w:eastAsia="zh-CN"/>
              </w:rPr>
              <w:t>This CR is d</w:t>
            </w:r>
            <w:r>
              <w:rPr>
                <w:rFonts w:eastAsia="宋体"/>
                <w:sz w:val="18"/>
                <w:szCs w:val="18"/>
                <w:lang w:eastAsia="zh-CN"/>
              </w:rPr>
              <w:t xml:space="preserve">ifferent from previous discussions on PUCCH power control for Type-1 HARQ-ACK codebook, </w:t>
            </w:r>
            <w:r w:rsidR="00584A52">
              <w:rPr>
                <w:rFonts w:eastAsia="宋体"/>
                <w:sz w:val="18"/>
                <w:szCs w:val="18"/>
                <w:lang w:eastAsia="zh-CN"/>
              </w:rPr>
              <w:t>for which</w:t>
            </w:r>
            <w:r>
              <w:rPr>
                <w:rFonts w:eastAsia="宋体"/>
                <w:sz w:val="18"/>
                <w:szCs w:val="18"/>
                <w:lang w:eastAsia="zh-CN"/>
              </w:rPr>
              <w:t xml:space="preserve"> an overestimated PUCCH transmit power may not be a</w:t>
            </w:r>
            <w:r w:rsidR="00584A52">
              <w:rPr>
                <w:rFonts w:eastAsia="宋体"/>
                <w:sz w:val="18"/>
                <w:szCs w:val="18"/>
                <w:lang w:eastAsia="zh-CN"/>
              </w:rPr>
              <w:t>n</w:t>
            </w:r>
            <w:r>
              <w:rPr>
                <w:rFonts w:eastAsia="宋体"/>
                <w:sz w:val="18"/>
                <w:szCs w:val="18"/>
                <w:lang w:eastAsia="zh-CN"/>
              </w:rPr>
              <w:t xml:space="preserve"> issue</w:t>
            </w:r>
            <w:r w:rsidR="00584A52">
              <w:rPr>
                <w:rFonts w:eastAsia="宋体"/>
                <w:sz w:val="18"/>
                <w:szCs w:val="18"/>
                <w:lang w:eastAsia="zh-CN"/>
              </w:rPr>
              <w:t>. T</w:t>
            </w:r>
            <w:r>
              <w:rPr>
                <w:rFonts w:eastAsia="宋体"/>
                <w:sz w:val="18"/>
                <w:szCs w:val="18"/>
                <w:lang w:eastAsia="zh-CN"/>
              </w:rPr>
              <w:t>his CR addresses the issue of underestimated PUCCH power</w:t>
            </w:r>
            <w:r w:rsidR="00584A52">
              <w:rPr>
                <w:rFonts w:eastAsia="宋体"/>
                <w:sz w:val="18"/>
                <w:szCs w:val="18"/>
                <w:lang w:eastAsia="zh-CN"/>
              </w:rPr>
              <w:t xml:space="preserve"> for Type-2 HARQ-ACK codebook</w:t>
            </w:r>
            <w:r>
              <w:rPr>
                <w:rFonts w:eastAsia="宋体"/>
                <w:sz w:val="18"/>
                <w:szCs w:val="18"/>
                <w:lang w:eastAsia="zh-CN"/>
              </w:rPr>
              <w:t>, which will lead to degraded PUCCH performance. We think</w:t>
            </w:r>
            <w:r w:rsidR="00584A52">
              <w:rPr>
                <w:rFonts w:eastAsia="宋体"/>
                <w:sz w:val="18"/>
                <w:szCs w:val="18"/>
                <w:lang w:eastAsia="zh-CN"/>
              </w:rPr>
              <w:t xml:space="preserve"> it</w:t>
            </w:r>
            <w:r>
              <w:rPr>
                <w:rFonts w:eastAsia="宋体"/>
                <w:sz w:val="18"/>
                <w:szCs w:val="18"/>
                <w:lang w:eastAsia="zh-CN"/>
              </w:rPr>
              <w:t xml:space="preserve"> is essential.</w:t>
            </w:r>
          </w:p>
          <w:p w14:paraId="577354C6" w14:textId="77777777" w:rsidR="005B3B0B" w:rsidRDefault="005B3B0B" w:rsidP="00984003">
            <w:pPr>
              <w:snapToGrid w:val="0"/>
              <w:rPr>
                <w:rFonts w:eastAsia="宋体"/>
                <w:sz w:val="18"/>
                <w:szCs w:val="18"/>
                <w:lang w:eastAsia="zh-CN"/>
              </w:rPr>
            </w:pPr>
          </w:p>
          <w:p w14:paraId="2D7942FE" w14:textId="77777777" w:rsidR="005B3B0B" w:rsidRDefault="005B3B0B" w:rsidP="005B3B0B">
            <w:pPr>
              <w:snapToGrid w:val="0"/>
              <w:rPr>
                <w:rFonts w:eastAsia="等线"/>
                <w:bCs/>
                <w:sz w:val="18"/>
                <w:szCs w:val="18"/>
                <w:lang w:eastAsia="zh-CN"/>
              </w:rPr>
            </w:pPr>
            <w:r>
              <w:rPr>
                <w:rFonts w:eastAsia="等线"/>
                <w:bCs/>
                <w:sz w:val="18"/>
                <w:szCs w:val="18"/>
                <w:lang w:eastAsia="zh-CN"/>
              </w:rPr>
              <w:t>ZTE: Agree</w:t>
            </w:r>
          </w:p>
          <w:p w14:paraId="7E88275D" w14:textId="77777777" w:rsidR="005B3B0B" w:rsidRDefault="005B3B0B" w:rsidP="00984003">
            <w:pPr>
              <w:snapToGrid w:val="0"/>
              <w:rPr>
                <w:rFonts w:eastAsia="宋体"/>
                <w:sz w:val="18"/>
                <w:szCs w:val="18"/>
                <w:lang w:eastAsia="zh-CN"/>
              </w:rPr>
            </w:pPr>
          </w:p>
          <w:p w14:paraId="49A8DBDC" w14:textId="14BC7A2B" w:rsidR="004373D6" w:rsidRDefault="00844DF3" w:rsidP="00984003">
            <w:pPr>
              <w:snapToGrid w:val="0"/>
              <w:rPr>
                <w:rFonts w:eastAsia="宋体"/>
                <w:sz w:val="18"/>
                <w:szCs w:val="18"/>
                <w:lang w:eastAsia="zh-CN"/>
              </w:rPr>
            </w:pPr>
            <w:r>
              <w:rPr>
                <w:rFonts w:eastAsia="Yu Mincho" w:hint="eastAsia"/>
                <w:bCs/>
                <w:sz w:val="18"/>
                <w:szCs w:val="18"/>
                <w:lang w:eastAsia="ja-JP"/>
              </w:rPr>
              <w:t>D</w:t>
            </w:r>
            <w:r>
              <w:rPr>
                <w:rFonts w:eastAsia="Yu Mincho"/>
                <w:bCs/>
                <w:sz w:val="18"/>
                <w:szCs w:val="18"/>
                <w:lang w:eastAsia="ja-JP"/>
              </w:rPr>
              <w:t xml:space="preserve">CM: </w:t>
            </w:r>
            <w:r w:rsidRPr="00844DF3">
              <w:rPr>
                <w:rFonts w:eastAsia="等线"/>
                <w:color w:val="FF0000"/>
                <w:sz w:val="20"/>
                <w:szCs w:val="20"/>
                <w:lang w:eastAsia="zh-CN"/>
              </w:rPr>
              <w:t>H</w:t>
            </w:r>
            <w:r w:rsidR="00822525">
              <w:rPr>
                <w:rFonts w:eastAsia="等线"/>
                <w:color w:val="FF0000"/>
                <w:sz w:val="20"/>
                <w:szCs w:val="20"/>
                <w:lang w:eastAsia="zh-CN"/>
              </w:rPr>
              <w:t xml:space="preserve"> </w:t>
            </w:r>
            <w:r w:rsidR="00822525" w:rsidRPr="00844DF3">
              <w:rPr>
                <w:rFonts w:eastAsia="等线"/>
                <w:bCs/>
                <w:sz w:val="18"/>
                <w:szCs w:val="18"/>
                <w:lang w:eastAsia="zh-CN"/>
              </w:rPr>
              <w:t>Ok to discuss.</w:t>
            </w:r>
          </w:p>
          <w:p w14:paraId="01F27CF0" w14:textId="3DE48274" w:rsidR="004373D6" w:rsidRPr="004373D6" w:rsidRDefault="004373D6" w:rsidP="00984003">
            <w:pPr>
              <w:snapToGrid w:val="0"/>
              <w:rPr>
                <w:rFonts w:eastAsia="等线"/>
                <w:b/>
                <w:bCs/>
                <w:sz w:val="16"/>
                <w:szCs w:val="18"/>
                <w:lang w:eastAsia="zh-CN"/>
              </w:rPr>
            </w:pPr>
          </w:p>
        </w:tc>
      </w:tr>
      <w:tr w:rsidR="003F5D58" w14:paraId="01F27CFF" w14:textId="77777777">
        <w:trPr>
          <w:trHeight w:val="66"/>
        </w:trPr>
        <w:tc>
          <w:tcPr>
            <w:tcW w:w="351" w:type="pct"/>
          </w:tcPr>
          <w:p w14:paraId="01F27CF2" w14:textId="77777777" w:rsidR="003F5D58" w:rsidRDefault="003E00F1">
            <w:pPr>
              <w:snapToGrid w:val="0"/>
              <w:rPr>
                <w:sz w:val="18"/>
                <w:szCs w:val="18"/>
              </w:rPr>
            </w:pPr>
            <w:r>
              <w:rPr>
                <w:sz w:val="18"/>
                <w:szCs w:val="18"/>
              </w:rPr>
              <w:t>2-3</w:t>
            </w:r>
          </w:p>
        </w:tc>
        <w:tc>
          <w:tcPr>
            <w:tcW w:w="1736" w:type="pct"/>
          </w:tcPr>
          <w:p w14:paraId="01F27CF3" w14:textId="77777777" w:rsidR="003F5D58" w:rsidRDefault="003E00F1">
            <w:pPr>
              <w:snapToGrid w:val="0"/>
              <w:jc w:val="left"/>
              <w:rPr>
                <w:rFonts w:eastAsia="等线"/>
                <w:b/>
                <w:color w:val="3333FF"/>
                <w:sz w:val="18"/>
                <w:szCs w:val="18"/>
                <w:lang w:eastAsia="zh-CN"/>
              </w:rPr>
            </w:pPr>
            <w:r>
              <w:rPr>
                <w:rFonts w:eastAsia="等线"/>
                <w:b/>
                <w:color w:val="3333FF"/>
                <w:sz w:val="18"/>
                <w:szCs w:val="18"/>
                <w:lang w:eastAsia="zh-CN"/>
              </w:rPr>
              <w:t>38.213- Correction on Type-2 HARQ-ACK codebook in PUSCH for NTN.</w:t>
            </w:r>
          </w:p>
          <w:p w14:paraId="01F27CF4"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F5" w14:textId="77777777" w:rsidR="003F5D58" w:rsidRDefault="003E00F1">
            <w:pPr>
              <w:snapToGrid w:val="0"/>
              <w:jc w:val="left"/>
              <w:rPr>
                <w:rFonts w:eastAsia="等线"/>
                <w:sz w:val="18"/>
                <w:szCs w:val="18"/>
                <w:lang w:eastAsia="zh-CN"/>
              </w:rPr>
            </w:pPr>
            <w:r>
              <w:rPr>
                <w:rFonts w:eastAsia="等线"/>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等线"/>
                <w:sz w:val="18"/>
                <w:szCs w:val="18"/>
                <w:lang w:eastAsia="zh-CN"/>
              </w:rPr>
              <w:t xml:space="preserve"> when the UE has received a </w:t>
            </w:r>
            <w:proofErr w:type="gramStart"/>
            <w:r>
              <w:rPr>
                <w:rFonts w:eastAsia="等线"/>
                <w:sz w:val="18"/>
                <w:szCs w:val="18"/>
                <w:lang w:eastAsia="zh-CN"/>
              </w:rPr>
              <w:t>PDCCH  scheduling</w:t>
            </w:r>
            <w:proofErr w:type="gramEnd"/>
            <w:r>
              <w:rPr>
                <w:rFonts w:eastAsia="等线"/>
                <w:sz w:val="18"/>
                <w:szCs w:val="18"/>
                <w:lang w:eastAsia="zh-CN"/>
              </w:rPr>
              <w:t xml:space="preserve"> PDSCH receptions with disabled HARQ-ACK information.</w:t>
            </w:r>
          </w:p>
          <w:p w14:paraId="01F27CF6"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F7"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F8" w14:textId="77777777" w:rsidR="003F5D58" w:rsidRDefault="003E00F1">
            <w:pPr>
              <w:snapToGrid w:val="0"/>
              <w:jc w:val="left"/>
              <w:rPr>
                <w:rFonts w:eastAsia="等线"/>
                <w:sz w:val="18"/>
                <w:szCs w:val="18"/>
                <w:lang w:eastAsia="zh-CN"/>
              </w:rPr>
            </w:pPr>
            <w:r>
              <w:rPr>
                <w:rFonts w:eastAsia="等线"/>
                <w:sz w:val="18"/>
                <w:szCs w:val="18"/>
                <w:lang w:eastAsia="zh-CN"/>
              </w:rPr>
              <w:lastRenderedPageBreak/>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等线"/>
                <w:sz w:val="18"/>
                <w:szCs w:val="18"/>
                <w:lang w:eastAsia="zh-CN"/>
              </w:rPr>
              <w:t>by excluding the PDCCH scheduling PDSCH receptions with disabled HARQ-ACK information.</w:t>
            </w:r>
          </w:p>
          <w:p w14:paraId="01F27CF9"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FA"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FB" w14:textId="77777777" w:rsidR="003F5D58" w:rsidRDefault="003E00F1">
            <w:pPr>
              <w:snapToGrid w:val="0"/>
              <w:jc w:val="left"/>
              <w:rPr>
                <w:rFonts w:eastAsia="等线"/>
                <w:sz w:val="18"/>
                <w:szCs w:val="18"/>
                <w:lang w:eastAsia="zh-CN"/>
              </w:rPr>
            </w:pPr>
            <w:r>
              <w:rPr>
                <w:rFonts w:eastAsia="等线"/>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等线"/>
                <w:sz w:val="18"/>
                <w:szCs w:val="18"/>
                <w:lang w:eastAsia="zh-CN"/>
              </w:rPr>
              <w:t>"T-DAI" ^"UL" =4 cannot disable the multiplexing of HARQ-ACK information for PDSCH receptions with disabled HARQ-ACK information in PUSCH.</w:t>
            </w:r>
          </w:p>
        </w:tc>
        <w:tc>
          <w:tcPr>
            <w:tcW w:w="565" w:type="pct"/>
          </w:tcPr>
          <w:p w14:paraId="01F27CFC" w14:textId="77777777" w:rsidR="003F5D58" w:rsidRDefault="003E00F1">
            <w:pPr>
              <w:snapToGrid w:val="0"/>
              <w:rPr>
                <w:sz w:val="20"/>
                <w:szCs w:val="20"/>
              </w:rPr>
            </w:pPr>
            <w:r>
              <w:rPr>
                <w:sz w:val="20"/>
                <w:szCs w:val="20"/>
              </w:rPr>
              <w:lastRenderedPageBreak/>
              <w:t>[5]</w:t>
            </w:r>
          </w:p>
        </w:tc>
        <w:tc>
          <w:tcPr>
            <w:tcW w:w="532" w:type="pct"/>
          </w:tcPr>
          <w:p w14:paraId="01F27CFD"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5A9E38E" w14:textId="77777777" w:rsidR="003F5D58" w:rsidRDefault="00BA6C33">
            <w:pPr>
              <w:snapToGrid w:val="0"/>
              <w:rPr>
                <w:rFonts w:eastAsia="等线"/>
                <w:sz w:val="18"/>
                <w:szCs w:val="18"/>
                <w:lang w:eastAsia="zh-CN"/>
              </w:rPr>
            </w:pPr>
            <w:r w:rsidRPr="000B0196">
              <w:rPr>
                <w:rFonts w:eastAsia="等线"/>
                <w:sz w:val="18"/>
                <w:szCs w:val="18"/>
                <w:lang w:eastAsia="zh-CN"/>
              </w:rPr>
              <w:t>Ericsson: We agree with the FL initial assessment. We are fine with the changes proposed in the CR.</w:t>
            </w:r>
          </w:p>
          <w:p w14:paraId="3F1F106A" w14:textId="77777777" w:rsidR="00646588" w:rsidRDefault="00646588">
            <w:pPr>
              <w:snapToGrid w:val="0"/>
              <w:rPr>
                <w:rFonts w:eastAsia="等线"/>
                <w:sz w:val="18"/>
                <w:szCs w:val="18"/>
                <w:lang w:eastAsia="zh-CN"/>
              </w:rPr>
            </w:pPr>
          </w:p>
          <w:p w14:paraId="55E46A08" w14:textId="77777777" w:rsidR="00646588" w:rsidRDefault="00646588">
            <w:pPr>
              <w:snapToGrid w:val="0"/>
              <w:rPr>
                <w:rFonts w:eastAsia="等线"/>
                <w:bCs/>
                <w:sz w:val="18"/>
                <w:szCs w:val="18"/>
                <w:lang w:eastAsia="zh-CN"/>
              </w:rPr>
            </w:pPr>
            <w:r>
              <w:rPr>
                <w:rFonts w:eastAsia="等线"/>
                <w:bCs/>
                <w:sz w:val="18"/>
                <w:szCs w:val="18"/>
                <w:lang w:eastAsia="zh-CN"/>
              </w:rPr>
              <w:t>[Nokia, NSB]: OK to discuss during the e-meeting.</w:t>
            </w:r>
          </w:p>
          <w:p w14:paraId="2E517F4D" w14:textId="77777777" w:rsidR="00D9310B" w:rsidRDefault="00D9310B">
            <w:pPr>
              <w:snapToGrid w:val="0"/>
              <w:rPr>
                <w:rFonts w:eastAsia="等线"/>
                <w:bCs/>
                <w:sz w:val="18"/>
                <w:szCs w:val="18"/>
                <w:lang w:eastAsia="zh-CN"/>
              </w:rPr>
            </w:pPr>
          </w:p>
          <w:p w14:paraId="04BC671D" w14:textId="77777777" w:rsidR="00D9310B" w:rsidRDefault="00D9310B">
            <w:pPr>
              <w:snapToGrid w:val="0"/>
              <w:rPr>
                <w:rFonts w:eastAsia="等线"/>
                <w:bCs/>
                <w:sz w:val="18"/>
                <w:szCs w:val="18"/>
                <w:lang w:eastAsia="zh-CN"/>
              </w:rPr>
            </w:pPr>
            <w:r>
              <w:rPr>
                <w:rFonts w:eastAsia="等线"/>
                <w:bCs/>
                <w:sz w:val="18"/>
                <w:szCs w:val="18"/>
                <w:lang w:eastAsia="zh-CN"/>
              </w:rPr>
              <w:t>QC: Agree with the proposed changes.</w:t>
            </w:r>
          </w:p>
          <w:p w14:paraId="22C05B86" w14:textId="77777777" w:rsidR="00F83659" w:rsidRDefault="00F83659">
            <w:pPr>
              <w:snapToGrid w:val="0"/>
              <w:rPr>
                <w:rFonts w:eastAsia="等线"/>
                <w:bCs/>
                <w:sz w:val="18"/>
                <w:szCs w:val="18"/>
                <w:lang w:eastAsia="zh-CN"/>
              </w:rPr>
            </w:pPr>
          </w:p>
          <w:p w14:paraId="08C75E55" w14:textId="27A8DFB0" w:rsidR="00656780" w:rsidRDefault="00F83659" w:rsidP="00656780">
            <w:pPr>
              <w:snapToGrid w:val="0"/>
              <w:rPr>
                <w:rFonts w:eastAsia="等线"/>
                <w:bCs/>
                <w:sz w:val="18"/>
                <w:szCs w:val="18"/>
                <w:lang w:eastAsia="zh-CN"/>
              </w:rPr>
            </w:pPr>
            <w:r>
              <w:rPr>
                <w:rFonts w:eastAsia="等线"/>
                <w:bCs/>
                <w:sz w:val="18"/>
                <w:szCs w:val="18"/>
                <w:lang w:eastAsia="zh-CN"/>
              </w:rPr>
              <w:t>Samsung: OK to discuss</w:t>
            </w:r>
            <w:r w:rsidR="00656780">
              <w:rPr>
                <w:rFonts w:eastAsia="等线"/>
                <w:bCs/>
                <w:sz w:val="18"/>
                <w:szCs w:val="18"/>
                <w:lang w:eastAsia="zh-CN"/>
              </w:rPr>
              <w:t>.</w:t>
            </w:r>
          </w:p>
          <w:p w14:paraId="54347F80" w14:textId="77777777" w:rsidR="00F83659" w:rsidRDefault="00F83659" w:rsidP="00F83659">
            <w:pPr>
              <w:snapToGrid w:val="0"/>
              <w:rPr>
                <w:rFonts w:eastAsia="等线"/>
                <w:bCs/>
                <w:sz w:val="18"/>
                <w:szCs w:val="18"/>
                <w:lang w:eastAsia="zh-CN"/>
              </w:rPr>
            </w:pPr>
          </w:p>
          <w:p w14:paraId="7D0C45C9" w14:textId="3326F06F" w:rsidR="004373D6" w:rsidRDefault="004373D6" w:rsidP="004373D6">
            <w:pPr>
              <w:snapToGrid w:val="0"/>
              <w:rPr>
                <w:rFonts w:eastAsia="等线"/>
                <w:bCs/>
                <w:sz w:val="18"/>
                <w:szCs w:val="18"/>
                <w:lang w:eastAsia="zh-CN"/>
              </w:rPr>
            </w:pPr>
            <w:proofErr w:type="spellStart"/>
            <w:r>
              <w:rPr>
                <w:rFonts w:eastAsia="等线"/>
                <w:bCs/>
                <w:sz w:val="18"/>
                <w:szCs w:val="18"/>
                <w:lang w:eastAsia="zh-CN"/>
              </w:rPr>
              <w:t>Langbo</w:t>
            </w:r>
            <w:proofErr w:type="spellEnd"/>
            <w:r>
              <w:rPr>
                <w:rFonts w:eastAsia="等线"/>
                <w:bCs/>
                <w:sz w:val="18"/>
                <w:szCs w:val="18"/>
                <w:lang w:eastAsia="zh-CN"/>
              </w:rPr>
              <w:t>: Agree with FL</w:t>
            </w:r>
            <w:r w:rsidR="00584A52">
              <w:rPr>
                <w:rFonts w:eastAsia="等线"/>
                <w:bCs/>
                <w:sz w:val="18"/>
                <w:szCs w:val="18"/>
                <w:lang w:eastAsia="zh-CN"/>
              </w:rPr>
              <w:t>’s assessment</w:t>
            </w:r>
            <w:r>
              <w:rPr>
                <w:rFonts w:eastAsia="等线"/>
                <w:bCs/>
                <w:sz w:val="18"/>
                <w:szCs w:val="18"/>
                <w:lang w:eastAsia="zh-CN"/>
              </w:rPr>
              <w:t>.</w:t>
            </w:r>
          </w:p>
          <w:p w14:paraId="200BC3D2" w14:textId="77777777" w:rsidR="005B3B0B" w:rsidRDefault="005B3B0B" w:rsidP="004373D6">
            <w:pPr>
              <w:snapToGrid w:val="0"/>
              <w:rPr>
                <w:rFonts w:eastAsia="等线"/>
                <w:bCs/>
                <w:sz w:val="18"/>
                <w:szCs w:val="18"/>
                <w:lang w:eastAsia="zh-CN"/>
              </w:rPr>
            </w:pPr>
          </w:p>
          <w:p w14:paraId="7E6415F1" w14:textId="77777777" w:rsidR="005B3B0B" w:rsidRDefault="005B3B0B" w:rsidP="004373D6">
            <w:pPr>
              <w:snapToGrid w:val="0"/>
              <w:rPr>
                <w:rFonts w:eastAsia="等线"/>
                <w:bCs/>
                <w:sz w:val="18"/>
                <w:szCs w:val="18"/>
                <w:lang w:eastAsia="zh-CN"/>
              </w:rPr>
            </w:pPr>
          </w:p>
          <w:p w14:paraId="7B78559C" w14:textId="77777777" w:rsidR="005B3B0B" w:rsidRDefault="005B3B0B" w:rsidP="005B3B0B">
            <w:pPr>
              <w:snapToGrid w:val="0"/>
              <w:rPr>
                <w:rFonts w:eastAsia="等线"/>
                <w:bCs/>
                <w:sz w:val="18"/>
                <w:szCs w:val="18"/>
                <w:lang w:eastAsia="zh-CN"/>
              </w:rPr>
            </w:pPr>
            <w:r>
              <w:rPr>
                <w:rFonts w:eastAsia="等线"/>
                <w:bCs/>
                <w:sz w:val="18"/>
                <w:szCs w:val="18"/>
                <w:lang w:eastAsia="zh-CN"/>
              </w:rPr>
              <w:lastRenderedPageBreak/>
              <w:t>ZTE: Agree</w:t>
            </w:r>
          </w:p>
          <w:p w14:paraId="60AAC9C4" w14:textId="77777777" w:rsidR="005B3B0B" w:rsidRDefault="005B3B0B" w:rsidP="004373D6">
            <w:pPr>
              <w:snapToGrid w:val="0"/>
              <w:rPr>
                <w:rFonts w:eastAsia="等线"/>
                <w:bCs/>
                <w:sz w:val="18"/>
                <w:szCs w:val="18"/>
                <w:lang w:eastAsia="zh-CN"/>
              </w:rPr>
            </w:pPr>
          </w:p>
          <w:p w14:paraId="3F9D690D" w14:textId="3F87A99D" w:rsidR="00822525" w:rsidRDefault="00822525" w:rsidP="00822525">
            <w:pPr>
              <w:snapToGrid w:val="0"/>
              <w:rPr>
                <w:rFonts w:eastAsia="宋体"/>
                <w:sz w:val="18"/>
                <w:szCs w:val="18"/>
                <w:lang w:eastAsia="zh-CN"/>
              </w:rPr>
            </w:pPr>
            <w:r>
              <w:rPr>
                <w:rFonts w:eastAsia="Yu Mincho" w:hint="eastAsia"/>
                <w:bCs/>
                <w:sz w:val="18"/>
                <w:szCs w:val="18"/>
                <w:lang w:eastAsia="ja-JP"/>
              </w:rPr>
              <w:t>D</w:t>
            </w:r>
            <w:r>
              <w:rPr>
                <w:rFonts w:eastAsia="Yu Mincho"/>
                <w:bCs/>
                <w:sz w:val="18"/>
                <w:szCs w:val="18"/>
                <w:lang w:eastAsia="ja-JP"/>
              </w:rPr>
              <w:t xml:space="preserve">CM: </w:t>
            </w:r>
            <w:r w:rsidRPr="00844DF3">
              <w:rPr>
                <w:rFonts w:eastAsia="等线"/>
                <w:color w:val="FF0000"/>
                <w:sz w:val="20"/>
                <w:szCs w:val="20"/>
                <w:lang w:eastAsia="zh-CN"/>
              </w:rPr>
              <w:t>H</w:t>
            </w:r>
            <w:r>
              <w:rPr>
                <w:rFonts w:eastAsia="等线"/>
                <w:color w:val="FF0000"/>
                <w:sz w:val="20"/>
                <w:szCs w:val="20"/>
                <w:lang w:eastAsia="zh-CN"/>
              </w:rPr>
              <w:t xml:space="preserve"> </w:t>
            </w:r>
            <w:r w:rsidRPr="00844DF3">
              <w:rPr>
                <w:rFonts w:eastAsia="等线"/>
                <w:bCs/>
                <w:sz w:val="18"/>
                <w:szCs w:val="18"/>
                <w:lang w:eastAsia="zh-CN"/>
              </w:rPr>
              <w:t>Ok to discuss.</w:t>
            </w:r>
          </w:p>
          <w:p w14:paraId="01F27CFE" w14:textId="472E3F05" w:rsidR="004373D6" w:rsidRDefault="004373D6" w:rsidP="00F83659">
            <w:pPr>
              <w:snapToGrid w:val="0"/>
              <w:rPr>
                <w:rFonts w:eastAsia="等线"/>
                <w:bCs/>
                <w:sz w:val="18"/>
                <w:szCs w:val="18"/>
                <w:lang w:eastAsia="zh-CN"/>
              </w:rPr>
            </w:pPr>
          </w:p>
        </w:tc>
      </w:tr>
    </w:tbl>
    <w:p w14:paraId="01F27D00" w14:textId="77777777"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3"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01F27D04"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14:paraId="01F27D05"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14:paraId="01F27D06"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r>
      <w:proofErr w:type="spellStart"/>
      <w:r>
        <w:rPr>
          <w:rFonts w:ascii="Times New Roman" w:hAnsi="Times New Roman" w:cs="Times New Roman"/>
          <w:sz w:val="20"/>
        </w:rPr>
        <w:t>Langbo</w:t>
      </w:r>
      <w:proofErr w:type="spellEnd"/>
    </w:p>
    <w:p w14:paraId="01F27D07"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t>Correction on Type-2 HARQ-ACK codebook in PUSCH for NTN</w:t>
      </w:r>
      <w:r>
        <w:rPr>
          <w:rFonts w:ascii="Times New Roman" w:hAnsi="Times New Roman" w:cs="Times New Roman"/>
          <w:sz w:val="20"/>
        </w:rPr>
        <w:tab/>
      </w:r>
      <w:proofErr w:type="spellStart"/>
      <w:r>
        <w:rPr>
          <w:rFonts w:ascii="Times New Roman" w:hAnsi="Times New Roman" w:cs="Times New Roman"/>
          <w:sz w:val="20"/>
        </w:rPr>
        <w:t>Langbo</w:t>
      </w:r>
      <w:proofErr w:type="spellEnd"/>
    </w:p>
    <w:p w14:paraId="01F27D08"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01F27D09"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A"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01F27D0B"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C"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Shanghai Bell</w:t>
      </w:r>
    </w:p>
    <w:p w14:paraId="01F27D0D"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14:paraId="01F27D0E"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FEA0" w14:textId="77777777" w:rsidR="005C7018" w:rsidRDefault="005C7018" w:rsidP="00C95F72">
      <w:r>
        <w:separator/>
      </w:r>
    </w:p>
  </w:endnote>
  <w:endnote w:type="continuationSeparator" w:id="0">
    <w:p w14:paraId="27919DBB" w14:textId="77777777" w:rsidR="005C7018" w:rsidRDefault="005C7018"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FEBE" w14:textId="77777777" w:rsidR="005C7018" w:rsidRDefault="005C7018" w:rsidP="00C95F72">
      <w:r>
        <w:separator/>
      </w:r>
    </w:p>
  </w:footnote>
  <w:footnote w:type="continuationSeparator" w:id="0">
    <w:p w14:paraId="2C27919A" w14:textId="77777777" w:rsidR="005C7018" w:rsidRDefault="005C7018"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66637052">
    <w:abstractNumId w:val="15"/>
  </w:num>
  <w:num w:numId="2" w16cid:durableId="366638187">
    <w:abstractNumId w:val="9"/>
  </w:num>
  <w:num w:numId="3" w16cid:durableId="682317395">
    <w:abstractNumId w:val="23"/>
  </w:num>
  <w:num w:numId="4" w16cid:durableId="1158962000">
    <w:abstractNumId w:val="34"/>
  </w:num>
  <w:num w:numId="5" w16cid:durableId="1201552775">
    <w:abstractNumId w:val="1"/>
  </w:num>
  <w:num w:numId="6" w16cid:durableId="1234779141">
    <w:abstractNumId w:val="0"/>
  </w:num>
  <w:num w:numId="7" w16cid:durableId="861285590">
    <w:abstractNumId w:val="22"/>
  </w:num>
  <w:num w:numId="8" w16cid:durableId="1415322334">
    <w:abstractNumId w:val="20"/>
  </w:num>
  <w:num w:numId="9" w16cid:durableId="1966155023">
    <w:abstractNumId w:val="29"/>
  </w:num>
  <w:num w:numId="10" w16cid:durableId="142645804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617101114">
    <w:abstractNumId w:val="3"/>
  </w:num>
  <w:num w:numId="12" w16cid:durableId="1512799241">
    <w:abstractNumId w:val="11"/>
  </w:num>
  <w:num w:numId="13" w16cid:durableId="1215770869">
    <w:abstractNumId w:val="7"/>
  </w:num>
  <w:num w:numId="14" w16cid:durableId="841354717">
    <w:abstractNumId w:val="6"/>
  </w:num>
  <w:num w:numId="15" w16cid:durableId="758522570">
    <w:abstractNumId w:val="4"/>
  </w:num>
  <w:num w:numId="16" w16cid:durableId="1457331516">
    <w:abstractNumId w:val="27"/>
  </w:num>
  <w:num w:numId="17" w16cid:durableId="88935584">
    <w:abstractNumId w:val="26"/>
  </w:num>
  <w:num w:numId="18" w16cid:durableId="243729045">
    <w:abstractNumId w:val="33"/>
  </w:num>
  <w:num w:numId="19" w16cid:durableId="923956798">
    <w:abstractNumId w:val="14"/>
  </w:num>
  <w:num w:numId="20" w16cid:durableId="569079314">
    <w:abstractNumId w:val="24"/>
  </w:num>
  <w:num w:numId="21" w16cid:durableId="1339038121">
    <w:abstractNumId w:val="35"/>
  </w:num>
  <w:num w:numId="22" w16cid:durableId="1549565897">
    <w:abstractNumId w:val="21"/>
  </w:num>
  <w:num w:numId="23" w16cid:durableId="1840610056">
    <w:abstractNumId w:val="16"/>
  </w:num>
  <w:num w:numId="24" w16cid:durableId="1259753724">
    <w:abstractNumId w:val="18"/>
  </w:num>
  <w:num w:numId="25" w16cid:durableId="840588358">
    <w:abstractNumId w:val="17"/>
  </w:num>
  <w:num w:numId="26" w16cid:durableId="470250609">
    <w:abstractNumId w:val="13"/>
  </w:num>
  <w:num w:numId="27" w16cid:durableId="1864854685">
    <w:abstractNumId w:val="5"/>
  </w:num>
  <w:num w:numId="28" w16cid:durableId="1316257715">
    <w:abstractNumId w:val="36"/>
  </w:num>
  <w:num w:numId="29" w16cid:durableId="1060638474">
    <w:abstractNumId w:val="31"/>
  </w:num>
  <w:num w:numId="30" w16cid:durableId="2067946258">
    <w:abstractNumId w:val="12"/>
  </w:num>
  <w:num w:numId="31" w16cid:durableId="582492933">
    <w:abstractNumId w:val="28"/>
  </w:num>
  <w:num w:numId="32" w16cid:durableId="391730618">
    <w:abstractNumId w:val="19"/>
  </w:num>
  <w:num w:numId="33" w16cid:durableId="493300115">
    <w:abstractNumId w:val="30"/>
  </w:num>
  <w:num w:numId="34" w16cid:durableId="263072264">
    <w:abstractNumId w:val="10"/>
  </w:num>
  <w:num w:numId="35" w16cid:durableId="933512288">
    <w:abstractNumId w:val="32"/>
  </w:num>
  <w:num w:numId="36" w16cid:durableId="1060711881">
    <w:abstractNumId w:val="8"/>
  </w:num>
  <w:num w:numId="37" w16cid:durableId="1519447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qFormat/>
    <w:rPr>
      <w:rFonts w:ascii="Segoe UI" w:eastAsia="宋体" w:hAnsi="Segoe UI" w:cs="Segoe UI"/>
      <w:sz w:val="18"/>
      <w:szCs w:val="18"/>
      <w:lang w:eastAsia="en-US"/>
    </w:rPr>
  </w:style>
  <w:style w:type="paragraph" w:styleId="a7">
    <w:name w:val="Body Text"/>
    <w:basedOn w:val="a1"/>
    <w:link w:val="a8"/>
    <w:unhideWhenUsed/>
    <w:qFormat/>
    <w:pPr>
      <w:spacing w:after="120"/>
    </w:pPr>
    <w:rPr>
      <w:rFonts w:eastAsia="Times New Roman"/>
      <w:lang w:eastAsia="zh-CN"/>
    </w:rPr>
  </w:style>
  <w:style w:type="paragraph" w:styleId="2">
    <w:name w:val="Body Text 2"/>
    <w:basedOn w:val="a1"/>
    <w:link w:val="23"/>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33">
    <w:name w:val="Body Text 3"/>
    <w:basedOn w:val="a1"/>
    <w:link w:val="34"/>
    <w:qFormat/>
    <w:rPr>
      <w:rFonts w:eastAsia="MS Gothic"/>
      <w:szCs w:val="20"/>
      <w:lang w:val="en-GB" w:eastAsia="ja-JP"/>
    </w:rPr>
  </w:style>
  <w:style w:type="paragraph" w:styleId="a9">
    <w:name w:val="Body Text Indent"/>
    <w:basedOn w:val="a1"/>
    <w:link w:val="aa"/>
    <w:uiPriority w:val="99"/>
    <w:pPr>
      <w:spacing w:after="120"/>
      <w:ind w:left="283"/>
    </w:pPr>
    <w:rPr>
      <w:rFonts w:eastAsia="宋体"/>
      <w:sz w:val="20"/>
      <w:szCs w:val="20"/>
      <w:lang w:val="en-GB" w:eastAsia="en-US"/>
    </w:rPr>
  </w:style>
  <w:style w:type="paragraph" w:styleId="24">
    <w:name w:val="Body Text First Indent 2"/>
    <w:basedOn w:val="a9"/>
    <w:link w:val="25"/>
    <w:qFormat/>
    <w:pPr>
      <w:spacing w:after="180"/>
      <w:ind w:leftChars="400" w:left="851" w:firstLineChars="100" w:firstLine="210"/>
    </w:pPr>
    <w:rPr>
      <w:rFonts w:eastAsia="MS Mincho"/>
    </w:rPr>
  </w:style>
  <w:style w:type="paragraph" w:styleId="20">
    <w:name w:val="Body Text Indent 2"/>
    <w:basedOn w:val="a1"/>
    <w:link w:val="26"/>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30">
    <w:name w:val="Body Text Indent 3"/>
    <w:basedOn w:val="a1"/>
    <w:link w:val="35"/>
    <w:qFormat/>
    <w:pPr>
      <w:numPr>
        <w:numId w:val="4"/>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ab">
    <w:name w:val="caption"/>
    <w:basedOn w:val="a1"/>
    <w:next w:val="a1"/>
    <w:link w:val="ac"/>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d">
    <w:name w:val="annotation reference"/>
    <w:basedOn w:val="a2"/>
    <w:unhideWhenUsed/>
    <w:qFormat/>
    <w:rPr>
      <w:sz w:val="16"/>
      <w:szCs w:val="16"/>
    </w:rPr>
  </w:style>
  <w:style w:type="paragraph" w:styleId="ae">
    <w:name w:val="annotation text"/>
    <w:basedOn w:val="a1"/>
    <w:link w:val="af"/>
    <w:unhideWhenUsed/>
    <w:qFormat/>
    <w:pPr>
      <w:spacing w:after="160"/>
    </w:pPr>
    <w:rPr>
      <w:rFonts w:asciiTheme="minorHAnsi" w:eastAsia="宋体" w:hAnsiTheme="minorHAnsi" w:cstheme="minorBidi"/>
      <w:sz w:val="20"/>
      <w:szCs w:val="20"/>
      <w:lang w:eastAsia="en-US"/>
    </w:rPr>
  </w:style>
  <w:style w:type="paragraph" w:styleId="af0">
    <w:name w:val="annotation subject"/>
    <w:basedOn w:val="ae"/>
    <w:next w:val="ae"/>
    <w:link w:val="af1"/>
    <w:uiPriority w:val="99"/>
    <w:unhideWhenUsed/>
    <w:qFormat/>
    <w:rPr>
      <w:b/>
      <w:bCs/>
    </w:rPr>
  </w:style>
  <w:style w:type="paragraph" w:styleId="af2">
    <w:name w:val="Date"/>
    <w:basedOn w:val="a1"/>
    <w:next w:val="a1"/>
    <w:link w:val="af3"/>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af4">
    <w:name w:val="Document Map"/>
    <w:basedOn w:val="a1"/>
    <w:link w:val="af5"/>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character" w:styleId="af6">
    <w:name w:val="Emphasis"/>
    <w:basedOn w:val="a2"/>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character" w:styleId="afa">
    <w:name w:val="footnote reference"/>
    <w:qFormat/>
    <w:rPr>
      <w:b/>
      <w:position w:val="6"/>
      <w:sz w:val="16"/>
    </w:rPr>
  </w:style>
  <w:style w:type="paragraph" w:styleId="afb">
    <w:name w:val="footnote text"/>
    <w:basedOn w:val="a1"/>
    <w:link w:val="afc"/>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afd">
    <w:name w:val="header"/>
    <w:basedOn w:val="a1"/>
    <w:link w:val="afe"/>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basedOn w:val="a2"/>
    <w:uiPriority w:val="99"/>
    <w:unhideWhenUsed/>
    <w:qFormat/>
    <w:rPr>
      <w:color w:val="0563C1"/>
      <w:u w:val="single"/>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pPr>
      <w:ind w:left="284"/>
    </w:pPr>
  </w:style>
  <w:style w:type="paragraph" w:styleId="aff0">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character" w:styleId="aff1">
    <w:name w:val="line number"/>
    <w:qFormat/>
    <w:rPr>
      <w:rFonts w:ascii="Arial" w:eastAsia="宋体" w:hAnsi="Arial" w:cs="Arial"/>
      <w:color w:val="0000FF"/>
      <w:kern w:val="2"/>
      <w:sz w:val="18"/>
      <w:lang w:val="en-US" w:eastAsia="zh-CN" w:bidi="ar-SA"/>
    </w:rPr>
  </w:style>
  <w:style w:type="paragraph" w:styleId="aff2">
    <w:name w:val="List"/>
    <w:basedOn w:val="a1"/>
    <w:link w:val="aff3"/>
    <w:unhideWhenUsed/>
    <w:qFormat/>
    <w:pPr>
      <w:ind w:left="360" w:hanging="360"/>
      <w:contextualSpacing/>
    </w:pPr>
  </w:style>
  <w:style w:type="paragraph" w:styleId="28">
    <w:name w:val="List 2"/>
    <w:basedOn w:val="a1"/>
    <w:link w:val="29"/>
    <w:unhideWhenUsed/>
    <w:qFormat/>
    <w:pPr>
      <w:ind w:leftChars="200" w:left="100" w:hangingChars="200" w:hanging="200"/>
      <w:contextualSpacing/>
    </w:pPr>
  </w:style>
  <w:style w:type="paragraph" w:styleId="36">
    <w:name w:val="List 3"/>
    <w:basedOn w:val="28"/>
    <w:link w:val="37"/>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41">
    <w:name w:val="List 4"/>
    <w:basedOn w:val="36"/>
    <w:qFormat/>
    <w:pPr>
      <w:ind w:left="1418"/>
    </w:pPr>
  </w:style>
  <w:style w:type="paragraph" w:styleId="51">
    <w:name w:val="List 5"/>
    <w:basedOn w:val="41"/>
    <w:qFormat/>
    <w:pPr>
      <w:ind w:left="1702"/>
    </w:pPr>
  </w:style>
  <w:style w:type="paragraph" w:styleId="a">
    <w:name w:val="List Bullet"/>
    <w:basedOn w:val="a1"/>
    <w:unhideWhenUsed/>
    <w:qFormat/>
    <w:pPr>
      <w:numPr>
        <w:numId w:val="5"/>
      </w:numPr>
      <w:contextualSpacing/>
    </w:pPr>
  </w:style>
  <w:style w:type="paragraph" w:styleId="2a">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b">
    <w:name w:val="List Continue 2"/>
    <w:basedOn w:val="a1"/>
    <w:qFormat/>
    <w:pPr>
      <w:spacing w:after="180"/>
      <w:ind w:leftChars="400" w:left="850"/>
    </w:pPr>
    <w:rPr>
      <w:rFonts w:eastAsia="MS Mincho"/>
      <w:sz w:val="20"/>
      <w:szCs w:val="20"/>
      <w:lang w:val="en-GB" w:eastAsia="ja-JP"/>
    </w:rPr>
  </w:style>
  <w:style w:type="paragraph" w:styleId="aff4">
    <w:name w:val="List Number"/>
    <w:basedOn w:val="aff2"/>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c">
    <w:name w:val="List Number 2"/>
    <w:basedOn w:val="aff4"/>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宋体"/>
      <w:sz w:val="20"/>
      <w:szCs w:val="20"/>
      <w:lang w:val="en-GB" w:eastAsia="en-US"/>
    </w:rPr>
  </w:style>
  <w:style w:type="paragraph" w:styleId="aff5">
    <w:name w:val="Normal (Web)"/>
    <w:basedOn w:val="a1"/>
    <w:unhideWhenUsed/>
    <w:qFormat/>
    <w:pPr>
      <w:spacing w:before="100" w:beforeAutospacing="1" w:after="100" w:afterAutospacing="1"/>
    </w:pPr>
    <w:rPr>
      <w:rFonts w:eastAsia="Times New Roman"/>
      <w:lang w:eastAsia="en-US"/>
    </w:rPr>
  </w:style>
  <w:style w:type="paragraph" w:styleId="aff6">
    <w:name w:val="Normal Indent"/>
    <w:basedOn w:val="a1"/>
    <w:qFormat/>
    <w:pPr>
      <w:spacing w:after="180"/>
      <w:ind w:left="720"/>
    </w:pPr>
    <w:rPr>
      <w:rFonts w:eastAsia="宋体"/>
      <w:sz w:val="20"/>
      <w:szCs w:val="20"/>
      <w:lang w:val="en-GB" w:eastAsia="en-US"/>
    </w:rPr>
  </w:style>
  <w:style w:type="character" w:styleId="aff7">
    <w:name w:val="page number"/>
    <w:basedOn w:val="a2"/>
    <w:qFormat/>
  </w:style>
  <w:style w:type="paragraph" w:styleId="aff8">
    <w:name w:val="Plain Text"/>
    <w:basedOn w:val="a1"/>
    <w:link w:val="aff9"/>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character" w:styleId="affa">
    <w:name w:val="Strong"/>
    <w:uiPriority w:val="22"/>
    <w:qFormat/>
    <w:rPr>
      <w:b/>
      <w:bCs/>
    </w:rPr>
  </w:style>
  <w:style w:type="paragraph" w:styleId="affb">
    <w:name w:val="Subtitle"/>
    <w:basedOn w:val="a1"/>
    <w:next w:val="a1"/>
    <w:link w:val="affc"/>
    <w:uiPriority w:val="11"/>
    <w:qFormat/>
    <w:pPr>
      <w:spacing w:after="160"/>
    </w:pPr>
    <w:rPr>
      <w:rFonts w:ascii="Calibri Light" w:eastAsia="宋体" w:hAnsi="Calibri Light" w:cstheme="minorBidi"/>
      <w:b/>
      <w:i/>
      <w:iCs/>
      <w:color w:val="4472C4"/>
      <w:spacing w:val="15"/>
      <w:lang w:eastAsia="zh-CN"/>
    </w:r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f">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1"/>
    <w:link w:val="afff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af">
    <w:name w:val="批注文字 字符"/>
    <w:basedOn w:val="a2"/>
    <w:link w:val="ae"/>
    <w:qFormat/>
    <w:rPr>
      <w:sz w:val="20"/>
      <w:szCs w:val="20"/>
    </w:rPr>
  </w:style>
  <w:style w:type="character" w:customStyle="1" w:styleId="af1">
    <w:name w:val="批注主题 字符"/>
    <w:basedOn w:val="af"/>
    <w:link w:val="af0"/>
    <w:uiPriority w:val="99"/>
    <w:qFormat/>
    <w:rPr>
      <w:b/>
      <w:bCs/>
      <w:sz w:val="20"/>
      <w:szCs w:val="20"/>
    </w:rPr>
  </w:style>
  <w:style w:type="character" w:customStyle="1" w:styleId="a6">
    <w:name w:val="批注框文本 字符"/>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e">
    <w:name w:val="页眉 字符"/>
    <w:basedOn w:val="a2"/>
    <w:link w:val="afd"/>
    <w:qFormat/>
    <w:rPr>
      <w:sz w:val="18"/>
      <w:szCs w:val="18"/>
    </w:rPr>
  </w:style>
  <w:style w:type="character" w:customStyle="1" w:styleId="af9">
    <w:name w:val="页脚 字符"/>
    <w:basedOn w:val="a2"/>
    <w:link w:val="af8"/>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c">
    <w:name w:val="题注 字符"/>
    <w:link w:val="ab"/>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f2"/>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8">
    <w:name w:val="正文文本 字符"/>
    <w:basedOn w:val="a2"/>
    <w:link w:val="a7"/>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8"/>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c">
    <w:name w:val="脚注文本 字符"/>
    <w:link w:val="afb"/>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ff3">
    <w:name w:val="列表 字符"/>
    <w:link w:val="aff2"/>
    <w:qFormat/>
    <w:rPr>
      <w:rFonts w:ascii="Times New Roman" w:eastAsiaTheme="minorEastAsia" w:hAnsi="Times New Roman" w:cs="Times New Roman"/>
      <w:sz w:val="24"/>
      <w:szCs w:val="24"/>
      <w:lang w:eastAsia="ko-KR"/>
    </w:rPr>
  </w:style>
  <w:style w:type="character" w:customStyle="1" w:styleId="29">
    <w:name w:val="列表 2 字符"/>
    <w:link w:val="28"/>
    <w:qFormat/>
    <w:rPr>
      <w:rFonts w:ascii="Times New Roman" w:eastAsiaTheme="minorEastAsia" w:hAnsi="Times New Roman" w:cs="Times New Roman"/>
      <w:sz w:val="24"/>
      <w:szCs w:val="24"/>
      <w:lang w:eastAsia="ko-KR"/>
    </w:rPr>
  </w:style>
  <w:style w:type="character" w:customStyle="1" w:styleId="37">
    <w:name w:val="列表 3 字符"/>
    <w:link w:val="36"/>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f5">
    <w:name w:val="文档结构图 字符"/>
    <w:basedOn w:val="a2"/>
    <w:link w:val="af4"/>
    <w:uiPriority w:val="99"/>
    <w:qFormat/>
    <w:rPr>
      <w:rFonts w:ascii="Tahoma" w:hAnsi="Tahoma" w:cs="Times New Roman"/>
      <w:sz w:val="20"/>
      <w:szCs w:val="20"/>
      <w:shd w:val="clear" w:color="auto" w:fill="000080"/>
      <w:lang w:val="zh-CN" w:eastAsia="zh-CN"/>
    </w:rPr>
  </w:style>
  <w:style w:type="character" w:customStyle="1" w:styleId="aff9">
    <w:name w:val="纯文本 字符"/>
    <w:link w:val="aff8"/>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3">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6">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5">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3">
    <w:name w:val="日期 字符"/>
    <w:link w:val="af2"/>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7"/>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f6"/>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9"/>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7"/>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c">
    <w:name w:val="副标题 字符"/>
    <w:basedOn w:val="a2"/>
    <w:link w:val="affb"/>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f1">
    <w:name w:val="标题 字符"/>
    <w:basedOn w:val="a2"/>
    <w:link w:val="afff0"/>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d"/>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7"/>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a">
    <w:name w:val="正文文本缩进 字符"/>
    <w:basedOn w:val="a2"/>
    <w:link w:val="a9"/>
    <w:uiPriority w:val="99"/>
    <w:qFormat/>
    <w:rPr>
      <w:rFonts w:ascii="Times New Roman" w:hAnsi="Times New Roman" w:cs="Times New Roman"/>
      <w:sz w:val="20"/>
      <w:szCs w:val="20"/>
      <w:lang w:val="en-GB"/>
    </w:rPr>
  </w:style>
  <w:style w:type="character" w:customStyle="1" w:styleId="25">
    <w:name w:val="正文文本首行缩进 2 字符"/>
    <w:basedOn w:val="aa"/>
    <w:link w:val="24"/>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7"/>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b"/>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7"/>
    <w:qFormat/>
    <w:pPr>
      <w:numPr>
        <w:numId w:val="0"/>
      </w:numPr>
      <w:spacing w:after="240"/>
      <w:ind w:left="714" w:hanging="357"/>
      <w:contextualSpacing w:val="0"/>
    </w:pPr>
    <w:rPr>
      <w:rFonts w:ascii="Arial" w:eastAsia="MS Gothic" w:hAnsi="Arial"/>
      <w:szCs w:val="20"/>
      <w:lang w:val="en-GB" w:eastAsia="ja-JP"/>
    </w:rPr>
  </w:style>
  <w:style w:type="character" w:customStyle="1" w:styleId="34">
    <w:name w:val="正文文本 3 字符"/>
    <w:basedOn w:val="a2"/>
    <w:link w:val="33"/>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d"/>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712D19B-62B7-43F0-847B-B43BA7950A3E}">
  <ds:schemaRefs>
    <ds:schemaRef ds:uri="http://schemas.openxmlformats.org/officeDocument/2006/bibliography"/>
  </ds:schemaRefs>
</ds:datastoreItem>
</file>

<file path=customXml/itemProps2.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YOU Luhua</cp:lastModifiedBy>
  <cp:revision>33</cp:revision>
  <dcterms:created xsi:type="dcterms:W3CDTF">2022-10-10T15:20:00Z</dcterms:created>
  <dcterms:modified xsi:type="dcterms:W3CDTF">2022-10-11T05:49:00Z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