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064B3" w14:textId="5EAC2349" w:rsidR="004A4D46" w:rsidRPr="00620D8C" w:rsidRDefault="004A4D46" w:rsidP="004A4D46">
      <w:pPr>
        <w:pStyle w:val="af2"/>
        <w:widowControl w:val="0"/>
        <w:tabs>
          <w:tab w:val="right" w:pos="8280"/>
          <w:tab w:val="right" w:pos="9781"/>
        </w:tabs>
        <w:ind w:right="-58"/>
        <w:rPr>
          <w:rFonts w:ascii="Arial" w:hAnsi="Arial" w:cs="Arial"/>
          <w:b/>
          <w:bCs/>
        </w:rPr>
      </w:pPr>
      <w:r w:rsidRPr="00F3645B">
        <w:rPr>
          <w:rFonts w:ascii="Arial" w:hAnsi="Arial" w:cs="Arial"/>
          <w:b/>
          <w:bCs/>
        </w:rPr>
        <w:t xml:space="preserve">3GPP TSG RAN WG1 </w:t>
      </w:r>
      <w:r>
        <w:rPr>
          <w:rFonts w:ascii="Arial" w:hAnsi="Arial" w:cs="Arial"/>
          <w:b/>
          <w:bCs/>
          <w:lang w:eastAsia="zh-CN"/>
        </w:rPr>
        <w:t>Meeting #1</w:t>
      </w:r>
      <w:r w:rsidR="00092F66">
        <w:rPr>
          <w:rFonts w:ascii="Arial" w:hAnsi="Arial" w:cs="Arial"/>
          <w:b/>
          <w:bCs/>
          <w:lang w:eastAsia="zh-CN"/>
        </w:rPr>
        <w:t>1</w:t>
      </w:r>
      <w:r w:rsidR="00B610E7">
        <w:rPr>
          <w:rFonts w:ascii="Arial" w:hAnsi="Arial" w:cs="Arial"/>
          <w:b/>
          <w:bCs/>
          <w:lang w:eastAsia="zh-CN"/>
        </w:rPr>
        <w:t>0b-</w:t>
      </w:r>
      <w:r w:rsidR="00C33470">
        <w:rPr>
          <w:rFonts w:ascii="Arial" w:hAnsi="Arial" w:cs="Arial" w:hint="eastAsia"/>
          <w:b/>
          <w:bCs/>
          <w:lang w:eastAsia="zh-CN"/>
        </w:rPr>
        <w:t>e</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rPr>
        <w:t xml:space="preserve">  </w:t>
      </w:r>
      <w:r>
        <w:rPr>
          <w:rFonts w:ascii="Arial" w:hAnsi="Arial" w:cs="Arial" w:hint="eastAsia"/>
          <w:b/>
          <w:bCs/>
        </w:rPr>
        <w:t xml:space="preserve">   </w:t>
      </w:r>
      <w:r w:rsidR="009A0C46" w:rsidRPr="009D31E9">
        <w:rPr>
          <w:rFonts w:ascii="Arial" w:hAnsi="Arial" w:cs="Arial" w:hint="eastAsia"/>
          <w:b/>
          <w:bCs/>
        </w:rPr>
        <w:t>R1-2</w:t>
      </w:r>
      <w:r w:rsidR="0017609C">
        <w:rPr>
          <w:rFonts w:ascii="Arial" w:hAnsi="Arial" w:cs="Arial" w:hint="eastAsia"/>
          <w:b/>
          <w:bCs/>
          <w:lang w:eastAsia="zh-CN"/>
        </w:rPr>
        <w:t>2</w:t>
      </w:r>
      <w:r w:rsidR="00846389">
        <w:rPr>
          <w:rFonts w:ascii="Arial" w:hAnsi="Arial" w:cs="Arial"/>
          <w:b/>
          <w:bCs/>
        </w:rPr>
        <w:t>10024</w:t>
      </w:r>
    </w:p>
    <w:p w14:paraId="32B83184" w14:textId="2B18F04E" w:rsidR="003563B6" w:rsidRPr="003563B6" w:rsidRDefault="003563B6" w:rsidP="003563B6">
      <w:pPr>
        <w:pStyle w:val="af2"/>
        <w:widowControl w:val="0"/>
        <w:tabs>
          <w:tab w:val="right" w:pos="8280"/>
          <w:tab w:val="right" w:pos="9781"/>
        </w:tabs>
        <w:ind w:right="-58"/>
        <w:rPr>
          <w:rFonts w:ascii="Arial" w:hAnsi="Arial" w:cs="Arial"/>
          <w:b/>
          <w:bCs/>
        </w:rPr>
      </w:pPr>
      <w:r w:rsidRPr="003563B6">
        <w:rPr>
          <w:rFonts w:ascii="Arial" w:hAnsi="Arial" w:cs="Arial"/>
          <w:b/>
          <w:bCs/>
        </w:rPr>
        <w:t xml:space="preserve">e-Meeting, </w:t>
      </w:r>
      <w:r>
        <w:rPr>
          <w:rFonts w:ascii="Arial" w:hAnsi="Arial" w:cs="Arial" w:hint="eastAsia"/>
          <w:b/>
          <w:bCs/>
          <w:lang w:eastAsia="zh-CN"/>
        </w:rPr>
        <w:t>Oct</w:t>
      </w:r>
      <w:r w:rsidRPr="003563B6">
        <w:rPr>
          <w:rFonts w:ascii="Arial" w:hAnsi="Arial" w:cs="Arial"/>
          <w:b/>
          <w:bCs/>
        </w:rPr>
        <w:t xml:space="preserve"> </w:t>
      </w:r>
      <w:r w:rsidR="00C4257C">
        <w:rPr>
          <w:rFonts w:ascii="Arial" w:hAnsi="Arial" w:cs="Arial"/>
          <w:b/>
          <w:bCs/>
        </w:rPr>
        <w:t>10</w:t>
      </w:r>
      <w:r w:rsidRPr="00D40FA9">
        <w:rPr>
          <w:rFonts w:ascii="Arial" w:hAnsi="Arial" w:cs="Arial"/>
          <w:b/>
          <w:bCs/>
          <w:vertAlign w:val="superscript"/>
        </w:rPr>
        <w:t>th</w:t>
      </w:r>
      <w:r w:rsidRPr="003563B6">
        <w:rPr>
          <w:rFonts w:ascii="Arial" w:hAnsi="Arial" w:cs="Arial"/>
          <w:b/>
          <w:bCs/>
        </w:rPr>
        <w:t xml:space="preserve"> – </w:t>
      </w:r>
      <w:r w:rsidR="00C4257C">
        <w:rPr>
          <w:rFonts w:ascii="Arial" w:hAnsi="Arial" w:cs="Arial"/>
          <w:b/>
          <w:bCs/>
        </w:rPr>
        <w:t>19</w:t>
      </w:r>
      <w:r w:rsidRPr="00D40FA9">
        <w:rPr>
          <w:rFonts w:ascii="Arial" w:hAnsi="Arial" w:cs="Arial"/>
          <w:b/>
          <w:bCs/>
          <w:vertAlign w:val="superscript"/>
        </w:rPr>
        <w:t>th</w:t>
      </w:r>
      <w:r w:rsidRPr="003563B6">
        <w:rPr>
          <w:rFonts w:ascii="Arial" w:hAnsi="Arial" w:cs="Arial"/>
          <w:b/>
          <w:bCs/>
        </w:rPr>
        <w:t>, 2022</w:t>
      </w:r>
    </w:p>
    <w:p w14:paraId="7E1C4606" w14:textId="77777777" w:rsidR="009C0564" w:rsidRPr="003563B6" w:rsidRDefault="009C0564" w:rsidP="00071D7D">
      <w:pPr>
        <w:pBdr>
          <w:top w:val="single" w:sz="4" w:space="1" w:color="auto"/>
        </w:pBdr>
        <w:spacing w:after="0"/>
        <w:jc w:val="left"/>
        <w:rPr>
          <w:rFonts w:ascii="Arial" w:hAnsi="Arial" w:cs="Arial"/>
          <w:b/>
          <w:kern w:val="2"/>
          <w:sz w:val="24"/>
          <w:lang w:eastAsia="zh-CN"/>
        </w:rPr>
      </w:pPr>
    </w:p>
    <w:p w14:paraId="1DB73F68" w14:textId="772D0643"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960F72">
        <w:rPr>
          <w:rFonts w:ascii="Arial" w:hAnsi="Arial" w:cs="Arial"/>
          <w:b/>
          <w:bCs/>
          <w:szCs w:val="20"/>
          <w:lang w:val="en-GB" w:eastAsia="zh-CN"/>
        </w:rPr>
        <w:t>9</w:t>
      </w:r>
      <w:r>
        <w:rPr>
          <w:rFonts w:ascii="Arial" w:hAnsi="Arial" w:cs="Arial"/>
          <w:b/>
          <w:bCs/>
          <w:szCs w:val="20"/>
          <w:lang w:val="en-GB" w:eastAsia="zh-CN"/>
        </w:rPr>
        <w:t>.1</w:t>
      </w:r>
      <w:r w:rsidR="00EE32A2">
        <w:rPr>
          <w:rFonts w:ascii="Arial" w:hAnsi="Arial" w:cs="Arial"/>
          <w:b/>
          <w:bCs/>
          <w:szCs w:val="20"/>
          <w:lang w:val="en-GB" w:eastAsia="zh-CN"/>
        </w:rPr>
        <w:t>1</w:t>
      </w:r>
      <w:r>
        <w:rPr>
          <w:rFonts w:ascii="Arial" w:hAnsi="Arial" w:cs="Arial"/>
          <w:b/>
          <w:bCs/>
          <w:szCs w:val="20"/>
          <w:lang w:val="en-GB" w:eastAsia="zh-CN"/>
        </w:rPr>
        <w:t>.</w:t>
      </w:r>
      <w:r w:rsidR="00C33138">
        <w:rPr>
          <w:rFonts w:ascii="Arial" w:hAnsi="Arial" w:cs="Arial"/>
          <w:b/>
          <w:bCs/>
          <w:szCs w:val="20"/>
          <w:lang w:val="en-GB" w:eastAsia="zh-CN"/>
        </w:rPr>
        <w:t>3</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36E24B8A"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3922EF" w:rsidRPr="00070E04">
        <w:rPr>
          <w:rFonts w:ascii="Arial" w:hAnsi="Arial" w:cs="Arial"/>
          <w:b/>
          <w:bCs/>
          <w:szCs w:val="20"/>
          <w:lang w:val="en-GB" w:eastAsia="zh-CN"/>
        </w:rPr>
        <w:t>Disabling of HARQ feedback</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for</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IoT</w:t>
      </w:r>
      <w:r w:rsidR="00693BB3">
        <w:rPr>
          <w:rFonts w:ascii="Arial" w:hAnsi="Arial" w:cs="Arial"/>
          <w:b/>
          <w:bCs/>
          <w:szCs w:val="20"/>
          <w:lang w:val="en-GB" w:eastAsia="zh-CN"/>
        </w:rPr>
        <w:t xml:space="preserve"> </w:t>
      </w:r>
      <w:r>
        <w:rPr>
          <w:rFonts w:ascii="Arial" w:hAnsi="Arial" w:cs="Arial"/>
          <w:b/>
          <w:bCs/>
          <w:szCs w:val="20"/>
          <w:lang w:val="en-GB" w:eastAsia="zh-CN"/>
        </w:rPr>
        <w:t xml:space="preserve">NTN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1"/>
        <w:numPr>
          <w:ilvl w:val="0"/>
          <w:numId w:val="30"/>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1FE7FD7A" w14:textId="19802F5B"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233550">
        <w:rPr>
          <w:rFonts w:eastAsia="等线"/>
          <w:sz w:val="20"/>
          <w:szCs w:val="20"/>
          <w:lang w:eastAsia="zh-CN"/>
        </w:rPr>
        <w:t>94</w:t>
      </w:r>
      <w:r w:rsidRPr="00A1361D">
        <w:rPr>
          <w:rFonts w:eastAsia="等线"/>
          <w:sz w:val="20"/>
          <w:szCs w:val="20"/>
          <w:lang w:eastAsia="zh-CN"/>
        </w:rPr>
        <w:t xml:space="preserve"> plenary meeting, </w:t>
      </w:r>
      <w:r>
        <w:rPr>
          <w:rFonts w:eastAsia="等线"/>
          <w:sz w:val="20"/>
          <w:szCs w:val="20"/>
          <w:lang w:eastAsia="zh-CN"/>
        </w:rPr>
        <w:t>a</w:t>
      </w:r>
      <w:r w:rsidR="004B3010">
        <w:rPr>
          <w:rFonts w:eastAsia="等线"/>
          <w:sz w:val="20"/>
          <w:szCs w:val="20"/>
          <w:lang w:eastAsia="zh-CN"/>
        </w:rPr>
        <w:t>n</w:t>
      </w:r>
      <w:r>
        <w:rPr>
          <w:rFonts w:eastAsia="等线"/>
          <w:sz w:val="20"/>
          <w:szCs w:val="20"/>
          <w:lang w:eastAsia="zh-CN"/>
        </w:rPr>
        <w:t xml:space="preserve"> </w:t>
      </w:r>
      <w:r w:rsidR="004B3010">
        <w:rPr>
          <w:rFonts w:eastAsia="等线"/>
          <w:sz w:val="20"/>
          <w:szCs w:val="20"/>
          <w:lang w:eastAsia="zh-CN"/>
        </w:rPr>
        <w:t>enhancement work</w:t>
      </w:r>
      <w:r>
        <w:rPr>
          <w:rFonts w:eastAsia="等线"/>
          <w:sz w:val="20"/>
          <w:szCs w:val="20"/>
          <w:lang w:eastAsia="zh-CN"/>
        </w:rPr>
        <w:t xml:space="preserve"> item for Rel.1</w:t>
      </w:r>
      <w:r w:rsidR="004B3010">
        <w:rPr>
          <w:rFonts w:eastAsia="等线"/>
          <w:sz w:val="20"/>
          <w:szCs w:val="20"/>
          <w:lang w:eastAsia="zh-CN"/>
        </w:rPr>
        <w:t>8</w:t>
      </w:r>
      <w:r>
        <w:rPr>
          <w:rFonts w:eastAsia="等线"/>
          <w:sz w:val="20"/>
          <w:szCs w:val="20"/>
          <w:lang w:eastAsia="zh-CN"/>
        </w:rPr>
        <w:t xml:space="preserve"> </w:t>
      </w:r>
      <w:r w:rsidR="004B3010">
        <w:rPr>
          <w:rFonts w:eastAsia="等线"/>
          <w:sz w:val="20"/>
          <w:szCs w:val="20"/>
          <w:lang w:eastAsia="zh-CN"/>
        </w:rPr>
        <w:t xml:space="preserve">IoT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6534B1">
        <w:rPr>
          <w:bCs/>
          <w:sz w:val="20"/>
          <w:szCs w:val="20"/>
        </w:rPr>
        <w:t>s</w:t>
      </w:r>
      <w:r w:rsidRPr="00A1361D">
        <w:rPr>
          <w:bCs/>
          <w:sz w:val="20"/>
          <w:szCs w:val="20"/>
        </w:rPr>
        <w:t xml:space="preserve"> is to specify the following </w:t>
      </w:r>
      <w:r w:rsidR="00677A34">
        <w:rPr>
          <w:bCs/>
          <w:sz w:val="20"/>
          <w:szCs w:val="20"/>
        </w:rPr>
        <w:t xml:space="preserve">HARQ </w:t>
      </w:r>
      <w:r w:rsidRPr="00A1361D">
        <w:rPr>
          <w:bCs/>
          <w:sz w:val="20"/>
          <w:szCs w:val="20"/>
        </w:rPr>
        <w:t xml:space="preserve">enhancements to </w:t>
      </w:r>
      <w:r w:rsidR="00677A34">
        <w:rPr>
          <w:bCs/>
          <w:sz w:val="20"/>
          <w:szCs w:val="20"/>
          <w:lang w:eastAsia="zh-CN"/>
        </w:rPr>
        <w:t>IoT</w:t>
      </w:r>
      <w:r>
        <w:rPr>
          <w:bCs/>
          <w:sz w:val="20"/>
          <w:szCs w:val="20"/>
          <w:lang w:eastAsia="zh-CN"/>
        </w:rPr>
        <w:t xml:space="preserve"> </w:t>
      </w:r>
      <w:r>
        <w:rPr>
          <w:rFonts w:hint="eastAsia"/>
          <w:bCs/>
          <w:sz w:val="20"/>
          <w:szCs w:val="20"/>
          <w:lang w:eastAsia="zh-CN"/>
        </w:rPr>
        <w:t>NTN</w:t>
      </w:r>
      <w:r w:rsidRPr="00A1361D">
        <w:rPr>
          <w:bCs/>
          <w:sz w:val="20"/>
          <w:szCs w:val="20"/>
        </w:rPr>
        <w:t>.</w:t>
      </w:r>
    </w:p>
    <w:p w14:paraId="21F3F522" w14:textId="77777777" w:rsidR="005E6D60" w:rsidRDefault="005E6D60" w:rsidP="005E6D60">
      <w:pPr>
        <w:spacing w:after="0"/>
        <w:rPr>
          <w:rFonts w:eastAsiaTheme="minorEastAsia"/>
          <w:sz w:val="20"/>
          <w:szCs w:val="20"/>
          <w:lang w:eastAsia="zh-CN"/>
        </w:rPr>
      </w:pPr>
    </w:p>
    <w:p w14:paraId="53A8FDB2" w14:textId="77777777" w:rsidR="002C7B1E" w:rsidRPr="002C7B1E" w:rsidRDefault="002C7B1E" w:rsidP="00D8237A">
      <w:pPr>
        <w:spacing w:afterLines="50"/>
        <w:ind w:right="-99"/>
        <w:rPr>
          <w:rFonts w:eastAsia="等线"/>
          <w:i/>
          <w:iCs/>
          <w:sz w:val="20"/>
          <w:szCs w:val="20"/>
          <w:lang w:eastAsia="zh-CN"/>
        </w:rPr>
      </w:pPr>
      <w:r w:rsidRPr="002C7B1E">
        <w:rPr>
          <w:rFonts w:eastAsia="等线"/>
          <w:i/>
          <w:iCs/>
          <w:sz w:val="20"/>
          <w:szCs w:val="20"/>
          <w:lang w:eastAsia="zh-CN"/>
        </w:rPr>
        <w:t>This work considers Rel-17 IoT-NTN as baseline as well as Rel-17 NR-NTN outcome and the further IoT-NTN performance enhancements objectives are listed below:</w:t>
      </w:r>
    </w:p>
    <w:p w14:paraId="0A7071E9" w14:textId="77777777" w:rsidR="002C7B1E" w:rsidRPr="002C7B1E" w:rsidRDefault="002C7B1E" w:rsidP="00D8237A">
      <w:pPr>
        <w:pStyle w:val="B1"/>
        <w:spacing w:afterLines="50" w:after="120"/>
        <w:ind w:leftChars="29" w:left="348"/>
        <w:rPr>
          <w:i/>
          <w:iCs/>
        </w:rPr>
      </w:pPr>
      <w:r w:rsidRPr="002C7B1E">
        <w:rPr>
          <w:i/>
          <w:iCs/>
        </w:rPr>
        <w:t>-</w:t>
      </w:r>
      <w:r w:rsidRPr="002C7B1E">
        <w:rPr>
          <w:i/>
          <w:iCs/>
        </w:rPr>
        <w:tab/>
      </w:r>
      <w:r w:rsidRPr="00A909CA">
        <w:rPr>
          <w:b/>
          <w:bCs/>
          <w:i/>
          <w:iCs/>
        </w:rPr>
        <w:t>Disabling of HARQ feedback to mitigate impact of HARQ stalling on UE data rates [RAN1,RAN2]</w:t>
      </w:r>
    </w:p>
    <w:p w14:paraId="5DA3876B" w14:textId="7BA5DFA5" w:rsidR="00865C55" w:rsidRDefault="002C7B1E" w:rsidP="00BE50EC">
      <w:pPr>
        <w:pStyle w:val="B1"/>
        <w:spacing w:afterLines="50" w:after="120"/>
        <w:ind w:leftChars="29" w:left="348"/>
        <w:rPr>
          <w:i/>
          <w:iCs/>
        </w:rPr>
      </w:pPr>
      <w:r w:rsidRPr="002C7B1E">
        <w:rPr>
          <w:i/>
          <w:iCs/>
        </w:rPr>
        <w:t>-</w:t>
      </w:r>
      <w:r w:rsidRPr="002C7B1E">
        <w:rPr>
          <w:i/>
          <w:iCs/>
        </w:rPr>
        <w:tab/>
        <w:t>Study and specify, if needed, improved GNSS operations for a new position fix for UE pre-compensation during long connection times and for reduced power consumption [RAN1]</w:t>
      </w:r>
    </w:p>
    <w:p w14:paraId="7B63A85D" w14:textId="3BBF4036" w:rsidR="00865C55" w:rsidRDefault="00BE50EC" w:rsidP="00BE50EC">
      <w:pPr>
        <w:spacing w:after="0"/>
        <w:rPr>
          <w:rFonts w:eastAsiaTheme="minorEastAsia"/>
          <w:i/>
          <w:sz w:val="16"/>
          <w:szCs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00E16D1C">
        <w:rPr>
          <w:sz w:val="20"/>
          <w:lang w:eastAsia="zh-CN"/>
        </w:rPr>
        <w:t xml:space="preserve">disabling of </w:t>
      </w:r>
      <w:r w:rsidRPr="00BE50EC">
        <w:rPr>
          <w:sz w:val="20"/>
          <w:lang w:eastAsia="zh-CN"/>
        </w:rPr>
        <w:t xml:space="preserve">HARQ feedback </w:t>
      </w:r>
      <w:r w:rsidRPr="00BE50EC">
        <w:rPr>
          <w:rFonts w:hint="eastAsia"/>
          <w:sz w:val="20"/>
          <w:lang w:eastAsia="zh-CN"/>
        </w:rPr>
        <w:t>for</w:t>
      </w:r>
      <w:r w:rsidRPr="00BE50EC">
        <w:rPr>
          <w:sz w:val="20"/>
          <w:lang w:eastAsia="zh-CN"/>
        </w:rPr>
        <w:t xml:space="preserve"> </w:t>
      </w:r>
      <w:r w:rsidRPr="00BE50EC">
        <w:rPr>
          <w:rFonts w:hint="eastAsia"/>
          <w:sz w:val="20"/>
          <w:lang w:eastAsia="zh-CN"/>
        </w:rPr>
        <w:t>IoT</w:t>
      </w:r>
      <w:r w:rsidRPr="00BE50EC">
        <w:rPr>
          <w:sz w:val="20"/>
          <w:lang w:eastAsia="zh-CN"/>
        </w:rPr>
        <w:t xml:space="preserve"> NTN</w:t>
      </w:r>
      <w:r w:rsidRPr="00C114C3">
        <w:rPr>
          <w:sz w:val="20"/>
          <w:lang w:eastAsia="zh-CN"/>
        </w:rPr>
        <w:t xml:space="preserve"> were achieved</w:t>
      </w:r>
      <w:r>
        <w:rPr>
          <w:sz w:val="20"/>
          <w:lang w:eastAsia="zh-CN"/>
        </w:rPr>
        <w:t>:</w:t>
      </w:r>
    </w:p>
    <w:p w14:paraId="12B4C9DF" w14:textId="77777777" w:rsidR="00BE50EC" w:rsidRPr="00BE50EC" w:rsidRDefault="00BE50EC" w:rsidP="00BE50EC">
      <w:pPr>
        <w:spacing w:after="0"/>
        <w:rPr>
          <w:rFonts w:eastAsiaTheme="minorEastAsia"/>
          <w:i/>
          <w:sz w:val="16"/>
          <w:szCs w:val="20"/>
          <w:lang w:eastAsia="zh-CN"/>
        </w:rPr>
      </w:pPr>
    </w:p>
    <w:p w14:paraId="00A21ADE" w14:textId="77777777" w:rsidR="00AA2907" w:rsidRPr="00B7749D" w:rsidRDefault="00AA2907" w:rsidP="00AA2907">
      <w:pPr>
        <w:rPr>
          <w:b/>
          <w:bCs/>
          <w:i/>
          <w:sz w:val="20"/>
          <w:szCs w:val="20"/>
          <w:lang w:eastAsia="x-none"/>
        </w:rPr>
      </w:pPr>
      <w:r w:rsidRPr="00B7749D">
        <w:rPr>
          <w:b/>
          <w:bCs/>
          <w:i/>
          <w:sz w:val="20"/>
          <w:szCs w:val="20"/>
          <w:highlight w:val="green"/>
          <w:lang w:eastAsia="x-none"/>
        </w:rPr>
        <w:t>Agreement</w:t>
      </w:r>
    </w:p>
    <w:p w14:paraId="65ED56DE" w14:textId="77777777" w:rsidR="00AA2907" w:rsidRPr="00B7749D" w:rsidRDefault="00AA2907" w:rsidP="00AA2907">
      <w:pPr>
        <w:rPr>
          <w:i/>
          <w:sz w:val="20"/>
          <w:szCs w:val="20"/>
          <w:lang w:eastAsia="x-none"/>
        </w:rPr>
      </w:pPr>
      <w:r w:rsidRPr="00B7749D">
        <w:rPr>
          <w:i/>
          <w:sz w:val="20"/>
          <w:szCs w:val="20"/>
          <w:lang w:eastAsia="x-none"/>
        </w:rPr>
        <w:t>For eMTC NTN, to configure/indicate enabling/disabling of HARQ feedback for downlink transmission, down select one or more from the following options:</w:t>
      </w:r>
    </w:p>
    <w:p w14:paraId="5D2A6089" w14:textId="77777777" w:rsidR="00AA2907" w:rsidRPr="00B7749D" w:rsidRDefault="00AA2907" w:rsidP="00AA2907">
      <w:pPr>
        <w:numPr>
          <w:ilvl w:val="0"/>
          <w:numId w:val="25"/>
        </w:numPr>
        <w:autoSpaceDE/>
        <w:autoSpaceDN/>
        <w:adjustRightInd/>
        <w:snapToGrid/>
        <w:spacing w:after="0"/>
        <w:jc w:val="left"/>
        <w:rPr>
          <w:i/>
          <w:sz w:val="20"/>
          <w:szCs w:val="20"/>
          <w:lang w:eastAsia="x-none"/>
        </w:rPr>
      </w:pPr>
      <w:r w:rsidRPr="00B7749D">
        <w:rPr>
          <w:i/>
          <w:sz w:val="20"/>
          <w:szCs w:val="20"/>
          <w:lang w:eastAsia="x-none"/>
        </w:rPr>
        <w:t>Option 1: per HARQ process via UE specific RRC signaling.</w:t>
      </w:r>
    </w:p>
    <w:p w14:paraId="3DC63D90" w14:textId="77777777" w:rsidR="00AA2907" w:rsidRPr="00B7749D" w:rsidRDefault="00AA2907" w:rsidP="00AA2907">
      <w:pPr>
        <w:numPr>
          <w:ilvl w:val="0"/>
          <w:numId w:val="25"/>
        </w:numPr>
        <w:autoSpaceDE/>
        <w:autoSpaceDN/>
        <w:adjustRightInd/>
        <w:snapToGrid/>
        <w:spacing w:after="0"/>
        <w:jc w:val="left"/>
        <w:rPr>
          <w:i/>
          <w:sz w:val="20"/>
          <w:szCs w:val="20"/>
          <w:lang w:eastAsia="x-none"/>
        </w:rPr>
      </w:pPr>
      <w:r w:rsidRPr="00B7749D">
        <w:rPr>
          <w:i/>
          <w:sz w:val="20"/>
          <w:szCs w:val="20"/>
          <w:lang w:eastAsia="x-none"/>
        </w:rPr>
        <w:t>Option 3: explicitly indicated by DCI (e.g., new field or reusing existing field).</w:t>
      </w:r>
    </w:p>
    <w:p w14:paraId="79349653" w14:textId="77777777" w:rsidR="00AA2907" w:rsidRPr="00B7749D" w:rsidRDefault="00AA2907" w:rsidP="00AA2907">
      <w:pPr>
        <w:numPr>
          <w:ilvl w:val="0"/>
          <w:numId w:val="25"/>
        </w:numPr>
        <w:autoSpaceDE/>
        <w:autoSpaceDN/>
        <w:adjustRightInd/>
        <w:snapToGrid/>
        <w:spacing w:after="0"/>
        <w:jc w:val="left"/>
        <w:rPr>
          <w:i/>
          <w:sz w:val="20"/>
          <w:szCs w:val="20"/>
          <w:lang w:eastAsia="x-none"/>
        </w:rPr>
      </w:pPr>
      <w:r w:rsidRPr="00B7749D">
        <w:rPr>
          <w:i/>
          <w:sz w:val="20"/>
          <w:szCs w:val="20"/>
          <w:lang w:eastAsia="x-none"/>
        </w:rPr>
        <w:t>Option 4: implicitly indicated by existing configured/indicated/combined parameter(s) in the DCI (e.g., repetition number, TBS)</w:t>
      </w:r>
    </w:p>
    <w:p w14:paraId="7177E642" w14:textId="77777777" w:rsidR="00AA2907" w:rsidRPr="00B7749D" w:rsidRDefault="00AA2907" w:rsidP="00AA2907">
      <w:pPr>
        <w:numPr>
          <w:ilvl w:val="0"/>
          <w:numId w:val="25"/>
        </w:numPr>
        <w:autoSpaceDE/>
        <w:autoSpaceDN/>
        <w:adjustRightInd/>
        <w:snapToGrid/>
        <w:spacing w:after="0"/>
        <w:jc w:val="left"/>
        <w:rPr>
          <w:i/>
          <w:sz w:val="20"/>
          <w:szCs w:val="20"/>
          <w:lang w:eastAsia="x-none"/>
        </w:rPr>
      </w:pPr>
      <w:r w:rsidRPr="00B7749D">
        <w:rPr>
          <w:i/>
          <w:sz w:val="20"/>
          <w:szCs w:val="20"/>
          <w:lang w:eastAsia="x-none"/>
        </w:rPr>
        <w:t>Option 6: combinations of some options above.</w:t>
      </w:r>
    </w:p>
    <w:p w14:paraId="1FC978C6" w14:textId="77777777" w:rsidR="00AA2907" w:rsidRPr="00B7749D" w:rsidRDefault="00AA2907" w:rsidP="00AA2907">
      <w:pPr>
        <w:rPr>
          <w:i/>
          <w:sz w:val="20"/>
          <w:szCs w:val="20"/>
          <w:lang w:eastAsia="x-none"/>
        </w:rPr>
      </w:pPr>
    </w:p>
    <w:p w14:paraId="0F2B1515" w14:textId="77777777" w:rsidR="00AA2907" w:rsidRPr="00B7749D" w:rsidRDefault="00AA2907" w:rsidP="00AA2907">
      <w:pPr>
        <w:rPr>
          <w:b/>
          <w:bCs/>
          <w:i/>
          <w:sz w:val="20"/>
          <w:szCs w:val="20"/>
          <w:lang w:eastAsia="x-none"/>
        </w:rPr>
      </w:pPr>
      <w:r w:rsidRPr="00B7749D">
        <w:rPr>
          <w:b/>
          <w:bCs/>
          <w:i/>
          <w:sz w:val="20"/>
          <w:szCs w:val="20"/>
          <w:highlight w:val="green"/>
          <w:lang w:eastAsia="x-none"/>
        </w:rPr>
        <w:t>Agreement</w:t>
      </w:r>
    </w:p>
    <w:p w14:paraId="02D46F3E" w14:textId="77777777" w:rsidR="00AA2907" w:rsidRPr="00B7749D" w:rsidRDefault="00AA2907" w:rsidP="00AA2907">
      <w:pPr>
        <w:rPr>
          <w:i/>
          <w:sz w:val="20"/>
          <w:szCs w:val="20"/>
          <w:lang w:eastAsia="x-none"/>
        </w:rPr>
      </w:pPr>
      <w:r w:rsidRPr="00B7749D">
        <w:rPr>
          <w:i/>
          <w:sz w:val="20"/>
          <w:szCs w:val="20"/>
          <w:lang w:eastAsia="x-none"/>
        </w:rPr>
        <w:t>For NB-IoT NTN, to configure/indicate enabling/disabling of HARQ feedback for downlink transmission, down select one or more from the following options:</w:t>
      </w:r>
    </w:p>
    <w:p w14:paraId="2ABC623C" w14:textId="77777777" w:rsidR="00AA2907" w:rsidRPr="00B7749D" w:rsidRDefault="00AA2907" w:rsidP="00AA2907">
      <w:pPr>
        <w:numPr>
          <w:ilvl w:val="0"/>
          <w:numId w:val="25"/>
        </w:numPr>
        <w:autoSpaceDE/>
        <w:autoSpaceDN/>
        <w:adjustRightInd/>
        <w:snapToGrid/>
        <w:spacing w:after="0"/>
        <w:jc w:val="left"/>
        <w:rPr>
          <w:i/>
          <w:sz w:val="20"/>
          <w:szCs w:val="20"/>
          <w:lang w:eastAsia="x-none"/>
        </w:rPr>
      </w:pPr>
      <w:r w:rsidRPr="00B7749D">
        <w:rPr>
          <w:i/>
          <w:sz w:val="20"/>
          <w:szCs w:val="20"/>
          <w:lang w:eastAsia="x-none"/>
        </w:rPr>
        <w:t>Option 1: per HARQ process via UE specific RRC signaling</w:t>
      </w:r>
    </w:p>
    <w:p w14:paraId="181160EF" w14:textId="77777777" w:rsidR="00AA2907" w:rsidRPr="00B7749D" w:rsidRDefault="00AA2907" w:rsidP="00AA2907">
      <w:pPr>
        <w:numPr>
          <w:ilvl w:val="0"/>
          <w:numId w:val="25"/>
        </w:numPr>
        <w:autoSpaceDE/>
        <w:autoSpaceDN/>
        <w:adjustRightInd/>
        <w:snapToGrid/>
        <w:spacing w:after="0"/>
        <w:jc w:val="left"/>
        <w:rPr>
          <w:i/>
          <w:sz w:val="20"/>
          <w:szCs w:val="20"/>
          <w:lang w:eastAsia="x-none"/>
        </w:rPr>
      </w:pPr>
      <w:r w:rsidRPr="00B7749D">
        <w:rPr>
          <w:i/>
          <w:sz w:val="20"/>
          <w:szCs w:val="20"/>
          <w:lang w:eastAsia="x-none"/>
        </w:rPr>
        <w:t>Option 3: explicitly indicated by DCI (e.g., new field or reusing existing field)</w:t>
      </w:r>
    </w:p>
    <w:p w14:paraId="6DC05FBA" w14:textId="77777777" w:rsidR="00AA2907" w:rsidRPr="00B7749D" w:rsidRDefault="00AA2907" w:rsidP="00AA2907">
      <w:pPr>
        <w:numPr>
          <w:ilvl w:val="0"/>
          <w:numId w:val="25"/>
        </w:numPr>
        <w:autoSpaceDE/>
        <w:autoSpaceDN/>
        <w:adjustRightInd/>
        <w:snapToGrid/>
        <w:spacing w:after="0"/>
        <w:jc w:val="left"/>
        <w:rPr>
          <w:i/>
          <w:sz w:val="20"/>
          <w:szCs w:val="20"/>
          <w:lang w:eastAsia="x-none"/>
        </w:rPr>
      </w:pPr>
      <w:r w:rsidRPr="00B7749D">
        <w:rPr>
          <w:i/>
          <w:sz w:val="20"/>
          <w:szCs w:val="20"/>
          <w:lang w:eastAsia="x-none"/>
        </w:rPr>
        <w:t>Option 4: implicitly indicated by existing configured/indicated/combined parameter(s) in the DCI (e.g., repetition number, TBS)</w:t>
      </w:r>
    </w:p>
    <w:p w14:paraId="0825578A" w14:textId="77777777" w:rsidR="00AA2907" w:rsidRPr="00B7749D" w:rsidRDefault="00AA2907" w:rsidP="00AA2907">
      <w:pPr>
        <w:numPr>
          <w:ilvl w:val="0"/>
          <w:numId w:val="25"/>
        </w:numPr>
        <w:autoSpaceDE/>
        <w:autoSpaceDN/>
        <w:adjustRightInd/>
        <w:snapToGrid/>
        <w:spacing w:after="0"/>
        <w:jc w:val="left"/>
        <w:rPr>
          <w:i/>
          <w:sz w:val="20"/>
          <w:szCs w:val="20"/>
          <w:lang w:eastAsia="x-none"/>
        </w:rPr>
      </w:pPr>
      <w:r w:rsidRPr="00B7749D">
        <w:rPr>
          <w:i/>
          <w:sz w:val="20"/>
          <w:szCs w:val="20"/>
          <w:lang w:eastAsia="x-none"/>
        </w:rPr>
        <w:t>Option 6: combinations of some options above</w:t>
      </w:r>
    </w:p>
    <w:p w14:paraId="1B9BEB14" w14:textId="77777777" w:rsidR="00AA2907" w:rsidRPr="00B7749D" w:rsidRDefault="00AA2907" w:rsidP="00AA2907">
      <w:pPr>
        <w:rPr>
          <w:i/>
          <w:sz w:val="20"/>
          <w:szCs w:val="20"/>
          <w:lang w:eastAsia="x-none"/>
        </w:rPr>
      </w:pPr>
    </w:p>
    <w:p w14:paraId="47961C9B" w14:textId="77777777" w:rsidR="00AA2907" w:rsidRPr="00B7749D" w:rsidRDefault="00AA2907" w:rsidP="00AA2907">
      <w:pPr>
        <w:rPr>
          <w:b/>
          <w:bCs/>
          <w:i/>
          <w:sz w:val="20"/>
          <w:szCs w:val="20"/>
          <w:lang w:eastAsia="x-none"/>
        </w:rPr>
      </w:pPr>
      <w:r w:rsidRPr="00B7749D">
        <w:rPr>
          <w:b/>
          <w:bCs/>
          <w:i/>
          <w:sz w:val="20"/>
          <w:szCs w:val="20"/>
          <w:highlight w:val="green"/>
          <w:lang w:eastAsia="x-none"/>
        </w:rPr>
        <w:t>Agreement</w:t>
      </w:r>
    </w:p>
    <w:p w14:paraId="64D444F1" w14:textId="77777777" w:rsidR="00AA2907" w:rsidRPr="00B7749D" w:rsidRDefault="00AA2907" w:rsidP="00AA2907">
      <w:pPr>
        <w:rPr>
          <w:i/>
          <w:sz w:val="20"/>
          <w:szCs w:val="20"/>
          <w:lang w:eastAsia="x-none"/>
        </w:rPr>
      </w:pPr>
      <w:r w:rsidRPr="00B7749D">
        <w:rPr>
          <w:i/>
          <w:sz w:val="20"/>
          <w:szCs w:val="20"/>
          <w:lang w:eastAsia="x-none"/>
        </w:rPr>
        <w:t>For a DL HARQ process with disabled HARQ feedback in NB-IoT, at least the following UE behavior(s) can be considered:</w:t>
      </w:r>
    </w:p>
    <w:p w14:paraId="3E65BB33" w14:textId="77777777" w:rsidR="00AA2907" w:rsidRPr="00B7749D" w:rsidRDefault="00AA2907" w:rsidP="00AA2907">
      <w:pPr>
        <w:numPr>
          <w:ilvl w:val="0"/>
          <w:numId w:val="26"/>
        </w:numPr>
        <w:autoSpaceDE/>
        <w:autoSpaceDN/>
        <w:adjustRightInd/>
        <w:snapToGrid/>
        <w:spacing w:after="0"/>
        <w:jc w:val="left"/>
        <w:rPr>
          <w:i/>
          <w:sz w:val="20"/>
          <w:szCs w:val="20"/>
          <w:lang w:eastAsia="x-none"/>
        </w:rPr>
      </w:pPr>
      <w:r w:rsidRPr="00B7749D">
        <w:rPr>
          <w:i/>
          <w:sz w:val="20"/>
          <w:szCs w:val="20"/>
          <w:lang w:eastAsia="x-none"/>
        </w:rPr>
        <w:t xml:space="preserve">Option 1: UE is not expected to receive another NPDCCH carrying a DCI scheduling a NPDSCH for a given HARQ process that starts until X(ms) after the end of the reception of the last NPDSCH for that HARQ process. </w:t>
      </w:r>
    </w:p>
    <w:p w14:paraId="5FCB71B6" w14:textId="77777777" w:rsidR="00AA2907" w:rsidRPr="00B7749D" w:rsidRDefault="00AA2907" w:rsidP="00AA2907">
      <w:pPr>
        <w:numPr>
          <w:ilvl w:val="1"/>
          <w:numId w:val="26"/>
        </w:numPr>
        <w:autoSpaceDE/>
        <w:autoSpaceDN/>
        <w:adjustRightInd/>
        <w:snapToGrid/>
        <w:spacing w:after="0"/>
        <w:jc w:val="left"/>
        <w:rPr>
          <w:i/>
          <w:sz w:val="20"/>
          <w:szCs w:val="20"/>
          <w:lang w:eastAsia="x-none"/>
        </w:rPr>
      </w:pPr>
      <w:r w:rsidRPr="00B7749D">
        <w:rPr>
          <w:i/>
          <w:sz w:val="20"/>
          <w:szCs w:val="20"/>
          <w:lang w:eastAsia="x-none"/>
        </w:rPr>
        <w:t>X =12</w:t>
      </w:r>
    </w:p>
    <w:p w14:paraId="1AD63952" w14:textId="77777777" w:rsidR="00AA2907" w:rsidRPr="00B7749D" w:rsidRDefault="00AA2907" w:rsidP="00AA2907">
      <w:pPr>
        <w:numPr>
          <w:ilvl w:val="0"/>
          <w:numId w:val="26"/>
        </w:numPr>
        <w:autoSpaceDE/>
        <w:autoSpaceDN/>
        <w:adjustRightInd/>
        <w:snapToGrid/>
        <w:spacing w:after="0"/>
        <w:jc w:val="left"/>
        <w:rPr>
          <w:i/>
          <w:sz w:val="20"/>
          <w:szCs w:val="20"/>
          <w:lang w:eastAsia="x-none"/>
        </w:rPr>
      </w:pPr>
      <w:r w:rsidRPr="00B7749D">
        <w:rPr>
          <w:i/>
          <w:sz w:val="20"/>
          <w:szCs w:val="20"/>
          <w:lang w:eastAsia="x-none"/>
        </w:rPr>
        <w:t>Option 2: UE is not required to monitor NPDCCH in a period of Y(ms) from the end of reception of the last NPDSCH</w:t>
      </w:r>
    </w:p>
    <w:p w14:paraId="2761CF57" w14:textId="77777777" w:rsidR="00AA2907" w:rsidRPr="00B7749D" w:rsidRDefault="00AA2907" w:rsidP="00AA2907">
      <w:pPr>
        <w:numPr>
          <w:ilvl w:val="1"/>
          <w:numId w:val="26"/>
        </w:numPr>
        <w:autoSpaceDE/>
        <w:autoSpaceDN/>
        <w:adjustRightInd/>
        <w:snapToGrid/>
        <w:spacing w:after="0"/>
        <w:jc w:val="left"/>
        <w:rPr>
          <w:i/>
          <w:sz w:val="20"/>
          <w:szCs w:val="20"/>
          <w:lang w:eastAsia="x-none"/>
        </w:rPr>
      </w:pPr>
      <w:r w:rsidRPr="00B7749D">
        <w:rPr>
          <w:i/>
          <w:sz w:val="20"/>
          <w:szCs w:val="20"/>
          <w:lang w:eastAsia="x-none"/>
        </w:rPr>
        <w:t>Y=12</w:t>
      </w:r>
    </w:p>
    <w:p w14:paraId="79FD74B6" w14:textId="77777777" w:rsidR="00A20F32" w:rsidRDefault="00AA2907" w:rsidP="00A20F32">
      <w:pPr>
        <w:rPr>
          <w:i/>
          <w:sz w:val="20"/>
          <w:szCs w:val="20"/>
          <w:lang w:eastAsia="x-none"/>
        </w:rPr>
      </w:pPr>
      <w:r w:rsidRPr="00B7749D">
        <w:rPr>
          <w:i/>
          <w:sz w:val="20"/>
          <w:szCs w:val="20"/>
          <w:lang w:eastAsia="x-none"/>
        </w:rPr>
        <w:t>Note: it may be different UE behaviors for different UE categories (e.g., UE with single/multiple HARQ processes)</w:t>
      </w:r>
    </w:p>
    <w:p w14:paraId="65AE7E5D" w14:textId="77777777" w:rsidR="00A20F32" w:rsidRDefault="00A20F32" w:rsidP="00A20F32">
      <w:pPr>
        <w:rPr>
          <w:i/>
          <w:sz w:val="20"/>
          <w:szCs w:val="20"/>
          <w:lang w:eastAsia="x-none"/>
        </w:rPr>
      </w:pPr>
    </w:p>
    <w:p w14:paraId="633860C0" w14:textId="0B7369CC" w:rsidR="005E6D60" w:rsidRPr="00A20F32" w:rsidRDefault="005E6D60" w:rsidP="00A20F32">
      <w:pPr>
        <w:rPr>
          <w:i/>
          <w:sz w:val="20"/>
          <w:szCs w:val="20"/>
          <w:lang w:eastAsia="x-none"/>
        </w:rPr>
      </w:pPr>
      <w:r w:rsidRPr="00A1361D">
        <w:rPr>
          <w:rFonts w:eastAsia="等线"/>
          <w:sz w:val="20"/>
          <w:szCs w:val="20"/>
          <w:lang w:eastAsia="zh-CN"/>
        </w:rPr>
        <w:lastRenderedPageBreak/>
        <w:t xml:space="preserve">In this contribution, </w:t>
      </w:r>
      <w:r w:rsidRPr="00A1361D">
        <w:rPr>
          <w:sz w:val="20"/>
          <w:szCs w:val="20"/>
          <w:lang w:eastAsia="zh-CN"/>
        </w:rPr>
        <w:t xml:space="preserve">detailed considerations of </w:t>
      </w:r>
      <w:r>
        <w:rPr>
          <w:sz w:val="20"/>
          <w:szCs w:val="20"/>
        </w:rPr>
        <w:t xml:space="preserve">potential enhancement for </w:t>
      </w:r>
      <w:r w:rsidR="00B02D5D">
        <w:rPr>
          <w:sz w:val="20"/>
          <w:szCs w:val="20"/>
        </w:rPr>
        <w:t xml:space="preserve">IoT </w:t>
      </w:r>
      <w:r>
        <w:rPr>
          <w:rFonts w:hint="eastAsia"/>
          <w:sz w:val="20"/>
          <w:szCs w:val="20"/>
          <w:lang w:eastAsia="zh-CN"/>
        </w:rPr>
        <w:t>NTN</w:t>
      </w:r>
      <w:r w:rsidRPr="00A1361D">
        <w:rPr>
          <w:sz w:val="20"/>
          <w:szCs w:val="20"/>
          <w:lang w:eastAsia="zh-CN"/>
        </w:rPr>
        <w:t xml:space="preserve">, especially </w:t>
      </w:r>
      <w:r>
        <w:rPr>
          <w:sz w:val="20"/>
          <w:szCs w:val="20"/>
          <w:lang w:eastAsia="zh-CN"/>
        </w:rPr>
        <w:t xml:space="preserve">HARQ </w:t>
      </w:r>
      <w:r w:rsidR="002A3493">
        <w:rPr>
          <w:sz w:val="20"/>
          <w:szCs w:val="20"/>
          <w:lang w:eastAsia="zh-CN"/>
        </w:rPr>
        <w:t xml:space="preserve">disabling </w:t>
      </w:r>
      <w:r>
        <w:rPr>
          <w:sz w:val="20"/>
          <w:szCs w:val="20"/>
          <w:lang w:eastAsia="zh-CN"/>
        </w:rPr>
        <w:t>enhancement are presented</w:t>
      </w:r>
      <w:r>
        <w:rPr>
          <w:rFonts w:hint="eastAsia"/>
          <w:sz w:val="20"/>
          <w:szCs w:val="20"/>
          <w:lang w:eastAsia="zh-CN"/>
        </w:rPr>
        <w:t>.</w:t>
      </w:r>
    </w:p>
    <w:p w14:paraId="04E485E3" w14:textId="77777777" w:rsidR="00D30DDA" w:rsidRPr="005E6D60" w:rsidRDefault="00D30DDA" w:rsidP="00E722BE">
      <w:pPr>
        <w:spacing w:after="0"/>
        <w:rPr>
          <w:sz w:val="20"/>
          <w:szCs w:val="20"/>
          <w:lang w:eastAsia="zh-CN"/>
        </w:rPr>
      </w:pPr>
    </w:p>
    <w:p w14:paraId="41A2AB2F" w14:textId="0E00969C" w:rsidR="00582AAF" w:rsidRPr="00B7749D" w:rsidRDefault="00E81A50" w:rsidP="00FD2352">
      <w:pPr>
        <w:pStyle w:val="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1BB6B653" w14:textId="24BC54C5" w:rsidR="004F0911" w:rsidRDefault="004F0911" w:rsidP="003214B5">
      <w:pPr>
        <w:pStyle w:val="2"/>
        <w:numPr>
          <w:ilvl w:val="0"/>
          <w:numId w:val="31"/>
        </w:numPr>
        <w:tabs>
          <w:tab w:val="left" w:pos="6396"/>
        </w:tabs>
        <w:autoSpaceDE/>
        <w:autoSpaceDN/>
        <w:adjustRightInd/>
        <w:snapToGrid/>
        <w:spacing w:before="240" w:after="60"/>
        <w:jc w:val="left"/>
        <w:rPr>
          <w:rFonts w:asciiTheme="minorHAnsi" w:hAnsiTheme="minorHAnsi"/>
        </w:rPr>
      </w:pPr>
      <w:r w:rsidRPr="004F0911">
        <w:rPr>
          <w:rFonts w:asciiTheme="minorHAnsi" w:hAnsiTheme="minorHAnsi"/>
        </w:rPr>
        <w:t xml:space="preserve">Scenarios/cases to support </w:t>
      </w:r>
      <w:r w:rsidR="00B67DF1">
        <w:rPr>
          <w:rFonts w:asciiTheme="minorHAnsi" w:hAnsiTheme="minorHAnsi" w:hint="eastAsia"/>
        </w:rPr>
        <w:t>d</w:t>
      </w:r>
      <w:r w:rsidRPr="004F0911">
        <w:rPr>
          <w:rFonts w:asciiTheme="minorHAnsi" w:hAnsiTheme="minorHAnsi"/>
        </w:rPr>
        <w:t>isabling HARQ feedback</w:t>
      </w:r>
    </w:p>
    <w:p w14:paraId="2530A3AA" w14:textId="71BECE09" w:rsidR="005568FB" w:rsidRDefault="0080711B" w:rsidP="005568FB">
      <w:pPr>
        <w:rPr>
          <w:sz w:val="20"/>
          <w:szCs w:val="20"/>
          <w:lang w:eastAsia="zh-CN"/>
        </w:rPr>
      </w:pPr>
      <w:r w:rsidRPr="00687CA3">
        <w:rPr>
          <w:sz w:val="20"/>
          <w:szCs w:val="20"/>
        </w:rPr>
        <w:t xml:space="preserve">eMTC and NBIoT relevant to HARQ operation have been enhanced </w:t>
      </w:r>
      <w:r w:rsidR="008B42E5">
        <w:rPr>
          <w:sz w:val="20"/>
          <w:szCs w:val="20"/>
        </w:rPr>
        <w:t>since</w:t>
      </w:r>
      <w:r w:rsidRPr="00687CA3">
        <w:rPr>
          <w:sz w:val="20"/>
          <w:szCs w:val="20"/>
        </w:rPr>
        <w:t xml:space="preserve"> Rel.13, </w:t>
      </w:r>
      <w:r w:rsidR="00A824D5">
        <w:rPr>
          <w:sz w:val="20"/>
          <w:szCs w:val="20"/>
        </w:rPr>
        <w:t>s</w:t>
      </w:r>
      <w:r w:rsidR="00A824D5" w:rsidRPr="00687CA3">
        <w:rPr>
          <w:sz w:val="20"/>
          <w:szCs w:val="20"/>
        </w:rPr>
        <w:t xml:space="preserve">cenarios/cases </w:t>
      </w:r>
      <w:r w:rsidR="00A824D5">
        <w:rPr>
          <w:sz w:val="20"/>
          <w:szCs w:val="20"/>
        </w:rPr>
        <w:t xml:space="preserve">applied with </w:t>
      </w:r>
      <w:r w:rsidRPr="00687CA3">
        <w:rPr>
          <w:sz w:val="20"/>
          <w:szCs w:val="20"/>
        </w:rPr>
        <w:t xml:space="preserve">the </w:t>
      </w:r>
      <w:r w:rsidRPr="00687CA3">
        <w:rPr>
          <w:rFonts w:hint="eastAsia"/>
          <w:sz w:val="20"/>
          <w:szCs w:val="20"/>
        </w:rPr>
        <w:t>disabling</w:t>
      </w:r>
      <w:r w:rsidRPr="00687CA3">
        <w:rPr>
          <w:sz w:val="20"/>
          <w:szCs w:val="20"/>
        </w:rPr>
        <w:t xml:space="preserve"> </w:t>
      </w:r>
      <w:r w:rsidRPr="00687CA3">
        <w:rPr>
          <w:rFonts w:hint="eastAsia"/>
          <w:sz w:val="20"/>
          <w:szCs w:val="20"/>
        </w:rPr>
        <w:t>HARQ</w:t>
      </w:r>
      <w:r w:rsidRPr="00687CA3">
        <w:rPr>
          <w:sz w:val="20"/>
          <w:szCs w:val="20"/>
        </w:rPr>
        <w:t xml:space="preserve"> </w:t>
      </w:r>
      <w:r w:rsidRPr="00687CA3">
        <w:rPr>
          <w:rFonts w:hint="eastAsia"/>
          <w:sz w:val="20"/>
          <w:szCs w:val="20"/>
        </w:rPr>
        <w:t>feedback</w:t>
      </w:r>
      <w:r w:rsidRPr="00687CA3">
        <w:rPr>
          <w:sz w:val="20"/>
          <w:szCs w:val="20"/>
        </w:rPr>
        <w:t xml:space="preserve"> </w:t>
      </w:r>
      <w:r w:rsidRPr="00687CA3">
        <w:rPr>
          <w:rFonts w:hint="eastAsia"/>
          <w:sz w:val="20"/>
          <w:szCs w:val="20"/>
        </w:rPr>
        <w:t>for</w:t>
      </w:r>
      <w:r w:rsidRPr="00687CA3">
        <w:rPr>
          <w:sz w:val="20"/>
          <w:szCs w:val="20"/>
        </w:rPr>
        <w:t xml:space="preserve"> </w:t>
      </w:r>
      <w:r w:rsidRPr="00687CA3">
        <w:rPr>
          <w:rFonts w:hint="eastAsia"/>
          <w:sz w:val="20"/>
          <w:szCs w:val="20"/>
        </w:rPr>
        <w:t>downlink</w:t>
      </w:r>
      <w:r w:rsidRPr="00687CA3">
        <w:rPr>
          <w:sz w:val="20"/>
          <w:szCs w:val="20"/>
        </w:rPr>
        <w:t xml:space="preserve"> </w:t>
      </w:r>
      <w:r w:rsidR="00687CA3" w:rsidRPr="00687CA3">
        <w:rPr>
          <w:sz w:val="20"/>
          <w:szCs w:val="20"/>
        </w:rPr>
        <w:t>transmission</w:t>
      </w:r>
      <w:r w:rsidRPr="00687CA3">
        <w:rPr>
          <w:sz w:val="20"/>
          <w:szCs w:val="20"/>
        </w:rPr>
        <w:t xml:space="preserve"> </w:t>
      </w:r>
      <w:r w:rsidR="0013571A">
        <w:rPr>
          <w:sz w:val="20"/>
          <w:szCs w:val="20"/>
        </w:rPr>
        <w:t xml:space="preserve">in IoT NTN </w:t>
      </w:r>
      <w:r w:rsidRPr="00687CA3">
        <w:rPr>
          <w:rFonts w:hint="eastAsia"/>
          <w:sz w:val="20"/>
          <w:szCs w:val="20"/>
        </w:rPr>
        <w:t>should</w:t>
      </w:r>
      <w:r w:rsidRPr="00687CA3">
        <w:rPr>
          <w:sz w:val="20"/>
          <w:szCs w:val="20"/>
        </w:rPr>
        <w:t xml:space="preserve"> </w:t>
      </w:r>
      <w:r w:rsidRPr="00687CA3">
        <w:rPr>
          <w:rFonts w:hint="eastAsia"/>
          <w:sz w:val="20"/>
          <w:szCs w:val="20"/>
        </w:rPr>
        <w:t>be</w:t>
      </w:r>
      <w:r w:rsidRPr="00687CA3">
        <w:rPr>
          <w:sz w:val="20"/>
          <w:szCs w:val="20"/>
        </w:rPr>
        <w:t xml:space="preserve"> </w:t>
      </w:r>
      <w:r w:rsidRPr="00687CA3">
        <w:rPr>
          <w:rFonts w:hint="eastAsia"/>
          <w:sz w:val="20"/>
          <w:szCs w:val="20"/>
        </w:rPr>
        <w:t>further</w:t>
      </w:r>
      <w:r w:rsidRPr="00687CA3">
        <w:rPr>
          <w:sz w:val="20"/>
          <w:szCs w:val="20"/>
        </w:rPr>
        <w:t xml:space="preserve"> </w:t>
      </w:r>
      <w:r w:rsidRPr="00687CA3">
        <w:rPr>
          <w:rFonts w:hint="eastAsia"/>
          <w:sz w:val="20"/>
          <w:szCs w:val="20"/>
        </w:rPr>
        <w:t>discussed</w:t>
      </w:r>
      <w:r w:rsidR="00687CA3" w:rsidRPr="00687CA3">
        <w:rPr>
          <w:rFonts w:hint="eastAsia"/>
          <w:sz w:val="20"/>
          <w:szCs w:val="20"/>
        </w:rPr>
        <w:t>.</w:t>
      </w:r>
      <w:r w:rsidR="005C3DD1" w:rsidRPr="005C3DD1">
        <w:rPr>
          <w:sz w:val="20"/>
          <w:szCs w:val="20"/>
          <w:lang w:eastAsia="zh-CN"/>
        </w:rPr>
        <w:t xml:space="preserve"> </w:t>
      </w:r>
      <w:r w:rsidR="005C3DD1">
        <w:rPr>
          <w:sz w:val="20"/>
          <w:szCs w:val="20"/>
          <w:lang w:eastAsia="zh-CN"/>
        </w:rPr>
        <w:t>T</w:t>
      </w:r>
      <w:r w:rsidR="005C3DD1">
        <w:rPr>
          <w:rFonts w:hint="eastAsia"/>
          <w:sz w:val="20"/>
          <w:szCs w:val="20"/>
          <w:lang w:eastAsia="zh-CN"/>
        </w:rPr>
        <w:t>he</w:t>
      </w:r>
      <w:r w:rsidR="005C3DD1">
        <w:rPr>
          <w:sz w:val="20"/>
          <w:szCs w:val="20"/>
          <w:lang w:eastAsia="zh-CN"/>
        </w:rPr>
        <w:t xml:space="preserve"> motivation of the disabling HARQ feedback for downlink transmission is to solve the</w:t>
      </w:r>
      <w:r w:rsidR="005C3DD1">
        <w:rPr>
          <w:sz w:val="20"/>
          <w:szCs w:val="20"/>
        </w:rPr>
        <w:t xml:space="preserve"> </w:t>
      </w:r>
      <w:r w:rsidR="005C3DD1" w:rsidRPr="005C3DD1">
        <w:rPr>
          <w:sz w:val="20"/>
          <w:szCs w:val="20"/>
        </w:rPr>
        <w:t xml:space="preserve">HARQ stalling issues on data rate, so the following </w:t>
      </w:r>
      <w:r w:rsidR="005C3DD1">
        <w:rPr>
          <w:sz w:val="20"/>
          <w:szCs w:val="20"/>
        </w:rPr>
        <w:t>s</w:t>
      </w:r>
      <w:r w:rsidR="005C3DD1" w:rsidRPr="00687CA3">
        <w:rPr>
          <w:sz w:val="20"/>
          <w:szCs w:val="20"/>
        </w:rPr>
        <w:t>cenarios/cases</w:t>
      </w:r>
      <w:r w:rsidR="005C3DD1">
        <w:rPr>
          <w:sz w:val="20"/>
          <w:szCs w:val="20"/>
        </w:rPr>
        <w:t xml:space="preserve"> should be considered/studied</w:t>
      </w:r>
      <w:r w:rsidR="00056376">
        <w:rPr>
          <w:sz w:val="20"/>
          <w:szCs w:val="20"/>
        </w:rPr>
        <w:t xml:space="preserve"> </w:t>
      </w:r>
      <w:r w:rsidR="00E75548">
        <w:rPr>
          <w:sz w:val="20"/>
          <w:szCs w:val="20"/>
        </w:rPr>
        <w:t>if</w:t>
      </w:r>
      <w:r w:rsidR="00056376">
        <w:rPr>
          <w:sz w:val="20"/>
          <w:szCs w:val="20"/>
        </w:rPr>
        <w:t xml:space="preserve"> the problems identi</w:t>
      </w:r>
      <w:r w:rsidR="00056376">
        <w:rPr>
          <w:sz w:val="20"/>
          <w:szCs w:val="20"/>
          <w:lang w:eastAsia="zh-CN"/>
        </w:rPr>
        <w:t>fied on HARQ stalling</w:t>
      </w:r>
      <w:r w:rsidR="005C3DD1">
        <w:rPr>
          <w:sz w:val="20"/>
          <w:szCs w:val="20"/>
          <w:lang w:eastAsia="zh-CN"/>
        </w:rPr>
        <w:t xml:space="preserve">. </w:t>
      </w:r>
    </w:p>
    <w:p w14:paraId="25B30BD3" w14:textId="0D2EBBFB" w:rsidR="00FC58A8" w:rsidRPr="00FC58A8" w:rsidRDefault="00FC58A8" w:rsidP="005568FB">
      <w:pPr>
        <w:rPr>
          <w:sz w:val="20"/>
          <w:szCs w:val="20"/>
          <w:u w:val="single"/>
          <w:lang w:eastAsia="zh-CN"/>
        </w:rPr>
      </w:pPr>
      <w:r w:rsidRPr="00FC58A8">
        <w:rPr>
          <w:sz w:val="20"/>
          <w:szCs w:val="20"/>
          <w:u w:val="single"/>
          <w:lang w:eastAsia="zh-CN"/>
        </w:rPr>
        <w:t xml:space="preserve">Disabling of HARQ feedback in case of single HARQ process </w:t>
      </w:r>
      <w:r w:rsidR="003B47EE">
        <w:rPr>
          <w:sz w:val="20"/>
          <w:szCs w:val="20"/>
          <w:u w:val="single"/>
          <w:lang w:eastAsia="zh-CN"/>
        </w:rPr>
        <w:t>and</w:t>
      </w:r>
      <w:r w:rsidRPr="00FC58A8">
        <w:rPr>
          <w:sz w:val="20"/>
          <w:szCs w:val="20"/>
          <w:u w:val="single"/>
          <w:lang w:eastAsia="zh-CN"/>
        </w:rPr>
        <w:t xml:space="preserve"> all HARQ feedback</w:t>
      </w:r>
    </w:p>
    <w:p w14:paraId="3812A7FF" w14:textId="0C0BDBED" w:rsidR="00FC58A8" w:rsidRPr="00FC58A8" w:rsidRDefault="00FC58A8" w:rsidP="005568FB">
      <w:pPr>
        <w:rPr>
          <w:sz w:val="20"/>
          <w:szCs w:val="20"/>
          <w:lang w:eastAsia="zh-CN"/>
        </w:rPr>
      </w:pPr>
      <w:r>
        <w:rPr>
          <w:sz w:val="20"/>
          <w:szCs w:val="20"/>
          <w:lang w:eastAsia="zh-CN"/>
        </w:rPr>
        <w:t xml:space="preserve">Regarding disabling of HARQ feedback in case of single HARQ process and disabling of all HARQ feedback, it was discussed in NR NTN, </w:t>
      </w:r>
      <w:r w:rsidRPr="007B4194">
        <w:rPr>
          <w:sz w:val="20"/>
          <w:szCs w:val="20"/>
          <w:lang w:eastAsia="zh-CN"/>
        </w:rPr>
        <w:t xml:space="preserve">for ensuring the efficiency and reliability of transmission carrying the signaling, e.g., RRC configuration, at least one HARQ process with feedback should </w:t>
      </w:r>
      <w:r>
        <w:rPr>
          <w:sz w:val="20"/>
          <w:szCs w:val="20"/>
          <w:lang w:eastAsia="zh-CN"/>
        </w:rPr>
        <w:t xml:space="preserve">also </w:t>
      </w:r>
      <w:r w:rsidRPr="007B4194">
        <w:rPr>
          <w:sz w:val="20"/>
          <w:szCs w:val="20"/>
          <w:lang w:eastAsia="zh-CN"/>
        </w:rPr>
        <w:t>be kept</w:t>
      </w:r>
      <w:r>
        <w:rPr>
          <w:sz w:val="20"/>
          <w:szCs w:val="20"/>
          <w:lang w:eastAsia="zh-CN"/>
        </w:rPr>
        <w:t xml:space="preserve"> for IoT NTN</w:t>
      </w:r>
      <w:r w:rsidRPr="007B4194">
        <w:rPr>
          <w:rFonts w:hint="eastAsia"/>
          <w:sz w:val="20"/>
          <w:szCs w:val="20"/>
          <w:lang w:eastAsia="zh-CN"/>
        </w:rPr>
        <w:t>.</w:t>
      </w:r>
      <w:r w:rsidRPr="007B4194">
        <w:rPr>
          <w:sz w:val="20"/>
          <w:szCs w:val="20"/>
          <w:lang w:eastAsia="zh-CN"/>
        </w:rPr>
        <w:t xml:space="preserve"> </w:t>
      </w:r>
      <w:r>
        <w:rPr>
          <w:sz w:val="20"/>
          <w:szCs w:val="20"/>
          <w:lang w:eastAsia="zh-CN"/>
        </w:rPr>
        <w:t xml:space="preserve">However, the configuration restriction </w:t>
      </w:r>
      <w:r w:rsidR="006E19EB">
        <w:rPr>
          <w:sz w:val="20"/>
          <w:szCs w:val="20"/>
          <w:lang w:eastAsia="zh-CN"/>
        </w:rPr>
        <w:t>can be</w:t>
      </w:r>
      <w:r>
        <w:rPr>
          <w:sz w:val="20"/>
          <w:szCs w:val="20"/>
          <w:lang w:eastAsia="zh-CN"/>
        </w:rPr>
        <w:t xml:space="preserve"> up to eNB scheduling implementation as NR NTN.</w:t>
      </w:r>
    </w:p>
    <w:p w14:paraId="06A5F230" w14:textId="598B8D37" w:rsidR="00862C8D" w:rsidRPr="00481DC6" w:rsidRDefault="00862C8D" w:rsidP="005568FB">
      <w:pPr>
        <w:rPr>
          <w:sz w:val="20"/>
          <w:szCs w:val="20"/>
          <w:u w:val="single"/>
          <w:lang w:eastAsia="zh-CN"/>
        </w:rPr>
      </w:pPr>
      <w:r w:rsidRPr="00481DC6">
        <w:rPr>
          <w:sz w:val="20"/>
          <w:szCs w:val="20"/>
          <w:u w:val="single"/>
          <w:lang w:eastAsia="zh-CN"/>
        </w:rPr>
        <w:t>LEO and GEO scenarios</w:t>
      </w:r>
    </w:p>
    <w:p w14:paraId="69FEE10D" w14:textId="29615E9A" w:rsidR="00E47CD2" w:rsidRDefault="000628C3" w:rsidP="005568FB">
      <w:pPr>
        <w:rPr>
          <w:rFonts w:cs="Arial"/>
          <w:sz w:val="20"/>
          <w:szCs w:val="20"/>
        </w:rPr>
      </w:pPr>
      <w:r>
        <w:rPr>
          <w:rFonts w:cs="Arial"/>
          <w:sz w:val="20"/>
          <w:szCs w:val="20"/>
        </w:rPr>
        <w:t>D</w:t>
      </w:r>
      <w:r w:rsidRPr="000628C3">
        <w:rPr>
          <w:rFonts w:cs="Arial"/>
          <w:sz w:val="20"/>
          <w:szCs w:val="20"/>
        </w:rPr>
        <w:t>isabling HARQ feedback</w:t>
      </w:r>
      <w:r w:rsidRPr="00125CC5">
        <w:rPr>
          <w:rFonts w:cs="Arial"/>
          <w:sz w:val="20"/>
          <w:szCs w:val="20"/>
        </w:rPr>
        <w:t xml:space="preserve"> </w:t>
      </w:r>
      <w:r>
        <w:rPr>
          <w:rFonts w:cs="Arial"/>
          <w:sz w:val="20"/>
          <w:szCs w:val="20"/>
        </w:rPr>
        <w:t xml:space="preserve">for all LEO, MEO and GEO scenarios </w:t>
      </w:r>
      <w:r w:rsidR="00C75D09">
        <w:rPr>
          <w:rFonts w:cs="Arial"/>
          <w:sz w:val="20"/>
          <w:szCs w:val="20"/>
        </w:rPr>
        <w:t>was</w:t>
      </w:r>
      <w:r>
        <w:rPr>
          <w:rFonts w:cs="Arial"/>
          <w:sz w:val="20"/>
          <w:szCs w:val="20"/>
        </w:rPr>
        <w:t xml:space="preserve"> studied in </w:t>
      </w:r>
      <w:r w:rsidR="00DD61B3">
        <w:rPr>
          <w:rFonts w:cs="Arial"/>
          <w:sz w:val="20"/>
          <w:szCs w:val="20"/>
        </w:rPr>
        <w:t>study item</w:t>
      </w:r>
      <w:r>
        <w:rPr>
          <w:rFonts w:cs="Arial"/>
          <w:sz w:val="20"/>
          <w:szCs w:val="20"/>
        </w:rPr>
        <w:t xml:space="preserve"> phase. </w:t>
      </w:r>
      <w:r w:rsidR="00576BAA">
        <w:rPr>
          <w:rFonts w:cs="Arial"/>
          <w:sz w:val="20"/>
          <w:szCs w:val="20"/>
        </w:rPr>
        <w:t xml:space="preserve">For IoT NTN, the reference value of RTT for LEO and GEO are </w:t>
      </w:r>
      <w:r w:rsidR="00576BAA" w:rsidRPr="00576BAA">
        <w:rPr>
          <w:rFonts w:cs="Arial"/>
          <w:sz w:val="20"/>
          <w:szCs w:val="20"/>
        </w:rPr>
        <w:t>25.77</w:t>
      </w:r>
      <w:r w:rsidR="009D4F19">
        <w:rPr>
          <w:rFonts w:cs="Arial"/>
          <w:sz w:val="20"/>
          <w:szCs w:val="20"/>
        </w:rPr>
        <w:t xml:space="preserve"> </w:t>
      </w:r>
      <w:r w:rsidR="00576BAA" w:rsidRPr="00576BAA">
        <w:rPr>
          <w:rFonts w:cs="Arial"/>
          <w:sz w:val="20"/>
          <w:szCs w:val="20"/>
        </w:rPr>
        <w:t>ms and 541.46</w:t>
      </w:r>
      <w:r w:rsidR="009D4F19">
        <w:rPr>
          <w:rFonts w:cs="Arial"/>
          <w:sz w:val="20"/>
          <w:szCs w:val="20"/>
        </w:rPr>
        <w:t xml:space="preserve"> </w:t>
      </w:r>
      <w:r w:rsidR="00576BAA" w:rsidRPr="00576BAA">
        <w:rPr>
          <w:rFonts w:cs="Arial"/>
          <w:sz w:val="20"/>
          <w:szCs w:val="20"/>
        </w:rPr>
        <w:t>ms</w:t>
      </w:r>
      <w:r w:rsidR="00291CC9">
        <w:rPr>
          <w:rFonts w:cs="Arial"/>
          <w:sz w:val="20"/>
          <w:szCs w:val="20"/>
        </w:rPr>
        <w:t xml:space="preserve"> separately. The RTT is much larger than the </w:t>
      </w:r>
      <w:r w:rsidR="00383E3F">
        <w:rPr>
          <w:rFonts w:cs="Arial"/>
          <w:sz w:val="20"/>
          <w:szCs w:val="20"/>
        </w:rPr>
        <w:t xml:space="preserve">IoT NTN UE </w:t>
      </w:r>
      <w:r w:rsidR="00291CC9">
        <w:rPr>
          <w:rFonts w:cs="Arial"/>
          <w:sz w:val="20"/>
          <w:szCs w:val="20"/>
        </w:rPr>
        <w:t xml:space="preserve">supported number of HARQ processing. Although the </w:t>
      </w:r>
      <w:r w:rsidR="00B34E8F" w:rsidRPr="00291CC9">
        <w:rPr>
          <w:rFonts w:cs="Arial"/>
          <w:sz w:val="20"/>
          <w:szCs w:val="20"/>
        </w:rPr>
        <w:t>repetition</w:t>
      </w:r>
      <w:r w:rsidR="00B34E8F">
        <w:rPr>
          <w:rFonts w:cs="Arial"/>
          <w:sz w:val="20"/>
          <w:szCs w:val="20"/>
        </w:rPr>
        <w:t>-based</w:t>
      </w:r>
      <w:r w:rsidR="00B34E8F">
        <w:rPr>
          <w:rFonts w:cs="Arial"/>
          <w:sz w:val="20"/>
          <w:szCs w:val="20"/>
          <w:lang w:eastAsia="zh-CN"/>
        </w:rPr>
        <w:t xml:space="preserve"> </w:t>
      </w:r>
      <w:r w:rsidR="00B34E8F">
        <w:rPr>
          <w:rFonts w:cs="Arial"/>
          <w:sz w:val="20"/>
          <w:szCs w:val="20"/>
        </w:rPr>
        <w:t xml:space="preserve">transmission </w:t>
      </w:r>
      <w:r w:rsidR="00B34E8F">
        <w:rPr>
          <w:rFonts w:cs="Arial" w:hint="eastAsia"/>
          <w:sz w:val="20"/>
          <w:szCs w:val="20"/>
          <w:lang w:eastAsia="zh-CN"/>
        </w:rPr>
        <w:t>and</w:t>
      </w:r>
      <w:r w:rsidR="00B34E8F">
        <w:rPr>
          <w:rFonts w:cs="Arial"/>
          <w:sz w:val="20"/>
          <w:szCs w:val="20"/>
        </w:rPr>
        <w:t xml:space="preserve"> </w:t>
      </w:r>
      <w:r w:rsidR="00B34E8F">
        <w:rPr>
          <w:rFonts w:cs="Arial" w:hint="eastAsia"/>
          <w:sz w:val="20"/>
          <w:szCs w:val="20"/>
          <w:lang w:eastAsia="zh-CN"/>
        </w:rPr>
        <w:t>LEO</w:t>
      </w:r>
      <w:r w:rsidR="00B34E8F">
        <w:rPr>
          <w:rFonts w:cs="Arial"/>
          <w:sz w:val="20"/>
          <w:szCs w:val="20"/>
        </w:rPr>
        <w:t xml:space="preserve"> </w:t>
      </w:r>
      <w:r w:rsidR="00B34E8F">
        <w:rPr>
          <w:rFonts w:cs="Arial" w:hint="eastAsia"/>
          <w:sz w:val="20"/>
          <w:szCs w:val="20"/>
          <w:lang w:eastAsia="zh-CN"/>
        </w:rPr>
        <w:t>scenarios</w:t>
      </w:r>
      <w:r w:rsidR="00B34E8F">
        <w:rPr>
          <w:rFonts w:cs="Arial"/>
          <w:sz w:val="20"/>
          <w:szCs w:val="20"/>
        </w:rPr>
        <w:t xml:space="preserve"> </w:t>
      </w:r>
      <w:r w:rsidR="00B34E8F">
        <w:rPr>
          <w:rFonts w:cs="Arial" w:hint="eastAsia"/>
          <w:sz w:val="20"/>
          <w:szCs w:val="20"/>
          <w:lang w:eastAsia="zh-CN"/>
        </w:rPr>
        <w:t>with</w:t>
      </w:r>
      <w:r w:rsidR="00B34E8F">
        <w:rPr>
          <w:rFonts w:cs="Arial"/>
          <w:sz w:val="20"/>
          <w:szCs w:val="20"/>
        </w:rPr>
        <w:t xml:space="preserve"> </w:t>
      </w:r>
      <w:r w:rsidR="00B34E8F">
        <w:rPr>
          <w:rFonts w:cs="Arial" w:hint="eastAsia"/>
          <w:sz w:val="20"/>
          <w:szCs w:val="20"/>
          <w:lang w:eastAsia="zh-CN"/>
        </w:rPr>
        <w:t>smaller</w:t>
      </w:r>
      <w:r w:rsidR="00B34E8F">
        <w:rPr>
          <w:rFonts w:cs="Arial"/>
          <w:sz w:val="20"/>
          <w:szCs w:val="20"/>
        </w:rPr>
        <w:t xml:space="preserve"> </w:t>
      </w:r>
      <w:r w:rsidR="00B34E8F">
        <w:rPr>
          <w:rFonts w:cs="Arial" w:hint="eastAsia"/>
          <w:sz w:val="20"/>
          <w:szCs w:val="20"/>
          <w:lang w:eastAsia="zh-CN"/>
        </w:rPr>
        <w:t>RTT</w:t>
      </w:r>
      <w:r w:rsidR="00291CC9" w:rsidRPr="00291CC9">
        <w:rPr>
          <w:rFonts w:cs="Arial"/>
          <w:sz w:val="20"/>
          <w:szCs w:val="20"/>
        </w:rPr>
        <w:t xml:space="preserve"> will mitigate the impact of HARQ stalling</w:t>
      </w:r>
      <w:r w:rsidR="00B34E8F">
        <w:rPr>
          <w:rFonts w:cs="Arial" w:hint="eastAsia"/>
          <w:sz w:val="20"/>
          <w:szCs w:val="20"/>
          <w:lang w:eastAsia="zh-CN"/>
        </w:rPr>
        <w:t>,</w:t>
      </w:r>
      <w:r w:rsidR="00B34E8F">
        <w:rPr>
          <w:rFonts w:cs="Arial"/>
          <w:sz w:val="20"/>
          <w:szCs w:val="20"/>
          <w:lang w:eastAsia="zh-CN"/>
        </w:rPr>
        <w:t xml:space="preserve"> the issue can’t be solve</w:t>
      </w:r>
      <w:r w:rsidR="00B34E8F">
        <w:rPr>
          <w:rFonts w:cs="Arial"/>
          <w:sz w:val="20"/>
          <w:szCs w:val="20"/>
        </w:rPr>
        <w:t xml:space="preserve">d </w:t>
      </w:r>
      <w:r w:rsidR="00B34E8F" w:rsidRPr="00B34E8F">
        <w:rPr>
          <w:rFonts w:cs="Arial"/>
          <w:sz w:val="20"/>
          <w:szCs w:val="20"/>
        </w:rPr>
        <w:t>essentially</w:t>
      </w:r>
      <w:r w:rsidR="00B34E8F">
        <w:rPr>
          <w:rFonts w:cs="Arial"/>
          <w:sz w:val="20"/>
          <w:szCs w:val="20"/>
        </w:rPr>
        <w:t xml:space="preserve">. </w:t>
      </w:r>
      <w:r w:rsidR="00BE74A7">
        <w:rPr>
          <w:rFonts w:cs="Arial"/>
          <w:sz w:val="20"/>
          <w:szCs w:val="20"/>
        </w:rPr>
        <w:t>So,</w:t>
      </w:r>
      <w:r w:rsidR="00B34E8F">
        <w:rPr>
          <w:rFonts w:cs="Arial"/>
          <w:sz w:val="20"/>
          <w:szCs w:val="20"/>
        </w:rPr>
        <w:t xml:space="preserve"> we prefer to support d</w:t>
      </w:r>
      <w:r w:rsidR="00B34E8F" w:rsidRPr="00B34E8F">
        <w:rPr>
          <w:rFonts w:cs="Arial"/>
          <w:sz w:val="20"/>
          <w:szCs w:val="20"/>
        </w:rPr>
        <w:t>isabling HARQ feedback for downlink transmission</w:t>
      </w:r>
      <w:r w:rsidR="00B34E8F">
        <w:rPr>
          <w:rFonts w:cs="Arial"/>
          <w:sz w:val="20"/>
          <w:szCs w:val="20"/>
        </w:rPr>
        <w:t xml:space="preserve"> for both LEO and GEO scenarios to achieve a unified </w:t>
      </w:r>
      <w:r w:rsidR="00B96612">
        <w:rPr>
          <w:rFonts w:cs="Arial"/>
          <w:sz w:val="20"/>
          <w:szCs w:val="20"/>
        </w:rPr>
        <w:t>solution and</w:t>
      </w:r>
      <w:r w:rsidR="002567B7">
        <w:rPr>
          <w:rFonts w:cs="Arial"/>
          <w:sz w:val="20"/>
          <w:szCs w:val="20"/>
        </w:rPr>
        <w:t xml:space="preserve"> disabling HARQ feedback for downlink transmission is up to eNB implementation</w:t>
      </w:r>
      <w:r w:rsidR="008D20CF">
        <w:rPr>
          <w:rFonts w:cs="Arial"/>
          <w:sz w:val="20"/>
          <w:szCs w:val="20"/>
        </w:rPr>
        <w:t>.</w:t>
      </w:r>
    </w:p>
    <w:p w14:paraId="2D293494" w14:textId="380E58E1" w:rsidR="00813232" w:rsidRPr="00CA00C8" w:rsidRDefault="00813232" w:rsidP="005568FB">
      <w:pPr>
        <w:rPr>
          <w:rFonts w:cs="Arial"/>
          <w:sz w:val="20"/>
          <w:szCs w:val="20"/>
          <w:u w:val="single"/>
          <w:lang w:eastAsia="zh-CN"/>
        </w:rPr>
      </w:pPr>
      <w:r w:rsidRPr="00CA00C8">
        <w:rPr>
          <w:rFonts w:cs="Arial" w:hint="eastAsia"/>
          <w:sz w:val="20"/>
          <w:szCs w:val="20"/>
          <w:u w:val="single"/>
          <w:lang w:eastAsia="zh-CN"/>
        </w:rPr>
        <w:t>S</w:t>
      </w:r>
      <w:r w:rsidRPr="00CA00C8">
        <w:rPr>
          <w:rFonts w:cs="Arial"/>
          <w:sz w:val="20"/>
          <w:szCs w:val="20"/>
          <w:u w:val="single"/>
          <w:lang w:eastAsia="zh-CN"/>
        </w:rPr>
        <w:t>mall repetition and large repetition cases</w:t>
      </w:r>
    </w:p>
    <w:p w14:paraId="19748F46" w14:textId="7B87704C" w:rsidR="00505C32" w:rsidRPr="00C8054E" w:rsidRDefault="0033103F" w:rsidP="005568FB">
      <w:pPr>
        <w:rPr>
          <w:rFonts w:cs="Arial"/>
          <w:sz w:val="20"/>
          <w:szCs w:val="20"/>
          <w:lang w:eastAsia="zh-CN"/>
        </w:rPr>
      </w:pPr>
      <w:r>
        <w:rPr>
          <w:bCs/>
          <w:iCs/>
          <w:sz w:val="20"/>
          <w:szCs w:val="20"/>
          <w:lang w:eastAsia="zh-CN"/>
        </w:rPr>
        <w:t>F</w:t>
      </w:r>
      <w:r w:rsidR="00917C7A">
        <w:rPr>
          <w:bCs/>
          <w:iCs/>
          <w:sz w:val="20"/>
          <w:szCs w:val="20"/>
          <w:lang w:eastAsia="zh-CN"/>
        </w:rPr>
        <w:t xml:space="preserve">or eMTC/NBIoT repetition scenario, due to the long duration of </w:t>
      </w:r>
      <w:r w:rsidR="00B61C7D">
        <w:rPr>
          <w:bCs/>
          <w:iCs/>
          <w:sz w:val="20"/>
          <w:szCs w:val="20"/>
          <w:lang w:eastAsia="zh-CN"/>
        </w:rPr>
        <w:t>(</w:t>
      </w:r>
      <w:r w:rsidR="00917C7A">
        <w:rPr>
          <w:bCs/>
          <w:iCs/>
          <w:sz w:val="20"/>
          <w:szCs w:val="20"/>
          <w:lang w:eastAsia="zh-CN"/>
        </w:rPr>
        <w:t>N</w:t>
      </w:r>
      <w:r w:rsidR="00B61C7D">
        <w:rPr>
          <w:bCs/>
          <w:iCs/>
          <w:sz w:val="20"/>
          <w:szCs w:val="20"/>
          <w:lang w:eastAsia="zh-CN"/>
        </w:rPr>
        <w:t>)</w:t>
      </w:r>
      <w:r w:rsidR="00917C7A">
        <w:rPr>
          <w:bCs/>
          <w:iCs/>
          <w:sz w:val="20"/>
          <w:szCs w:val="20"/>
          <w:lang w:eastAsia="zh-CN"/>
        </w:rPr>
        <w:t xml:space="preserve">PDCCH and </w:t>
      </w:r>
      <w:r w:rsidR="00B61C7D">
        <w:rPr>
          <w:bCs/>
          <w:iCs/>
          <w:sz w:val="20"/>
          <w:szCs w:val="20"/>
          <w:lang w:eastAsia="zh-CN"/>
        </w:rPr>
        <w:t>(</w:t>
      </w:r>
      <w:r w:rsidR="00917C7A">
        <w:rPr>
          <w:bCs/>
          <w:iCs/>
          <w:sz w:val="20"/>
          <w:szCs w:val="20"/>
          <w:lang w:eastAsia="zh-CN"/>
        </w:rPr>
        <w:t>N</w:t>
      </w:r>
      <w:r w:rsidR="00B61C7D">
        <w:rPr>
          <w:bCs/>
          <w:iCs/>
          <w:sz w:val="20"/>
          <w:szCs w:val="20"/>
          <w:lang w:eastAsia="zh-CN"/>
        </w:rPr>
        <w:t>)</w:t>
      </w:r>
      <w:r w:rsidR="00917C7A">
        <w:rPr>
          <w:bCs/>
          <w:iCs/>
          <w:sz w:val="20"/>
          <w:szCs w:val="20"/>
          <w:lang w:eastAsia="zh-CN"/>
        </w:rPr>
        <w:t>PDSCH transmission</w:t>
      </w:r>
      <w:r w:rsidR="0072541D">
        <w:rPr>
          <w:bCs/>
          <w:iCs/>
          <w:sz w:val="20"/>
          <w:szCs w:val="20"/>
          <w:lang w:eastAsia="zh-CN"/>
        </w:rPr>
        <w:t xml:space="preserve"> (e.g., transmission with large repetition number)</w:t>
      </w:r>
      <w:r w:rsidR="00917C7A">
        <w:rPr>
          <w:bCs/>
          <w:iCs/>
          <w:sz w:val="20"/>
          <w:szCs w:val="20"/>
          <w:lang w:eastAsia="zh-CN"/>
        </w:rPr>
        <w:t xml:space="preserve">, the performance improvement by HARQ feedback disabling is </w:t>
      </w:r>
      <w:r w:rsidR="00DB674D">
        <w:rPr>
          <w:bCs/>
          <w:iCs/>
          <w:sz w:val="20"/>
          <w:szCs w:val="20"/>
          <w:lang w:eastAsia="zh-CN"/>
        </w:rPr>
        <w:t>“</w:t>
      </w:r>
      <w:r w:rsidR="00917C7A">
        <w:rPr>
          <w:bCs/>
          <w:iCs/>
          <w:sz w:val="20"/>
          <w:szCs w:val="20"/>
          <w:lang w:eastAsia="zh-CN"/>
        </w:rPr>
        <w:t>small</w:t>
      </w:r>
      <w:r w:rsidR="00DB674D">
        <w:rPr>
          <w:bCs/>
          <w:iCs/>
          <w:sz w:val="20"/>
          <w:szCs w:val="20"/>
          <w:lang w:eastAsia="zh-CN"/>
        </w:rPr>
        <w:t>”</w:t>
      </w:r>
      <w:r w:rsidR="0072541D">
        <w:rPr>
          <w:bCs/>
          <w:iCs/>
          <w:sz w:val="20"/>
          <w:szCs w:val="20"/>
          <w:lang w:eastAsia="zh-CN"/>
        </w:rPr>
        <w:t xml:space="preserve"> since the HARQ stalling problems is not obvious</w:t>
      </w:r>
      <w:r w:rsidR="00782B92">
        <w:rPr>
          <w:bCs/>
          <w:iCs/>
          <w:sz w:val="20"/>
          <w:szCs w:val="20"/>
          <w:lang w:eastAsia="zh-CN"/>
        </w:rPr>
        <w:t xml:space="preserve"> as observed in </w:t>
      </w:r>
      <w:r w:rsidR="00782B92">
        <w:rPr>
          <w:bCs/>
          <w:iCs/>
          <w:sz w:val="20"/>
          <w:szCs w:val="20"/>
          <w:lang w:eastAsia="zh-CN"/>
        </w:rPr>
        <w:fldChar w:fldCharType="begin"/>
      </w:r>
      <w:r w:rsidR="00782B92">
        <w:rPr>
          <w:bCs/>
          <w:iCs/>
          <w:sz w:val="20"/>
          <w:szCs w:val="20"/>
          <w:lang w:eastAsia="zh-CN"/>
        </w:rPr>
        <w:instrText xml:space="preserve"> REF _Ref100907574 \r \h </w:instrText>
      </w:r>
      <w:r w:rsidR="00782B92">
        <w:rPr>
          <w:bCs/>
          <w:iCs/>
          <w:sz w:val="20"/>
          <w:szCs w:val="20"/>
          <w:lang w:eastAsia="zh-CN"/>
        </w:rPr>
      </w:r>
      <w:r w:rsidR="00782B92">
        <w:rPr>
          <w:bCs/>
          <w:iCs/>
          <w:sz w:val="20"/>
          <w:szCs w:val="20"/>
          <w:lang w:eastAsia="zh-CN"/>
        </w:rPr>
        <w:fldChar w:fldCharType="separate"/>
      </w:r>
      <w:r w:rsidR="00782B92">
        <w:rPr>
          <w:bCs/>
          <w:iCs/>
          <w:sz w:val="20"/>
          <w:szCs w:val="20"/>
          <w:lang w:eastAsia="zh-CN"/>
        </w:rPr>
        <w:t>[1]</w:t>
      </w:r>
      <w:r w:rsidR="00782B92">
        <w:rPr>
          <w:bCs/>
          <w:iCs/>
          <w:sz w:val="20"/>
          <w:szCs w:val="20"/>
          <w:lang w:eastAsia="zh-CN"/>
        </w:rPr>
        <w:fldChar w:fldCharType="end"/>
      </w:r>
      <w:r w:rsidR="00B7768E">
        <w:rPr>
          <w:bCs/>
          <w:iCs/>
          <w:sz w:val="20"/>
          <w:szCs w:val="20"/>
          <w:lang w:eastAsia="zh-CN"/>
        </w:rPr>
        <w:fldChar w:fldCharType="begin"/>
      </w:r>
      <w:r w:rsidR="00B7768E">
        <w:rPr>
          <w:bCs/>
          <w:iCs/>
          <w:sz w:val="20"/>
          <w:szCs w:val="20"/>
          <w:lang w:eastAsia="zh-CN"/>
        </w:rPr>
        <w:instrText xml:space="preserve"> REF _Ref109636510 \r \h </w:instrText>
      </w:r>
      <w:r w:rsidR="00B7768E">
        <w:rPr>
          <w:bCs/>
          <w:iCs/>
          <w:sz w:val="20"/>
          <w:szCs w:val="20"/>
          <w:lang w:eastAsia="zh-CN"/>
        </w:rPr>
      </w:r>
      <w:r w:rsidR="00B7768E">
        <w:rPr>
          <w:bCs/>
          <w:iCs/>
          <w:sz w:val="20"/>
          <w:szCs w:val="20"/>
          <w:lang w:eastAsia="zh-CN"/>
        </w:rPr>
        <w:fldChar w:fldCharType="separate"/>
      </w:r>
      <w:r w:rsidR="00B7768E">
        <w:rPr>
          <w:bCs/>
          <w:iCs/>
          <w:sz w:val="20"/>
          <w:szCs w:val="20"/>
          <w:lang w:eastAsia="zh-CN"/>
        </w:rPr>
        <w:t>[5]</w:t>
      </w:r>
      <w:r w:rsidR="00B7768E">
        <w:rPr>
          <w:bCs/>
          <w:iCs/>
          <w:sz w:val="20"/>
          <w:szCs w:val="20"/>
          <w:lang w:eastAsia="zh-CN"/>
        </w:rPr>
        <w:fldChar w:fldCharType="end"/>
      </w:r>
      <w:r w:rsidR="00782B92">
        <w:rPr>
          <w:bCs/>
          <w:iCs/>
          <w:sz w:val="20"/>
          <w:szCs w:val="20"/>
          <w:lang w:eastAsia="zh-CN"/>
        </w:rPr>
        <w:t>. However, the HARQ feedback disabling can be configured by higher</w:t>
      </w:r>
      <w:r w:rsidR="00B7768E">
        <w:rPr>
          <w:bCs/>
          <w:iCs/>
          <w:sz w:val="20"/>
          <w:szCs w:val="20"/>
          <w:lang w:eastAsia="zh-CN"/>
        </w:rPr>
        <w:t xml:space="preserve"> layer </w:t>
      </w:r>
      <w:r w:rsidR="00DB674D">
        <w:rPr>
          <w:bCs/>
          <w:iCs/>
          <w:sz w:val="20"/>
          <w:szCs w:val="20"/>
          <w:lang w:eastAsia="zh-CN"/>
        </w:rPr>
        <w:t xml:space="preserve">and whether to configure the feature to achieve the </w:t>
      </w:r>
      <w:r w:rsidR="00953C08">
        <w:rPr>
          <w:bCs/>
          <w:iCs/>
          <w:sz w:val="20"/>
          <w:szCs w:val="20"/>
          <w:lang w:eastAsia="zh-CN"/>
        </w:rPr>
        <w:t>“</w:t>
      </w:r>
      <w:r w:rsidR="00DB674D">
        <w:rPr>
          <w:bCs/>
          <w:iCs/>
          <w:sz w:val="20"/>
          <w:szCs w:val="20"/>
          <w:lang w:eastAsia="zh-CN"/>
        </w:rPr>
        <w:t>small</w:t>
      </w:r>
      <w:r w:rsidR="00953C08">
        <w:rPr>
          <w:bCs/>
          <w:iCs/>
          <w:sz w:val="20"/>
          <w:szCs w:val="20"/>
          <w:lang w:eastAsia="zh-CN"/>
        </w:rPr>
        <w:t>”</w:t>
      </w:r>
      <w:r w:rsidR="00DB674D">
        <w:rPr>
          <w:bCs/>
          <w:iCs/>
          <w:sz w:val="20"/>
          <w:szCs w:val="20"/>
          <w:lang w:eastAsia="zh-CN"/>
        </w:rPr>
        <w:t xml:space="preserve"> benefit </w:t>
      </w:r>
      <w:r w:rsidR="00565BA7">
        <w:rPr>
          <w:bCs/>
          <w:iCs/>
          <w:sz w:val="20"/>
          <w:szCs w:val="20"/>
          <w:lang w:eastAsia="zh-CN"/>
        </w:rPr>
        <w:t xml:space="preserve">for larger repetition number </w:t>
      </w:r>
      <w:r w:rsidR="00DB674D">
        <w:rPr>
          <w:bCs/>
          <w:iCs/>
          <w:sz w:val="20"/>
          <w:szCs w:val="20"/>
          <w:lang w:eastAsia="zh-CN"/>
        </w:rPr>
        <w:t>is up to eNB implementation</w:t>
      </w:r>
      <w:r w:rsidR="00C95215">
        <w:rPr>
          <w:bCs/>
          <w:iCs/>
          <w:sz w:val="20"/>
          <w:szCs w:val="20"/>
          <w:lang w:eastAsia="zh-CN"/>
        </w:rPr>
        <w:t>.</w:t>
      </w:r>
    </w:p>
    <w:p w14:paraId="2DE5B68F" w14:textId="3AAB8DB2" w:rsidR="005568FB" w:rsidRDefault="00DB255C" w:rsidP="007673CD">
      <w:pPr>
        <w:rPr>
          <w:b/>
          <w:bCs/>
          <w:i/>
          <w:iCs/>
          <w:sz w:val="20"/>
          <w:szCs w:val="20"/>
        </w:rPr>
      </w:pPr>
      <w:r w:rsidRPr="00DB255C">
        <w:rPr>
          <w:b/>
          <w:bCs/>
          <w:i/>
          <w:iCs/>
          <w:sz w:val="20"/>
          <w:szCs w:val="20"/>
          <w:lang w:eastAsia="zh-CN"/>
        </w:rPr>
        <w:t>Proposal</w:t>
      </w:r>
      <w:r w:rsidR="00916BE3">
        <w:rPr>
          <w:b/>
          <w:bCs/>
          <w:i/>
          <w:iCs/>
          <w:sz w:val="20"/>
          <w:szCs w:val="20"/>
          <w:lang w:eastAsia="zh-CN"/>
        </w:rPr>
        <w:t xml:space="preserve"> </w:t>
      </w:r>
      <w:r w:rsidR="00B467DF">
        <w:rPr>
          <w:b/>
          <w:bCs/>
          <w:i/>
          <w:iCs/>
          <w:sz w:val="20"/>
          <w:szCs w:val="20"/>
          <w:lang w:eastAsia="zh-CN"/>
        </w:rPr>
        <w:t>1</w:t>
      </w:r>
      <w:r w:rsidRPr="00DB255C">
        <w:rPr>
          <w:b/>
          <w:bCs/>
          <w:i/>
          <w:iCs/>
          <w:sz w:val="20"/>
          <w:szCs w:val="20"/>
          <w:lang w:eastAsia="zh-CN"/>
        </w:rPr>
        <w:t xml:space="preserve">: </w:t>
      </w:r>
      <w:r>
        <w:rPr>
          <w:rFonts w:hint="eastAsia"/>
          <w:b/>
          <w:bCs/>
          <w:i/>
          <w:iCs/>
          <w:sz w:val="20"/>
          <w:szCs w:val="20"/>
          <w:lang w:eastAsia="zh-CN"/>
        </w:rPr>
        <w:t>S</w:t>
      </w:r>
      <w:r w:rsidR="005C0D89">
        <w:rPr>
          <w:b/>
          <w:bCs/>
          <w:i/>
          <w:iCs/>
          <w:sz w:val="20"/>
          <w:szCs w:val="20"/>
        </w:rPr>
        <w:t xml:space="preserve">upporting </w:t>
      </w:r>
      <w:r w:rsidRPr="00DB255C">
        <w:rPr>
          <w:rFonts w:hint="eastAsia"/>
          <w:b/>
          <w:bCs/>
          <w:i/>
          <w:iCs/>
          <w:sz w:val="20"/>
          <w:szCs w:val="20"/>
        </w:rPr>
        <w:t>disabling</w:t>
      </w:r>
      <w:r w:rsidRPr="00DB255C">
        <w:rPr>
          <w:b/>
          <w:bCs/>
          <w:i/>
          <w:iCs/>
          <w:sz w:val="20"/>
          <w:szCs w:val="20"/>
        </w:rPr>
        <w:t xml:space="preserve"> </w:t>
      </w:r>
      <w:r w:rsidRPr="00DB255C">
        <w:rPr>
          <w:rFonts w:hint="eastAsia"/>
          <w:b/>
          <w:bCs/>
          <w:i/>
          <w:iCs/>
          <w:sz w:val="20"/>
          <w:szCs w:val="20"/>
        </w:rPr>
        <w:t>HARQ</w:t>
      </w:r>
      <w:r w:rsidRPr="00DB255C">
        <w:rPr>
          <w:b/>
          <w:bCs/>
          <w:i/>
          <w:iCs/>
          <w:sz w:val="20"/>
          <w:szCs w:val="20"/>
        </w:rPr>
        <w:t xml:space="preserve"> </w:t>
      </w:r>
      <w:r w:rsidRPr="00DB255C">
        <w:rPr>
          <w:rFonts w:hint="eastAsia"/>
          <w:b/>
          <w:bCs/>
          <w:i/>
          <w:iCs/>
          <w:sz w:val="20"/>
          <w:szCs w:val="20"/>
        </w:rPr>
        <w:t>feedback</w:t>
      </w:r>
      <w:r w:rsidRPr="00DB255C">
        <w:rPr>
          <w:b/>
          <w:bCs/>
          <w:i/>
          <w:iCs/>
          <w:sz w:val="20"/>
          <w:szCs w:val="20"/>
        </w:rPr>
        <w:t xml:space="preserve"> </w:t>
      </w:r>
      <w:r w:rsidRPr="00DB255C">
        <w:rPr>
          <w:rFonts w:hint="eastAsia"/>
          <w:b/>
          <w:bCs/>
          <w:i/>
          <w:iCs/>
          <w:sz w:val="20"/>
          <w:szCs w:val="20"/>
        </w:rPr>
        <w:t>for</w:t>
      </w:r>
      <w:r w:rsidRPr="00DB255C">
        <w:rPr>
          <w:b/>
          <w:bCs/>
          <w:i/>
          <w:iCs/>
          <w:sz w:val="20"/>
          <w:szCs w:val="20"/>
        </w:rPr>
        <w:t xml:space="preserve"> </w:t>
      </w:r>
      <w:r w:rsidRPr="00DB255C">
        <w:rPr>
          <w:rFonts w:hint="eastAsia"/>
          <w:b/>
          <w:bCs/>
          <w:i/>
          <w:iCs/>
          <w:sz w:val="20"/>
          <w:szCs w:val="20"/>
        </w:rPr>
        <w:t>downlink</w:t>
      </w:r>
      <w:r w:rsidRPr="00DB255C">
        <w:rPr>
          <w:b/>
          <w:bCs/>
          <w:i/>
          <w:iCs/>
          <w:sz w:val="20"/>
          <w:szCs w:val="20"/>
        </w:rPr>
        <w:t xml:space="preserve"> transmission in IoT NTN</w:t>
      </w:r>
      <w:r w:rsidR="005C0D89">
        <w:rPr>
          <w:b/>
          <w:bCs/>
          <w:i/>
          <w:iCs/>
          <w:sz w:val="20"/>
          <w:szCs w:val="20"/>
        </w:rPr>
        <w:t xml:space="preserve"> for the following scenarios/cases is up to eNB implementation:</w:t>
      </w:r>
    </w:p>
    <w:p w14:paraId="703780AE" w14:textId="2F48DE99" w:rsidR="005C0D89" w:rsidRPr="005C0D89" w:rsidRDefault="005C0D89" w:rsidP="007673CD">
      <w:pPr>
        <w:pStyle w:val="af6"/>
        <w:numPr>
          <w:ilvl w:val="0"/>
          <w:numId w:val="19"/>
        </w:numPr>
        <w:spacing w:after="120"/>
        <w:rPr>
          <w:rFonts w:ascii="Times New Roman" w:hAnsi="Times New Roman"/>
          <w:b/>
          <w:bCs/>
          <w:i/>
          <w:iCs/>
          <w:sz w:val="20"/>
          <w:szCs w:val="20"/>
          <w:lang w:eastAsia="zh-CN"/>
        </w:rPr>
      </w:pPr>
      <w:r w:rsidRPr="005C0D89">
        <w:rPr>
          <w:rFonts w:ascii="Times New Roman" w:hAnsi="Times New Roman"/>
          <w:b/>
          <w:bCs/>
          <w:i/>
          <w:iCs/>
          <w:sz w:val="20"/>
          <w:szCs w:val="20"/>
          <w:lang w:eastAsia="zh-CN"/>
        </w:rPr>
        <w:t>Disabling of HARQ feedback in case of single HARQ process and all HARQ feedback</w:t>
      </w:r>
    </w:p>
    <w:p w14:paraId="0B90A5E0" w14:textId="77777777" w:rsidR="005C0D89" w:rsidRPr="005C0D89" w:rsidRDefault="005C0D89" w:rsidP="007673CD">
      <w:pPr>
        <w:pStyle w:val="af6"/>
        <w:numPr>
          <w:ilvl w:val="0"/>
          <w:numId w:val="19"/>
        </w:numPr>
        <w:spacing w:after="120"/>
        <w:rPr>
          <w:rFonts w:ascii="Times New Roman" w:hAnsi="Times New Roman"/>
          <w:b/>
          <w:bCs/>
          <w:i/>
          <w:iCs/>
          <w:sz w:val="20"/>
          <w:szCs w:val="20"/>
          <w:lang w:eastAsia="zh-CN"/>
        </w:rPr>
      </w:pPr>
      <w:r w:rsidRPr="005C0D89">
        <w:rPr>
          <w:rFonts w:ascii="Times New Roman" w:hAnsi="Times New Roman"/>
          <w:b/>
          <w:bCs/>
          <w:i/>
          <w:iCs/>
          <w:sz w:val="20"/>
          <w:szCs w:val="20"/>
          <w:lang w:eastAsia="zh-CN"/>
        </w:rPr>
        <w:t>LEO and GEO scenarios</w:t>
      </w:r>
    </w:p>
    <w:p w14:paraId="6A4ADBD1" w14:textId="77777777" w:rsidR="001316DE" w:rsidRPr="001316DE" w:rsidRDefault="001316DE" w:rsidP="007673CD">
      <w:pPr>
        <w:pStyle w:val="af6"/>
        <w:numPr>
          <w:ilvl w:val="0"/>
          <w:numId w:val="19"/>
        </w:numPr>
        <w:spacing w:after="120"/>
        <w:rPr>
          <w:rFonts w:ascii="Times New Roman" w:hAnsi="Times New Roman"/>
          <w:b/>
          <w:bCs/>
          <w:i/>
          <w:iCs/>
          <w:sz w:val="20"/>
          <w:szCs w:val="20"/>
          <w:lang w:eastAsia="zh-CN"/>
        </w:rPr>
      </w:pPr>
      <w:r w:rsidRPr="001316DE">
        <w:rPr>
          <w:rFonts w:ascii="Times New Roman" w:hAnsi="Times New Roman" w:hint="eastAsia"/>
          <w:b/>
          <w:bCs/>
          <w:i/>
          <w:iCs/>
          <w:sz w:val="20"/>
          <w:szCs w:val="20"/>
          <w:lang w:eastAsia="zh-CN"/>
        </w:rPr>
        <w:t>S</w:t>
      </w:r>
      <w:r w:rsidRPr="001316DE">
        <w:rPr>
          <w:rFonts w:ascii="Times New Roman" w:hAnsi="Times New Roman"/>
          <w:b/>
          <w:bCs/>
          <w:i/>
          <w:iCs/>
          <w:sz w:val="20"/>
          <w:szCs w:val="20"/>
          <w:lang w:eastAsia="zh-CN"/>
        </w:rPr>
        <w:t>mall repetition and large repetition cases</w:t>
      </w:r>
    </w:p>
    <w:p w14:paraId="54FD8AAF" w14:textId="77777777" w:rsidR="009A5AB7" w:rsidRPr="001316DE" w:rsidRDefault="009A5AB7" w:rsidP="009A5AB7">
      <w:pPr>
        <w:rPr>
          <w:sz w:val="20"/>
          <w:szCs w:val="20"/>
          <w:lang w:eastAsia="zh-CN"/>
        </w:rPr>
      </w:pPr>
    </w:p>
    <w:p w14:paraId="02A98B04" w14:textId="1556ECF1" w:rsidR="00A909CA" w:rsidRDefault="001660D7" w:rsidP="003214B5">
      <w:pPr>
        <w:pStyle w:val="2"/>
        <w:numPr>
          <w:ilvl w:val="0"/>
          <w:numId w:val="31"/>
        </w:numPr>
        <w:tabs>
          <w:tab w:val="left" w:pos="6396"/>
        </w:tabs>
        <w:autoSpaceDE/>
        <w:autoSpaceDN/>
        <w:adjustRightInd/>
        <w:snapToGrid/>
        <w:spacing w:before="240" w:after="60"/>
        <w:jc w:val="left"/>
        <w:rPr>
          <w:rFonts w:asciiTheme="minorHAnsi" w:hAnsiTheme="minorHAnsi"/>
        </w:rPr>
      </w:pPr>
      <w:r>
        <w:rPr>
          <w:rFonts w:asciiTheme="minorHAnsi" w:hAnsiTheme="minorHAnsi" w:hint="eastAsia"/>
        </w:rPr>
        <w:t>Indication</w:t>
      </w:r>
      <w:r>
        <w:rPr>
          <w:rFonts w:asciiTheme="minorHAnsi" w:hAnsiTheme="minorHAnsi"/>
        </w:rPr>
        <w:t xml:space="preserve">/configuration </w:t>
      </w:r>
      <w:r w:rsidR="002F7ED2" w:rsidRPr="002F7ED2">
        <w:rPr>
          <w:rFonts w:asciiTheme="minorHAnsi" w:hAnsiTheme="minorHAnsi"/>
        </w:rPr>
        <w:t xml:space="preserve">of </w:t>
      </w:r>
      <w:r w:rsidR="00152157">
        <w:rPr>
          <w:rFonts w:asciiTheme="minorHAnsi" w:hAnsiTheme="minorHAnsi"/>
        </w:rPr>
        <w:t>d</w:t>
      </w:r>
      <w:r w:rsidR="002F7ED2" w:rsidRPr="002F7ED2">
        <w:rPr>
          <w:rFonts w:asciiTheme="minorHAnsi" w:hAnsiTheme="minorHAnsi"/>
        </w:rPr>
        <w:t xml:space="preserve">isabling HARQ feedback in </w:t>
      </w:r>
      <w:r w:rsidR="00152157">
        <w:rPr>
          <w:rFonts w:asciiTheme="minorHAnsi" w:hAnsiTheme="minorHAnsi"/>
        </w:rPr>
        <w:t>IoT</w:t>
      </w:r>
      <w:r w:rsidR="002F7ED2" w:rsidRPr="002F7ED2">
        <w:rPr>
          <w:rFonts w:asciiTheme="minorHAnsi" w:hAnsiTheme="minorHAnsi"/>
        </w:rPr>
        <w:t xml:space="preserve"> NTN</w:t>
      </w:r>
    </w:p>
    <w:p w14:paraId="42CC9857" w14:textId="64B2D180" w:rsidR="003931AC" w:rsidRDefault="003931AC" w:rsidP="003931AC">
      <w:pPr>
        <w:rPr>
          <w:sz w:val="20"/>
          <w:szCs w:val="20"/>
          <w:lang w:eastAsia="zh-CN"/>
        </w:rPr>
      </w:pPr>
      <w:r w:rsidRPr="00852152">
        <w:rPr>
          <w:sz w:val="20"/>
          <w:szCs w:val="20"/>
        </w:rPr>
        <w:t>In NR NTN, the disabling HARQ feedback for downlink transmission is semi-static configured in RRC signaling. The configuration is indicated per HARQ process number by bitmap manner, e.g., 32bit bitmap for configured HARQ process number of 32.</w:t>
      </w:r>
      <w:r w:rsidRPr="000304E5">
        <w:rPr>
          <w:sz w:val="20"/>
          <w:szCs w:val="20"/>
          <w:lang w:eastAsia="zh-CN"/>
        </w:rPr>
        <w:t xml:space="preserve"> </w:t>
      </w:r>
    </w:p>
    <w:p w14:paraId="39E7544C" w14:textId="7B6603BF" w:rsidR="004021FE" w:rsidRDefault="007E0823" w:rsidP="003931AC">
      <w:pPr>
        <w:rPr>
          <w:sz w:val="20"/>
          <w:szCs w:val="20"/>
          <w:lang w:eastAsia="zh-CN"/>
        </w:rPr>
      </w:pPr>
      <w:r>
        <w:rPr>
          <w:sz w:val="20"/>
          <w:szCs w:val="20"/>
        </w:rPr>
      </w:r>
      <w:r>
        <w:rPr>
          <w:sz w:val="20"/>
          <w:szCs w:val="20"/>
        </w:rPr>
        <w:pict w14:anchorId="75ADE0D2">
          <v:shapetype id="_x0000_t202" coordsize="21600,21600" o:spt="202" path="m,l,21600r21600,l21600,xe">
            <v:stroke joinstyle="miter"/>
            <v:path gradientshapeok="t" o:connecttype="rect"/>
          </v:shapetype>
          <v:shape id="_x0000_s2055" type="#_x0000_t202" style="width:466.35pt;height:62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w:txbxContent>
                <w:p w14:paraId="2A96C829" w14:textId="77777777" w:rsidR="004021FE" w:rsidRDefault="004021FE" w:rsidP="004021FE">
                  <w:pPr>
                    <w:pStyle w:val="TAL"/>
                    <w:rPr>
                      <w:b/>
                      <w:bCs/>
                      <w:i/>
                      <w:iCs/>
                      <w:lang w:val="fi-FI"/>
                    </w:rPr>
                  </w:pPr>
                  <w:r>
                    <w:rPr>
                      <w:b/>
                      <w:bCs/>
                      <w:i/>
                      <w:iCs/>
                    </w:rPr>
                    <w:t>downlinkHARQ-FeedbackDisabled</w:t>
                  </w:r>
                </w:p>
                <w:p w14:paraId="758987B6" w14:textId="77777777" w:rsidR="004021FE" w:rsidRPr="00A800E2" w:rsidRDefault="004021FE" w:rsidP="004021FE">
                  <w:pPr>
                    <w:rPr>
                      <w:rFonts w:ascii="Arial" w:hAnsi="Arial" w:cs="Arial"/>
                      <w:sz w:val="18"/>
                      <w:szCs w:val="18"/>
                    </w:rPr>
                  </w:pPr>
                  <w:r w:rsidRPr="00A800E2">
                    <w:rPr>
                      <w:rFonts w:ascii="Arial" w:hAnsi="Arial" w:cs="Arial"/>
                      <w:sz w:val="18"/>
                      <w:szCs w:val="18"/>
                    </w:rPr>
                    <w:t>Used to disable the DL HARQ feedback, sent in the uplink, per HARQ process ID. The first/leftmost bit corresponds to HARQ process ID 0, the next bit to HARQ process ID 1 and so on. Bits corresponding to HARQ process IDs that are not configured shall be ignored. The bit(s) set to one identify HARQ processes with disabled DL HARQ feedback and the bit(s) set to zero identify HARQ processes with enabled DL HARQ feedback.</w:t>
                  </w:r>
                </w:p>
              </w:txbxContent>
            </v:textbox>
            <w10:anchorlock/>
          </v:shape>
        </w:pict>
      </w:r>
    </w:p>
    <w:p w14:paraId="62845106" w14:textId="2DE31DAC" w:rsidR="00534AC0" w:rsidRDefault="0025243B" w:rsidP="0025243B">
      <w:pPr>
        <w:rPr>
          <w:sz w:val="20"/>
          <w:szCs w:val="20"/>
          <w:lang w:eastAsia="zh-CN"/>
        </w:rPr>
      </w:pPr>
      <w:r w:rsidRPr="000F7674">
        <w:rPr>
          <w:sz w:val="20"/>
          <w:szCs w:val="20"/>
          <w:lang w:eastAsia="zh-CN"/>
        </w:rPr>
        <w:t>For the indication and configuration of disabling</w:t>
      </w:r>
      <w:r>
        <w:rPr>
          <w:sz w:val="20"/>
          <w:szCs w:val="20"/>
          <w:lang w:eastAsia="zh-CN"/>
        </w:rPr>
        <w:t xml:space="preserve"> </w:t>
      </w:r>
      <w:r w:rsidRPr="000F7674">
        <w:rPr>
          <w:sz w:val="20"/>
          <w:szCs w:val="20"/>
          <w:lang w:eastAsia="zh-CN"/>
        </w:rPr>
        <w:t xml:space="preserve">HARQ feedback </w:t>
      </w:r>
      <w:r>
        <w:rPr>
          <w:sz w:val="20"/>
          <w:szCs w:val="20"/>
          <w:lang w:eastAsia="zh-CN"/>
        </w:rPr>
        <w:t>for IoT NTN</w:t>
      </w:r>
      <w:r w:rsidRPr="000F7674">
        <w:rPr>
          <w:sz w:val="20"/>
          <w:szCs w:val="20"/>
          <w:lang w:eastAsia="zh-CN"/>
        </w:rPr>
        <w:t xml:space="preserve">, NR NTN </w:t>
      </w:r>
      <w:r>
        <w:rPr>
          <w:rFonts w:hint="eastAsia"/>
          <w:sz w:val="20"/>
          <w:szCs w:val="20"/>
          <w:lang w:eastAsia="zh-CN"/>
        </w:rPr>
        <w:t>configuration</w:t>
      </w:r>
      <w:r>
        <w:rPr>
          <w:sz w:val="20"/>
          <w:szCs w:val="20"/>
          <w:lang w:eastAsia="zh-CN"/>
        </w:rPr>
        <w:t xml:space="preserve"> </w:t>
      </w:r>
      <w:r w:rsidRPr="000F7674">
        <w:rPr>
          <w:sz w:val="20"/>
          <w:szCs w:val="20"/>
          <w:lang w:eastAsia="zh-CN"/>
        </w:rPr>
        <w:t xml:space="preserve">is </w:t>
      </w:r>
      <w:r w:rsidR="004E1F8E">
        <w:rPr>
          <w:rFonts w:hint="eastAsia"/>
          <w:sz w:val="20"/>
          <w:szCs w:val="20"/>
          <w:lang w:eastAsia="zh-CN"/>
        </w:rPr>
        <w:t>assumed</w:t>
      </w:r>
      <w:r w:rsidR="004E1F8E">
        <w:rPr>
          <w:sz w:val="20"/>
          <w:szCs w:val="20"/>
          <w:lang w:eastAsia="zh-CN"/>
        </w:rPr>
        <w:t xml:space="preserve"> </w:t>
      </w:r>
      <w:r w:rsidR="004E1F8E">
        <w:rPr>
          <w:rFonts w:hint="eastAsia"/>
          <w:sz w:val="20"/>
          <w:szCs w:val="20"/>
          <w:lang w:eastAsia="zh-CN"/>
        </w:rPr>
        <w:t>to</w:t>
      </w:r>
      <w:r w:rsidR="004E1F8E">
        <w:rPr>
          <w:sz w:val="20"/>
          <w:szCs w:val="20"/>
          <w:lang w:eastAsia="zh-CN"/>
        </w:rPr>
        <w:t xml:space="preserve"> be</w:t>
      </w:r>
      <w:r w:rsidR="004E1F8E">
        <w:rPr>
          <w:rFonts w:hint="eastAsia"/>
          <w:sz w:val="20"/>
          <w:szCs w:val="20"/>
          <w:lang w:eastAsia="zh-CN"/>
        </w:rPr>
        <w:t xml:space="preserve"> </w:t>
      </w:r>
      <w:r w:rsidRPr="000F7674">
        <w:rPr>
          <w:sz w:val="20"/>
          <w:szCs w:val="20"/>
          <w:lang w:eastAsia="zh-CN"/>
        </w:rPr>
        <w:t>the baseline solution</w:t>
      </w:r>
      <w:r>
        <w:rPr>
          <w:sz w:val="20"/>
          <w:szCs w:val="20"/>
          <w:lang w:eastAsia="zh-CN"/>
        </w:rPr>
        <w:t>.</w:t>
      </w:r>
      <w:r w:rsidR="00456F04">
        <w:rPr>
          <w:sz w:val="20"/>
          <w:szCs w:val="20"/>
          <w:lang w:eastAsia="zh-CN"/>
        </w:rPr>
        <w:t xml:space="preserve"> </w:t>
      </w:r>
      <w:r w:rsidR="00534AC0">
        <w:rPr>
          <w:sz w:val="20"/>
          <w:szCs w:val="20"/>
          <w:lang w:eastAsia="zh-CN"/>
        </w:rPr>
        <w:t xml:space="preserve">In </w:t>
      </w:r>
      <w:r w:rsidR="00F61275">
        <w:rPr>
          <w:sz w:val="20"/>
          <w:szCs w:val="20"/>
          <w:lang w:eastAsia="zh-CN"/>
        </w:rPr>
        <w:t>previous</w:t>
      </w:r>
      <w:r w:rsidR="00534AC0">
        <w:rPr>
          <w:sz w:val="20"/>
          <w:szCs w:val="20"/>
          <w:lang w:eastAsia="zh-CN"/>
        </w:rPr>
        <w:t xml:space="preserve"> RAN1 meeting, the following options ha</w:t>
      </w:r>
      <w:r w:rsidR="00C778D2">
        <w:rPr>
          <w:sz w:val="20"/>
          <w:szCs w:val="20"/>
          <w:lang w:eastAsia="zh-CN"/>
        </w:rPr>
        <w:t>ve</w:t>
      </w:r>
      <w:r w:rsidR="00534AC0">
        <w:rPr>
          <w:sz w:val="20"/>
          <w:szCs w:val="20"/>
          <w:lang w:eastAsia="zh-CN"/>
        </w:rPr>
        <w:t xml:space="preserve"> been discussed, and the corresponding </w:t>
      </w:r>
      <w:r w:rsidR="00F61275">
        <w:rPr>
          <w:sz w:val="20"/>
          <w:szCs w:val="20"/>
          <w:lang w:eastAsia="zh-CN"/>
        </w:rPr>
        <w:t>advantage</w:t>
      </w:r>
      <w:r w:rsidR="00534AC0">
        <w:rPr>
          <w:sz w:val="20"/>
          <w:szCs w:val="20"/>
          <w:lang w:eastAsia="zh-CN"/>
        </w:rPr>
        <w:t xml:space="preserve"> and disadvan</w:t>
      </w:r>
      <w:r w:rsidR="00F61275">
        <w:rPr>
          <w:sz w:val="20"/>
          <w:szCs w:val="20"/>
          <w:lang w:eastAsia="zh-CN"/>
        </w:rPr>
        <w:t>ta</w:t>
      </w:r>
      <w:r w:rsidR="00534AC0">
        <w:rPr>
          <w:sz w:val="20"/>
          <w:szCs w:val="20"/>
          <w:lang w:eastAsia="zh-CN"/>
        </w:rPr>
        <w:t xml:space="preserve">ge of each option </w:t>
      </w:r>
      <w:r w:rsidR="004D7ACC">
        <w:rPr>
          <w:sz w:val="20"/>
          <w:szCs w:val="20"/>
          <w:lang w:eastAsia="zh-CN"/>
        </w:rPr>
        <w:t>were</w:t>
      </w:r>
      <w:r w:rsidR="00534AC0">
        <w:rPr>
          <w:sz w:val="20"/>
          <w:szCs w:val="20"/>
          <w:lang w:eastAsia="zh-CN"/>
        </w:rPr>
        <w:t xml:space="preserve"> listed in FLS</w:t>
      </w:r>
      <w:r w:rsidR="00C778D2">
        <w:rPr>
          <w:sz w:val="20"/>
          <w:szCs w:val="20"/>
          <w:lang w:eastAsia="zh-CN"/>
        </w:rPr>
        <w:fldChar w:fldCharType="begin"/>
      </w:r>
      <w:r w:rsidR="00C778D2">
        <w:rPr>
          <w:sz w:val="20"/>
          <w:szCs w:val="20"/>
          <w:lang w:eastAsia="zh-CN"/>
        </w:rPr>
        <w:instrText xml:space="preserve"> REF _Ref114131188 \r \h </w:instrText>
      </w:r>
      <w:r w:rsidR="00C778D2">
        <w:rPr>
          <w:sz w:val="20"/>
          <w:szCs w:val="20"/>
          <w:lang w:eastAsia="zh-CN"/>
        </w:rPr>
      </w:r>
      <w:r w:rsidR="00C778D2">
        <w:rPr>
          <w:sz w:val="20"/>
          <w:szCs w:val="20"/>
          <w:lang w:eastAsia="zh-CN"/>
        </w:rPr>
        <w:fldChar w:fldCharType="separate"/>
      </w:r>
      <w:r w:rsidR="00C778D2">
        <w:rPr>
          <w:sz w:val="20"/>
          <w:szCs w:val="20"/>
          <w:lang w:eastAsia="zh-CN"/>
        </w:rPr>
        <w:t>[3]</w:t>
      </w:r>
      <w:r w:rsidR="00C778D2">
        <w:rPr>
          <w:sz w:val="20"/>
          <w:szCs w:val="20"/>
          <w:lang w:eastAsia="zh-CN"/>
        </w:rPr>
        <w:fldChar w:fldCharType="end"/>
      </w:r>
      <w:r w:rsidR="00534AC0">
        <w:rPr>
          <w:sz w:val="20"/>
          <w:szCs w:val="20"/>
          <w:lang w:eastAsia="zh-CN"/>
        </w:rPr>
        <w:t>.</w:t>
      </w:r>
    </w:p>
    <w:p w14:paraId="3594B823" w14:textId="77777777" w:rsidR="00F61275" w:rsidRPr="00B7749D" w:rsidRDefault="00F61275" w:rsidP="00991006">
      <w:pPr>
        <w:numPr>
          <w:ilvl w:val="0"/>
          <w:numId w:val="25"/>
        </w:numPr>
        <w:autoSpaceDE/>
        <w:autoSpaceDN/>
        <w:adjustRightInd/>
        <w:snapToGrid/>
        <w:spacing w:after="0"/>
        <w:jc w:val="left"/>
        <w:rPr>
          <w:i/>
          <w:sz w:val="20"/>
          <w:szCs w:val="20"/>
          <w:lang w:eastAsia="x-none"/>
        </w:rPr>
      </w:pPr>
      <w:r w:rsidRPr="00B7749D">
        <w:rPr>
          <w:i/>
          <w:sz w:val="20"/>
          <w:szCs w:val="20"/>
          <w:lang w:eastAsia="x-none"/>
        </w:rPr>
        <w:t>Option 1: per HARQ process via UE specific RRC signaling.</w:t>
      </w:r>
    </w:p>
    <w:p w14:paraId="2568EA43" w14:textId="77777777" w:rsidR="00F61275" w:rsidRPr="00B7749D" w:rsidRDefault="00F61275" w:rsidP="00991006">
      <w:pPr>
        <w:numPr>
          <w:ilvl w:val="0"/>
          <w:numId w:val="25"/>
        </w:numPr>
        <w:autoSpaceDE/>
        <w:autoSpaceDN/>
        <w:adjustRightInd/>
        <w:snapToGrid/>
        <w:spacing w:after="0"/>
        <w:jc w:val="left"/>
        <w:rPr>
          <w:i/>
          <w:sz w:val="20"/>
          <w:szCs w:val="20"/>
          <w:lang w:eastAsia="x-none"/>
        </w:rPr>
      </w:pPr>
      <w:r w:rsidRPr="00B7749D">
        <w:rPr>
          <w:i/>
          <w:sz w:val="20"/>
          <w:szCs w:val="20"/>
          <w:lang w:eastAsia="x-none"/>
        </w:rPr>
        <w:t>Option 3: explicitly indicated by DCI (e.g., new field or reusing existing field).</w:t>
      </w:r>
    </w:p>
    <w:p w14:paraId="44EFD41F" w14:textId="77777777" w:rsidR="00F61275" w:rsidRPr="00B7749D" w:rsidRDefault="00F61275" w:rsidP="00991006">
      <w:pPr>
        <w:numPr>
          <w:ilvl w:val="0"/>
          <w:numId w:val="25"/>
        </w:numPr>
        <w:autoSpaceDE/>
        <w:autoSpaceDN/>
        <w:adjustRightInd/>
        <w:snapToGrid/>
        <w:spacing w:after="0"/>
        <w:jc w:val="left"/>
        <w:rPr>
          <w:i/>
          <w:sz w:val="20"/>
          <w:szCs w:val="20"/>
          <w:lang w:eastAsia="x-none"/>
        </w:rPr>
      </w:pPr>
      <w:r w:rsidRPr="00B7749D">
        <w:rPr>
          <w:i/>
          <w:sz w:val="20"/>
          <w:szCs w:val="20"/>
          <w:lang w:eastAsia="x-none"/>
        </w:rPr>
        <w:lastRenderedPageBreak/>
        <w:t>Option 4: implicitly indicated by existing configured/indicated/combined parameter(s) in the DCI (e.g., repetition number, TBS)</w:t>
      </w:r>
    </w:p>
    <w:p w14:paraId="3FA9838D" w14:textId="77777777" w:rsidR="00F61275" w:rsidRPr="00B7749D" w:rsidRDefault="00F61275" w:rsidP="00991006">
      <w:pPr>
        <w:numPr>
          <w:ilvl w:val="0"/>
          <w:numId w:val="25"/>
        </w:numPr>
        <w:autoSpaceDE/>
        <w:autoSpaceDN/>
        <w:adjustRightInd/>
        <w:snapToGrid/>
        <w:spacing w:after="0"/>
        <w:jc w:val="left"/>
        <w:rPr>
          <w:i/>
          <w:sz w:val="20"/>
          <w:szCs w:val="20"/>
          <w:lang w:eastAsia="x-none"/>
        </w:rPr>
      </w:pPr>
      <w:r w:rsidRPr="00B7749D">
        <w:rPr>
          <w:i/>
          <w:sz w:val="20"/>
          <w:szCs w:val="20"/>
          <w:lang w:eastAsia="x-none"/>
        </w:rPr>
        <w:t>Option 6: combinations of some options above.</w:t>
      </w:r>
    </w:p>
    <w:p w14:paraId="7FA9F123" w14:textId="77777777" w:rsidR="00F61275" w:rsidRPr="00F61275" w:rsidRDefault="00F61275" w:rsidP="0025243B">
      <w:pPr>
        <w:rPr>
          <w:sz w:val="20"/>
          <w:szCs w:val="20"/>
          <w:lang w:eastAsia="zh-CN"/>
        </w:rPr>
      </w:pPr>
    </w:p>
    <w:p w14:paraId="59992E64" w14:textId="48867DC9" w:rsidR="00456F04" w:rsidRPr="000950F5" w:rsidRDefault="00C778D2" w:rsidP="000950F5">
      <w:pPr>
        <w:rPr>
          <w:sz w:val="20"/>
          <w:szCs w:val="20"/>
          <w:lang w:eastAsia="zh-CN"/>
        </w:rPr>
      </w:pPr>
      <w:r>
        <w:rPr>
          <w:sz w:val="20"/>
          <w:szCs w:val="20"/>
          <w:lang w:eastAsia="zh-CN"/>
        </w:rPr>
        <w:t>Along with RAN1 discussion, i</w:t>
      </w:r>
      <w:r w:rsidR="00456F04">
        <w:rPr>
          <w:sz w:val="20"/>
          <w:szCs w:val="20"/>
          <w:lang w:eastAsia="zh-CN"/>
        </w:rPr>
        <w:t xml:space="preserve">n RAN2-119 </w:t>
      </w:r>
      <w:r w:rsidR="004D7ACC">
        <w:rPr>
          <w:sz w:val="20"/>
          <w:szCs w:val="20"/>
          <w:lang w:eastAsia="zh-CN"/>
        </w:rPr>
        <w:t>meeting</w:t>
      </w:r>
      <w:r w:rsidR="00456F04">
        <w:rPr>
          <w:sz w:val="20"/>
          <w:szCs w:val="20"/>
          <w:lang w:eastAsia="zh-CN"/>
        </w:rPr>
        <w:t>, the following agreement has been achieved that from RAN2 perspective, at least eMTC,</w:t>
      </w:r>
      <w:r w:rsidR="00456F04" w:rsidRPr="00456F04">
        <w:rPr>
          <w:sz w:val="20"/>
          <w:szCs w:val="20"/>
          <w:lang w:eastAsia="zh-CN"/>
        </w:rPr>
        <w:t xml:space="preserve"> enabling/disabling HARQ feedback can be configured per DL HARQ process at least via UE specific RRC signaling. FFS for NB-IoT (and especially for CP solution for NB-IOT).</w:t>
      </w:r>
    </w:p>
    <w:p w14:paraId="6495A232" w14:textId="77777777" w:rsidR="00456F04" w:rsidRPr="007D7890" w:rsidRDefault="00456F04" w:rsidP="002D5AED">
      <w:pPr>
        <w:pStyle w:val="Doc-text2"/>
        <w:pBdr>
          <w:top w:val="single" w:sz="4" w:space="1" w:color="auto"/>
          <w:left w:val="single" w:sz="4" w:space="4" w:color="auto"/>
          <w:bottom w:val="single" w:sz="4" w:space="1" w:color="auto"/>
          <w:right w:val="single" w:sz="4" w:space="0" w:color="auto"/>
        </w:pBdr>
        <w:ind w:leftChars="72" w:left="521"/>
        <w:rPr>
          <w:sz w:val="18"/>
          <w:szCs w:val="22"/>
        </w:rPr>
      </w:pPr>
      <w:r w:rsidRPr="007D7890">
        <w:rPr>
          <w:sz w:val="18"/>
          <w:szCs w:val="22"/>
        </w:rPr>
        <w:t>Agreements:</w:t>
      </w:r>
    </w:p>
    <w:p w14:paraId="5B7C3945" w14:textId="64CDF543" w:rsidR="00456F04" w:rsidRPr="007D7890" w:rsidRDefault="00456F04" w:rsidP="002D5AED">
      <w:pPr>
        <w:pStyle w:val="Doc-text2"/>
        <w:numPr>
          <w:ilvl w:val="0"/>
          <w:numId w:val="28"/>
        </w:numPr>
        <w:pBdr>
          <w:top w:val="single" w:sz="4" w:space="1" w:color="auto"/>
          <w:left w:val="single" w:sz="4" w:space="4" w:color="auto"/>
          <w:bottom w:val="single" w:sz="4" w:space="1" w:color="auto"/>
          <w:right w:val="single" w:sz="4" w:space="0" w:color="auto"/>
        </w:pBdr>
        <w:ind w:leftChars="72" w:left="518"/>
        <w:rPr>
          <w:sz w:val="18"/>
          <w:szCs w:val="22"/>
        </w:rPr>
      </w:pPr>
      <w:r w:rsidRPr="007D7890">
        <w:rPr>
          <w:sz w:val="18"/>
          <w:szCs w:val="22"/>
        </w:rPr>
        <w:t>Disabling DL HARQ feedback is supported for NB-IoT and eMTC NTN. FFS on UE capability</w:t>
      </w:r>
      <w:r w:rsidR="004B07E7">
        <w:rPr>
          <w:sz w:val="18"/>
          <w:szCs w:val="22"/>
        </w:rPr>
        <w:t>.</w:t>
      </w:r>
    </w:p>
    <w:p w14:paraId="47ADF57E" w14:textId="6AD7686C" w:rsidR="00456F04" w:rsidRPr="007D7890" w:rsidRDefault="00456F04" w:rsidP="002D5AED">
      <w:pPr>
        <w:pStyle w:val="Doc-text2"/>
        <w:numPr>
          <w:ilvl w:val="0"/>
          <w:numId w:val="28"/>
        </w:numPr>
        <w:pBdr>
          <w:top w:val="single" w:sz="4" w:space="1" w:color="auto"/>
          <w:left w:val="single" w:sz="4" w:space="4" w:color="auto"/>
          <w:bottom w:val="single" w:sz="4" w:space="1" w:color="auto"/>
          <w:right w:val="single" w:sz="4" w:space="0" w:color="auto"/>
        </w:pBdr>
        <w:ind w:leftChars="72" w:left="518"/>
        <w:rPr>
          <w:sz w:val="18"/>
          <w:szCs w:val="22"/>
        </w:rPr>
      </w:pPr>
      <w:r w:rsidRPr="007D7890">
        <w:rPr>
          <w:sz w:val="18"/>
          <w:szCs w:val="22"/>
        </w:rPr>
        <w:t>For UL HARQ operation, introduce two HARQ modes, i.e., HARQ mode A and HARQ mode B in IoT NTN (both NB-IoT and eMTC NTN), similarly to NR NTN</w:t>
      </w:r>
      <w:r w:rsidR="004B07E7">
        <w:rPr>
          <w:sz w:val="18"/>
          <w:szCs w:val="22"/>
        </w:rPr>
        <w:t>.</w:t>
      </w:r>
    </w:p>
    <w:p w14:paraId="77AFAC0D" w14:textId="77777777" w:rsidR="00456F04" w:rsidRPr="007D7890" w:rsidRDefault="00456F04" w:rsidP="002D5AED">
      <w:pPr>
        <w:pStyle w:val="Doc-text2"/>
        <w:numPr>
          <w:ilvl w:val="0"/>
          <w:numId w:val="28"/>
        </w:numPr>
        <w:pBdr>
          <w:top w:val="single" w:sz="4" w:space="1" w:color="auto"/>
          <w:left w:val="single" w:sz="4" w:space="4" w:color="auto"/>
          <w:bottom w:val="single" w:sz="4" w:space="1" w:color="auto"/>
          <w:right w:val="single" w:sz="4" w:space="0" w:color="auto"/>
        </w:pBdr>
        <w:ind w:leftChars="72" w:left="518"/>
        <w:rPr>
          <w:sz w:val="18"/>
          <w:szCs w:val="22"/>
        </w:rPr>
      </w:pPr>
      <w:r w:rsidRPr="007D7890">
        <w:rPr>
          <w:sz w:val="18"/>
          <w:szCs w:val="22"/>
        </w:rPr>
        <w:t>From RAN2 perspective, at least for eMTC, enabling/disabling HARQ feedback can be configured per DL HARQ process at least via UE specific RRC signalling. FFS for NB-IoT (and especially for CP solution for NB-IOT).</w:t>
      </w:r>
    </w:p>
    <w:p w14:paraId="633DEC25" w14:textId="77777777" w:rsidR="00456F04" w:rsidRPr="00456F04" w:rsidRDefault="00456F04" w:rsidP="0025243B">
      <w:pPr>
        <w:rPr>
          <w:sz w:val="20"/>
          <w:szCs w:val="20"/>
          <w:lang w:val="en-GB" w:eastAsia="zh-CN"/>
        </w:rPr>
      </w:pPr>
    </w:p>
    <w:p w14:paraId="10E22DDD" w14:textId="171604A8" w:rsidR="006F59A9" w:rsidRPr="00866D6A" w:rsidRDefault="00567AAE" w:rsidP="006F59A9">
      <w:pPr>
        <w:pStyle w:val="af6"/>
        <w:numPr>
          <w:ilvl w:val="0"/>
          <w:numId w:val="20"/>
        </w:numPr>
        <w:rPr>
          <w:rFonts w:ascii="Times New Roman" w:hAnsi="Times New Roman"/>
          <w:sz w:val="20"/>
          <w:szCs w:val="20"/>
        </w:rPr>
      </w:pPr>
      <w:r w:rsidRPr="004D726C">
        <w:rPr>
          <w:rFonts w:ascii="Times New Roman" w:hAnsi="Times New Roman"/>
          <w:sz w:val="20"/>
          <w:szCs w:val="20"/>
        </w:rPr>
        <w:t xml:space="preserve">For eMTC, </w:t>
      </w:r>
      <w:r w:rsidR="004D726C">
        <w:rPr>
          <w:rFonts w:ascii="Times New Roman" w:hAnsi="Times New Roman"/>
          <w:sz w:val="20"/>
          <w:szCs w:val="20"/>
        </w:rPr>
        <w:t>up to 14</w:t>
      </w:r>
      <w:r w:rsidRPr="004D726C">
        <w:rPr>
          <w:rFonts w:ascii="Times New Roman" w:hAnsi="Times New Roman"/>
          <w:sz w:val="20"/>
          <w:szCs w:val="20"/>
        </w:rPr>
        <w:t xml:space="preserve"> HARQ process for </w:t>
      </w:r>
      <w:r w:rsidRPr="004D726C">
        <w:rPr>
          <w:rFonts w:ascii="Times New Roman" w:hAnsi="Times New Roman" w:hint="eastAsia"/>
          <w:sz w:val="20"/>
          <w:szCs w:val="20"/>
        </w:rPr>
        <w:t>CE</w:t>
      </w:r>
      <w:r w:rsidRPr="004D726C">
        <w:rPr>
          <w:rFonts w:ascii="Times New Roman" w:hAnsi="Times New Roman"/>
          <w:sz w:val="20"/>
          <w:szCs w:val="20"/>
        </w:rPr>
        <w:t xml:space="preserve"> </w:t>
      </w:r>
      <w:r w:rsidRPr="004D726C">
        <w:rPr>
          <w:rFonts w:ascii="Times New Roman" w:hAnsi="Times New Roman" w:hint="eastAsia"/>
          <w:sz w:val="20"/>
          <w:szCs w:val="20"/>
        </w:rPr>
        <w:t>mode</w:t>
      </w:r>
      <w:r w:rsidRPr="004D726C">
        <w:rPr>
          <w:rFonts w:ascii="Times New Roman" w:hAnsi="Times New Roman"/>
          <w:sz w:val="20"/>
          <w:szCs w:val="20"/>
        </w:rPr>
        <w:t xml:space="preserve"> </w:t>
      </w:r>
      <w:r w:rsidRPr="004D726C">
        <w:rPr>
          <w:rFonts w:ascii="Times New Roman" w:hAnsi="Times New Roman" w:hint="eastAsia"/>
          <w:sz w:val="20"/>
          <w:szCs w:val="20"/>
        </w:rPr>
        <w:t>A</w:t>
      </w:r>
      <w:r w:rsidRPr="004D726C">
        <w:rPr>
          <w:rFonts w:ascii="Times New Roman" w:hAnsi="Times New Roman"/>
          <w:sz w:val="20"/>
          <w:szCs w:val="20"/>
        </w:rPr>
        <w:t xml:space="preserve"> </w:t>
      </w:r>
      <w:r w:rsidRPr="004D726C">
        <w:rPr>
          <w:rFonts w:ascii="Times New Roman" w:hAnsi="Times New Roman" w:hint="eastAsia"/>
          <w:sz w:val="20"/>
          <w:szCs w:val="20"/>
        </w:rPr>
        <w:t>and</w:t>
      </w:r>
      <w:r w:rsidR="004D726C">
        <w:rPr>
          <w:rFonts w:ascii="Times New Roman" w:hAnsi="Times New Roman"/>
          <w:sz w:val="20"/>
          <w:szCs w:val="20"/>
        </w:rPr>
        <w:t xml:space="preserve"> up to</w:t>
      </w:r>
      <w:r w:rsidRPr="004D726C">
        <w:rPr>
          <w:rFonts w:ascii="Times New Roman" w:hAnsi="Times New Roman"/>
          <w:sz w:val="20"/>
          <w:szCs w:val="20"/>
        </w:rPr>
        <w:t xml:space="preserve"> 4 </w:t>
      </w:r>
      <w:r w:rsidRPr="004D726C">
        <w:rPr>
          <w:rFonts w:ascii="Times New Roman" w:hAnsi="Times New Roman" w:hint="eastAsia"/>
          <w:sz w:val="20"/>
          <w:szCs w:val="20"/>
        </w:rPr>
        <w:t>HARQ</w:t>
      </w:r>
      <w:r w:rsidRPr="004D726C">
        <w:rPr>
          <w:rFonts w:ascii="Times New Roman" w:hAnsi="Times New Roman"/>
          <w:sz w:val="20"/>
          <w:szCs w:val="20"/>
        </w:rPr>
        <w:t xml:space="preserve"> </w:t>
      </w:r>
      <w:r w:rsidRPr="004D726C">
        <w:rPr>
          <w:rFonts w:ascii="Times New Roman" w:hAnsi="Times New Roman" w:hint="eastAsia"/>
          <w:sz w:val="20"/>
          <w:szCs w:val="20"/>
        </w:rPr>
        <w:t>process</w:t>
      </w:r>
      <w:r w:rsidRPr="004D726C">
        <w:rPr>
          <w:rFonts w:ascii="Times New Roman" w:hAnsi="Times New Roman"/>
          <w:sz w:val="20"/>
          <w:szCs w:val="20"/>
        </w:rPr>
        <w:t xml:space="preserve"> </w:t>
      </w:r>
      <w:r w:rsidRPr="004D726C">
        <w:rPr>
          <w:rFonts w:ascii="Times New Roman" w:hAnsi="Times New Roman" w:hint="eastAsia"/>
          <w:sz w:val="20"/>
          <w:szCs w:val="20"/>
        </w:rPr>
        <w:t>for</w:t>
      </w:r>
      <w:r w:rsidRPr="004D726C">
        <w:rPr>
          <w:rFonts w:ascii="Times New Roman" w:hAnsi="Times New Roman"/>
          <w:sz w:val="20"/>
          <w:szCs w:val="20"/>
        </w:rPr>
        <w:t xml:space="preserve"> </w:t>
      </w:r>
      <w:r w:rsidRPr="004D726C">
        <w:rPr>
          <w:rFonts w:ascii="Times New Roman" w:hAnsi="Times New Roman" w:hint="eastAsia"/>
          <w:sz w:val="20"/>
          <w:szCs w:val="20"/>
        </w:rPr>
        <w:t>CE</w:t>
      </w:r>
      <w:r w:rsidRPr="004D726C">
        <w:rPr>
          <w:rFonts w:ascii="Times New Roman" w:hAnsi="Times New Roman"/>
          <w:sz w:val="20"/>
          <w:szCs w:val="20"/>
        </w:rPr>
        <w:t xml:space="preserve"> </w:t>
      </w:r>
      <w:r w:rsidRPr="004D726C">
        <w:rPr>
          <w:rFonts w:ascii="Times New Roman" w:hAnsi="Times New Roman" w:hint="eastAsia"/>
          <w:sz w:val="20"/>
          <w:szCs w:val="20"/>
        </w:rPr>
        <w:t>mode</w:t>
      </w:r>
      <w:r w:rsidRPr="004D726C">
        <w:rPr>
          <w:rFonts w:ascii="Times New Roman" w:hAnsi="Times New Roman"/>
          <w:sz w:val="20"/>
          <w:szCs w:val="20"/>
        </w:rPr>
        <w:t xml:space="preserve"> </w:t>
      </w:r>
      <w:r w:rsidRPr="004D726C">
        <w:rPr>
          <w:rFonts w:ascii="Times New Roman" w:hAnsi="Times New Roman" w:hint="eastAsia"/>
          <w:sz w:val="20"/>
          <w:szCs w:val="20"/>
        </w:rPr>
        <w:t>B</w:t>
      </w:r>
      <w:r w:rsidR="004D726C" w:rsidRPr="004D726C">
        <w:rPr>
          <w:rFonts w:ascii="Times New Roman" w:hAnsi="Times New Roman"/>
          <w:sz w:val="20"/>
          <w:szCs w:val="20"/>
        </w:rPr>
        <w:t xml:space="preserve"> </w:t>
      </w:r>
      <w:r w:rsidR="004D726C">
        <w:rPr>
          <w:rFonts w:ascii="Times New Roman" w:hAnsi="Times New Roman"/>
          <w:sz w:val="20"/>
          <w:szCs w:val="20"/>
        </w:rPr>
        <w:t xml:space="preserve">are supported, HARQ bundling for CE mode </w:t>
      </w:r>
      <w:r w:rsidR="004D726C">
        <w:rPr>
          <w:rFonts w:ascii="Times New Roman" w:hAnsi="Times New Roman" w:hint="eastAsia"/>
          <w:sz w:val="20"/>
          <w:szCs w:val="20"/>
          <w:lang w:eastAsia="zh-CN"/>
        </w:rPr>
        <w:t>A</w:t>
      </w:r>
      <w:r w:rsidR="004D726C">
        <w:rPr>
          <w:rFonts w:ascii="Times New Roman" w:hAnsi="Times New Roman"/>
          <w:sz w:val="20"/>
          <w:szCs w:val="20"/>
        </w:rPr>
        <w:t xml:space="preserve"> </w:t>
      </w:r>
      <w:r w:rsidR="004D726C">
        <w:rPr>
          <w:rFonts w:ascii="Times New Roman" w:hAnsi="Times New Roman" w:hint="eastAsia"/>
          <w:sz w:val="20"/>
          <w:szCs w:val="20"/>
          <w:lang w:eastAsia="zh-CN"/>
        </w:rPr>
        <w:t>HD-FDD</w:t>
      </w:r>
      <w:r w:rsidR="004D726C">
        <w:rPr>
          <w:rFonts w:ascii="Times New Roman" w:hAnsi="Times New Roman"/>
          <w:sz w:val="20"/>
          <w:szCs w:val="20"/>
          <w:lang w:eastAsia="zh-CN"/>
        </w:rPr>
        <w:t xml:space="preserve"> </w:t>
      </w:r>
      <w:r w:rsidR="004D726C">
        <w:rPr>
          <w:rFonts w:ascii="Times New Roman" w:hAnsi="Times New Roman" w:hint="eastAsia"/>
          <w:sz w:val="20"/>
          <w:szCs w:val="20"/>
          <w:lang w:eastAsia="zh-CN"/>
        </w:rPr>
        <w:t>and</w:t>
      </w:r>
      <w:r w:rsidR="004D726C">
        <w:rPr>
          <w:rFonts w:ascii="Times New Roman" w:hAnsi="Times New Roman"/>
          <w:sz w:val="20"/>
          <w:szCs w:val="20"/>
          <w:lang w:eastAsia="zh-CN"/>
        </w:rPr>
        <w:t xml:space="preserve"> s</w:t>
      </w:r>
      <w:r w:rsidR="004D726C">
        <w:rPr>
          <w:rFonts w:ascii="Times New Roman" w:hAnsi="Times New Roman" w:hint="eastAsia"/>
          <w:sz w:val="20"/>
          <w:szCs w:val="20"/>
          <w:lang w:eastAsia="zh-CN"/>
        </w:rPr>
        <w:t>cheduling</w:t>
      </w:r>
      <w:r w:rsidR="004D726C">
        <w:rPr>
          <w:rFonts w:ascii="Times New Roman" w:hAnsi="Times New Roman"/>
          <w:sz w:val="20"/>
          <w:szCs w:val="20"/>
          <w:lang w:eastAsia="zh-CN"/>
        </w:rPr>
        <w:t xml:space="preserve"> </w:t>
      </w:r>
      <w:r w:rsidR="004D726C">
        <w:rPr>
          <w:rFonts w:ascii="Times New Roman" w:hAnsi="Times New Roman" w:hint="eastAsia"/>
          <w:sz w:val="20"/>
          <w:szCs w:val="20"/>
          <w:lang w:eastAsia="zh-CN"/>
        </w:rPr>
        <w:t>multiple</w:t>
      </w:r>
      <w:r w:rsidR="004D726C">
        <w:rPr>
          <w:rFonts w:ascii="Times New Roman" w:hAnsi="Times New Roman"/>
          <w:sz w:val="20"/>
          <w:szCs w:val="20"/>
          <w:lang w:eastAsia="zh-CN"/>
        </w:rPr>
        <w:t xml:space="preserve"> </w:t>
      </w:r>
      <w:r w:rsidR="004D726C">
        <w:rPr>
          <w:rFonts w:ascii="Times New Roman" w:hAnsi="Times New Roman" w:hint="eastAsia"/>
          <w:sz w:val="20"/>
          <w:szCs w:val="20"/>
          <w:lang w:eastAsia="zh-CN"/>
        </w:rPr>
        <w:t>TB</w:t>
      </w:r>
      <w:r w:rsidR="004D726C">
        <w:rPr>
          <w:rFonts w:ascii="Times New Roman" w:hAnsi="Times New Roman"/>
          <w:sz w:val="20"/>
          <w:szCs w:val="20"/>
          <w:lang w:eastAsia="zh-CN"/>
        </w:rPr>
        <w:t xml:space="preserve"> are introduced in Rel.14 and Rel.16</w:t>
      </w:r>
      <w:r w:rsidR="00ED4290">
        <w:rPr>
          <w:rFonts w:ascii="Times New Roman" w:hAnsi="Times New Roman"/>
          <w:sz w:val="20"/>
          <w:szCs w:val="20"/>
          <w:lang w:eastAsia="zh-CN"/>
        </w:rPr>
        <w:t xml:space="preserve"> </w:t>
      </w:r>
      <w:r w:rsidR="00ED4290">
        <w:rPr>
          <w:rFonts w:ascii="Times New Roman" w:hAnsi="Times New Roman" w:hint="eastAsia"/>
          <w:sz w:val="20"/>
          <w:szCs w:val="20"/>
          <w:lang w:eastAsia="zh-CN"/>
        </w:rPr>
        <w:t>respectively</w:t>
      </w:r>
      <w:r w:rsidR="004D726C">
        <w:rPr>
          <w:rFonts w:ascii="Times New Roman" w:hAnsi="Times New Roman"/>
          <w:sz w:val="20"/>
          <w:szCs w:val="20"/>
          <w:lang w:eastAsia="zh-CN"/>
        </w:rPr>
        <w:t xml:space="preserve">. </w:t>
      </w:r>
      <w:r w:rsidR="00F552D2">
        <w:rPr>
          <w:rFonts w:ascii="Times New Roman" w:hAnsi="Times New Roman"/>
          <w:sz w:val="20"/>
          <w:szCs w:val="20"/>
          <w:lang w:eastAsia="zh-CN"/>
        </w:rPr>
        <w:t>To</w:t>
      </w:r>
      <w:r w:rsidR="004D726C">
        <w:rPr>
          <w:rFonts w:ascii="Times New Roman" w:hAnsi="Times New Roman"/>
          <w:sz w:val="20"/>
          <w:szCs w:val="20"/>
          <w:lang w:eastAsia="zh-CN"/>
        </w:rPr>
        <w:t xml:space="preserve"> support the HARQ disabling</w:t>
      </w:r>
      <w:r w:rsidR="00B1070C">
        <w:rPr>
          <w:rFonts w:ascii="Times New Roman" w:hAnsi="Times New Roman"/>
          <w:sz w:val="20"/>
          <w:szCs w:val="20"/>
          <w:lang w:eastAsia="zh-CN"/>
        </w:rPr>
        <w:t xml:space="preserve"> for downlink </w:t>
      </w:r>
      <w:r w:rsidR="0013099D">
        <w:rPr>
          <w:rFonts w:ascii="Times New Roman" w:hAnsi="Times New Roman"/>
          <w:sz w:val="20"/>
          <w:szCs w:val="20"/>
          <w:lang w:eastAsia="zh-CN"/>
        </w:rPr>
        <w:t>transmission</w:t>
      </w:r>
      <w:r w:rsidR="005B441B">
        <w:rPr>
          <w:rFonts w:ascii="Times New Roman" w:hAnsi="Times New Roman"/>
          <w:sz w:val="20"/>
          <w:szCs w:val="20"/>
          <w:lang w:eastAsia="zh-CN"/>
        </w:rPr>
        <w:t xml:space="preserve"> and align the </w:t>
      </w:r>
      <w:r w:rsidR="008F566F">
        <w:rPr>
          <w:rFonts w:ascii="Times New Roman" w:hAnsi="Times New Roman"/>
          <w:sz w:val="20"/>
          <w:szCs w:val="20"/>
          <w:lang w:eastAsia="zh-CN"/>
        </w:rPr>
        <w:t xml:space="preserve">solution </w:t>
      </w:r>
      <w:r w:rsidR="005B441B">
        <w:rPr>
          <w:rFonts w:ascii="Times New Roman" w:hAnsi="Times New Roman"/>
          <w:sz w:val="20"/>
          <w:szCs w:val="20"/>
          <w:lang w:eastAsia="zh-CN"/>
        </w:rPr>
        <w:t>with RAN2</w:t>
      </w:r>
      <w:r w:rsidR="00674B04">
        <w:rPr>
          <w:rFonts w:ascii="Times New Roman" w:hAnsi="Times New Roman"/>
          <w:sz w:val="20"/>
          <w:szCs w:val="20"/>
          <w:lang w:eastAsia="zh-CN"/>
        </w:rPr>
        <w:t xml:space="preserve"> </w:t>
      </w:r>
      <w:r w:rsidR="00022785">
        <w:rPr>
          <w:rFonts w:ascii="Times New Roman" w:hAnsi="Times New Roman"/>
          <w:sz w:val="20"/>
          <w:szCs w:val="20"/>
          <w:lang w:eastAsia="zh-CN"/>
        </w:rPr>
        <w:t>agreement</w:t>
      </w:r>
      <w:r w:rsidR="004D726C">
        <w:rPr>
          <w:rFonts w:ascii="Times New Roman" w:hAnsi="Times New Roman"/>
          <w:sz w:val="20"/>
          <w:szCs w:val="20"/>
          <w:lang w:eastAsia="zh-CN"/>
        </w:rPr>
        <w:t xml:space="preserve">, it is </w:t>
      </w:r>
      <w:r w:rsidR="00DF58DD">
        <w:rPr>
          <w:rFonts w:ascii="Times New Roman" w:hAnsi="Times New Roman"/>
          <w:sz w:val="20"/>
          <w:szCs w:val="20"/>
          <w:lang w:eastAsia="zh-CN"/>
        </w:rPr>
        <w:t>preferred</w:t>
      </w:r>
      <w:r w:rsidR="004D726C">
        <w:rPr>
          <w:rFonts w:ascii="Times New Roman" w:hAnsi="Times New Roman"/>
          <w:sz w:val="20"/>
          <w:szCs w:val="20"/>
          <w:lang w:eastAsia="zh-CN"/>
        </w:rPr>
        <w:t xml:space="preserve"> to adopt the RRC signaling to configure the </w:t>
      </w:r>
      <w:r w:rsidR="00A40DE7">
        <w:rPr>
          <w:rFonts w:ascii="Times New Roman" w:hAnsi="Times New Roman"/>
          <w:sz w:val="20"/>
          <w:szCs w:val="20"/>
          <w:lang w:eastAsia="zh-CN"/>
        </w:rPr>
        <w:t>disabling</w:t>
      </w:r>
      <w:r w:rsidR="004D726C">
        <w:rPr>
          <w:rFonts w:ascii="Times New Roman" w:hAnsi="Times New Roman"/>
          <w:sz w:val="20"/>
          <w:szCs w:val="20"/>
          <w:lang w:eastAsia="zh-CN"/>
        </w:rPr>
        <w:t xml:space="preserve"> HARQ feedback instead of indication </w:t>
      </w:r>
      <w:r w:rsidR="006C1CA7">
        <w:rPr>
          <w:rFonts w:ascii="Times New Roman" w:hAnsi="Times New Roman"/>
          <w:sz w:val="20"/>
          <w:szCs w:val="20"/>
          <w:lang w:eastAsia="zh-CN"/>
        </w:rPr>
        <w:t>via</w:t>
      </w:r>
      <w:r w:rsidR="004D726C">
        <w:rPr>
          <w:rFonts w:ascii="Times New Roman" w:hAnsi="Times New Roman"/>
          <w:sz w:val="20"/>
          <w:szCs w:val="20"/>
          <w:lang w:eastAsia="zh-CN"/>
        </w:rPr>
        <w:t xml:space="preserve"> DCI</w:t>
      </w:r>
      <w:r w:rsidR="00052859">
        <w:rPr>
          <w:rFonts w:ascii="Times New Roman" w:hAnsi="Times New Roman"/>
          <w:sz w:val="20"/>
          <w:szCs w:val="20"/>
          <w:lang w:eastAsia="zh-CN"/>
        </w:rPr>
        <w:t xml:space="preserve"> (e.g., it is not easy to indicate HARQ </w:t>
      </w:r>
      <w:r w:rsidR="0027642A">
        <w:rPr>
          <w:rFonts w:ascii="Times New Roman" w:hAnsi="Times New Roman"/>
          <w:sz w:val="20"/>
          <w:szCs w:val="20"/>
          <w:lang w:eastAsia="zh-CN"/>
        </w:rPr>
        <w:t>enabling/</w:t>
      </w:r>
      <w:r w:rsidR="00052859">
        <w:rPr>
          <w:rFonts w:ascii="Times New Roman" w:hAnsi="Times New Roman"/>
          <w:sz w:val="20"/>
          <w:szCs w:val="20"/>
          <w:lang w:eastAsia="zh-CN"/>
        </w:rPr>
        <w:t>disabling per HARQ process with limited DCI size</w:t>
      </w:r>
      <w:r w:rsidR="006D3586">
        <w:rPr>
          <w:rFonts w:ascii="Times New Roman" w:hAnsi="Times New Roman"/>
          <w:sz w:val="20"/>
          <w:szCs w:val="20"/>
          <w:lang w:eastAsia="zh-CN"/>
        </w:rPr>
        <w:t xml:space="preserve"> for HARQ bundling and scheduling multiple TB</w:t>
      </w:r>
      <w:r w:rsidR="000C5DDE">
        <w:rPr>
          <w:rFonts w:ascii="Times New Roman" w:hAnsi="Times New Roman"/>
          <w:sz w:val="20"/>
          <w:szCs w:val="20"/>
          <w:lang w:eastAsia="zh-CN"/>
        </w:rPr>
        <w:t xml:space="preserve"> scenarios</w:t>
      </w:r>
      <w:r w:rsidR="005335BE">
        <w:rPr>
          <w:rFonts w:ascii="Times New Roman" w:hAnsi="Times New Roman"/>
          <w:sz w:val="20"/>
          <w:szCs w:val="20"/>
          <w:lang w:eastAsia="zh-CN"/>
        </w:rPr>
        <w:t xml:space="preserve"> or with implicit way to affect the scheduling </w:t>
      </w:r>
      <w:r w:rsidR="00390A35">
        <w:rPr>
          <w:rFonts w:ascii="Times New Roman" w:hAnsi="Times New Roman"/>
          <w:sz w:val="20"/>
          <w:szCs w:val="20"/>
          <w:lang w:eastAsia="zh-CN"/>
        </w:rPr>
        <w:t>flexibility</w:t>
      </w:r>
      <w:r w:rsidR="00052859">
        <w:rPr>
          <w:rFonts w:ascii="Times New Roman" w:hAnsi="Times New Roman"/>
          <w:sz w:val="20"/>
          <w:szCs w:val="20"/>
          <w:lang w:eastAsia="zh-CN"/>
        </w:rPr>
        <w:t>)</w:t>
      </w:r>
      <w:r w:rsidR="00A40DE7">
        <w:rPr>
          <w:rFonts w:ascii="Times New Roman" w:hAnsi="Times New Roman"/>
          <w:sz w:val="20"/>
          <w:szCs w:val="20"/>
          <w:lang w:eastAsia="zh-CN"/>
        </w:rPr>
        <w:t>.</w:t>
      </w:r>
    </w:p>
    <w:p w14:paraId="75EB287A" w14:textId="32811ECD" w:rsidR="00A40DE7" w:rsidRPr="004D726C" w:rsidRDefault="00A40DE7" w:rsidP="00567AAE">
      <w:pPr>
        <w:pStyle w:val="af6"/>
        <w:numPr>
          <w:ilvl w:val="0"/>
          <w:numId w:val="20"/>
        </w:numPr>
        <w:rPr>
          <w:rFonts w:ascii="Times New Roman" w:hAnsi="Times New Roman"/>
          <w:sz w:val="20"/>
          <w:szCs w:val="20"/>
        </w:rPr>
      </w:pPr>
      <w:r>
        <w:rPr>
          <w:rFonts w:ascii="Times New Roman" w:hAnsi="Times New Roman" w:hint="eastAsia"/>
          <w:sz w:val="20"/>
          <w:szCs w:val="20"/>
          <w:lang w:eastAsia="zh-CN"/>
        </w:rPr>
        <w:t>F</w:t>
      </w:r>
      <w:r>
        <w:rPr>
          <w:rFonts w:ascii="Times New Roman" w:hAnsi="Times New Roman"/>
          <w:sz w:val="20"/>
          <w:szCs w:val="20"/>
          <w:lang w:eastAsia="zh-CN"/>
        </w:rPr>
        <w:t>or NBIoT, even for the single HARQ process and two HARQ process</w:t>
      </w:r>
      <w:r w:rsidR="00B96612">
        <w:rPr>
          <w:rFonts w:ascii="Times New Roman" w:hAnsi="Times New Roman"/>
          <w:sz w:val="20"/>
          <w:szCs w:val="20"/>
          <w:lang w:eastAsia="zh-CN"/>
        </w:rPr>
        <w:t>es</w:t>
      </w:r>
      <w:r>
        <w:rPr>
          <w:rFonts w:ascii="Times New Roman" w:hAnsi="Times New Roman"/>
          <w:sz w:val="20"/>
          <w:szCs w:val="20"/>
          <w:lang w:eastAsia="zh-CN"/>
        </w:rPr>
        <w:t xml:space="preserve">, the configuration of the HARQ disabling </w:t>
      </w:r>
      <w:r w:rsidR="002B5F0A">
        <w:rPr>
          <w:rFonts w:ascii="Times New Roman" w:hAnsi="Times New Roman"/>
          <w:sz w:val="20"/>
          <w:szCs w:val="20"/>
          <w:lang w:eastAsia="zh-CN"/>
        </w:rPr>
        <w:t>can be</w:t>
      </w:r>
      <w:r>
        <w:rPr>
          <w:rFonts w:ascii="Times New Roman" w:hAnsi="Times New Roman"/>
          <w:sz w:val="20"/>
          <w:szCs w:val="20"/>
          <w:lang w:eastAsia="zh-CN"/>
        </w:rPr>
        <w:t xml:space="preserve"> up to eNB implementation</w:t>
      </w:r>
      <w:r w:rsidR="00A519BD">
        <w:rPr>
          <w:rFonts w:ascii="Times New Roman" w:hAnsi="Times New Roman"/>
          <w:sz w:val="20"/>
          <w:szCs w:val="20"/>
          <w:lang w:eastAsia="zh-CN"/>
        </w:rPr>
        <w:t xml:space="preserve"> (e.g., reconfiguration HARQ enabling/disabling if needed)</w:t>
      </w:r>
      <w:r>
        <w:rPr>
          <w:rFonts w:ascii="Times New Roman" w:hAnsi="Times New Roman"/>
          <w:sz w:val="20"/>
          <w:szCs w:val="20"/>
          <w:lang w:eastAsia="zh-CN"/>
        </w:rPr>
        <w:t xml:space="preserve">, so </w:t>
      </w:r>
      <w:r w:rsidR="007957F2">
        <w:rPr>
          <w:rFonts w:ascii="Times New Roman" w:hAnsi="Times New Roman"/>
          <w:sz w:val="20"/>
          <w:szCs w:val="20"/>
          <w:lang w:eastAsia="zh-CN"/>
        </w:rPr>
        <w:t>it is</w:t>
      </w:r>
      <w:r w:rsidR="009F0EB4">
        <w:rPr>
          <w:rFonts w:ascii="Times New Roman" w:hAnsi="Times New Roman"/>
          <w:sz w:val="20"/>
          <w:szCs w:val="20"/>
          <w:lang w:eastAsia="zh-CN"/>
        </w:rPr>
        <w:t xml:space="preserve"> also</w:t>
      </w:r>
      <w:r w:rsidR="007957F2">
        <w:rPr>
          <w:rFonts w:ascii="Times New Roman" w:hAnsi="Times New Roman"/>
          <w:sz w:val="20"/>
          <w:szCs w:val="20"/>
          <w:lang w:eastAsia="zh-CN"/>
        </w:rPr>
        <w:t xml:space="preserve"> straightforward to adopt </w:t>
      </w:r>
      <w:r>
        <w:rPr>
          <w:rFonts w:ascii="Times New Roman" w:hAnsi="Times New Roman"/>
          <w:sz w:val="20"/>
          <w:szCs w:val="20"/>
          <w:lang w:eastAsia="zh-CN"/>
        </w:rPr>
        <w:t xml:space="preserve">the RRC signaling solution </w:t>
      </w:r>
      <w:r w:rsidR="00A17168">
        <w:rPr>
          <w:rFonts w:ascii="Times New Roman" w:hAnsi="Times New Roman"/>
          <w:sz w:val="20"/>
          <w:szCs w:val="20"/>
          <w:lang w:eastAsia="zh-CN"/>
        </w:rPr>
        <w:t>as the</w:t>
      </w:r>
      <w:r>
        <w:rPr>
          <w:rFonts w:ascii="Times New Roman" w:hAnsi="Times New Roman"/>
          <w:sz w:val="20"/>
          <w:szCs w:val="20"/>
          <w:lang w:eastAsia="zh-CN"/>
        </w:rPr>
        <w:t xml:space="preserve"> baseline</w:t>
      </w:r>
      <w:r w:rsidR="007957F2">
        <w:rPr>
          <w:rFonts w:ascii="Times New Roman" w:hAnsi="Times New Roman"/>
          <w:sz w:val="20"/>
          <w:szCs w:val="20"/>
          <w:lang w:eastAsia="zh-CN"/>
        </w:rPr>
        <w:t>.</w:t>
      </w:r>
    </w:p>
    <w:p w14:paraId="2E5BA698" w14:textId="77A17FC2" w:rsidR="00567AAE" w:rsidRPr="003931AC" w:rsidRDefault="00567AAE" w:rsidP="004D726C">
      <w:pPr>
        <w:pStyle w:val="af6"/>
        <w:ind w:left="420"/>
      </w:pPr>
    </w:p>
    <w:p w14:paraId="1E745DB2" w14:textId="71EBC523" w:rsidR="004C4460" w:rsidRDefault="007659CB" w:rsidP="00D64E5C">
      <w:pPr>
        <w:rPr>
          <w:b/>
          <w:bCs/>
          <w:i/>
          <w:iCs/>
          <w:sz w:val="20"/>
          <w:szCs w:val="20"/>
          <w:lang w:eastAsia="zh-CN"/>
        </w:rPr>
      </w:pPr>
      <w:r w:rsidRPr="000F7674">
        <w:rPr>
          <w:b/>
          <w:bCs/>
          <w:i/>
          <w:iCs/>
          <w:sz w:val="20"/>
          <w:szCs w:val="20"/>
          <w:lang w:eastAsia="zh-CN"/>
        </w:rPr>
        <w:t xml:space="preserve">Proposal </w:t>
      </w:r>
      <w:r w:rsidR="00D515B2">
        <w:rPr>
          <w:b/>
          <w:bCs/>
          <w:i/>
          <w:iCs/>
          <w:sz w:val="20"/>
          <w:szCs w:val="20"/>
          <w:lang w:eastAsia="zh-CN"/>
        </w:rPr>
        <w:t>2</w:t>
      </w:r>
      <w:r w:rsidRPr="000F7674">
        <w:rPr>
          <w:b/>
          <w:bCs/>
          <w:i/>
          <w:iCs/>
          <w:sz w:val="20"/>
          <w:szCs w:val="20"/>
          <w:lang w:eastAsia="zh-CN"/>
        </w:rPr>
        <w:t>：</w:t>
      </w:r>
      <w:r w:rsidR="00BE74A7">
        <w:rPr>
          <w:b/>
          <w:bCs/>
          <w:i/>
          <w:iCs/>
          <w:sz w:val="20"/>
          <w:szCs w:val="20"/>
          <w:lang w:eastAsia="zh-CN"/>
        </w:rPr>
        <w:t>D</w:t>
      </w:r>
      <w:r w:rsidR="00BE74A7" w:rsidRPr="000F7674">
        <w:rPr>
          <w:b/>
          <w:bCs/>
          <w:i/>
          <w:iCs/>
          <w:sz w:val="20"/>
          <w:szCs w:val="20"/>
          <w:lang w:eastAsia="zh-CN"/>
        </w:rPr>
        <w:t xml:space="preserve">isabling </w:t>
      </w:r>
      <w:r w:rsidR="005A4993" w:rsidRPr="000F7674">
        <w:rPr>
          <w:b/>
          <w:bCs/>
          <w:i/>
          <w:iCs/>
          <w:sz w:val="20"/>
          <w:szCs w:val="20"/>
          <w:lang w:eastAsia="zh-CN"/>
        </w:rPr>
        <w:t>HARQ feedback is configured by RRC signaling</w:t>
      </w:r>
      <w:r w:rsidRPr="000F7674">
        <w:rPr>
          <w:b/>
          <w:bCs/>
          <w:i/>
          <w:iCs/>
          <w:sz w:val="20"/>
          <w:szCs w:val="20"/>
          <w:lang w:eastAsia="zh-CN"/>
        </w:rPr>
        <w:t xml:space="preserve">, </w:t>
      </w:r>
      <w:r w:rsidR="005A4993" w:rsidRPr="000F7674">
        <w:rPr>
          <w:b/>
          <w:bCs/>
          <w:i/>
          <w:iCs/>
          <w:sz w:val="20"/>
          <w:szCs w:val="20"/>
          <w:lang w:eastAsia="zh-CN"/>
        </w:rPr>
        <w:t xml:space="preserve">and </w:t>
      </w:r>
      <w:r w:rsidRPr="000F7674">
        <w:rPr>
          <w:b/>
          <w:bCs/>
          <w:i/>
          <w:iCs/>
          <w:sz w:val="20"/>
          <w:szCs w:val="20"/>
          <w:lang w:eastAsia="zh-CN"/>
        </w:rPr>
        <w:t xml:space="preserve">NR NTN </w:t>
      </w:r>
      <w:r w:rsidR="00DD25AD">
        <w:rPr>
          <w:rFonts w:hint="eastAsia"/>
          <w:b/>
          <w:bCs/>
          <w:i/>
          <w:iCs/>
          <w:sz w:val="20"/>
          <w:szCs w:val="20"/>
          <w:lang w:eastAsia="zh-CN"/>
        </w:rPr>
        <w:t>configuration</w:t>
      </w:r>
      <w:r w:rsidR="00DD25AD">
        <w:rPr>
          <w:b/>
          <w:bCs/>
          <w:i/>
          <w:iCs/>
          <w:sz w:val="20"/>
          <w:szCs w:val="20"/>
          <w:lang w:eastAsia="zh-CN"/>
        </w:rPr>
        <w:t xml:space="preserve"> </w:t>
      </w:r>
      <w:r w:rsidRPr="000F7674">
        <w:rPr>
          <w:b/>
          <w:bCs/>
          <w:i/>
          <w:iCs/>
          <w:sz w:val="20"/>
          <w:szCs w:val="20"/>
          <w:lang w:eastAsia="zh-CN"/>
        </w:rPr>
        <w:t>is the baseline solution</w:t>
      </w:r>
      <w:r w:rsidR="001E7795">
        <w:rPr>
          <w:b/>
          <w:bCs/>
          <w:i/>
          <w:iCs/>
          <w:sz w:val="20"/>
          <w:szCs w:val="20"/>
          <w:lang w:eastAsia="zh-CN"/>
        </w:rPr>
        <w:t xml:space="preserve"> </w:t>
      </w:r>
      <w:r w:rsidR="00ED0D5F">
        <w:rPr>
          <w:b/>
          <w:bCs/>
          <w:i/>
          <w:iCs/>
          <w:sz w:val="20"/>
          <w:szCs w:val="20"/>
          <w:lang w:eastAsia="zh-CN"/>
        </w:rPr>
        <w:t>(e.g., At least Option 1 is supported for eMTC and NBIoT)</w:t>
      </w:r>
      <w:r w:rsidR="004C4460" w:rsidRPr="000F7674">
        <w:rPr>
          <w:b/>
          <w:bCs/>
          <w:i/>
          <w:iCs/>
          <w:sz w:val="20"/>
          <w:szCs w:val="20"/>
          <w:lang w:eastAsia="zh-CN"/>
        </w:rPr>
        <w:t>.</w:t>
      </w:r>
      <w:r w:rsidR="00E43AB0" w:rsidRPr="00E43AB0">
        <w:rPr>
          <w:b/>
          <w:bCs/>
          <w:i/>
          <w:iCs/>
          <w:sz w:val="20"/>
          <w:szCs w:val="20"/>
          <w:lang w:eastAsia="zh-CN"/>
        </w:rPr>
        <w:t xml:space="preserve"> </w:t>
      </w:r>
    </w:p>
    <w:p w14:paraId="3B95B169" w14:textId="5AD8D824" w:rsidR="00262ED4" w:rsidRDefault="00262ED4" w:rsidP="00D64E5C">
      <w:pPr>
        <w:rPr>
          <w:b/>
          <w:bCs/>
          <w:i/>
          <w:iCs/>
          <w:sz w:val="20"/>
          <w:szCs w:val="20"/>
          <w:lang w:eastAsia="zh-CN"/>
        </w:rPr>
      </w:pPr>
    </w:p>
    <w:p w14:paraId="03A805BE" w14:textId="63BACBC0" w:rsidR="00C928D2" w:rsidRPr="00671C33" w:rsidRDefault="00B50C0F" w:rsidP="003214B5">
      <w:pPr>
        <w:pStyle w:val="2"/>
        <w:numPr>
          <w:ilvl w:val="0"/>
          <w:numId w:val="31"/>
        </w:numPr>
        <w:tabs>
          <w:tab w:val="left" w:pos="6396"/>
        </w:tabs>
        <w:autoSpaceDE/>
        <w:autoSpaceDN/>
        <w:adjustRightInd/>
        <w:snapToGrid/>
        <w:spacing w:before="240" w:after="60"/>
        <w:jc w:val="left"/>
        <w:rPr>
          <w:rFonts w:asciiTheme="minorHAnsi" w:hAnsiTheme="minorHAnsi"/>
        </w:rPr>
      </w:pPr>
      <w:r>
        <w:rPr>
          <w:rFonts w:asciiTheme="minorHAnsi" w:hAnsiTheme="minorHAnsi"/>
        </w:rPr>
        <w:t>(N)</w:t>
      </w:r>
      <w:r w:rsidR="00C928D2" w:rsidRPr="00C928D2">
        <w:rPr>
          <w:rFonts w:asciiTheme="minorHAnsi" w:hAnsiTheme="minorHAnsi"/>
        </w:rPr>
        <w:t>PDSCH</w:t>
      </w:r>
      <w:r w:rsidR="00381DA7">
        <w:rPr>
          <w:rFonts w:asciiTheme="minorHAnsi" w:hAnsiTheme="minorHAnsi"/>
        </w:rPr>
        <w:t>/</w:t>
      </w:r>
      <w:r w:rsidR="00126A87">
        <w:rPr>
          <w:rFonts w:asciiTheme="minorHAnsi" w:hAnsiTheme="minorHAnsi"/>
        </w:rPr>
        <w:t>(N)</w:t>
      </w:r>
      <w:r w:rsidR="00381DA7">
        <w:rPr>
          <w:rFonts w:asciiTheme="minorHAnsi" w:hAnsiTheme="minorHAnsi"/>
        </w:rPr>
        <w:t>PDCCH</w:t>
      </w:r>
      <w:r w:rsidR="00C928D2" w:rsidRPr="00C928D2">
        <w:rPr>
          <w:rFonts w:asciiTheme="minorHAnsi" w:hAnsiTheme="minorHAnsi"/>
        </w:rPr>
        <w:t xml:space="preserve"> scheduling restriction</w:t>
      </w:r>
    </w:p>
    <w:p w14:paraId="68AF2CEA" w14:textId="0F071F51" w:rsidR="002779F3" w:rsidRDefault="003F5012" w:rsidP="00C928D2">
      <w:pPr>
        <w:rPr>
          <w:sz w:val="20"/>
          <w:szCs w:val="20"/>
          <w:lang w:eastAsia="zh-CN"/>
        </w:rPr>
      </w:pPr>
      <w:r w:rsidRPr="002779F3">
        <w:rPr>
          <w:sz w:val="20"/>
          <w:szCs w:val="20"/>
          <w:lang w:eastAsia="zh-CN"/>
        </w:rPr>
        <w:t>In NR NTN, additional gap is considered to avoid the continuous reception of PDSCH with same HARQ process at UE side</w:t>
      </w:r>
      <w:r w:rsidR="003C1578" w:rsidRPr="002779F3">
        <w:rPr>
          <w:sz w:val="20"/>
          <w:szCs w:val="20"/>
          <w:lang w:eastAsia="zh-CN"/>
        </w:rPr>
        <w:t xml:space="preserve"> as </w:t>
      </w:r>
      <w:r w:rsidR="00D87E35">
        <w:rPr>
          <w:sz w:val="20"/>
          <w:szCs w:val="20"/>
          <w:lang w:eastAsia="zh-CN"/>
        </w:rPr>
        <w:t xml:space="preserve">specified in </w:t>
      </w:r>
      <w:r w:rsidR="003C1578" w:rsidRPr="002779F3">
        <w:rPr>
          <w:sz w:val="20"/>
          <w:szCs w:val="20"/>
          <w:lang w:eastAsia="zh-CN"/>
        </w:rPr>
        <w:t>TS38.214</w:t>
      </w:r>
      <w:r w:rsidRPr="002779F3">
        <w:rPr>
          <w:sz w:val="20"/>
          <w:szCs w:val="20"/>
          <w:lang w:eastAsia="zh-CN"/>
        </w:rPr>
        <w:t>.</w:t>
      </w:r>
      <w:r w:rsidR="00C622F5" w:rsidRPr="002779F3">
        <w:rPr>
          <w:sz w:val="20"/>
          <w:szCs w:val="20"/>
          <w:lang w:eastAsia="zh-CN"/>
        </w:rPr>
        <w:t xml:space="preserve"> </w:t>
      </w:r>
    </w:p>
    <w:p w14:paraId="0CF76F11" w14:textId="0B63F28A" w:rsidR="003F5012" w:rsidRPr="002779F3" w:rsidRDefault="00C622F5" w:rsidP="00C928D2">
      <w:pPr>
        <w:rPr>
          <w:sz w:val="20"/>
          <w:szCs w:val="20"/>
        </w:rPr>
      </w:pPr>
      <w:r w:rsidRPr="002779F3">
        <w:rPr>
          <w:sz w:val="20"/>
          <w:szCs w:val="20"/>
          <w:lang w:eastAsia="zh-CN"/>
        </w:rPr>
        <w:t>In NBIoT,</w:t>
      </w:r>
      <w:r w:rsidR="00F87BE7" w:rsidRPr="002779F3">
        <w:rPr>
          <w:rFonts w:eastAsiaTheme="minorEastAsia"/>
          <w:color w:val="000000" w:themeColor="text1"/>
          <w:kern w:val="24"/>
          <w:sz w:val="20"/>
          <w:szCs w:val="20"/>
        </w:rPr>
        <w:t xml:space="preserve"> </w:t>
      </w:r>
      <w:r w:rsidR="00831BEA" w:rsidRPr="002779F3">
        <w:rPr>
          <w:rFonts w:eastAsiaTheme="minorEastAsia"/>
          <w:color w:val="000000" w:themeColor="text1"/>
          <w:kern w:val="24"/>
          <w:sz w:val="20"/>
          <w:szCs w:val="20"/>
        </w:rPr>
        <w:t xml:space="preserve">there is NPDCCH monitoring restriction between the reception of </w:t>
      </w:r>
      <w:r w:rsidR="002779F3">
        <w:rPr>
          <w:rFonts w:eastAsiaTheme="minorEastAsia"/>
          <w:color w:val="000000" w:themeColor="text1"/>
          <w:kern w:val="24"/>
          <w:sz w:val="20"/>
          <w:szCs w:val="20"/>
        </w:rPr>
        <w:t>N</w:t>
      </w:r>
      <w:r w:rsidR="00831BEA" w:rsidRPr="002779F3">
        <w:rPr>
          <w:rFonts w:eastAsiaTheme="minorEastAsia"/>
          <w:color w:val="000000" w:themeColor="text1"/>
          <w:kern w:val="24"/>
          <w:sz w:val="20"/>
          <w:szCs w:val="20"/>
        </w:rPr>
        <w:t>PDSCH and corresponding HARQ-ACK feedback</w:t>
      </w:r>
      <w:r w:rsidR="002779F3">
        <w:rPr>
          <w:rFonts w:eastAsiaTheme="minorEastAsia"/>
          <w:color w:val="000000" w:themeColor="text1"/>
          <w:kern w:val="24"/>
          <w:sz w:val="20"/>
          <w:szCs w:val="20"/>
        </w:rPr>
        <w:t xml:space="preserve"> transmission </w:t>
      </w:r>
      <w:r w:rsidR="005F52BE">
        <w:rPr>
          <w:rFonts w:eastAsiaTheme="minorEastAsia"/>
          <w:color w:val="000000" w:themeColor="text1"/>
          <w:kern w:val="24"/>
          <w:sz w:val="20"/>
          <w:szCs w:val="20"/>
        </w:rPr>
        <w:t>for</w:t>
      </w:r>
      <w:r w:rsidR="002779F3">
        <w:rPr>
          <w:rFonts w:eastAsiaTheme="minorEastAsia"/>
          <w:color w:val="000000" w:themeColor="text1"/>
          <w:kern w:val="24"/>
          <w:sz w:val="20"/>
          <w:szCs w:val="20"/>
        </w:rPr>
        <w:t xml:space="preserve"> UE </w:t>
      </w:r>
      <w:r w:rsidR="005F52BE">
        <w:rPr>
          <w:rFonts w:eastAsiaTheme="minorEastAsia"/>
          <w:color w:val="000000" w:themeColor="text1"/>
          <w:kern w:val="24"/>
          <w:sz w:val="20"/>
          <w:szCs w:val="20"/>
        </w:rPr>
        <w:t>complexity</w:t>
      </w:r>
      <w:r w:rsidR="002779F3">
        <w:rPr>
          <w:rFonts w:eastAsiaTheme="minorEastAsia"/>
          <w:color w:val="000000" w:themeColor="text1"/>
          <w:kern w:val="24"/>
          <w:sz w:val="20"/>
          <w:szCs w:val="20"/>
        </w:rPr>
        <w:t xml:space="preserve"> </w:t>
      </w:r>
      <w:r w:rsidR="005F52BE">
        <w:rPr>
          <w:rFonts w:eastAsiaTheme="minorEastAsia"/>
          <w:color w:val="000000" w:themeColor="text1"/>
          <w:kern w:val="24"/>
          <w:sz w:val="20"/>
          <w:szCs w:val="20"/>
        </w:rPr>
        <w:t>consideration</w:t>
      </w:r>
      <w:r w:rsidR="00526363">
        <w:rPr>
          <w:rFonts w:eastAsiaTheme="minorEastAsia"/>
          <w:color w:val="000000" w:themeColor="text1"/>
          <w:kern w:val="24"/>
          <w:sz w:val="20"/>
          <w:szCs w:val="20"/>
        </w:rPr>
        <w:t xml:space="preserve"> since </w:t>
      </w:r>
      <w:r w:rsidR="00526363" w:rsidRPr="00526363">
        <w:rPr>
          <w:rFonts w:eastAsiaTheme="minorEastAsia"/>
          <w:color w:val="000000" w:themeColor="text1"/>
          <w:kern w:val="24"/>
          <w:sz w:val="20"/>
          <w:szCs w:val="20"/>
        </w:rPr>
        <w:t xml:space="preserve">UE </w:t>
      </w:r>
      <w:r w:rsidR="00526363">
        <w:rPr>
          <w:rFonts w:eastAsiaTheme="minorEastAsia"/>
          <w:color w:val="000000" w:themeColor="text1"/>
          <w:kern w:val="24"/>
          <w:sz w:val="20"/>
          <w:szCs w:val="20"/>
        </w:rPr>
        <w:t>is not expected to</w:t>
      </w:r>
      <w:r w:rsidR="00526363" w:rsidRPr="00526363">
        <w:rPr>
          <w:rFonts w:eastAsiaTheme="minorEastAsia"/>
          <w:color w:val="000000" w:themeColor="text1"/>
          <w:kern w:val="24"/>
          <w:sz w:val="20"/>
          <w:szCs w:val="20"/>
        </w:rPr>
        <w:t xml:space="preserve"> have extra burden of decoding NPDCCH while decoding NPDSCH and encoding NPUSCH format 2</w:t>
      </w:r>
      <w:r w:rsidR="004B50DE">
        <w:rPr>
          <w:rFonts w:eastAsiaTheme="minorEastAsia"/>
          <w:color w:val="000000" w:themeColor="text1"/>
          <w:kern w:val="24"/>
          <w:sz w:val="20"/>
          <w:szCs w:val="20"/>
        </w:rPr>
        <w:t xml:space="preserve"> </w:t>
      </w:r>
      <w:r w:rsidR="00C00CAE">
        <w:rPr>
          <w:rFonts w:eastAsiaTheme="minorEastAsia"/>
          <w:color w:val="000000" w:themeColor="text1"/>
          <w:kern w:val="24"/>
          <w:sz w:val="20"/>
          <w:szCs w:val="20"/>
        </w:rPr>
        <w:t>simultaneously</w:t>
      </w:r>
      <w:r w:rsidR="00526363">
        <w:rPr>
          <w:rFonts w:eastAsiaTheme="minorEastAsia"/>
          <w:color w:val="000000" w:themeColor="text1"/>
          <w:kern w:val="24"/>
          <w:sz w:val="20"/>
          <w:szCs w:val="20"/>
        </w:rPr>
        <w:t xml:space="preserve">. </w:t>
      </w:r>
      <w:r w:rsidR="002239DF">
        <w:rPr>
          <w:rFonts w:eastAsiaTheme="minorEastAsia"/>
          <w:color w:val="000000" w:themeColor="text1"/>
          <w:kern w:val="24"/>
          <w:sz w:val="20"/>
          <w:szCs w:val="20"/>
        </w:rPr>
        <w:t>Furthermore,</w:t>
      </w:r>
      <w:r w:rsidR="00831BEA" w:rsidRPr="002779F3">
        <w:rPr>
          <w:rFonts w:eastAsiaTheme="minorEastAsia"/>
          <w:color w:val="000000" w:themeColor="text1"/>
          <w:kern w:val="24"/>
          <w:sz w:val="20"/>
          <w:szCs w:val="20"/>
        </w:rPr>
        <w:t xml:space="preserve"> </w:t>
      </w:r>
      <w:r w:rsidR="00F87BE7" w:rsidRPr="002779F3">
        <w:rPr>
          <w:sz w:val="20"/>
          <w:szCs w:val="20"/>
          <w:lang w:eastAsia="zh-CN"/>
        </w:rPr>
        <w:t xml:space="preserve">for </w:t>
      </w:r>
      <w:r w:rsidR="00D83BBE">
        <w:rPr>
          <w:sz w:val="20"/>
          <w:szCs w:val="20"/>
          <w:lang w:eastAsia="zh-CN"/>
        </w:rPr>
        <w:t>N</w:t>
      </w:r>
      <w:r w:rsidR="00F87BE7" w:rsidRPr="002779F3">
        <w:rPr>
          <w:sz w:val="20"/>
          <w:szCs w:val="20"/>
          <w:lang w:eastAsia="zh-CN"/>
        </w:rPr>
        <w:t xml:space="preserve">PDSCH of </w:t>
      </w:r>
      <w:r w:rsidR="008434CB">
        <w:rPr>
          <w:sz w:val="20"/>
          <w:szCs w:val="20"/>
          <w:lang w:eastAsia="zh-CN"/>
        </w:rPr>
        <w:t xml:space="preserve">RAR, </w:t>
      </w:r>
      <w:r w:rsidR="00F87BE7" w:rsidRPr="002779F3">
        <w:rPr>
          <w:sz w:val="20"/>
          <w:szCs w:val="20"/>
          <w:lang w:eastAsia="zh-CN"/>
        </w:rPr>
        <w:t>paging and multi-cast without HARQ-ACK feedback</w:t>
      </w:r>
      <w:r w:rsidR="00C00CAE">
        <w:rPr>
          <w:sz w:val="20"/>
          <w:szCs w:val="20"/>
          <w:lang w:eastAsia="zh-CN"/>
        </w:rPr>
        <w:t xml:space="preserve"> where only one HARQ process number is assumed</w:t>
      </w:r>
      <w:r w:rsidR="00F87BE7" w:rsidRPr="002779F3">
        <w:rPr>
          <w:sz w:val="20"/>
          <w:szCs w:val="20"/>
          <w:lang w:eastAsia="zh-CN"/>
        </w:rPr>
        <w:t xml:space="preserve">, there is NPDCCH monitoring restriction that </w:t>
      </w:r>
      <w:r w:rsidR="003C1578" w:rsidRPr="002779F3">
        <w:rPr>
          <w:sz w:val="20"/>
          <w:szCs w:val="20"/>
        </w:rPr>
        <w:t xml:space="preserve">UE is not required to monitor NPDCCH in a period </w:t>
      </w:r>
      <w:r w:rsidR="00B04231">
        <w:rPr>
          <w:sz w:val="20"/>
          <w:szCs w:val="20"/>
        </w:rPr>
        <w:t xml:space="preserve">(e.g., 12ms) </w:t>
      </w:r>
      <w:r w:rsidR="003C1578" w:rsidRPr="002779F3">
        <w:rPr>
          <w:sz w:val="20"/>
          <w:szCs w:val="20"/>
        </w:rPr>
        <w:t>after</w:t>
      </w:r>
      <w:r w:rsidR="00FD7102">
        <w:rPr>
          <w:sz w:val="20"/>
          <w:szCs w:val="20"/>
        </w:rPr>
        <w:t xml:space="preserve"> </w:t>
      </w:r>
      <w:r w:rsidR="003C1578" w:rsidRPr="002779F3">
        <w:rPr>
          <w:sz w:val="20"/>
          <w:szCs w:val="20"/>
        </w:rPr>
        <w:t xml:space="preserve">the </w:t>
      </w:r>
      <w:r w:rsidR="00D83BBE">
        <w:rPr>
          <w:sz w:val="20"/>
          <w:szCs w:val="20"/>
        </w:rPr>
        <w:t>N</w:t>
      </w:r>
      <w:r w:rsidR="003C1578" w:rsidRPr="002779F3">
        <w:rPr>
          <w:sz w:val="20"/>
          <w:szCs w:val="20"/>
        </w:rPr>
        <w:t xml:space="preserve">PDSCH </w:t>
      </w:r>
      <w:r w:rsidR="009872DE" w:rsidRPr="002779F3">
        <w:rPr>
          <w:sz w:val="20"/>
          <w:szCs w:val="20"/>
        </w:rPr>
        <w:t>reception</w:t>
      </w:r>
      <w:r w:rsidR="00A57E2B">
        <w:rPr>
          <w:sz w:val="20"/>
          <w:szCs w:val="20"/>
        </w:rPr>
        <w:t xml:space="preserve">. The NPDCCH monitoring restriction may be reconsidered or removed in </w:t>
      </w:r>
      <w:r w:rsidR="00A57E2B" w:rsidRPr="00A57E2B">
        <w:rPr>
          <w:rFonts w:hint="eastAsia"/>
          <w:sz w:val="20"/>
          <w:szCs w:val="20"/>
        </w:rPr>
        <w:t>disabling</w:t>
      </w:r>
      <w:r w:rsidR="00A57E2B" w:rsidRPr="00A57E2B">
        <w:rPr>
          <w:sz w:val="20"/>
          <w:szCs w:val="20"/>
        </w:rPr>
        <w:t xml:space="preserve"> </w:t>
      </w:r>
      <w:r w:rsidR="00A57E2B" w:rsidRPr="00A57E2B">
        <w:rPr>
          <w:rFonts w:hint="eastAsia"/>
          <w:sz w:val="20"/>
          <w:szCs w:val="20"/>
        </w:rPr>
        <w:t>HARQ</w:t>
      </w:r>
      <w:r w:rsidR="00A57E2B" w:rsidRPr="00A57E2B">
        <w:rPr>
          <w:sz w:val="20"/>
          <w:szCs w:val="20"/>
        </w:rPr>
        <w:t xml:space="preserve"> </w:t>
      </w:r>
      <w:r w:rsidR="00A57E2B" w:rsidRPr="00A57E2B">
        <w:rPr>
          <w:rFonts w:hint="eastAsia"/>
          <w:sz w:val="20"/>
          <w:szCs w:val="20"/>
        </w:rPr>
        <w:t>feedback</w:t>
      </w:r>
      <w:r w:rsidR="00A57E2B" w:rsidRPr="00A57E2B">
        <w:rPr>
          <w:sz w:val="20"/>
          <w:szCs w:val="20"/>
        </w:rPr>
        <w:t xml:space="preserve"> </w:t>
      </w:r>
      <w:r w:rsidR="00A57E2B" w:rsidRPr="00A57E2B">
        <w:rPr>
          <w:rFonts w:hint="eastAsia"/>
          <w:sz w:val="20"/>
          <w:szCs w:val="20"/>
        </w:rPr>
        <w:t>for</w:t>
      </w:r>
      <w:r w:rsidR="00A57E2B" w:rsidRPr="00A57E2B">
        <w:rPr>
          <w:sz w:val="20"/>
          <w:szCs w:val="20"/>
        </w:rPr>
        <w:t xml:space="preserve"> </w:t>
      </w:r>
      <w:r w:rsidR="00A57E2B" w:rsidRPr="00A57E2B">
        <w:rPr>
          <w:rFonts w:hint="eastAsia"/>
          <w:sz w:val="20"/>
          <w:szCs w:val="20"/>
        </w:rPr>
        <w:t>downlink</w:t>
      </w:r>
      <w:r w:rsidR="00A57E2B" w:rsidRPr="00A57E2B">
        <w:rPr>
          <w:sz w:val="20"/>
          <w:szCs w:val="20"/>
        </w:rPr>
        <w:t xml:space="preserve"> transmission</w:t>
      </w:r>
      <w:r w:rsidR="006C7795">
        <w:rPr>
          <w:sz w:val="20"/>
          <w:szCs w:val="20"/>
        </w:rPr>
        <w:t xml:space="preserve"> for IoT NTN</w:t>
      </w:r>
      <w:r w:rsidR="003B0404">
        <w:rPr>
          <w:sz w:val="20"/>
          <w:szCs w:val="20"/>
        </w:rPr>
        <w:t>.</w:t>
      </w:r>
    </w:p>
    <w:p w14:paraId="5602A168" w14:textId="77777777" w:rsidR="00A611EB" w:rsidRDefault="007E0823" w:rsidP="00CD671E">
      <w:pPr>
        <w:rPr>
          <w:sz w:val="20"/>
          <w:szCs w:val="20"/>
          <w:lang w:eastAsia="zh-CN"/>
        </w:rPr>
      </w:pPr>
      <w:r>
        <w:rPr>
          <w:sz w:val="20"/>
          <w:szCs w:val="20"/>
          <w:lang w:eastAsia="zh-CN"/>
        </w:rPr>
      </w:r>
      <w:r>
        <w:rPr>
          <w:sz w:val="20"/>
          <w:szCs w:val="20"/>
          <w:lang w:eastAsia="zh-CN"/>
        </w:rPr>
        <w:pict w14:anchorId="1FE66633">
          <v:shape id="_x0000_s2054" type="#_x0000_t202" style="width:466.35pt;height:172.8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w:txbxContent>
                <w:p w14:paraId="153ABFA3" w14:textId="5286B4F9" w:rsidR="00671C33" w:rsidRPr="001D0F40" w:rsidRDefault="003D0A1C" w:rsidP="006230F3">
                  <w:pPr>
                    <w:spacing w:after="0"/>
                    <w:rPr>
                      <w:b/>
                      <w:bCs/>
                      <w:sz w:val="18"/>
                      <w:szCs w:val="18"/>
                      <w:lang w:eastAsia="zh-CN"/>
                    </w:rPr>
                  </w:pPr>
                  <w:r w:rsidRPr="001D0F40">
                    <w:rPr>
                      <w:b/>
                      <w:bCs/>
                      <w:sz w:val="18"/>
                      <w:szCs w:val="18"/>
                      <w:lang w:eastAsia="zh-CN"/>
                    </w:rPr>
                    <w:t>TS38.214 Section 5.1</w:t>
                  </w:r>
                </w:p>
                <w:p w14:paraId="487634F2" w14:textId="27587A7C" w:rsidR="00831BEA" w:rsidRDefault="003D0A1C" w:rsidP="006230F3">
                  <w:pPr>
                    <w:spacing w:after="0"/>
                    <w:rPr>
                      <w:color w:val="000000"/>
                      <w:sz w:val="18"/>
                      <w:szCs w:val="18"/>
                      <w:lang w:eastAsia="zh-CN"/>
                    </w:rPr>
                  </w:pPr>
                  <w:r w:rsidRPr="001D0F40">
                    <w:rPr>
                      <w:sz w:val="18"/>
                      <w:szCs w:val="18"/>
                    </w:rPr>
                    <w:t xml:space="preserve">When </w:t>
                  </w:r>
                  <w:r w:rsidRPr="001D0F40">
                    <w:rPr>
                      <w:rFonts w:eastAsia="等线"/>
                      <w:color w:val="000000"/>
                      <w:sz w:val="18"/>
                      <w:szCs w:val="18"/>
                      <w:lang w:eastAsia="zh-CN"/>
                    </w:rPr>
                    <w:t xml:space="preserve">HARQ feedback for the HARQ process ID is disabled, the UE is not expected to receive another PDCCH carrying a DCI scheduling a PDSCH or set of slot-aggregated PDSCH scheduled for the given HARQ process </w:t>
                  </w:r>
                  <w:r w:rsidR="006D36B8" w:rsidRPr="001D0F40">
                    <w:rPr>
                      <w:rFonts w:eastAsia="等线"/>
                      <w:color w:val="000000"/>
                      <w:sz w:val="18"/>
                      <w:szCs w:val="18"/>
                      <w:lang w:eastAsia="zh-CN"/>
                    </w:rPr>
                    <w:t xml:space="preserve">or to receive another PDSCH without corresponding PDCCH for the given HARQ process </w:t>
                  </w:r>
                  <w:r w:rsidRPr="001D0F40">
                    <w:rPr>
                      <w:rFonts w:eastAsia="等线"/>
                      <w:color w:val="000000"/>
                      <w:sz w:val="18"/>
                      <w:szCs w:val="18"/>
                      <w:lang w:eastAsia="zh-CN"/>
                    </w:rPr>
                    <w:t xml:space="preserve">that starts until </w:t>
                  </w:r>
                  <w:r w:rsidRPr="001D0F40">
                    <w:rPr>
                      <w:sz w:val="18"/>
                      <w:szCs w:val="18"/>
                      <w:lang w:eastAsia="x-none"/>
                    </w:rPr>
                    <w:t>T</w:t>
                  </w:r>
                  <w:r w:rsidRPr="001D0F40">
                    <w:rPr>
                      <w:sz w:val="18"/>
                      <w:szCs w:val="18"/>
                      <w:vertAlign w:val="subscript"/>
                      <w:lang w:eastAsia="x-none"/>
                    </w:rPr>
                    <w:t>proc,1</w:t>
                  </w:r>
                  <w:r w:rsidRPr="001D0F40">
                    <w:rPr>
                      <w:sz w:val="18"/>
                      <w:szCs w:val="18"/>
                      <w:lang w:eastAsia="x-none"/>
                    </w:rPr>
                    <w:t xml:space="preserve"> </w:t>
                  </w:r>
                  <w:r w:rsidRPr="001D0F40">
                    <w:rPr>
                      <w:color w:val="000000"/>
                      <w:sz w:val="18"/>
                      <w:szCs w:val="18"/>
                      <w:lang w:eastAsia="zh-CN"/>
                    </w:rPr>
                    <w:t>after the end of the reception of the last PDSCH or slot-aggregated PDSCH for that HARQ process</w:t>
                  </w:r>
                  <w:r w:rsidR="00A64355" w:rsidRPr="001D0F40">
                    <w:rPr>
                      <w:color w:val="000000"/>
                      <w:sz w:val="18"/>
                      <w:szCs w:val="18"/>
                      <w:lang w:eastAsia="zh-CN"/>
                    </w:rPr>
                    <w:t>.</w:t>
                  </w:r>
                </w:p>
                <w:p w14:paraId="085FB906" w14:textId="77777777" w:rsidR="006230F3" w:rsidRPr="001D0F40" w:rsidRDefault="006230F3" w:rsidP="006230F3">
                  <w:pPr>
                    <w:spacing w:after="0"/>
                    <w:rPr>
                      <w:color w:val="000000"/>
                      <w:sz w:val="18"/>
                      <w:szCs w:val="18"/>
                      <w:lang w:eastAsia="zh-CN"/>
                    </w:rPr>
                  </w:pPr>
                </w:p>
                <w:p w14:paraId="44007861" w14:textId="79DA0F3D" w:rsidR="008E5D2C" w:rsidRPr="001D0F40" w:rsidRDefault="008E5D2C" w:rsidP="006230F3">
                  <w:pPr>
                    <w:spacing w:after="0"/>
                    <w:rPr>
                      <w:b/>
                      <w:bCs/>
                      <w:sz w:val="18"/>
                      <w:szCs w:val="18"/>
                      <w:lang w:eastAsia="zh-CN"/>
                    </w:rPr>
                  </w:pPr>
                  <w:r w:rsidRPr="001D0F40">
                    <w:rPr>
                      <w:b/>
                      <w:bCs/>
                      <w:sz w:val="18"/>
                      <w:szCs w:val="18"/>
                      <w:lang w:eastAsia="zh-CN"/>
                    </w:rPr>
                    <w:t xml:space="preserve">TS36.213 Section </w:t>
                  </w:r>
                  <w:r w:rsidR="00DB71EB" w:rsidRPr="001D0F40">
                    <w:rPr>
                      <w:b/>
                      <w:bCs/>
                      <w:sz w:val="18"/>
                      <w:szCs w:val="18"/>
                      <w:lang w:eastAsia="zh-CN"/>
                    </w:rPr>
                    <w:t>16.6</w:t>
                  </w:r>
                </w:p>
                <w:p w14:paraId="12CCDEE2" w14:textId="77777777" w:rsidR="00831BEA" w:rsidRPr="001D0F40" w:rsidRDefault="00831BEA" w:rsidP="006230F3">
                  <w:pPr>
                    <w:spacing w:after="0"/>
                    <w:rPr>
                      <w:sz w:val="18"/>
                      <w:szCs w:val="18"/>
                    </w:rPr>
                  </w:pPr>
                  <w:r w:rsidRPr="001D0F40">
                    <w:rPr>
                      <w:sz w:val="18"/>
                      <w:szCs w:val="18"/>
                    </w:rPr>
                    <w:t xml:space="preserve">If a NB-IoT UE detects NPDCCH with DCI Format N1 ending in subframe </w:t>
                  </w:r>
                  <w:r w:rsidRPr="001D0F40">
                    <w:rPr>
                      <w:i/>
                      <w:sz w:val="18"/>
                      <w:szCs w:val="18"/>
                    </w:rPr>
                    <w:t>n</w:t>
                  </w:r>
                  <w:r w:rsidRPr="001D0F40">
                    <w:rPr>
                      <w:sz w:val="18"/>
                      <w:szCs w:val="18"/>
                    </w:rPr>
                    <w:t xml:space="preserve">, and if the corresponding NPDSCH transmission starts from </w:t>
                  </w:r>
                  <w:r w:rsidRPr="001D0F40">
                    <w:rPr>
                      <w:i/>
                      <w:sz w:val="18"/>
                      <w:szCs w:val="18"/>
                    </w:rPr>
                    <w:t>n+k,</w:t>
                  </w:r>
                  <w:r w:rsidRPr="001D0F40">
                    <w:rPr>
                      <w:sz w:val="18"/>
                      <w:szCs w:val="18"/>
                    </w:rPr>
                    <w:t xml:space="preserve"> and </w:t>
                  </w:r>
                </w:p>
                <w:p w14:paraId="3D878382" w14:textId="1DE2CA2C" w:rsidR="00831BEA" w:rsidRDefault="00831BEA" w:rsidP="006230F3">
                  <w:pPr>
                    <w:spacing w:after="0"/>
                    <w:ind w:left="283" w:hangingChars="157" w:hanging="283"/>
                    <w:rPr>
                      <w:sz w:val="18"/>
                      <w:szCs w:val="18"/>
                    </w:rPr>
                  </w:pPr>
                  <w:r w:rsidRPr="001D0F40">
                    <w:rPr>
                      <w:sz w:val="18"/>
                      <w:szCs w:val="18"/>
                    </w:rPr>
                    <w:t>-</w:t>
                  </w:r>
                  <w:r w:rsidRPr="001D0F40">
                    <w:rPr>
                      <w:sz w:val="18"/>
                      <w:szCs w:val="18"/>
                    </w:rPr>
                    <w:tab/>
                    <w:t xml:space="preserve">for FDD, if the corresponding NPUSCH format 2 transmission starts from </w:t>
                  </w:r>
                  <w:r w:rsidRPr="001D0F40">
                    <w:rPr>
                      <w:sz w:val="18"/>
                      <w:szCs w:val="18"/>
                      <w:lang w:eastAsia="zh-CN"/>
                    </w:rPr>
                    <w:t xml:space="preserve">subframe </w:t>
                  </w:r>
                  <w:r w:rsidRPr="001D0F40">
                    <w:rPr>
                      <w:i/>
                      <w:sz w:val="18"/>
                      <w:szCs w:val="18"/>
                    </w:rPr>
                    <w:t>n+m</w:t>
                  </w:r>
                  <w:r w:rsidRPr="001D0F40">
                    <w:rPr>
                      <w:sz w:val="18"/>
                      <w:szCs w:val="18"/>
                    </w:rPr>
                    <w:t xml:space="preserve"> </w:t>
                  </w:r>
                  <w:r w:rsidRPr="001D0F40">
                    <w:rPr>
                      <w:iCs/>
                      <w:sz w:val="18"/>
                      <w:szCs w:val="18"/>
                    </w:rPr>
                    <w:t xml:space="preserve">(accounting for </w:t>
                  </w:r>
                  <w:r w:rsidRPr="001D0F40">
                    <w:rPr>
                      <w:sz w:val="18"/>
                      <w:szCs w:val="18"/>
                    </w:rPr>
                    <w:t xml:space="preserve">uplink transmission timing), the UE is not required to monitor NPDCCH in any subframe starting from subframe </w:t>
                  </w:r>
                  <w:r w:rsidRPr="001D0F40">
                    <w:rPr>
                      <w:i/>
                      <w:sz w:val="18"/>
                      <w:szCs w:val="18"/>
                    </w:rPr>
                    <w:t>n+ k</w:t>
                  </w:r>
                  <w:r w:rsidRPr="001D0F40">
                    <w:rPr>
                      <w:sz w:val="18"/>
                      <w:szCs w:val="18"/>
                    </w:rPr>
                    <w:t xml:space="preserve"> to subframe </w:t>
                  </w:r>
                  <w:r w:rsidRPr="001D0F40">
                    <w:rPr>
                      <w:i/>
                      <w:sz w:val="18"/>
                      <w:szCs w:val="18"/>
                    </w:rPr>
                    <w:t>n+m-1</w:t>
                  </w:r>
                  <w:r w:rsidRPr="001D0F40">
                    <w:rPr>
                      <w:sz w:val="18"/>
                      <w:szCs w:val="18"/>
                    </w:rPr>
                    <w:t>.</w:t>
                  </w:r>
                </w:p>
                <w:p w14:paraId="2072C1C5" w14:textId="77777777" w:rsidR="006230F3" w:rsidRPr="001D0F40" w:rsidRDefault="006230F3" w:rsidP="006230F3">
                  <w:pPr>
                    <w:spacing w:after="0"/>
                    <w:ind w:left="283" w:hangingChars="157" w:hanging="283"/>
                    <w:rPr>
                      <w:sz w:val="18"/>
                      <w:szCs w:val="18"/>
                      <w:lang w:eastAsia="zh-CN"/>
                    </w:rPr>
                  </w:pPr>
                </w:p>
                <w:p w14:paraId="293758D4" w14:textId="48302511" w:rsidR="003D0A1C" w:rsidRPr="001D0F40" w:rsidRDefault="008E5D2C" w:rsidP="006230F3">
                  <w:pPr>
                    <w:spacing w:after="0"/>
                    <w:rPr>
                      <w:sz w:val="18"/>
                      <w:szCs w:val="18"/>
                    </w:rPr>
                  </w:pPr>
                  <w:r w:rsidRPr="005B29D5">
                    <w:rPr>
                      <w:sz w:val="18"/>
                      <w:szCs w:val="18"/>
                      <w:highlight w:val="yellow"/>
                    </w:rPr>
                    <w:t xml:space="preserve">If a NB-IoT UE receives a NPDSCH transmission ending in subframe </w:t>
                  </w:r>
                  <w:r w:rsidRPr="005B29D5">
                    <w:rPr>
                      <w:i/>
                      <w:sz w:val="18"/>
                      <w:szCs w:val="18"/>
                      <w:highlight w:val="yellow"/>
                    </w:rPr>
                    <w:t xml:space="preserve">n, </w:t>
                  </w:r>
                  <w:r w:rsidRPr="005B29D5">
                    <w:rPr>
                      <w:sz w:val="18"/>
                      <w:szCs w:val="18"/>
                      <w:highlight w:val="yellow"/>
                    </w:rPr>
                    <w:t xml:space="preserve">and if the UE is not required to transmit a corresponding NPUSCH format 2, the UE is not required to monitor NPDCCH in any subframe starting from subframe </w:t>
                  </w:r>
                  <w:r w:rsidRPr="005B29D5">
                    <w:rPr>
                      <w:i/>
                      <w:sz w:val="18"/>
                      <w:szCs w:val="18"/>
                      <w:highlight w:val="yellow"/>
                    </w:rPr>
                    <w:t>n+1</w:t>
                  </w:r>
                  <w:r w:rsidRPr="005B29D5">
                    <w:rPr>
                      <w:sz w:val="18"/>
                      <w:szCs w:val="18"/>
                      <w:highlight w:val="yellow"/>
                    </w:rPr>
                    <w:t xml:space="preserve"> to subframe </w:t>
                  </w:r>
                  <w:r w:rsidRPr="005B29D5">
                    <w:rPr>
                      <w:i/>
                      <w:sz w:val="18"/>
                      <w:szCs w:val="18"/>
                      <w:highlight w:val="yellow"/>
                    </w:rPr>
                    <w:t>n+12</w:t>
                  </w:r>
                  <w:r w:rsidRPr="005B29D5">
                    <w:rPr>
                      <w:sz w:val="18"/>
                      <w:szCs w:val="18"/>
                      <w:highlight w:val="yellow"/>
                    </w:rPr>
                    <w:t>.</w:t>
                  </w:r>
                </w:p>
              </w:txbxContent>
            </v:textbox>
            <w10:anchorlock/>
          </v:shape>
        </w:pict>
      </w:r>
    </w:p>
    <w:p w14:paraId="289B6546" w14:textId="0393BE92" w:rsidR="002B4486" w:rsidRDefault="00615E3D" w:rsidP="00CD671E">
      <w:pPr>
        <w:rPr>
          <w:sz w:val="20"/>
          <w:szCs w:val="20"/>
          <w:lang w:eastAsia="zh-CN"/>
        </w:rPr>
      </w:pPr>
      <w:r w:rsidRPr="001A4933">
        <w:rPr>
          <w:rFonts w:hint="eastAsia"/>
          <w:sz w:val="20"/>
          <w:szCs w:val="20"/>
          <w:lang w:eastAsia="zh-CN"/>
        </w:rPr>
        <w:lastRenderedPageBreak/>
        <w:t>F</w:t>
      </w:r>
      <w:r w:rsidRPr="001A4933">
        <w:rPr>
          <w:sz w:val="20"/>
          <w:szCs w:val="20"/>
          <w:lang w:eastAsia="zh-CN"/>
        </w:rPr>
        <w:t>or I</w:t>
      </w:r>
      <w:r w:rsidR="009D6956">
        <w:rPr>
          <w:sz w:val="20"/>
          <w:szCs w:val="20"/>
          <w:lang w:eastAsia="zh-CN"/>
        </w:rPr>
        <w:t>o</w:t>
      </w:r>
      <w:r w:rsidRPr="001A4933">
        <w:rPr>
          <w:sz w:val="20"/>
          <w:szCs w:val="20"/>
          <w:lang w:eastAsia="zh-CN"/>
        </w:rPr>
        <w:t>T NTN</w:t>
      </w:r>
      <w:r w:rsidR="00560AED" w:rsidRPr="00560AED">
        <w:rPr>
          <w:sz w:val="20"/>
          <w:szCs w:val="20"/>
          <w:lang w:eastAsia="zh-CN"/>
        </w:rPr>
        <w:t xml:space="preserve"> </w:t>
      </w:r>
      <w:r w:rsidR="00560AED" w:rsidRPr="002B4486">
        <w:rPr>
          <w:sz w:val="20"/>
          <w:szCs w:val="20"/>
          <w:lang w:eastAsia="zh-CN"/>
        </w:rPr>
        <w:t>DL HARQ process with disabled HARQ feedback</w:t>
      </w:r>
      <w:r w:rsidRPr="001A4933">
        <w:rPr>
          <w:sz w:val="20"/>
          <w:szCs w:val="20"/>
          <w:lang w:eastAsia="zh-CN"/>
        </w:rPr>
        <w:t xml:space="preserve">, </w:t>
      </w:r>
      <w:r w:rsidR="005E0B9D">
        <w:rPr>
          <w:sz w:val="20"/>
          <w:szCs w:val="20"/>
          <w:lang w:eastAsia="zh-CN"/>
        </w:rPr>
        <w:t>(N)</w:t>
      </w:r>
      <w:r w:rsidR="002C4DFE">
        <w:rPr>
          <w:sz w:val="20"/>
          <w:szCs w:val="20"/>
          <w:lang w:eastAsia="zh-CN"/>
        </w:rPr>
        <w:t>PDCCH/</w:t>
      </w:r>
      <w:r w:rsidR="00D83BBE">
        <w:rPr>
          <w:sz w:val="20"/>
          <w:szCs w:val="20"/>
          <w:lang w:eastAsia="zh-CN"/>
        </w:rPr>
        <w:t>(N)</w:t>
      </w:r>
      <w:r w:rsidRPr="001A4933">
        <w:rPr>
          <w:sz w:val="20"/>
          <w:szCs w:val="20"/>
          <w:lang w:eastAsia="zh-CN"/>
        </w:rPr>
        <w:t xml:space="preserve">PDSCH scheduling restriction should be </w:t>
      </w:r>
      <w:r w:rsidR="00833D86">
        <w:rPr>
          <w:sz w:val="20"/>
          <w:szCs w:val="20"/>
          <w:lang w:eastAsia="zh-CN"/>
        </w:rPr>
        <w:t>imposed</w:t>
      </w:r>
      <w:r w:rsidRPr="001A4933">
        <w:rPr>
          <w:sz w:val="20"/>
          <w:szCs w:val="20"/>
          <w:lang w:eastAsia="zh-CN"/>
        </w:rPr>
        <w:t xml:space="preserve"> to allow</w:t>
      </w:r>
      <w:r w:rsidR="00005D8B">
        <w:rPr>
          <w:sz w:val="20"/>
          <w:szCs w:val="20"/>
          <w:lang w:eastAsia="zh-CN"/>
        </w:rPr>
        <w:t xml:space="preserve"> enough time for</w:t>
      </w:r>
      <w:r w:rsidRPr="001A4933">
        <w:rPr>
          <w:sz w:val="20"/>
          <w:szCs w:val="20"/>
          <w:lang w:eastAsia="zh-CN"/>
        </w:rPr>
        <w:t xml:space="preserve"> UE </w:t>
      </w:r>
      <w:r w:rsidR="00616BA6">
        <w:rPr>
          <w:sz w:val="20"/>
          <w:szCs w:val="20"/>
          <w:lang w:eastAsia="zh-CN"/>
        </w:rPr>
        <w:t xml:space="preserve">decoding </w:t>
      </w:r>
      <w:r w:rsidRPr="001A4933">
        <w:rPr>
          <w:sz w:val="20"/>
          <w:szCs w:val="20"/>
          <w:lang w:eastAsia="zh-CN"/>
        </w:rPr>
        <w:t>processing</w:t>
      </w:r>
      <w:r w:rsidR="00D61495">
        <w:rPr>
          <w:sz w:val="20"/>
          <w:szCs w:val="20"/>
          <w:lang w:eastAsia="zh-CN"/>
        </w:rPr>
        <w:t xml:space="preserve"> considering the UE complexity and power saving</w:t>
      </w:r>
      <w:r w:rsidR="000B60C6" w:rsidRPr="001A4933">
        <w:rPr>
          <w:sz w:val="20"/>
          <w:szCs w:val="20"/>
          <w:lang w:eastAsia="zh-CN"/>
        </w:rPr>
        <w:t>.</w:t>
      </w:r>
      <w:r w:rsidR="00CD671E">
        <w:rPr>
          <w:sz w:val="20"/>
          <w:szCs w:val="20"/>
          <w:lang w:eastAsia="zh-CN"/>
        </w:rPr>
        <w:t xml:space="preserve"> </w:t>
      </w:r>
    </w:p>
    <w:p w14:paraId="2F866BBF" w14:textId="19BBE0BE" w:rsidR="002B4486" w:rsidRPr="002B4486" w:rsidRDefault="002B4486" w:rsidP="00973FC4">
      <w:pPr>
        <w:pStyle w:val="af6"/>
        <w:numPr>
          <w:ilvl w:val="0"/>
          <w:numId w:val="16"/>
        </w:numPr>
        <w:jc w:val="both"/>
        <w:rPr>
          <w:rFonts w:ascii="Times New Roman" w:hAnsi="Times New Roman"/>
          <w:sz w:val="20"/>
          <w:szCs w:val="20"/>
          <w:lang w:eastAsia="zh-CN"/>
        </w:rPr>
      </w:pPr>
      <w:r w:rsidRPr="002B4486">
        <w:rPr>
          <w:rFonts w:ascii="Times New Roman" w:hAnsi="Times New Roman"/>
          <w:sz w:val="20"/>
          <w:szCs w:val="20"/>
          <w:lang w:eastAsia="zh-CN"/>
        </w:rPr>
        <w:t xml:space="preserve">For </w:t>
      </w:r>
      <w:r w:rsidR="00833D86">
        <w:rPr>
          <w:rFonts w:ascii="Times New Roman" w:hAnsi="Times New Roman"/>
          <w:sz w:val="20"/>
          <w:szCs w:val="20"/>
          <w:lang w:eastAsia="zh-CN"/>
        </w:rPr>
        <w:t xml:space="preserve">NBIoT </w:t>
      </w:r>
      <w:r w:rsidRPr="002B4486">
        <w:rPr>
          <w:rFonts w:ascii="Times New Roman" w:hAnsi="Times New Roman"/>
          <w:sz w:val="20"/>
          <w:szCs w:val="20"/>
          <w:lang w:eastAsia="zh-CN"/>
        </w:rPr>
        <w:t xml:space="preserve">UE support one </w:t>
      </w:r>
      <w:r w:rsidR="00280976">
        <w:rPr>
          <w:rFonts w:ascii="Times New Roman" w:hAnsi="Times New Roman"/>
          <w:sz w:val="20"/>
          <w:szCs w:val="20"/>
          <w:lang w:eastAsia="zh-CN"/>
        </w:rPr>
        <w:t xml:space="preserve">DL </w:t>
      </w:r>
      <w:r w:rsidRPr="002B4486">
        <w:rPr>
          <w:rFonts w:ascii="Times New Roman" w:hAnsi="Times New Roman"/>
          <w:sz w:val="20"/>
          <w:szCs w:val="20"/>
          <w:lang w:eastAsia="zh-CN"/>
        </w:rPr>
        <w:t>HARQ process</w:t>
      </w:r>
      <w:r w:rsidR="00D75F07">
        <w:rPr>
          <w:rFonts w:ascii="Times New Roman" w:hAnsi="Times New Roman"/>
          <w:sz w:val="20"/>
          <w:szCs w:val="20"/>
          <w:lang w:eastAsia="zh-CN"/>
        </w:rPr>
        <w:t xml:space="preserve">, after reception PDSCH with </w:t>
      </w:r>
      <w:r w:rsidRPr="002B4486">
        <w:rPr>
          <w:rFonts w:ascii="Times New Roman" w:hAnsi="Times New Roman"/>
          <w:sz w:val="20"/>
          <w:szCs w:val="20"/>
          <w:lang w:eastAsia="zh-CN"/>
        </w:rPr>
        <w:t>HARQ process disabled</w:t>
      </w:r>
      <w:r w:rsidR="00185024">
        <w:rPr>
          <w:rFonts w:ascii="Times New Roman" w:hAnsi="Times New Roman"/>
          <w:sz w:val="20"/>
          <w:szCs w:val="20"/>
          <w:lang w:eastAsia="zh-CN"/>
        </w:rPr>
        <w:t>, if supported</w:t>
      </w:r>
      <w:r w:rsidRPr="002B4486">
        <w:rPr>
          <w:rFonts w:ascii="Times New Roman" w:hAnsi="Times New Roman"/>
          <w:sz w:val="20"/>
          <w:szCs w:val="20"/>
          <w:lang w:eastAsia="zh-CN"/>
        </w:rPr>
        <w:t xml:space="preserve">, </w:t>
      </w:r>
      <w:r w:rsidRPr="00831BEA">
        <w:rPr>
          <w:rFonts w:ascii="Times New Roman" w:hAnsi="Times New Roman"/>
          <w:sz w:val="20"/>
          <w:szCs w:val="20"/>
          <w:lang w:eastAsia="zh-CN"/>
        </w:rPr>
        <w:t xml:space="preserve">UE is not required to monitor NPDCCH </w:t>
      </w:r>
      <w:r w:rsidRPr="002779F3">
        <w:rPr>
          <w:rFonts w:ascii="Times New Roman" w:hAnsi="Times New Roman"/>
          <w:sz w:val="20"/>
          <w:szCs w:val="20"/>
          <w:lang w:eastAsia="zh-CN"/>
        </w:rPr>
        <w:t xml:space="preserve">in </w:t>
      </w:r>
      <w:r w:rsidR="00A85D3D">
        <w:rPr>
          <w:rFonts w:ascii="Times New Roman" w:hAnsi="Times New Roman"/>
          <w:sz w:val="20"/>
          <w:szCs w:val="20"/>
          <w:lang w:eastAsia="zh-CN"/>
        </w:rPr>
        <w:t xml:space="preserve">a period of </w:t>
      </w:r>
      <w:r w:rsidR="00A9404C">
        <w:rPr>
          <w:rFonts w:ascii="Times New Roman" w:hAnsi="Times New Roman"/>
          <w:sz w:val="20"/>
          <w:szCs w:val="20"/>
          <w:lang w:eastAsia="zh-CN"/>
        </w:rPr>
        <w:t>X</w:t>
      </w:r>
      <w:r w:rsidR="00082C0F">
        <w:rPr>
          <w:rFonts w:ascii="Times New Roman" w:hAnsi="Times New Roman"/>
          <w:sz w:val="20"/>
          <w:szCs w:val="20"/>
          <w:lang w:eastAsia="zh-CN"/>
        </w:rPr>
        <w:t>=12</w:t>
      </w:r>
      <w:r w:rsidRPr="002779F3">
        <w:rPr>
          <w:rFonts w:ascii="Times New Roman" w:hAnsi="Times New Roman"/>
          <w:sz w:val="20"/>
          <w:szCs w:val="20"/>
          <w:lang w:eastAsia="zh-CN"/>
        </w:rPr>
        <w:t xml:space="preserve"> </w:t>
      </w:r>
      <w:r>
        <w:rPr>
          <w:rFonts w:ascii="Times New Roman" w:hAnsi="Times New Roman"/>
          <w:sz w:val="20"/>
          <w:szCs w:val="20"/>
          <w:lang w:eastAsia="zh-CN"/>
        </w:rPr>
        <w:t>from</w:t>
      </w:r>
      <w:r w:rsidRPr="002779F3">
        <w:rPr>
          <w:rFonts w:ascii="Times New Roman" w:hAnsi="Times New Roman"/>
          <w:sz w:val="20"/>
          <w:szCs w:val="20"/>
          <w:lang w:eastAsia="zh-CN"/>
        </w:rPr>
        <w:t xml:space="preserve"> the </w:t>
      </w:r>
      <w:r w:rsidR="00280976">
        <w:rPr>
          <w:rFonts w:ascii="Times New Roman" w:hAnsi="Times New Roman"/>
          <w:sz w:val="20"/>
          <w:szCs w:val="20"/>
          <w:lang w:eastAsia="zh-CN"/>
        </w:rPr>
        <w:t xml:space="preserve">end of </w:t>
      </w:r>
      <w:r w:rsidR="00777300" w:rsidRPr="002779F3">
        <w:rPr>
          <w:rFonts w:ascii="Times New Roman" w:hAnsi="Times New Roman"/>
          <w:sz w:val="20"/>
          <w:szCs w:val="20"/>
          <w:lang w:eastAsia="zh-CN"/>
        </w:rPr>
        <w:t>reception</w:t>
      </w:r>
      <w:r w:rsidR="00777300">
        <w:rPr>
          <w:rFonts w:ascii="Times New Roman" w:hAnsi="Times New Roman"/>
          <w:sz w:val="20"/>
          <w:szCs w:val="20"/>
          <w:lang w:eastAsia="zh-CN"/>
        </w:rPr>
        <w:t xml:space="preserve"> of</w:t>
      </w:r>
      <w:r w:rsidR="00FA771C">
        <w:rPr>
          <w:rFonts w:ascii="Times New Roman" w:hAnsi="Times New Roman"/>
          <w:sz w:val="20"/>
          <w:szCs w:val="20"/>
          <w:lang w:eastAsia="zh-CN"/>
        </w:rPr>
        <w:t xml:space="preserve"> the</w:t>
      </w:r>
      <w:r w:rsidR="00777300">
        <w:rPr>
          <w:rFonts w:ascii="Times New Roman" w:hAnsi="Times New Roman"/>
          <w:sz w:val="20"/>
          <w:szCs w:val="20"/>
          <w:lang w:eastAsia="zh-CN"/>
        </w:rPr>
        <w:t xml:space="preserve"> </w:t>
      </w:r>
      <w:r w:rsidR="00280976">
        <w:rPr>
          <w:rFonts w:ascii="Times New Roman" w:hAnsi="Times New Roman"/>
          <w:sz w:val="20"/>
          <w:szCs w:val="20"/>
          <w:lang w:eastAsia="zh-CN"/>
        </w:rPr>
        <w:t xml:space="preserve">last </w:t>
      </w:r>
      <w:r w:rsidR="00D83BBE">
        <w:rPr>
          <w:rFonts w:ascii="Times New Roman" w:hAnsi="Times New Roman"/>
          <w:sz w:val="20"/>
          <w:szCs w:val="20"/>
          <w:lang w:eastAsia="zh-CN"/>
        </w:rPr>
        <w:t>N</w:t>
      </w:r>
      <w:r w:rsidRPr="002779F3">
        <w:rPr>
          <w:rFonts w:ascii="Times New Roman" w:hAnsi="Times New Roman"/>
          <w:sz w:val="20"/>
          <w:szCs w:val="20"/>
          <w:lang w:eastAsia="zh-CN"/>
        </w:rPr>
        <w:t>PDSCH</w:t>
      </w:r>
      <w:r w:rsidR="00D75F07">
        <w:rPr>
          <w:rFonts w:ascii="Times New Roman" w:hAnsi="Times New Roman"/>
          <w:sz w:val="20"/>
          <w:szCs w:val="20"/>
          <w:lang w:eastAsia="zh-CN"/>
        </w:rPr>
        <w:t xml:space="preserve"> similar as scenarios that </w:t>
      </w:r>
      <w:r w:rsidR="00D75F07" w:rsidRPr="00D75F07">
        <w:rPr>
          <w:rFonts w:ascii="Times New Roman" w:hAnsi="Times New Roman"/>
          <w:sz w:val="20"/>
          <w:szCs w:val="20"/>
          <w:lang w:eastAsia="zh-CN"/>
        </w:rPr>
        <w:t>NPDSCH of RAR, paging and multi-cast without HARQ-ACK feedback</w:t>
      </w:r>
      <w:r w:rsidR="00A9404C">
        <w:rPr>
          <w:rFonts w:ascii="Times New Roman" w:hAnsi="Times New Roman"/>
          <w:sz w:val="20"/>
          <w:szCs w:val="20"/>
          <w:lang w:eastAsia="zh-CN"/>
        </w:rPr>
        <w:t>.</w:t>
      </w:r>
    </w:p>
    <w:p w14:paraId="51A45B59" w14:textId="278FAB85" w:rsidR="00CD671E" w:rsidRPr="007F2297" w:rsidRDefault="00CD671E" w:rsidP="00973FC4">
      <w:pPr>
        <w:pStyle w:val="af6"/>
        <w:numPr>
          <w:ilvl w:val="0"/>
          <w:numId w:val="16"/>
        </w:numPr>
        <w:jc w:val="both"/>
        <w:rPr>
          <w:rFonts w:ascii="Times New Roman" w:hAnsi="Times New Roman"/>
          <w:sz w:val="20"/>
          <w:szCs w:val="20"/>
          <w:lang w:eastAsia="zh-CN"/>
        </w:rPr>
      </w:pPr>
      <w:r w:rsidRPr="007F2297">
        <w:rPr>
          <w:rFonts w:ascii="Times New Roman" w:hAnsi="Times New Roman"/>
          <w:sz w:val="20"/>
          <w:szCs w:val="20"/>
          <w:lang w:eastAsia="zh-CN"/>
        </w:rPr>
        <w:t xml:space="preserve">For </w:t>
      </w:r>
      <w:r w:rsidR="00833D86">
        <w:rPr>
          <w:rFonts w:ascii="Times New Roman" w:hAnsi="Times New Roman"/>
          <w:sz w:val="20"/>
          <w:szCs w:val="20"/>
          <w:lang w:eastAsia="zh-CN"/>
        </w:rPr>
        <w:t xml:space="preserve">eMTC/NBIoT </w:t>
      </w:r>
      <w:r w:rsidR="00280976" w:rsidRPr="002B4486">
        <w:rPr>
          <w:rFonts w:ascii="Times New Roman" w:hAnsi="Times New Roman"/>
          <w:sz w:val="20"/>
          <w:szCs w:val="20"/>
          <w:lang w:eastAsia="zh-CN"/>
        </w:rPr>
        <w:t xml:space="preserve">UE support </w:t>
      </w:r>
      <w:r w:rsidR="007F2297">
        <w:rPr>
          <w:rFonts w:ascii="Times New Roman" w:hAnsi="Times New Roman"/>
          <w:sz w:val="20"/>
          <w:szCs w:val="20"/>
          <w:lang w:eastAsia="zh-CN"/>
        </w:rPr>
        <w:t xml:space="preserve">more than </w:t>
      </w:r>
      <w:r w:rsidR="00280976" w:rsidRPr="002B4486">
        <w:rPr>
          <w:rFonts w:ascii="Times New Roman" w:hAnsi="Times New Roman"/>
          <w:sz w:val="20"/>
          <w:szCs w:val="20"/>
          <w:lang w:eastAsia="zh-CN"/>
        </w:rPr>
        <w:t xml:space="preserve">one </w:t>
      </w:r>
      <w:r w:rsidR="00280976">
        <w:rPr>
          <w:rFonts w:ascii="Times New Roman" w:hAnsi="Times New Roman"/>
          <w:sz w:val="20"/>
          <w:szCs w:val="20"/>
          <w:lang w:eastAsia="zh-CN"/>
        </w:rPr>
        <w:t xml:space="preserve">DL </w:t>
      </w:r>
      <w:r w:rsidR="00280976" w:rsidRPr="002B4486">
        <w:rPr>
          <w:rFonts w:ascii="Times New Roman" w:hAnsi="Times New Roman"/>
          <w:sz w:val="20"/>
          <w:szCs w:val="20"/>
          <w:lang w:eastAsia="zh-CN"/>
        </w:rPr>
        <w:t>HARQ process</w:t>
      </w:r>
      <w:r w:rsidR="005B07EF">
        <w:rPr>
          <w:rFonts w:ascii="Times New Roman" w:hAnsi="Times New Roman"/>
          <w:sz w:val="20"/>
          <w:szCs w:val="20"/>
          <w:lang w:eastAsia="zh-CN"/>
        </w:rPr>
        <w:t>es</w:t>
      </w:r>
      <w:r w:rsidR="00D75F07">
        <w:rPr>
          <w:rFonts w:ascii="Times New Roman" w:hAnsi="Times New Roman"/>
          <w:sz w:val="20"/>
          <w:szCs w:val="20"/>
          <w:lang w:eastAsia="zh-CN"/>
        </w:rPr>
        <w:t>, after reception PDSCH with</w:t>
      </w:r>
      <w:r w:rsidRPr="007F2297">
        <w:rPr>
          <w:rFonts w:ascii="Times New Roman" w:hAnsi="Times New Roman"/>
          <w:sz w:val="20"/>
          <w:szCs w:val="20"/>
          <w:lang w:eastAsia="zh-CN"/>
        </w:rPr>
        <w:t xml:space="preserve"> HARQ process disabled</w:t>
      </w:r>
      <w:r w:rsidR="00C04C5E">
        <w:rPr>
          <w:rFonts w:ascii="Times New Roman" w:hAnsi="Times New Roman"/>
          <w:sz w:val="20"/>
          <w:szCs w:val="20"/>
          <w:lang w:eastAsia="zh-CN"/>
        </w:rPr>
        <w:t xml:space="preserve">, UE </w:t>
      </w:r>
      <w:r w:rsidR="00C04C5E" w:rsidRPr="00C04C5E">
        <w:rPr>
          <w:rFonts w:ascii="Times New Roman" w:hAnsi="Times New Roman"/>
          <w:sz w:val="20"/>
          <w:szCs w:val="20"/>
          <w:lang w:eastAsia="zh-CN"/>
        </w:rPr>
        <w:t xml:space="preserve">needs to keep monitoring </w:t>
      </w:r>
      <w:r w:rsidR="001C7B6A">
        <w:rPr>
          <w:rFonts w:ascii="Times New Roman" w:hAnsi="Times New Roman"/>
          <w:sz w:val="20"/>
          <w:szCs w:val="20"/>
          <w:lang w:eastAsia="zh-CN"/>
        </w:rPr>
        <w:t>(N)</w:t>
      </w:r>
      <w:r w:rsidR="00C04C5E" w:rsidRPr="00C04C5E">
        <w:rPr>
          <w:rFonts w:ascii="Times New Roman" w:hAnsi="Times New Roman"/>
          <w:sz w:val="20"/>
          <w:szCs w:val="20"/>
          <w:lang w:eastAsia="zh-CN"/>
        </w:rPr>
        <w:t xml:space="preserve">PDCCH for new </w:t>
      </w:r>
      <w:r w:rsidR="00D83BBE">
        <w:rPr>
          <w:rFonts w:ascii="Times New Roman" w:hAnsi="Times New Roman"/>
          <w:sz w:val="20"/>
          <w:szCs w:val="20"/>
          <w:lang w:eastAsia="zh-CN"/>
        </w:rPr>
        <w:t>(N)</w:t>
      </w:r>
      <w:r w:rsidR="00C04C5E" w:rsidRPr="00C04C5E">
        <w:rPr>
          <w:rFonts w:ascii="Times New Roman" w:hAnsi="Times New Roman"/>
          <w:sz w:val="20"/>
          <w:szCs w:val="20"/>
          <w:lang w:eastAsia="zh-CN"/>
        </w:rPr>
        <w:t>PDSCH</w:t>
      </w:r>
      <w:r w:rsidR="00C00578">
        <w:rPr>
          <w:rFonts w:ascii="Times New Roman" w:hAnsi="Times New Roman"/>
          <w:sz w:val="20"/>
          <w:szCs w:val="20"/>
          <w:lang w:eastAsia="zh-CN"/>
        </w:rPr>
        <w:t xml:space="preserve"> with another HARQ process</w:t>
      </w:r>
      <w:r w:rsidR="00D75F07">
        <w:rPr>
          <w:rFonts w:ascii="Times New Roman" w:hAnsi="Times New Roman"/>
          <w:sz w:val="20"/>
          <w:szCs w:val="20"/>
          <w:lang w:eastAsia="zh-CN"/>
        </w:rPr>
        <w:t>(es)</w:t>
      </w:r>
      <w:r w:rsidR="00C04C5E">
        <w:rPr>
          <w:rFonts w:ascii="Times New Roman" w:hAnsi="Times New Roman"/>
          <w:sz w:val="20"/>
          <w:szCs w:val="20"/>
          <w:lang w:eastAsia="zh-CN"/>
        </w:rPr>
        <w:t>.</w:t>
      </w:r>
      <w:r w:rsidR="004242C9">
        <w:rPr>
          <w:rFonts w:ascii="Times New Roman" w:hAnsi="Times New Roman"/>
          <w:sz w:val="20"/>
          <w:szCs w:val="20"/>
          <w:lang w:eastAsia="zh-CN"/>
        </w:rPr>
        <w:t xml:space="preserve"> However,</w:t>
      </w:r>
      <w:r w:rsidR="00C04C5E" w:rsidRPr="00C04C5E">
        <w:rPr>
          <w:rFonts w:ascii="Times New Roman" w:hAnsi="Times New Roman"/>
          <w:sz w:val="20"/>
          <w:szCs w:val="20"/>
          <w:lang w:eastAsia="zh-CN"/>
        </w:rPr>
        <w:t xml:space="preserve"> </w:t>
      </w:r>
      <w:r w:rsidR="004242C9">
        <w:rPr>
          <w:rFonts w:ascii="Times New Roman" w:hAnsi="Times New Roman"/>
          <w:sz w:val="20"/>
          <w:szCs w:val="20"/>
          <w:lang w:eastAsia="zh-CN"/>
        </w:rPr>
        <w:t>t</w:t>
      </w:r>
      <w:r w:rsidR="000A1A44">
        <w:rPr>
          <w:rFonts w:ascii="Times New Roman" w:hAnsi="Times New Roman"/>
          <w:sz w:val="20"/>
          <w:szCs w:val="20"/>
          <w:lang w:eastAsia="zh-CN"/>
        </w:rPr>
        <w:t xml:space="preserve">he restriction is imposed to </w:t>
      </w:r>
      <w:r w:rsidR="00D83BBE">
        <w:rPr>
          <w:rFonts w:ascii="Times New Roman" w:hAnsi="Times New Roman"/>
          <w:sz w:val="20"/>
          <w:szCs w:val="20"/>
          <w:lang w:eastAsia="zh-CN"/>
        </w:rPr>
        <w:t>(N)</w:t>
      </w:r>
      <w:r w:rsidR="000A1A44">
        <w:rPr>
          <w:rFonts w:ascii="Times New Roman" w:hAnsi="Times New Roman"/>
          <w:sz w:val="20"/>
          <w:szCs w:val="20"/>
          <w:lang w:eastAsia="zh-CN"/>
        </w:rPr>
        <w:t xml:space="preserve">PDSCH scheduling </w:t>
      </w:r>
      <w:r w:rsidR="004242C9">
        <w:rPr>
          <w:rFonts w:ascii="Times New Roman" w:hAnsi="Times New Roman"/>
          <w:sz w:val="20"/>
          <w:szCs w:val="20"/>
          <w:lang w:eastAsia="zh-CN"/>
        </w:rPr>
        <w:t xml:space="preserve">for the same HARQ process </w:t>
      </w:r>
      <w:r w:rsidR="000A1A44">
        <w:rPr>
          <w:rFonts w:ascii="Times New Roman" w:hAnsi="Times New Roman"/>
          <w:sz w:val="20"/>
          <w:szCs w:val="20"/>
          <w:lang w:eastAsia="zh-CN"/>
        </w:rPr>
        <w:t xml:space="preserve">similar as NR NTN. </w:t>
      </w:r>
      <w:r w:rsidR="00F378D7">
        <w:rPr>
          <w:rFonts w:ascii="Times New Roman" w:hAnsi="Times New Roman"/>
          <w:sz w:val="20"/>
          <w:szCs w:val="20"/>
          <w:lang w:eastAsia="zh-CN"/>
        </w:rPr>
        <w:t>A</w:t>
      </w:r>
      <w:r w:rsidR="00D75F07">
        <w:rPr>
          <w:rFonts w:ascii="Times New Roman" w:hAnsi="Times New Roman"/>
          <w:sz w:val="20"/>
          <w:szCs w:val="20"/>
          <w:lang w:eastAsia="zh-CN"/>
        </w:rPr>
        <w:t xml:space="preserve">n </w:t>
      </w:r>
      <w:r w:rsidR="00F378D7">
        <w:rPr>
          <w:rFonts w:ascii="Times New Roman" w:hAnsi="Times New Roman"/>
          <w:sz w:val="20"/>
          <w:szCs w:val="20"/>
          <w:lang w:eastAsia="zh-CN"/>
        </w:rPr>
        <w:t xml:space="preserve">PDSCH </w:t>
      </w:r>
      <w:r w:rsidR="00D75F07">
        <w:rPr>
          <w:rFonts w:ascii="Times New Roman" w:hAnsi="Times New Roman"/>
          <w:sz w:val="20"/>
          <w:szCs w:val="20"/>
          <w:lang w:eastAsia="zh-CN"/>
        </w:rPr>
        <w:t xml:space="preserve">scheduling gap should be inserted that </w:t>
      </w:r>
      <w:r w:rsidRPr="007F2297">
        <w:rPr>
          <w:rFonts w:ascii="Times New Roman" w:hAnsi="Times New Roman"/>
          <w:sz w:val="20"/>
          <w:szCs w:val="20"/>
          <w:lang w:eastAsia="zh-CN"/>
        </w:rPr>
        <w:t xml:space="preserve">UE is not expected to receive another </w:t>
      </w:r>
      <w:r w:rsidR="0041645B">
        <w:rPr>
          <w:rFonts w:ascii="Times New Roman" w:hAnsi="Times New Roman"/>
          <w:sz w:val="20"/>
          <w:szCs w:val="20"/>
          <w:lang w:eastAsia="zh-CN"/>
        </w:rPr>
        <w:t>(N)</w:t>
      </w:r>
      <w:r w:rsidR="00525CBE" w:rsidRPr="007F2297">
        <w:rPr>
          <w:rFonts w:ascii="Times New Roman" w:hAnsi="Times New Roman"/>
          <w:sz w:val="20"/>
          <w:szCs w:val="20"/>
          <w:lang w:eastAsia="zh-CN"/>
        </w:rPr>
        <w:t xml:space="preserve">PDCCH carrying a DCI scheduling a </w:t>
      </w:r>
      <w:r w:rsidR="00D83BBE">
        <w:rPr>
          <w:rFonts w:ascii="Times New Roman" w:hAnsi="Times New Roman"/>
          <w:sz w:val="20"/>
          <w:szCs w:val="20"/>
          <w:lang w:eastAsia="zh-CN"/>
        </w:rPr>
        <w:t>(N)</w:t>
      </w:r>
      <w:r w:rsidR="00525CBE" w:rsidRPr="007F2297">
        <w:rPr>
          <w:rFonts w:ascii="Times New Roman" w:hAnsi="Times New Roman"/>
          <w:sz w:val="20"/>
          <w:szCs w:val="20"/>
          <w:lang w:eastAsia="zh-CN"/>
        </w:rPr>
        <w:t>PDSCH</w:t>
      </w:r>
      <w:r w:rsidRPr="007F2297">
        <w:rPr>
          <w:rFonts w:ascii="Times New Roman" w:hAnsi="Times New Roman"/>
          <w:sz w:val="20"/>
          <w:szCs w:val="20"/>
          <w:lang w:eastAsia="zh-CN"/>
        </w:rPr>
        <w:t xml:space="preserve"> for </w:t>
      </w:r>
      <w:r w:rsidR="00821C44" w:rsidRPr="007F2297">
        <w:rPr>
          <w:rFonts w:ascii="Times New Roman" w:hAnsi="Times New Roman"/>
          <w:sz w:val="20"/>
          <w:szCs w:val="20"/>
          <w:lang w:eastAsia="zh-CN"/>
        </w:rPr>
        <w:t>a</w:t>
      </w:r>
      <w:r w:rsidRPr="007F2297">
        <w:rPr>
          <w:rFonts w:ascii="Times New Roman" w:hAnsi="Times New Roman"/>
          <w:sz w:val="20"/>
          <w:szCs w:val="20"/>
          <w:lang w:eastAsia="zh-CN"/>
        </w:rPr>
        <w:t xml:space="preserve"> given HARQ process</w:t>
      </w:r>
      <w:r w:rsidR="00F378D7">
        <w:rPr>
          <w:rFonts w:ascii="Times New Roman" w:hAnsi="Times New Roman"/>
          <w:sz w:val="20"/>
          <w:szCs w:val="20"/>
          <w:lang w:eastAsia="zh-CN"/>
        </w:rPr>
        <w:t xml:space="preserve"> or to receive another PDSCH without corresponding PDCCH for the given HARQ process</w:t>
      </w:r>
      <w:r w:rsidRPr="007F2297">
        <w:rPr>
          <w:rFonts w:ascii="Times New Roman" w:hAnsi="Times New Roman"/>
          <w:sz w:val="20"/>
          <w:szCs w:val="20"/>
          <w:lang w:eastAsia="zh-CN"/>
        </w:rPr>
        <w:t xml:space="preserve"> that starts until X after the end of the reception of the last </w:t>
      </w:r>
      <w:r w:rsidR="00D83BBE">
        <w:rPr>
          <w:rFonts w:ascii="Times New Roman" w:hAnsi="Times New Roman"/>
          <w:sz w:val="20"/>
          <w:szCs w:val="20"/>
          <w:lang w:eastAsia="zh-CN"/>
        </w:rPr>
        <w:t>(N)</w:t>
      </w:r>
      <w:r w:rsidRPr="007F2297">
        <w:rPr>
          <w:rFonts w:ascii="Times New Roman" w:hAnsi="Times New Roman"/>
          <w:sz w:val="20"/>
          <w:szCs w:val="20"/>
          <w:lang w:eastAsia="zh-CN"/>
        </w:rPr>
        <w:t>PDSCH for that HARQ process.</w:t>
      </w:r>
      <w:r w:rsidR="00525CBE" w:rsidRPr="007F2297">
        <w:rPr>
          <w:rFonts w:ascii="Times New Roman" w:hAnsi="Times New Roman"/>
          <w:sz w:val="20"/>
          <w:szCs w:val="20"/>
          <w:lang w:eastAsia="zh-CN"/>
        </w:rPr>
        <w:t xml:space="preserve"> X is determined by UE capability for NBIoT and eMTC</w:t>
      </w:r>
      <w:r w:rsidR="00821C44" w:rsidRPr="007F2297">
        <w:rPr>
          <w:rFonts w:ascii="Times New Roman" w:hAnsi="Times New Roman"/>
          <w:sz w:val="20"/>
          <w:szCs w:val="20"/>
          <w:lang w:eastAsia="zh-CN"/>
        </w:rPr>
        <w:t xml:space="preserve"> </w:t>
      </w:r>
      <w:r w:rsidR="009D6956" w:rsidRPr="007F2297">
        <w:rPr>
          <w:rFonts w:ascii="Times New Roman" w:hAnsi="Times New Roman"/>
          <w:sz w:val="20"/>
          <w:szCs w:val="20"/>
          <w:lang w:eastAsia="zh-CN"/>
        </w:rPr>
        <w:t>separately</w:t>
      </w:r>
      <w:r w:rsidR="00525CBE" w:rsidRPr="007F2297">
        <w:rPr>
          <w:rFonts w:ascii="Times New Roman" w:hAnsi="Times New Roman"/>
          <w:sz w:val="20"/>
          <w:szCs w:val="20"/>
          <w:lang w:eastAsia="zh-CN"/>
        </w:rPr>
        <w:t>.</w:t>
      </w:r>
    </w:p>
    <w:p w14:paraId="7BAF2DED" w14:textId="77777777" w:rsidR="00A9404C" w:rsidRPr="002B4486" w:rsidRDefault="00A9404C" w:rsidP="00A9404C">
      <w:pPr>
        <w:pStyle w:val="af6"/>
        <w:ind w:left="420"/>
        <w:rPr>
          <w:color w:val="000000"/>
          <w:sz w:val="20"/>
          <w:szCs w:val="20"/>
        </w:rPr>
      </w:pPr>
    </w:p>
    <w:p w14:paraId="3C8E3861" w14:textId="0BF27A26" w:rsidR="00671C33" w:rsidRDefault="00640951" w:rsidP="00C928D2">
      <w:pPr>
        <w:rPr>
          <w:b/>
          <w:bCs/>
          <w:i/>
          <w:iCs/>
          <w:color w:val="000000"/>
          <w:sz w:val="20"/>
          <w:szCs w:val="20"/>
          <w:lang w:eastAsia="zh-CN"/>
        </w:rPr>
      </w:pPr>
      <w:r w:rsidRPr="00640951">
        <w:rPr>
          <w:b/>
          <w:bCs/>
          <w:i/>
          <w:iCs/>
          <w:color w:val="000000"/>
          <w:sz w:val="20"/>
          <w:szCs w:val="20"/>
          <w:lang w:eastAsia="zh-CN"/>
        </w:rPr>
        <w:t xml:space="preserve">Proposal </w:t>
      </w:r>
      <w:r w:rsidR="000A2036">
        <w:rPr>
          <w:b/>
          <w:bCs/>
          <w:i/>
          <w:iCs/>
          <w:color w:val="000000"/>
          <w:sz w:val="20"/>
          <w:szCs w:val="20"/>
          <w:lang w:eastAsia="zh-CN"/>
        </w:rPr>
        <w:t>3</w:t>
      </w:r>
      <w:r w:rsidRPr="00640951">
        <w:rPr>
          <w:b/>
          <w:bCs/>
          <w:i/>
          <w:iCs/>
          <w:color w:val="000000"/>
          <w:sz w:val="20"/>
          <w:szCs w:val="20"/>
          <w:lang w:eastAsia="zh-CN"/>
        </w:rPr>
        <w:t xml:space="preserve">: </w:t>
      </w:r>
      <w:r w:rsidR="006211F6" w:rsidRPr="006211F6">
        <w:rPr>
          <w:rFonts w:hint="eastAsia"/>
          <w:b/>
          <w:bCs/>
          <w:i/>
          <w:iCs/>
          <w:color w:val="000000"/>
          <w:sz w:val="20"/>
          <w:szCs w:val="20"/>
          <w:lang w:eastAsia="zh-CN"/>
        </w:rPr>
        <w:t>F</w:t>
      </w:r>
      <w:r w:rsidR="006211F6" w:rsidRPr="006211F6">
        <w:rPr>
          <w:b/>
          <w:bCs/>
          <w:i/>
          <w:iCs/>
          <w:color w:val="000000"/>
          <w:sz w:val="20"/>
          <w:szCs w:val="20"/>
          <w:lang w:eastAsia="zh-CN"/>
        </w:rPr>
        <w:t>or IoT NTN DL HARQ process with disabled HARQ feedback</w:t>
      </w:r>
      <w:r w:rsidR="006211F6">
        <w:rPr>
          <w:b/>
          <w:bCs/>
          <w:i/>
          <w:iCs/>
          <w:color w:val="000000"/>
          <w:sz w:val="20"/>
          <w:szCs w:val="20"/>
          <w:lang w:eastAsia="zh-CN"/>
        </w:rPr>
        <w:t xml:space="preserve">, </w:t>
      </w:r>
      <w:r w:rsidR="00ED2053">
        <w:rPr>
          <w:b/>
          <w:bCs/>
          <w:i/>
          <w:iCs/>
          <w:color w:val="000000"/>
          <w:sz w:val="20"/>
          <w:szCs w:val="20"/>
          <w:lang w:eastAsia="zh-CN"/>
        </w:rPr>
        <w:t>(N)</w:t>
      </w:r>
      <w:r w:rsidR="00581042" w:rsidRPr="00581042">
        <w:rPr>
          <w:b/>
          <w:bCs/>
          <w:i/>
          <w:iCs/>
          <w:color w:val="000000"/>
          <w:sz w:val="20"/>
          <w:szCs w:val="20"/>
          <w:lang w:eastAsia="zh-CN"/>
        </w:rPr>
        <w:t>PDCCH/</w:t>
      </w:r>
      <w:r w:rsidR="00111B8D">
        <w:rPr>
          <w:b/>
          <w:bCs/>
          <w:i/>
          <w:iCs/>
          <w:color w:val="000000"/>
          <w:sz w:val="20"/>
          <w:szCs w:val="20"/>
          <w:lang w:eastAsia="zh-CN"/>
        </w:rPr>
        <w:t>(N)</w:t>
      </w:r>
      <w:r w:rsidR="00581042" w:rsidRPr="00581042">
        <w:rPr>
          <w:b/>
          <w:bCs/>
          <w:i/>
          <w:iCs/>
          <w:color w:val="000000"/>
          <w:sz w:val="20"/>
          <w:szCs w:val="20"/>
          <w:lang w:eastAsia="zh-CN"/>
        </w:rPr>
        <w:t xml:space="preserve">PDSCH scheduling restriction should be </w:t>
      </w:r>
      <w:r w:rsidR="00833D86">
        <w:rPr>
          <w:b/>
          <w:bCs/>
          <w:i/>
          <w:iCs/>
          <w:color w:val="000000"/>
          <w:sz w:val="20"/>
          <w:szCs w:val="20"/>
          <w:lang w:eastAsia="zh-CN"/>
        </w:rPr>
        <w:t>imposed</w:t>
      </w:r>
      <w:r w:rsidR="00581042" w:rsidRPr="00581042">
        <w:rPr>
          <w:b/>
          <w:bCs/>
          <w:i/>
          <w:iCs/>
          <w:color w:val="000000"/>
          <w:sz w:val="20"/>
          <w:szCs w:val="20"/>
          <w:lang w:eastAsia="zh-CN"/>
        </w:rPr>
        <w:t xml:space="preserve"> to allow enough time for UE </w:t>
      </w:r>
      <w:r w:rsidR="00947045" w:rsidRPr="00947045">
        <w:rPr>
          <w:b/>
          <w:bCs/>
          <w:i/>
          <w:iCs/>
          <w:color w:val="000000"/>
          <w:sz w:val="20"/>
          <w:szCs w:val="20"/>
          <w:lang w:eastAsia="zh-CN"/>
        </w:rPr>
        <w:t xml:space="preserve">decoding </w:t>
      </w:r>
      <w:r w:rsidR="00581042" w:rsidRPr="00581042">
        <w:rPr>
          <w:b/>
          <w:bCs/>
          <w:i/>
          <w:iCs/>
          <w:color w:val="000000"/>
          <w:sz w:val="20"/>
          <w:szCs w:val="20"/>
          <w:lang w:eastAsia="zh-CN"/>
        </w:rPr>
        <w:t>processing</w:t>
      </w:r>
      <w:r w:rsidR="00C67813">
        <w:rPr>
          <w:b/>
          <w:bCs/>
          <w:i/>
          <w:iCs/>
          <w:color w:val="000000"/>
          <w:sz w:val="20"/>
          <w:szCs w:val="20"/>
          <w:lang w:eastAsia="zh-CN"/>
        </w:rPr>
        <w:t>.</w:t>
      </w:r>
    </w:p>
    <w:p w14:paraId="6C29660F" w14:textId="6329618B" w:rsidR="00973BB3" w:rsidRPr="00CC1F43" w:rsidRDefault="00973BB3" w:rsidP="003214B5">
      <w:pPr>
        <w:pStyle w:val="2"/>
        <w:numPr>
          <w:ilvl w:val="0"/>
          <w:numId w:val="31"/>
        </w:numPr>
        <w:tabs>
          <w:tab w:val="left" w:pos="6396"/>
        </w:tabs>
        <w:autoSpaceDE/>
        <w:autoSpaceDN/>
        <w:adjustRightInd/>
        <w:snapToGrid/>
        <w:spacing w:before="240" w:after="60"/>
        <w:jc w:val="left"/>
        <w:rPr>
          <w:rFonts w:asciiTheme="minorHAnsi" w:hAnsiTheme="minorHAnsi"/>
        </w:rPr>
      </w:pPr>
      <w:r w:rsidRPr="00973BB3">
        <w:rPr>
          <w:rFonts w:asciiTheme="minorHAnsi" w:hAnsiTheme="minorHAnsi"/>
        </w:rPr>
        <w:t>SPS PDSCH</w:t>
      </w:r>
    </w:p>
    <w:p w14:paraId="12B4B2E1" w14:textId="77777777" w:rsidR="00431166" w:rsidRDefault="00431166" w:rsidP="00973BB3">
      <w:pPr>
        <w:rPr>
          <w:rFonts w:cs="Arial"/>
          <w:sz w:val="20"/>
          <w:szCs w:val="20"/>
        </w:rPr>
      </w:pPr>
      <w:r>
        <w:rPr>
          <w:sz w:val="20"/>
          <w:szCs w:val="20"/>
        </w:rPr>
        <w:t>Since SPS is only supported in CE mode A and the corresponding SPS period can be configured from 10ms to 640ms</w:t>
      </w:r>
      <w:r>
        <w:rPr>
          <w:rFonts w:hint="eastAsia"/>
          <w:sz w:val="20"/>
          <w:szCs w:val="20"/>
          <w:lang w:eastAsia="zh-CN"/>
        </w:rPr>
        <w:t>.</w:t>
      </w:r>
      <w:r>
        <w:rPr>
          <w:sz w:val="20"/>
          <w:szCs w:val="20"/>
          <w:lang w:eastAsia="zh-CN"/>
        </w:rPr>
        <w:t xml:space="preserve"> While the </w:t>
      </w:r>
      <w:r>
        <w:rPr>
          <w:rFonts w:cs="Arial"/>
          <w:sz w:val="20"/>
          <w:szCs w:val="20"/>
        </w:rPr>
        <w:t xml:space="preserve">reference value of RTT for LEO and GEO are 25.77ms and 541.46ms respectively. The HARQ stalling issue is not obvious in LEO scenario but do exist in GEO scenarios. Based on that, it is beneficial to configure HARQ disabling at least for GEO scenarios in eMTC. </w:t>
      </w:r>
    </w:p>
    <w:p w14:paraId="57EE940E" w14:textId="1A10D47E" w:rsidR="00D4446B" w:rsidRDefault="00F120BD" w:rsidP="00973BB3">
      <w:pPr>
        <w:rPr>
          <w:sz w:val="20"/>
          <w:szCs w:val="20"/>
          <w:lang w:eastAsia="zh-CN"/>
        </w:rPr>
      </w:pPr>
      <w:r w:rsidRPr="00F120BD">
        <w:rPr>
          <w:sz w:val="20"/>
          <w:szCs w:val="20"/>
          <w:lang w:eastAsia="zh-CN"/>
        </w:rPr>
        <w:t xml:space="preserve">SPS </w:t>
      </w:r>
      <w:r>
        <w:rPr>
          <w:sz w:val="20"/>
          <w:szCs w:val="20"/>
          <w:lang w:eastAsia="zh-CN"/>
        </w:rPr>
        <w:t>PDSCH is</w:t>
      </w:r>
      <w:r w:rsidRPr="00F120BD">
        <w:rPr>
          <w:sz w:val="20"/>
          <w:szCs w:val="20"/>
          <w:lang w:eastAsia="zh-CN"/>
        </w:rPr>
        <w:t xml:space="preserve"> configured for semi-persistent services </w:t>
      </w:r>
      <w:r>
        <w:rPr>
          <w:sz w:val="20"/>
          <w:szCs w:val="20"/>
          <w:lang w:eastAsia="zh-CN"/>
        </w:rPr>
        <w:t xml:space="preserve">by RRC signaling, the </w:t>
      </w:r>
      <w:r>
        <w:rPr>
          <w:sz w:val="20"/>
          <w:szCs w:val="20"/>
        </w:rPr>
        <w:t>determination of HARQ process number is related to the subframe index and supported HARQ process number</w:t>
      </w:r>
      <w:r w:rsidR="00F6675F">
        <w:rPr>
          <w:sz w:val="20"/>
          <w:szCs w:val="20"/>
        </w:rPr>
        <w:t xml:space="preserve"> for eMTC</w:t>
      </w:r>
      <w:r>
        <w:rPr>
          <w:sz w:val="20"/>
          <w:szCs w:val="20"/>
        </w:rPr>
        <w:t xml:space="preserve">. </w:t>
      </w:r>
      <w:r>
        <w:rPr>
          <w:rFonts w:hint="eastAsia"/>
          <w:sz w:val="20"/>
          <w:szCs w:val="20"/>
          <w:lang w:eastAsia="zh-CN"/>
        </w:rPr>
        <w:t>Th</w:t>
      </w:r>
      <w:r>
        <w:rPr>
          <w:sz w:val="20"/>
          <w:szCs w:val="20"/>
        </w:rPr>
        <w:t xml:space="preserve">e per HARQ process disabling </w:t>
      </w:r>
      <w:r>
        <w:rPr>
          <w:rFonts w:hint="eastAsia"/>
          <w:sz w:val="20"/>
          <w:szCs w:val="20"/>
          <w:lang w:eastAsia="zh-CN"/>
        </w:rPr>
        <w:t>configuration</w:t>
      </w:r>
      <w:r w:rsidR="00D8237A">
        <w:rPr>
          <w:sz w:val="20"/>
          <w:szCs w:val="20"/>
          <w:lang w:eastAsia="zh-CN"/>
        </w:rPr>
        <w:t xml:space="preserve"> for IoT NTN</w:t>
      </w:r>
      <w:r>
        <w:rPr>
          <w:sz w:val="20"/>
          <w:szCs w:val="20"/>
        </w:rPr>
        <w:t xml:space="preserve"> is still valid for the SPS </w:t>
      </w:r>
      <w:r w:rsidR="00E20CC2">
        <w:rPr>
          <w:rFonts w:hint="eastAsia"/>
          <w:sz w:val="20"/>
          <w:szCs w:val="20"/>
          <w:lang w:eastAsia="zh-CN"/>
        </w:rPr>
        <w:t>PDSCH</w:t>
      </w:r>
      <w:r w:rsidR="00E20CC2">
        <w:rPr>
          <w:sz w:val="20"/>
          <w:szCs w:val="20"/>
        </w:rPr>
        <w:t xml:space="preserve"> </w:t>
      </w:r>
      <w:r>
        <w:rPr>
          <w:sz w:val="20"/>
          <w:szCs w:val="20"/>
        </w:rPr>
        <w:t xml:space="preserve">transmission </w:t>
      </w:r>
      <w:r>
        <w:rPr>
          <w:rFonts w:hint="eastAsia"/>
          <w:sz w:val="20"/>
          <w:szCs w:val="20"/>
          <w:lang w:eastAsia="zh-CN"/>
        </w:rPr>
        <w:t>with</w:t>
      </w:r>
      <w:r>
        <w:rPr>
          <w:sz w:val="20"/>
          <w:szCs w:val="20"/>
        </w:rPr>
        <w:t xml:space="preserve"> </w:t>
      </w:r>
      <w:r>
        <w:rPr>
          <w:rFonts w:hint="eastAsia"/>
          <w:sz w:val="20"/>
          <w:szCs w:val="20"/>
          <w:lang w:eastAsia="zh-CN"/>
        </w:rPr>
        <w:t>proper</w:t>
      </w:r>
      <w:r>
        <w:rPr>
          <w:sz w:val="20"/>
          <w:szCs w:val="20"/>
        </w:rPr>
        <w:t xml:space="preserve"> </w:t>
      </w:r>
      <w:r w:rsidR="00E20CC2">
        <w:rPr>
          <w:sz w:val="20"/>
          <w:szCs w:val="20"/>
        </w:rPr>
        <w:t>network implementation</w:t>
      </w:r>
      <w:r w:rsidR="00B81BD2">
        <w:rPr>
          <w:rFonts w:hint="eastAsia"/>
          <w:sz w:val="20"/>
          <w:szCs w:val="20"/>
          <w:lang w:eastAsia="zh-CN"/>
        </w:rPr>
        <w:t>.</w:t>
      </w:r>
      <w:r w:rsidR="00392114" w:rsidRPr="00392114">
        <w:t xml:space="preserve"> </w:t>
      </w:r>
      <w:r w:rsidR="00392114" w:rsidRPr="00392114">
        <w:rPr>
          <w:sz w:val="20"/>
          <w:szCs w:val="20"/>
          <w:lang w:eastAsia="zh-CN"/>
        </w:rPr>
        <w:t xml:space="preserve">Configuration of HARQ enabling/disabling per HARQ process </w:t>
      </w:r>
      <w:r w:rsidR="00F94DF5">
        <w:rPr>
          <w:sz w:val="20"/>
          <w:szCs w:val="20"/>
          <w:lang w:eastAsia="zh-CN"/>
        </w:rPr>
        <w:t xml:space="preserve">can </w:t>
      </w:r>
      <w:r w:rsidR="00392114" w:rsidRPr="00392114">
        <w:rPr>
          <w:sz w:val="20"/>
          <w:szCs w:val="20"/>
          <w:lang w:eastAsia="zh-CN"/>
        </w:rPr>
        <w:t>also appl</w:t>
      </w:r>
      <w:r w:rsidR="00F94DF5">
        <w:rPr>
          <w:sz w:val="20"/>
          <w:szCs w:val="20"/>
          <w:lang w:eastAsia="zh-CN"/>
        </w:rPr>
        <w:t>y</w:t>
      </w:r>
      <w:r w:rsidR="00392114" w:rsidRPr="00392114">
        <w:rPr>
          <w:sz w:val="20"/>
          <w:szCs w:val="20"/>
          <w:lang w:eastAsia="zh-CN"/>
        </w:rPr>
        <w:t xml:space="preserve"> to SPS PDSCH</w:t>
      </w:r>
      <w:r w:rsidR="00392114">
        <w:rPr>
          <w:sz w:val="20"/>
          <w:szCs w:val="20"/>
          <w:lang w:eastAsia="zh-CN"/>
        </w:rPr>
        <w:t>.</w:t>
      </w:r>
    </w:p>
    <w:p w14:paraId="2D402C1D" w14:textId="18FE4266" w:rsidR="00F410B9" w:rsidRPr="00141564" w:rsidRDefault="00F410B9" w:rsidP="00973BB3">
      <w:pPr>
        <w:rPr>
          <w:b/>
          <w:bCs/>
          <w:i/>
          <w:iCs/>
          <w:sz w:val="20"/>
          <w:szCs w:val="20"/>
          <w:lang w:eastAsia="zh-CN"/>
        </w:rPr>
      </w:pPr>
      <w:r w:rsidRPr="00D4446B">
        <w:rPr>
          <w:b/>
          <w:bCs/>
          <w:i/>
          <w:iCs/>
          <w:sz w:val="20"/>
          <w:szCs w:val="20"/>
          <w:lang w:eastAsia="zh-CN"/>
        </w:rPr>
        <w:t xml:space="preserve">Proposal </w:t>
      </w:r>
      <w:r w:rsidR="000A2036">
        <w:rPr>
          <w:b/>
          <w:bCs/>
          <w:i/>
          <w:iCs/>
          <w:sz w:val="20"/>
          <w:szCs w:val="20"/>
          <w:lang w:eastAsia="zh-CN"/>
        </w:rPr>
        <w:t>4</w:t>
      </w:r>
      <w:r w:rsidRPr="00D4446B">
        <w:rPr>
          <w:rFonts w:hint="eastAsia"/>
          <w:b/>
          <w:bCs/>
          <w:i/>
          <w:iCs/>
          <w:sz w:val="20"/>
          <w:szCs w:val="20"/>
          <w:lang w:eastAsia="zh-CN"/>
        </w:rPr>
        <w:t>:</w:t>
      </w:r>
      <w:r w:rsidRPr="00D4446B">
        <w:rPr>
          <w:b/>
          <w:bCs/>
          <w:i/>
          <w:iCs/>
          <w:sz w:val="20"/>
          <w:szCs w:val="20"/>
          <w:lang w:eastAsia="zh-CN"/>
        </w:rPr>
        <w:t xml:space="preserve"> </w:t>
      </w:r>
      <w:r w:rsidRPr="004571BE">
        <w:rPr>
          <w:b/>
          <w:bCs/>
          <w:i/>
          <w:iCs/>
          <w:sz w:val="20"/>
          <w:szCs w:val="20"/>
          <w:lang w:eastAsia="zh-CN"/>
        </w:rPr>
        <w:t xml:space="preserve">Configuration of HARQ enabling/disabling per HARQ process </w:t>
      </w:r>
      <w:r w:rsidR="000B67B9">
        <w:rPr>
          <w:b/>
          <w:bCs/>
          <w:i/>
          <w:iCs/>
          <w:sz w:val="20"/>
          <w:szCs w:val="20"/>
          <w:lang w:eastAsia="zh-CN"/>
        </w:rPr>
        <w:t xml:space="preserve">can </w:t>
      </w:r>
      <w:r w:rsidRPr="004571BE">
        <w:rPr>
          <w:b/>
          <w:bCs/>
          <w:i/>
          <w:iCs/>
          <w:sz w:val="20"/>
          <w:szCs w:val="20"/>
          <w:lang w:eastAsia="zh-CN"/>
        </w:rPr>
        <w:t>also appl</w:t>
      </w:r>
      <w:r w:rsidR="000B67B9">
        <w:rPr>
          <w:b/>
          <w:bCs/>
          <w:i/>
          <w:iCs/>
          <w:sz w:val="20"/>
          <w:szCs w:val="20"/>
          <w:lang w:eastAsia="zh-CN"/>
        </w:rPr>
        <w:t>y</w:t>
      </w:r>
      <w:r w:rsidRPr="004571BE">
        <w:rPr>
          <w:b/>
          <w:bCs/>
          <w:i/>
          <w:iCs/>
          <w:sz w:val="20"/>
          <w:szCs w:val="20"/>
          <w:lang w:eastAsia="zh-CN"/>
        </w:rPr>
        <w:t xml:space="preserve"> to SPS PDSCH.</w:t>
      </w:r>
    </w:p>
    <w:p w14:paraId="37F1785C" w14:textId="722221B2" w:rsidR="00120F4C" w:rsidRDefault="00653B99" w:rsidP="00653B99">
      <w:pPr>
        <w:rPr>
          <w:sz w:val="20"/>
          <w:szCs w:val="20"/>
        </w:rPr>
      </w:pPr>
      <w:r>
        <w:rPr>
          <w:sz w:val="20"/>
          <w:szCs w:val="20"/>
        </w:rPr>
        <w:t xml:space="preserve">Regarding the impacts </w:t>
      </w:r>
      <w:r>
        <w:rPr>
          <w:sz w:val="20"/>
          <w:szCs w:val="20"/>
          <w:lang w:eastAsia="zh-CN"/>
        </w:rPr>
        <w:t xml:space="preserve">for HARQ disabling on SPS activation, </w:t>
      </w:r>
      <w:r w:rsidR="000A3595">
        <w:rPr>
          <w:sz w:val="20"/>
          <w:szCs w:val="20"/>
        </w:rPr>
        <w:t xml:space="preserve">the feedback for the first SPS PDSCH is critical to ensure the common understanding between gNB and UE. </w:t>
      </w:r>
      <w:r w:rsidR="000A3595">
        <w:rPr>
          <w:sz w:val="20"/>
          <w:szCs w:val="20"/>
          <w:lang w:eastAsia="zh-CN"/>
        </w:rPr>
        <w:t xml:space="preserve">Follow </w:t>
      </w:r>
      <w:r>
        <w:rPr>
          <w:sz w:val="20"/>
          <w:szCs w:val="20"/>
          <w:lang w:eastAsia="zh-CN"/>
        </w:rPr>
        <w:t xml:space="preserve">NR NTN </w:t>
      </w:r>
      <w:r w:rsidR="0045675F">
        <w:rPr>
          <w:sz w:val="20"/>
          <w:szCs w:val="20"/>
          <w:lang w:eastAsia="zh-CN"/>
        </w:rPr>
        <w:t>solution, ACK</w:t>
      </w:r>
      <w:r w:rsidR="00A633BA" w:rsidRPr="00A633BA">
        <w:rPr>
          <w:sz w:val="20"/>
          <w:szCs w:val="20"/>
        </w:rPr>
        <w:t xml:space="preserve">/NACK is reported by UE for the first SPS PDSCH </w:t>
      </w:r>
      <w:r w:rsidR="005F0447" w:rsidRPr="005F0447">
        <w:rPr>
          <w:sz w:val="20"/>
          <w:szCs w:val="20"/>
        </w:rPr>
        <w:t xml:space="preserve">based on the decoding result </w:t>
      </w:r>
      <w:r w:rsidR="00A633BA" w:rsidRPr="00A633BA">
        <w:rPr>
          <w:sz w:val="20"/>
          <w:szCs w:val="20"/>
        </w:rPr>
        <w:t xml:space="preserve">regardless of network configuration of enabled/disabled for this </w:t>
      </w:r>
      <w:r w:rsidR="0041070A">
        <w:rPr>
          <w:sz w:val="20"/>
          <w:szCs w:val="20"/>
        </w:rPr>
        <w:t xml:space="preserve">HARQ process if additional </w:t>
      </w:r>
      <w:r w:rsidR="0041070A">
        <w:rPr>
          <w:rFonts w:hint="eastAsia"/>
          <w:sz w:val="20"/>
          <w:szCs w:val="20"/>
        </w:rPr>
        <w:t>signal</w:t>
      </w:r>
      <w:r w:rsidR="0041070A">
        <w:rPr>
          <w:sz w:val="20"/>
          <w:szCs w:val="20"/>
        </w:rPr>
        <w:t xml:space="preserve"> </w:t>
      </w:r>
      <w:r w:rsidR="0041070A">
        <w:rPr>
          <w:rFonts w:hint="eastAsia"/>
          <w:sz w:val="20"/>
          <w:szCs w:val="20"/>
        </w:rPr>
        <w:t>indicated.</w:t>
      </w:r>
      <w:r w:rsidR="003E1A06">
        <w:rPr>
          <w:sz w:val="20"/>
          <w:szCs w:val="20"/>
        </w:rPr>
        <w:t xml:space="preserve"> </w:t>
      </w:r>
      <w:r w:rsidR="001A67D9">
        <w:rPr>
          <w:rFonts w:hint="eastAsia"/>
          <w:sz w:val="20"/>
          <w:szCs w:val="20"/>
          <w:lang w:eastAsia="zh-CN"/>
        </w:rPr>
        <w:t>F</w:t>
      </w:r>
      <w:r w:rsidR="001A67D9">
        <w:rPr>
          <w:sz w:val="20"/>
          <w:szCs w:val="20"/>
        </w:rPr>
        <w:t xml:space="preserve">or other SPS </w:t>
      </w:r>
      <w:r w:rsidR="001A67D9">
        <w:rPr>
          <w:rFonts w:hint="eastAsia"/>
          <w:sz w:val="20"/>
          <w:szCs w:val="20"/>
          <w:lang w:eastAsia="zh-CN"/>
        </w:rPr>
        <w:t>PDSCH</w:t>
      </w:r>
      <w:r w:rsidR="001A67D9">
        <w:rPr>
          <w:sz w:val="20"/>
          <w:szCs w:val="20"/>
        </w:rPr>
        <w:t xml:space="preserve"> transmission</w:t>
      </w:r>
      <w:r w:rsidR="001A67D9">
        <w:rPr>
          <w:rFonts w:hint="eastAsia"/>
          <w:sz w:val="20"/>
          <w:szCs w:val="20"/>
          <w:lang w:eastAsia="zh-CN"/>
        </w:rPr>
        <w:t>,</w:t>
      </w:r>
      <w:r w:rsidR="001A67D9">
        <w:rPr>
          <w:sz w:val="20"/>
          <w:szCs w:val="20"/>
          <w:lang w:eastAsia="zh-CN"/>
        </w:rPr>
        <w:t xml:space="preserve"> the ACK/NACK feedback or not</w:t>
      </w:r>
      <w:r w:rsidR="001A67D9">
        <w:rPr>
          <w:sz w:val="20"/>
          <w:szCs w:val="20"/>
        </w:rPr>
        <w:t xml:space="preserve"> is determined by the HARQ process</w:t>
      </w:r>
      <w:r w:rsidR="00AC572C">
        <w:rPr>
          <w:sz w:val="20"/>
          <w:szCs w:val="20"/>
        </w:rPr>
        <w:t xml:space="preserve"> </w:t>
      </w:r>
      <w:r w:rsidR="002E1CE2">
        <w:rPr>
          <w:sz w:val="20"/>
          <w:szCs w:val="20"/>
        </w:rPr>
        <w:t>number and</w:t>
      </w:r>
      <w:r w:rsidR="001A67D9">
        <w:rPr>
          <w:sz w:val="20"/>
          <w:szCs w:val="20"/>
        </w:rPr>
        <w:t xml:space="preserve"> </w:t>
      </w:r>
      <w:r w:rsidR="00AC572C">
        <w:rPr>
          <w:sz w:val="20"/>
          <w:szCs w:val="20"/>
        </w:rPr>
        <w:t>corresponding HARQ enabling/</w:t>
      </w:r>
      <w:r w:rsidR="001A67D9">
        <w:rPr>
          <w:sz w:val="20"/>
          <w:szCs w:val="20"/>
        </w:rPr>
        <w:t xml:space="preserve">disabling configuration. </w:t>
      </w:r>
      <w:r w:rsidR="002E68A1">
        <w:rPr>
          <w:rFonts w:hint="eastAsia"/>
          <w:sz w:val="20"/>
          <w:szCs w:val="20"/>
          <w:lang w:eastAsia="zh-CN"/>
        </w:rPr>
        <w:t>For</w:t>
      </w:r>
      <w:r w:rsidR="002E68A1">
        <w:rPr>
          <w:sz w:val="20"/>
          <w:szCs w:val="20"/>
        </w:rPr>
        <w:t xml:space="preserve"> </w:t>
      </w:r>
      <w:r w:rsidR="002E68A1" w:rsidRPr="00363871">
        <w:rPr>
          <w:sz w:val="20"/>
          <w:szCs w:val="20"/>
          <w:lang w:eastAsia="x-none"/>
        </w:rPr>
        <w:t>DCI indicating SPS PDSCH release, HARQ-ACK report</w:t>
      </w:r>
      <w:r w:rsidR="002E68A1">
        <w:rPr>
          <w:sz w:val="20"/>
          <w:szCs w:val="20"/>
          <w:lang w:eastAsia="x-none"/>
        </w:rPr>
        <w:t xml:space="preserve"> is as legacy.</w:t>
      </w:r>
    </w:p>
    <w:p w14:paraId="0C378D52" w14:textId="0ADF69FB" w:rsidR="00653B99" w:rsidRDefault="003E1A06" w:rsidP="00653B99">
      <w:pPr>
        <w:rPr>
          <w:sz w:val="20"/>
          <w:szCs w:val="20"/>
        </w:rPr>
      </w:pPr>
      <w:r>
        <w:rPr>
          <w:sz w:val="20"/>
          <w:szCs w:val="20"/>
        </w:rPr>
        <w:t>Note that o</w:t>
      </w:r>
      <w:r w:rsidRPr="003E1A06">
        <w:rPr>
          <w:sz w:val="20"/>
          <w:szCs w:val="20"/>
        </w:rPr>
        <w:t xml:space="preserve">nly </w:t>
      </w:r>
      <w:r>
        <w:rPr>
          <w:sz w:val="20"/>
          <w:szCs w:val="20"/>
        </w:rPr>
        <w:t>uplink</w:t>
      </w:r>
      <w:r w:rsidRPr="003E1A06">
        <w:rPr>
          <w:sz w:val="20"/>
          <w:szCs w:val="20"/>
        </w:rPr>
        <w:t xml:space="preserve"> SPS</w:t>
      </w:r>
      <w:r w:rsidR="00304A60">
        <w:rPr>
          <w:sz w:val="20"/>
          <w:szCs w:val="20"/>
        </w:rPr>
        <w:t xml:space="preserve"> </w:t>
      </w:r>
      <w:r>
        <w:rPr>
          <w:sz w:val="20"/>
          <w:szCs w:val="20"/>
        </w:rPr>
        <w:t>(e.g., SPS for BSR)</w:t>
      </w:r>
      <w:r w:rsidR="004F74EC">
        <w:rPr>
          <w:sz w:val="20"/>
          <w:szCs w:val="20"/>
        </w:rPr>
        <w:t xml:space="preserve"> with only single HARQ process</w:t>
      </w:r>
      <w:r w:rsidRPr="003E1A06">
        <w:rPr>
          <w:sz w:val="20"/>
          <w:szCs w:val="20"/>
        </w:rPr>
        <w:t xml:space="preserve"> is supported in NB-IoT</w:t>
      </w:r>
      <w:r w:rsidR="00302BA1">
        <w:rPr>
          <w:sz w:val="20"/>
          <w:szCs w:val="20"/>
        </w:rPr>
        <w:t xml:space="preserve">, </w:t>
      </w:r>
      <w:r w:rsidR="002E1CE2">
        <w:rPr>
          <w:sz w:val="20"/>
          <w:szCs w:val="20"/>
        </w:rPr>
        <w:t xml:space="preserve">so </w:t>
      </w:r>
      <w:r w:rsidR="00302BA1">
        <w:rPr>
          <w:sz w:val="20"/>
          <w:szCs w:val="20"/>
        </w:rPr>
        <w:t>there is no SPS PDSCH</w:t>
      </w:r>
      <w:r w:rsidR="00211D0F">
        <w:rPr>
          <w:sz w:val="20"/>
          <w:szCs w:val="20"/>
        </w:rPr>
        <w:t xml:space="preserve"> HARQ disabling</w:t>
      </w:r>
      <w:r w:rsidR="00302BA1">
        <w:rPr>
          <w:sz w:val="20"/>
          <w:szCs w:val="20"/>
        </w:rPr>
        <w:t xml:space="preserve"> issue for NB-IoT</w:t>
      </w:r>
      <w:r w:rsidR="002C72A3">
        <w:rPr>
          <w:sz w:val="20"/>
          <w:szCs w:val="20"/>
        </w:rPr>
        <w:t>.</w:t>
      </w:r>
    </w:p>
    <w:p w14:paraId="368D632F" w14:textId="44BE544B" w:rsidR="00EF3481" w:rsidRDefault="007E0823" w:rsidP="00973BB3">
      <w:pPr>
        <w:rPr>
          <w:sz w:val="20"/>
          <w:szCs w:val="20"/>
          <w:lang w:eastAsia="zh-CN"/>
        </w:rPr>
      </w:pPr>
      <w:r>
        <w:rPr>
          <w:sz w:val="20"/>
          <w:szCs w:val="20"/>
          <w:lang w:eastAsia="zh-CN"/>
        </w:rPr>
      </w:r>
      <w:r>
        <w:rPr>
          <w:sz w:val="20"/>
          <w:szCs w:val="20"/>
          <w:lang w:eastAsia="zh-CN"/>
        </w:rPr>
        <w:pict w14:anchorId="6E71BB78">
          <v:shape id="_x0000_s2053" type="#_x0000_t202" style="width:458.5pt;height:265.9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style="mso-next-textbox:#_x0000_s2053">
              <w:txbxContent>
                <w:p w14:paraId="78973740" w14:textId="363062ED" w:rsidR="00EF3481" w:rsidRPr="006F52EA" w:rsidRDefault="00EF3481" w:rsidP="006F52EA">
                  <w:pPr>
                    <w:spacing w:afterLines="50"/>
                    <w:rPr>
                      <w:b/>
                      <w:bCs/>
                      <w:sz w:val="18"/>
                      <w:szCs w:val="18"/>
                      <w:lang w:eastAsia="zh-CN"/>
                    </w:rPr>
                  </w:pPr>
                  <w:r w:rsidRPr="006F52EA">
                    <w:rPr>
                      <w:b/>
                      <w:bCs/>
                      <w:sz w:val="18"/>
                      <w:szCs w:val="18"/>
                      <w:lang w:eastAsia="zh-CN"/>
                    </w:rPr>
                    <w:t>TS36.321 Section 5.3.1</w:t>
                  </w:r>
                </w:p>
                <w:p w14:paraId="777BC007" w14:textId="78A1F73F" w:rsidR="00EF3481" w:rsidRPr="006F52EA" w:rsidRDefault="00EF3481" w:rsidP="006230F3">
                  <w:pPr>
                    <w:spacing w:after="0"/>
                    <w:rPr>
                      <w:sz w:val="18"/>
                      <w:szCs w:val="18"/>
                    </w:rPr>
                  </w:pPr>
                  <w:r w:rsidRPr="006F52EA">
                    <w:rPr>
                      <w:sz w:val="18"/>
                      <w:szCs w:val="18"/>
                    </w:rPr>
                    <w:t>For configured downlink assignments, the HARQ Process ID associated with this TTI is derived from the following equation:</w:t>
                  </w:r>
                </w:p>
                <w:p w14:paraId="6182BF8E" w14:textId="77777777" w:rsidR="00EF3481" w:rsidRPr="006F52EA" w:rsidRDefault="00EF3481" w:rsidP="006230F3">
                  <w:pPr>
                    <w:pStyle w:val="B1"/>
                    <w:spacing w:after="0"/>
                    <w:rPr>
                      <w:sz w:val="18"/>
                      <w:szCs w:val="18"/>
                    </w:rPr>
                  </w:pPr>
                  <w:r w:rsidRPr="006F52EA">
                    <w:rPr>
                      <w:sz w:val="18"/>
                      <w:szCs w:val="18"/>
                    </w:rPr>
                    <w:t>-</w:t>
                  </w:r>
                  <w:r w:rsidRPr="006F52EA">
                    <w:rPr>
                      <w:sz w:val="18"/>
                      <w:szCs w:val="18"/>
                    </w:rPr>
                    <w:tab/>
                    <w:t>if the TTI is a subframe TTI:</w:t>
                  </w:r>
                </w:p>
                <w:p w14:paraId="6FFBA3E4" w14:textId="77777777" w:rsidR="00EF3481" w:rsidRPr="006F52EA" w:rsidRDefault="00EF3481" w:rsidP="006230F3">
                  <w:pPr>
                    <w:pStyle w:val="B2"/>
                    <w:spacing w:after="0"/>
                    <w:rPr>
                      <w:sz w:val="18"/>
                      <w:szCs w:val="18"/>
                    </w:rPr>
                  </w:pPr>
                  <w:r w:rsidRPr="006F52EA">
                    <w:rPr>
                      <w:sz w:val="18"/>
                      <w:szCs w:val="18"/>
                    </w:rPr>
                    <w:t>-</w:t>
                  </w:r>
                  <w:r w:rsidRPr="006F52EA">
                    <w:rPr>
                      <w:sz w:val="18"/>
                      <w:szCs w:val="18"/>
                    </w:rPr>
                    <w:tab/>
                    <w:t>HARQ Process ID = [floor(CURRENT_TTI/</w:t>
                  </w:r>
                  <w:r w:rsidRPr="006F52EA">
                    <w:rPr>
                      <w:i/>
                      <w:sz w:val="18"/>
                      <w:szCs w:val="18"/>
                    </w:rPr>
                    <w:t>semiPersistSchedIntervalDL</w:t>
                  </w:r>
                  <w:r w:rsidRPr="006F52EA">
                    <w:rPr>
                      <w:sz w:val="18"/>
                      <w:szCs w:val="18"/>
                    </w:rPr>
                    <w:t xml:space="preserve">)] modulo </w:t>
                  </w:r>
                  <w:r w:rsidRPr="006F52EA">
                    <w:rPr>
                      <w:i/>
                      <w:sz w:val="18"/>
                      <w:szCs w:val="18"/>
                    </w:rPr>
                    <w:t>numberOfConfSPS-Processes</w:t>
                  </w:r>
                  <w:r w:rsidRPr="006F52EA">
                    <w:rPr>
                      <w:iCs/>
                      <w:sz w:val="18"/>
                      <w:szCs w:val="18"/>
                    </w:rPr>
                    <w:t>,</w:t>
                  </w:r>
                </w:p>
                <w:p w14:paraId="23CB64F4" w14:textId="77777777" w:rsidR="00EF3481" w:rsidRPr="006F52EA" w:rsidRDefault="00EF3481" w:rsidP="006230F3">
                  <w:pPr>
                    <w:pStyle w:val="B2"/>
                    <w:spacing w:after="0"/>
                    <w:rPr>
                      <w:sz w:val="18"/>
                      <w:szCs w:val="18"/>
                    </w:rPr>
                  </w:pPr>
                  <w:r w:rsidRPr="006F52EA">
                    <w:rPr>
                      <w:sz w:val="18"/>
                      <w:szCs w:val="18"/>
                    </w:rPr>
                    <w:t>where CURRENT_TTI=[(SFN * 10) + subframe number].</w:t>
                  </w:r>
                </w:p>
                <w:p w14:paraId="4CECB9AF" w14:textId="77777777" w:rsidR="00EF3481" w:rsidRPr="006F52EA" w:rsidRDefault="00EF3481" w:rsidP="006230F3">
                  <w:pPr>
                    <w:pStyle w:val="B1"/>
                    <w:spacing w:after="0"/>
                    <w:rPr>
                      <w:sz w:val="18"/>
                      <w:szCs w:val="18"/>
                    </w:rPr>
                  </w:pPr>
                  <w:r w:rsidRPr="006F52EA">
                    <w:rPr>
                      <w:sz w:val="18"/>
                      <w:szCs w:val="18"/>
                    </w:rPr>
                    <w:t>-</w:t>
                  </w:r>
                  <w:r w:rsidRPr="006F52EA">
                    <w:rPr>
                      <w:sz w:val="18"/>
                      <w:szCs w:val="18"/>
                    </w:rPr>
                    <w:tab/>
                    <w:t>else:</w:t>
                  </w:r>
                </w:p>
                <w:p w14:paraId="309C4EA2" w14:textId="77777777" w:rsidR="00EF3481" w:rsidRPr="006F52EA" w:rsidRDefault="00EF3481" w:rsidP="006230F3">
                  <w:pPr>
                    <w:pStyle w:val="B2"/>
                    <w:spacing w:after="0"/>
                    <w:rPr>
                      <w:sz w:val="18"/>
                      <w:szCs w:val="18"/>
                    </w:rPr>
                  </w:pPr>
                  <w:r w:rsidRPr="006F52EA">
                    <w:rPr>
                      <w:sz w:val="18"/>
                      <w:szCs w:val="18"/>
                    </w:rPr>
                    <w:t>-</w:t>
                  </w:r>
                  <w:r w:rsidRPr="006F52EA">
                    <w:rPr>
                      <w:sz w:val="18"/>
                      <w:szCs w:val="18"/>
                    </w:rPr>
                    <w:tab/>
                    <w:t>HARQ Process ID = [floor(C</w:t>
                  </w:r>
                  <w:r w:rsidRPr="006F52EA">
                    <w:rPr>
                      <w:i/>
                      <w:sz w:val="18"/>
                      <w:szCs w:val="18"/>
                    </w:rPr>
                    <w:t>URRENT_TTI/semiPersistSchedIntervalDL-sTTI</w:t>
                  </w:r>
                  <w:r w:rsidRPr="006F52EA">
                    <w:rPr>
                      <w:sz w:val="18"/>
                      <w:szCs w:val="18"/>
                    </w:rPr>
                    <w:t xml:space="preserve">)] modulo </w:t>
                  </w:r>
                  <w:r w:rsidRPr="006F52EA">
                    <w:rPr>
                      <w:i/>
                      <w:sz w:val="18"/>
                      <w:szCs w:val="18"/>
                    </w:rPr>
                    <w:t>numberOfConfSPS-Processes-sTTI</w:t>
                  </w:r>
                  <w:r w:rsidRPr="006F52EA">
                    <w:rPr>
                      <w:sz w:val="18"/>
                      <w:szCs w:val="18"/>
                    </w:rPr>
                    <w:t>,</w:t>
                  </w:r>
                </w:p>
                <w:p w14:paraId="77817171" w14:textId="77777777" w:rsidR="00EF3481" w:rsidRPr="006F52EA" w:rsidRDefault="00EF3481" w:rsidP="006230F3">
                  <w:pPr>
                    <w:pStyle w:val="B2"/>
                    <w:spacing w:after="0"/>
                    <w:ind w:left="567" w:firstLine="0"/>
                    <w:rPr>
                      <w:sz w:val="18"/>
                      <w:szCs w:val="18"/>
                    </w:rPr>
                  </w:pPr>
                  <w:r w:rsidRPr="006F52EA">
                    <w:rPr>
                      <w:sz w:val="18"/>
                      <w:szCs w:val="18"/>
                    </w:rPr>
                    <w:t>where CURRENT_TTI = [(SFN * 10 * sTTI_Number_Per_Subframe) + subframe number * sTTI_Number_Per_Subframe + sTTI_number]. Refer to 5.10.1 for sTTI_Number_Per_Subframe and sTTI_number.</w:t>
                  </w:r>
                </w:p>
                <w:p w14:paraId="7C87DC2F" w14:textId="08A75229" w:rsidR="00302C7B" w:rsidRDefault="00EF3481" w:rsidP="006230F3">
                  <w:pPr>
                    <w:spacing w:after="0"/>
                    <w:rPr>
                      <w:sz w:val="18"/>
                      <w:szCs w:val="18"/>
                    </w:rPr>
                  </w:pPr>
                  <w:r w:rsidRPr="006F52EA">
                    <w:rPr>
                      <w:sz w:val="18"/>
                      <w:szCs w:val="18"/>
                    </w:rPr>
                    <w:t xml:space="preserve">For BL UEs or UEs in enhanced coverage, CURRENT_TTI refers to the TTI </w:t>
                  </w:r>
                  <w:r w:rsidRPr="006F52EA">
                    <w:rPr>
                      <w:sz w:val="18"/>
                      <w:szCs w:val="18"/>
                      <w:highlight w:val="yellow"/>
                    </w:rPr>
                    <w:t>where first transmission of repetition bundle takes place.</w:t>
                  </w:r>
                </w:p>
                <w:p w14:paraId="16079FD3" w14:textId="77777777" w:rsidR="006230F3" w:rsidRPr="006F52EA" w:rsidRDefault="006230F3" w:rsidP="006230F3">
                  <w:pPr>
                    <w:spacing w:after="0"/>
                    <w:rPr>
                      <w:sz w:val="18"/>
                      <w:szCs w:val="18"/>
                    </w:rPr>
                  </w:pPr>
                </w:p>
                <w:p w14:paraId="23ABCA05" w14:textId="305C4D05" w:rsidR="00302C7B" w:rsidRPr="006F52EA" w:rsidRDefault="00302C7B" w:rsidP="006230F3">
                  <w:pPr>
                    <w:spacing w:after="0"/>
                    <w:rPr>
                      <w:b/>
                      <w:bCs/>
                      <w:sz w:val="18"/>
                      <w:szCs w:val="18"/>
                      <w:lang w:eastAsia="zh-CN"/>
                    </w:rPr>
                  </w:pPr>
                  <w:r w:rsidRPr="006F52EA">
                    <w:rPr>
                      <w:b/>
                      <w:bCs/>
                      <w:sz w:val="18"/>
                      <w:szCs w:val="18"/>
                      <w:lang w:eastAsia="zh-CN"/>
                    </w:rPr>
                    <w:t>TS36.213 Section 9.2</w:t>
                  </w:r>
                </w:p>
                <w:p w14:paraId="05888EF3" w14:textId="77777777" w:rsidR="00302C7B" w:rsidRPr="006F52EA" w:rsidRDefault="00302C7B" w:rsidP="006230F3">
                  <w:pPr>
                    <w:pStyle w:val="TH"/>
                    <w:spacing w:before="0" w:after="0"/>
                    <w:rPr>
                      <w:rFonts w:ascii="Times New Roman" w:hAnsi="Times New Roman"/>
                      <w:sz w:val="18"/>
                      <w:szCs w:val="18"/>
                    </w:rPr>
                  </w:pPr>
                  <w:r w:rsidRPr="006F52EA">
                    <w:rPr>
                      <w:rFonts w:ascii="Times New Roman" w:hAnsi="Times New Roman"/>
                      <w:sz w:val="18"/>
                      <w:szCs w:val="18"/>
                    </w:rPr>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46"/>
                    <w:gridCol w:w="1536"/>
                    <w:gridCol w:w="1536"/>
                  </w:tblGrid>
                  <w:tr w:rsidR="00302C7B" w:rsidRPr="006F52EA" w14:paraId="67387BE1" w14:textId="77777777" w:rsidTr="006E5DFC">
                    <w:trPr>
                      <w:cantSplit/>
                      <w:jc w:val="center"/>
                    </w:trPr>
                    <w:tc>
                      <w:tcPr>
                        <w:tcW w:w="0" w:type="auto"/>
                        <w:tcBorders>
                          <w:bottom w:val="single" w:sz="4" w:space="0" w:color="auto"/>
                        </w:tcBorders>
                        <w:shd w:val="clear" w:color="auto" w:fill="E0E0E0"/>
                        <w:vAlign w:val="center"/>
                      </w:tcPr>
                      <w:p w14:paraId="62E0C19D" w14:textId="77777777" w:rsidR="00302C7B" w:rsidRPr="006F52EA" w:rsidRDefault="00302C7B" w:rsidP="006230F3">
                        <w:pPr>
                          <w:pStyle w:val="TAH"/>
                          <w:rPr>
                            <w:rFonts w:ascii="Times New Roman" w:hAnsi="Times New Roman"/>
                            <w:szCs w:val="18"/>
                            <w:lang w:eastAsia="en-US"/>
                          </w:rPr>
                        </w:pPr>
                      </w:p>
                    </w:tc>
                    <w:tc>
                      <w:tcPr>
                        <w:tcW w:w="0" w:type="auto"/>
                        <w:tcBorders>
                          <w:bottom w:val="single" w:sz="4" w:space="0" w:color="auto"/>
                        </w:tcBorders>
                        <w:shd w:val="clear" w:color="auto" w:fill="E0E0E0"/>
                        <w:vAlign w:val="center"/>
                      </w:tcPr>
                      <w:p w14:paraId="63708CDC" w14:textId="77777777" w:rsidR="00302C7B" w:rsidRPr="006F52EA" w:rsidRDefault="00302C7B" w:rsidP="006230F3">
                        <w:pPr>
                          <w:pStyle w:val="TAH"/>
                          <w:rPr>
                            <w:rFonts w:ascii="Times New Roman" w:hAnsi="Times New Roman"/>
                            <w:szCs w:val="18"/>
                            <w:lang w:val="en-US" w:eastAsia="en-US"/>
                          </w:rPr>
                        </w:pPr>
                        <w:r w:rsidRPr="006F52EA">
                          <w:rPr>
                            <w:rFonts w:ascii="Times New Roman" w:hAnsi="Times New Roman"/>
                            <w:szCs w:val="18"/>
                            <w:lang w:val="en-US" w:eastAsia="en-US"/>
                          </w:rPr>
                          <w:t>DCI format 6-0A</w:t>
                        </w:r>
                      </w:p>
                    </w:tc>
                    <w:tc>
                      <w:tcPr>
                        <w:tcW w:w="0" w:type="auto"/>
                        <w:tcBorders>
                          <w:bottom w:val="single" w:sz="4" w:space="0" w:color="auto"/>
                        </w:tcBorders>
                        <w:shd w:val="clear" w:color="auto" w:fill="E0E0E0"/>
                        <w:vAlign w:val="center"/>
                      </w:tcPr>
                      <w:p w14:paraId="6FD8B22E" w14:textId="77777777" w:rsidR="00302C7B" w:rsidRPr="006F52EA" w:rsidRDefault="00302C7B" w:rsidP="006230F3">
                        <w:pPr>
                          <w:pStyle w:val="TAH"/>
                          <w:rPr>
                            <w:rFonts w:ascii="Times New Roman" w:hAnsi="Times New Roman"/>
                            <w:szCs w:val="18"/>
                            <w:lang w:val="en-US" w:eastAsia="en-US"/>
                          </w:rPr>
                        </w:pPr>
                        <w:r w:rsidRPr="006F52EA">
                          <w:rPr>
                            <w:rFonts w:ascii="Times New Roman" w:hAnsi="Times New Roman"/>
                            <w:szCs w:val="18"/>
                            <w:lang w:val="en-US" w:eastAsia="en-US"/>
                          </w:rPr>
                          <w:t>DCI format 6-1A</w:t>
                        </w:r>
                      </w:p>
                    </w:tc>
                  </w:tr>
                  <w:tr w:rsidR="00302C7B" w:rsidRPr="006F52EA" w14:paraId="58F7C24A" w14:textId="77777777" w:rsidTr="006E5DFC">
                    <w:trPr>
                      <w:cantSplit/>
                      <w:jc w:val="center"/>
                    </w:trPr>
                    <w:tc>
                      <w:tcPr>
                        <w:tcW w:w="0" w:type="auto"/>
                        <w:shd w:val="clear" w:color="auto" w:fill="auto"/>
                        <w:vAlign w:val="center"/>
                      </w:tcPr>
                      <w:p w14:paraId="7CF5599A" w14:textId="77777777" w:rsidR="00302C7B" w:rsidRPr="006F52EA" w:rsidRDefault="00302C7B" w:rsidP="006230F3">
                        <w:pPr>
                          <w:pStyle w:val="TAL"/>
                          <w:jc w:val="center"/>
                          <w:rPr>
                            <w:rFonts w:ascii="Times New Roman" w:hAnsi="Times New Roman"/>
                            <w:b/>
                            <w:lang w:val="de-DE" w:eastAsia="en-US"/>
                          </w:rPr>
                        </w:pPr>
                        <w:r w:rsidRPr="006F52EA">
                          <w:rPr>
                            <w:rFonts w:ascii="Times New Roman" w:hAnsi="Times New Roman"/>
                            <w:b/>
                            <w:lang w:eastAsia="en-US"/>
                          </w:rPr>
                          <w:t>HARQ process number</w:t>
                        </w:r>
                      </w:p>
                    </w:tc>
                    <w:tc>
                      <w:tcPr>
                        <w:tcW w:w="0" w:type="auto"/>
                        <w:shd w:val="clear" w:color="auto" w:fill="auto"/>
                        <w:vAlign w:val="center"/>
                      </w:tcPr>
                      <w:p w14:paraId="6B7B543E" w14:textId="77777777" w:rsidR="00302C7B" w:rsidRPr="006F52EA" w:rsidRDefault="00302C7B" w:rsidP="006230F3">
                        <w:pPr>
                          <w:pStyle w:val="TAC"/>
                          <w:rPr>
                            <w:rFonts w:ascii="Times New Roman" w:hAnsi="Times New Roman"/>
                            <w:szCs w:val="18"/>
                            <w:lang w:val="en-US" w:eastAsia="en-US"/>
                          </w:rPr>
                        </w:pPr>
                        <w:r w:rsidRPr="006F52EA">
                          <w:rPr>
                            <w:rFonts w:ascii="Times New Roman" w:hAnsi="Times New Roman"/>
                            <w:szCs w:val="18"/>
                            <w:lang w:eastAsia="en-US"/>
                          </w:rPr>
                          <w:t>set to '000'</w:t>
                        </w:r>
                      </w:p>
                    </w:tc>
                    <w:tc>
                      <w:tcPr>
                        <w:tcW w:w="0" w:type="auto"/>
                        <w:shd w:val="clear" w:color="auto" w:fill="auto"/>
                        <w:vAlign w:val="center"/>
                      </w:tcPr>
                      <w:p w14:paraId="755BAC8E" w14:textId="77777777" w:rsidR="00302C7B" w:rsidRPr="006F52EA" w:rsidRDefault="00302C7B" w:rsidP="006230F3">
                        <w:pPr>
                          <w:pStyle w:val="TAC"/>
                          <w:rPr>
                            <w:rFonts w:ascii="Times New Roman" w:hAnsi="Times New Roman"/>
                            <w:szCs w:val="18"/>
                            <w:lang w:eastAsia="en-US"/>
                          </w:rPr>
                        </w:pPr>
                        <w:r w:rsidRPr="006F52EA">
                          <w:rPr>
                            <w:rFonts w:ascii="Times New Roman" w:hAnsi="Times New Roman"/>
                            <w:szCs w:val="18"/>
                            <w:lang w:val="en-US" w:eastAsia="zh-CN"/>
                          </w:rPr>
                          <w:t>Set to all '0's</w:t>
                        </w:r>
                      </w:p>
                    </w:tc>
                  </w:tr>
                  <w:tr w:rsidR="00302C7B" w:rsidRPr="006F52EA" w14:paraId="3F5CE96F" w14:textId="77777777" w:rsidTr="006E5DFC">
                    <w:trPr>
                      <w:cantSplit/>
                      <w:jc w:val="center"/>
                    </w:trPr>
                    <w:tc>
                      <w:tcPr>
                        <w:tcW w:w="0" w:type="auto"/>
                        <w:shd w:val="clear" w:color="auto" w:fill="auto"/>
                        <w:vAlign w:val="center"/>
                      </w:tcPr>
                      <w:p w14:paraId="33E570B8" w14:textId="77777777" w:rsidR="00302C7B" w:rsidRPr="006F52EA" w:rsidRDefault="00302C7B" w:rsidP="006230F3">
                        <w:pPr>
                          <w:pStyle w:val="TAL"/>
                          <w:jc w:val="center"/>
                          <w:rPr>
                            <w:rFonts w:ascii="Times New Roman" w:hAnsi="Times New Roman"/>
                            <w:b/>
                            <w:lang w:eastAsia="en-US"/>
                          </w:rPr>
                        </w:pPr>
                        <w:r w:rsidRPr="006F52EA">
                          <w:rPr>
                            <w:rFonts w:ascii="Times New Roman" w:hAnsi="Times New Roman"/>
                            <w:b/>
                            <w:lang w:eastAsia="en-US"/>
                          </w:rPr>
                          <w:t>Redundancy version</w:t>
                        </w:r>
                      </w:p>
                    </w:tc>
                    <w:tc>
                      <w:tcPr>
                        <w:tcW w:w="0" w:type="auto"/>
                        <w:shd w:val="clear" w:color="auto" w:fill="auto"/>
                        <w:vAlign w:val="center"/>
                      </w:tcPr>
                      <w:p w14:paraId="04220289" w14:textId="77777777" w:rsidR="00302C7B" w:rsidRPr="006F52EA" w:rsidRDefault="00302C7B" w:rsidP="006230F3">
                        <w:pPr>
                          <w:pStyle w:val="TAC"/>
                          <w:rPr>
                            <w:rFonts w:ascii="Times New Roman" w:hAnsi="Times New Roman"/>
                            <w:szCs w:val="18"/>
                            <w:lang w:val="en-US" w:eastAsia="en-US"/>
                          </w:rPr>
                        </w:pPr>
                        <w:r w:rsidRPr="006F52EA">
                          <w:rPr>
                            <w:rFonts w:ascii="Times New Roman" w:hAnsi="Times New Roman"/>
                            <w:szCs w:val="18"/>
                            <w:lang w:eastAsia="en-US"/>
                          </w:rPr>
                          <w:t>set to '00'</w:t>
                        </w:r>
                      </w:p>
                    </w:tc>
                    <w:tc>
                      <w:tcPr>
                        <w:tcW w:w="0" w:type="auto"/>
                        <w:shd w:val="clear" w:color="auto" w:fill="auto"/>
                        <w:vAlign w:val="center"/>
                      </w:tcPr>
                      <w:p w14:paraId="27C80462" w14:textId="77777777" w:rsidR="00302C7B" w:rsidRPr="006F52EA" w:rsidRDefault="00302C7B" w:rsidP="006230F3">
                        <w:pPr>
                          <w:pStyle w:val="TAC"/>
                          <w:rPr>
                            <w:rFonts w:ascii="Times New Roman" w:hAnsi="Times New Roman"/>
                            <w:szCs w:val="18"/>
                            <w:lang w:val="en-US" w:eastAsia="en-US"/>
                          </w:rPr>
                        </w:pPr>
                        <w:r w:rsidRPr="006F52EA">
                          <w:rPr>
                            <w:rFonts w:ascii="Times New Roman" w:hAnsi="Times New Roman"/>
                            <w:szCs w:val="18"/>
                            <w:lang w:eastAsia="en-US"/>
                          </w:rPr>
                          <w:t>set to '00'</w:t>
                        </w:r>
                      </w:p>
                    </w:tc>
                  </w:tr>
                  <w:tr w:rsidR="00302C7B" w:rsidRPr="006F52EA" w14:paraId="5A170F6E" w14:textId="77777777" w:rsidTr="006E5DFC">
                    <w:trPr>
                      <w:cantSplit/>
                      <w:jc w:val="center"/>
                    </w:trPr>
                    <w:tc>
                      <w:tcPr>
                        <w:tcW w:w="0" w:type="auto"/>
                        <w:shd w:val="clear" w:color="auto" w:fill="auto"/>
                        <w:vAlign w:val="center"/>
                      </w:tcPr>
                      <w:p w14:paraId="6A742C40" w14:textId="77777777" w:rsidR="00302C7B" w:rsidRPr="006F52EA" w:rsidRDefault="00302C7B" w:rsidP="006230F3">
                        <w:pPr>
                          <w:pStyle w:val="TAL"/>
                          <w:jc w:val="center"/>
                          <w:rPr>
                            <w:rFonts w:ascii="Times New Roman" w:hAnsi="Times New Roman"/>
                            <w:b/>
                            <w:lang w:eastAsia="en-US"/>
                          </w:rPr>
                        </w:pPr>
                        <w:r w:rsidRPr="006F52EA">
                          <w:rPr>
                            <w:rFonts w:ascii="Times New Roman" w:hAnsi="Times New Roman"/>
                            <w:b/>
                            <w:lang w:eastAsia="en-US"/>
                          </w:rPr>
                          <w:t>TPC command for scheduled PUSCH</w:t>
                        </w:r>
                      </w:p>
                    </w:tc>
                    <w:tc>
                      <w:tcPr>
                        <w:tcW w:w="0" w:type="auto"/>
                        <w:shd w:val="clear" w:color="auto" w:fill="auto"/>
                        <w:vAlign w:val="center"/>
                      </w:tcPr>
                      <w:p w14:paraId="05D286CB" w14:textId="77777777" w:rsidR="00302C7B" w:rsidRPr="006F52EA" w:rsidRDefault="00302C7B" w:rsidP="006230F3">
                        <w:pPr>
                          <w:pStyle w:val="TAC"/>
                          <w:rPr>
                            <w:rFonts w:ascii="Times New Roman" w:hAnsi="Times New Roman"/>
                            <w:szCs w:val="18"/>
                            <w:lang w:val="en-US" w:eastAsia="en-US"/>
                          </w:rPr>
                        </w:pPr>
                        <w:r w:rsidRPr="006F52EA">
                          <w:rPr>
                            <w:rFonts w:ascii="Times New Roman" w:hAnsi="Times New Roman"/>
                            <w:szCs w:val="18"/>
                            <w:lang w:eastAsia="en-US"/>
                          </w:rPr>
                          <w:t>set to '00'</w:t>
                        </w:r>
                      </w:p>
                    </w:tc>
                    <w:tc>
                      <w:tcPr>
                        <w:tcW w:w="0" w:type="auto"/>
                        <w:shd w:val="clear" w:color="auto" w:fill="auto"/>
                        <w:vAlign w:val="center"/>
                      </w:tcPr>
                      <w:p w14:paraId="7889D0AA" w14:textId="77777777" w:rsidR="00302C7B" w:rsidRPr="006F52EA" w:rsidRDefault="00302C7B" w:rsidP="006230F3">
                        <w:pPr>
                          <w:pStyle w:val="TAC"/>
                          <w:rPr>
                            <w:rFonts w:ascii="Times New Roman" w:hAnsi="Times New Roman"/>
                            <w:szCs w:val="18"/>
                            <w:lang w:val="en-US" w:eastAsia="en-US"/>
                          </w:rPr>
                        </w:pPr>
                        <w:r w:rsidRPr="006F52EA">
                          <w:rPr>
                            <w:rFonts w:ascii="Times New Roman" w:hAnsi="Times New Roman"/>
                            <w:szCs w:val="18"/>
                            <w:lang w:val="en-US" w:eastAsia="en-US"/>
                          </w:rPr>
                          <w:t>N/A</w:t>
                        </w:r>
                      </w:p>
                    </w:tc>
                  </w:tr>
                  <w:tr w:rsidR="00302C7B" w:rsidRPr="006F52EA" w14:paraId="1FC2D479" w14:textId="77777777" w:rsidTr="006E5DFC">
                    <w:trPr>
                      <w:cantSplit/>
                      <w:jc w:val="center"/>
                    </w:trPr>
                    <w:tc>
                      <w:tcPr>
                        <w:tcW w:w="0" w:type="auto"/>
                        <w:shd w:val="clear" w:color="auto" w:fill="auto"/>
                        <w:vAlign w:val="center"/>
                      </w:tcPr>
                      <w:p w14:paraId="41B7CA99" w14:textId="77777777" w:rsidR="00302C7B" w:rsidRPr="006F52EA" w:rsidRDefault="00302C7B" w:rsidP="006230F3">
                        <w:pPr>
                          <w:pStyle w:val="TAL"/>
                          <w:jc w:val="center"/>
                          <w:rPr>
                            <w:rFonts w:ascii="Times New Roman" w:hAnsi="Times New Roman"/>
                            <w:b/>
                            <w:lang w:eastAsia="en-US"/>
                          </w:rPr>
                        </w:pPr>
                        <w:r w:rsidRPr="006F52EA">
                          <w:rPr>
                            <w:rFonts w:ascii="Times New Roman" w:hAnsi="Times New Roman"/>
                            <w:b/>
                            <w:lang w:eastAsia="en-US"/>
                          </w:rPr>
                          <w:t>TPC command for scheduled PUCCH</w:t>
                        </w:r>
                      </w:p>
                    </w:tc>
                    <w:tc>
                      <w:tcPr>
                        <w:tcW w:w="0" w:type="auto"/>
                        <w:shd w:val="clear" w:color="auto" w:fill="auto"/>
                        <w:vAlign w:val="center"/>
                      </w:tcPr>
                      <w:p w14:paraId="42E42F0A" w14:textId="77777777" w:rsidR="00302C7B" w:rsidRPr="006F52EA" w:rsidRDefault="00302C7B" w:rsidP="006230F3">
                        <w:pPr>
                          <w:pStyle w:val="TAC"/>
                          <w:rPr>
                            <w:rFonts w:ascii="Times New Roman" w:hAnsi="Times New Roman"/>
                            <w:szCs w:val="18"/>
                            <w:lang w:val="en-US" w:eastAsia="en-US"/>
                          </w:rPr>
                        </w:pPr>
                        <w:r w:rsidRPr="006F52EA">
                          <w:rPr>
                            <w:rFonts w:ascii="Times New Roman" w:hAnsi="Times New Roman"/>
                            <w:szCs w:val="18"/>
                            <w:lang w:val="en-US" w:eastAsia="en-US"/>
                          </w:rPr>
                          <w:t>N/A</w:t>
                        </w:r>
                      </w:p>
                    </w:tc>
                    <w:tc>
                      <w:tcPr>
                        <w:tcW w:w="0" w:type="auto"/>
                        <w:shd w:val="clear" w:color="auto" w:fill="auto"/>
                        <w:vAlign w:val="center"/>
                      </w:tcPr>
                      <w:p w14:paraId="46ED7C35" w14:textId="77777777" w:rsidR="00302C7B" w:rsidRPr="006F52EA" w:rsidRDefault="00302C7B" w:rsidP="006230F3">
                        <w:pPr>
                          <w:pStyle w:val="TAC"/>
                          <w:rPr>
                            <w:rFonts w:ascii="Times New Roman" w:hAnsi="Times New Roman"/>
                            <w:szCs w:val="18"/>
                            <w:lang w:val="en-US" w:eastAsia="en-US"/>
                          </w:rPr>
                        </w:pPr>
                        <w:r w:rsidRPr="006F52EA">
                          <w:rPr>
                            <w:rFonts w:ascii="Times New Roman" w:hAnsi="Times New Roman"/>
                            <w:szCs w:val="18"/>
                            <w:lang w:eastAsia="en-US"/>
                          </w:rPr>
                          <w:t>set to '00'</w:t>
                        </w:r>
                      </w:p>
                    </w:tc>
                  </w:tr>
                </w:tbl>
                <w:p w14:paraId="03A2544C" w14:textId="77777777" w:rsidR="00302C7B" w:rsidRPr="008E59EE" w:rsidRDefault="00302C7B" w:rsidP="00653B99">
                  <w:pPr>
                    <w:spacing w:after="0"/>
                    <w:rPr>
                      <w:sz w:val="20"/>
                      <w:szCs w:val="20"/>
                    </w:rPr>
                  </w:pPr>
                </w:p>
              </w:txbxContent>
            </v:textbox>
            <w10:anchorlock/>
          </v:shape>
        </w:pict>
      </w:r>
    </w:p>
    <w:p w14:paraId="483A323B" w14:textId="3026900B" w:rsidR="00302C7B" w:rsidRPr="00D4446B" w:rsidRDefault="00302C7B" w:rsidP="00973BB3">
      <w:pPr>
        <w:rPr>
          <w:b/>
          <w:bCs/>
          <w:i/>
          <w:iCs/>
          <w:sz w:val="20"/>
          <w:szCs w:val="20"/>
          <w:lang w:eastAsia="zh-CN"/>
        </w:rPr>
      </w:pPr>
      <w:r>
        <w:rPr>
          <w:rFonts w:hint="eastAsia"/>
          <w:b/>
          <w:bCs/>
          <w:i/>
          <w:iCs/>
          <w:sz w:val="20"/>
          <w:szCs w:val="20"/>
          <w:lang w:eastAsia="zh-CN"/>
        </w:rPr>
        <w:t>P</w:t>
      </w:r>
      <w:r>
        <w:rPr>
          <w:b/>
          <w:bCs/>
          <w:i/>
          <w:iCs/>
          <w:sz w:val="20"/>
          <w:szCs w:val="20"/>
          <w:lang w:eastAsia="zh-CN"/>
        </w:rPr>
        <w:t xml:space="preserve">roposal </w:t>
      </w:r>
      <w:r w:rsidR="000A2036">
        <w:rPr>
          <w:b/>
          <w:bCs/>
          <w:i/>
          <w:iCs/>
          <w:sz w:val="20"/>
          <w:szCs w:val="20"/>
          <w:lang w:eastAsia="zh-CN"/>
        </w:rPr>
        <w:t>5</w:t>
      </w:r>
      <w:r>
        <w:rPr>
          <w:b/>
          <w:bCs/>
          <w:i/>
          <w:iCs/>
          <w:sz w:val="20"/>
          <w:szCs w:val="20"/>
          <w:lang w:eastAsia="zh-CN"/>
        </w:rPr>
        <w:t xml:space="preserve">: </w:t>
      </w:r>
      <w:r w:rsidRPr="00302C7B">
        <w:rPr>
          <w:b/>
          <w:bCs/>
          <w:i/>
          <w:iCs/>
          <w:sz w:val="20"/>
          <w:szCs w:val="20"/>
          <w:lang w:eastAsia="zh-CN"/>
        </w:rPr>
        <w:t xml:space="preserve">For SPS PDSCH, ACK/NACK is reported by UE for the first SPS PDSCH regardless of network configuration of enabled/disabled for this HARQ process if additional </w:t>
      </w:r>
      <w:r w:rsidRPr="00302C7B">
        <w:rPr>
          <w:rFonts w:hint="eastAsia"/>
          <w:b/>
          <w:bCs/>
          <w:i/>
          <w:iCs/>
          <w:sz w:val="20"/>
          <w:szCs w:val="20"/>
          <w:lang w:eastAsia="zh-CN"/>
        </w:rPr>
        <w:t>signal</w:t>
      </w:r>
      <w:r w:rsidRPr="00302C7B">
        <w:rPr>
          <w:b/>
          <w:bCs/>
          <w:i/>
          <w:iCs/>
          <w:sz w:val="20"/>
          <w:szCs w:val="20"/>
          <w:lang w:eastAsia="zh-CN"/>
        </w:rPr>
        <w:t xml:space="preserve"> </w:t>
      </w:r>
      <w:r w:rsidRPr="00302C7B">
        <w:rPr>
          <w:rFonts w:hint="eastAsia"/>
          <w:b/>
          <w:bCs/>
          <w:i/>
          <w:iCs/>
          <w:sz w:val="20"/>
          <w:szCs w:val="20"/>
          <w:lang w:eastAsia="zh-CN"/>
        </w:rPr>
        <w:t>indicated.</w:t>
      </w:r>
    </w:p>
    <w:p w14:paraId="281CC202" w14:textId="4506E656" w:rsidR="00F120BD" w:rsidRDefault="00F120BD" w:rsidP="00973BB3">
      <w:pPr>
        <w:rPr>
          <w:lang w:eastAsia="zh-CN"/>
        </w:rPr>
      </w:pPr>
    </w:p>
    <w:p w14:paraId="34BF42B1" w14:textId="534A0B9A" w:rsidR="00A70C9E" w:rsidRPr="00A70C9E" w:rsidRDefault="00A70C9E" w:rsidP="003214B5">
      <w:pPr>
        <w:pStyle w:val="2"/>
        <w:numPr>
          <w:ilvl w:val="0"/>
          <w:numId w:val="31"/>
        </w:numPr>
        <w:tabs>
          <w:tab w:val="left" w:pos="6396"/>
        </w:tabs>
        <w:autoSpaceDE/>
        <w:autoSpaceDN/>
        <w:adjustRightInd/>
        <w:snapToGrid/>
        <w:spacing w:before="240" w:after="60"/>
        <w:jc w:val="left"/>
        <w:rPr>
          <w:rFonts w:asciiTheme="minorHAnsi" w:hAnsiTheme="minorHAnsi"/>
        </w:rPr>
      </w:pPr>
      <w:r w:rsidRPr="00A70C9E">
        <w:rPr>
          <w:rFonts w:asciiTheme="minorHAnsi" w:hAnsiTheme="minorHAnsi" w:hint="eastAsia"/>
        </w:rPr>
        <w:t>H</w:t>
      </w:r>
      <w:r w:rsidRPr="00A70C9E">
        <w:rPr>
          <w:rFonts w:asciiTheme="minorHAnsi" w:hAnsiTheme="minorHAnsi"/>
        </w:rPr>
        <w:t>ARQ bundling</w:t>
      </w:r>
      <w:r>
        <w:rPr>
          <w:rFonts w:asciiTheme="minorHAnsi" w:hAnsiTheme="minorHAnsi"/>
        </w:rPr>
        <w:t xml:space="preserve"> for HD-FDD</w:t>
      </w:r>
    </w:p>
    <w:p w14:paraId="1F79F5EF" w14:textId="10C917B1" w:rsidR="00430E0E" w:rsidRDefault="00A70C9E" w:rsidP="00A70C9E">
      <w:pPr>
        <w:rPr>
          <w:sz w:val="20"/>
          <w:szCs w:val="20"/>
          <w:lang w:eastAsia="zh-CN"/>
        </w:rPr>
      </w:pPr>
      <w:r w:rsidRPr="00C40AD1">
        <w:rPr>
          <w:sz w:val="20"/>
          <w:szCs w:val="20"/>
          <w:lang w:eastAsia="zh-CN"/>
        </w:rPr>
        <w:t>HARQ bundling is introduced in Rel.14 eMTC for H-FDD for peak data rate increase</w:t>
      </w:r>
      <w:r w:rsidR="00C40AD1" w:rsidRPr="00C40AD1">
        <w:rPr>
          <w:rFonts w:hint="eastAsia"/>
          <w:sz w:val="20"/>
          <w:szCs w:val="20"/>
          <w:lang w:eastAsia="zh-CN"/>
        </w:rPr>
        <w:t xml:space="preserve"> </w:t>
      </w:r>
      <w:r w:rsidR="00C40AD1" w:rsidRPr="00C40AD1">
        <w:rPr>
          <w:sz w:val="20"/>
          <w:szCs w:val="20"/>
          <w:lang w:eastAsia="zh-CN"/>
        </w:rPr>
        <w:t xml:space="preserve">and </w:t>
      </w:r>
      <w:r w:rsidRPr="00C40AD1">
        <w:rPr>
          <w:sz w:val="20"/>
          <w:szCs w:val="20"/>
          <w:lang w:eastAsia="zh-CN"/>
        </w:rPr>
        <w:t>HARQ bundle is ACK/NACK feedback bundle for different HARQ process</w:t>
      </w:r>
      <w:r w:rsidR="00E114FF">
        <w:rPr>
          <w:sz w:val="20"/>
          <w:szCs w:val="20"/>
          <w:lang w:eastAsia="zh-CN"/>
        </w:rPr>
        <w:t xml:space="preserve"> as shown in Figure 1</w:t>
      </w:r>
      <w:r w:rsidR="00C40AD1">
        <w:rPr>
          <w:sz w:val="20"/>
          <w:szCs w:val="20"/>
          <w:lang w:eastAsia="zh-CN"/>
        </w:rPr>
        <w:t>.</w:t>
      </w:r>
      <w:r w:rsidR="000E0F48">
        <w:rPr>
          <w:sz w:val="20"/>
          <w:szCs w:val="20"/>
          <w:lang w:eastAsia="zh-CN"/>
        </w:rPr>
        <w:t xml:space="preserve"> If d</w:t>
      </w:r>
      <w:r w:rsidR="000E0F48" w:rsidRPr="000E0F48">
        <w:rPr>
          <w:sz w:val="20"/>
          <w:szCs w:val="20"/>
          <w:lang w:eastAsia="zh-CN"/>
        </w:rPr>
        <w:t>isabling HARQ feedback is configured</w:t>
      </w:r>
      <w:r w:rsidR="000E0F48">
        <w:rPr>
          <w:sz w:val="20"/>
          <w:szCs w:val="20"/>
          <w:lang w:eastAsia="zh-CN"/>
        </w:rPr>
        <w:t>,</w:t>
      </w:r>
      <w:r w:rsidR="005F6ED5">
        <w:rPr>
          <w:sz w:val="20"/>
          <w:szCs w:val="20"/>
          <w:lang w:eastAsia="zh-CN"/>
        </w:rPr>
        <w:t xml:space="preserve"> </w:t>
      </w:r>
      <w:r w:rsidR="00A53D3F">
        <w:rPr>
          <w:sz w:val="20"/>
          <w:szCs w:val="20"/>
          <w:lang w:eastAsia="zh-CN"/>
        </w:rPr>
        <w:t>the UE behavior for the HARQ feedback and corresponding DCI field</w:t>
      </w:r>
      <w:r w:rsidR="0040741F">
        <w:rPr>
          <w:rFonts w:hint="eastAsia"/>
          <w:sz w:val="20"/>
          <w:szCs w:val="20"/>
          <w:lang w:eastAsia="zh-CN"/>
        </w:rPr>
        <w:t>s</w:t>
      </w:r>
      <w:r w:rsidR="00A53D3F">
        <w:rPr>
          <w:sz w:val="20"/>
          <w:szCs w:val="20"/>
          <w:lang w:eastAsia="zh-CN"/>
        </w:rPr>
        <w:t xml:space="preserve"> for the disabling HARQ process need further study</w:t>
      </w:r>
      <w:r w:rsidR="00A76220">
        <w:rPr>
          <w:sz w:val="20"/>
          <w:szCs w:val="20"/>
          <w:lang w:eastAsia="zh-CN"/>
        </w:rPr>
        <w:t>.</w:t>
      </w:r>
      <w:r w:rsidR="004E3C23">
        <w:rPr>
          <w:sz w:val="20"/>
          <w:szCs w:val="20"/>
          <w:lang w:eastAsia="zh-CN"/>
        </w:rPr>
        <w:t xml:space="preserve"> </w:t>
      </w:r>
      <w:r w:rsidR="002369D9">
        <w:rPr>
          <w:sz w:val="20"/>
          <w:szCs w:val="20"/>
          <w:lang w:eastAsia="zh-CN"/>
        </w:rPr>
        <w:t>In last RAN1 meeting, the following aspect</w:t>
      </w:r>
      <w:r w:rsidR="007B64BA">
        <w:rPr>
          <w:sz w:val="20"/>
          <w:szCs w:val="20"/>
          <w:lang w:eastAsia="zh-CN"/>
        </w:rPr>
        <w:t>s</w:t>
      </w:r>
      <w:r w:rsidR="002369D9">
        <w:rPr>
          <w:sz w:val="20"/>
          <w:szCs w:val="20"/>
          <w:lang w:eastAsia="zh-CN"/>
        </w:rPr>
        <w:t xml:space="preserve"> </w:t>
      </w:r>
      <w:r w:rsidR="007B64BA">
        <w:rPr>
          <w:sz w:val="20"/>
          <w:szCs w:val="20"/>
          <w:lang w:eastAsia="zh-CN"/>
        </w:rPr>
        <w:t>were</w:t>
      </w:r>
      <w:r w:rsidR="002369D9">
        <w:rPr>
          <w:sz w:val="20"/>
          <w:szCs w:val="20"/>
          <w:lang w:eastAsia="zh-CN"/>
        </w:rPr>
        <w:t xml:space="preserve"> discussed.</w:t>
      </w:r>
    </w:p>
    <w:p w14:paraId="2207CC50" w14:textId="77777777" w:rsidR="004A64A6" w:rsidRPr="004A64A6" w:rsidRDefault="004A64A6" w:rsidP="004A64A6">
      <w:pPr>
        <w:pStyle w:val="af6"/>
        <w:numPr>
          <w:ilvl w:val="0"/>
          <w:numId w:val="29"/>
        </w:numPr>
        <w:spacing w:after="120"/>
        <w:rPr>
          <w:rFonts w:ascii="Times New Roman" w:eastAsiaTheme="minorEastAsia" w:hAnsi="Times New Roman"/>
          <w:sz w:val="20"/>
          <w:szCs w:val="20"/>
          <w:lang w:eastAsia="zh-CN"/>
        </w:rPr>
      </w:pPr>
      <w:r w:rsidRPr="004A64A6">
        <w:rPr>
          <w:rFonts w:ascii="Times New Roman" w:hAnsi="Times New Roman"/>
          <w:sz w:val="20"/>
          <w:szCs w:val="20"/>
          <w:lang w:eastAsia="zh-CN"/>
        </w:rPr>
        <w:t xml:space="preserve">Option 1: </w:t>
      </w:r>
      <w:r w:rsidRPr="004A64A6">
        <w:rPr>
          <w:rFonts w:ascii="Times New Roman" w:eastAsiaTheme="minorEastAsia" w:hAnsi="Times New Roman"/>
          <w:sz w:val="20"/>
          <w:szCs w:val="20"/>
          <w:lang w:eastAsia="zh-CN"/>
        </w:rPr>
        <w:t xml:space="preserve">ACK is assumed/reported for the </w:t>
      </w:r>
      <w:r w:rsidRPr="004A64A6">
        <w:rPr>
          <w:rFonts w:ascii="Times New Roman" w:hAnsi="Times New Roman"/>
          <w:sz w:val="20"/>
          <w:szCs w:val="20"/>
          <w:lang w:eastAsia="zh-CN"/>
        </w:rPr>
        <w:t>downlink transmission</w:t>
      </w:r>
      <w:r w:rsidRPr="004A64A6">
        <w:rPr>
          <w:rFonts w:ascii="Times New Roman" w:eastAsiaTheme="minorEastAsia" w:hAnsi="Times New Roman"/>
          <w:sz w:val="20"/>
          <w:szCs w:val="20"/>
          <w:lang w:eastAsia="zh-CN"/>
        </w:rPr>
        <w:t xml:space="preserve"> with HARQ process disabled regardless of decoding results of corresponding </w:t>
      </w:r>
      <w:r w:rsidRPr="004A64A6">
        <w:rPr>
          <w:rFonts w:ascii="Times New Roman" w:hAnsi="Times New Roman"/>
          <w:sz w:val="20"/>
          <w:szCs w:val="20"/>
          <w:lang w:eastAsia="zh-CN"/>
        </w:rPr>
        <w:t>transmission</w:t>
      </w:r>
    </w:p>
    <w:p w14:paraId="2035D0E3" w14:textId="77777777" w:rsidR="004A64A6" w:rsidRPr="004A64A6" w:rsidRDefault="004A64A6" w:rsidP="004A64A6">
      <w:pPr>
        <w:pStyle w:val="af6"/>
        <w:numPr>
          <w:ilvl w:val="0"/>
          <w:numId w:val="29"/>
        </w:numPr>
        <w:spacing w:after="120"/>
        <w:rPr>
          <w:rFonts w:ascii="Times New Roman" w:hAnsi="Times New Roman"/>
          <w:sz w:val="20"/>
          <w:szCs w:val="20"/>
          <w:lang w:eastAsia="zh-CN"/>
        </w:rPr>
      </w:pPr>
      <w:r w:rsidRPr="004A64A6">
        <w:rPr>
          <w:rFonts w:ascii="Times New Roman" w:eastAsiaTheme="minorEastAsia" w:hAnsi="Times New Roman"/>
          <w:sz w:val="20"/>
          <w:szCs w:val="20"/>
          <w:lang w:eastAsia="zh-CN"/>
        </w:rPr>
        <w:t xml:space="preserve">Option 2: </w:t>
      </w:r>
      <w:r w:rsidRPr="004A64A6">
        <w:rPr>
          <w:rFonts w:ascii="Times New Roman" w:hAnsi="Times New Roman"/>
          <w:sz w:val="20"/>
          <w:szCs w:val="20"/>
          <w:lang w:eastAsia="zh-CN"/>
        </w:rPr>
        <w:t>HARQ feedback is reported only for downlink transmission with HARQ process enabled (e.g., HARQ feedback is not reported for downlink transmission with HARQ process disabled)</w:t>
      </w:r>
    </w:p>
    <w:p w14:paraId="422902B4" w14:textId="3F7946E8" w:rsidR="00E73CC6" w:rsidRDefault="002E4CC7" w:rsidP="00A70C9E">
      <w:pPr>
        <w:rPr>
          <w:sz w:val="20"/>
          <w:szCs w:val="20"/>
          <w:lang w:eastAsia="zh-CN"/>
        </w:rPr>
      </w:pPr>
      <w:r>
        <w:rPr>
          <w:sz w:val="20"/>
          <w:szCs w:val="20"/>
          <w:lang w:eastAsia="zh-CN"/>
        </w:rPr>
        <w:t>If Option 1 is adopted, as analysis by FLS</w:t>
      </w:r>
      <w:r>
        <w:rPr>
          <w:sz w:val="20"/>
          <w:szCs w:val="20"/>
          <w:lang w:eastAsia="zh-CN"/>
        </w:rPr>
        <w:fldChar w:fldCharType="begin"/>
      </w:r>
      <w:r>
        <w:rPr>
          <w:sz w:val="20"/>
          <w:szCs w:val="20"/>
          <w:lang w:eastAsia="zh-CN"/>
        </w:rPr>
        <w:instrText xml:space="preserve"> REF _Ref114131188 \r \h </w:instrText>
      </w:r>
      <w:r>
        <w:rPr>
          <w:sz w:val="20"/>
          <w:szCs w:val="20"/>
          <w:lang w:eastAsia="zh-CN"/>
        </w:rPr>
      </w:r>
      <w:r>
        <w:rPr>
          <w:sz w:val="20"/>
          <w:szCs w:val="20"/>
          <w:lang w:eastAsia="zh-CN"/>
        </w:rPr>
        <w:fldChar w:fldCharType="separate"/>
      </w:r>
      <w:r>
        <w:rPr>
          <w:sz w:val="20"/>
          <w:szCs w:val="20"/>
          <w:lang w:eastAsia="zh-CN"/>
        </w:rPr>
        <w:t>[3]</w:t>
      </w:r>
      <w:r>
        <w:rPr>
          <w:sz w:val="20"/>
          <w:szCs w:val="20"/>
          <w:lang w:eastAsia="zh-CN"/>
        </w:rPr>
        <w:fldChar w:fldCharType="end"/>
      </w:r>
      <w:r>
        <w:rPr>
          <w:sz w:val="20"/>
          <w:szCs w:val="20"/>
          <w:lang w:eastAsia="zh-CN"/>
        </w:rPr>
        <w:t>,</w:t>
      </w:r>
      <w:r w:rsidR="00776D43">
        <w:rPr>
          <w:sz w:val="20"/>
          <w:szCs w:val="20"/>
          <w:lang w:eastAsia="zh-CN"/>
        </w:rPr>
        <w:t xml:space="preserve"> the HARQ stalling hole can’t be filled due to no available HARQ process</w:t>
      </w:r>
      <w:r w:rsidR="00A05AE4">
        <w:rPr>
          <w:sz w:val="20"/>
          <w:szCs w:val="20"/>
          <w:lang w:eastAsia="zh-CN"/>
        </w:rPr>
        <w:t xml:space="preserve">, </w:t>
      </w:r>
      <w:r w:rsidR="00AA5DDE">
        <w:rPr>
          <w:sz w:val="20"/>
          <w:szCs w:val="20"/>
          <w:lang w:eastAsia="zh-CN"/>
        </w:rPr>
        <w:t xml:space="preserve">and </w:t>
      </w:r>
      <w:r w:rsidR="00A05AE4">
        <w:rPr>
          <w:sz w:val="20"/>
          <w:szCs w:val="20"/>
          <w:lang w:eastAsia="zh-CN"/>
        </w:rPr>
        <w:t xml:space="preserve">it is </w:t>
      </w:r>
      <w:r w:rsidR="004B334F">
        <w:rPr>
          <w:sz w:val="20"/>
          <w:szCs w:val="20"/>
          <w:lang w:eastAsia="zh-CN"/>
        </w:rPr>
        <w:t>equivalent</w:t>
      </w:r>
      <w:r w:rsidR="00A05AE4">
        <w:rPr>
          <w:sz w:val="20"/>
          <w:szCs w:val="20"/>
          <w:lang w:eastAsia="zh-CN"/>
        </w:rPr>
        <w:t xml:space="preserve"> that HARQ disabling feature is not supported in HARQ bundling.</w:t>
      </w:r>
      <w:r w:rsidR="00776D43">
        <w:rPr>
          <w:sz w:val="20"/>
          <w:szCs w:val="20"/>
          <w:lang w:eastAsia="zh-CN"/>
        </w:rPr>
        <w:t xml:space="preserve"> Otherwise, the corresponding HARQ bundling size </w:t>
      </w:r>
      <w:r w:rsidR="00A05AE4">
        <w:rPr>
          <w:sz w:val="20"/>
          <w:szCs w:val="20"/>
          <w:lang w:eastAsia="zh-CN"/>
        </w:rPr>
        <w:t>restriction should</w:t>
      </w:r>
      <w:r w:rsidR="00776D43">
        <w:rPr>
          <w:sz w:val="20"/>
          <w:szCs w:val="20"/>
          <w:lang w:eastAsia="zh-CN"/>
        </w:rPr>
        <w:t xml:space="preserve"> be removed for HARQ </w:t>
      </w:r>
      <w:r w:rsidR="00A05AE4">
        <w:rPr>
          <w:sz w:val="20"/>
          <w:szCs w:val="20"/>
          <w:lang w:eastAsia="zh-CN"/>
        </w:rPr>
        <w:t>disabling</w:t>
      </w:r>
      <w:r w:rsidR="00776D43">
        <w:rPr>
          <w:sz w:val="20"/>
          <w:szCs w:val="20"/>
          <w:lang w:eastAsia="zh-CN"/>
        </w:rPr>
        <w:t xml:space="preserve"> case</w:t>
      </w:r>
      <w:r w:rsidR="004B334F">
        <w:rPr>
          <w:sz w:val="20"/>
          <w:szCs w:val="20"/>
          <w:lang w:eastAsia="zh-CN"/>
        </w:rPr>
        <w:t>, which may lead to large standard effort.</w:t>
      </w:r>
    </w:p>
    <w:p w14:paraId="5AFF4611" w14:textId="707A5532" w:rsidR="0079481A" w:rsidRDefault="00E73CC6" w:rsidP="00A70C9E">
      <w:pPr>
        <w:rPr>
          <w:sz w:val="20"/>
          <w:szCs w:val="20"/>
          <w:lang w:eastAsia="zh-CN"/>
        </w:rPr>
      </w:pPr>
      <w:r>
        <w:rPr>
          <w:rFonts w:hint="eastAsia"/>
          <w:sz w:val="20"/>
          <w:szCs w:val="20"/>
          <w:lang w:eastAsia="zh-CN"/>
        </w:rPr>
        <w:t>I</w:t>
      </w:r>
      <w:r>
        <w:rPr>
          <w:sz w:val="20"/>
          <w:szCs w:val="20"/>
          <w:lang w:eastAsia="zh-CN"/>
        </w:rPr>
        <w:t xml:space="preserve">f Option 2 is adopted, as mentioned by some companies, the HARQ bundling only includes the </w:t>
      </w:r>
      <w:r w:rsidR="00C066A7">
        <w:rPr>
          <w:sz w:val="20"/>
          <w:szCs w:val="20"/>
          <w:lang w:eastAsia="zh-CN"/>
        </w:rPr>
        <w:t>bundling</w:t>
      </w:r>
      <w:r w:rsidR="00F911EF">
        <w:rPr>
          <w:sz w:val="20"/>
          <w:szCs w:val="20"/>
          <w:lang w:eastAsia="zh-CN"/>
        </w:rPr>
        <w:t xml:space="preserve"> of </w:t>
      </w:r>
      <w:r>
        <w:rPr>
          <w:sz w:val="20"/>
          <w:szCs w:val="20"/>
          <w:lang w:eastAsia="zh-CN"/>
        </w:rPr>
        <w:t xml:space="preserve">HARQ enabled </w:t>
      </w:r>
      <w:r w:rsidR="002F0648">
        <w:rPr>
          <w:sz w:val="20"/>
          <w:szCs w:val="20"/>
          <w:lang w:eastAsia="zh-CN"/>
        </w:rPr>
        <w:t>process</w:t>
      </w:r>
      <w:r>
        <w:rPr>
          <w:sz w:val="20"/>
          <w:szCs w:val="20"/>
          <w:lang w:eastAsia="zh-CN"/>
        </w:rPr>
        <w:t xml:space="preserve"> as </w:t>
      </w:r>
      <w:r w:rsidR="009B10E1">
        <w:rPr>
          <w:rFonts w:hint="eastAsia"/>
          <w:sz w:val="20"/>
          <w:szCs w:val="20"/>
          <w:lang w:eastAsia="zh-CN"/>
        </w:rPr>
        <w:t>legacy</w:t>
      </w:r>
      <w:r w:rsidR="009B10E1">
        <w:rPr>
          <w:sz w:val="20"/>
          <w:szCs w:val="20"/>
          <w:lang w:eastAsia="zh-CN"/>
        </w:rPr>
        <w:t xml:space="preserve"> </w:t>
      </w:r>
      <w:r>
        <w:rPr>
          <w:sz w:val="20"/>
          <w:szCs w:val="20"/>
          <w:lang w:eastAsia="zh-CN"/>
        </w:rPr>
        <w:t xml:space="preserve">TS36.213 (e.g., since </w:t>
      </w:r>
      <w:r w:rsidR="00105673">
        <w:rPr>
          <w:rFonts w:hint="eastAsia"/>
          <w:sz w:val="20"/>
          <w:szCs w:val="20"/>
          <w:lang w:eastAsia="zh-CN"/>
        </w:rPr>
        <w:t>there</w:t>
      </w:r>
      <w:r w:rsidR="00105673">
        <w:rPr>
          <w:sz w:val="20"/>
          <w:szCs w:val="20"/>
          <w:lang w:eastAsia="zh-CN"/>
        </w:rPr>
        <w:t xml:space="preserve"> </w:t>
      </w:r>
      <w:r w:rsidR="00105673">
        <w:rPr>
          <w:rFonts w:hint="eastAsia"/>
          <w:sz w:val="20"/>
          <w:szCs w:val="20"/>
          <w:lang w:eastAsia="zh-CN"/>
        </w:rPr>
        <w:t>is</w:t>
      </w:r>
      <w:r w:rsidR="00105673">
        <w:rPr>
          <w:sz w:val="20"/>
          <w:szCs w:val="20"/>
          <w:lang w:eastAsia="zh-CN"/>
        </w:rPr>
        <w:t xml:space="preserve"> </w:t>
      </w:r>
      <w:r>
        <w:rPr>
          <w:sz w:val="20"/>
          <w:szCs w:val="20"/>
          <w:lang w:eastAsia="zh-CN"/>
        </w:rPr>
        <w:t>no HARQ-ACK provide</w:t>
      </w:r>
      <w:r w:rsidR="00105673">
        <w:rPr>
          <w:rFonts w:hint="eastAsia"/>
          <w:sz w:val="20"/>
          <w:szCs w:val="20"/>
          <w:lang w:eastAsia="zh-CN"/>
        </w:rPr>
        <w:t>d</w:t>
      </w:r>
      <w:r>
        <w:rPr>
          <w:sz w:val="20"/>
          <w:szCs w:val="20"/>
          <w:lang w:eastAsia="zh-CN"/>
        </w:rPr>
        <w:t xml:space="preserve"> for </w:t>
      </w:r>
      <w:r w:rsidR="00045786">
        <w:rPr>
          <w:sz w:val="20"/>
          <w:szCs w:val="20"/>
          <w:lang w:eastAsia="zh-CN"/>
        </w:rPr>
        <w:t xml:space="preserve">disabling </w:t>
      </w:r>
      <w:r>
        <w:rPr>
          <w:sz w:val="20"/>
          <w:szCs w:val="20"/>
          <w:lang w:eastAsia="zh-CN"/>
        </w:rPr>
        <w:t xml:space="preserve">HARQ </w:t>
      </w:r>
      <w:r w:rsidR="00045786">
        <w:rPr>
          <w:rFonts w:hint="eastAsia"/>
          <w:sz w:val="20"/>
          <w:szCs w:val="20"/>
          <w:lang w:eastAsia="zh-CN"/>
        </w:rPr>
        <w:t>process</w:t>
      </w:r>
      <w:r>
        <w:rPr>
          <w:sz w:val="20"/>
          <w:szCs w:val="20"/>
          <w:lang w:eastAsia="zh-CN"/>
        </w:rPr>
        <w:t xml:space="preserve">, there is no HARQ feedback </w:t>
      </w:r>
      <w:r w:rsidR="009D1289">
        <w:rPr>
          <w:sz w:val="20"/>
          <w:szCs w:val="20"/>
          <w:lang w:eastAsia="zh-CN"/>
        </w:rPr>
        <w:t>subframe</w:t>
      </w:r>
      <w:r w:rsidR="00045786">
        <w:rPr>
          <w:sz w:val="20"/>
          <w:szCs w:val="20"/>
          <w:lang w:eastAsia="zh-CN"/>
        </w:rPr>
        <w:t xml:space="preserve"> </w:t>
      </w:r>
      <w:r>
        <w:rPr>
          <w:sz w:val="20"/>
          <w:szCs w:val="20"/>
          <w:lang w:eastAsia="zh-CN"/>
        </w:rPr>
        <w:t>determination</w:t>
      </w:r>
      <w:r w:rsidR="00AE6D27">
        <w:rPr>
          <w:sz w:val="20"/>
          <w:szCs w:val="20"/>
          <w:lang w:eastAsia="zh-CN"/>
        </w:rPr>
        <w:t xml:space="preserve"> </w:t>
      </w:r>
      <w:r w:rsidR="00AE6D27">
        <w:rPr>
          <w:rFonts w:hint="eastAsia"/>
          <w:sz w:val="20"/>
          <w:szCs w:val="20"/>
          <w:lang w:eastAsia="zh-CN"/>
        </w:rPr>
        <w:t>in</w:t>
      </w:r>
      <w:r w:rsidR="00AE6D27">
        <w:rPr>
          <w:sz w:val="20"/>
          <w:szCs w:val="20"/>
          <w:lang w:eastAsia="zh-CN"/>
        </w:rPr>
        <w:t xml:space="preserve"> </w:t>
      </w:r>
      <w:r w:rsidR="00AE6D27">
        <w:rPr>
          <w:rFonts w:hint="eastAsia"/>
          <w:sz w:val="20"/>
          <w:szCs w:val="20"/>
          <w:lang w:eastAsia="zh-CN"/>
        </w:rPr>
        <w:t>section</w:t>
      </w:r>
      <w:r w:rsidR="00AE6D27">
        <w:rPr>
          <w:sz w:val="20"/>
          <w:szCs w:val="20"/>
          <w:lang w:eastAsia="zh-CN"/>
        </w:rPr>
        <w:t xml:space="preserve"> 10.2</w:t>
      </w:r>
      <w:r>
        <w:rPr>
          <w:sz w:val="20"/>
          <w:szCs w:val="20"/>
          <w:lang w:eastAsia="zh-CN"/>
        </w:rPr>
        <w:t xml:space="preserve"> and no </w:t>
      </w:r>
      <w:r w:rsidR="00AE6D27">
        <w:rPr>
          <w:rFonts w:hint="eastAsia"/>
          <w:sz w:val="20"/>
          <w:szCs w:val="20"/>
          <w:lang w:eastAsia="zh-CN"/>
        </w:rPr>
        <w:t>corresponding</w:t>
      </w:r>
      <w:r w:rsidR="00AE6D27">
        <w:rPr>
          <w:sz w:val="20"/>
          <w:szCs w:val="20"/>
          <w:lang w:eastAsia="zh-CN"/>
        </w:rPr>
        <w:t xml:space="preserve"> </w:t>
      </w:r>
      <w:r>
        <w:rPr>
          <w:sz w:val="20"/>
          <w:szCs w:val="20"/>
          <w:lang w:eastAsia="zh-CN"/>
        </w:rPr>
        <w:t>HARQ bundling</w:t>
      </w:r>
      <w:r w:rsidR="00AE6D27">
        <w:rPr>
          <w:sz w:val="20"/>
          <w:szCs w:val="20"/>
          <w:lang w:eastAsia="zh-CN"/>
        </w:rPr>
        <w:t xml:space="preserve"> </w:t>
      </w:r>
      <w:r w:rsidR="00AE6D27">
        <w:rPr>
          <w:rFonts w:hint="eastAsia"/>
          <w:sz w:val="20"/>
          <w:szCs w:val="20"/>
          <w:lang w:eastAsia="zh-CN"/>
        </w:rPr>
        <w:t>in</w:t>
      </w:r>
      <w:r w:rsidR="00AE6D27">
        <w:rPr>
          <w:sz w:val="20"/>
          <w:szCs w:val="20"/>
          <w:lang w:eastAsia="zh-CN"/>
        </w:rPr>
        <w:t xml:space="preserve"> </w:t>
      </w:r>
      <w:r w:rsidR="00AE6D27">
        <w:rPr>
          <w:rFonts w:hint="eastAsia"/>
          <w:sz w:val="20"/>
          <w:szCs w:val="20"/>
          <w:lang w:eastAsia="zh-CN"/>
        </w:rPr>
        <w:t>section</w:t>
      </w:r>
      <w:r w:rsidR="00AE6D27">
        <w:rPr>
          <w:sz w:val="20"/>
          <w:szCs w:val="20"/>
          <w:lang w:eastAsia="zh-CN"/>
        </w:rPr>
        <w:t xml:space="preserve"> 7.3</w:t>
      </w:r>
      <w:r w:rsidR="003C14F2">
        <w:rPr>
          <w:rFonts w:hint="eastAsia"/>
          <w:sz w:val="20"/>
          <w:szCs w:val="20"/>
          <w:lang w:eastAsia="zh-CN"/>
        </w:rPr>
        <w:t>.</w:t>
      </w:r>
      <w:r w:rsidR="003C14F2">
        <w:rPr>
          <w:sz w:val="20"/>
          <w:szCs w:val="20"/>
          <w:lang w:eastAsia="zh-CN"/>
        </w:rPr>
        <w:t>1</w:t>
      </w:r>
      <w:r>
        <w:rPr>
          <w:sz w:val="20"/>
          <w:szCs w:val="20"/>
          <w:lang w:eastAsia="zh-CN"/>
        </w:rPr>
        <w:t xml:space="preserve">), </w:t>
      </w:r>
      <w:r w:rsidR="00FA0A4C">
        <w:rPr>
          <w:sz w:val="20"/>
          <w:szCs w:val="20"/>
          <w:lang w:eastAsia="zh-CN"/>
        </w:rPr>
        <w:t xml:space="preserve">and </w:t>
      </w:r>
      <w:r w:rsidRPr="00D5440C">
        <w:rPr>
          <w:sz w:val="20"/>
          <w:szCs w:val="20"/>
          <w:lang w:eastAsia="zh-CN"/>
        </w:rPr>
        <w:t>DCI field</w:t>
      </w:r>
      <w:r>
        <w:rPr>
          <w:sz w:val="20"/>
          <w:szCs w:val="20"/>
          <w:lang w:eastAsia="zh-CN"/>
        </w:rPr>
        <w:t xml:space="preserve"> in DCI format 6-1A</w:t>
      </w:r>
      <w:r w:rsidRPr="00D5440C">
        <w:rPr>
          <w:sz w:val="20"/>
          <w:szCs w:val="20"/>
          <w:lang w:eastAsia="zh-CN"/>
        </w:rPr>
        <w:t xml:space="preserve"> </w:t>
      </w:r>
      <w:r w:rsidRPr="00D5440C">
        <w:rPr>
          <w:i/>
          <w:iCs/>
          <w:sz w:val="20"/>
          <w:szCs w:val="20"/>
        </w:rPr>
        <w:t>HARQ-ACK resource offset, Transport blocks in a bundle, HARQ-ACK bundling flag, HARQ-ACK delay, PDSCH scheduling delay and HARQ-ACK delay for 14 HARQ</w:t>
      </w:r>
      <w:r w:rsidRPr="001F6DC7">
        <w:rPr>
          <w:sz w:val="20"/>
          <w:szCs w:val="20"/>
        </w:rPr>
        <w:t>,</w:t>
      </w:r>
      <w:r>
        <w:rPr>
          <w:sz w:val="20"/>
          <w:szCs w:val="20"/>
        </w:rPr>
        <w:t xml:space="preserve"> </w:t>
      </w:r>
      <w:r w:rsidRPr="001F6DC7">
        <w:rPr>
          <w:sz w:val="20"/>
          <w:szCs w:val="20"/>
        </w:rPr>
        <w:t>etc</w:t>
      </w:r>
      <w:r>
        <w:rPr>
          <w:i/>
          <w:iCs/>
          <w:sz w:val="20"/>
          <w:szCs w:val="20"/>
        </w:rPr>
        <w:t xml:space="preserve"> </w:t>
      </w:r>
      <w:r w:rsidRPr="00D5440C">
        <w:rPr>
          <w:sz w:val="20"/>
          <w:szCs w:val="20"/>
        </w:rPr>
        <w:t>may be reserved</w:t>
      </w:r>
      <w:r>
        <w:rPr>
          <w:sz w:val="20"/>
          <w:szCs w:val="20"/>
        </w:rPr>
        <w:t xml:space="preserve"> or predefined </w:t>
      </w:r>
      <w:r>
        <w:rPr>
          <w:rFonts w:hint="eastAsia"/>
          <w:sz w:val="20"/>
          <w:szCs w:val="20"/>
          <w:lang w:eastAsia="zh-CN"/>
        </w:rPr>
        <w:t>similar</w:t>
      </w:r>
      <w:r>
        <w:rPr>
          <w:sz w:val="20"/>
          <w:szCs w:val="20"/>
        </w:rPr>
        <w:t xml:space="preserve"> </w:t>
      </w:r>
      <w:r>
        <w:rPr>
          <w:rFonts w:hint="eastAsia"/>
          <w:sz w:val="20"/>
          <w:szCs w:val="20"/>
          <w:lang w:eastAsia="zh-CN"/>
        </w:rPr>
        <w:t>as</w:t>
      </w:r>
      <w:r>
        <w:rPr>
          <w:sz w:val="20"/>
          <w:szCs w:val="20"/>
        </w:rPr>
        <w:t xml:space="preserve"> </w:t>
      </w:r>
      <w:r>
        <w:rPr>
          <w:rFonts w:hint="eastAsia"/>
          <w:sz w:val="20"/>
          <w:szCs w:val="20"/>
          <w:lang w:eastAsia="zh-CN"/>
        </w:rPr>
        <w:t>DCI</w:t>
      </w:r>
      <w:r>
        <w:rPr>
          <w:sz w:val="20"/>
          <w:szCs w:val="20"/>
        </w:rPr>
        <w:t xml:space="preserve"> </w:t>
      </w:r>
      <w:r>
        <w:rPr>
          <w:rFonts w:hint="eastAsia"/>
          <w:sz w:val="20"/>
          <w:szCs w:val="20"/>
          <w:lang w:eastAsia="zh-CN"/>
        </w:rPr>
        <w:t>design</w:t>
      </w:r>
      <w:r>
        <w:rPr>
          <w:sz w:val="20"/>
          <w:szCs w:val="20"/>
        </w:rPr>
        <w:t xml:space="preserve"> </w:t>
      </w:r>
      <w:r>
        <w:rPr>
          <w:rFonts w:hint="eastAsia"/>
          <w:sz w:val="20"/>
          <w:szCs w:val="20"/>
          <w:lang w:eastAsia="zh-CN"/>
        </w:rPr>
        <w:t>for</w:t>
      </w:r>
      <w:r>
        <w:rPr>
          <w:sz w:val="20"/>
          <w:szCs w:val="20"/>
        </w:rPr>
        <w:t xml:space="preserve"> </w:t>
      </w:r>
      <w:r>
        <w:rPr>
          <w:rFonts w:hint="eastAsia"/>
          <w:sz w:val="20"/>
          <w:szCs w:val="20"/>
          <w:lang w:eastAsia="zh-CN"/>
        </w:rPr>
        <w:t>NR</w:t>
      </w:r>
      <w:r>
        <w:rPr>
          <w:sz w:val="20"/>
          <w:szCs w:val="20"/>
        </w:rPr>
        <w:t xml:space="preserve"> </w:t>
      </w:r>
      <w:r>
        <w:rPr>
          <w:rFonts w:hint="eastAsia"/>
          <w:sz w:val="20"/>
          <w:szCs w:val="20"/>
          <w:lang w:eastAsia="zh-CN"/>
        </w:rPr>
        <w:t>NTN</w:t>
      </w:r>
      <w:r>
        <w:rPr>
          <w:sz w:val="20"/>
          <w:szCs w:val="20"/>
        </w:rPr>
        <w:t xml:space="preserve"> </w:t>
      </w:r>
      <w:r>
        <w:rPr>
          <w:rFonts w:hint="eastAsia"/>
          <w:sz w:val="20"/>
          <w:szCs w:val="20"/>
          <w:lang w:eastAsia="zh-CN"/>
        </w:rPr>
        <w:t>HARQ</w:t>
      </w:r>
      <w:r>
        <w:rPr>
          <w:sz w:val="20"/>
          <w:szCs w:val="20"/>
        </w:rPr>
        <w:t xml:space="preserve"> </w:t>
      </w:r>
      <w:r>
        <w:rPr>
          <w:rFonts w:hint="eastAsia"/>
          <w:sz w:val="20"/>
          <w:szCs w:val="20"/>
          <w:lang w:eastAsia="zh-CN"/>
        </w:rPr>
        <w:t>codebook</w:t>
      </w:r>
      <w:r>
        <w:rPr>
          <w:sz w:val="20"/>
          <w:szCs w:val="20"/>
        </w:rPr>
        <w:t xml:space="preserve"> </w:t>
      </w:r>
      <w:r>
        <w:rPr>
          <w:rFonts w:hint="eastAsia"/>
          <w:sz w:val="20"/>
          <w:szCs w:val="20"/>
          <w:lang w:eastAsia="zh-CN"/>
        </w:rPr>
        <w:t>Type</w:t>
      </w:r>
      <w:r>
        <w:rPr>
          <w:sz w:val="20"/>
          <w:szCs w:val="20"/>
        </w:rPr>
        <w:t xml:space="preserve"> </w:t>
      </w:r>
      <w:r>
        <w:rPr>
          <w:rFonts w:hint="eastAsia"/>
          <w:sz w:val="20"/>
          <w:szCs w:val="20"/>
          <w:lang w:eastAsia="zh-CN"/>
        </w:rPr>
        <w:t>II</w:t>
      </w:r>
      <w:r>
        <w:rPr>
          <w:sz w:val="20"/>
          <w:szCs w:val="20"/>
        </w:rPr>
        <w:t>. T</w:t>
      </w:r>
      <w:r>
        <w:rPr>
          <w:sz w:val="20"/>
          <w:szCs w:val="20"/>
          <w:lang w:eastAsia="zh-CN"/>
        </w:rPr>
        <w:t>here is little standard effort for this option.</w:t>
      </w:r>
    </w:p>
    <w:p w14:paraId="342E89B3" w14:textId="2AE33E3D" w:rsidR="0079481A" w:rsidRDefault="007E0823" w:rsidP="00A70C9E">
      <w:pPr>
        <w:rPr>
          <w:sz w:val="20"/>
          <w:szCs w:val="20"/>
          <w:lang w:eastAsia="zh-CN"/>
        </w:rPr>
      </w:pPr>
      <w:r>
        <w:rPr>
          <w:sz w:val="20"/>
          <w:szCs w:val="20"/>
          <w:lang w:eastAsia="zh-CN"/>
        </w:rPr>
      </w:r>
      <w:r>
        <w:rPr>
          <w:sz w:val="20"/>
          <w:szCs w:val="20"/>
          <w:lang w:eastAsia="zh-CN"/>
        </w:rPr>
        <w:pict w14:anchorId="6BF1F2BF">
          <v:shape id="文本框 2" o:spid="_x0000_s2051" type="#_x0000_t202" style="width:459.5pt;height:358.7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w:txbxContent>
                <w:p w14:paraId="11EE00AD" w14:textId="77777777" w:rsidR="0079481A" w:rsidRDefault="0079481A" w:rsidP="0079481A">
                  <w:pPr>
                    <w:rPr>
                      <w:lang w:eastAsia="zh-CN"/>
                    </w:rPr>
                  </w:pPr>
                  <w:r w:rsidRPr="0060212E">
                    <w:rPr>
                      <w:rFonts w:hint="eastAsia"/>
                      <w:highlight w:val="yellow"/>
                      <w:lang w:eastAsia="zh-CN"/>
                    </w:rPr>
                    <w:t>T</w:t>
                  </w:r>
                  <w:r w:rsidRPr="0060212E">
                    <w:rPr>
                      <w:highlight w:val="yellow"/>
                      <w:lang w:eastAsia="zh-CN"/>
                    </w:rPr>
                    <w:t>S</w:t>
                  </w:r>
                  <w:r w:rsidRPr="00CD2E7D">
                    <w:rPr>
                      <w:highlight w:val="yellow"/>
                      <w:lang w:eastAsia="zh-CN"/>
                    </w:rPr>
                    <w:t>36.213 h20</w:t>
                  </w:r>
                </w:p>
                <w:p w14:paraId="729CAFD5" w14:textId="77777777" w:rsidR="0079481A" w:rsidRPr="00E71D17" w:rsidRDefault="0079481A" w:rsidP="0079481A">
                  <w:pPr>
                    <w:pStyle w:val="2"/>
                    <w:keepLines/>
                    <w:overflowPunct w:val="0"/>
                    <w:snapToGrid/>
                    <w:spacing w:before="180" w:after="180"/>
                    <w:ind w:left="1134" w:hanging="1134"/>
                    <w:jc w:val="left"/>
                    <w:textAlignment w:val="baseline"/>
                    <w:rPr>
                      <w:rFonts w:eastAsia="Times New Roman"/>
                      <w:b w:val="0"/>
                      <w:bCs w:val="0"/>
                      <w:sz w:val="32"/>
                      <w:szCs w:val="20"/>
                      <w:lang w:val="en-GB" w:eastAsia="en-GB"/>
                    </w:rPr>
                  </w:pPr>
                  <w:bookmarkStart w:id="2" w:name="_Toc415085531"/>
                  <w:r w:rsidRPr="00E71D17">
                    <w:rPr>
                      <w:rFonts w:eastAsia="Times New Roman"/>
                      <w:b w:val="0"/>
                      <w:bCs w:val="0"/>
                      <w:sz w:val="32"/>
                      <w:szCs w:val="20"/>
                      <w:lang w:val="en-GB" w:eastAsia="en-GB"/>
                    </w:rPr>
                    <w:t>10.2</w:t>
                  </w:r>
                  <w:r w:rsidRPr="00E71D17">
                    <w:rPr>
                      <w:rFonts w:eastAsia="Times New Roman"/>
                      <w:b w:val="0"/>
                      <w:bCs w:val="0"/>
                      <w:sz w:val="32"/>
                      <w:szCs w:val="20"/>
                      <w:lang w:val="en-GB" w:eastAsia="en-GB"/>
                    </w:rPr>
                    <w:tab/>
                    <w:t>Uplink HARQ-ACK timing</w:t>
                  </w:r>
                  <w:bookmarkEnd w:id="2"/>
                </w:p>
                <w:p w14:paraId="0012670F" w14:textId="77777777" w:rsidR="0079481A" w:rsidRPr="00E71D17" w:rsidRDefault="0079481A" w:rsidP="0079481A">
                  <w:pPr>
                    <w:rPr>
                      <w:sz w:val="20"/>
                      <w:szCs w:val="20"/>
                      <w:lang w:val="en-GB" w:eastAsia="zh-CN"/>
                    </w:rPr>
                  </w:pPr>
                  <w:r w:rsidRPr="00E71D17">
                    <w:rPr>
                      <w:sz w:val="20"/>
                      <w:szCs w:val="20"/>
                      <w:lang w:val="en-GB" w:eastAsia="zh-CN"/>
                    </w:rPr>
                    <w:t>[……]</w:t>
                  </w:r>
                </w:p>
                <w:p w14:paraId="5D08547C" w14:textId="77777777" w:rsidR="0079481A" w:rsidRPr="00E71D17" w:rsidRDefault="0079481A" w:rsidP="0079481A">
                  <w:pPr>
                    <w:rPr>
                      <w:sz w:val="20"/>
                      <w:szCs w:val="20"/>
                      <w:lang w:eastAsia="zh-CN"/>
                    </w:rPr>
                  </w:pPr>
                  <w:r w:rsidRPr="00E71D17">
                    <w:rPr>
                      <w:sz w:val="20"/>
                      <w:szCs w:val="20"/>
                      <w:lang w:eastAsia="zh-CN"/>
                    </w:rPr>
                    <w:t>For FDD, a BL/CE UE shall upon detection of a PDSCH intended for the UE</w:t>
                  </w:r>
                  <w:r w:rsidRPr="00E71D17">
                    <w:rPr>
                      <w:sz w:val="20"/>
                      <w:szCs w:val="20"/>
                    </w:rPr>
                    <w:t xml:space="preserve"> and </w:t>
                  </w:r>
                  <w:r w:rsidRPr="00E71D17">
                    <w:rPr>
                      <w:sz w:val="20"/>
                      <w:szCs w:val="20"/>
                      <w:highlight w:val="cyan"/>
                    </w:rPr>
                    <w:t>for which an HARQ-ACK shall be provided</w:t>
                  </w:r>
                  <w:r w:rsidRPr="00E71D17">
                    <w:rPr>
                      <w:sz w:val="20"/>
                      <w:szCs w:val="20"/>
                      <w:highlight w:val="cyan"/>
                      <w:lang w:eastAsia="zh-CN"/>
                    </w:rPr>
                    <w:t xml:space="preserve">, </w:t>
                  </w:r>
                  <w:r w:rsidRPr="00E71D17">
                    <w:rPr>
                      <w:sz w:val="20"/>
                      <w:szCs w:val="20"/>
                      <w:highlight w:val="cyan"/>
                    </w:rPr>
                    <w:t>transmit the HARQ-ACK response</w:t>
                  </w:r>
                  <w:r w:rsidRPr="00E71D17">
                    <w:rPr>
                      <w:sz w:val="20"/>
                      <w:szCs w:val="20"/>
                      <w:lang w:eastAsia="zh-CN"/>
                    </w:rPr>
                    <w:t xml:space="preserve"> using the same </w:t>
                  </w:r>
                  <w:r w:rsidRPr="00E71D17">
                    <w:rPr>
                      <w:position w:val="-12"/>
                      <w:sz w:val="20"/>
                      <w:szCs w:val="20"/>
                    </w:rPr>
                    <w:object w:dxaOrig="665" w:dyaOrig="366" w14:anchorId="3BFA71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3.2pt;height:18.15pt">
                        <v:imagedata r:id="rId8" o:title=""/>
                      </v:shape>
                      <o:OLEObject Type="Embed" ProgID="Equation.3" ShapeID="_x0000_i1029" DrawAspect="Content" ObjectID="_1726050479" r:id="rId9"/>
                    </w:object>
                  </w:r>
                  <w:r w:rsidRPr="00E71D17">
                    <w:rPr>
                      <w:sz w:val="20"/>
                      <w:szCs w:val="20"/>
                      <w:lang w:eastAsia="zh-CN"/>
                    </w:rPr>
                    <w:t xml:space="preserve"> derived according to Clause 10.1.2.1</w:t>
                  </w:r>
                  <w:r w:rsidRPr="00E71D17">
                    <w:rPr>
                      <w:sz w:val="20"/>
                      <w:szCs w:val="20"/>
                    </w:rPr>
                    <w:t xml:space="preserve"> </w:t>
                  </w:r>
                  <w:r w:rsidRPr="00E71D17">
                    <w:rPr>
                      <w:sz w:val="20"/>
                      <w:szCs w:val="20"/>
                      <w:lang w:eastAsia="zh-CN"/>
                    </w:rPr>
                    <w:t xml:space="preserve">in subframe(s) </w:t>
                  </w:r>
                  <w:r w:rsidRPr="00E71D17">
                    <w:rPr>
                      <w:i/>
                      <w:sz w:val="20"/>
                      <w:szCs w:val="20"/>
                      <w:lang w:eastAsia="zh-CN"/>
                    </w:rPr>
                    <w:t>n+k</w:t>
                  </w:r>
                  <w:r w:rsidRPr="00E71D17">
                    <w:rPr>
                      <w:i/>
                      <w:sz w:val="20"/>
                      <w:szCs w:val="20"/>
                      <w:vertAlign w:val="subscript"/>
                      <w:lang w:eastAsia="zh-CN"/>
                    </w:rPr>
                    <w:t>i</w:t>
                  </w:r>
                  <w:r w:rsidRPr="00E71D17">
                    <w:rPr>
                      <w:sz w:val="20"/>
                      <w:szCs w:val="20"/>
                      <w:lang w:eastAsia="zh-CN"/>
                    </w:rPr>
                    <w:t xml:space="preserve"> with </w:t>
                  </w:r>
                  <w:r w:rsidRPr="00E71D17">
                    <w:rPr>
                      <w:i/>
                      <w:sz w:val="20"/>
                      <w:szCs w:val="20"/>
                      <w:lang w:eastAsia="zh-CN"/>
                    </w:rPr>
                    <w:t>i =0,1, …, N-1</w:t>
                  </w:r>
                  <w:r w:rsidRPr="00E71D17">
                    <w:rPr>
                      <w:sz w:val="20"/>
                      <w:szCs w:val="20"/>
                      <w:lang w:eastAsia="zh-CN"/>
                    </w:rPr>
                    <w:t>, where</w:t>
                  </w:r>
                </w:p>
                <w:p w14:paraId="239DEF11" w14:textId="77777777" w:rsidR="0079481A" w:rsidRPr="00E71D17" w:rsidRDefault="0079481A" w:rsidP="0079481A">
                  <w:pPr>
                    <w:pStyle w:val="B1"/>
                    <w:rPr>
                      <w:rFonts w:eastAsia="宋体"/>
                      <w:iCs/>
                      <w:lang w:eastAsia="zh-CN"/>
                    </w:rPr>
                  </w:pPr>
                  <w:r w:rsidRPr="00E71D17">
                    <w:rPr>
                      <w:rFonts w:eastAsia="宋体"/>
                      <w:lang w:eastAsia="zh-CN"/>
                    </w:rPr>
                    <w:t>-</w:t>
                  </w:r>
                  <w:r w:rsidRPr="00E71D17">
                    <w:rPr>
                      <w:rFonts w:eastAsia="宋体"/>
                      <w:lang w:eastAsia="zh-CN"/>
                    </w:rPr>
                    <w:tab/>
                    <w:t xml:space="preserve">subframe </w:t>
                  </w:r>
                  <w:r w:rsidRPr="00E71D17">
                    <w:rPr>
                      <w:rFonts w:eastAsia="宋体"/>
                      <w:i/>
                      <w:lang w:eastAsia="zh-CN"/>
                    </w:rPr>
                    <w:t>n-k</w:t>
                  </w:r>
                  <w:bookmarkStart w:id="3" w:name="_Hlk86632061"/>
                  <w:r w:rsidRPr="00E71D17">
                    <w:rPr>
                      <w:rFonts w:eastAsia="宋体"/>
                      <w:i/>
                      <w:lang w:val="en-US" w:eastAsia="zh-CN"/>
                    </w:rPr>
                    <w:t>-</w:t>
                  </w:r>
                  <w:bookmarkStart w:id="4" w:name="_Hlk89037911"/>
                  <w:r w:rsidRPr="00E71D17">
                    <w:rPr>
                      <w:rFonts w:eastAsia="宋体"/>
                      <w:i/>
                      <w:lang w:val="en-US" w:eastAsia="zh-CN"/>
                    </w:rPr>
                    <w:t>K</w:t>
                  </w:r>
                  <w:r w:rsidRPr="00E71D17">
                    <w:rPr>
                      <w:rFonts w:eastAsia="宋体"/>
                      <w:iCs/>
                      <w:vertAlign w:val="subscript"/>
                      <w:lang w:val="en-US" w:eastAsia="zh-CN"/>
                    </w:rPr>
                    <w:t>offset</w:t>
                  </w:r>
                  <w:bookmarkEnd w:id="3"/>
                  <w:bookmarkEnd w:id="4"/>
                  <w:r w:rsidRPr="00E71D17">
                    <w:rPr>
                      <w:rFonts w:eastAsia="宋体"/>
                      <w:lang w:eastAsia="zh-CN"/>
                    </w:rPr>
                    <w:t xml:space="preserve"> is the last subframe in which the PDSCH is transmitted</w:t>
                  </w:r>
                  <w:r w:rsidRPr="00E71D17">
                    <w:rPr>
                      <w:rFonts w:eastAsia="宋体"/>
                      <w:iCs/>
                      <w:lang w:eastAsia="zh-CN"/>
                    </w:rPr>
                    <w:t>, where</w:t>
                  </w:r>
                </w:p>
                <w:p w14:paraId="7CE9345E" w14:textId="77777777" w:rsidR="0079481A" w:rsidRPr="00E71D17" w:rsidRDefault="0079481A" w:rsidP="0079481A">
                  <w:pPr>
                    <w:pStyle w:val="B2"/>
                    <w:rPr>
                      <w:lang w:eastAsia="zh-CN"/>
                    </w:rPr>
                  </w:pPr>
                  <w:r w:rsidRPr="00E71D17">
                    <w:rPr>
                      <w:lang w:eastAsia="zh-CN"/>
                    </w:rPr>
                    <w:t>-</w:t>
                  </w:r>
                  <w:r w:rsidRPr="00E71D17">
                    <w:rPr>
                      <w:lang w:eastAsia="zh-CN"/>
                    </w:rPr>
                    <w:tab/>
                    <w:t xml:space="preserve">if the UE is in half-duplex FDD operation </w:t>
                  </w:r>
                  <w:r w:rsidRPr="00E71D17">
                    <w:t xml:space="preserve">and is not configured with </w:t>
                  </w:r>
                  <w:r w:rsidRPr="00E71D17">
                    <w:rPr>
                      <w:lang w:eastAsia="zh-CN"/>
                    </w:rPr>
                    <w:t xml:space="preserve">higher layer parameter </w:t>
                  </w:r>
                  <w:r w:rsidRPr="00E71D17">
                    <w:rPr>
                      <w:i/>
                      <w:iCs/>
                    </w:rPr>
                    <w:t>ce-PDSCH-14HARQ-Config</w:t>
                  </w:r>
                  <w:r w:rsidRPr="00E71D17">
                    <w:rPr>
                      <w:lang w:eastAsia="zh-CN"/>
                    </w:rPr>
                    <w:t xml:space="preserve"> and is configured with CEModeA and higher layer parameter </w:t>
                  </w:r>
                  <w:bookmarkStart w:id="5" w:name="_Hlk494354062"/>
                  <w:r w:rsidRPr="00E71D17">
                    <w:rPr>
                      <w:i/>
                      <w:iCs/>
                      <w:lang w:eastAsia="zh-CN"/>
                    </w:rPr>
                    <w:t>ce-HARQ-AckBundling</w:t>
                  </w:r>
                  <w:bookmarkEnd w:id="5"/>
                  <w:r w:rsidRPr="00E71D17">
                    <w:rPr>
                      <w:lang w:eastAsia="zh-CN"/>
                    </w:rPr>
                    <w:t xml:space="preserve"> and the 'HARQ-ACK bundling flag' in the corresponding DCI is set to 1, or if the UE is configured with higher layer parameter </w:t>
                  </w:r>
                  <w:r w:rsidRPr="00E71D17">
                    <w:rPr>
                      <w:i/>
                      <w:iCs/>
                      <w:lang w:eastAsia="zh-CN"/>
                    </w:rPr>
                    <w:t>ce-SchedulingEnhancement</w:t>
                  </w:r>
                </w:p>
                <w:p w14:paraId="198AE825" w14:textId="77777777" w:rsidR="0079481A" w:rsidRPr="00E71D17" w:rsidRDefault="0079481A" w:rsidP="0079481A">
                  <w:pPr>
                    <w:pStyle w:val="B3"/>
                    <w:rPr>
                      <w:rFonts w:eastAsia="宋体"/>
                      <w:lang w:eastAsia="zh-CN"/>
                    </w:rPr>
                  </w:pPr>
                  <w:r w:rsidRPr="00E71D17">
                    <w:rPr>
                      <w:rFonts w:eastAsia="宋体"/>
                      <w:lang w:eastAsia="zh-CN"/>
                    </w:rPr>
                    <w:t>-</w:t>
                  </w:r>
                  <w:r w:rsidRPr="00E71D17">
                    <w:rPr>
                      <w:rFonts w:eastAsia="宋体"/>
                      <w:lang w:eastAsia="zh-CN"/>
                    </w:rPr>
                    <w:tab/>
                  </w:r>
                  <m:oMath>
                    <m:r>
                      <w:rPr>
                        <w:rFonts w:ascii="Cambria Math" w:eastAsia="宋体" w:hAnsi="Cambria Math"/>
                        <w:lang w:eastAsia="zh-CN"/>
                      </w:rPr>
                      <m:t>k</m:t>
                    </m:r>
                  </m:oMath>
                  <w:r w:rsidRPr="00E71D17">
                    <w:rPr>
                      <w:rFonts w:eastAsia="宋体"/>
                      <w:lang w:eastAsia="zh-CN"/>
                    </w:rPr>
                    <w:t xml:space="preserve"> is given by the 'HARQ-ACK delay' field in the corresponding DCI, and the HARQ-ACK delay value </w:t>
                  </w:r>
                  <m:oMath>
                    <m:r>
                      <w:rPr>
                        <w:rFonts w:ascii="Cambria Math" w:eastAsia="宋体" w:hAnsi="Cambria Math"/>
                        <w:lang w:eastAsia="zh-CN"/>
                      </w:rPr>
                      <m:t>k</m:t>
                    </m:r>
                  </m:oMath>
                  <w:r w:rsidRPr="00E71D17">
                    <w:rPr>
                      <w:rFonts w:eastAsia="宋体"/>
                      <w:lang w:eastAsia="zh-CN"/>
                    </w:rPr>
                    <w:t xml:space="preserve"> is determined based on the higher layer parameters according to Table 7.3.1-2;</w:t>
                  </w:r>
                </w:p>
                <w:p w14:paraId="00F89FCC" w14:textId="77777777" w:rsidR="0079481A" w:rsidRPr="00E71D17" w:rsidRDefault="0079481A" w:rsidP="0079481A">
                  <w:pPr>
                    <w:pStyle w:val="B2"/>
                  </w:pPr>
                  <w:r w:rsidRPr="00E71D17">
                    <w:rPr>
                      <w:lang w:eastAsia="zh-CN"/>
                    </w:rPr>
                    <w:t>-</w:t>
                  </w:r>
                  <w:r w:rsidRPr="00E71D17">
                    <w:rPr>
                      <w:lang w:eastAsia="zh-CN"/>
                    </w:rPr>
                    <w:tab/>
                    <w:t>if the UE is in half-duplex FDD operation</w:t>
                  </w:r>
                  <w:r w:rsidRPr="00E71D17">
                    <w:t xml:space="preserve"> and is configured with </w:t>
                  </w:r>
                  <w:r w:rsidRPr="00E71D17">
                    <w:rPr>
                      <w:lang w:eastAsia="zh-CN"/>
                    </w:rPr>
                    <w:t xml:space="preserve">higher layer parameter </w:t>
                  </w:r>
                  <w:r w:rsidRPr="00E71D17">
                    <w:rPr>
                      <w:i/>
                      <w:iCs/>
                    </w:rPr>
                    <w:t>ce-PDSCH-14HARQ-Config</w:t>
                  </w:r>
                  <w:r w:rsidRPr="00E71D17">
                    <w:rPr>
                      <w:lang w:eastAsia="zh-CN"/>
                    </w:rPr>
                    <w:t xml:space="preserve"> and is configured with CEModeA, </w:t>
                  </w:r>
                  <w:r w:rsidRPr="00E71D17">
                    <w:t xml:space="preserve">and </w:t>
                  </w:r>
                  <w:r w:rsidRPr="00E71D17">
                    <w:rPr>
                      <w:lang w:eastAsia="zh-CN"/>
                    </w:rPr>
                    <w:t>'</w:t>
                  </w:r>
                  <w:r w:rsidRPr="00E71D17">
                    <w:t xml:space="preserve">PDSCH scheduling delay and HARQ-ACK delay for </w:t>
                  </w:r>
                  <w:r w:rsidRPr="00E71D17">
                    <w:rPr>
                      <w:lang w:eastAsia="zh-CN"/>
                    </w:rPr>
                    <w:t>14 HARQ</w:t>
                  </w:r>
                  <w:r w:rsidRPr="00E71D17">
                    <w:t>' field is present in the corresponding DCI,</w:t>
                  </w:r>
                </w:p>
                <w:p w14:paraId="5D170C1B" w14:textId="77777777" w:rsidR="0079481A" w:rsidRPr="00E71D17" w:rsidRDefault="0079481A" w:rsidP="0079481A">
                  <w:pPr>
                    <w:pStyle w:val="B3"/>
                    <w:rPr>
                      <w:rFonts w:eastAsia="宋体"/>
                      <w:lang w:eastAsia="zh-CN"/>
                    </w:rPr>
                  </w:pPr>
                  <w:r w:rsidRPr="00E71D17">
                    <w:rPr>
                      <w:rFonts w:eastAsia="宋体"/>
                      <w:lang w:eastAsia="zh-CN"/>
                    </w:rPr>
                    <w:t>-</w:t>
                  </w:r>
                  <w:r w:rsidRPr="00E71D17">
                    <w:rPr>
                      <w:rFonts w:eastAsia="宋体"/>
                      <w:lang w:eastAsia="zh-CN"/>
                    </w:rPr>
                    <w:tab/>
                  </w:r>
                  <m:oMath>
                    <m:r>
                      <w:rPr>
                        <w:rFonts w:ascii="Cambria Math" w:eastAsia="宋体" w:hAnsi="Cambria Math"/>
                        <w:lang w:eastAsia="zh-CN"/>
                      </w:rPr>
                      <m:t>k</m:t>
                    </m:r>
                  </m:oMath>
                  <w:r w:rsidRPr="00E71D17">
                    <w:rPr>
                      <w:rFonts w:eastAsia="宋体"/>
                      <w:lang w:eastAsia="zh-CN"/>
                    </w:rPr>
                    <w:t xml:space="preserve"> is given by the HARQ-ACK delay value </w:t>
                  </w:r>
                  <w:r w:rsidRPr="00E71D17">
                    <w:t>as defined in [4],</w:t>
                  </w:r>
                  <w:r w:rsidRPr="00E71D17">
                    <w:rPr>
                      <w:rFonts w:eastAsia="宋体"/>
                      <w:lang w:eastAsia="zh-CN"/>
                    </w:rPr>
                    <w:t xml:space="preserve"> in the corresponding DCI,</w:t>
                  </w:r>
                </w:p>
                <w:p w14:paraId="58384E16" w14:textId="77777777" w:rsidR="0079481A" w:rsidRPr="00E71D17" w:rsidRDefault="0079481A" w:rsidP="0079481A">
                  <w:pPr>
                    <w:pStyle w:val="B2"/>
                    <w:rPr>
                      <w:lang w:eastAsia="zh-CN"/>
                    </w:rPr>
                  </w:pPr>
                  <w:r w:rsidRPr="00E71D17">
                    <w:rPr>
                      <w:lang w:eastAsia="zh-CN"/>
                    </w:rPr>
                    <w:t>-</w:t>
                  </w:r>
                  <w:r w:rsidRPr="00E71D17">
                    <w:rPr>
                      <w:lang w:eastAsia="zh-CN"/>
                    </w:rPr>
                    <w:tab/>
                    <w:t>otherwise</w:t>
                  </w:r>
                </w:p>
                <w:p w14:paraId="031884FA" w14:textId="77777777" w:rsidR="0079481A" w:rsidRPr="00E71D17" w:rsidRDefault="0079481A" w:rsidP="0079481A">
                  <w:pPr>
                    <w:pStyle w:val="B3"/>
                    <w:rPr>
                      <w:rFonts w:eastAsia="宋体"/>
                      <w:lang w:eastAsia="zh-CN"/>
                    </w:rPr>
                  </w:pPr>
                  <w:r w:rsidRPr="00E71D17">
                    <w:rPr>
                      <w:lang w:eastAsia="zh-CN"/>
                    </w:rPr>
                    <w:t>-</w:t>
                  </w:r>
                  <w:r w:rsidRPr="00E71D17">
                    <w:rPr>
                      <w:lang w:eastAsia="zh-CN"/>
                    </w:rPr>
                    <w:tab/>
                  </w:r>
                  <m:oMath>
                    <m:r>
                      <w:rPr>
                        <w:rFonts w:ascii="Cambria Math" w:hAnsi="Cambria Math"/>
                        <w:lang w:eastAsia="zh-CN"/>
                      </w:rPr>
                      <m:t>k</m:t>
                    </m:r>
                    <m:r>
                      <m:rPr>
                        <m:sty m:val="p"/>
                      </m:rPr>
                      <w:rPr>
                        <w:rFonts w:ascii="Cambria Math" w:hAnsi="Cambria Math"/>
                        <w:lang w:eastAsia="zh-CN"/>
                      </w:rPr>
                      <m:t>=4</m:t>
                    </m:r>
                  </m:oMath>
                </w:p>
                <w:p w14:paraId="5EB21C45" w14:textId="77777777" w:rsidR="0079481A" w:rsidRPr="00E71D17" w:rsidRDefault="0079481A" w:rsidP="0079481A">
                  <w:pPr>
                    <w:rPr>
                      <w:sz w:val="20"/>
                      <w:szCs w:val="20"/>
                      <w:lang w:eastAsia="zh-CN"/>
                    </w:rPr>
                  </w:pPr>
                  <w:r w:rsidRPr="00E71D17">
                    <w:rPr>
                      <w:sz w:val="20"/>
                      <w:szCs w:val="20"/>
                      <w:lang w:eastAsia="zh-CN"/>
                    </w:rPr>
                    <w:t>[….]</w:t>
                  </w:r>
                </w:p>
              </w:txbxContent>
            </v:textbox>
            <w10:anchorlock/>
          </v:shape>
        </w:pict>
      </w:r>
    </w:p>
    <w:p w14:paraId="63392C93" w14:textId="4310DD94" w:rsidR="0079481A" w:rsidRDefault="007E0823" w:rsidP="00A70C9E">
      <w:pPr>
        <w:rPr>
          <w:sz w:val="20"/>
          <w:szCs w:val="20"/>
          <w:lang w:eastAsia="zh-CN"/>
        </w:rPr>
      </w:pPr>
      <w:r>
        <w:rPr>
          <w:sz w:val="20"/>
          <w:szCs w:val="20"/>
          <w:lang w:eastAsia="zh-CN"/>
        </w:rPr>
      </w:r>
      <w:r>
        <w:rPr>
          <w:sz w:val="20"/>
          <w:szCs w:val="20"/>
          <w:lang w:eastAsia="zh-CN"/>
        </w:rPr>
        <w:pict w14:anchorId="11E4955D">
          <v:shape id="_x0000_s2050" type="#_x0000_t202" style="width:458.6pt;height:225.3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w:txbxContent>
                <w:p w14:paraId="216929C5" w14:textId="77777777" w:rsidR="0079481A" w:rsidRDefault="0079481A" w:rsidP="0079481A">
                  <w:pPr>
                    <w:rPr>
                      <w:lang w:eastAsia="zh-CN"/>
                    </w:rPr>
                  </w:pPr>
                  <w:bookmarkStart w:id="6" w:name="_Toc415085479"/>
                  <w:r w:rsidRPr="0060212E">
                    <w:rPr>
                      <w:rFonts w:hint="eastAsia"/>
                      <w:highlight w:val="yellow"/>
                      <w:lang w:eastAsia="zh-CN"/>
                    </w:rPr>
                    <w:t>T</w:t>
                  </w:r>
                  <w:r w:rsidRPr="0060212E">
                    <w:rPr>
                      <w:highlight w:val="yellow"/>
                      <w:lang w:eastAsia="zh-CN"/>
                    </w:rPr>
                    <w:t>S</w:t>
                  </w:r>
                  <w:r w:rsidRPr="00CD2E7D">
                    <w:rPr>
                      <w:highlight w:val="yellow"/>
                      <w:lang w:eastAsia="zh-CN"/>
                    </w:rPr>
                    <w:t>36.213 h20</w:t>
                  </w:r>
                </w:p>
                <w:p w14:paraId="070BB788" w14:textId="77777777" w:rsidR="0079481A" w:rsidRDefault="0079481A" w:rsidP="0079481A">
                  <w:pPr>
                    <w:pStyle w:val="3"/>
                    <w:rPr>
                      <w:rFonts w:ascii="Arial" w:eastAsia="Times New Roman" w:hAnsi="Arial"/>
                      <w:b w:val="0"/>
                      <w:sz w:val="28"/>
                      <w:szCs w:val="20"/>
                      <w:lang w:val="en-GB" w:eastAsia="en-GB"/>
                    </w:rPr>
                  </w:pPr>
                  <w:r w:rsidRPr="00AF5EE5">
                    <w:rPr>
                      <w:rFonts w:ascii="Arial" w:eastAsia="Times New Roman" w:hAnsi="Arial"/>
                      <w:b w:val="0"/>
                      <w:sz w:val="28"/>
                      <w:szCs w:val="20"/>
                      <w:lang w:val="en-GB" w:eastAsia="en-GB"/>
                    </w:rPr>
                    <w:t>7.3.1</w:t>
                  </w:r>
                  <w:r w:rsidRPr="00AF5EE5">
                    <w:rPr>
                      <w:rFonts w:ascii="Arial" w:eastAsia="Times New Roman" w:hAnsi="Arial"/>
                      <w:b w:val="0"/>
                      <w:sz w:val="28"/>
                      <w:szCs w:val="20"/>
                      <w:lang w:val="en-GB" w:eastAsia="en-GB"/>
                    </w:rPr>
                    <w:tab/>
                    <w:t>FDD HARQ-ACK reporting procedure</w:t>
                  </w:r>
                  <w:bookmarkEnd w:id="6"/>
                </w:p>
                <w:p w14:paraId="678C871D" w14:textId="77777777" w:rsidR="0079481A" w:rsidRPr="00E71D17" w:rsidRDefault="0079481A" w:rsidP="0079481A">
                  <w:pPr>
                    <w:rPr>
                      <w:sz w:val="20"/>
                      <w:szCs w:val="20"/>
                      <w:lang w:val="en-GB" w:eastAsia="zh-CN"/>
                    </w:rPr>
                  </w:pPr>
                  <w:r w:rsidRPr="00E71D17">
                    <w:rPr>
                      <w:sz w:val="20"/>
                      <w:szCs w:val="20"/>
                      <w:lang w:val="en-GB" w:eastAsia="zh-CN"/>
                    </w:rPr>
                    <w:t>[….]</w:t>
                  </w:r>
                </w:p>
                <w:p w14:paraId="152851E8" w14:textId="77777777" w:rsidR="0079481A" w:rsidRPr="00E71D17" w:rsidRDefault="0079481A" w:rsidP="0079481A">
                  <w:pPr>
                    <w:rPr>
                      <w:i/>
                      <w:sz w:val="20"/>
                      <w:szCs w:val="20"/>
                      <w:lang w:eastAsia="zh-CN"/>
                    </w:rPr>
                  </w:pPr>
                  <w:r w:rsidRPr="00E71D17">
                    <w:rPr>
                      <w:sz w:val="20"/>
                      <w:szCs w:val="20"/>
                      <w:lang w:eastAsia="zh-CN"/>
                    </w:rPr>
                    <w:t xml:space="preserve">For a BL/CE UE in half-duplex FDD operation, if the UE is configured with CEModeA, and if the UE is configured with higher layer parameter </w:t>
                  </w:r>
                  <w:r w:rsidRPr="00E71D17">
                    <w:rPr>
                      <w:i/>
                      <w:sz w:val="20"/>
                      <w:szCs w:val="20"/>
                      <w:lang w:eastAsia="zh-CN"/>
                    </w:rPr>
                    <w:t xml:space="preserve">ce-HARQ-AckBundling </w:t>
                  </w:r>
                  <w:r w:rsidRPr="00E71D17">
                    <w:rPr>
                      <w:sz w:val="20"/>
                      <w:szCs w:val="20"/>
                      <w:lang w:eastAsia="zh-CN"/>
                    </w:rPr>
                    <w:t>and the 'HARQ-ACK bundling flag' in the corresponding DCI is set to 1,</w:t>
                  </w:r>
                </w:p>
                <w:p w14:paraId="46DAFA1D" w14:textId="77777777" w:rsidR="0079481A" w:rsidRPr="00E71D17" w:rsidRDefault="0079481A" w:rsidP="0079481A">
                  <w:pPr>
                    <w:pStyle w:val="B1"/>
                    <w:rPr>
                      <w:rFonts w:eastAsia="宋体"/>
                      <w:lang w:eastAsia="zh-CN"/>
                    </w:rPr>
                  </w:pPr>
                  <w:r w:rsidRPr="00E71D17">
                    <w:rPr>
                      <w:rFonts w:eastAsia="宋体"/>
                      <w:lang w:eastAsia="zh-CN"/>
                    </w:rPr>
                    <w:t>-</w:t>
                  </w:r>
                  <w:r w:rsidRPr="00E71D17">
                    <w:rPr>
                      <w:rFonts w:eastAsia="宋体"/>
                      <w:lang w:eastAsia="zh-CN"/>
                    </w:rPr>
                    <w:tab/>
                  </w:r>
                  <w:r w:rsidRPr="00E71D17">
                    <w:rPr>
                      <w:rFonts w:eastAsia="宋体"/>
                      <w:highlight w:val="cyan"/>
                      <w:lang w:eastAsia="zh-CN"/>
                    </w:rPr>
                    <w:t xml:space="preserve">for HARQ-ACK transmission in subframe </w:t>
                  </w:r>
                  <w:r w:rsidRPr="00E71D17">
                    <w:rPr>
                      <w:rFonts w:eastAsia="宋体"/>
                      <w:i/>
                      <w:highlight w:val="cyan"/>
                      <w:lang w:eastAsia="zh-CN"/>
                    </w:rPr>
                    <w:t>n</w:t>
                  </w:r>
                  <w:r w:rsidRPr="00E71D17">
                    <w:rPr>
                      <w:rFonts w:eastAsia="宋体"/>
                      <w:highlight w:val="cyan"/>
                      <w:lang w:eastAsia="zh-CN"/>
                    </w:rPr>
                    <w:t xml:space="preserve">, </w:t>
                  </w:r>
                  <w:r w:rsidRPr="00E71D17">
                    <w:rPr>
                      <w:highlight w:val="cyan"/>
                      <w:lang w:val="en-US"/>
                    </w:rPr>
                    <w:t>the UE shall generate one HARQ-ACK bit by performing a logical AND operation of HARQ-ACKs</w:t>
                  </w:r>
                  <w:r w:rsidRPr="00E71D17">
                    <w:rPr>
                      <w:lang w:val="en-US"/>
                    </w:rPr>
                    <w:t xml:space="preserve"> </w:t>
                  </w:r>
                  <w:r w:rsidRPr="00E71D17">
                    <w:t xml:space="preserve">across all </w:t>
                  </w:r>
                  <w:r w:rsidRPr="00E71D17">
                    <w:rPr>
                      <w:noProof/>
                      <w:position w:val="-4"/>
                    </w:rPr>
                    <w:drawing>
                      <wp:inline distT="0" distB="0" distL="0" distR="0" wp14:anchorId="0B068D2E" wp14:editId="1562E33F">
                        <wp:extent cx="598170" cy="1619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8170" cy="161925"/>
                                </a:xfrm>
                                <a:prstGeom prst="rect">
                                  <a:avLst/>
                                </a:prstGeom>
                                <a:noFill/>
                                <a:ln>
                                  <a:noFill/>
                                </a:ln>
                              </pic:spPr>
                            </pic:pic>
                          </a:graphicData>
                        </a:graphic>
                      </wp:inline>
                    </w:drawing>
                  </w:r>
                  <w:r w:rsidRPr="00E71D17">
                    <w:t xml:space="preserve"> BL/CE DL subframes </w:t>
                  </w:r>
                  <w:r w:rsidRPr="00E71D17">
                    <w:rPr>
                      <w:rFonts w:eastAsia="宋体"/>
                      <w:lang w:eastAsia="zh-CN"/>
                    </w:rPr>
                    <w:t xml:space="preserve">for which subframe </w:t>
                  </w:r>
                  <w:r w:rsidRPr="00E71D17">
                    <w:rPr>
                      <w:rFonts w:eastAsia="宋体"/>
                      <w:i/>
                      <w:lang w:eastAsia="zh-CN"/>
                    </w:rPr>
                    <w:t>n</w:t>
                  </w:r>
                  <w:r w:rsidRPr="00E71D17">
                    <w:rPr>
                      <w:rFonts w:eastAsia="宋体"/>
                      <w:lang w:eastAsia="zh-CN"/>
                    </w:rPr>
                    <w:t xml:space="preserve"> is the 'HARQ-ACK transmission subframe'. </w:t>
                  </w:r>
                </w:p>
                <w:p w14:paraId="59B9F34A" w14:textId="77777777" w:rsidR="0079481A" w:rsidRPr="00E71D17" w:rsidRDefault="0079481A" w:rsidP="0079481A">
                  <w:pPr>
                    <w:pStyle w:val="B1"/>
                    <w:rPr>
                      <w:lang w:eastAsia="zh-CN"/>
                    </w:rPr>
                  </w:pPr>
                  <w:r w:rsidRPr="00E71D17">
                    <w:rPr>
                      <w:rFonts w:eastAsia="宋体"/>
                      <w:lang w:eastAsia="zh-CN"/>
                    </w:rPr>
                    <w:t>-</w:t>
                  </w:r>
                  <w:r w:rsidRPr="00E71D17">
                    <w:rPr>
                      <w:rFonts w:eastAsia="宋体"/>
                      <w:lang w:eastAsia="zh-CN"/>
                    </w:rPr>
                    <w:tab/>
                    <w:t xml:space="preserve">if subframe </w:t>
                  </w:r>
                  <w:r w:rsidRPr="00E71D17">
                    <w:rPr>
                      <w:rFonts w:eastAsia="宋体"/>
                      <w:i/>
                      <w:lang w:eastAsia="zh-CN"/>
                    </w:rPr>
                    <w:t>n-k</w:t>
                  </w:r>
                  <w:r w:rsidRPr="00E71D17">
                    <w:rPr>
                      <w:rFonts w:eastAsia="宋体"/>
                      <w:i/>
                      <w:vertAlign w:val="subscript"/>
                      <w:lang w:eastAsia="zh-CN"/>
                    </w:rPr>
                    <w:t>1</w:t>
                  </w:r>
                  <w:r w:rsidRPr="00E71D17">
                    <w:rPr>
                      <w:rFonts w:eastAsia="宋体"/>
                      <w:lang w:eastAsia="zh-CN"/>
                    </w:rPr>
                    <w:t xml:space="preserve"> is the most recent subframe for which </w:t>
                  </w:r>
                  <w:r w:rsidRPr="00E71D17">
                    <w:rPr>
                      <w:lang w:eastAsia="zh-CN"/>
                    </w:rPr>
                    <w:t xml:space="preserve">subframe </w:t>
                  </w:r>
                  <w:r w:rsidRPr="00E71D17">
                    <w:rPr>
                      <w:i/>
                      <w:lang w:eastAsia="zh-CN"/>
                    </w:rPr>
                    <w:t>n</w:t>
                  </w:r>
                  <w:r w:rsidRPr="00E71D17">
                    <w:rPr>
                      <w:lang w:eastAsia="zh-CN"/>
                    </w:rPr>
                    <w:t xml:space="preserve"> is the 'HARQ-ACK transmission subframe', and if </w:t>
                  </w:r>
                  <w:r w:rsidRPr="00E71D17">
                    <w:rPr>
                      <w:rFonts w:eastAsia="宋体"/>
                      <w:lang w:eastAsia="zh-CN"/>
                    </w:rPr>
                    <w:t>the '</w:t>
                  </w:r>
                  <w:r w:rsidRPr="00E71D17">
                    <w:t>T</w:t>
                  </w:r>
                  <w:r w:rsidRPr="00E71D17">
                    <w:rPr>
                      <w:lang w:eastAsia="zh-CN"/>
                    </w:rPr>
                    <w:t xml:space="preserve">ransport blocks in a bundle' field in the </w:t>
                  </w:r>
                  <w:r w:rsidRPr="00E71D17">
                    <w:rPr>
                      <w:rFonts w:eastAsia="宋体"/>
                      <w:lang w:eastAsia="zh-CN"/>
                    </w:rPr>
                    <w:t xml:space="preserve">corresponding DCI for PDSCH transmission in subframe </w:t>
                  </w:r>
                  <w:r w:rsidRPr="00E71D17">
                    <w:rPr>
                      <w:rFonts w:eastAsia="宋体"/>
                      <w:i/>
                      <w:lang w:eastAsia="zh-CN"/>
                    </w:rPr>
                    <w:t>n-k</w:t>
                  </w:r>
                  <w:r w:rsidRPr="00E71D17">
                    <w:rPr>
                      <w:rFonts w:eastAsia="宋体"/>
                      <w:i/>
                      <w:vertAlign w:val="subscript"/>
                      <w:lang w:eastAsia="zh-CN"/>
                    </w:rPr>
                    <w:t>1</w:t>
                  </w:r>
                  <w:r w:rsidRPr="00E71D17">
                    <w:rPr>
                      <w:rFonts w:eastAsia="宋体"/>
                      <w:lang w:eastAsia="zh-CN"/>
                    </w:rPr>
                    <w:t xml:space="preserve"> indicates a </w:t>
                  </w:r>
                  <w:r w:rsidRPr="00E71D17">
                    <w:rPr>
                      <w:lang w:eastAsia="zh-CN"/>
                    </w:rPr>
                    <w:t>number of transport blocks in a bundle</w:t>
                  </w:r>
                  <w:r w:rsidRPr="00E71D17">
                    <w:rPr>
                      <w:rFonts w:eastAsia="宋体"/>
                      <w:lang w:eastAsia="zh-CN"/>
                    </w:rPr>
                    <w:t xml:space="preserve"> other than </w:t>
                  </w:r>
                  <w:r w:rsidRPr="00E71D17">
                    <w:rPr>
                      <w:noProof/>
                      <w:position w:val="-4"/>
                    </w:rPr>
                    <w:drawing>
                      <wp:inline distT="0" distB="0" distL="0" distR="0" wp14:anchorId="0DB4B0F2" wp14:editId="67F4EB36">
                        <wp:extent cx="189865" cy="1409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9865" cy="140970"/>
                                </a:xfrm>
                                <a:prstGeom prst="rect">
                                  <a:avLst/>
                                </a:prstGeom>
                                <a:noFill/>
                                <a:ln>
                                  <a:noFill/>
                                </a:ln>
                              </pic:spPr>
                            </pic:pic>
                          </a:graphicData>
                        </a:graphic>
                      </wp:inline>
                    </w:drawing>
                  </w:r>
                  <w:r w:rsidRPr="00E71D17">
                    <w:rPr>
                      <w:rFonts w:eastAsia="宋体"/>
                      <w:lang w:eastAsia="zh-CN"/>
                    </w:rPr>
                    <w:t xml:space="preserve">, the UE shall generate a NACK for HARQ-ACK transmission in subframe </w:t>
                  </w:r>
                  <w:r w:rsidRPr="00E71D17">
                    <w:rPr>
                      <w:rFonts w:eastAsia="宋体"/>
                      <w:i/>
                      <w:lang w:eastAsia="zh-CN"/>
                    </w:rPr>
                    <w:t>n</w:t>
                  </w:r>
                  <w:r w:rsidRPr="00E71D17">
                    <w:rPr>
                      <w:rFonts w:eastAsia="宋体"/>
                      <w:lang w:eastAsia="zh-CN"/>
                    </w:rPr>
                    <w:t>.</w:t>
                  </w:r>
                  <w:r w:rsidRPr="00E71D17">
                    <w:rPr>
                      <w:lang w:eastAsia="zh-CN"/>
                    </w:rPr>
                    <w:t xml:space="preserve"> </w:t>
                  </w:r>
                </w:p>
                <w:p w14:paraId="4DB74608" w14:textId="77777777" w:rsidR="0079481A" w:rsidRPr="00E71D17" w:rsidRDefault="0079481A" w:rsidP="0079481A">
                  <w:pPr>
                    <w:rPr>
                      <w:sz w:val="20"/>
                      <w:szCs w:val="20"/>
                      <w:lang w:val="en-GB" w:eastAsia="zh-CN"/>
                    </w:rPr>
                  </w:pPr>
                  <w:r w:rsidRPr="00E71D17">
                    <w:rPr>
                      <w:sz w:val="20"/>
                      <w:szCs w:val="20"/>
                      <w:lang w:val="en-GB" w:eastAsia="zh-CN"/>
                    </w:rPr>
                    <w:t>[…..]</w:t>
                  </w:r>
                </w:p>
                <w:p w14:paraId="57B6EC3F" w14:textId="63221C7B" w:rsidR="0079481A" w:rsidRDefault="0079481A"/>
              </w:txbxContent>
            </v:textbox>
            <w10:anchorlock/>
          </v:shape>
        </w:pict>
      </w:r>
    </w:p>
    <w:p w14:paraId="224C1576" w14:textId="77777777" w:rsidR="0079481A" w:rsidRDefault="0079481A" w:rsidP="00A70C9E">
      <w:pPr>
        <w:rPr>
          <w:sz w:val="20"/>
          <w:szCs w:val="20"/>
          <w:lang w:eastAsia="zh-CN"/>
        </w:rPr>
      </w:pPr>
    </w:p>
    <w:p w14:paraId="5374F1D3" w14:textId="7231C0E0" w:rsidR="00C40AD1" w:rsidRDefault="000E0F48" w:rsidP="000E0F48">
      <w:pPr>
        <w:jc w:val="center"/>
        <w:rPr>
          <w:sz w:val="20"/>
          <w:szCs w:val="20"/>
          <w:lang w:eastAsia="zh-CN"/>
        </w:rPr>
      </w:pPr>
      <w:r>
        <w:rPr>
          <w:noProof/>
          <w:sz w:val="20"/>
          <w:szCs w:val="20"/>
          <w:lang w:eastAsia="zh-CN"/>
        </w:rPr>
        <w:lastRenderedPageBreak/>
        <w:drawing>
          <wp:inline distT="0" distB="0" distL="0" distR="0" wp14:anchorId="2BCD786D" wp14:editId="14E0C86D">
            <wp:extent cx="4994019" cy="19202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99719" cy="1922432"/>
                    </a:xfrm>
                    <a:prstGeom prst="rect">
                      <a:avLst/>
                    </a:prstGeom>
                    <a:noFill/>
                  </pic:spPr>
                </pic:pic>
              </a:graphicData>
            </a:graphic>
          </wp:inline>
        </w:drawing>
      </w:r>
    </w:p>
    <w:p w14:paraId="0BF748A2" w14:textId="66CB00DC" w:rsidR="00202C1F" w:rsidRDefault="00202C1F" w:rsidP="000E0F48">
      <w:pPr>
        <w:jc w:val="center"/>
        <w:rPr>
          <w:sz w:val="20"/>
          <w:szCs w:val="20"/>
          <w:lang w:eastAsia="zh-CN"/>
        </w:rPr>
      </w:pPr>
      <w:r>
        <w:rPr>
          <w:rFonts w:hint="eastAsia"/>
          <w:sz w:val="20"/>
          <w:szCs w:val="20"/>
          <w:lang w:eastAsia="zh-CN"/>
        </w:rPr>
        <w:t>F</w:t>
      </w:r>
      <w:r>
        <w:rPr>
          <w:sz w:val="20"/>
          <w:szCs w:val="20"/>
          <w:lang w:eastAsia="zh-CN"/>
        </w:rPr>
        <w:t>igure</w:t>
      </w:r>
      <w:r w:rsidR="00CC5A38">
        <w:rPr>
          <w:sz w:val="20"/>
          <w:szCs w:val="20"/>
          <w:lang w:eastAsia="zh-CN"/>
        </w:rPr>
        <w:t xml:space="preserve"> 1</w:t>
      </w:r>
      <w:r>
        <w:rPr>
          <w:sz w:val="20"/>
          <w:szCs w:val="20"/>
          <w:lang w:eastAsia="zh-CN"/>
        </w:rPr>
        <w:t xml:space="preserve"> </w:t>
      </w:r>
      <w:r w:rsidR="00187C82">
        <w:rPr>
          <w:sz w:val="20"/>
          <w:szCs w:val="20"/>
          <w:lang w:eastAsia="zh-CN"/>
        </w:rPr>
        <w:t>Rel.14 CE mode A HARQ-ACK bundling</w:t>
      </w:r>
    </w:p>
    <w:p w14:paraId="1D1DC406" w14:textId="4DA58D9F" w:rsidR="00B94023" w:rsidRPr="00481794" w:rsidRDefault="00AE0928" w:rsidP="00B94023">
      <w:pPr>
        <w:rPr>
          <w:b/>
          <w:bCs/>
          <w:i/>
          <w:iCs/>
          <w:sz w:val="20"/>
          <w:szCs w:val="20"/>
          <w:lang w:eastAsia="zh-CN"/>
        </w:rPr>
      </w:pPr>
      <w:r w:rsidRPr="00481794">
        <w:rPr>
          <w:b/>
          <w:bCs/>
          <w:i/>
          <w:iCs/>
          <w:sz w:val="20"/>
          <w:szCs w:val="20"/>
          <w:lang w:eastAsia="zh-CN"/>
        </w:rPr>
        <w:t xml:space="preserve">Proposal </w:t>
      </w:r>
      <w:r w:rsidR="000A2036">
        <w:rPr>
          <w:b/>
          <w:bCs/>
          <w:i/>
          <w:iCs/>
          <w:sz w:val="20"/>
          <w:szCs w:val="20"/>
          <w:lang w:eastAsia="zh-CN"/>
        </w:rPr>
        <w:t>6</w:t>
      </w:r>
      <w:r w:rsidR="009C07D5" w:rsidRPr="00481794">
        <w:rPr>
          <w:b/>
          <w:bCs/>
          <w:i/>
          <w:iCs/>
          <w:sz w:val="20"/>
          <w:szCs w:val="20"/>
          <w:lang w:eastAsia="zh-CN"/>
        </w:rPr>
        <w:t>:</w:t>
      </w:r>
      <w:r w:rsidRPr="00481794">
        <w:rPr>
          <w:b/>
          <w:bCs/>
          <w:i/>
          <w:iCs/>
          <w:sz w:val="20"/>
          <w:szCs w:val="20"/>
          <w:lang w:eastAsia="zh-CN"/>
        </w:rPr>
        <w:t xml:space="preserve"> </w:t>
      </w:r>
      <w:r w:rsidR="00D24334" w:rsidRPr="00481794">
        <w:rPr>
          <w:b/>
          <w:bCs/>
          <w:i/>
          <w:iCs/>
          <w:sz w:val="20"/>
          <w:szCs w:val="20"/>
          <w:lang w:eastAsia="zh-CN"/>
        </w:rPr>
        <w:t xml:space="preserve">For </w:t>
      </w:r>
      <w:r w:rsidR="00B81F1E">
        <w:rPr>
          <w:b/>
          <w:bCs/>
          <w:i/>
          <w:iCs/>
          <w:sz w:val="20"/>
          <w:szCs w:val="20"/>
          <w:lang w:eastAsia="zh-CN"/>
        </w:rPr>
        <w:t xml:space="preserve">eMTC HARQ-ACK bundling and </w:t>
      </w:r>
      <w:r w:rsidR="00D24334" w:rsidRPr="00481794">
        <w:rPr>
          <w:b/>
          <w:bCs/>
          <w:i/>
          <w:iCs/>
          <w:sz w:val="20"/>
          <w:szCs w:val="20"/>
          <w:lang w:eastAsia="zh-CN"/>
        </w:rPr>
        <w:t>disabling HARQ feedback configured, the UE behavior for the HARQ feedback and corresponding DCI field</w:t>
      </w:r>
      <w:r w:rsidR="00D24334" w:rsidRPr="00481794">
        <w:rPr>
          <w:rFonts w:hint="eastAsia"/>
          <w:b/>
          <w:bCs/>
          <w:i/>
          <w:iCs/>
          <w:sz w:val="20"/>
          <w:szCs w:val="20"/>
          <w:lang w:eastAsia="zh-CN"/>
        </w:rPr>
        <w:t>s</w:t>
      </w:r>
      <w:r w:rsidR="00D24334" w:rsidRPr="00481794">
        <w:rPr>
          <w:b/>
          <w:bCs/>
          <w:i/>
          <w:iCs/>
          <w:sz w:val="20"/>
          <w:szCs w:val="20"/>
          <w:lang w:eastAsia="zh-CN"/>
        </w:rPr>
        <w:t xml:space="preserve"> for the disabling HARQ process need further study</w:t>
      </w:r>
      <w:r w:rsidR="00481794">
        <w:rPr>
          <w:b/>
          <w:bCs/>
          <w:i/>
          <w:iCs/>
          <w:sz w:val="20"/>
          <w:szCs w:val="20"/>
          <w:lang w:eastAsia="zh-CN"/>
        </w:rPr>
        <w:t>.</w:t>
      </w:r>
    </w:p>
    <w:p w14:paraId="07386830" w14:textId="0105D629" w:rsidR="00B94023" w:rsidRDefault="00B94023" w:rsidP="003214B5">
      <w:pPr>
        <w:pStyle w:val="2"/>
        <w:numPr>
          <w:ilvl w:val="0"/>
          <w:numId w:val="31"/>
        </w:numPr>
        <w:tabs>
          <w:tab w:val="left" w:pos="6396"/>
        </w:tabs>
        <w:autoSpaceDE/>
        <w:autoSpaceDN/>
        <w:adjustRightInd/>
        <w:snapToGrid/>
        <w:spacing w:before="240" w:after="60"/>
        <w:jc w:val="left"/>
        <w:rPr>
          <w:rFonts w:asciiTheme="minorHAnsi" w:hAnsiTheme="minorHAnsi"/>
        </w:rPr>
      </w:pPr>
      <w:r w:rsidRPr="00B94023">
        <w:rPr>
          <w:rFonts w:asciiTheme="minorHAnsi" w:hAnsiTheme="minorHAnsi"/>
        </w:rPr>
        <w:t>Multiple TB scheduling</w:t>
      </w:r>
    </w:p>
    <w:p w14:paraId="57F58ECD" w14:textId="0BD0EA04" w:rsidR="00B94023" w:rsidRPr="00B94023" w:rsidRDefault="00B94023" w:rsidP="00B94023">
      <w:pPr>
        <w:rPr>
          <w:sz w:val="20"/>
          <w:szCs w:val="20"/>
          <w:lang w:eastAsia="zh-CN"/>
        </w:rPr>
      </w:pPr>
      <w:r w:rsidRPr="00B94023">
        <w:rPr>
          <w:sz w:val="20"/>
          <w:szCs w:val="20"/>
          <w:lang w:eastAsia="zh-CN"/>
        </w:rPr>
        <w:t>Multiple TB scheduling is introduced in Rel.16 eMTC and NBIoT for peak data rate increase. With single DCI, multiple TBs are scheduled</w:t>
      </w:r>
      <w:r w:rsidR="00A76220">
        <w:rPr>
          <w:sz w:val="20"/>
          <w:szCs w:val="20"/>
          <w:lang w:eastAsia="zh-CN"/>
        </w:rPr>
        <w:t xml:space="preserve"> with interleaved or non-interleaved </w:t>
      </w:r>
      <w:r w:rsidR="008F6B33">
        <w:rPr>
          <w:sz w:val="20"/>
          <w:szCs w:val="20"/>
          <w:lang w:eastAsia="zh-CN"/>
        </w:rPr>
        <w:t>manner</w:t>
      </w:r>
      <w:r w:rsidRPr="00B94023">
        <w:rPr>
          <w:sz w:val="20"/>
          <w:szCs w:val="20"/>
          <w:lang w:eastAsia="zh-CN"/>
        </w:rPr>
        <w:t xml:space="preserve"> and corresponding </w:t>
      </w:r>
      <w:r w:rsidRPr="00B94023">
        <w:rPr>
          <w:rFonts w:hint="eastAsia"/>
          <w:sz w:val="20"/>
          <w:szCs w:val="20"/>
          <w:lang w:eastAsia="zh-CN"/>
        </w:rPr>
        <w:t>feedback</w:t>
      </w:r>
      <w:r>
        <w:rPr>
          <w:sz w:val="20"/>
          <w:szCs w:val="20"/>
          <w:lang w:eastAsia="zh-CN"/>
        </w:rPr>
        <w:t xml:space="preserve"> for each TB</w:t>
      </w:r>
      <w:r w:rsidRPr="00B94023">
        <w:rPr>
          <w:sz w:val="20"/>
          <w:szCs w:val="20"/>
          <w:lang w:eastAsia="zh-CN"/>
        </w:rPr>
        <w:t xml:space="preserve"> is performed after the data transmission</w:t>
      </w:r>
      <w:r>
        <w:rPr>
          <w:sz w:val="20"/>
          <w:szCs w:val="20"/>
          <w:lang w:eastAsia="zh-CN"/>
        </w:rPr>
        <w:t xml:space="preserve"> with </w:t>
      </w:r>
      <w:r w:rsidR="00FA0830">
        <w:rPr>
          <w:sz w:val="20"/>
          <w:szCs w:val="20"/>
          <w:lang w:eastAsia="zh-CN"/>
        </w:rPr>
        <w:t xml:space="preserve">HARQ </w:t>
      </w:r>
      <w:r w:rsidR="00A728CE">
        <w:rPr>
          <w:sz w:val="20"/>
          <w:szCs w:val="20"/>
          <w:lang w:eastAsia="zh-CN"/>
        </w:rPr>
        <w:t>bundling or non-bundling manner</w:t>
      </w:r>
      <w:r w:rsidRPr="00B94023">
        <w:rPr>
          <w:sz w:val="20"/>
          <w:szCs w:val="20"/>
          <w:lang w:eastAsia="zh-CN"/>
        </w:rPr>
        <w:t xml:space="preserve">. If </w:t>
      </w:r>
      <w:r>
        <w:rPr>
          <w:sz w:val="20"/>
          <w:szCs w:val="20"/>
          <w:lang w:eastAsia="zh-CN"/>
        </w:rPr>
        <w:t>d</w:t>
      </w:r>
      <w:r w:rsidRPr="000E0F48">
        <w:rPr>
          <w:sz w:val="20"/>
          <w:szCs w:val="20"/>
          <w:lang w:eastAsia="zh-CN"/>
        </w:rPr>
        <w:t>isabling HARQ feedback is configured</w:t>
      </w:r>
      <w:r>
        <w:rPr>
          <w:sz w:val="20"/>
          <w:szCs w:val="20"/>
          <w:lang w:eastAsia="zh-CN"/>
        </w:rPr>
        <w:t xml:space="preserve">, the UE </w:t>
      </w:r>
      <w:r w:rsidR="00A76220">
        <w:rPr>
          <w:sz w:val="20"/>
          <w:szCs w:val="20"/>
          <w:lang w:eastAsia="zh-CN"/>
        </w:rPr>
        <w:t>behavior</w:t>
      </w:r>
      <w:r w:rsidR="00CD7083">
        <w:rPr>
          <w:sz w:val="20"/>
          <w:szCs w:val="20"/>
          <w:lang w:eastAsia="zh-CN"/>
        </w:rPr>
        <w:t xml:space="preserve">, </w:t>
      </w:r>
      <w:r w:rsidR="00A76220">
        <w:rPr>
          <w:sz w:val="20"/>
          <w:szCs w:val="20"/>
          <w:lang w:eastAsia="zh-CN"/>
        </w:rPr>
        <w:t>HARQ timing relationship</w:t>
      </w:r>
      <w:r w:rsidR="00CD7083">
        <w:rPr>
          <w:sz w:val="20"/>
          <w:szCs w:val="20"/>
          <w:lang w:eastAsia="zh-CN"/>
        </w:rPr>
        <w:t xml:space="preserve"> and corresponding </w:t>
      </w:r>
      <w:r w:rsidR="00CD7083">
        <w:rPr>
          <w:rFonts w:hint="eastAsia"/>
          <w:sz w:val="20"/>
          <w:szCs w:val="20"/>
          <w:lang w:eastAsia="zh-CN"/>
        </w:rPr>
        <w:t>DCI</w:t>
      </w:r>
      <w:r w:rsidR="00CD7083">
        <w:rPr>
          <w:sz w:val="20"/>
          <w:szCs w:val="20"/>
          <w:lang w:eastAsia="zh-CN"/>
        </w:rPr>
        <w:t xml:space="preserve"> </w:t>
      </w:r>
      <w:r w:rsidR="00CD7083">
        <w:rPr>
          <w:rFonts w:hint="eastAsia"/>
          <w:sz w:val="20"/>
          <w:szCs w:val="20"/>
          <w:lang w:eastAsia="zh-CN"/>
        </w:rPr>
        <w:t>field</w:t>
      </w:r>
      <w:r w:rsidR="00CD7083">
        <w:rPr>
          <w:sz w:val="20"/>
          <w:szCs w:val="20"/>
          <w:lang w:eastAsia="zh-CN"/>
        </w:rPr>
        <w:t xml:space="preserve"> for the disabling HARQ process</w:t>
      </w:r>
      <w:r w:rsidR="00A76220" w:rsidRPr="00A76220">
        <w:rPr>
          <w:sz w:val="20"/>
          <w:szCs w:val="20"/>
          <w:lang w:eastAsia="zh-CN"/>
        </w:rPr>
        <w:t xml:space="preserve"> </w:t>
      </w:r>
      <w:r w:rsidR="00A76220">
        <w:rPr>
          <w:sz w:val="20"/>
          <w:szCs w:val="20"/>
          <w:lang w:eastAsia="zh-CN"/>
        </w:rPr>
        <w:t xml:space="preserve">need further study. </w:t>
      </w:r>
    </w:p>
    <w:p w14:paraId="1C41BC4A" w14:textId="4F1B498F" w:rsidR="000E0F48" w:rsidRDefault="00202C1F" w:rsidP="00202C1F">
      <w:pPr>
        <w:jc w:val="center"/>
        <w:rPr>
          <w:sz w:val="20"/>
          <w:szCs w:val="20"/>
          <w:lang w:eastAsia="zh-CN"/>
        </w:rPr>
      </w:pPr>
      <w:r w:rsidRPr="00202C1F">
        <w:rPr>
          <w:rFonts w:hint="eastAsia"/>
          <w:noProof/>
        </w:rPr>
        <w:drawing>
          <wp:inline distT="0" distB="0" distL="0" distR="0" wp14:anchorId="351F47C3" wp14:editId="35F284DE">
            <wp:extent cx="4521200" cy="57019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54990" cy="574457"/>
                    </a:xfrm>
                    <a:prstGeom prst="rect">
                      <a:avLst/>
                    </a:prstGeom>
                    <a:noFill/>
                    <a:ln>
                      <a:noFill/>
                    </a:ln>
                  </pic:spPr>
                </pic:pic>
              </a:graphicData>
            </a:graphic>
          </wp:inline>
        </w:drawing>
      </w:r>
    </w:p>
    <w:p w14:paraId="17BF0CD0" w14:textId="13691B8A" w:rsidR="00D41720" w:rsidRDefault="00860794" w:rsidP="00C84DDE">
      <w:pPr>
        <w:jc w:val="center"/>
        <w:rPr>
          <w:sz w:val="20"/>
          <w:szCs w:val="20"/>
          <w:lang w:eastAsia="zh-CN"/>
        </w:rPr>
      </w:pPr>
      <w:r>
        <w:rPr>
          <w:sz w:val="20"/>
          <w:szCs w:val="20"/>
          <w:lang w:eastAsia="zh-CN"/>
        </w:rPr>
        <w:t>Figure 2 Multiple TB scheduling</w:t>
      </w:r>
      <w:r w:rsidR="00425B1D">
        <w:rPr>
          <w:sz w:val="20"/>
          <w:szCs w:val="20"/>
          <w:lang w:eastAsia="zh-CN"/>
        </w:rPr>
        <w:t xml:space="preserve"> (HARQ process #1#3#5#7 configured as HARQ disabling)</w:t>
      </w:r>
    </w:p>
    <w:p w14:paraId="211D2A02" w14:textId="4A67C891" w:rsidR="00D41720" w:rsidRDefault="00684E8D" w:rsidP="00D41720">
      <w:pPr>
        <w:rPr>
          <w:b/>
          <w:bCs/>
          <w:i/>
          <w:iCs/>
          <w:sz w:val="20"/>
          <w:szCs w:val="20"/>
          <w:lang w:eastAsia="zh-CN"/>
        </w:rPr>
      </w:pPr>
      <w:r>
        <w:rPr>
          <w:b/>
          <w:bCs/>
          <w:i/>
          <w:iCs/>
          <w:sz w:val="20"/>
          <w:szCs w:val="20"/>
          <w:lang w:eastAsia="zh-CN"/>
        </w:rPr>
        <w:t xml:space="preserve">Proposal </w:t>
      </w:r>
      <w:r w:rsidR="000A2036">
        <w:rPr>
          <w:b/>
          <w:bCs/>
          <w:i/>
          <w:iCs/>
          <w:sz w:val="20"/>
          <w:szCs w:val="20"/>
          <w:lang w:eastAsia="zh-CN"/>
        </w:rPr>
        <w:t>7</w:t>
      </w:r>
      <w:r>
        <w:rPr>
          <w:b/>
          <w:bCs/>
          <w:i/>
          <w:iCs/>
          <w:sz w:val="20"/>
          <w:szCs w:val="20"/>
          <w:lang w:eastAsia="zh-CN"/>
        </w:rPr>
        <w:t xml:space="preserve">: </w:t>
      </w:r>
      <w:r w:rsidR="00D41720" w:rsidRPr="00481794">
        <w:rPr>
          <w:b/>
          <w:bCs/>
          <w:i/>
          <w:iCs/>
          <w:sz w:val="20"/>
          <w:szCs w:val="20"/>
          <w:lang w:eastAsia="zh-CN"/>
        </w:rPr>
        <w:t xml:space="preserve">For </w:t>
      </w:r>
      <w:r w:rsidR="00B22A09">
        <w:rPr>
          <w:b/>
          <w:bCs/>
          <w:i/>
          <w:iCs/>
          <w:sz w:val="20"/>
          <w:szCs w:val="20"/>
          <w:lang w:eastAsia="zh-CN"/>
        </w:rPr>
        <w:t>multiple TB scheduling</w:t>
      </w:r>
      <w:r w:rsidR="00D41720">
        <w:rPr>
          <w:b/>
          <w:bCs/>
          <w:i/>
          <w:iCs/>
          <w:sz w:val="20"/>
          <w:szCs w:val="20"/>
          <w:lang w:eastAsia="zh-CN"/>
        </w:rPr>
        <w:t xml:space="preserve"> and </w:t>
      </w:r>
      <w:r w:rsidR="00D41720" w:rsidRPr="00481794">
        <w:rPr>
          <w:b/>
          <w:bCs/>
          <w:i/>
          <w:iCs/>
          <w:sz w:val="20"/>
          <w:szCs w:val="20"/>
          <w:lang w:eastAsia="zh-CN"/>
        </w:rPr>
        <w:t>disabling HARQ feedback configured, the UE behavior for the HARQ feedback and corresponding DCI field</w:t>
      </w:r>
      <w:r w:rsidR="00D41720" w:rsidRPr="00481794">
        <w:rPr>
          <w:rFonts w:hint="eastAsia"/>
          <w:b/>
          <w:bCs/>
          <w:i/>
          <w:iCs/>
          <w:sz w:val="20"/>
          <w:szCs w:val="20"/>
          <w:lang w:eastAsia="zh-CN"/>
        </w:rPr>
        <w:t>s</w:t>
      </w:r>
      <w:r w:rsidR="00D41720" w:rsidRPr="00481794">
        <w:rPr>
          <w:b/>
          <w:bCs/>
          <w:i/>
          <w:iCs/>
          <w:sz w:val="20"/>
          <w:szCs w:val="20"/>
          <w:lang w:eastAsia="zh-CN"/>
        </w:rPr>
        <w:t xml:space="preserve"> for the disabling HARQ process need further study</w:t>
      </w:r>
      <w:r w:rsidR="00D41720">
        <w:rPr>
          <w:b/>
          <w:bCs/>
          <w:i/>
          <w:iCs/>
          <w:sz w:val="20"/>
          <w:szCs w:val="20"/>
          <w:lang w:eastAsia="zh-CN"/>
        </w:rPr>
        <w:t>.</w:t>
      </w:r>
    </w:p>
    <w:p w14:paraId="06A54214" w14:textId="77777777" w:rsidR="00FA0F16" w:rsidRPr="00C40AD1" w:rsidRDefault="00FA0F16" w:rsidP="00D41720">
      <w:pPr>
        <w:rPr>
          <w:sz w:val="20"/>
          <w:szCs w:val="20"/>
          <w:lang w:eastAsia="zh-CN"/>
        </w:rPr>
      </w:pPr>
    </w:p>
    <w:p w14:paraId="1F4D4439" w14:textId="77777777" w:rsidR="003B788D" w:rsidRPr="00F3645B" w:rsidRDefault="003B788D" w:rsidP="00FD2352">
      <w:pPr>
        <w:pStyle w:val="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723F0D4E" w14:textId="77777777" w:rsidR="00113757" w:rsidRPr="009F4C54" w:rsidRDefault="003B788D" w:rsidP="009F4C54">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095A99">
        <w:rPr>
          <w:sz w:val="20"/>
          <w:szCs w:val="20"/>
          <w:lang w:eastAsia="zh-CN"/>
        </w:rPr>
        <w:t xml:space="preserve">HARQ </w:t>
      </w:r>
      <w:r w:rsidR="00DF10DD">
        <w:rPr>
          <w:rFonts w:hint="eastAsia"/>
          <w:sz w:val="20"/>
          <w:szCs w:val="20"/>
          <w:lang w:eastAsia="zh-CN"/>
        </w:rPr>
        <w:t>e</w:t>
      </w:r>
      <w:r w:rsidR="00DF10DD">
        <w:rPr>
          <w:sz w:val="20"/>
          <w:szCs w:val="20"/>
          <w:lang w:eastAsia="zh-CN"/>
        </w:rPr>
        <w:t>nhancement for IoT NTN</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14:paraId="4103A2E4" w14:textId="77777777" w:rsidR="009C2E08" w:rsidRDefault="009C2E08" w:rsidP="009C2E08">
      <w:pPr>
        <w:rPr>
          <w:b/>
          <w:bCs/>
          <w:i/>
          <w:iCs/>
          <w:sz w:val="20"/>
          <w:szCs w:val="20"/>
        </w:rPr>
      </w:pPr>
      <w:r w:rsidRPr="00DB255C">
        <w:rPr>
          <w:b/>
          <w:bCs/>
          <w:i/>
          <w:iCs/>
          <w:sz w:val="20"/>
          <w:szCs w:val="20"/>
          <w:lang w:eastAsia="zh-CN"/>
        </w:rPr>
        <w:t>Proposal</w:t>
      </w:r>
      <w:r>
        <w:rPr>
          <w:b/>
          <w:bCs/>
          <w:i/>
          <w:iCs/>
          <w:sz w:val="20"/>
          <w:szCs w:val="20"/>
          <w:lang w:eastAsia="zh-CN"/>
        </w:rPr>
        <w:t xml:space="preserve"> 1</w:t>
      </w:r>
      <w:r w:rsidRPr="00DB255C">
        <w:rPr>
          <w:b/>
          <w:bCs/>
          <w:i/>
          <w:iCs/>
          <w:sz w:val="20"/>
          <w:szCs w:val="20"/>
          <w:lang w:eastAsia="zh-CN"/>
        </w:rPr>
        <w:t xml:space="preserve">: </w:t>
      </w:r>
      <w:r>
        <w:rPr>
          <w:rFonts w:hint="eastAsia"/>
          <w:b/>
          <w:bCs/>
          <w:i/>
          <w:iCs/>
          <w:sz w:val="20"/>
          <w:szCs w:val="20"/>
          <w:lang w:eastAsia="zh-CN"/>
        </w:rPr>
        <w:t>S</w:t>
      </w:r>
      <w:r>
        <w:rPr>
          <w:b/>
          <w:bCs/>
          <w:i/>
          <w:iCs/>
          <w:sz w:val="20"/>
          <w:szCs w:val="20"/>
        </w:rPr>
        <w:t xml:space="preserve">upporting </w:t>
      </w:r>
      <w:r w:rsidRPr="00DB255C">
        <w:rPr>
          <w:rFonts w:hint="eastAsia"/>
          <w:b/>
          <w:bCs/>
          <w:i/>
          <w:iCs/>
          <w:sz w:val="20"/>
          <w:szCs w:val="20"/>
        </w:rPr>
        <w:t>disabling</w:t>
      </w:r>
      <w:r w:rsidRPr="00DB255C">
        <w:rPr>
          <w:b/>
          <w:bCs/>
          <w:i/>
          <w:iCs/>
          <w:sz w:val="20"/>
          <w:szCs w:val="20"/>
        </w:rPr>
        <w:t xml:space="preserve"> </w:t>
      </w:r>
      <w:r w:rsidRPr="00DB255C">
        <w:rPr>
          <w:rFonts w:hint="eastAsia"/>
          <w:b/>
          <w:bCs/>
          <w:i/>
          <w:iCs/>
          <w:sz w:val="20"/>
          <w:szCs w:val="20"/>
        </w:rPr>
        <w:t>HARQ</w:t>
      </w:r>
      <w:r w:rsidRPr="00DB255C">
        <w:rPr>
          <w:b/>
          <w:bCs/>
          <w:i/>
          <w:iCs/>
          <w:sz w:val="20"/>
          <w:szCs w:val="20"/>
        </w:rPr>
        <w:t xml:space="preserve"> </w:t>
      </w:r>
      <w:r w:rsidRPr="00DB255C">
        <w:rPr>
          <w:rFonts w:hint="eastAsia"/>
          <w:b/>
          <w:bCs/>
          <w:i/>
          <w:iCs/>
          <w:sz w:val="20"/>
          <w:szCs w:val="20"/>
        </w:rPr>
        <w:t>feedback</w:t>
      </w:r>
      <w:r w:rsidRPr="00DB255C">
        <w:rPr>
          <w:b/>
          <w:bCs/>
          <w:i/>
          <w:iCs/>
          <w:sz w:val="20"/>
          <w:szCs w:val="20"/>
        </w:rPr>
        <w:t xml:space="preserve"> </w:t>
      </w:r>
      <w:r w:rsidRPr="00DB255C">
        <w:rPr>
          <w:rFonts w:hint="eastAsia"/>
          <w:b/>
          <w:bCs/>
          <w:i/>
          <w:iCs/>
          <w:sz w:val="20"/>
          <w:szCs w:val="20"/>
        </w:rPr>
        <w:t>for</w:t>
      </w:r>
      <w:r w:rsidRPr="00DB255C">
        <w:rPr>
          <w:b/>
          <w:bCs/>
          <w:i/>
          <w:iCs/>
          <w:sz w:val="20"/>
          <w:szCs w:val="20"/>
        </w:rPr>
        <w:t xml:space="preserve"> </w:t>
      </w:r>
      <w:r w:rsidRPr="00DB255C">
        <w:rPr>
          <w:rFonts w:hint="eastAsia"/>
          <w:b/>
          <w:bCs/>
          <w:i/>
          <w:iCs/>
          <w:sz w:val="20"/>
          <w:szCs w:val="20"/>
        </w:rPr>
        <w:t>downlink</w:t>
      </w:r>
      <w:r w:rsidRPr="00DB255C">
        <w:rPr>
          <w:b/>
          <w:bCs/>
          <w:i/>
          <w:iCs/>
          <w:sz w:val="20"/>
          <w:szCs w:val="20"/>
        </w:rPr>
        <w:t xml:space="preserve"> transmission in IoT NTN</w:t>
      </w:r>
      <w:r>
        <w:rPr>
          <w:b/>
          <w:bCs/>
          <w:i/>
          <w:iCs/>
          <w:sz w:val="20"/>
          <w:szCs w:val="20"/>
        </w:rPr>
        <w:t xml:space="preserve"> for the following scenarios/cases is up to eNB implementation:</w:t>
      </w:r>
    </w:p>
    <w:p w14:paraId="438CED94" w14:textId="77777777" w:rsidR="009C2E08" w:rsidRPr="005C0D89" w:rsidRDefault="009C2E08" w:rsidP="009C2E08">
      <w:pPr>
        <w:pStyle w:val="af6"/>
        <w:numPr>
          <w:ilvl w:val="0"/>
          <w:numId w:val="19"/>
        </w:numPr>
        <w:spacing w:after="120"/>
        <w:rPr>
          <w:rFonts w:ascii="Times New Roman" w:hAnsi="Times New Roman"/>
          <w:b/>
          <w:bCs/>
          <w:i/>
          <w:iCs/>
          <w:sz w:val="20"/>
          <w:szCs w:val="20"/>
          <w:lang w:eastAsia="zh-CN"/>
        </w:rPr>
      </w:pPr>
      <w:r w:rsidRPr="005C0D89">
        <w:rPr>
          <w:rFonts w:ascii="Times New Roman" w:hAnsi="Times New Roman"/>
          <w:b/>
          <w:bCs/>
          <w:i/>
          <w:iCs/>
          <w:sz w:val="20"/>
          <w:szCs w:val="20"/>
          <w:lang w:eastAsia="zh-CN"/>
        </w:rPr>
        <w:t>Disabling of HARQ feedback in case of single HARQ process and all HARQ feedback</w:t>
      </w:r>
    </w:p>
    <w:p w14:paraId="10831E0F" w14:textId="77777777" w:rsidR="009C2E08" w:rsidRPr="005C0D89" w:rsidRDefault="009C2E08" w:rsidP="009C2E08">
      <w:pPr>
        <w:pStyle w:val="af6"/>
        <w:numPr>
          <w:ilvl w:val="0"/>
          <w:numId w:val="19"/>
        </w:numPr>
        <w:spacing w:after="120"/>
        <w:rPr>
          <w:rFonts w:ascii="Times New Roman" w:hAnsi="Times New Roman"/>
          <w:b/>
          <w:bCs/>
          <w:i/>
          <w:iCs/>
          <w:sz w:val="20"/>
          <w:szCs w:val="20"/>
          <w:lang w:eastAsia="zh-CN"/>
        </w:rPr>
      </w:pPr>
      <w:r w:rsidRPr="005C0D89">
        <w:rPr>
          <w:rFonts w:ascii="Times New Roman" w:hAnsi="Times New Roman"/>
          <w:b/>
          <w:bCs/>
          <w:i/>
          <w:iCs/>
          <w:sz w:val="20"/>
          <w:szCs w:val="20"/>
          <w:lang w:eastAsia="zh-CN"/>
        </w:rPr>
        <w:t>LEO and GEO scenarios</w:t>
      </w:r>
    </w:p>
    <w:p w14:paraId="5DFC5B84" w14:textId="76F298DF" w:rsidR="001B6145" w:rsidRPr="004F2593" w:rsidRDefault="009C2E08" w:rsidP="004F2593">
      <w:pPr>
        <w:pStyle w:val="af6"/>
        <w:numPr>
          <w:ilvl w:val="0"/>
          <w:numId w:val="19"/>
        </w:numPr>
        <w:spacing w:after="120"/>
        <w:rPr>
          <w:rFonts w:ascii="Times New Roman" w:hAnsi="Times New Roman"/>
          <w:b/>
          <w:bCs/>
          <w:i/>
          <w:iCs/>
          <w:sz w:val="20"/>
          <w:szCs w:val="20"/>
          <w:lang w:eastAsia="zh-CN"/>
        </w:rPr>
      </w:pPr>
      <w:r w:rsidRPr="001316DE">
        <w:rPr>
          <w:rFonts w:ascii="Times New Roman" w:hAnsi="Times New Roman" w:hint="eastAsia"/>
          <w:b/>
          <w:bCs/>
          <w:i/>
          <w:iCs/>
          <w:sz w:val="20"/>
          <w:szCs w:val="20"/>
          <w:lang w:eastAsia="zh-CN"/>
        </w:rPr>
        <w:t>S</w:t>
      </w:r>
      <w:r w:rsidRPr="001316DE">
        <w:rPr>
          <w:rFonts w:ascii="Times New Roman" w:hAnsi="Times New Roman"/>
          <w:b/>
          <w:bCs/>
          <w:i/>
          <w:iCs/>
          <w:sz w:val="20"/>
          <w:szCs w:val="20"/>
          <w:lang w:eastAsia="zh-CN"/>
        </w:rPr>
        <w:t>mall repetition and large repetition cases</w:t>
      </w:r>
    </w:p>
    <w:p w14:paraId="7689A3D4" w14:textId="77777777" w:rsidR="009C2E08" w:rsidRDefault="009C2E08" w:rsidP="009C2E08">
      <w:pPr>
        <w:rPr>
          <w:b/>
          <w:bCs/>
          <w:i/>
          <w:iCs/>
          <w:sz w:val="20"/>
          <w:szCs w:val="20"/>
          <w:lang w:eastAsia="zh-CN"/>
        </w:rPr>
      </w:pPr>
      <w:r w:rsidRPr="000F7674">
        <w:rPr>
          <w:b/>
          <w:bCs/>
          <w:i/>
          <w:iCs/>
          <w:sz w:val="20"/>
          <w:szCs w:val="20"/>
          <w:lang w:eastAsia="zh-CN"/>
        </w:rPr>
        <w:t xml:space="preserve">Proposal </w:t>
      </w:r>
      <w:r>
        <w:rPr>
          <w:b/>
          <w:bCs/>
          <w:i/>
          <w:iCs/>
          <w:sz w:val="20"/>
          <w:szCs w:val="20"/>
          <w:lang w:eastAsia="zh-CN"/>
        </w:rPr>
        <w:t>2</w:t>
      </w:r>
      <w:r w:rsidRPr="000F7674">
        <w:rPr>
          <w:b/>
          <w:bCs/>
          <w:i/>
          <w:iCs/>
          <w:sz w:val="20"/>
          <w:szCs w:val="20"/>
          <w:lang w:eastAsia="zh-CN"/>
        </w:rPr>
        <w:t>：</w:t>
      </w:r>
      <w:r>
        <w:rPr>
          <w:b/>
          <w:bCs/>
          <w:i/>
          <w:iCs/>
          <w:sz w:val="20"/>
          <w:szCs w:val="20"/>
          <w:lang w:eastAsia="zh-CN"/>
        </w:rPr>
        <w:t>D</w:t>
      </w:r>
      <w:r w:rsidRPr="000F7674">
        <w:rPr>
          <w:b/>
          <w:bCs/>
          <w:i/>
          <w:iCs/>
          <w:sz w:val="20"/>
          <w:szCs w:val="20"/>
          <w:lang w:eastAsia="zh-CN"/>
        </w:rPr>
        <w:t xml:space="preserve">isabling HARQ feedback is configured by RRC signaling, and NR NTN </w:t>
      </w:r>
      <w:r>
        <w:rPr>
          <w:rFonts w:hint="eastAsia"/>
          <w:b/>
          <w:bCs/>
          <w:i/>
          <w:iCs/>
          <w:sz w:val="20"/>
          <w:szCs w:val="20"/>
          <w:lang w:eastAsia="zh-CN"/>
        </w:rPr>
        <w:t>configuration</w:t>
      </w:r>
      <w:r>
        <w:rPr>
          <w:b/>
          <w:bCs/>
          <w:i/>
          <w:iCs/>
          <w:sz w:val="20"/>
          <w:szCs w:val="20"/>
          <w:lang w:eastAsia="zh-CN"/>
        </w:rPr>
        <w:t xml:space="preserve"> </w:t>
      </w:r>
      <w:r w:rsidRPr="000F7674">
        <w:rPr>
          <w:b/>
          <w:bCs/>
          <w:i/>
          <w:iCs/>
          <w:sz w:val="20"/>
          <w:szCs w:val="20"/>
          <w:lang w:eastAsia="zh-CN"/>
        </w:rPr>
        <w:t>is the baseline solution</w:t>
      </w:r>
      <w:r>
        <w:rPr>
          <w:b/>
          <w:bCs/>
          <w:i/>
          <w:iCs/>
          <w:sz w:val="20"/>
          <w:szCs w:val="20"/>
          <w:lang w:eastAsia="zh-CN"/>
        </w:rPr>
        <w:t xml:space="preserve"> (e.g., At least Option 1 is supported for eMTC and NBIoT)</w:t>
      </w:r>
      <w:r w:rsidRPr="000F7674">
        <w:rPr>
          <w:b/>
          <w:bCs/>
          <w:i/>
          <w:iCs/>
          <w:sz w:val="20"/>
          <w:szCs w:val="20"/>
          <w:lang w:eastAsia="zh-CN"/>
        </w:rPr>
        <w:t>.</w:t>
      </w:r>
      <w:r w:rsidRPr="00E43AB0">
        <w:rPr>
          <w:b/>
          <w:bCs/>
          <w:i/>
          <w:iCs/>
          <w:sz w:val="20"/>
          <w:szCs w:val="20"/>
          <w:lang w:eastAsia="zh-CN"/>
        </w:rPr>
        <w:t xml:space="preserve"> </w:t>
      </w:r>
    </w:p>
    <w:p w14:paraId="0F160604" w14:textId="77777777" w:rsidR="00860181" w:rsidRDefault="00860181" w:rsidP="00860181">
      <w:pPr>
        <w:rPr>
          <w:b/>
          <w:bCs/>
          <w:i/>
          <w:iCs/>
          <w:color w:val="000000"/>
          <w:sz w:val="20"/>
          <w:szCs w:val="20"/>
          <w:lang w:eastAsia="zh-CN"/>
        </w:rPr>
      </w:pPr>
      <w:r w:rsidRPr="00640951">
        <w:rPr>
          <w:b/>
          <w:bCs/>
          <w:i/>
          <w:iCs/>
          <w:color w:val="000000"/>
          <w:sz w:val="20"/>
          <w:szCs w:val="20"/>
          <w:lang w:eastAsia="zh-CN"/>
        </w:rPr>
        <w:t xml:space="preserve">Proposal </w:t>
      </w:r>
      <w:r>
        <w:rPr>
          <w:b/>
          <w:bCs/>
          <w:i/>
          <w:iCs/>
          <w:color w:val="000000"/>
          <w:sz w:val="20"/>
          <w:szCs w:val="20"/>
          <w:lang w:eastAsia="zh-CN"/>
        </w:rPr>
        <w:t>3</w:t>
      </w:r>
      <w:r w:rsidRPr="00640951">
        <w:rPr>
          <w:b/>
          <w:bCs/>
          <w:i/>
          <w:iCs/>
          <w:color w:val="000000"/>
          <w:sz w:val="20"/>
          <w:szCs w:val="20"/>
          <w:lang w:eastAsia="zh-CN"/>
        </w:rPr>
        <w:t xml:space="preserve">: </w:t>
      </w:r>
      <w:r w:rsidRPr="006211F6">
        <w:rPr>
          <w:rFonts w:hint="eastAsia"/>
          <w:b/>
          <w:bCs/>
          <w:i/>
          <w:iCs/>
          <w:color w:val="000000"/>
          <w:sz w:val="20"/>
          <w:szCs w:val="20"/>
          <w:lang w:eastAsia="zh-CN"/>
        </w:rPr>
        <w:t>F</w:t>
      </w:r>
      <w:r w:rsidRPr="006211F6">
        <w:rPr>
          <w:b/>
          <w:bCs/>
          <w:i/>
          <w:iCs/>
          <w:color w:val="000000"/>
          <w:sz w:val="20"/>
          <w:szCs w:val="20"/>
          <w:lang w:eastAsia="zh-CN"/>
        </w:rPr>
        <w:t>or IoT NTN DL HARQ process with disabled HARQ feedback</w:t>
      </w:r>
      <w:r>
        <w:rPr>
          <w:b/>
          <w:bCs/>
          <w:i/>
          <w:iCs/>
          <w:color w:val="000000"/>
          <w:sz w:val="20"/>
          <w:szCs w:val="20"/>
          <w:lang w:eastAsia="zh-CN"/>
        </w:rPr>
        <w:t>, (N)</w:t>
      </w:r>
      <w:r w:rsidRPr="00581042">
        <w:rPr>
          <w:b/>
          <w:bCs/>
          <w:i/>
          <w:iCs/>
          <w:color w:val="000000"/>
          <w:sz w:val="20"/>
          <w:szCs w:val="20"/>
          <w:lang w:eastAsia="zh-CN"/>
        </w:rPr>
        <w:t>PDCCH/</w:t>
      </w:r>
      <w:r>
        <w:rPr>
          <w:b/>
          <w:bCs/>
          <w:i/>
          <w:iCs/>
          <w:color w:val="000000"/>
          <w:sz w:val="20"/>
          <w:szCs w:val="20"/>
          <w:lang w:eastAsia="zh-CN"/>
        </w:rPr>
        <w:t>(N)</w:t>
      </w:r>
      <w:r w:rsidRPr="00581042">
        <w:rPr>
          <w:b/>
          <w:bCs/>
          <w:i/>
          <w:iCs/>
          <w:color w:val="000000"/>
          <w:sz w:val="20"/>
          <w:szCs w:val="20"/>
          <w:lang w:eastAsia="zh-CN"/>
        </w:rPr>
        <w:t xml:space="preserve">PDSCH scheduling restriction should be </w:t>
      </w:r>
      <w:r>
        <w:rPr>
          <w:b/>
          <w:bCs/>
          <w:i/>
          <w:iCs/>
          <w:color w:val="000000"/>
          <w:sz w:val="20"/>
          <w:szCs w:val="20"/>
          <w:lang w:eastAsia="zh-CN"/>
        </w:rPr>
        <w:t>imposed</w:t>
      </w:r>
      <w:r w:rsidRPr="00581042">
        <w:rPr>
          <w:b/>
          <w:bCs/>
          <w:i/>
          <w:iCs/>
          <w:color w:val="000000"/>
          <w:sz w:val="20"/>
          <w:szCs w:val="20"/>
          <w:lang w:eastAsia="zh-CN"/>
        </w:rPr>
        <w:t xml:space="preserve"> to allow enough time for UE </w:t>
      </w:r>
      <w:r w:rsidRPr="00947045">
        <w:rPr>
          <w:b/>
          <w:bCs/>
          <w:i/>
          <w:iCs/>
          <w:color w:val="000000"/>
          <w:sz w:val="20"/>
          <w:szCs w:val="20"/>
          <w:lang w:eastAsia="zh-CN"/>
        </w:rPr>
        <w:t xml:space="preserve">decoding </w:t>
      </w:r>
      <w:r w:rsidRPr="00581042">
        <w:rPr>
          <w:b/>
          <w:bCs/>
          <w:i/>
          <w:iCs/>
          <w:color w:val="000000"/>
          <w:sz w:val="20"/>
          <w:szCs w:val="20"/>
          <w:lang w:eastAsia="zh-CN"/>
        </w:rPr>
        <w:t>processing</w:t>
      </w:r>
      <w:r>
        <w:rPr>
          <w:b/>
          <w:bCs/>
          <w:i/>
          <w:iCs/>
          <w:color w:val="000000"/>
          <w:sz w:val="20"/>
          <w:szCs w:val="20"/>
          <w:lang w:eastAsia="zh-CN"/>
        </w:rPr>
        <w:t>.</w:t>
      </w:r>
    </w:p>
    <w:p w14:paraId="197C1620" w14:textId="77777777" w:rsidR="0050164C" w:rsidRPr="00141564" w:rsidRDefault="0050164C" w:rsidP="0050164C">
      <w:pPr>
        <w:rPr>
          <w:b/>
          <w:bCs/>
          <w:i/>
          <w:iCs/>
          <w:sz w:val="20"/>
          <w:szCs w:val="20"/>
          <w:lang w:eastAsia="zh-CN"/>
        </w:rPr>
      </w:pPr>
      <w:r w:rsidRPr="00D4446B">
        <w:rPr>
          <w:b/>
          <w:bCs/>
          <w:i/>
          <w:iCs/>
          <w:sz w:val="20"/>
          <w:szCs w:val="20"/>
          <w:lang w:eastAsia="zh-CN"/>
        </w:rPr>
        <w:t xml:space="preserve">Proposal </w:t>
      </w:r>
      <w:r>
        <w:rPr>
          <w:b/>
          <w:bCs/>
          <w:i/>
          <w:iCs/>
          <w:sz w:val="20"/>
          <w:szCs w:val="20"/>
          <w:lang w:eastAsia="zh-CN"/>
        </w:rPr>
        <w:t>4</w:t>
      </w:r>
      <w:r w:rsidRPr="00D4446B">
        <w:rPr>
          <w:rFonts w:hint="eastAsia"/>
          <w:b/>
          <w:bCs/>
          <w:i/>
          <w:iCs/>
          <w:sz w:val="20"/>
          <w:szCs w:val="20"/>
          <w:lang w:eastAsia="zh-CN"/>
        </w:rPr>
        <w:t>:</w:t>
      </w:r>
      <w:r w:rsidRPr="00D4446B">
        <w:rPr>
          <w:b/>
          <w:bCs/>
          <w:i/>
          <w:iCs/>
          <w:sz w:val="20"/>
          <w:szCs w:val="20"/>
          <w:lang w:eastAsia="zh-CN"/>
        </w:rPr>
        <w:t xml:space="preserve"> </w:t>
      </w:r>
      <w:r w:rsidRPr="004571BE">
        <w:rPr>
          <w:b/>
          <w:bCs/>
          <w:i/>
          <w:iCs/>
          <w:sz w:val="20"/>
          <w:szCs w:val="20"/>
          <w:lang w:eastAsia="zh-CN"/>
        </w:rPr>
        <w:t xml:space="preserve">Configuration of HARQ enabling/disabling per HARQ process </w:t>
      </w:r>
      <w:r>
        <w:rPr>
          <w:b/>
          <w:bCs/>
          <w:i/>
          <w:iCs/>
          <w:sz w:val="20"/>
          <w:szCs w:val="20"/>
          <w:lang w:eastAsia="zh-CN"/>
        </w:rPr>
        <w:t xml:space="preserve">can </w:t>
      </w:r>
      <w:r w:rsidRPr="004571BE">
        <w:rPr>
          <w:b/>
          <w:bCs/>
          <w:i/>
          <w:iCs/>
          <w:sz w:val="20"/>
          <w:szCs w:val="20"/>
          <w:lang w:eastAsia="zh-CN"/>
        </w:rPr>
        <w:t>also appl</w:t>
      </w:r>
      <w:r>
        <w:rPr>
          <w:b/>
          <w:bCs/>
          <w:i/>
          <w:iCs/>
          <w:sz w:val="20"/>
          <w:szCs w:val="20"/>
          <w:lang w:eastAsia="zh-CN"/>
        </w:rPr>
        <w:t>y</w:t>
      </w:r>
      <w:r w:rsidRPr="004571BE">
        <w:rPr>
          <w:b/>
          <w:bCs/>
          <w:i/>
          <w:iCs/>
          <w:sz w:val="20"/>
          <w:szCs w:val="20"/>
          <w:lang w:eastAsia="zh-CN"/>
        </w:rPr>
        <w:t xml:space="preserve"> to SPS PDSCH.</w:t>
      </w:r>
    </w:p>
    <w:p w14:paraId="62E4BE4A" w14:textId="77777777" w:rsidR="009B4A3E" w:rsidRPr="00D4446B" w:rsidRDefault="009B4A3E" w:rsidP="009B4A3E">
      <w:pPr>
        <w:rPr>
          <w:b/>
          <w:bCs/>
          <w:i/>
          <w:iCs/>
          <w:sz w:val="20"/>
          <w:szCs w:val="20"/>
          <w:lang w:eastAsia="zh-CN"/>
        </w:rPr>
      </w:pPr>
      <w:r>
        <w:rPr>
          <w:rFonts w:hint="eastAsia"/>
          <w:b/>
          <w:bCs/>
          <w:i/>
          <w:iCs/>
          <w:sz w:val="20"/>
          <w:szCs w:val="20"/>
          <w:lang w:eastAsia="zh-CN"/>
        </w:rPr>
        <w:t>P</w:t>
      </w:r>
      <w:r>
        <w:rPr>
          <w:b/>
          <w:bCs/>
          <w:i/>
          <w:iCs/>
          <w:sz w:val="20"/>
          <w:szCs w:val="20"/>
          <w:lang w:eastAsia="zh-CN"/>
        </w:rPr>
        <w:t xml:space="preserve">roposal 5: </w:t>
      </w:r>
      <w:r w:rsidRPr="00302C7B">
        <w:rPr>
          <w:b/>
          <w:bCs/>
          <w:i/>
          <w:iCs/>
          <w:sz w:val="20"/>
          <w:szCs w:val="20"/>
          <w:lang w:eastAsia="zh-CN"/>
        </w:rPr>
        <w:t xml:space="preserve">For SPS PDSCH, ACK/NACK is reported by UE for the first SPS PDSCH regardless of network configuration of enabled/disabled for this HARQ process if additional </w:t>
      </w:r>
      <w:r w:rsidRPr="00302C7B">
        <w:rPr>
          <w:rFonts w:hint="eastAsia"/>
          <w:b/>
          <w:bCs/>
          <w:i/>
          <w:iCs/>
          <w:sz w:val="20"/>
          <w:szCs w:val="20"/>
          <w:lang w:eastAsia="zh-CN"/>
        </w:rPr>
        <w:t>signal</w:t>
      </w:r>
      <w:r w:rsidRPr="00302C7B">
        <w:rPr>
          <w:b/>
          <w:bCs/>
          <w:i/>
          <w:iCs/>
          <w:sz w:val="20"/>
          <w:szCs w:val="20"/>
          <w:lang w:eastAsia="zh-CN"/>
        </w:rPr>
        <w:t xml:space="preserve"> </w:t>
      </w:r>
      <w:r w:rsidRPr="00302C7B">
        <w:rPr>
          <w:rFonts w:hint="eastAsia"/>
          <w:b/>
          <w:bCs/>
          <w:i/>
          <w:iCs/>
          <w:sz w:val="20"/>
          <w:szCs w:val="20"/>
          <w:lang w:eastAsia="zh-CN"/>
        </w:rPr>
        <w:t>indicated.</w:t>
      </w:r>
    </w:p>
    <w:p w14:paraId="6CFBBA71" w14:textId="77777777" w:rsidR="000F7FBE" w:rsidRPr="00481794" w:rsidRDefault="000F7FBE" w:rsidP="000F7FBE">
      <w:pPr>
        <w:rPr>
          <w:b/>
          <w:bCs/>
          <w:i/>
          <w:iCs/>
          <w:sz w:val="20"/>
          <w:szCs w:val="20"/>
          <w:lang w:eastAsia="zh-CN"/>
        </w:rPr>
      </w:pPr>
      <w:r w:rsidRPr="00481794">
        <w:rPr>
          <w:b/>
          <w:bCs/>
          <w:i/>
          <w:iCs/>
          <w:sz w:val="20"/>
          <w:szCs w:val="20"/>
          <w:lang w:eastAsia="zh-CN"/>
        </w:rPr>
        <w:t xml:space="preserve">Proposal </w:t>
      </w:r>
      <w:r>
        <w:rPr>
          <w:b/>
          <w:bCs/>
          <w:i/>
          <w:iCs/>
          <w:sz w:val="20"/>
          <w:szCs w:val="20"/>
          <w:lang w:eastAsia="zh-CN"/>
        </w:rPr>
        <w:t>6</w:t>
      </w:r>
      <w:r w:rsidRPr="00481794">
        <w:rPr>
          <w:b/>
          <w:bCs/>
          <w:i/>
          <w:iCs/>
          <w:sz w:val="20"/>
          <w:szCs w:val="20"/>
          <w:lang w:eastAsia="zh-CN"/>
        </w:rPr>
        <w:t xml:space="preserve">: For </w:t>
      </w:r>
      <w:r>
        <w:rPr>
          <w:b/>
          <w:bCs/>
          <w:i/>
          <w:iCs/>
          <w:sz w:val="20"/>
          <w:szCs w:val="20"/>
          <w:lang w:eastAsia="zh-CN"/>
        </w:rPr>
        <w:t xml:space="preserve">eMTC HARQ-ACK bundling and </w:t>
      </w:r>
      <w:r w:rsidRPr="00481794">
        <w:rPr>
          <w:b/>
          <w:bCs/>
          <w:i/>
          <w:iCs/>
          <w:sz w:val="20"/>
          <w:szCs w:val="20"/>
          <w:lang w:eastAsia="zh-CN"/>
        </w:rPr>
        <w:t>disabling HARQ feedback configured, the UE behavior for the HARQ feedback and corresponding DCI field</w:t>
      </w:r>
      <w:r w:rsidRPr="00481794">
        <w:rPr>
          <w:rFonts w:hint="eastAsia"/>
          <w:b/>
          <w:bCs/>
          <w:i/>
          <w:iCs/>
          <w:sz w:val="20"/>
          <w:szCs w:val="20"/>
          <w:lang w:eastAsia="zh-CN"/>
        </w:rPr>
        <w:t>s</w:t>
      </w:r>
      <w:r w:rsidRPr="00481794">
        <w:rPr>
          <w:b/>
          <w:bCs/>
          <w:i/>
          <w:iCs/>
          <w:sz w:val="20"/>
          <w:szCs w:val="20"/>
          <w:lang w:eastAsia="zh-CN"/>
        </w:rPr>
        <w:t xml:space="preserve"> for the disabling HARQ process need further study</w:t>
      </w:r>
      <w:r>
        <w:rPr>
          <w:b/>
          <w:bCs/>
          <w:i/>
          <w:iCs/>
          <w:sz w:val="20"/>
          <w:szCs w:val="20"/>
          <w:lang w:eastAsia="zh-CN"/>
        </w:rPr>
        <w:t>.</w:t>
      </w:r>
    </w:p>
    <w:p w14:paraId="236206E8" w14:textId="77777777" w:rsidR="00B265D8" w:rsidRDefault="00B265D8" w:rsidP="00B265D8">
      <w:pPr>
        <w:rPr>
          <w:b/>
          <w:bCs/>
          <w:i/>
          <w:iCs/>
          <w:sz w:val="20"/>
          <w:szCs w:val="20"/>
          <w:lang w:eastAsia="zh-CN"/>
        </w:rPr>
      </w:pPr>
      <w:r>
        <w:rPr>
          <w:b/>
          <w:bCs/>
          <w:i/>
          <w:iCs/>
          <w:sz w:val="20"/>
          <w:szCs w:val="20"/>
          <w:lang w:eastAsia="zh-CN"/>
        </w:rPr>
        <w:t xml:space="preserve">Proposal 7: </w:t>
      </w:r>
      <w:r w:rsidRPr="00481794">
        <w:rPr>
          <w:b/>
          <w:bCs/>
          <w:i/>
          <w:iCs/>
          <w:sz w:val="20"/>
          <w:szCs w:val="20"/>
          <w:lang w:eastAsia="zh-CN"/>
        </w:rPr>
        <w:t xml:space="preserve">For </w:t>
      </w:r>
      <w:r>
        <w:rPr>
          <w:b/>
          <w:bCs/>
          <w:i/>
          <w:iCs/>
          <w:sz w:val="20"/>
          <w:szCs w:val="20"/>
          <w:lang w:eastAsia="zh-CN"/>
        </w:rPr>
        <w:t xml:space="preserve">multiple TB scheduling and </w:t>
      </w:r>
      <w:r w:rsidRPr="00481794">
        <w:rPr>
          <w:b/>
          <w:bCs/>
          <w:i/>
          <w:iCs/>
          <w:sz w:val="20"/>
          <w:szCs w:val="20"/>
          <w:lang w:eastAsia="zh-CN"/>
        </w:rPr>
        <w:t>disabling HARQ feedback configured, the UE behavior for the HARQ feedback and corresponding DCI field</w:t>
      </w:r>
      <w:r w:rsidRPr="00481794">
        <w:rPr>
          <w:rFonts w:hint="eastAsia"/>
          <w:b/>
          <w:bCs/>
          <w:i/>
          <w:iCs/>
          <w:sz w:val="20"/>
          <w:szCs w:val="20"/>
          <w:lang w:eastAsia="zh-CN"/>
        </w:rPr>
        <w:t>s</w:t>
      </w:r>
      <w:r w:rsidRPr="00481794">
        <w:rPr>
          <w:b/>
          <w:bCs/>
          <w:i/>
          <w:iCs/>
          <w:sz w:val="20"/>
          <w:szCs w:val="20"/>
          <w:lang w:eastAsia="zh-CN"/>
        </w:rPr>
        <w:t xml:space="preserve"> for the disabling HARQ process need further study</w:t>
      </w:r>
      <w:r>
        <w:rPr>
          <w:b/>
          <w:bCs/>
          <w:i/>
          <w:iCs/>
          <w:sz w:val="20"/>
          <w:szCs w:val="20"/>
          <w:lang w:eastAsia="zh-CN"/>
        </w:rPr>
        <w:t>.</w:t>
      </w:r>
    </w:p>
    <w:p w14:paraId="26E33C36" w14:textId="77777777" w:rsidR="009C2E08" w:rsidRPr="00B265D8" w:rsidRDefault="009C2E08" w:rsidP="000E1369">
      <w:pPr>
        <w:pStyle w:val="PropObs"/>
        <w:numPr>
          <w:ilvl w:val="0"/>
          <w:numId w:val="0"/>
        </w:numPr>
        <w:spacing w:afterLines="50" w:after="120"/>
        <w:rPr>
          <w:rFonts w:ascii="Times New Roman" w:eastAsiaTheme="minorEastAsia" w:hAnsi="Times New Roman"/>
          <w:i/>
          <w:lang w:val="en-US" w:eastAsia="zh-CN"/>
        </w:rPr>
      </w:pPr>
    </w:p>
    <w:p w14:paraId="354FB48A" w14:textId="5376BF48" w:rsidR="00111C6E" w:rsidRPr="00FD2352" w:rsidRDefault="00111C6E" w:rsidP="00FD2352">
      <w:pPr>
        <w:pStyle w:val="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22F32F0A" w:rsidR="005F04C9" w:rsidRPr="00F55B76" w:rsidRDefault="005F04C9" w:rsidP="005F04C9">
      <w:pPr>
        <w:pStyle w:val="References"/>
      </w:pPr>
      <w:bookmarkStart w:id="7" w:name="_Ref100907574"/>
      <w:r w:rsidRPr="00180438">
        <w:t>3GPP TR 3</w:t>
      </w:r>
      <w:r w:rsidR="00BA14F0">
        <w:t>6</w:t>
      </w:r>
      <w:r w:rsidRPr="00180438">
        <w:t>.</w:t>
      </w:r>
      <w:r w:rsidR="00BA14F0">
        <w:t>763</w:t>
      </w:r>
      <w:r w:rsidRPr="00180438">
        <w:t xml:space="preserve"> V</w:t>
      </w:r>
      <w:r>
        <w:t>1</w:t>
      </w:r>
      <w:r w:rsidRPr="00180438">
        <w:t>.</w:t>
      </w:r>
      <w:r>
        <w:t>0</w:t>
      </w:r>
      <w:r w:rsidRPr="00180438">
        <w:t xml:space="preserve">.0 </w:t>
      </w:r>
      <w:r w:rsidRPr="00F55B76">
        <w:t>(20</w:t>
      </w:r>
      <w:r w:rsidR="00BA14F0">
        <w:t>2</w:t>
      </w:r>
      <w:r w:rsidR="009B19AA">
        <w:t>1</w:t>
      </w:r>
      <w:r w:rsidRPr="00F55B76">
        <w:t>-</w:t>
      </w:r>
      <w:r w:rsidR="009B19AA">
        <w:t>06</w:t>
      </w:r>
      <w:r w:rsidRPr="00F55B76">
        <w:t>)</w:t>
      </w:r>
      <w:bookmarkEnd w:id="7"/>
    </w:p>
    <w:p w14:paraId="0312F1B5" w14:textId="61AA8188" w:rsidR="00517042" w:rsidRDefault="005F04C9" w:rsidP="006C2227">
      <w:pPr>
        <w:pStyle w:val="References"/>
      </w:pPr>
      <w:r w:rsidRPr="006D7BD1">
        <w:rPr>
          <w:szCs w:val="20"/>
          <w:lang w:eastAsia="zh-CN"/>
        </w:rPr>
        <w:t>RP-2</w:t>
      </w:r>
      <w:r w:rsidR="0082749B">
        <w:rPr>
          <w:szCs w:val="20"/>
          <w:lang w:eastAsia="zh-CN"/>
        </w:rPr>
        <w:t>13596</w:t>
      </w:r>
      <w:r w:rsidRPr="000114BC">
        <w:rPr>
          <w:rFonts w:hint="eastAsia"/>
        </w:rPr>
        <w:t xml:space="preserve">, </w:t>
      </w:r>
      <w:r w:rsidRPr="000114BC">
        <w:t>“</w:t>
      </w:r>
      <w:r w:rsidR="0038771D" w:rsidRPr="0082749B">
        <w:t>New WID on IoT NTN enhancements</w:t>
      </w:r>
      <w:r w:rsidRPr="000114BC">
        <w:t>”</w:t>
      </w:r>
      <w:r w:rsidRPr="000114BC">
        <w:rPr>
          <w:rFonts w:hint="eastAsia"/>
        </w:rPr>
        <w:t xml:space="preserve">, </w:t>
      </w:r>
      <w:r w:rsidR="00345160" w:rsidRPr="00345160">
        <w:t>MediaTek Inc</w:t>
      </w:r>
      <w:r>
        <w:rPr>
          <w:rFonts w:hint="eastAsia"/>
        </w:rPr>
        <w:t>, RAN</w:t>
      </w:r>
      <w:r w:rsidRPr="000114BC">
        <w:rPr>
          <w:rFonts w:hint="eastAsia"/>
        </w:rPr>
        <w:t>#</w:t>
      </w:r>
      <w:r w:rsidR="00345160">
        <w:t>94</w:t>
      </w:r>
      <w:r>
        <w:t>e</w:t>
      </w:r>
    </w:p>
    <w:p w14:paraId="1D9DA682" w14:textId="7CD3F81A" w:rsidR="00B915FB" w:rsidRPr="000654B2" w:rsidRDefault="00B915FB" w:rsidP="00B915FB">
      <w:pPr>
        <w:pStyle w:val="References"/>
        <w:rPr>
          <w:szCs w:val="20"/>
          <w:lang w:eastAsia="zh-CN"/>
        </w:rPr>
      </w:pPr>
      <w:bookmarkStart w:id="8" w:name="_Ref114131188"/>
      <w:r w:rsidRPr="000654B2">
        <w:rPr>
          <w:szCs w:val="20"/>
          <w:lang w:eastAsia="zh-CN"/>
        </w:rPr>
        <w:t>R1-2207949</w:t>
      </w:r>
      <w:r w:rsidRPr="000654B2">
        <w:rPr>
          <w:rFonts w:hint="eastAsia"/>
          <w:szCs w:val="20"/>
          <w:lang w:eastAsia="zh-CN"/>
        </w:rPr>
        <w:t xml:space="preserve">, </w:t>
      </w:r>
      <w:r w:rsidRPr="000654B2">
        <w:rPr>
          <w:szCs w:val="20"/>
          <w:lang w:eastAsia="zh-CN"/>
        </w:rPr>
        <w:t>“FLS#</w:t>
      </w:r>
      <w:r w:rsidR="0031074D">
        <w:rPr>
          <w:szCs w:val="20"/>
          <w:lang w:eastAsia="zh-CN"/>
        </w:rPr>
        <w:t>2</w:t>
      </w:r>
      <w:r w:rsidRPr="000654B2">
        <w:rPr>
          <w:szCs w:val="20"/>
          <w:lang w:eastAsia="zh-CN"/>
        </w:rPr>
        <w:t xml:space="preserve"> on disabling of HARQ feedback for IoT NTN”</w:t>
      </w:r>
      <w:r w:rsidRPr="000654B2">
        <w:rPr>
          <w:rFonts w:hint="eastAsia"/>
          <w:szCs w:val="20"/>
          <w:lang w:eastAsia="zh-CN"/>
        </w:rPr>
        <w:t>,</w:t>
      </w:r>
      <w:r w:rsidRPr="000654B2">
        <w:rPr>
          <w:szCs w:val="20"/>
          <w:lang w:eastAsia="zh-CN"/>
        </w:rPr>
        <w:t xml:space="preserve"> Moderator (Lenovo)</w:t>
      </w:r>
      <w:bookmarkEnd w:id="8"/>
    </w:p>
    <w:p w14:paraId="4D6366C9" w14:textId="77777777" w:rsidR="00782B92" w:rsidRPr="00782B92" w:rsidRDefault="00782B92" w:rsidP="00782B92"/>
    <w:sectPr w:rsidR="00782B92" w:rsidRPr="00782B9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BE5C5" w14:textId="77777777" w:rsidR="007E0823" w:rsidRDefault="007E0823">
      <w:r>
        <w:separator/>
      </w:r>
    </w:p>
  </w:endnote>
  <w:endnote w:type="continuationSeparator" w:id="0">
    <w:p w14:paraId="2076E107" w14:textId="77777777" w:rsidR="007E0823" w:rsidRDefault="007E0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C6FDF" w14:textId="77777777" w:rsidR="007E0823" w:rsidRDefault="007E0823">
      <w:r>
        <w:separator/>
      </w:r>
    </w:p>
  </w:footnote>
  <w:footnote w:type="continuationSeparator" w:id="0">
    <w:p w14:paraId="42CEED31" w14:textId="77777777" w:rsidR="007E0823" w:rsidRDefault="007E08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3"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26"/>
  </w:num>
  <w:num w:numId="3">
    <w:abstractNumId w:val="22"/>
  </w:num>
  <w:num w:numId="4">
    <w:abstractNumId w:val="1"/>
  </w:num>
  <w:num w:numId="5">
    <w:abstractNumId w:val="18"/>
  </w:num>
  <w:num w:numId="6">
    <w:abstractNumId w:val="15"/>
  </w:num>
  <w:num w:numId="7">
    <w:abstractNumId w:val="27"/>
  </w:num>
  <w:num w:numId="8">
    <w:abstractNumId w:val="16"/>
  </w:num>
  <w:num w:numId="9">
    <w:abstractNumId w:val="13"/>
  </w:num>
  <w:num w:numId="10">
    <w:abstractNumId w:val="24"/>
  </w:num>
  <w:num w:numId="11">
    <w:abstractNumId w:val="11"/>
  </w:num>
  <w:num w:numId="12">
    <w:abstractNumId w:val="9"/>
  </w:num>
  <w:num w:numId="13">
    <w:abstractNumId w:val="8"/>
  </w:num>
  <w:num w:numId="14">
    <w:abstractNumId w:val="25"/>
  </w:num>
  <w:num w:numId="15">
    <w:abstractNumId w:val="12"/>
  </w:num>
  <w:num w:numId="16">
    <w:abstractNumId w:val="21"/>
  </w:num>
  <w:num w:numId="17">
    <w:abstractNumId w:val="17"/>
  </w:num>
  <w:num w:numId="18">
    <w:abstractNumId w:val="1"/>
  </w:num>
  <w:num w:numId="19">
    <w:abstractNumId w:val="0"/>
  </w:num>
  <w:num w:numId="20">
    <w:abstractNumId w:val="5"/>
  </w:num>
  <w:num w:numId="21">
    <w:abstractNumId w:val="2"/>
  </w:num>
  <w:num w:numId="22">
    <w:abstractNumId w:val="1"/>
  </w:num>
  <w:num w:numId="23">
    <w:abstractNumId w:val="1"/>
  </w:num>
  <w:num w:numId="24">
    <w:abstractNumId w:val="3"/>
  </w:num>
  <w:num w:numId="25">
    <w:abstractNumId w:val="7"/>
  </w:num>
  <w:num w:numId="26">
    <w:abstractNumId w:val="19"/>
  </w:num>
  <w:num w:numId="27">
    <w:abstractNumId w:val="6"/>
  </w:num>
  <w:num w:numId="28">
    <w:abstractNumId w:val="14"/>
  </w:num>
  <w:num w:numId="29">
    <w:abstractNumId w:val="4"/>
  </w:num>
  <w:num w:numId="30">
    <w:abstractNumId w:val="20"/>
  </w:num>
  <w:num w:numId="31">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6"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5796"/>
    <w:rsid w:val="00005D8B"/>
    <w:rsid w:val="00006558"/>
    <w:rsid w:val="0000659B"/>
    <w:rsid w:val="00006766"/>
    <w:rsid w:val="00006A30"/>
    <w:rsid w:val="00006AA1"/>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3D"/>
    <w:rsid w:val="00016ECF"/>
    <w:rsid w:val="0001712F"/>
    <w:rsid w:val="00017252"/>
    <w:rsid w:val="000172BE"/>
    <w:rsid w:val="00017625"/>
    <w:rsid w:val="00017696"/>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785"/>
    <w:rsid w:val="000228ED"/>
    <w:rsid w:val="00022B9A"/>
    <w:rsid w:val="00022D40"/>
    <w:rsid w:val="00022F3F"/>
    <w:rsid w:val="00023388"/>
    <w:rsid w:val="00023425"/>
    <w:rsid w:val="000236E7"/>
    <w:rsid w:val="0002373A"/>
    <w:rsid w:val="000238EC"/>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4E5"/>
    <w:rsid w:val="00030AFB"/>
    <w:rsid w:val="0003141D"/>
    <w:rsid w:val="00031ADB"/>
    <w:rsid w:val="00031B5A"/>
    <w:rsid w:val="00032056"/>
    <w:rsid w:val="000321B9"/>
    <w:rsid w:val="00032848"/>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C90"/>
    <w:rsid w:val="00040EDB"/>
    <w:rsid w:val="000411FA"/>
    <w:rsid w:val="0004134D"/>
    <w:rsid w:val="0004145A"/>
    <w:rsid w:val="00041538"/>
    <w:rsid w:val="000417BB"/>
    <w:rsid w:val="000419D8"/>
    <w:rsid w:val="00041C57"/>
    <w:rsid w:val="00041C6E"/>
    <w:rsid w:val="000422E9"/>
    <w:rsid w:val="00042407"/>
    <w:rsid w:val="0004253D"/>
    <w:rsid w:val="00042621"/>
    <w:rsid w:val="00042D1E"/>
    <w:rsid w:val="00042D3F"/>
    <w:rsid w:val="000430C6"/>
    <w:rsid w:val="000431E8"/>
    <w:rsid w:val="000434B7"/>
    <w:rsid w:val="000435E4"/>
    <w:rsid w:val="0004363D"/>
    <w:rsid w:val="000436D9"/>
    <w:rsid w:val="00043857"/>
    <w:rsid w:val="00043AEF"/>
    <w:rsid w:val="00043C49"/>
    <w:rsid w:val="00043C6E"/>
    <w:rsid w:val="00043D45"/>
    <w:rsid w:val="00044340"/>
    <w:rsid w:val="00044B08"/>
    <w:rsid w:val="0004523A"/>
    <w:rsid w:val="000452AC"/>
    <w:rsid w:val="00045549"/>
    <w:rsid w:val="00045786"/>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293"/>
    <w:rsid w:val="00050303"/>
    <w:rsid w:val="00050BBE"/>
    <w:rsid w:val="00050CEF"/>
    <w:rsid w:val="000510AF"/>
    <w:rsid w:val="000511DD"/>
    <w:rsid w:val="00051595"/>
    <w:rsid w:val="000518A0"/>
    <w:rsid w:val="0005192F"/>
    <w:rsid w:val="00051A33"/>
    <w:rsid w:val="00051AC7"/>
    <w:rsid w:val="00051C48"/>
    <w:rsid w:val="000520B8"/>
    <w:rsid w:val="00052131"/>
    <w:rsid w:val="00052154"/>
    <w:rsid w:val="00052301"/>
    <w:rsid w:val="00052467"/>
    <w:rsid w:val="00052478"/>
    <w:rsid w:val="00052630"/>
    <w:rsid w:val="000526C5"/>
    <w:rsid w:val="00052859"/>
    <w:rsid w:val="000529B4"/>
    <w:rsid w:val="00052AD2"/>
    <w:rsid w:val="00052AEF"/>
    <w:rsid w:val="00052E89"/>
    <w:rsid w:val="000530DF"/>
    <w:rsid w:val="000530E6"/>
    <w:rsid w:val="00053273"/>
    <w:rsid w:val="0005338E"/>
    <w:rsid w:val="00053624"/>
    <w:rsid w:val="00054C3B"/>
    <w:rsid w:val="00054CE2"/>
    <w:rsid w:val="00054E0C"/>
    <w:rsid w:val="00054F7C"/>
    <w:rsid w:val="00055277"/>
    <w:rsid w:val="000553F0"/>
    <w:rsid w:val="0005541D"/>
    <w:rsid w:val="0005552D"/>
    <w:rsid w:val="00055657"/>
    <w:rsid w:val="00055711"/>
    <w:rsid w:val="000559ED"/>
    <w:rsid w:val="00055A44"/>
    <w:rsid w:val="00055FCD"/>
    <w:rsid w:val="00056041"/>
    <w:rsid w:val="000562D5"/>
    <w:rsid w:val="00056376"/>
    <w:rsid w:val="00056379"/>
    <w:rsid w:val="000565C8"/>
    <w:rsid w:val="000568F8"/>
    <w:rsid w:val="00056AC0"/>
    <w:rsid w:val="00056C78"/>
    <w:rsid w:val="00056CBC"/>
    <w:rsid w:val="00056F6D"/>
    <w:rsid w:val="00056F70"/>
    <w:rsid w:val="000576BD"/>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72B"/>
    <w:rsid w:val="00064762"/>
    <w:rsid w:val="000649D0"/>
    <w:rsid w:val="00064A00"/>
    <w:rsid w:val="00064A4C"/>
    <w:rsid w:val="00064CA1"/>
    <w:rsid w:val="0006529E"/>
    <w:rsid w:val="000654B2"/>
    <w:rsid w:val="0006552C"/>
    <w:rsid w:val="000658FB"/>
    <w:rsid w:val="00065B30"/>
    <w:rsid w:val="00065D38"/>
    <w:rsid w:val="00065E60"/>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9CC"/>
    <w:rsid w:val="00073BD8"/>
    <w:rsid w:val="00073D06"/>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C0F"/>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F"/>
    <w:rsid w:val="00086800"/>
    <w:rsid w:val="000869C2"/>
    <w:rsid w:val="00087075"/>
    <w:rsid w:val="00087913"/>
    <w:rsid w:val="00087B1E"/>
    <w:rsid w:val="00087BC1"/>
    <w:rsid w:val="00087D71"/>
    <w:rsid w:val="000902DC"/>
    <w:rsid w:val="000904C2"/>
    <w:rsid w:val="0009098D"/>
    <w:rsid w:val="00090D73"/>
    <w:rsid w:val="00090EC6"/>
    <w:rsid w:val="000910F2"/>
    <w:rsid w:val="000911AE"/>
    <w:rsid w:val="00091349"/>
    <w:rsid w:val="000927FF"/>
    <w:rsid w:val="00092A30"/>
    <w:rsid w:val="00092DD3"/>
    <w:rsid w:val="00092F20"/>
    <w:rsid w:val="00092F66"/>
    <w:rsid w:val="000932DB"/>
    <w:rsid w:val="000935C3"/>
    <w:rsid w:val="00093697"/>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2C"/>
    <w:rsid w:val="000A3C95"/>
    <w:rsid w:val="000A4205"/>
    <w:rsid w:val="000A43BE"/>
    <w:rsid w:val="000A45ED"/>
    <w:rsid w:val="000A4A19"/>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B2"/>
    <w:rsid w:val="000B7420"/>
    <w:rsid w:val="000B758E"/>
    <w:rsid w:val="000B75EE"/>
    <w:rsid w:val="000B76C5"/>
    <w:rsid w:val="000B7742"/>
    <w:rsid w:val="000B779C"/>
    <w:rsid w:val="000B7945"/>
    <w:rsid w:val="000B7A10"/>
    <w:rsid w:val="000B7ABC"/>
    <w:rsid w:val="000B7C05"/>
    <w:rsid w:val="000C0433"/>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D6"/>
    <w:rsid w:val="000E09A3"/>
    <w:rsid w:val="000E0AF7"/>
    <w:rsid w:val="000E0CBC"/>
    <w:rsid w:val="000E0F48"/>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C59"/>
    <w:rsid w:val="000E5067"/>
    <w:rsid w:val="000E516F"/>
    <w:rsid w:val="000E5330"/>
    <w:rsid w:val="000E53BC"/>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9F9"/>
    <w:rsid w:val="000F0B9F"/>
    <w:rsid w:val="000F0D75"/>
    <w:rsid w:val="000F15BC"/>
    <w:rsid w:val="000F1746"/>
    <w:rsid w:val="000F180A"/>
    <w:rsid w:val="000F1C92"/>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F3"/>
    <w:rsid w:val="001011CE"/>
    <w:rsid w:val="0010172A"/>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673"/>
    <w:rsid w:val="00105BFC"/>
    <w:rsid w:val="00105CC7"/>
    <w:rsid w:val="00105D79"/>
    <w:rsid w:val="001065D6"/>
    <w:rsid w:val="00106680"/>
    <w:rsid w:val="00106C2B"/>
    <w:rsid w:val="00106EA7"/>
    <w:rsid w:val="00106ECB"/>
    <w:rsid w:val="0010713A"/>
    <w:rsid w:val="00107779"/>
    <w:rsid w:val="001077E3"/>
    <w:rsid w:val="001078C2"/>
    <w:rsid w:val="00107992"/>
    <w:rsid w:val="00107C4A"/>
    <w:rsid w:val="00107E1C"/>
    <w:rsid w:val="00107E30"/>
    <w:rsid w:val="0011013D"/>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5154"/>
    <w:rsid w:val="0011557B"/>
    <w:rsid w:val="00115AB5"/>
    <w:rsid w:val="00115BE3"/>
    <w:rsid w:val="00115C65"/>
    <w:rsid w:val="00115FE2"/>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C5"/>
    <w:rsid w:val="00125DDB"/>
    <w:rsid w:val="00126183"/>
    <w:rsid w:val="00126370"/>
    <w:rsid w:val="001263AA"/>
    <w:rsid w:val="001265B3"/>
    <w:rsid w:val="001266F3"/>
    <w:rsid w:val="001267CB"/>
    <w:rsid w:val="0012690E"/>
    <w:rsid w:val="00126A87"/>
    <w:rsid w:val="00126ED0"/>
    <w:rsid w:val="00126F74"/>
    <w:rsid w:val="00127136"/>
    <w:rsid w:val="001278E7"/>
    <w:rsid w:val="00127905"/>
    <w:rsid w:val="00127951"/>
    <w:rsid w:val="00127986"/>
    <w:rsid w:val="00127BC7"/>
    <w:rsid w:val="00127D4F"/>
    <w:rsid w:val="00127F13"/>
    <w:rsid w:val="001302CF"/>
    <w:rsid w:val="001305D1"/>
    <w:rsid w:val="0013069C"/>
    <w:rsid w:val="00130779"/>
    <w:rsid w:val="001307A1"/>
    <w:rsid w:val="0013099D"/>
    <w:rsid w:val="00130EA3"/>
    <w:rsid w:val="00131040"/>
    <w:rsid w:val="00131184"/>
    <w:rsid w:val="001311CC"/>
    <w:rsid w:val="001315EF"/>
    <w:rsid w:val="001316DE"/>
    <w:rsid w:val="00131ACF"/>
    <w:rsid w:val="00131D2E"/>
    <w:rsid w:val="00131F6F"/>
    <w:rsid w:val="001321AA"/>
    <w:rsid w:val="001321D3"/>
    <w:rsid w:val="00132229"/>
    <w:rsid w:val="001324E7"/>
    <w:rsid w:val="0013257A"/>
    <w:rsid w:val="00132979"/>
    <w:rsid w:val="0013298A"/>
    <w:rsid w:val="001329D3"/>
    <w:rsid w:val="00132AE3"/>
    <w:rsid w:val="00132BE4"/>
    <w:rsid w:val="00132CC9"/>
    <w:rsid w:val="00132DAE"/>
    <w:rsid w:val="00133006"/>
    <w:rsid w:val="00133528"/>
    <w:rsid w:val="00133599"/>
    <w:rsid w:val="00133782"/>
    <w:rsid w:val="001338BE"/>
    <w:rsid w:val="00133AAD"/>
    <w:rsid w:val="00133BF7"/>
    <w:rsid w:val="00133EDE"/>
    <w:rsid w:val="0013404C"/>
    <w:rsid w:val="001341BD"/>
    <w:rsid w:val="00134219"/>
    <w:rsid w:val="00134365"/>
    <w:rsid w:val="00134561"/>
    <w:rsid w:val="001348A3"/>
    <w:rsid w:val="001349F5"/>
    <w:rsid w:val="00134B88"/>
    <w:rsid w:val="00134B91"/>
    <w:rsid w:val="00134C5D"/>
    <w:rsid w:val="001352D0"/>
    <w:rsid w:val="0013571A"/>
    <w:rsid w:val="00136050"/>
    <w:rsid w:val="00136A23"/>
    <w:rsid w:val="00136B29"/>
    <w:rsid w:val="00136B99"/>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7D8"/>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8FF"/>
    <w:rsid w:val="00161946"/>
    <w:rsid w:val="00161AD8"/>
    <w:rsid w:val="00161C92"/>
    <w:rsid w:val="00162383"/>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AD4"/>
    <w:rsid w:val="00164C9A"/>
    <w:rsid w:val="00164DAB"/>
    <w:rsid w:val="00164ECB"/>
    <w:rsid w:val="00165225"/>
    <w:rsid w:val="00165350"/>
    <w:rsid w:val="001656DD"/>
    <w:rsid w:val="00165BBB"/>
    <w:rsid w:val="00165DC4"/>
    <w:rsid w:val="00165E26"/>
    <w:rsid w:val="001660D7"/>
    <w:rsid w:val="00166109"/>
    <w:rsid w:val="0016613F"/>
    <w:rsid w:val="00166215"/>
    <w:rsid w:val="00166591"/>
    <w:rsid w:val="001666E8"/>
    <w:rsid w:val="0016681D"/>
    <w:rsid w:val="00166DF9"/>
    <w:rsid w:val="00166E57"/>
    <w:rsid w:val="00166F32"/>
    <w:rsid w:val="001672ED"/>
    <w:rsid w:val="0016744B"/>
    <w:rsid w:val="0016767B"/>
    <w:rsid w:val="00167755"/>
    <w:rsid w:val="0016782F"/>
    <w:rsid w:val="00167A80"/>
    <w:rsid w:val="00167F82"/>
    <w:rsid w:val="001703EE"/>
    <w:rsid w:val="001703F6"/>
    <w:rsid w:val="00170806"/>
    <w:rsid w:val="00170A1E"/>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D9"/>
    <w:rsid w:val="00175C30"/>
    <w:rsid w:val="00175C41"/>
    <w:rsid w:val="00175EBE"/>
    <w:rsid w:val="0017600A"/>
    <w:rsid w:val="0017609C"/>
    <w:rsid w:val="001762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FC1"/>
    <w:rsid w:val="00182247"/>
    <w:rsid w:val="00182283"/>
    <w:rsid w:val="00182539"/>
    <w:rsid w:val="0018257B"/>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E6F"/>
    <w:rsid w:val="00185F2B"/>
    <w:rsid w:val="00186180"/>
    <w:rsid w:val="001862B0"/>
    <w:rsid w:val="0018641C"/>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9016A"/>
    <w:rsid w:val="001902BC"/>
    <w:rsid w:val="00190334"/>
    <w:rsid w:val="0019069B"/>
    <w:rsid w:val="001906B7"/>
    <w:rsid w:val="001906BB"/>
    <w:rsid w:val="0019093C"/>
    <w:rsid w:val="00190C3B"/>
    <w:rsid w:val="00190D77"/>
    <w:rsid w:val="00190D9A"/>
    <w:rsid w:val="001913EF"/>
    <w:rsid w:val="001914BA"/>
    <w:rsid w:val="00191614"/>
    <w:rsid w:val="00191BF1"/>
    <w:rsid w:val="00191C9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A4"/>
    <w:rsid w:val="001972A1"/>
    <w:rsid w:val="001973C7"/>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C94"/>
    <w:rsid w:val="001A1F46"/>
    <w:rsid w:val="001A1FBC"/>
    <w:rsid w:val="001A2061"/>
    <w:rsid w:val="001A20A8"/>
    <w:rsid w:val="001A2135"/>
    <w:rsid w:val="001A238B"/>
    <w:rsid w:val="001A23CE"/>
    <w:rsid w:val="001A2A33"/>
    <w:rsid w:val="001A2C89"/>
    <w:rsid w:val="001A3061"/>
    <w:rsid w:val="001A3396"/>
    <w:rsid w:val="001A351E"/>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54C"/>
    <w:rsid w:val="001A768F"/>
    <w:rsid w:val="001A7763"/>
    <w:rsid w:val="001A7AF5"/>
    <w:rsid w:val="001A7C61"/>
    <w:rsid w:val="001A7D59"/>
    <w:rsid w:val="001A7EED"/>
    <w:rsid w:val="001B004F"/>
    <w:rsid w:val="001B0465"/>
    <w:rsid w:val="001B068C"/>
    <w:rsid w:val="001B0969"/>
    <w:rsid w:val="001B0A9C"/>
    <w:rsid w:val="001B0BD9"/>
    <w:rsid w:val="001B0C51"/>
    <w:rsid w:val="001B14DA"/>
    <w:rsid w:val="001B165C"/>
    <w:rsid w:val="001B1E15"/>
    <w:rsid w:val="001B2411"/>
    <w:rsid w:val="001B247D"/>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3BD"/>
    <w:rsid w:val="001B64E1"/>
    <w:rsid w:val="001B6564"/>
    <w:rsid w:val="001B672B"/>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93"/>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60D"/>
    <w:rsid w:val="001C7956"/>
    <w:rsid w:val="001C7B6A"/>
    <w:rsid w:val="001C7D42"/>
    <w:rsid w:val="001D0467"/>
    <w:rsid w:val="001D04CD"/>
    <w:rsid w:val="001D0834"/>
    <w:rsid w:val="001D084A"/>
    <w:rsid w:val="001D086A"/>
    <w:rsid w:val="001D0E43"/>
    <w:rsid w:val="001D0F40"/>
    <w:rsid w:val="001D10D4"/>
    <w:rsid w:val="001D1134"/>
    <w:rsid w:val="001D1155"/>
    <w:rsid w:val="001D1425"/>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E8"/>
    <w:rsid w:val="001D66F5"/>
    <w:rsid w:val="001D6892"/>
    <w:rsid w:val="001D695C"/>
    <w:rsid w:val="001D6FD9"/>
    <w:rsid w:val="001D719C"/>
    <w:rsid w:val="001D73A7"/>
    <w:rsid w:val="001D73D2"/>
    <w:rsid w:val="001D73D3"/>
    <w:rsid w:val="001D7457"/>
    <w:rsid w:val="001D74B6"/>
    <w:rsid w:val="001D77AD"/>
    <w:rsid w:val="001D780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E7795"/>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21E"/>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56E"/>
    <w:rsid w:val="002015F1"/>
    <w:rsid w:val="00201946"/>
    <w:rsid w:val="002019CD"/>
    <w:rsid w:val="002019D8"/>
    <w:rsid w:val="00201C81"/>
    <w:rsid w:val="00201CC6"/>
    <w:rsid w:val="00201EC7"/>
    <w:rsid w:val="002020C9"/>
    <w:rsid w:val="002020E3"/>
    <w:rsid w:val="0020245E"/>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95"/>
    <w:rsid w:val="00205627"/>
    <w:rsid w:val="002056D0"/>
    <w:rsid w:val="002059BD"/>
    <w:rsid w:val="00205A4C"/>
    <w:rsid w:val="00205B18"/>
    <w:rsid w:val="00205B2F"/>
    <w:rsid w:val="00205C4A"/>
    <w:rsid w:val="00205CDD"/>
    <w:rsid w:val="00205E19"/>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2552"/>
    <w:rsid w:val="00212A8B"/>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0F1"/>
    <w:rsid w:val="00215175"/>
    <w:rsid w:val="0021568E"/>
    <w:rsid w:val="00215698"/>
    <w:rsid w:val="00215A80"/>
    <w:rsid w:val="00215AA8"/>
    <w:rsid w:val="00215BFA"/>
    <w:rsid w:val="00215C80"/>
    <w:rsid w:val="00215CDD"/>
    <w:rsid w:val="0021609D"/>
    <w:rsid w:val="00216410"/>
    <w:rsid w:val="00216A4D"/>
    <w:rsid w:val="00216D24"/>
    <w:rsid w:val="00216E49"/>
    <w:rsid w:val="002174CC"/>
    <w:rsid w:val="002175D2"/>
    <w:rsid w:val="002177C8"/>
    <w:rsid w:val="00217ACF"/>
    <w:rsid w:val="00217CA0"/>
    <w:rsid w:val="00220078"/>
    <w:rsid w:val="00220891"/>
    <w:rsid w:val="00220894"/>
    <w:rsid w:val="00220BE6"/>
    <w:rsid w:val="002210C2"/>
    <w:rsid w:val="0022134B"/>
    <w:rsid w:val="00221D96"/>
    <w:rsid w:val="00221DE9"/>
    <w:rsid w:val="00222438"/>
    <w:rsid w:val="00222D3E"/>
    <w:rsid w:val="002235B3"/>
    <w:rsid w:val="002239DF"/>
    <w:rsid w:val="00223D16"/>
    <w:rsid w:val="002240B5"/>
    <w:rsid w:val="0022417C"/>
    <w:rsid w:val="00224285"/>
    <w:rsid w:val="002242D1"/>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C25"/>
    <w:rsid w:val="00231C6F"/>
    <w:rsid w:val="00231F46"/>
    <w:rsid w:val="00232058"/>
    <w:rsid w:val="002327C0"/>
    <w:rsid w:val="00232934"/>
    <w:rsid w:val="00232A90"/>
    <w:rsid w:val="00232CA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C0"/>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B86"/>
    <w:rsid w:val="00245F1F"/>
    <w:rsid w:val="00245F2E"/>
    <w:rsid w:val="00245F63"/>
    <w:rsid w:val="00246013"/>
    <w:rsid w:val="0024613F"/>
    <w:rsid w:val="002461C5"/>
    <w:rsid w:val="002462BB"/>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63B"/>
    <w:rsid w:val="00261871"/>
    <w:rsid w:val="00261C98"/>
    <w:rsid w:val="00261EC1"/>
    <w:rsid w:val="002620CE"/>
    <w:rsid w:val="00262211"/>
    <w:rsid w:val="0026238B"/>
    <w:rsid w:val="0026248E"/>
    <w:rsid w:val="002626C3"/>
    <w:rsid w:val="00262809"/>
    <w:rsid w:val="0026285D"/>
    <w:rsid w:val="002628D4"/>
    <w:rsid w:val="00262914"/>
    <w:rsid w:val="002629B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8C"/>
    <w:rsid w:val="002653FB"/>
    <w:rsid w:val="0026553B"/>
    <w:rsid w:val="002655A6"/>
    <w:rsid w:val="00265781"/>
    <w:rsid w:val="002657C3"/>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674"/>
    <w:rsid w:val="00272866"/>
    <w:rsid w:val="00272B03"/>
    <w:rsid w:val="00272DB2"/>
    <w:rsid w:val="00273171"/>
    <w:rsid w:val="002731D5"/>
    <w:rsid w:val="002732ED"/>
    <w:rsid w:val="002733E2"/>
    <w:rsid w:val="0027348E"/>
    <w:rsid w:val="00273603"/>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733"/>
    <w:rsid w:val="0027677E"/>
    <w:rsid w:val="00276897"/>
    <w:rsid w:val="00276A35"/>
    <w:rsid w:val="00276B83"/>
    <w:rsid w:val="0027715E"/>
    <w:rsid w:val="00277411"/>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227"/>
    <w:rsid w:val="0028152D"/>
    <w:rsid w:val="00281C4F"/>
    <w:rsid w:val="00281CB3"/>
    <w:rsid w:val="00281D15"/>
    <w:rsid w:val="00282064"/>
    <w:rsid w:val="002821D0"/>
    <w:rsid w:val="00282396"/>
    <w:rsid w:val="0028246F"/>
    <w:rsid w:val="00282663"/>
    <w:rsid w:val="00282A96"/>
    <w:rsid w:val="00282C19"/>
    <w:rsid w:val="00282C5D"/>
    <w:rsid w:val="00282CCF"/>
    <w:rsid w:val="00283399"/>
    <w:rsid w:val="00283647"/>
    <w:rsid w:val="0028376B"/>
    <w:rsid w:val="0028385F"/>
    <w:rsid w:val="0028389E"/>
    <w:rsid w:val="00283A94"/>
    <w:rsid w:val="00283B52"/>
    <w:rsid w:val="00283E8D"/>
    <w:rsid w:val="00283F09"/>
    <w:rsid w:val="002841F0"/>
    <w:rsid w:val="00284236"/>
    <w:rsid w:val="00284643"/>
    <w:rsid w:val="002847AC"/>
    <w:rsid w:val="002847BD"/>
    <w:rsid w:val="00284897"/>
    <w:rsid w:val="00284B5D"/>
    <w:rsid w:val="00284BAE"/>
    <w:rsid w:val="00284BEF"/>
    <w:rsid w:val="002853BC"/>
    <w:rsid w:val="002859AF"/>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02D"/>
    <w:rsid w:val="00296367"/>
    <w:rsid w:val="00296595"/>
    <w:rsid w:val="00296940"/>
    <w:rsid w:val="00296B86"/>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493"/>
    <w:rsid w:val="002A368A"/>
    <w:rsid w:val="002A39BF"/>
    <w:rsid w:val="002A3A51"/>
    <w:rsid w:val="002A3DC8"/>
    <w:rsid w:val="002A4065"/>
    <w:rsid w:val="002A4205"/>
    <w:rsid w:val="002A498F"/>
    <w:rsid w:val="002A4B50"/>
    <w:rsid w:val="002A4C60"/>
    <w:rsid w:val="002A515E"/>
    <w:rsid w:val="002A51DD"/>
    <w:rsid w:val="002A5270"/>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4F3"/>
    <w:rsid w:val="002A757B"/>
    <w:rsid w:val="002A7935"/>
    <w:rsid w:val="002B0245"/>
    <w:rsid w:val="002B0A7D"/>
    <w:rsid w:val="002B0B04"/>
    <w:rsid w:val="002B0B48"/>
    <w:rsid w:val="002B10DE"/>
    <w:rsid w:val="002B1193"/>
    <w:rsid w:val="002B1280"/>
    <w:rsid w:val="002B130E"/>
    <w:rsid w:val="002B1380"/>
    <w:rsid w:val="002B14AE"/>
    <w:rsid w:val="002B19A9"/>
    <w:rsid w:val="002B1A69"/>
    <w:rsid w:val="002B1BA7"/>
    <w:rsid w:val="002B1C2F"/>
    <w:rsid w:val="002B1CAF"/>
    <w:rsid w:val="002B1D71"/>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A04"/>
    <w:rsid w:val="002B5DCA"/>
    <w:rsid w:val="002B5EA7"/>
    <w:rsid w:val="002B5F0A"/>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BA2"/>
    <w:rsid w:val="002D4CD4"/>
    <w:rsid w:val="002D4DB2"/>
    <w:rsid w:val="002D4E22"/>
    <w:rsid w:val="002D4FAB"/>
    <w:rsid w:val="002D5259"/>
    <w:rsid w:val="002D5273"/>
    <w:rsid w:val="002D53FC"/>
    <w:rsid w:val="002D5738"/>
    <w:rsid w:val="002D575E"/>
    <w:rsid w:val="002D5A07"/>
    <w:rsid w:val="002D5AED"/>
    <w:rsid w:val="002D5B3E"/>
    <w:rsid w:val="002D5D49"/>
    <w:rsid w:val="002D5E53"/>
    <w:rsid w:val="002D60C3"/>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C5"/>
    <w:rsid w:val="002E179B"/>
    <w:rsid w:val="002E1C36"/>
    <w:rsid w:val="002E1C9E"/>
    <w:rsid w:val="002E1CE2"/>
    <w:rsid w:val="002E1E5C"/>
    <w:rsid w:val="002E1E98"/>
    <w:rsid w:val="002E1EF8"/>
    <w:rsid w:val="002E22B7"/>
    <w:rsid w:val="002E2392"/>
    <w:rsid w:val="002E257B"/>
    <w:rsid w:val="002E275D"/>
    <w:rsid w:val="002E2A3B"/>
    <w:rsid w:val="002E2C53"/>
    <w:rsid w:val="002E2CEC"/>
    <w:rsid w:val="002E2E11"/>
    <w:rsid w:val="002E2EA3"/>
    <w:rsid w:val="002E2F98"/>
    <w:rsid w:val="002E31E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75F"/>
    <w:rsid w:val="002E593D"/>
    <w:rsid w:val="002E5AB1"/>
    <w:rsid w:val="002E5F77"/>
    <w:rsid w:val="002E6145"/>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637"/>
    <w:rsid w:val="002F0648"/>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69"/>
    <w:rsid w:val="002F33D2"/>
    <w:rsid w:val="002F37D1"/>
    <w:rsid w:val="002F3CDE"/>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9AE"/>
    <w:rsid w:val="00302BA1"/>
    <w:rsid w:val="00302C7B"/>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449"/>
    <w:rsid w:val="00304683"/>
    <w:rsid w:val="003047E1"/>
    <w:rsid w:val="003047F3"/>
    <w:rsid w:val="00304A60"/>
    <w:rsid w:val="00304A66"/>
    <w:rsid w:val="00304C5B"/>
    <w:rsid w:val="00304D9B"/>
    <w:rsid w:val="00304DE8"/>
    <w:rsid w:val="00304F68"/>
    <w:rsid w:val="00305058"/>
    <w:rsid w:val="0030511B"/>
    <w:rsid w:val="0030514E"/>
    <w:rsid w:val="00305284"/>
    <w:rsid w:val="003055FA"/>
    <w:rsid w:val="00305CFC"/>
    <w:rsid w:val="00305E26"/>
    <w:rsid w:val="00305FF9"/>
    <w:rsid w:val="003061F1"/>
    <w:rsid w:val="0030641E"/>
    <w:rsid w:val="00306529"/>
    <w:rsid w:val="003066CB"/>
    <w:rsid w:val="0030697F"/>
    <w:rsid w:val="00306CBD"/>
    <w:rsid w:val="00306DD7"/>
    <w:rsid w:val="00306E6B"/>
    <w:rsid w:val="00306F81"/>
    <w:rsid w:val="003072E8"/>
    <w:rsid w:val="0030732A"/>
    <w:rsid w:val="00307847"/>
    <w:rsid w:val="00307DCE"/>
    <w:rsid w:val="00310097"/>
    <w:rsid w:val="003100C8"/>
    <w:rsid w:val="00310194"/>
    <w:rsid w:val="00310400"/>
    <w:rsid w:val="0031052E"/>
    <w:rsid w:val="003106FF"/>
    <w:rsid w:val="0031074D"/>
    <w:rsid w:val="00310A46"/>
    <w:rsid w:val="00310F8A"/>
    <w:rsid w:val="00311161"/>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B5"/>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417"/>
    <w:rsid w:val="003276B3"/>
    <w:rsid w:val="00327A9F"/>
    <w:rsid w:val="00327D23"/>
    <w:rsid w:val="00327EC6"/>
    <w:rsid w:val="003302AB"/>
    <w:rsid w:val="003302B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866"/>
    <w:rsid w:val="00344F26"/>
    <w:rsid w:val="00344F9B"/>
    <w:rsid w:val="003450EC"/>
    <w:rsid w:val="00345160"/>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0FEA"/>
    <w:rsid w:val="003610F8"/>
    <w:rsid w:val="00361227"/>
    <w:rsid w:val="0036130E"/>
    <w:rsid w:val="00361539"/>
    <w:rsid w:val="00361624"/>
    <w:rsid w:val="00361928"/>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3B6"/>
    <w:rsid w:val="00367437"/>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DA7"/>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A5E"/>
    <w:rsid w:val="00383C8D"/>
    <w:rsid w:val="00383E3F"/>
    <w:rsid w:val="00383E80"/>
    <w:rsid w:val="00383F13"/>
    <w:rsid w:val="00384252"/>
    <w:rsid w:val="00384578"/>
    <w:rsid w:val="00384698"/>
    <w:rsid w:val="00384929"/>
    <w:rsid w:val="00384954"/>
    <w:rsid w:val="00384B6A"/>
    <w:rsid w:val="00384E21"/>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36D"/>
    <w:rsid w:val="003934D0"/>
    <w:rsid w:val="003937C9"/>
    <w:rsid w:val="003937D9"/>
    <w:rsid w:val="003938CE"/>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C27"/>
    <w:rsid w:val="003A0C3D"/>
    <w:rsid w:val="003A0C68"/>
    <w:rsid w:val="003A0D48"/>
    <w:rsid w:val="003A0E1C"/>
    <w:rsid w:val="003A0E55"/>
    <w:rsid w:val="003A180F"/>
    <w:rsid w:val="003A18DD"/>
    <w:rsid w:val="003A1A05"/>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459"/>
    <w:rsid w:val="003A54EA"/>
    <w:rsid w:val="003A558B"/>
    <w:rsid w:val="003A591D"/>
    <w:rsid w:val="003A5938"/>
    <w:rsid w:val="003A5951"/>
    <w:rsid w:val="003A59D7"/>
    <w:rsid w:val="003A5CD1"/>
    <w:rsid w:val="003A5D0F"/>
    <w:rsid w:val="003A6209"/>
    <w:rsid w:val="003A64B1"/>
    <w:rsid w:val="003A672B"/>
    <w:rsid w:val="003A680C"/>
    <w:rsid w:val="003A6C52"/>
    <w:rsid w:val="003A6CCB"/>
    <w:rsid w:val="003A6D21"/>
    <w:rsid w:val="003A6E2D"/>
    <w:rsid w:val="003A6F0C"/>
    <w:rsid w:val="003A7095"/>
    <w:rsid w:val="003A710B"/>
    <w:rsid w:val="003A7499"/>
    <w:rsid w:val="003A7834"/>
    <w:rsid w:val="003A787C"/>
    <w:rsid w:val="003A7DDE"/>
    <w:rsid w:val="003A7FB1"/>
    <w:rsid w:val="003B00B1"/>
    <w:rsid w:val="003B0229"/>
    <w:rsid w:val="003B03A7"/>
    <w:rsid w:val="003B0404"/>
    <w:rsid w:val="003B0618"/>
    <w:rsid w:val="003B0889"/>
    <w:rsid w:val="003B08F2"/>
    <w:rsid w:val="003B096C"/>
    <w:rsid w:val="003B09D1"/>
    <w:rsid w:val="003B0B5B"/>
    <w:rsid w:val="003B0B92"/>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44E"/>
    <w:rsid w:val="003B788D"/>
    <w:rsid w:val="003B7CC1"/>
    <w:rsid w:val="003B7D7E"/>
    <w:rsid w:val="003B7E70"/>
    <w:rsid w:val="003B7F9C"/>
    <w:rsid w:val="003B7FE0"/>
    <w:rsid w:val="003C0050"/>
    <w:rsid w:val="003C0186"/>
    <w:rsid w:val="003C0581"/>
    <w:rsid w:val="003C0759"/>
    <w:rsid w:val="003C0FB5"/>
    <w:rsid w:val="003C1012"/>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A2A"/>
    <w:rsid w:val="003C6DFE"/>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C0"/>
    <w:rsid w:val="003D37D1"/>
    <w:rsid w:val="003D3810"/>
    <w:rsid w:val="003D3AB5"/>
    <w:rsid w:val="003D3C95"/>
    <w:rsid w:val="003D3DDD"/>
    <w:rsid w:val="003D4101"/>
    <w:rsid w:val="003D4176"/>
    <w:rsid w:val="003D467D"/>
    <w:rsid w:val="003D4756"/>
    <w:rsid w:val="003D477C"/>
    <w:rsid w:val="003D4B03"/>
    <w:rsid w:val="003D5451"/>
    <w:rsid w:val="003D570F"/>
    <w:rsid w:val="003D58EE"/>
    <w:rsid w:val="003D5CBF"/>
    <w:rsid w:val="003D5D67"/>
    <w:rsid w:val="003D66D2"/>
    <w:rsid w:val="003D6779"/>
    <w:rsid w:val="003D67AB"/>
    <w:rsid w:val="003D6804"/>
    <w:rsid w:val="003D6FBC"/>
    <w:rsid w:val="003D7294"/>
    <w:rsid w:val="003D72AF"/>
    <w:rsid w:val="003D780C"/>
    <w:rsid w:val="003E00A7"/>
    <w:rsid w:val="003E0181"/>
    <w:rsid w:val="003E018A"/>
    <w:rsid w:val="003E0587"/>
    <w:rsid w:val="003E07AE"/>
    <w:rsid w:val="003E0991"/>
    <w:rsid w:val="003E0BF3"/>
    <w:rsid w:val="003E120D"/>
    <w:rsid w:val="003E12E5"/>
    <w:rsid w:val="003E13E5"/>
    <w:rsid w:val="003E149A"/>
    <w:rsid w:val="003E14FC"/>
    <w:rsid w:val="003E1865"/>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F1"/>
    <w:rsid w:val="003E3C50"/>
    <w:rsid w:val="003E3E4A"/>
    <w:rsid w:val="003E3E5F"/>
    <w:rsid w:val="003E3E99"/>
    <w:rsid w:val="003E4461"/>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580"/>
    <w:rsid w:val="003F469E"/>
    <w:rsid w:val="003F477E"/>
    <w:rsid w:val="003F4900"/>
    <w:rsid w:val="003F49C8"/>
    <w:rsid w:val="003F4BEB"/>
    <w:rsid w:val="003F4C36"/>
    <w:rsid w:val="003F4E3A"/>
    <w:rsid w:val="003F5012"/>
    <w:rsid w:val="003F5389"/>
    <w:rsid w:val="003F545D"/>
    <w:rsid w:val="003F55BF"/>
    <w:rsid w:val="003F5888"/>
    <w:rsid w:val="003F5ADD"/>
    <w:rsid w:val="003F5BAB"/>
    <w:rsid w:val="003F5E42"/>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209D"/>
    <w:rsid w:val="004020D4"/>
    <w:rsid w:val="004021B6"/>
    <w:rsid w:val="004021C9"/>
    <w:rsid w:val="004021FE"/>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8A5"/>
    <w:rsid w:val="00414A0D"/>
    <w:rsid w:val="00414C65"/>
    <w:rsid w:val="00414D82"/>
    <w:rsid w:val="00414F82"/>
    <w:rsid w:val="004153CA"/>
    <w:rsid w:val="004159F5"/>
    <w:rsid w:val="00415BBA"/>
    <w:rsid w:val="00415D76"/>
    <w:rsid w:val="00415F3D"/>
    <w:rsid w:val="004160B7"/>
    <w:rsid w:val="00416126"/>
    <w:rsid w:val="0041645B"/>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2C9"/>
    <w:rsid w:val="00424475"/>
    <w:rsid w:val="0042451C"/>
    <w:rsid w:val="00424684"/>
    <w:rsid w:val="00424CA4"/>
    <w:rsid w:val="00424D2C"/>
    <w:rsid w:val="00424D30"/>
    <w:rsid w:val="00424FF0"/>
    <w:rsid w:val="004250D3"/>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39B"/>
    <w:rsid w:val="00427909"/>
    <w:rsid w:val="00427B29"/>
    <w:rsid w:val="00427FA6"/>
    <w:rsid w:val="00430121"/>
    <w:rsid w:val="00430221"/>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83F"/>
    <w:rsid w:val="00436B60"/>
    <w:rsid w:val="00436E2F"/>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AC6"/>
    <w:rsid w:val="00446CE7"/>
    <w:rsid w:val="00446E9C"/>
    <w:rsid w:val="00447171"/>
    <w:rsid w:val="0044759B"/>
    <w:rsid w:val="00447747"/>
    <w:rsid w:val="00447826"/>
    <w:rsid w:val="00447C87"/>
    <w:rsid w:val="00447C8C"/>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C74"/>
    <w:rsid w:val="00451C7E"/>
    <w:rsid w:val="00452352"/>
    <w:rsid w:val="004524A5"/>
    <w:rsid w:val="00453413"/>
    <w:rsid w:val="004539E8"/>
    <w:rsid w:val="00453A60"/>
    <w:rsid w:val="00453BB6"/>
    <w:rsid w:val="00453CAA"/>
    <w:rsid w:val="00453F17"/>
    <w:rsid w:val="00453FAC"/>
    <w:rsid w:val="00454013"/>
    <w:rsid w:val="00454046"/>
    <w:rsid w:val="0045421E"/>
    <w:rsid w:val="00454393"/>
    <w:rsid w:val="00454441"/>
    <w:rsid w:val="00454659"/>
    <w:rsid w:val="0045481A"/>
    <w:rsid w:val="00454851"/>
    <w:rsid w:val="00454A22"/>
    <w:rsid w:val="00454B35"/>
    <w:rsid w:val="00454BCF"/>
    <w:rsid w:val="00454BE8"/>
    <w:rsid w:val="00454CFA"/>
    <w:rsid w:val="00454EB8"/>
    <w:rsid w:val="00455113"/>
    <w:rsid w:val="004552BB"/>
    <w:rsid w:val="00455356"/>
    <w:rsid w:val="00455541"/>
    <w:rsid w:val="004556EB"/>
    <w:rsid w:val="0045574C"/>
    <w:rsid w:val="00455BC2"/>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E96"/>
    <w:rsid w:val="00460226"/>
    <w:rsid w:val="00460C46"/>
    <w:rsid w:val="00460CC3"/>
    <w:rsid w:val="00460E09"/>
    <w:rsid w:val="00460E86"/>
    <w:rsid w:val="0046111A"/>
    <w:rsid w:val="00461131"/>
    <w:rsid w:val="00461536"/>
    <w:rsid w:val="00461626"/>
    <w:rsid w:val="00461955"/>
    <w:rsid w:val="0046199B"/>
    <w:rsid w:val="00461CB5"/>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34F"/>
    <w:rsid w:val="0047364D"/>
    <w:rsid w:val="004736B1"/>
    <w:rsid w:val="00473ACF"/>
    <w:rsid w:val="00473B02"/>
    <w:rsid w:val="00473B1D"/>
    <w:rsid w:val="004741C5"/>
    <w:rsid w:val="00474220"/>
    <w:rsid w:val="0047432B"/>
    <w:rsid w:val="004749C4"/>
    <w:rsid w:val="00474A47"/>
    <w:rsid w:val="00474B75"/>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A12"/>
    <w:rsid w:val="00483A1A"/>
    <w:rsid w:val="00483F40"/>
    <w:rsid w:val="00484343"/>
    <w:rsid w:val="00484553"/>
    <w:rsid w:val="004845AB"/>
    <w:rsid w:val="004846B4"/>
    <w:rsid w:val="004848B0"/>
    <w:rsid w:val="004848B7"/>
    <w:rsid w:val="00484A77"/>
    <w:rsid w:val="00484DFF"/>
    <w:rsid w:val="00485001"/>
    <w:rsid w:val="0048515B"/>
    <w:rsid w:val="00485234"/>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335"/>
    <w:rsid w:val="00490595"/>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3B"/>
    <w:rsid w:val="004A5046"/>
    <w:rsid w:val="004A53F8"/>
    <w:rsid w:val="004A565E"/>
    <w:rsid w:val="004A5DF3"/>
    <w:rsid w:val="004A5DF4"/>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E6"/>
    <w:rsid w:val="004B4A83"/>
    <w:rsid w:val="004B4B39"/>
    <w:rsid w:val="004B4BEB"/>
    <w:rsid w:val="004B4C19"/>
    <w:rsid w:val="004B4C60"/>
    <w:rsid w:val="004B4D69"/>
    <w:rsid w:val="004B4F45"/>
    <w:rsid w:val="004B50DE"/>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F"/>
    <w:rsid w:val="004C2C76"/>
    <w:rsid w:val="004C2CCF"/>
    <w:rsid w:val="004C2DE2"/>
    <w:rsid w:val="004C2DE6"/>
    <w:rsid w:val="004C2F48"/>
    <w:rsid w:val="004C2F60"/>
    <w:rsid w:val="004C307E"/>
    <w:rsid w:val="004C311C"/>
    <w:rsid w:val="004C31B6"/>
    <w:rsid w:val="004C36DE"/>
    <w:rsid w:val="004C3A2D"/>
    <w:rsid w:val="004C3D53"/>
    <w:rsid w:val="004C3FA7"/>
    <w:rsid w:val="004C4215"/>
    <w:rsid w:val="004C4303"/>
    <w:rsid w:val="004C4384"/>
    <w:rsid w:val="004C4460"/>
    <w:rsid w:val="004C46D6"/>
    <w:rsid w:val="004C4CBB"/>
    <w:rsid w:val="004C4D7F"/>
    <w:rsid w:val="004C50CA"/>
    <w:rsid w:val="004C5178"/>
    <w:rsid w:val="004C5319"/>
    <w:rsid w:val="004C5325"/>
    <w:rsid w:val="004C53FC"/>
    <w:rsid w:val="004C5533"/>
    <w:rsid w:val="004C57AD"/>
    <w:rsid w:val="004C621F"/>
    <w:rsid w:val="004C6589"/>
    <w:rsid w:val="004C6704"/>
    <w:rsid w:val="004C6778"/>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6E2"/>
    <w:rsid w:val="004D48BD"/>
    <w:rsid w:val="004D48FE"/>
    <w:rsid w:val="004D49B7"/>
    <w:rsid w:val="004D4A5C"/>
    <w:rsid w:val="004D5451"/>
    <w:rsid w:val="004D5622"/>
    <w:rsid w:val="004D6103"/>
    <w:rsid w:val="004D612A"/>
    <w:rsid w:val="004D647F"/>
    <w:rsid w:val="004D6C6F"/>
    <w:rsid w:val="004D6D48"/>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B7"/>
    <w:rsid w:val="004E48B1"/>
    <w:rsid w:val="004E4B9D"/>
    <w:rsid w:val="004E4C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E94"/>
    <w:rsid w:val="004F055C"/>
    <w:rsid w:val="004F08B5"/>
    <w:rsid w:val="004F08C4"/>
    <w:rsid w:val="004F0911"/>
    <w:rsid w:val="004F0F1C"/>
    <w:rsid w:val="004F0FB9"/>
    <w:rsid w:val="004F1217"/>
    <w:rsid w:val="004F162B"/>
    <w:rsid w:val="004F1C13"/>
    <w:rsid w:val="004F1D47"/>
    <w:rsid w:val="004F1D53"/>
    <w:rsid w:val="004F1E5C"/>
    <w:rsid w:val="004F2129"/>
    <w:rsid w:val="004F2153"/>
    <w:rsid w:val="004F2474"/>
    <w:rsid w:val="004F2593"/>
    <w:rsid w:val="004F291F"/>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A"/>
    <w:rsid w:val="004F6058"/>
    <w:rsid w:val="004F618B"/>
    <w:rsid w:val="004F62BF"/>
    <w:rsid w:val="004F6374"/>
    <w:rsid w:val="004F65BD"/>
    <w:rsid w:val="004F68C3"/>
    <w:rsid w:val="004F74EC"/>
    <w:rsid w:val="004F7528"/>
    <w:rsid w:val="004F7683"/>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BCC"/>
    <w:rsid w:val="00504DCD"/>
    <w:rsid w:val="00505085"/>
    <w:rsid w:val="00505134"/>
    <w:rsid w:val="0050551C"/>
    <w:rsid w:val="00505C04"/>
    <w:rsid w:val="00505C32"/>
    <w:rsid w:val="00506062"/>
    <w:rsid w:val="005063AF"/>
    <w:rsid w:val="00506425"/>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0B52"/>
    <w:rsid w:val="005111B9"/>
    <w:rsid w:val="00511308"/>
    <w:rsid w:val="005115D3"/>
    <w:rsid w:val="00511703"/>
    <w:rsid w:val="0051175B"/>
    <w:rsid w:val="00511F15"/>
    <w:rsid w:val="005124A8"/>
    <w:rsid w:val="0051259B"/>
    <w:rsid w:val="00512695"/>
    <w:rsid w:val="00512765"/>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6327"/>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35B"/>
    <w:rsid w:val="00521646"/>
    <w:rsid w:val="00521697"/>
    <w:rsid w:val="00521809"/>
    <w:rsid w:val="005218B6"/>
    <w:rsid w:val="00521BEB"/>
    <w:rsid w:val="00521CC8"/>
    <w:rsid w:val="00521FA5"/>
    <w:rsid w:val="0052242E"/>
    <w:rsid w:val="00522486"/>
    <w:rsid w:val="00522589"/>
    <w:rsid w:val="00522770"/>
    <w:rsid w:val="00522A49"/>
    <w:rsid w:val="00522A6B"/>
    <w:rsid w:val="00522C3D"/>
    <w:rsid w:val="00522EF9"/>
    <w:rsid w:val="005236FF"/>
    <w:rsid w:val="005237A6"/>
    <w:rsid w:val="0052384C"/>
    <w:rsid w:val="00524545"/>
    <w:rsid w:val="005245BC"/>
    <w:rsid w:val="0052461B"/>
    <w:rsid w:val="0052470E"/>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2FA"/>
    <w:rsid w:val="005333A7"/>
    <w:rsid w:val="005335B8"/>
    <w:rsid w:val="005335BE"/>
    <w:rsid w:val="00533737"/>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6E5"/>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C91"/>
    <w:rsid w:val="00555EB1"/>
    <w:rsid w:val="00556445"/>
    <w:rsid w:val="005564D5"/>
    <w:rsid w:val="005568FB"/>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9C9"/>
    <w:rsid w:val="00560AA6"/>
    <w:rsid w:val="00560AED"/>
    <w:rsid w:val="00560D23"/>
    <w:rsid w:val="00560FC0"/>
    <w:rsid w:val="00561035"/>
    <w:rsid w:val="00561190"/>
    <w:rsid w:val="0056143A"/>
    <w:rsid w:val="00561454"/>
    <w:rsid w:val="00561590"/>
    <w:rsid w:val="005615D8"/>
    <w:rsid w:val="00561616"/>
    <w:rsid w:val="0056176E"/>
    <w:rsid w:val="00561A97"/>
    <w:rsid w:val="00561E03"/>
    <w:rsid w:val="005626D6"/>
    <w:rsid w:val="005627DA"/>
    <w:rsid w:val="00562B6E"/>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63DA"/>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C9F"/>
    <w:rsid w:val="00581E9D"/>
    <w:rsid w:val="0058232A"/>
    <w:rsid w:val="005823E9"/>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C7D"/>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B45"/>
    <w:rsid w:val="00596B9C"/>
    <w:rsid w:val="00596D66"/>
    <w:rsid w:val="00596D8F"/>
    <w:rsid w:val="00596E0C"/>
    <w:rsid w:val="00597248"/>
    <w:rsid w:val="0059725F"/>
    <w:rsid w:val="00597644"/>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7EF"/>
    <w:rsid w:val="005B0957"/>
    <w:rsid w:val="005B0ACA"/>
    <w:rsid w:val="005B0AF2"/>
    <w:rsid w:val="005B165B"/>
    <w:rsid w:val="005B16A8"/>
    <w:rsid w:val="005B177A"/>
    <w:rsid w:val="005B17FA"/>
    <w:rsid w:val="005B1BDE"/>
    <w:rsid w:val="005B2225"/>
    <w:rsid w:val="005B2622"/>
    <w:rsid w:val="005B2799"/>
    <w:rsid w:val="005B29D5"/>
    <w:rsid w:val="005B2B77"/>
    <w:rsid w:val="005B32B0"/>
    <w:rsid w:val="005B3694"/>
    <w:rsid w:val="005B3817"/>
    <w:rsid w:val="005B3D4A"/>
    <w:rsid w:val="005B3E34"/>
    <w:rsid w:val="005B425B"/>
    <w:rsid w:val="005B4414"/>
    <w:rsid w:val="005B441B"/>
    <w:rsid w:val="005B454C"/>
    <w:rsid w:val="005B459C"/>
    <w:rsid w:val="005B4606"/>
    <w:rsid w:val="005B4A1C"/>
    <w:rsid w:val="005B4AB9"/>
    <w:rsid w:val="005B4BBB"/>
    <w:rsid w:val="005B4D24"/>
    <w:rsid w:val="005B4D87"/>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EB5"/>
    <w:rsid w:val="005C6287"/>
    <w:rsid w:val="005C63C9"/>
    <w:rsid w:val="005C68A7"/>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5F5C"/>
    <w:rsid w:val="005D609A"/>
    <w:rsid w:val="005D648A"/>
    <w:rsid w:val="005D6516"/>
    <w:rsid w:val="005D65FA"/>
    <w:rsid w:val="005D6E91"/>
    <w:rsid w:val="005D6ED1"/>
    <w:rsid w:val="005D7023"/>
    <w:rsid w:val="005D718A"/>
    <w:rsid w:val="005D743B"/>
    <w:rsid w:val="005D7840"/>
    <w:rsid w:val="005D7977"/>
    <w:rsid w:val="005D7AEA"/>
    <w:rsid w:val="005D7E0D"/>
    <w:rsid w:val="005D7F4A"/>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38"/>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625C"/>
    <w:rsid w:val="005E6AA5"/>
    <w:rsid w:val="005E6D60"/>
    <w:rsid w:val="005E7188"/>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0CC"/>
    <w:rsid w:val="005F3275"/>
    <w:rsid w:val="005F3C64"/>
    <w:rsid w:val="005F4171"/>
    <w:rsid w:val="005F43A3"/>
    <w:rsid w:val="005F4414"/>
    <w:rsid w:val="005F46D6"/>
    <w:rsid w:val="005F47C9"/>
    <w:rsid w:val="005F48B8"/>
    <w:rsid w:val="005F48F3"/>
    <w:rsid w:val="005F4A39"/>
    <w:rsid w:val="005F4DD6"/>
    <w:rsid w:val="005F50D8"/>
    <w:rsid w:val="005F517B"/>
    <w:rsid w:val="005F52BE"/>
    <w:rsid w:val="005F53A1"/>
    <w:rsid w:val="005F562C"/>
    <w:rsid w:val="005F5667"/>
    <w:rsid w:val="005F5745"/>
    <w:rsid w:val="005F5801"/>
    <w:rsid w:val="005F5874"/>
    <w:rsid w:val="005F6152"/>
    <w:rsid w:val="005F62C7"/>
    <w:rsid w:val="005F6506"/>
    <w:rsid w:val="005F6522"/>
    <w:rsid w:val="005F653B"/>
    <w:rsid w:val="005F6544"/>
    <w:rsid w:val="005F659F"/>
    <w:rsid w:val="005F6678"/>
    <w:rsid w:val="005F67C7"/>
    <w:rsid w:val="005F68F4"/>
    <w:rsid w:val="005F69FB"/>
    <w:rsid w:val="005F6A8C"/>
    <w:rsid w:val="005F6B77"/>
    <w:rsid w:val="005F6E31"/>
    <w:rsid w:val="005F6ED5"/>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12E"/>
    <w:rsid w:val="0060264F"/>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47A"/>
    <w:rsid w:val="00605705"/>
    <w:rsid w:val="0060585A"/>
    <w:rsid w:val="0060585F"/>
    <w:rsid w:val="00605E61"/>
    <w:rsid w:val="00606259"/>
    <w:rsid w:val="0060630C"/>
    <w:rsid w:val="00606970"/>
    <w:rsid w:val="00606A20"/>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192"/>
    <w:rsid w:val="00611317"/>
    <w:rsid w:val="00611339"/>
    <w:rsid w:val="00611CD6"/>
    <w:rsid w:val="00611D2D"/>
    <w:rsid w:val="006123A6"/>
    <w:rsid w:val="006125B4"/>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83F"/>
    <w:rsid w:val="006149B6"/>
    <w:rsid w:val="00614CA0"/>
    <w:rsid w:val="00614D3B"/>
    <w:rsid w:val="00614DE5"/>
    <w:rsid w:val="00614F2E"/>
    <w:rsid w:val="006153EB"/>
    <w:rsid w:val="00615542"/>
    <w:rsid w:val="00615682"/>
    <w:rsid w:val="00615727"/>
    <w:rsid w:val="00615E3D"/>
    <w:rsid w:val="00616112"/>
    <w:rsid w:val="006161FD"/>
    <w:rsid w:val="00616976"/>
    <w:rsid w:val="006169BE"/>
    <w:rsid w:val="00616BA6"/>
    <w:rsid w:val="00616BC6"/>
    <w:rsid w:val="00616C24"/>
    <w:rsid w:val="00616C9B"/>
    <w:rsid w:val="00616D9E"/>
    <w:rsid w:val="00617028"/>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BD"/>
    <w:rsid w:val="00621E59"/>
    <w:rsid w:val="00621F53"/>
    <w:rsid w:val="006222EA"/>
    <w:rsid w:val="0062236E"/>
    <w:rsid w:val="00622A69"/>
    <w:rsid w:val="00622E2A"/>
    <w:rsid w:val="00622E6E"/>
    <w:rsid w:val="00622FEB"/>
    <w:rsid w:val="00623089"/>
    <w:rsid w:val="0062308E"/>
    <w:rsid w:val="006230F3"/>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CF"/>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447"/>
    <w:rsid w:val="00635756"/>
    <w:rsid w:val="0063580D"/>
    <w:rsid w:val="006358C9"/>
    <w:rsid w:val="00635952"/>
    <w:rsid w:val="00635B07"/>
    <w:rsid w:val="00635B12"/>
    <w:rsid w:val="00635CAE"/>
    <w:rsid w:val="00635D22"/>
    <w:rsid w:val="0063606C"/>
    <w:rsid w:val="006360C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951"/>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23"/>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8DA"/>
    <w:rsid w:val="006528EF"/>
    <w:rsid w:val="006529C0"/>
    <w:rsid w:val="00652AD8"/>
    <w:rsid w:val="00652B79"/>
    <w:rsid w:val="00652CE5"/>
    <w:rsid w:val="00652F05"/>
    <w:rsid w:val="0065313E"/>
    <w:rsid w:val="006533C3"/>
    <w:rsid w:val="006534B1"/>
    <w:rsid w:val="0065386A"/>
    <w:rsid w:val="00653B99"/>
    <w:rsid w:val="00653D5C"/>
    <w:rsid w:val="00654068"/>
    <w:rsid w:val="00654360"/>
    <w:rsid w:val="006545EE"/>
    <w:rsid w:val="00654833"/>
    <w:rsid w:val="00654B38"/>
    <w:rsid w:val="00654B83"/>
    <w:rsid w:val="00654D62"/>
    <w:rsid w:val="00654FFE"/>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B95"/>
    <w:rsid w:val="00657E5D"/>
    <w:rsid w:val="0066048B"/>
    <w:rsid w:val="00660895"/>
    <w:rsid w:val="00660A91"/>
    <w:rsid w:val="00660BD9"/>
    <w:rsid w:val="00661088"/>
    <w:rsid w:val="00661202"/>
    <w:rsid w:val="00661353"/>
    <w:rsid w:val="006615EE"/>
    <w:rsid w:val="006618CC"/>
    <w:rsid w:val="00661B42"/>
    <w:rsid w:val="00661E5B"/>
    <w:rsid w:val="00661F77"/>
    <w:rsid w:val="00662111"/>
    <w:rsid w:val="00662118"/>
    <w:rsid w:val="00662337"/>
    <w:rsid w:val="00662700"/>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70031"/>
    <w:rsid w:val="00670179"/>
    <w:rsid w:val="00670388"/>
    <w:rsid w:val="0067073A"/>
    <w:rsid w:val="00670942"/>
    <w:rsid w:val="00670A0D"/>
    <w:rsid w:val="00670F45"/>
    <w:rsid w:val="00671160"/>
    <w:rsid w:val="006716DA"/>
    <w:rsid w:val="00671784"/>
    <w:rsid w:val="0067195A"/>
    <w:rsid w:val="00671C33"/>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34"/>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45C"/>
    <w:rsid w:val="006844EF"/>
    <w:rsid w:val="0068454C"/>
    <w:rsid w:val="006845A1"/>
    <w:rsid w:val="006847B4"/>
    <w:rsid w:val="00684C2A"/>
    <w:rsid w:val="00684E8D"/>
    <w:rsid w:val="0068545E"/>
    <w:rsid w:val="00685576"/>
    <w:rsid w:val="00685C8B"/>
    <w:rsid w:val="00685FD4"/>
    <w:rsid w:val="00686104"/>
    <w:rsid w:val="006861F6"/>
    <w:rsid w:val="00686612"/>
    <w:rsid w:val="0068661E"/>
    <w:rsid w:val="00686682"/>
    <w:rsid w:val="006867B7"/>
    <w:rsid w:val="00686AB8"/>
    <w:rsid w:val="00686F11"/>
    <w:rsid w:val="00687368"/>
    <w:rsid w:val="006874B8"/>
    <w:rsid w:val="00687CA3"/>
    <w:rsid w:val="00687EA3"/>
    <w:rsid w:val="00690089"/>
    <w:rsid w:val="006900D7"/>
    <w:rsid w:val="006904F2"/>
    <w:rsid w:val="00690A49"/>
    <w:rsid w:val="00690AE2"/>
    <w:rsid w:val="00690B21"/>
    <w:rsid w:val="00690BB6"/>
    <w:rsid w:val="00690DFC"/>
    <w:rsid w:val="00690FFC"/>
    <w:rsid w:val="006911FE"/>
    <w:rsid w:val="00691B30"/>
    <w:rsid w:val="00691C86"/>
    <w:rsid w:val="00691F2F"/>
    <w:rsid w:val="00692008"/>
    <w:rsid w:val="00692044"/>
    <w:rsid w:val="0069249C"/>
    <w:rsid w:val="006924A5"/>
    <w:rsid w:val="006925EF"/>
    <w:rsid w:val="00692B3C"/>
    <w:rsid w:val="00692CA8"/>
    <w:rsid w:val="00692CCE"/>
    <w:rsid w:val="006934EE"/>
    <w:rsid w:val="0069364F"/>
    <w:rsid w:val="0069370A"/>
    <w:rsid w:val="00693BB3"/>
    <w:rsid w:val="00693D37"/>
    <w:rsid w:val="00693E1F"/>
    <w:rsid w:val="00693E5F"/>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0BC"/>
    <w:rsid w:val="0069712E"/>
    <w:rsid w:val="00697575"/>
    <w:rsid w:val="00697733"/>
    <w:rsid w:val="00697ACA"/>
    <w:rsid w:val="00697ACE"/>
    <w:rsid w:val="00697BB6"/>
    <w:rsid w:val="006A00F9"/>
    <w:rsid w:val="006A01C4"/>
    <w:rsid w:val="006A090E"/>
    <w:rsid w:val="006A1314"/>
    <w:rsid w:val="006A137E"/>
    <w:rsid w:val="006A14F8"/>
    <w:rsid w:val="006A17D6"/>
    <w:rsid w:val="006A1D91"/>
    <w:rsid w:val="006A1E23"/>
    <w:rsid w:val="006A2060"/>
    <w:rsid w:val="006A21B4"/>
    <w:rsid w:val="006A2455"/>
    <w:rsid w:val="006A24AF"/>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2DB"/>
    <w:rsid w:val="006B64FB"/>
    <w:rsid w:val="006B6635"/>
    <w:rsid w:val="006B6729"/>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B2B"/>
    <w:rsid w:val="006C5958"/>
    <w:rsid w:val="006C5B4F"/>
    <w:rsid w:val="006C614B"/>
    <w:rsid w:val="006C61FF"/>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CE9"/>
    <w:rsid w:val="006C7D92"/>
    <w:rsid w:val="006C7F0F"/>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9EB"/>
    <w:rsid w:val="006E1AC0"/>
    <w:rsid w:val="006E1AE3"/>
    <w:rsid w:val="006E1B6F"/>
    <w:rsid w:val="006E235D"/>
    <w:rsid w:val="006E240D"/>
    <w:rsid w:val="006E2460"/>
    <w:rsid w:val="006E2529"/>
    <w:rsid w:val="006E2777"/>
    <w:rsid w:val="006E2A73"/>
    <w:rsid w:val="006E2F86"/>
    <w:rsid w:val="006E3334"/>
    <w:rsid w:val="006E3403"/>
    <w:rsid w:val="006E34BF"/>
    <w:rsid w:val="006E3735"/>
    <w:rsid w:val="006E3758"/>
    <w:rsid w:val="006E375F"/>
    <w:rsid w:val="006E3CE9"/>
    <w:rsid w:val="006E3DD9"/>
    <w:rsid w:val="006E3ECD"/>
    <w:rsid w:val="006E4394"/>
    <w:rsid w:val="006E43B7"/>
    <w:rsid w:val="006E45F3"/>
    <w:rsid w:val="006E462F"/>
    <w:rsid w:val="006E4A2F"/>
    <w:rsid w:val="006E4ACE"/>
    <w:rsid w:val="006E4ED4"/>
    <w:rsid w:val="006E528F"/>
    <w:rsid w:val="006E55B4"/>
    <w:rsid w:val="006E5909"/>
    <w:rsid w:val="006E5CA3"/>
    <w:rsid w:val="006E5E19"/>
    <w:rsid w:val="006E61C3"/>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A88"/>
    <w:rsid w:val="006F3BB5"/>
    <w:rsid w:val="006F3D53"/>
    <w:rsid w:val="006F4117"/>
    <w:rsid w:val="006F4148"/>
    <w:rsid w:val="006F496D"/>
    <w:rsid w:val="006F4AF1"/>
    <w:rsid w:val="006F4CC1"/>
    <w:rsid w:val="006F4E36"/>
    <w:rsid w:val="006F52D0"/>
    <w:rsid w:val="006F52E5"/>
    <w:rsid w:val="006F52EA"/>
    <w:rsid w:val="006F5485"/>
    <w:rsid w:val="006F54C3"/>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4F1"/>
    <w:rsid w:val="006F78C2"/>
    <w:rsid w:val="006F7B00"/>
    <w:rsid w:val="006F7B71"/>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71F0"/>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8E1"/>
    <w:rsid w:val="007209CF"/>
    <w:rsid w:val="00720A8D"/>
    <w:rsid w:val="00720C9C"/>
    <w:rsid w:val="00721084"/>
    <w:rsid w:val="007210AB"/>
    <w:rsid w:val="00721262"/>
    <w:rsid w:val="00721D21"/>
    <w:rsid w:val="00721D73"/>
    <w:rsid w:val="00721D9B"/>
    <w:rsid w:val="00722121"/>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4104"/>
    <w:rsid w:val="00724172"/>
    <w:rsid w:val="0072421B"/>
    <w:rsid w:val="0072432E"/>
    <w:rsid w:val="0072446A"/>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7F2"/>
    <w:rsid w:val="00733ABB"/>
    <w:rsid w:val="00733D89"/>
    <w:rsid w:val="00734100"/>
    <w:rsid w:val="00734714"/>
    <w:rsid w:val="00734A33"/>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2FBC"/>
    <w:rsid w:val="0076342D"/>
    <w:rsid w:val="0076349C"/>
    <w:rsid w:val="007634E3"/>
    <w:rsid w:val="0076392E"/>
    <w:rsid w:val="007639EB"/>
    <w:rsid w:val="00763A0E"/>
    <w:rsid w:val="0076407B"/>
    <w:rsid w:val="00764194"/>
    <w:rsid w:val="007642D4"/>
    <w:rsid w:val="00764582"/>
    <w:rsid w:val="00764621"/>
    <w:rsid w:val="007647EE"/>
    <w:rsid w:val="007653E4"/>
    <w:rsid w:val="0076567B"/>
    <w:rsid w:val="0076592F"/>
    <w:rsid w:val="007659BC"/>
    <w:rsid w:val="007659CB"/>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3CD"/>
    <w:rsid w:val="007676B8"/>
    <w:rsid w:val="007676E2"/>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D6F"/>
    <w:rsid w:val="00771242"/>
    <w:rsid w:val="007712D5"/>
    <w:rsid w:val="0077175C"/>
    <w:rsid w:val="00771870"/>
    <w:rsid w:val="00771BF9"/>
    <w:rsid w:val="00771CA4"/>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318"/>
    <w:rsid w:val="007745C0"/>
    <w:rsid w:val="0077485D"/>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6D43"/>
    <w:rsid w:val="00777042"/>
    <w:rsid w:val="00777300"/>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B1D"/>
    <w:rsid w:val="00786E71"/>
    <w:rsid w:val="00786FB9"/>
    <w:rsid w:val="00787050"/>
    <w:rsid w:val="007871FC"/>
    <w:rsid w:val="00787217"/>
    <w:rsid w:val="0078754B"/>
    <w:rsid w:val="007877CD"/>
    <w:rsid w:val="00787815"/>
    <w:rsid w:val="00787998"/>
    <w:rsid w:val="007879EF"/>
    <w:rsid w:val="00787AD0"/>
    <w:rsid w:val="00787D84"/>
    <w:rsid w:val="00787DC5"/>
    <w:rsid w:val="00790110"/>
    <w:rsid w:val="007909B0"/>
    <w:rsid w:val="00790D99"/>
    <w:rsid w:val="00790F6E"/>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E9"/>
    <w:rsid w:val="00794771"/>
    <w:rsid w:val="0079481A"/>
    <w:rsid w:val="00794924"/>
    <w:rsid w:val="00794A6E"/>
    <w:rsid w:val="00794DAB"/>
    <w:rsid w:val="00794FFD"/>
    <w:rsid w:val="007951B1"/>
    <w:rsid w:val="00795558"/>
    <w:rsid w:val="007956B9"/>
    <w:rsid w:val="007956F0"/>
    <w:rsid w:val="007957F2"/>
    <w:rsid w:val="00795C9B"/>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CE2"/>
    <w:rsid w:val="007B2D3B"/>
    <w:rsid w:val="007B318D"/>
    <w:rsid w:val="007B3352"/>
    <w:rsid w:val="007B33EF"/>
    <w:rsid w:val="007B366F"/>
    <w:rsid w:val="007B3729"/>
    <w:rsid w:val="007B38A3"/>
    <w:rsid w:val="007B3A81"/>
    <w:rsid w:val="007B3B79"/>
    <w:rsid w:val="007B3DB6"/>
    <w:rsid w:val="007B3F97"/>
    <w:rsid w:val="007B4194"/>
    <w:rsid w:val="007B4250"/>
    <w:rsid w:val="007B4574"/>
    <w:rsid w:val="007B45C9"/>
    <w:rsid w:val="007B4D52"/>
    <w:rsid w:val="007B52B3"/>
    <w:rsid w:val="007B52CD"/>
    <w:rsid w:val="007B5D7A"/>
    <w:rsid w:val="007B5FBA"/>
    <w:rsid w:val="007B6028"/>
    <w:rsid w:val="007B602D"/>
    <w:rsid w:val="007B6256"/>
    <w:rsid w:val="007B64A9"/>
    <w:rsid w:val="007B64BA"/>
    <w:rsid w:val="007B653A"/>
    <w:rsid w:val="007B6C25"/>
    <w:rsid w:val="007B6C8A"/>
    <w:rsid w:val="007B6E6D"/>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42"/>
    <w:rsid w:val="007C24C5"/>
    <w:rsid w:val="007C272B"/>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675"/>
    <w:rsid w:val="007D67AE"/>
    <w:rsid w:val="007D6B41"/>
    <w:rsid w:val="007D7080"/>
    <w:rsid w:val="007D7175"/>
    <w:rsid w:val="007D71A9"/>
    <w:rsid w:val="007D74BA"/>
    <w:rsid w:val="007D7890"/>
    <w:rsid w:val="007D791D"/>
    <w:rsid w:val="007D7A9A"/>
    <w:rsid w:val="007D7ED3"/>
    <w:rsid w:val="007D7F6C"/>
    <w:rsid w:val="007E021F"/>
    <w:rsid w:val="007E037B"/>
    <w:rsid w:val="007E03E6"/>
    <w:rsid w:val="007E0823"/>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085"/>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97"/>
    <w:rsid w:val="007F22D7"/>
    <w:rsid w:val="007F27DD"/>
    <w:rsid w:val="007F2B76"/>
    <w:rsid w:val="007F2C76"/>
    <w:rsid w:val="007F3390"/>
    <w:rsid w:val="007F339E"/>
    <w:rsid w:val="007F3A2B"/>
    <w:rsid w:val="007F3A9F"/>
    <w:rsid w:val="007F425E"/>
    <w:rsid w:val="007F463D"/>
    <w:rsid w:val="007F4692"/>
    <w:rsid w:val="007F49D6"/>
    <w:rsid w:val="007F4A69"/>
    <w:rsid w:val="007F4DFB"/>
    <w:rsid w:val="007F4F39"/>
    <w:rsid w:val="007F5022"/>
    <w:rsid w:val="007F5096"/>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33A"/>
    <w:rsid w:val="007F7376"/>
    <w:rsid w:val="007F76B4"/>
    <w:rsid w:val="007F7736"/>
    <w:rsid w:val="007F7771"/>
    <w:rsid w:val="007F77C3"/>
    <w:rsid w:val="007F7C5C"/>
    <w:rsid w:val="007F7E5E"/>
    <w:rsid w:val="007F7FCA"/>
    <w:rsid w:val="008001B4"/>
    <w:rsid w:val="0080050F"/>
    <w:rsid w:val="008005BA"/>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34B2"/>
    <w:rsid w:val="008035CC"/>
    <w:rsid w:val="008036C6"/>
    <w:rsid w:val="00803765"/>
    <w:rsid w:val="00803950"/>
    <w:rsid w:val="00803AC3"/>
    <w:rsid w:val="00803AC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23B"/>
    <w:rsid w:val="00806397"/>
    <w:rsid w:val="0080652B"/>
    <w:rsid w:val="008066BD"/>
    <w:rsid w:val="008067EC"/>
    <w:rsid w:val="0080685E"/>
    <w:rsid w:val="008068B5"/>
    <w:rsid w:val="008069CD"/>
    <w:rsid w:val="00806A98"/>
    <w:rsid w:val="00806AAF"/>
    <w:rsid w:val="00806C50"/>
    <w:rsid w:val="008070AC"/>
    <w:rsid w:val="0080711B"/>
    <w:rsid w:val="0080714F"/>
    <w:rsid w:val="0080758D"/>
    <w:rsid w:val="008076CC"/>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BB"/>
    <w:rsid w:val="00830C9E"/>
    <w:rsid w:val="00830DC3"/>
    <w:rsid w:val="00831223"/>
    <w:rsid w:val="00831555"/>
    <w:rsid w:val="008317D0"/>
    <w:rsid w:val="00831857"/>
    <w:rsid w:val="00831BEA"/>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50EE"/>
    <w:rsid w:val="008351B0"/>
    <w:rsid w:val="00835254"/>
    <w:rsid w:val="008357A3"/>
    <w:rsid w:val="008359D3"/>
    <w:rsid w:val="008359E0"/>
    <w:rsid w:val="00835A30"/>
    <w:rsid w:val="00836120"/>
    <w:rsid w:val="0083627C"/>
    <w:rsid w:val="008362EC"/>
    <w:rsid w:val="008362F4"/>
    <w:rsid w:val="00836374"/>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79"/>
    <w:rsid w:val="00850322"/>
    <w:rsid w:val="0085042C"/>
    <w:rsid w:val="0085061B"/>
    <w:rsid w:val="008506B6"/>
    <w:rsid w:val="00850AE0"/>
    <w:rsid w:val="00850F0E"/>
    <w:rsid w:val="008510A5"/>
    <w:rsid w:val="0085123F"/>
    <w:rsid w:val="0085165D"/>
    <w:rsid w:val="00851B1C"/>
    <w:rsid w:val="00851BA1"/>
    <w:rsid w:val="00851BDD"/>
    <w:rsid w:val="00851E49"/>
    <w:rsid w:val="00851F3D"/>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AC"/>
    <w:rsid w:val="008551BD"/>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FC7"/>
    <w:rsid w:val="008611B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CCA"/>
    <w:rsid w:val="00876F78"/>
    <w:rsid w:val="00877941"/>
    <w:rsid w:val="00877D8B"/>
    <w:rsid w:val="00880182"/>
    <w:rsid w:val="008803D4"/>
    <w:rsid w:val="00880415"/>
    <w:rsid w:val="00880420"/>
    <w:rsid w:val="008806E1"/>
    <w:rsid w:val="008807E1"/>
    <w:rsid w:val="00880EEA"/>
    <w:rsid w:val="00880F30"/>
    <w:rsid w:val="00880F38"/>
    <w:rsid w:val="008811B1"/>
    <w:rsid w:val="008811E4"/>
    <w:rsid w:val="008811F6"/>
    <w:rsid w:val="0088160E"/>
    <w:rsid w:val="00881D7E"/>
    <w:rsid w:val="00881DA0"/>
    <w:rsid w:val="00881E06"/>
    <w:rsid w:val="00881EB1"/>
    <w:rsid w:val="00881ED7"/>
    <w:rsid w:val="00881F1D"/>
    <w:rsid w:val="00882142"/>
    <w:rsid w:val="00882269"/>
    <w:rsid w:val="00882580"/>
    <w:rsid w:val="00882723"/>
    <w:rsid w:val="00882732"/>
    <w:rsid w:val="008828A4"/>
    <w:rsid w:val="00882B2E"/>
    <w:rsid w:val="00882B95"/>
    <w:rsid w:val="00882F5A"/>
    <w:rsid w:val="00882FAF"/>
    <w:rsid w:val="008832D2"/>
    <w:rsid w:val="008833E8"/>
    <w:rsid w:val="00883462"/>
    <w:rsid w:val="008834BA"/>
    <w:rsid w:val="008839DF"/>
    <w:rsid w:val="00883D20"/>
    <w:rsid w:val="00884690"/>
    <w:rsid w:val="00884949"/>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990"/>
    <w:rsid w:val="00890C00"/>
    <w:rsid w:val="008910D6"/>
    <w:rsid w:val="00891134"/>
    <w:rsid w:val="0089126E"/>
    <w:rsid w:val="00891306"/>
    <w:rsid w:val="00891374"/>
    <w:rsid w:val="008915E6"/>
    <w:rsid w:val="0089176E"/>
    <w:rsid w:val="008917E0"/>
    <w:rsid w:val="00891A4F"/>
    <w:rsid w:val="00891AE5"/>
    <w:rsid w:val="0089224F"/>
    <w:rsid w:val="00892365"/>
    <w:rsid w:val="008923EC"/>
    <w:rsid w:val="00892442"/>
    <w:rsid w:val="00892A5E"/>
    <w:rsid w:val="00892B00"/>
    <w:rsid w:val="00892BE5"/>
    <w:rsid w:val="0089351A"/>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1FF4"/>
    <w:rsid w:val="008A2055"/>
    <w:rsid w:val="008A2093"/>
    <w:rsid w:val="008A2434"/>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A86"/>
    <w:rsid w:val="008B7AE3"/>
    <w:rsid w:val="008B7AE7"/>
    <w:rsid w:val="008B7B08"/>
    <w:rsid w:val="008C0754"/>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4FFE"/>
    <w:rsid w:val="008C516B"/>
    <w:rsid w:val="008C55D7"/>
    <w:rsid w:val="008C5791"/>
    <w:rsid w:val="008C5854"/>
    <w:rsid w:val="008C5C46"/>
    <w:rsid w:val="008C5FDA"/>
    <w:rsid w:val="008C6184"/>
    <w:rsid w:val="008C6224"/>
    <w:rsid w:val="008C647A"/>
    <w:rsid w:val="008C649B"/>
    <w:rsid w:val="008C653D"/>
    <w:rsid w:val="008C65F3"/>
    <w:rsid w:val="008C663D"/>
    <w:rsid w:val="008C67ED"/>
    <w:rsid w:val="008C68AC"/>
    <w:rsid w:val="008C6C6B"/>
    <w:rsid w:val="008C6CBA"/>
    <w:rsid w:val="008C6F0E"/>
    <w:rsid w:val="008C71AE"/>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0CF"/>
    <w:rsid w:val="008D2232"/>
    <w:rsid w:val="008D226E"/>
    <w:rsid w:val="008D2456"/>
    <w:rsid w:val="008D2497"/>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B"/>
    <w:rsid w:val="008D6DBA"/>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1AA"/>
    <w:rsid w:val="008E3418"/>
    <w:rsid w:val="008E38AD"/>
    <w:rsid w:val="008E391A"/>
    <w:rsid w:val="008E3EEC"/>
    <w:rsid w:val="008E4526"/>
    <w:rsid w:val="008E499C"/>
    <w:rsid w:val="008E4C36"/>
    <w:rsid w:val="008E4D07"/>
    <w:rsid w:val="008E4DE6"/>
    <w:rsid w:val="008E54A3"/>
    <w:rsid w:val="008E5900"/>
    <w:rsid w:val="008E595D"/>
    <w:rsid w:val="008E59EE"/>
    <w:rsid w:val="008E5BF2"/>
    <w:rsid w:val="008E5C81"/>
    <w:rsid w:val="008E5D2C"/>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59"/>
    <w:rsid w:val="008F23D8"/>
    <w:rsid w:val="008F2FD5"/>
    <w:rsid w:val="008F34D4"/>
    <w:rsid w:val="008F34FB"/>
    <w:rsid w:val="008F37E5"/>
    <w:rsid w:val="008F3864"/>
    <w:rsid w:val="008F3EC8"/>
    <w:rsid w:val="008F4192"/>
    <w:rsid w:val="008F4788"/>
    <w:rsid w:val="008F4883"/>
    <w:rsid w:val="008F48C2"/>
    <w:rsid w:val="008F4D34"/>
    <w:rsid w:val="008F5270"/>
    <w:rsid w:val="008F5367"/>
    <w:rsid w:val="008F566F"/>
    <w:rsid w:val="008F5840"/>
    <w:rsid w:val="008F5B7D"/>
    <w:rsid w:val="008F5B95"/>
    <w:rsid w:val="008F5E65"/>
    <w:rsid w:val="008F5EEF"/>
    <w:rsid w:val="008F5F1E"/>
    <w:rsid w:val="008F64D5"/>
    <w:rsid w:val="008F658D"/>
    <w:rsid w:val="008F66FE"/>
    <w:rsid w:val="008F6A63"/>
    <w:rsid w:val="008F6B33"/>
    <w:rsid w:val="008F7072"/>
    <w:rsid w:val="008F72CC"/>
    <w:rsid w:val="008F72CD"/>
    <w:rsid w:val="008F740D"/>
    <w:rsid w:val="008F7560"/>
    <w:rsid w:val="008F7662"/>
    <w:rsid w:val="008F7938"/>
    <w:rsid w:val="008F79B8"/>
    <w:rsid w:val="0090020C"/>
    <w:rsid w:val="009004B8"/>
    <w:rsid w:val="00900550"/>
    <w:rsid w:val="0090068E"/>
    <w:rsid w:val="00900879"/>
    <w:rsid w:val="0090116C"/>
    <w:rsid w:val="0090177F"/>
    <w:rsid w:val="00901B41"/>
    <w:rsid w:val="00901BF9"/>
    <w:rsid w:val="00901D69"/>
    <w:rsid w:val="00901ED4"/>
    <w:rsid w:val="00902179"/>
    <w:rsid w:val="009023F5"/>
    <w:rsid w:val="009024C3"/>
    <w:rsid w:val="0090257E"/>
    <w:rsid w:val="0090264A"/>
    <w:rsid w:val="00902B96"/>
    <w:rsid w:val="00902D61"/>
    <w:rsid w:val="00902E3F"/>
    <w:rsid w:val="00903188"/>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7180"/>
    <w:rsid w:val="009171A7"/>
    <w:rsid w:val="0091723E"/>
    <w:rsid w:val="0091743F"/>
    <w:rsid w:val="00917851"/>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BD0"/>
    <w:rsid w:val="00924C53"/>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997"/>
    <w:rsid w:val="009339A2"/>
    <w:rsid w:val="00933F56"/>
    <w:rsid w:val="009349A7"/>
    <w:rsid w:val="009349C6"/>
    <w:rsid w:val="00934C13"/>
    <w:rsid w:val="00934C90"/>
    <w:rsid w:val="00935228"/>
    <w:rsid w:val="009355A2"/>
    <w:rsid w:val="00935723"/>
    <w:rsid w:val="009358B3"/>
    <w:rsid w:val="00935D20"/>
    <w:rsid w:val="00935F9E"/>
    <w:rsid w:val="00935FD0"/>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4DF"/>
    <w:rsid w:val="009407C5"/>
    <w:rsid w:val="009407CE"/>
    <w:rsid w:val="00940976"/>
    <w:rsid w:val="00940A58"/>
    <w:rsid w:val="00940BCF"/>
    <w:rsid w:val="00940DE7"/>
    <w:rsid w:val="00940FEC"/>
    <w:rsid w:val="00941067"/>
    <w:rsid w:val="0094130D"/>
    <w:rsid w:val="009414EB"/>
    <w:rsid w:val="009417C5"/>
    <w:rsid w:val="00941EC8"/>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6B6E"/>
    <w:rsid w:val="00946E44"/>
    <w:rsid w:val="00947045"/>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B4"/>
    <w:rsid w:val="00954353"/>
    <w:rsid w:val="00954470"/>
    <w:rsid w:val="009544CF"/>
    <w:rsid w:val="009546A6"/>
    <w:rsid w:val="00954EA3"/>
    <w:rsid w:val="00954FFA"/>
    <w:rsid w:val="0095507A"/>
    <w:rsid w:val="00955C0A"/>
    <w:rsid w:val="00955C4F"/>
    <w:rsid w:val="00956102"/>
    <w:rsid w:val="009563D9"/>
    <w:rsid w:val="009564E1"/>
    <w:rsid w:val="00956671"/>
    <w:rsid w:val="009566A7"/>
    <w:rsid w:val="00956831"/>
    <w:rsid w:val="00956D4B"/>
    <w:rsid w:val="00956E25"/>
    <w:rsid w:val="00956F76"/>
    <w:rsid w:val="00957217"/>
    <w:rsid w:val="0095739A"/>
    <w:rsid w:val="0095760F"/>
    <w:rsid w:val="009579BB"/>
    <w:rsid w:val="00957ABC"/>
    <w:rsid w:val="00957AE7"/>
    <w:rsid w:val="00957DB0"/>
    <w:rsid w:val="009601F0"/>
    <w:rsid w:val="00960B00"/>
    <w:rsid w:val="00960F72"/>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D7B"/>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2DE"/>
    <w:rsid w:val="00987536"/>
    <w:rsid w:val="0098781E"/>
    <w:rsid w:val="009878D9"/>
    <w:rsid w:val="009878EC"/>
    <w:rsid w:val="00987B9C"/>
    <w:rsid w:val="00987FC7"/>
    <w:rsid w:val="00990103"/>
    <w:rsid w:val="0099038E"/>
    <w:rsid w:val="009906EE"/>
    <w:rsid w:val="00990BD5"/>
    <w:rsid w:val="00990D08"/>
    <w:rsid w:val="00990F29"/>
    <w:rsid w:val="00991006"/>
    <w:rsid w:val="00991051"/>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61"/>
    <w:rsid w:val="0099588F"/>
    <w:rsid w:val="0099589C"/>
    <w:rsid w:val="009958B0"/>
    <w:rsid w:val="0099599E"/>
    <w:rsid w:val="00995C95"/>
    <w:rsid w:val="00995E85"/>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50D"/>
    <w:rsid w:val="009B37E2"/>
    <w:rsid w:val="009B3E26"/>
    <w:rsid w:val="009B40E6"/>
    <w:rsid w:val="009B431E"/>
    <w:rsid w:val="009B4519"/>
    <w:rsid w:val="009B4676"/>
    <w:rsid w:val="009B486F"/>
    <w:rsid w:val="009B4A3E"/>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204"/>
    <w:rsid w:val="009B7476"/>
    <w:rsid w:val="009B74F3"/>
    <w:rsid w:val="009B75CA"/>
    <w:rsid w:val="009B7AFC"/>
    <w:rsid w:val="009B7C67"/>
    <w:rsid w:val="009C0074"/>
    <w:rsid w:val="009C0259"/>
    <w:rsid w:val="009C0564"/>
    <w:rsid w:val="009C06C6"/>
    <w:rsid w:val="009C07D5"/>
    <w:rsid w:val="009C0D6C"/>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401"/>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76E"/>
    <w:rsid w:val="009D0962"/>
    <w:rsid w:val="009D0D59"/>
    <w:rsid w:val="009D0E2E"/>
    <w:rsid w:val="009D0E52"/>
    <w:rsid w:val="009D0F62"/>
    <w:rsid w:val="009D0F66"/>
    <w:rsid w:val="009D1149"/>
    <w:rsid w:val="009D1289"/>
    <w:rsid w:val="009D12B2"/>
    <w:rsid w:val="009D14E8"/>
    <w:rsid w:val="009D170B"/>
    <w:rsid w:val="009D1A06"/>
    <w:rsid w:val="009D1B05"/>
    <w:rsid w:val="009D1BA4"/>
    <w:rsid w:val="009D1E1B"/>
    <w:rsid w:val="009D1FB2"/>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B30"/>
    <w:rsid w:val="009D4232"/>
    <w:rsid w:val="009D45FE"/>
    <w:rsid w:val="009D4964"/>
    <w:rsid w:val="009D4D9B"/>
    <w:rsid w:val="009D4F19"/>
    <w:rsid w:val="009D5098"/>
    <w:rsid w:val="009D50E3"/>
    <w:rsid w:val="009D511C"/>
    <w:rsid w:val="009D517E"/>
    <w:rsid w:val="009D545B"/>
    <w:rsid w:val="009D5524"/>
    <w:rsid w:val="009D55E4"/>
    <w:rsid w:val="009D56AB"/>
    <w:rsid w:val="009D5964"/>
    <w:rsid w:val="009D5BAB"/>
    <w:rsid w:val="009D6000"/>
    <w:rsid w:val="009D614C"/>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6E"/>
    <w:rsid w:val="009E1D83"/>
    <w:rsid w:val="009E1E22"/>
    <w:rsid w:val="009E1F48"/>
    <w:rsid w:val="009E2103"/>
    <w:rsid w:val="009E25C7"/>
    <w:rsid w:val="009E2964"/>
    <w:rsid w:val="009E2B01"/>
    <w:rsid w:val="009E2BA6"/>
    <w:rsid w:val="009E2DAB"/>
    <w:rsid w:val="009E2E93"/>
    <w:rsid w:val="009E3186"/>
    <w:rsid w:val="009E318B"/>
    <w:rsid w:val="009E329E"/>
    <w:rsid w:val="009E3726"/>
    <w:rsid w:val="009E3AFD"/>
    <w:rsid w:val="009E3BA3"/>
    <w:rsid w:val="009E3CDD"/>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AD9"/>
    <w:rsid w:val="00A03CDA"/>
    <w:rsid w:val="00A03FC8"/>
    <w:rsid w:val="00A04634"/>
    <w:rsid w:val="00A04F0E"/>
    <w:rsid w:val="00A050C1"/>
    <w:rsid w:val="00A050F6"/>
    <w:rsid w:val="00A05123"/>
    <w:rsid w:val="00A05158"/>
    <w:rsid w:val="00A05265"/>
    <w:rsid w:val="00A0545C"/>
    <w:rsid w:val="00A05648"/>
    <w:rsid w:val="00A05737"/>
    <w:rsid w:val="00A057C2"/>
    <w:rsid w:val="00A05AE4"/>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A21"/>
    <w:rsid w:val="00A13C8D"/>
    <w:rsid w:val="00A13E63"/>
    <w:rsid w:val="00A142F3"/>
    <w:rsid w:val="00A1452F"/>
    <w:rsid w:val="00A14581"/>
    <w:rsid w:val="00A14813"/>
    <w:rsid w:val="00A14B42"/>
    <w:rsid w:val="00A15094"/>
    <w:rsid w:val="00A15157"/>
    <w:rsid w:val="00A1524E"/>
    <w:rsid w:val="00A1566A"/>
    <w:rsid w:val="00A156D3"/>
    <w:rsid w:val="00A15833"/>
    <w:rsid w:val="00A159E3"/>
    <w:rsid w:val="00A16332"/>
    <w:rsid w:val="00A165BF"/>
    <w:rsid w:val="00A16684"/>
    <w:rsid w:val="00A16879"/>
    <w:rsid w:val="00A16899"/>
    <w:rsid w:val="00A1692F"/>
    <w:rsid w:val="00A16953"/>
    <w:rsid w:val="00A169D6"/>
    <w:rsid w:val="00A17168"/>
    <w:rsid w:val="00A17171"/>
    <w:rsid w:val="00A172E8"/>
    <w:rsid w:val="00A178A4"/>
    <w:rsid w:val="00A179B0"/>
    <w:rsid w:val="00A179FF"/>
    <w:rsid w:val="00A17A24"/>
    <w:rsid w:val="00A20046"/>
    <w:rsid w:val="00A2054B"/>
    <w:rsid w:val="00A205D4"/>
    <w:rsid w:val="00A2065B"/>
    <w:rsid w:val="00A20C6F"/>
    <w:rsid w:val="00A20F32"/>
    <w:rsid w:val="00A2114C"/>
    <w:rsid w:val="00A21167"/>
    <w:rsid w:val="00A211A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830"/>
    <w:rsid w:val="00A25BE7"/>
    <w:rsid w:val="00A25D0A"/>
    <w:rsid w:val="00A26172"/>
    <w:rsid w:val="00A26260"/>
    <w:rsid w:val="00A263E4"/>
    <w:rsid w:val="00A26549"/>
    <w:rsid w:val="00A267FD"/>
    <w:rsid w:val="00A26AFD"/>
    <w:rsid w:val="00A26E25"/>
    <w:rsid w:val="00A26F64"/>
    <w:rsid w:val="00A27008"/>
    <w:rsid w:val="00A270F5"/>
    <w:rsid w:val="00A271A0"/>
    <w:rsid w:val="00A2728D"/>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708"/>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B6F"/>
    <w:rsid w:val="00A402E9"/>
    <w:rsid w:val="00A40341"/>
    <w:rsid w:val="00A40607"/>
    <w:rsid w:val="00A4072E"/>
    <w:rsid w:val="00A4077D"/>
    <w:rsid w:val="00A407A1"/>
    <w:rsid w:val="00A409EF"/>
    <w:rsid w:val="00A40A3B"/>
    <w:rsid w:val="00A40AAC"/>
    <w:rsid w:val="00A40DAE"/>
    <w:rsid w:val="00A40DE7"/>
    <w:rsid w:val="00A413AD"/>
    <w:rsid w:val="00A414D7"/>
    <w:rsid w:val="00A41825"/>
    <w:rsid w:val="00A418D3"/>
    <w:rsid w:val="00A41987"/>
    <w:rsid w:val="00A41A9B"/>
    <w:rsid w:val="00A41D64"/>
    <w:rsid w:val="00A41DBD"/>
    <w:rsid w:val="00A42150"/>
    <w:rsid w:val="00A42358"/>
    <w:rsid w:val="00A4286B"/>
    <w:rsid w:val="00A42C47"/>
    <w:rsid w:val="00A4300E"/>
    <w:rsid w:val="00A43083"/>
    <w:rsid w:val="00A433D5"/>
    <w:rsid w:val="00A43644"/>
    <w:rsid w:val="00A4376F"/>
    <w:rsid w:val="00A4382A"/>
    <w:rsid w:val="00A43967"/>
    <w:rsid w:val="00A4398F"/>
    <w:rsid w:val="00A43A5E"/>
    <w:rsid w:val="00A43B0D"/>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6B5"/>
    <w:rsid w:val="00A517BC"/>
    <w:rsid w:val="00A519BD"/>
    <w:rsid w:val="00A51B42"/>
    <w:rsid w:val="00A51E9B"/>
    <w:rsid w:val="00A51FE3"/>
    <w:rsid w:val="00A52027"/>
    <w:rsid w:val="00A521BB"/>
    <w:rsid w:val="00A5227D"/>
    <w:rsid w:val="00A52BF5"/>
    <w:rsid w:val="00A52DA9"/>
    <w:rsid w:val="00A5344B"/>
    <w:rsid w:val="00A534ED"/>
    <w:rsid w:val="00A53ADE"/>
    <w:rsid w:val="00A53D3F"/>
    <w:rsid w:val="00A53EF5"/>
    <w:rsid w:val="00A53F55"/>
    <w:rsid w:val="00A5417B"/>
    <w:rsid w:val="00A541E0"/>
    <w:rsid w:val="00A54599"/>
    <w:rsid w:val="00A5462D"/>
    <w:rsid w:val="00A54794"/>
    <w:rsid w:val="00A54B6A"/>
    <w:rsid w:val="00A54B82"/>
    <w:rsid w:val="00A54B87"/>
    <w:rsid w:val="00A550D4"/>
    <w:rsid w:val="00A553B8"/>
    <w:rsid w:val="00A553E1"/>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74E"/>
    <w:rsid w:val="00A6793C"/>
    <w:rsid w:val="00A67CD9"/>
    <w:rsid w:val="00A67DFC"/>
    <w:rsid w:val="00A67ED4"/>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8CE"/>
    <w:rsid w:val="00A72908"/>
    <w:rsid w:val="00A72953"/>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C46"/>
    <w:rsid w:val="00A76CBD"/>
    <w:rsid w:val="00A76E81"/>
    <w:rsid w:val="00A7730B"/>
    <w:rsid w:val="00A773FC"/>
    <w:rsid w:val="00A775D8"/>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C7E"/>
    <w:rsid w:val="00A82D58"/>
    <w:rsid w:val="00A82FDE"/>
    <w:rsid w:val="00A83061"/>
    <w:rsid w:val="00A830EF"/>
    <w:rsid w:val="00A8399D"/>
    <w:rsid w:val="00A83CF6"/>
    <w:rsid w:val="00A83E3D"/>
    <w:rsid w:val="00A83E68"/>
    <w:rsid w:val="00A84281"/>
    <w:rsid w:val="00A84318"/>
    <w:rsid w:val="00A843F2"/>
    <w:rsid w:val="00A8443A"/>
    <w:rsid w:val="00A845FB"/>
    <w:rsid w:val="00A84694"/>
    <w:rsid w:val="00A84722"/>
    <w:rsid w:val="00A8479C"/>
    <w:rsid w:val="00A84CDB"/>
    <w:rsid w:val="00A8503F"/>
    <w:rsid w:val="00A85051"/>
    <w:rsid w:val="00A8557B"/>
    <w:rsid w:val="00A85703"/>
    <w:rsid w:val="00A85795"/>
    <w:rsid w:val="00A859CC"/>
    <w:rsid w:val="00A85A05"/>
    <w:rsid w:val="00A85AA5"/>
    <w:rsid w:val="00A85BC2"/>
    <w:rsid w:val="00A85D3D"/>
    <w:rsid w:val="00A860A4"/>
    <w:rsid w:val="00A86157"/>
    <w:rsid w:val="00A8625A"/>
    <w:rsid w:val="00A864FF"/>
    <w:rsid w:val="00A86584"/>
    <w:rsid w:val="00A8666C"/>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C36"/>
    <w:rsid w:val="00AC0F16"/>
    <w:rsid w:val="00AC0F7E"/>
    <w:rsid w:val="00AC109B"/>
    <w:rsid w:val="00AC15DA"/>
    <w:rsid w:val="00AC1B3C"/>
    <w:rsid w:val="00AC1C60"/>
    <w:rsid w:val="00AC1EAB"/>
    <w:rsid w:val="00AC1EB8"/>
    <w:rsid w:val="00AC204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D76"/>
    <w:rsid w:val="00AC5EBA"/>
    <w:rsid w:val="00AC5FBC"/>
    <w:rsid w:val="00AC6408"/>
    <w:rsid w:val="00AC6496"/>
    <w:rsid w:val="00AC68EA"/>
    <w:rsid w:val="00AC6CCE"/>
    <w:rsid w:val="00AC6F94"/>
    <w:rsid w:val="00AC74DA"/>
    <w:rsid w:val="00AC77BC"/>
    <w:rsid w:val="00AC7A2B"/>
    <w:rsid w:val="00AC7C25"/>
    <w:rsid w:val="00AC7E32"/>
    <w:rsid w:val="00AD01DD"/>
    <w:rsid w:val="00AD0763"/>
    <w:rsid w:val="00AD08E8"/>
    <w:rsid w:val="00AD0A51"/>
    <w:rsid w:val="00AD0AB8"/>
    <w:rsid w:val="00AD0B37"/>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716"/>
    <w:rsid w:val="00AE0928"/>
    <w:rsid w:val="00AE0C56"/>
    <w:rsid w:val="00AE1327"/>
    <w:rsid w:val="00AE149E"/>
    <w:rsid w:val="00AE1634"/>
    <w:rsid w:val="00AE1640"/>
    <w:rsid w:val="00AE197B"/>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6D27"/>
    <w:rsid w:val="00AE706A"/>
    <w:rsid w:val="00AE717F"/>
    <w:rsid w:val="00AE7864"/>
    <w:rsid w:val="00AE78C6"/>
    <w:rsid w:val="00AE7949"/>
    <w:rsid w:val="00AE7F3C"/>
    <w:rsid w:val="00AF0216"/>
    <w:rsid w:val="00AF0511"/>
    <w:rsid w:val="00AF06BE"/>
    <w:rsid w:val="00AF0A36"/>
    <w:rsid w:val="00AF0A51"/>
    <w:rsid w:val="00AF0D68"/>
    <w:rsid w:val="00AF0ECE"/>
    <w:rsid w:val="00AF0F64"/>
    <w:rsid w:val="00AF0FC8"/>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AFE"/>
    <w:rsid w:val="00AF7CD7"/>
    <w:rsid w:val="00AF7D77"/>
    <w:rsid w:val="00B001D5"/>
    <w:rsid w:val="00B00243"/>
    <w:rsid w:val="00B00357"/>
    <w:rsid w:val="00B00688"/>
    <w:rsid w:val="00B00752"/>
    <w:rsid w:val="00B0096C"/>
    <w:rsid w:val="00B01218"/>
    <w:rsid w:val="00B019CF"/>
    <w:rsid w:val="00B01D8F"/>
    <w:rsid w:val="00B02505"/>
    <w:rsid w:val="00B026C1"/>
    <w:rsid w:val="00B028E2"/>
    <w:rsid w:val="00B02B9C"/>
    <w:rsid w:val="00B02BC8"/>
    <w:rsid w:val="00B02C4E"/>
    <w:rsid w:val="00B02D5D"/>
    <w:rsid w:val="00B03462"/>
    <w:rsid w:val="00B034BE"/>
    <w:rsid w:val="00B0353B"/>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E55"/>
    <w:rsid w:val="00B04EF2"/>
    <w:rsid w:val="00B051C3"/>
    <w:rsid w:val="00B051D5"/>
    <w:rsid w:val="00B05291"/>
    <w:rsid w:val="00B05549"/>
    <w:rsid w:val="00B05574"/>
    <w:rsid w:val="00B0572D"/>
    <w:rsid w:val="00B05C15"/>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58"/>
    <w:rsid w:val="00B1070C"/>
    <w:rsid w:val="00B10773"/>
    <w:rsid w:val="00B10957"/>
    <w:rsid w:val="00B10968"/>
    <w:rsid w:val="00B10A8E"/>
    <w:rsid w:val="00B10B36"/>
    <w:rsid w:val="00B10C54"/>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2007F"/>
    <w:rsid w:val="00B2042A"/>
    <w:rsid w:val="00B204A4"/>
    <w:rsid w:val="00B207EF"/>
    <w:rsid w:val="00B209A1"/>
    <w:rsid w:val="00B20F25"/>
    <w:rsid w:val="00B20F3D"/>
    <w:rsid w:val="00B21294"/>
    <w:rsid w:val="00B21900"/>
    <w:rsid w:val="00B21B6A"/>
    <w:rsid w:val="00B2209E"/>
    <w:rsid w:val="00B22468"/>
    <w:rsid w:val="00B224C9"/>
    <w:rsid w:val="00B22697"/>
    <w:rsid w:val="00B22A09"/>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8E4"/>
    <w:rsid w:val="00B30514"/>
    <w:rsid w:val="00B30A8A"/>
    <w:rsid w:val="00B30B4E"/>
    <w:rsid w:val="00B31094"/>
    <w:rsid w:val="00B310F4"/>
    <w:rsid w:val="00B31246"/>
    <w:rsid w:val="00B31276"/>
    <w:rsid w:val="00B31310"/>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DA"/>
    <w:rsid w:val="00B35E76"/>
    <w:rsid w:val="00B35F78"/>
    <w:rsid w:val="00B361F9"/>
    <w:rsid w:val="00B3624E"/>
    <w:rsid w:val="00B36273"/>
    <w:rsid w:val="00B3661B"/>
    <w:rsid w:val="00B36654"/>
    <w:rsid w:val="00B3676C"/>
    <w:rsid w:val="00B36C28"/>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0D"/>
    <w:rsid w:val="00B42A14"/>
    <w:rsid w:val="00B42D26"/>
    <w:rsid w:val="00B42E08"/>
    <w:rsid w:val="00B42E27"/>
    <w:rsid w:val="00B42E7B"/>
    <w:rsid w:val="00B42E88"/>
    <w:rsid w:val="00B42EEB"/>
    <w:rsid w:val="00B4302B"/>
    <w:rsid w:val="00B43484"/>
    <w:rsid w:val="00B435B1"/>
    <w:rsid w:val="00B4367F"/>
    <w:rsid w:val="00B43719"/>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7DF"/>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76A"/>
    <w:rsid w:val="00B549A4"/>
    <w:rsid w:val="00B54ACC"/>
    <w:rsid w:val="00B54DCB"/>
    <w:rsid w:val="00B5509E"/>
    <w:rsid w:val="00B555CA"/>
    <w:rsid w:val="00B55AC2"/>
    <w:rsid w:val="00B55B37"/>
    <w:rsid w:val="00B55B41"/>
    <w:rsid w:val="00B55E9C"/>
    <w:rsid w:val="00B560C9"/>
    <w:rsid w:val="00B560F9"/>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600"/>
    <w:rsid w:val="00B60693"/>
    <w:rsid w:val="00B606DE"/>
    <w:rsid w:val="00B610E7"/>
    <w:rsid w:val="00B612B7"/>
    <w:rsid w:val="00B6140E"/>
    <w:rsid w:val="00B614D0"/>
    <w:rsid w:val="00B6154E"/>
    <w:rsid w:val="00B616B3"/>
    <w:rsid w:val="00B61BE2"/>
    <w:rsid w:val="00B61C7D"/>
    <w:rsid w:val="00B6213D"/>
    <w:rsid w:val="00B6266F"/>
    <w:rsid w:val="00B6285D"/>
    <w:rsid w:val="00B62A5D"/>
    <w:rsid w:val="00B62A5E"/>
    <w:rsid w:val="00B62BC1"/>
    <w:rsid w:val="00B62E0B"/>
    <w:rsid w:val="00B62E8B"/>
    <w:rsid w:val="00B635F7"/>
    <w:rsid w:val="00B63667"/>
    <w:rsid w:val="00B63759"/>
    <w:rsid w:val="00B639D5"/>
    <w:rsid w:val="00B63AA1"/>
    <w:rsid w:val="00B63B7F"/>
    <w:rsid w:val="00B63C32"/>
    <w:rsid w:val="00B63F8F"/>
    <w:rsid w:val="00B641ED"/>
    <w:rsid w:val="00B64434"/>
    <w:rsid w:val="00B64961"/>
    <w:rsid w:val="00B64D1C"/>
    <w:rsid w:val="00B64D25"/>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A8D"/>
    <w:rsid w:val="00B67DF1"/>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E0F"/>
    <w:rsid w:val="00B746C6"/>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BD2"/>
    <w:rsid w:val="00B81DB0"/>
    <w:rsid w:val="00B81F1E"/>
    <w:rsid w:val="00B8222F"/>
    <w:rsid w:val="00B825FA"/>
    <w:rsid w:val="00B82615"/>
    <w:rsid w:val="00B8280F"/>
    <w:rsid w:val="00B828A1"/>
    <w:rsid w:val="00B82B01"/>
    <w:rsid w:val="00B82C34"/>
    <w:rsid w:val="00B82E2E"/>
    <w:rsid w:val="00B82E92"/>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5FB"/>
    <w:rsid w:val="00B91948"/>
    <w:rsid w:val="00B919AD"/>
    <w:rsid w:val="00B91A2B"/>
    <w:rsid w:val="00B91A7B"/>
    <w:rsid w:val="00B91B85"/>
    <w:rsid w:val="00B91C31"/>
    <w:rsid w:val="00B91E61"/>
    <w:rsid w:val="00B91F19"/>
    <w:rsid w:val="00B9226A"/>
    <w:rsid w:val="00B922D7"/>
    <w:rsid w:val="00B926D3"/>
    <w:rsid w:val="00B927D3"/>
    <w:rsid w:val="00B92889"/>
    <w:rsid w:val="00B92BC8"/>
    <w:rsid w:val="00B92C68"/>
    <w:rsid w:val="00B93204"/>
    <w:rsid w:val="00B93301"/>
    <w:rsid w:val="00B93321"/>
    <w:rsid w:val="00B937E2"/>
    <w:rsid w:val="00B938F1"/>
    <w:rsid w:val="00B939C4"/>
    <w:rsid w:val="00B93A1C"/>
    <w:rsid w:val="00B93DA7"/>
    <w:rsid w:val="00B94023"/>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612"/>
    <w:rsid w:val="00B969A7"/>
    <w:rsid w:val="00B96BEF"/>
    <w:rsid w:val="00B96E2C"/>
    <w:rsid w:val="00B96F1A"/>
    <w:rsid w:val="00B96FC0"/>
    <w:rsid w:val="00B97037"/>
    <w:rsid w:val="00B97260"/>
    <w:rsid w:val="00B97371"/>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2A4"/>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60A"/>
    <w:rsid w:val="00BB5975"/>
    <w:rsid w:val="00BB5C96"/>
    <w:rsid w:val="00BB5FCB"/>
    <w:rsid w:val="00BB604B"/>
    <w:rsid w:val="00BB64F2"/>
    <w:rsid w:val="00BB6E0D"/>
    <w:rsid w:val="00BB6E76"/>
    <w:rsid w:val="00BB7028"/>
    <w:rsid w:val="00BB71B5"/>
    <w:rsid w:val="00BB7513"/>
    <w:rsid w:val="00BB7B42"/>
    <w:rsid w:val="00BB7C62"/>
    <w:rsid w:val="00BB7CF3"/>
    <w:rsid w:val="00BB7D79"/>
    <w:rsid w:val="00BB7D7C"/>
    <w:rsid w:val="00BC0009"/>
    <w:rsid w:val="00BC00EC"/>
    <w:rsid w:val="00BC01B9"/>
    <w:rsid w:val="00BC08C5"/>
    <w:rsid w:val="00BC0B8B"/>
    <w:rsid w:val="00BC0D78"/>
    <w:rsid w:val="00BC0D8C"/>
    <w:rsid w:val="00BC112F"/>
    <w:rsid w:val="00BC12FB"/>
    <w:rsid w:val="00BC18FF"/>
    <w:rsid w:val="00BC1C3C"/>
    <w:rsid w:val="00BC1CDF"/>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EF"/>
    <w:rsid w:val="00BC5139"/>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956"/>
    <w:rsid w:val="00BE2B4F"/>
    <w:rsid w:val="00BE2F39"/>
    <w:rsid w:val="00BE332D"/>
    <w:rsid w:val="00BE3CF1"/>
    <w:rsid w:val="00BE3E65"/>
    <w:rsid w:val="00BE458F"/>
    <w:rsid w:val="00BE462C"/>
    <w:rsid w:val="00BE4B20"/>
    <w:rsid w:val="00BE4F9D"/>
    <w:rsid w:val="00BE5007"/>
    <w:rsid w:val="00BE50EC"/>
    <w:rsid w:val="00BE512C"/>
    <w:rsid w:val="00BE513D"/>
    <w:rsid w:val="00BE51E9"/>
    <w:rsid w:val="00BE586E"/>
    <w:rsid w:val="00BE58E2"/>
    <w:rsid w:val="00BE5B84"/>
    <w:rsid w:val="00BE5CBC"/>
    <w:rsid w:val="00BE5CEB"/>
    <w:rsid w:val="00BE5D2C"/>
    <w:rsid w:val="00BE5DD5"/>
    <w:rsid w:val="00BE5FC4"/>
    <w:rsid w:val="00BE680F"/>
    <w:rsid w:val="00BE6F49"/>
    <w:rsid w:val="00BE6FA8"/>
    <w:rsid w:val="00BE7023"/>
    <w:rsid w:val="00BE70CC"/>
    <w:rsid w:val="00BE7332"/>
    <w:rsid w:val="00BE73A7"/>
    <w:rsid w:val="00BE74A7"/>
    <w:rsid w:val="00BE7697"/>
    <w:rsid w:val="00BE77E3"/>
    <w:rsid w:val="00BE7875"/>
    <w:rsid w:val="00BE7972"/>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52F"/>
    <w:rsid w:val="00BF5547"/>
    <w:rsid w:val="00BF5552"/>
    <w:rsid w:val="00BF578A"/>
    <w:rsid w:val="00BF5937"/>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E67"/>
    <w:rsid w:val="00C06E7D"/>
    <w:rsid w:val="00C06FD7"/>
    <w:rsid w:val="00C070D5"/>
    <w:rsid w:val="00C070D8"/>
    <w:rsid w:val="00C070F6"/>
    <w:rsid w:val="00C07118"/>
    <w:rsid w:val="00C07604"/>
    <w:rsid w:val="00C07C90"/>
    <w:rsid w:val="00C07D57"/>
    <w:rsid w:val="00C07D9F"/>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20B4"/>
    <w:rsid w:val="00C227BB"/>
    <w:rsid w:val="00C22A01"/>
    <w:rsid w:val="00C22C2B"/>
    <w:rsid w:val="00C22D90"/>
    <w:rsid w:val="00C22F4E"/>
    <w:rsid w:val="00C230BF"/>
    <w:rsid w:val="00C23130"/>
    <w:rsid w:val="00C238C0"/>
    <w:rsid w:val="00C2390B"/>
    <w:rsid w:val="00C23A3C"/>
    <w:rsid w:val="00C23F75"/>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D17"/>
    <w:rsid w:val="00C3400F"/>
    <w:rsid w:val="00C3407E"/>
    <w:rsid w:val="00C34635"/>
    <w:rsid w:val="00C3465E"/>
    <w:rsid w:val="00C34775"/>
    <w:rsid w:val="00C34AF8"/>
    <w:rsid w:val="00C34B11"/>
    <w:rsid w:val="00C34B64"/>
    <w:rsid w:val="00C34C36"/>
    <w:rsid w:val="00C34D66"/>
    <w:rsid w:val="00C34E4D"/>
    <w:rsid w:val="00C34FFE"/>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D1"/>
    <w:rsid w:val="00C40AE6"/>
    <w:rsid w:val="00C40D6E"/>
    <w:rsid w:val="00C41004"/>
    <w:rsid w:val="00C410E6"/>
    <w:rsid w:val="00C411AF"/>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44"/>
    <w:rsid w:val="00C6143A"/>
    <w:rsid w:val="00C6151B"/>
    <w:rsid w:val="00C61689"/>
    <w:rsid w:val="00C61B5F"/>
    <w:rsid w:val="00C61D90"/>
    <w:rsid w:val="00C61F1C"/>
    <w:rsid w:val="00C61F78"/>
    <w:rsid w:val="00C622F5"/>
    <w:rsid w:val="00C623F0"/>
    <w:rsid w:val="00C628C2"/>
    <w:rsid w:val="00C629B8"/>
    <w:rsid w:val="00C62B6A"/>
    <w:rsid w:val="00C62CD5"/>
    <w:rsid w:val="00C62E7A"/>
    <w:rsid w:val="00C62F17"/>
    <w:rsid w:val="00C62F27"/>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61EE"/>
    <w:rsid w:val="00C6626D"/>
    <w:rsid w:val="00C66377"/>
    <w:rsid w:val="00C66836"/>
    <w:rsid w:val="00C66A26"/>
    <w:rsid w:val="00C66CDF"/>
    <w:rsid w:val="00C66D40"/>
    <w:rsid w:val="00C66DFA"/>
    <w:rsid w:val="00C67285"/>
    <w:rsid w:val="00C67420"/>
    <w:rsid w:val="00C6755D"/>
    <w:rsid w:val="00C675F1"/>
    <w:rsid w:val="00C67813"/>
    <w:rsid w:val="00C679A7"/>
    <w:rsid w:val="00C67E8A"/>
    <w:rsid w:val="00C67EAB"/>
    <w:rsid w:val="00C67FED"/>
    <w:rsid w:val="00C70495"/>
    <w:rsid w:val="00C706B6"/>
    <w:rsid w:val="00C708FE"/>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98"/>
    <w:rsid w:val="00C73E1E"/>
    <w:rsid w:val="00C73E68"/>
    <w:rsid w:val="00C747F8"/>
    <w:rsid w:val="00C748B9"/>
    <w:rsid w:val="00C749BC"/>
    <w:rsid w:val="00C751A0"/>
    <w:rsid w:val="00C7528D"/>
    <w:rsid w:val="00C752EC"/>
    <w:rsid w:val="00C7550A"/>
    <w:rsid w:val="00C75723"/>
    <w:rsid w:val="00C75863"/>
    <w:rsid w:val="00C75A6B"/>
    <w:rsid w:val="00C75CB7"/>
    <w:rsid w:val="00C75D09"/>
    <w:rsid w:val="00C76043"/>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8C"/>
    <w:rsid w:val="00C80073"/>
    <w:rsid w:val="00C800A7"/>
    <w:rsid w:val="00C80131"/>
    <w:rsid w:val="00C8054E"/>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DDE"/>
    <w:rsid w:val="00C84EA6"/>
    <w:rsid w:val="00C8530B"/>
    <w:rsid w:val="00C8535E"/>
    <w:rsid w:val="00C85439"/>
    <w:rsid w:val="00C85C4D"/>
    <w:rsid w:val="00C85F46"/>
    <w:rsid w:val="00C8600B"/>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581"/>
    <w:rsid w:val="00C9569C"/>
    <w:rsid w:val="00C957AD"/>
    <w:rsid w:val="00C95854"/>
    <w:rsid w:val="00C95EFF"/>
    <w:rsid w:val="00C96188"/>
    <w:rsid w:val="00C9627E"/>
    <w:rsid w:val="00C963DD"/>
    <w:rsid w:val="00C9666C"/>
    <w:rsid w:val="00C96860"/>
    <w:rsid w:val="00C96B91"/>
    <w:rsid w:val="00C96B9B"/>
    <w:rsid w:val="00C96E41"/>
    <w:rsid w:val="00C96E6F"/>
    <w:rsid w:val="00C96E70"/>
    <w:rsid w:val="00C970F7"/>
    <w:rsid w:val="00C97291"/>
    <w:rsid w:val="00C976AE"/>
    <w:rsid w:val="00C976FB"/>
    <w:rsid w:val="00C9783E"/>
    <w:rsid w:val="00C97872"/>
    <w:rsid w:val="00C979AA"/>
    <w:rsid w:val="00C97A64"/>
    <w:rsid w:val="00C97DF4"/>
    <w:rsid w:val="00C97F46"/>
    <w:rsid w:val="00CA002C"/>
    <w:rsid w:val="00CA00C8"/>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396"/>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CE2"/>
    <w:rsid w:val="00CB0DD9"/>
    <w:rsid w:val="00CB113B"/>
    <w:rsid w:val="00CB121D"/>
    <w:rsid w:val="00CB1330"/>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EEA"/>
    <w:rsid w:val="00CB5FD3"/>
    <w:rsid w:val="00CB5FF5"/>
    <w:rsid w:val="00CB6812"/>
    <w:rsid w:val="00CB6AF0"/>
    <w:rsid w:val="00CB6C14"/>
    <w:rsid w:val="00CB6D9E"/>
    <w:rsid w:val="00CB6FD1"/>
    <w:rsid w:val="00CB7365"/>
    <w:rsid w:val="00CB74FE"/>
    <w:rsid w:val="00CB787A"/>
    <w:rsid w:val="00CB794D"/>
    <w:rsid w:val="00CC02D8"/>
    <w:rsid w:val="00CC050A"/>
    <w:rsid w:val="00CC06B2"/>
    <w:rsid w:val="00CC0C4A"/>
    <w:rsid w:val="00CC0C75"/>
    <w:rsid w:val="00CC1076"/>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9CB"/>
    <w:rsid w:val="00CC3A23"/>
    <w:rsid w:val="00CC3E4A"/>
    <w:rsid w:val="00CC3F25"/>
    <w:rsid w:val="00CC410B"/>
    <w:rsid w:val="00CC41C5"/>
    <w:rsid w:val="00CC487F"/>
    <w:rsid w:val="00CC4E1C"/>
    <w:rsid w:val="00CC5300"/>
    <w:rsid w:val="00CC53BF"/>
    <w:rsid w:val="00CC5551"/>
    <w:rsid w:val="00CC5A38"/>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D52"/>
    <w:rsid w:val="00CE0044"/>
    <w:rsid w:val="00CE0109"/>
    <w:rsid w:val="00CE0420"/>
    <w:rsid w:val="00CE07A4"/>
    <w:rsid w:val="00CE07BF"/>
    <w:rsid w:val="00CE082F"/>
    <w:rsid w:val="00CE09B5"/>
    <w:rsid w:val="00CE0C5C"/>
    <w:rsid w:val="00CE1081"/>
    <w:rsid w:val="00CE1330"/>
    <w:rsid w:val="00CE13A2"/>
    <w:rsid w:val="00CE1515"/>
    <w:rsid w:val="00CE1656"/>
    <w:rsid w:val="00CE192D"/>
    <w:rsid w:val="00CE1A8B"/>
    <w:rsid w:val="00CE1BC4"/>
    <w:rsid w:val="00CE1D1B"/>
    <w:rsid w:val="00CE1D3A"/>
    <w:rsid w:val="00CE1E6F"/>
    <w:rsid w:val="00CE1F92"/>
    <w:rsid w:val="00CE1FC5"/>
    <w:rsid w:val="00CE1FD4"/>
    <w:rsid w:val="00CE2021"/>
    <w:rsid w:val="00CE23F3"/>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666"/>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A9B"/>
    <w:rsid w:val="00D20B8B"/>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4064"/>
    <w:rsid w:val="00D2413B"/>
    <w:rsid w:val="00D24334"/>
    <w:rsid w:val="00D2436C"/>
    <w:rsid w:val="00D24480"/>
    <w:rsid w:val="00D246A3"/>
    <w:rsid w:val="00D246E5"/>
    <w:rsid w:val="00D24ED2"/>
    <w:rsid w:val="00D2552B"/>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8A"/>
    <w:rsid w:val="00D3039E"/>
    <w:rsid w:val="00D3075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37F3C"/>
    <w:rsid w:val="00D403BD"/>
    <w:rsid w:val="00D4055B"/>
    <w:rsid w:val="00D4063D"/>
    <w:rsid w:val="00D40774"/>
    <w:rsid w:val="00D40876"/>
    <w:rsid w:val="00D40A40"/>
    <w:rsid w:val="00D40C9D"/>
    <w:rsid w:val="00D40D10"/>
    <w:rsid w:val="00D40E5E"/>
    <w:rsid w:val="00D40FA9"/>
    <w:rsid w:val="00D410FB"/>
    <w:rsid w:val="00D4130F"/>
    <w:rsid w:val="00D4138B"/>
    <w:rsid w:val="00D4143F"/>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46B"/>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7A47"/>
    <w:rsid w:val="00D47CA0"/>
    <w:rsid w:val="00D47DD0"/>
    <w:rsid w:val="00D5010A"/>
    <w:rsid w:val="00D50183"/>
    <w:rsid w:val="00D50643"/>
    <w:rsid w:val="00D50A58"/>
    <w:rsid w:val="00D50B74"/>
    <w:rsid w:val="00D50CA9"/>
    <w:rsid w:val="00D510F6"/>
    <w:rsid w:val="00D51257"/>
    <w:rsid w:val="00D51523"/>
    <w:rsid w:val="00D515B2"/>
    <w:rsid w:val="00D51761"/>
    <w:rsid w:val="00D5186E"/>
    <w:rsid w:val="00D51871"/>
    <w:rsid w:val="00D51C28"/>
    <w:rsid w:val="00D51D12"/>
    <w:rsid w:val="00D52071"/>
    <w:rsid w:val="00D52308"/>
    <w:rsid w:val="00D523ED"/>
    <w:rsid w:val="00D52466"/>
    <w:rsid w:val="00D5271B"/>
    <w:rsid w:val="00D53047"/>
    <w:rsid w:val="00D53233"/>
    <w:rsid w:val="00D53284"/>
    <w:rsid w:val="00D5328E"/>
    <w:rsid w:val="00D53601"/>
    <w:rsid w:val="00D5362B"/>
    <w:rsid w:val="00D53FB4"/>
    <w:rsid w:val="00D5404B"/>
    <w:rsid w:val="00D54070"/>
    <w:rsid w:val="00D54140"/>
    <w:rsid w:val="00D5416B"/>
    <w:rsid w:val="00D542BB"/>
    <w:rsid w:val="00D5440C"/>
    <w:rsid w:val="00D547A0"/>
    <w:rsid w:val="00D54929"/>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B66"/>
    <w:rsid w:val="00D60C8D"/>
    <w:rsid w:val="00D61374"/>
    <w:rsid w:val="00D61495"/>
    <w:rsid w:val="00D61592"/>
    <w:rsid w:val="00D6168A"/>
    <w:rsid w:val="00D616A5"/>
    <w:rsid w:val="00D617B8"/>
    <w:rsid w:val="00D61D39"/>
    <w:rsid w:val="00D61DCC"/>
    <w:rsid w:val="00D61FF0"/>
    <w:rsid w:val="00D6211D"/>
    <w:rsid w:val="00D62237"/>
    <w:rsid w:val="00D623D3"/>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E5C"/>
    <w:rsid w:val="00D64F65"/>
    <w:rsid w:val="00D65292"/>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9A4"/>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630"/>
    <w:rsid w:val="00D8394B"/>
    <w:rsid w:val="00D83AE9"/>
    <w:rsid w:val="00D83BBE"/>
    <w:rsid w:val="00D84811"/>
    <w:rsid w:val="00D84814"/>
    <w:rsid w:val="00D84936"/>
    <w:rsid w:val="00D84A5F"/>
    <w:rsid w:val="00D84BA5"/>
    <w:rsid w:val="00D84BE7"/>
    <w:rsid w:val="00D84C50"/>
    <w:rsid w:val="00D84E0D"/>
    <w:rsid w:val="00D854B6"/>
    <w:rsid w:val="00D854C9"/>
    <w:rsid w:val="00D857B8"/>
    <w:rsid w:val="00D85AA8"/>
    <w:rsid w:val="00D85AF3"/>
    <w:rsid w:val="00D85B5D"/>
    <w:rsid w:val="00D85B6A"/>
    <w:rsid w:val="00D85E14"/>
    <w:rsid w:val="00D86103"/>
    <w:rsid w:val="00D8711C"/>
    <w:rsid w:val="00D87175"/>
    <w:rsid w:val="00D87213"/>
    <w:rsid w:val="00D87321"/>
    <w:rsid w:val="00D876FF"/>
    <w:rsid w:val="00D8790D"/>
    <w:rsid w:val="00D87995"/>
    <w:rsid w:val="00D87A2A"/>
    <w:rsid w:val="00D87ABF"/>
    <w:rsid w:val="00D87E35"/>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41C2"/>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89F"/>
    <w:rsid w:val="00D95D4C"/>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63B"/>
    <w:rsid w:val="00D97883"/>
    <w:rsid w:val="00D97884"/>
    <w:rsid w:val="00D978BB"/>
    <w:rsid w:val="00D97A19"/>
    <w:rsid w:val="00D97E19"/>
    <w:rsid w:val="00D97F2A"/>
    <w:rsid w:val="00DA00BA"/>
    <w:rsid w:val="00DA00C1"/>
    <w:rsid w:val="00DA0A7F"/>
    <w:rsid w:val="00DA0AA3"/>
    <w:rsid w:val="00DA13A6"/>
    <w:rsid w:val="00DA14AB"/>
    <w:rsid w:val="00DA1A91"/>
    <w:rsid w:val="00DA1AC6"/>
    <w:rsid w:val="00DA1B47"/>
    <w:rsid w:val="00DA1C31"/>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6F7"/>
    <w:rsid w:val="00DB071D"/>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BEE"/>
    <w:rsid w:val="00DB5DED"/>
    <w:rsid w:val="00DB5DF3"/>
    <w:rsid w:val="00DB61BE"/>
    <w:rsid w:val="00DB62BF"/>
    <w:rsid w:val="00DB63D0"/>
    <w:rsid w:val="00DB63D8"/>
    <w:rsid w:val="00DB664C"/>
    <w:rsid w:val="00DB674D"/>
    <w:rsid w:val="00DB691A"/>
    <w:rsid w:val="00DB6C80"/>
    <w:rsid w:val="00DB6D1B"/>
    <w:rsid w:val="00DB71EB"/>
    <w:rsid w:val="00DB729A"/>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1EA0"/>
    <w:rsid w:val="00DC1F0A"/>
    <w:rsid w:val="00DC2015"/>
    <w:rsid w:val="00DC22CE"/>
    <w:rsid w:val="00DC25A6"/>
    <w:rsid w:val="00DC271F"/>
    <w:rsid w:val="00DC285F"/>
    <w:rsid w:val="00DC2B07"/>
    <w:rsid w:val="00DC2D2E"/>
    <w:rsid w:val="00DC2F9C"/>
    <w:rsid w:val="00DC3237"/>
    <w:rsid w:val="00DC3480"/>
    <w:rsid w:val="00DC3811"/>
    <w:rsid w:val="00DC3B50"/>
    <w:rsid w:val="00DC3B74"/>
    <w:rsid w:val="00DC3D99"/>
    <w:rsid w:val="00DC3DB0"/>
    <w:rsid w:val="00DC41A4"/>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F17"/>
    <w:rsid w:val="00DD0064"/>
    <w:rsid w:val="00DD00D5"/>
    <w:rsid w:val="00DD040A"/>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470"/>
    <w:rsid w:val="00DD6694"/>
    <w:rsid w:val="00DD6B6D"/>
    <w:rsid w:val="00DD6CF3"/>
    <w:rsid w:val="00DD6E47"/>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BB0"/>
    <w:rsid w:val="00DE1C69"/>
    <w:rsid w:val="00DE1CE8"/>
    <w:rsid w:val="00DE219B"/>
    <w:rsid w:val="00DE257D"/>
    <w:rsid w:val="00DE2905"/>
    <w:rsid w:val="00DE31CC"/>
    <w:rsid w:val="00DE34C9"/>
    <w:rsid w:val="00DE3D15"/>
    <w:rsid w:val="00DE3E67"/>
    <w:rsid w:val="00DE401B"/>
    <w:rsid w:val="00DE40C2"/>
    <w:rsid w:val="00DE415B"/>
    <w:rsid w:val="00DE4426"/>
    <w:rsid w:val="00DE451F"/>
    <w:rsid w:val="00DE4638"/>
    <w:rsid w:val="00DE49A8"/>
    <w:rsid w:val="00DE4AAD"/>
    <w:rsid w:val="00DE4B0F"/>
    <w:rsid w:val="00DE4FCB"/>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0DD"/>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8DD"/>
    <w:rsid w:val="00DF59B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BD"/>
    <w:rsid w:val="00E011D1"/>
    <w:rsid w:val="00E01DAA"/>
    <w:rsid w:val="00E02210"/>
    <w:rsid w:val="00E023E5"/>
    <w:rsid w:val="00E02432"/>
    <w:rsid w:val="00E02491"/>
    <w:rsid w:val="00E02617"/>
    <w:rsid w:val="00E02AF0"/>
    <w:rsid w:val="00E02B9E"/>
    <w:rsid w:val="00E02C19"/>
    <w:rsid w:val="00E02D26"/>
    <w:rsid w:val="00E02E0F"/>
    <w:rsid w:val="00E031F6"/>
    <w:rsid w:val="00E03325"/>
    <w:rsid w:val="00E03472"/>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60D"/>
    <w:rsid w:val="00E05825"/>
    <w:rsid w:val="00E05994"/>
    <w:rsid w:val="00E05C5B"/>
    <w:rsid w:val="00E06189"/>
    <w:rsid w:val="00E06346"/>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AF9"/>
    <w:rsid w:val="00E13DB6"/>
    <w:rsid w:val="00E13E0C"/>
    <w:rsid w:val="00E13E7C"/>
    <w:rsid w:val="00E144EF"/>
    <w:rsid w:val="00E146EB"/>
    <w:rsid w:val="00E14A7E"/>
    <w:rsid w:val="00E14B07"/>
    <w:rsid w:val="00E14B85"/>
    <w:rsid w:val="00E14CAF"/>
    <w:rsid w:val="00E14E94"/>
    <w:rsid w:val="00E14FB0"/>
    <w:rsid w:val="00E1503A"/>
    <w:rsid w:val="00E15108"/>
    <w:rsid w:val="00E1519A"/>
    <w:rsid w:val="00E151E1"/>
    <w:rsid w:val="00E1537E"/>
    <w:rsid w:val="00E15986"/>
    <w:rsid w:val="00E15A14"/>
    <w:rsid w:val="00E15C0F"/>
    <w:rsid w:val="00E16846"/>
    <w:rsid w:val="00E16B10"/>
    <w:rsid w:val="00E16D1C"/>
    <w:rsid w:val="00E16E43"/>
    <w:rsid w:val="00E174E3"/>
    <w:rsid w:val="00E17619"/>
    <w:rsid w:val="00E17805"/>
    <w:rsid w:val="00E17CED"/>
    <w:rsid w:val="00E17FEC"/>
    <w:rsid w:val="00E20097"/>
    <w:rsid w:val="00E2032F"/>
    <w:rsid w:val="00E206DC"/>
    <w:rsid w:val="00E206ED"/>
    <w:rsid w:val="00E209A4"/>
    <w:rsid w:val="00E20CC2"/>
    <w:rsid w:val="00E20F44"/>
    <w:rsid w:val="00E20F79"/>
    <w:rsid w:val="00E211EA"/>
    <w:rsid w:val="00E21277"/>
    <w:rsid w:val="00E21278"/>
    <w:rsid w:val="00E21EAA"/>
    <w:rsid w:val="00E223FA"/>
    <w:rsid w:val="00E22CCD"/>
    <w:rsid w:val="00E22D67"/>
    <w:rsid w:val="00E22DE8"/>
    <w:rsid w:val="00E22E2C"/>
    <w:rsid w:val="00E22EDD"/>
    <w:rsid w:val="00E22EFF"/>
    <w:rsid w:val="00E232E8"/>
    <w:rsid w:val="00E235C5"/>
    <w:rsid w:val="00E23670"/>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B"/>
    <w:rsid w:val="00E37DD6"/>
    <w:rsid w:val="00E4037C"/>
    <w:rsid w:val="00E4047F"/>
    <w:rsid w:val="00E4070C"/>
    <w:rsid w:val="00E40A53"/>
    <w:rsid w:val="00E40C8A"/>
    <w:rsid w:val="00E41439"/>
    <w:rsid w:val="00E415DC"/>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AB0"/>
    <w:rsid w:val="00E43F37"/>
    <w:rsid w:val="00E44079"/>
    <w:rsid w:val="00E4409E"/>
    <w:rsid w:val="00E4472C"/>
    <w:rsid w:val="00E44A45"/>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08"/>
    <w:rsid w:val="00E46BB0"/>
    <w:rsid w:val="00E46CFF"/>
    <w:rsid w:val="00E46E9C"/>
    <w:rsid w:val="00E46F5F"/>
    <w:rsid w:val="00E470F7"/>
    <w:rsid w:val="00E47116"/>
    <w:rsid w:val="00E4718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651"/>
    <w:rsid w:val="00E57C80"/>
    <w:rsid w:val="00E57E37"/>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7B"/>
    <w:rsid w:val="00E62F30"/>
    <w:rsid w:val="00E631CF"/>
    <w:rsid w:val="00E63604"/>
    <w:rsid w:val="00E63644"/>
    <w:rsid w:val="00E63754"/>
    <w:rsid w:val="00E63780"/>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D22"/>
    <w:rsid w:val="00E6603E"/>
    <w:rsid w:val="00E661E8"/>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40"/>
    <w:rsid w:val="00E819AA"/>
    <w:rsid w:val="00E81A50"/>
    <w:rsid w:val="00E81CE0"/>
    <w:rsid w:val="00E81E7C"/>
    <w:rsid w:val="00E8224D"/>
    <w:rsid w:val="00E822C8"/>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B88"/>
    <w:rsid w:val="00E85CC3"/>
    <w:rsid w:val="00E85D86"/>
    <w:rsid w:val="00E86251"/>
    <w:rsid w:val="00E862C6"/>
    <w:rsid w:val="00E8644A"/>
    <w:rsid w:val="00E86479"/>
    <w:rsid w:val="00E865B7"/>
    <w:rsid w:val="00E866C3"/>
    <w:rsid w:val="00E86B20"/>
    <w:rsid w:val="00E86E03"/>
    <w:rsid w:val="00E872F2"/>
    <w:rsid w:val="00E8734E"/>
    <w:rsid w:val="00E87383"/>
    <w:rsid w:val="00E874B5"/>
    <w:rsid w:val="00E87D82"/>
    <w:rsid w:val="00E87EE1"/>
    <w:rsid w:val="00E900B4"/>
    <w:rsid w:val="00E900F1"/>
    <w:rsid w:val="00E9013D"/>
    <w:rsid w:val="00E90279"/>
    <w:rsid w:val="00E902F1"/>
    <w:rsid w:val="00E90494"/>
    <w:rsid w:val="00E90635"/>
    <w:rsid w:val="00E9063F"/>
    <w:rsid w:val="00E9071C"/>
    <w:rsid w:val="00E909A1"/>
    <w:rsid w:val="00E90BFF"/>
    <w:rsid w:val="00E90D1B"/>
    <w:rsid w:val="00E91301"/>
    <w:rsid w:val="00E914CB"/>
    <w:rsid w:val="00E91B19"/>
    <w:rsid w:val="00E91BE7"/>
    <w:rsid w:val="00E91CAD"/>
    <w:rsid w:val="00E91F04"/>
    <w:rsid w:val="00E91F35"/>
    <w:rsid w:val="00E92278"/>
    <w:rsid w:val="00E92435"/>
    <w:rsid w:val="00E9277D"/>
    <w:rsid w:val="00E9339B"/>
    <w:rsid w:val="00E93B8A"/>
    <w:rsid w:val="00E93D23"/>
    <w:rsid w:val="00E93F3B"/>
    <w:rsid w:val="00E94118"/>
    <w:rsid w:val="00E945D3"/>
    <w:rsid w:val="00E94903"/>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959"/>
    <w:rsid w:val="00EA1A54"/>
    <w:rsid w:val="00EA1C7B"/>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02"/>
    <w:rsid w:val="00EA4F09"/>
    <w:rsid w:val="00EA4F1D"/>
    <w:rsid w:val="00EA4FD1"/>
    <w:rsid w:val="00EA53C2"/>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A8"/>
    <w:rsid w:val="00EB17BD"/>
    <w:rsid w:val="00EB1B27"/>
    <w:rsid w:val="00EB1BAD"/>
    <w:rsid w:val="00EB1CFE"/>
    <w:rsid w:val="00EB1DA8"/>
    <w:rsid w:val="00EB1ED0"/>
    <w:rsid w:val="00EB2447"/>
    <w:rsid w:val="00EB2560"/>
    <w:rsid w:val="00EB2874"/>
    <w:rsid w:val="00EB28F2"/>
    <w:rsid w:val="00EB3519"/>
    <w:rsid w:val="00EB3524"/>
    <w:rsid w:val="00EB3528"/>
    <w:rsid w:val="00EB371F"/>
    <w:rsid w:val="00EB3D15"/>
    <w:rsid w:val="00EB3D6D"/>
    <w:rsid w:val="00EB3D99"/>
    <w:rsid w:val="00EB3FBF"/>
    <w:rsid w:val="00EB4188"/>
    <w:rsid w:val="00EB428C"/>
    <w:rsid w:val="00EB473C"/>
    <w:rsid w:val="00EB47AE"/>
    <w:rsid w:val="00EB4CFF"/>
    <w:rsid w:val="00EB503C"/>
    <w:rsid w:val="00EB5142"/>
    <w:rsid w:val="00EB52AB"/>
    <w:rsid w:val="00EB5324"/>
    <w:rsid w:val="00EB5476"/>
    <w:rsid w:val="00EB5930"/>
    <w:rsid w:val="00EB5E87"/>
    <w:rsid w:val="00EB5EDE"/>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847"/>
    <w:rsid w:val="00EC69E8"/>
    <w:rsid w:val="00EC7119"/>
    <w:rsid w:val="00EC7183"/>
    <w:rsid w:val="00EC71D0"/>
    <w:rsid w:val="00EC741B"/>
    <w:rsid w:val="00EC781D"/>
    <w:rsid w:val="00EC7A6C"/>
    <w:rsid w:val="00EC7C73"/>
    <w:rsid w:val="00EC7D21"/>
    <w:rsid w:val="00EC7DB6"/>
    <w:rsid w:val="00EC7DDF"/>
    <w:rsid w:val="00ED005F"/>
    <w:rsid w:val="00ED072D"/>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6E31"/>
    <w:rsid w:val="00ED71C5"/>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2A2"/>
    <w:rsid w:val="00EE3415"/>
    <w:rsid w:val="00EE358D"/>
    <w:rsid w:val="00EE35F3"/>
    <w:rsid w:val="00EE37A1"/>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823"/>
    <w:rsid w:val="00EE5885"/>
    <w:rsid w:val="00EE5EAD"/>
    <w:rsid w:val="00EE6231"/>
    <w:rsid w:val="00EE6534"/>
    <w:rsid w:val="00EE66D9"/>
    <w:rsid w:val="00EE6915"/>
    <w:rsid w:val="00EE6F1E"/>
    <w:rsid w:val="00EE708E"/>
    <w:rsid w:val="00EE718B"/>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CFF"/>
    <w:rsid w:val="00EF7D94"/>
    <w:rsid w:val="00EF7DAF"/>
    <w:rsid w:val="00F00021"/>
    <w:rsid w:val="00F00065"/>
    <w:rsid w:val="00F00244"/>
    <w:rsid w:val="00F006EC"/>
    <w:rsid w:val="00F00852"/>
    <w:rsid w:val="00F00C65"/>
    <w:rsid w:val="00F00EB0"/>
    <w:rsid w:val="00F00F08"/>
    <w:rsid w:val="00F00F53"/>
    <w:rsid w:val="00F01119"/>
    <w:rsid w:val="00F016F7"/>
    <w:rsid w:val="00F0174F"/>
    <w:rsid w:val="00F018B1"/>
    <w:rsid w:val="00F01DC5"/>
    <w:rsid w:val="00F01F52"/>
    <w:rsid w:val="00F024E5"/>
    <w:rsid w:val="00F0257C"/>
    <w:rsid w:val="00F027BA"/>
    <w:rsid w:val="00F02B07"/>
    <w:rsid w:val="00F02CED"/>
    <w:rsid w:val="00F031D1"/>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31FA"/>
    <w:rsid w:val="00F1329C"/>
    <w:rsid w:val="00F133A1"/>
    <w:rsid w:val="00F139AE"/>
    <w:rsid w:val="00F13AD7"/>
    <w:rsid w:val="00F13B4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99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E53"/>
    <w:rsid w:val="00F24F39"/>
    <w:rsid w:val="00F24F40"/>
    <w:rsid w:val="00F25331"/>
    <w:rsid w:val="00F256F8"/>
    <w:rsid w:val="00F2589A"/>
    <w:rsid w:val="00F25A15"/>
    <w:rsid w:val="00F262A8"/>
    <w:rsid w:val="00F2633A"/>
    <w:rsid w:val="00F2640F"/>
    <w:rsid w:val="00F26714"/>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C26"/>
    <w:rsid w:val="00F33D4F"/>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378D7"/>
    <w:rsid w:val="00F4019A"/>
    <w:rsid w:val="00F403C5"/>
    <w:rsid w:val="00F4047E"/>
    <w:rsid w:val="00F404E8"/>
    <w:rsid w:val="00F405A4"/>
    <w:rsid w:val="00F407FC"/>
    <w:rsid w:val="00F40BA2"/>
    <w:rsid w:val="00F40DE3"/>
    <w:rsid w:val="00F40FBD"/>
    <w:rsid w:val="00F410B9"/>
    <w:rsid w:val="00F41225"/>
    <w:rsid w:val="00F413CF"/>
    <w:rsid w:val="00F41631"/>
    <w:rsid w:val="00F416B8"/>
    <w:rsid w:val="00F4171D"/>
    <w:rsid w:val="00F417FE"/>
    <w:rsid w:val="00F41A64"/>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1D3"/>
    <w:rsid w:val="00F533E5"/>
    <w:rsid w:val="00F53528"/>
    <w:rsid w:val="00F5367D"/>
    <w:rsid w:val="00F5398B"/>
    <w:rsid w:val="00F53B67"/>
    <w:rsid w:val="00F53B6F"/>
    <w:rsid w:val="00F53BF4"/>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9B"/>
    <w:rsid w:val="00F60BE9"/>
    <w:rsid w:val="00F61275"/>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7143"/>
    <w:rsid w:val="00F6753B"/>
    <w:rsid w:val="00F6783E"/>
    <w:rsid w:val="00F679EE"/>
    <w:rsid w:val="00F67A34"/>
    <w:rsid w:val="00F67B67"/>
    <w:rsid w:val="00F67C38"/>
    <w:rsid w:val="00F67E8C"/>
    <w:rsid w:val="00F701D9"/>
    <w:rsid w:val="00F7037D"/>
    <w:rsid w:val="00F70489"/>
    <w:rsid w:val="00F70559"/>
    <w:rsid w:val="00F70823"/>
    <w:rsid w:val="00F70DBE"/>
    <w:rsid w:val="00F70E57"/>
    <w:rsid w:val="00F71033"/>
    <w:rsid w:val="00F71124"/>
    <w:rsid w:val="00F71208"/>
    <w:rsid w:val="00F71371"/>
    <w:rsid w:val="00F714C8"/>
    <w:rsid w:val="00F71563"/>
    <w:rsid w:val="00F71765"/>
    <w:rsid w:val="00F71838"/>
    <w:rsid w:val="00F71888"/>
    <w:rsid w:val="00F719CD"/>
    <w:rsid w:val="00F71A93"/>
    <w:rsid w:val="00F71BB8"/>
    <w:rsid w:val="00F71D31"/>
    <w:rsid w:val="00F72584"/>
    <w:rsid w:val="00F7265D"/>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6F5"/>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67"/>
    <w:rsid w:val="00F820C4"/>
    <w:rsid w:val="00F82147"/>
    <w:rsid w:val="00F8223B"/>
    <w:rsid w:val="00F82263"/>
    <w:rsid w:val="00F823B1"/>
    <w:rsid w:val="00F8253D"/>
    <w:rsid w:val="00F828BF"/>
    <w:rsid w:val="00F828FC"/>
    <w:rsid w:val="00F82909"/>
    <w:rsid w:val="00F82A43"/>
    <w:rsid w:val="00F82EBF"/>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ACB"/>
    <w:rsid w:val="00F90ADB"/>
    <w:rsid w:val="00F90CEE"/>
    <w:rsid w:val="00F90E78"/>
    <w:rsid w:val="00F90F29"/>
    <w:rsid w:val="00F90F86"/>
    <w:rsid w:val="00F90F8E"/>
    <w:rsid w:val="00F911BA"/>
    <w:rsid w:val="00F911EF"/>
    <w:rsid w:val="00F91209"/>
    <w:rsid w:val="00F91335"/>
    <w:rsid w:val="00F91438"/>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6A92"/>
    <w:rsid w:val="00F9700C"/>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1087"/>
    <w:rsid w:val="00FB1527"/>
    <w:rsid w:val="00FB1AE2"/>
    <w:rsid w:val="00FB1D2C"/>
    <w:rsid w:val="00FB1EE2"/>
    <w:rsid w:val="00FB1FF4"/>
    <w:rsid w:val="00FB2048"/>
    <w:rsid w:val="00FB21E4"/>
    <w:rsid w:val="00FB2532"/>
    <w:rsid w:val="00FB2537"/>
    <w:rsid w:val="00FB2633"/>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890"/>
    <w:rsid w:val="00FB7D4C"/>
    <w:rsid w:val="00FC0150"/>
    <w:rsid w:val="00FC034D"/>
    <w:rsid w:val="00FC03AB"/>
    <w:rsid w:val="00FC0417"/>
    <w:rsid w:val="00FC0527"/>
    <w:rsid w:val="00FC0640"/>
    <w:rsid w:val="00FC06A9"/>
    <w:rsid w:val="00FC08AE"/>
    <w:rsid w:val="00FC08B3"/>
    <w:rsid w:val="00FC0B8E"/>
    <w:rsid w:val="00FC0F8A"/>
    <w:rsid w:val="00FC13F9"/>
    <w:rsid w:val="00FC1EFA"/>
    <w:rsid w:val="00FC1FEF"/>
    <w:rsid w:val="00FC20A7"/>
    <w:rsid w:val="00FC20F6"/>
    <w:rsid w:val="00FC2113"/>
    <w:rsid w:val="00FC24D6"/>
    <w:rsid w:val="00FC24F2"/>
    <w:rsid w:val="00FC2787"/>
    <w:rsid w:val="00FC2801"/>
    <w:rsid w:val="00FC2913"/>
    <w:rsid w:val="00FC2932"/>
    <w:rsid w:val="00FC2FAA"/>
    <w:rsid w:val="00FC37BA"/>
    <w:rsid w:val="00FC38CD"/>
    <w:rsid w:val="00FC3E55"/>
    <w:rsid w:val="00FC42E3"/>
    <w:rsid w:val="00FC437A"/>
    <w:rsid w:val="00FC442F"/>
    <w:rsid w:val="00FC457C"/>
    <w:rsid w:val="00FC4729"/>
    <w:rsid w:val="00FC49F9"/>
    <w:rsid w:val="00FC4A8C"/>
    <w:rsid w:val="00FC4D93"/>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D74"/>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35D"/>
    <w:rsid w:val="00FD681C"/>
    <w:rsid w:val="00FD6914"/>
    <w:rsid w:val="00FD691B"/>
    <w:rsid w:val="00FD6D56"/>
    <w:rsid w:val="00FD7102"/>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AF2"/>
    <w:rsid w:val="00FE2D26"/>
    <w:rsid w:val="00FE3465"/>
    <w:rsid w:val="00FE35C8"/>
    <w:rsid w:val="00FE3B45"/>
    <w:rsid w:val="00FE3C3E"/>
    <w:rsid w:val="00FE4323"/>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spacing w:before="240" w:after="60"/>
      <w:outlineLvl w:val="3"/>
    </w:pPr>
    <w:rPr>
      <w:b/>
      <w:bCs/>
      <w:sz w:val="28"/>
      <w:szCs w:val="28"/>
    </w:rPr>
  </w:style>
  <w:style w:type="paragraph" w:styleId="5">
    <w:name w:val="heading 5"/>
    <w:aliases w:val="h5,Heading5"/>
    <w:basedOn w:val="a0"/>
    <w:next w:val="a0"/>
    <w:link w:val="50"/>
    <w:qFormat/>
    <w:rsid w:val="00A03961"/>
    <w:pPr>
      <w:spacing w:before="240" w:after="60"/>
      <w:outlineLvl w:val="4"/>
    </w:pPr>
    <w:rPr>
      <w:b/>
      <w:bCs/>
      <w:i/>
      <w:iCs/>
      <w:sz w:val="26"/>
      <w:szCs w:val="26"/>
    </w:rPr>
  </w:style>
  <w:style w:type="paragraph" w:styleId="6">
    <w:name w:val="heading 6"/>
    <w:basedOn w:val="a0"/>
    <w:next w:val="a0"/>
    <w:link w:val="60"/>
    <w:qFormat/>
    <w:rsid w:val="00A03961"/>
    <w:pPr>
      <w:spacing w:before="240" w:after="60"/>
      <w:outlineLvl w:val="5"/>
    </w:pPr>
    <w:rPr>
      <w:b/>
      <w:bCs/>
    </w:rPr>
  </w:style>
  <w:style w:type="paragraph" w:styleId="7">
    <w:name w:val="heading 7"/>
    <w:basedOn w:val="a0"/>
    <w:next w:val="a0"/>
    <w:link w:val="70"/>
    <w:qFormat/>
    <w:rsid w:val="00A03961"/>
    <w:pPr>
      <w:spacing w:before="240" w:after="60"/>
      <w:outlineLvl w:val="6"/>
    </w:pPr>
    <w:rPr>
      <w:sz w:val="24"/>
      <w:szCs w:val="24"/>
    </w:rPr>
  </w:style>
  <w:style w:type="paragraph" w:styleId="8">
    <w:name w:val="heading 8"/>
    <w:basedOn w:val="a0"/>
    <w:next w:val="a0"/>
    <w:link w:val="80"/>
    <w:qFormat/>
    <w:rsid w:val="00A03961"/>
    <w:pPr>
      <w:spacing w:before="240" w:after="60"/>
      <w:outlineLvl w:val="7"/>
    </w:pPr>
    <w:rPr>
      <w:i/>
      <w:iCs/>
      <w:sz w:val="24"/>
      <w:szCs w:val="24"/>
    </w:rPr>
  </w:style>
  <w:style w:type="paragraph" w:styleId="9">
    <w:name w:val="heading 9"/>
    <w:aliases w:val="Figure Heading,FH"/>
    <w:basedOn w:val="a0"/>
    <w:next w:val="a0"/>
    <w:link w:val="90"/>
    <w:qFormat/>
    <w:rsid w:val="00A03961"/>
    <w:p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列表段,P"/>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a0"/>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a0"/>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6879</TotalTime>
  <Pages>8</Pages>
  <Words>2490</Words>
  <Characters>14197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4777</cp:revision>
  <cp:lastPrinted>2015-09-18T07:21:00Z</cp:lastPrinted>
  <dcterms:created xsi:type="dcterms:W3CDTF">2019-08-02T06:32:00Z</dcterms:created>
  <dcterms:modified xsi:type="dcterms:W3CDTF">2022-09-30T05:41:00Z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