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75B4E" w14:textId="669D401C" w:rsidR="00783D30" w:rsidRDefault="00783D30" w:rsidP="000C5644">
      <w:pPr>
        <w:tabs>
          <w:tab w:val="center" w:pos="4536"/>
          <w:tab w:val="right" w:pos="8280"/>
          <w:tab w:val="right" w:pos="9639"/>
        </w:tabs>
        <w:spacing w:after="0" w:line="240" w:lineRule="auto"/>
        <w:rPr>
          <w:rFonts w:ascii="Arial" w:hAnsi="Arial" w:cs="Arial"/>
          <w:b/>
          <w:bCs/>
          <w:sz w:val="28"/>
          <w:lang w:val="de-DE" w:eastAsia="zh-CN"/>
        </w:rPr>
      </w:pPr>
      <w:r>
        <w:rPr>
          <w:rFonts w:ascii="Arial" w:hAnsi="Arial" w:cs="Arial"/>
          <w:b/>
          <w:bCs/>
          <w:sz w:val="28"/>
        </w:rPr>
        <w:t>3GPP TSG RAN WG1 #110</w:t>
      </w:r>
      <w:r w:rsidR="00336EEC">
        <w:rPr>
          <w:rFonts w:ascii="Arial" w:hAnsi="Arial" w:cs="Arial"/>
          <w:b/>
          <w:bCs/>
          <w:sz w:val="28"/>
        </w:rPr>
        <w:t>bis</w:t>
      </w:r>
      <w:r w:rsidR="00BF797E">
        <w:rPr>
          <w:rFonts w:ascii="Arial" w:hAnsi="Arial" w:cs="Arial"/>
          <w:b/>
          <w:bCs/>
          <w:sz w:val="28"/>
        </w:rPr>
        <w:t>-e</w:t>
      </w:r>
      <w:r>
        <w:rPr>
          <w:rFonts w:ascii="Arial" w:hAnsi="Arial" w:cs="Arial"/>
          <w:b/>
          <w:bCs/>
          <w:sz w:val="28"/>
          <w:lang w:val="de-DE"/>
        </w:rPr>
        <w:tab/>
        <w:t xml:space="preserve">                                       </w:t>
      </w:r>
      <w:r>
        <w:rPr>
          <w:rFonts w:ascii="Arial" w:hAnsi="Arial" w:cs="Arial"/>
          <w:b/>
          <w:bCs/>
          <w:sz w:val="28"/>
          <w:lang w:val="de-DE"/>
        </w:rPr>
        <w:tab/>
      </w:r>
      <w:r>
        <w:rPr>
          <w:rFonts w:ascii="Arial" w:hAnsi="Arial" w:cs="Arial"/>
          <w:b/>
          <w:bCs/>
          <w:sz w:val="28"/>
          <w:lang w:val="de-DE" w:eastAsia="zh-CN"/>
        </w:rPr>
        <w:t xml:space="preserve">  </w:t>
      </w:r>
      <w:r>
        <w:rPr>
          <w:rFonts w:ascii="Arial" w:hAnsi="Arial" w:cs="Arial"/>
          <w:b/>
          <w:bCs/>
          <w:sz w:val="28"/>
          <w:lang w:val="de-DE"/>
        </w:rPr>
        <w:t>R1-</w:t>
      </w:r>
      <w:r w:rsidR="00B00DB8" w:rsidRPr="00B00DB8">
        <w:t xml:space="preserve"> </w:t>
      </w:r>
      <w:r w:rsidR="00B00DB8" w:rsidRPr="00B00DB8">
        <w:rPr>
          <w:rFonts w:ascii="Arial" w:hAnsi="Arial" w:cs="Arial"/>
          <w:b/>
          <w:bCs/>
          <w:sz w:val="28"/>
          <w:lang w:val="de-DE"/>
        </w:rPr>
        <w:t>2209129</w:t>
      </w:r>
    </w:p>
    <w:p w14:paraId="33067D01" w14:textId="7C6387B5" w:rsidR="00783D30" w:rsidRDefault="00B1543A" w:rsidP="000C5644">
      <w:pPr>
        <w:tabs>
          <w:tab w:val="center" w:pos="4536"/>
          <w:tab w:val="right" w:pos="9072"/>
        </w:tabs>
        <w:spacing w:after="0" w:line="240" w:lineRule="auto"/>
        <w:rPr>
          <w:rFonts w:ascii="Arial" w:eastAsia="MS Mincho" w:hAnsi="Arial" w:cs="Arial"/>
          <w:b/>
          <w:bCs/>
          <w:sz w:val="28"/>
          <w:lang w:eastAsia="ja-JP"/>
        </w:rPr>
      </w:pPr>
      <w:r>
        <w:rPr>
          <w:rFonts w:ascii="Arial" w:eastAsia="MS Mincho" w:hAnsi="Arial" w:cs="Arial"/>
          <w:b/>
          <w:bCs/>
          <w:sz w:val="28"/>
          <w:lang w:eastAsia="ja-JP"/>
        </w:rPr>
        <w:t>e-Meeting, October 10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1AF655A6" w14:textId="77777777" w:rsidR="00783D30" w:rsidRDefault="00783D30" w:rsidP="00783D30">
      <w:pPr>
        <w:pBdr>
          <w:top w:val="single" w:sz="4" w:space="1" w:color="auto"/>
        </w:pBdr>
        <w:spacing w:after="0" w:line="240" w:lineRule="auto"/>
        <w:rPr>
          <w:b/>
          <w:kern w:val="2"/>
          <w:sz w:val="24"/>
          <w:lang w:eastAsia="zh-CN"/>
        </w:rPr>
      </w:pPr>
    </w:p>
    <w:p w14:paraId="77408350" w14:textId="7FA07CA8" w:rsidR="00783D30" w:rsidRDefault="00783D30" w:rsidP="000C5644">
      <w:pPr>
        <w:tabs>
          <w:tab w:val="left" w:pos="1985"/>
        </w:tabs>
        <w:spacing w:after="60" w:line="240" w:lineRule="auto"/>
        <w:ind w:left="1985" w:hanging="1985"/>
        <w:textAlignment w:val="baseline"/>
        <w:rPr>
          <w:b/>
          <w:bCs/>
          <w:sz w:val="22"/>
          <w:szCs w:val="22"/>
          <w:lang w:eastAsia="zh-CN"/>
        </w:rPr>
      </w:pPr>
      <w:r>
        <w:rPr>
          <w:b/>
          <w:bCs/>
          <w:sz w:val="22"/>
          <w:szCs w:val="22"/>
          <w:lang w:eastAsia="zh-CN"/>
        </w:rPr>
        <w:t>Agenda Item:</w:t>
      </w:r>
      <w:r>
        <w:rPr>
          <w:b/>
          <w:bCs/>
          <w:sz w:val="22"/>
          <w:szCs w:val="22"/>
          <w:lang w:eastAsia="zh-CN"/>
        </w:rPr>
        <w:tab/>
        <w:t>9.</w:t>
      </w:r>
      <w:r w:rsidR="00B00DB8">
        <w:rPr>
          <w:b/>
          <w:bCs/>
          <w:sz w:val="22"/>
          <w:szCs w:val="22"/>
          <w:lang w:eastAsia="zh-CN"/>
        </w:rPr>
        <w:t>10</w:t>
      </w:r>
      <w:r>
        <w:rPr>
          <w:b/>
          <w:bCs/>
          <w:sz w:val="22"/>
          <w:szCs w:val="22"/>
          <w:lang w:eastAsia="zh-CN"/>
        </w:rPr>
        <w:t>.2</w:t>
      </w:r>
    </w:p>
    <w:p w14:paraId="00FA953E" w14:textId="77777777" w:rsidR="00783D30" w:rsidRDefault="00783D30" w:rsidP="000C5644">
      <w:pPr>
        <w:tabs>
          <w:tab w:val="left" w:pos="1985"/>
        </w:tabs>
        <w:spacing w:after="60" w:line="240" w:lineRule="auto"/>
        <w:ind w:left="1985" w:hanging="1985"/>
        <w:textAlignment w:val="baseline"/>
        <w:rPr>
          <w:b/>
          <w:bCs/>
          <w:sz w:val="22"/>
          <w:szCs w:val="22"/>
          <w:lang w:eastAsia="zh-CN"/>
        </w:rPr>
      </w:pPr>
      <w:r>
        <w:rPr>
          <w:b/>
          <w:bCs/>
          <w:sz w:val="22"/>
          <w:szCs w:val="22"/>
          <w:lang w:eastAsia="zh-CN"/>
        </w:rPr>
        <w:t>Source:</w:t>
      </w:r>
      <w:r>
        <w:rPr>
          <w:b/>
          <w:bCs/>
          <w:sz w:val="22"/>
          <w:szCs w:val="22"/>
          <w:lang w:eastAsia="zh-CN"/>
        </w:rPr>
        <w:tab/>
        <w:t>Lenovo</w:t>
      </w:r>
    </w:p>
    <w:p w14:paraId="283C24B2" w14:textId="77777777" w:rsidR="00783D30" w:rsidRDefault="00783D30" w:rsidP="000C5644">
      <w:pPr>
        <w:tabs>
          <w:tab w:val="left" w:pos="1985"/>
        </w:tabs>
        <w:spacing w:after="60" w:line="240" w:lineRule="auto"/>
        <w:ind w:left="1985" w:hanging="1985"/>
        <w:textAlignment w:val="baseline"/>
        <w:rPr>
          <w:b/>
          <w:bCs/>
          <w:sz w:val="22"/>
          <w:szCs w:val="22"/>
          <w:lang w:eastAsia="zh-CN"/>
        </w:rPr>
      </w:pPr>
      <w:r>
        <w:rPr>
          <w:b/>
          <w:bCs/>
          <w:sz w:val="22"/>
          <w:szCs w:val="22"/>
          <w:lang w:eastAsia="zh-CN"/>
        </w:rPr>
        <w:t>Title:</w:t>
      </w:r>
      <w:r>
        <w:rPr>
          <w:b/>
          <w:bCs/>
          <w:sz w:val="22"/>
          <w:szCs w:val="22"/>
          <w:lang w:eastAsia="zh-CN"/>
        </w:rPr>
        <w:tab/>
        <w:t>XR-specific Capacity Enhancement Techniques</w:t>
      </w:r>
    </w:p>
    <w:p w14:paraId="26588AD9" w14:textId="77777777" w:rsidR="00783D30" w:rsidRDefault="00783D30" w:rsidP="000C5644">
      <w:pPr>
        <w:tabs>
          <w:tab w:val="left" w:pos="1985"/>
        </w:tabs>
        <w:spacing w:after="60" w:line="240" w:lineRule="auto"/>
        <w:ind w:left="1985" w:hanging="1985"/>
        <w:textAlignment w:val="baseline"/>
        <w:rPr>
          <w:b/>
          <w:bCs/>
          <w:sz w:val="22"/>
          <w:szCs w:val="22"/>
          <w:lang w:eastAsia="zh-CN"/>
        </w:rPr>
      </w:pPr>
      <w:r>
        <w:rPr>
          <w:b/>
          <w:bCs/>
          <w:sz w:val="22"/>
          <w:szCs w:val="22"/>
          <w:lang w:eastAsia="zh-CN"/>
        </w:rPr>
        <w:t>Document for:</w:t>
      </w:r>
      <w:r>
        <w:rPr>
          <w:b/>
          <w:bCs/>
          <w:sz w:val="22"/>
          <w:szCs w:val="22"/>
          <w:lang w:eastAsia="zh-CN"/>
        </w:rPr>
        <w:tab/>
        <w:t>Discussion</w:t>
      </w:r>
    </w:p>
    <w:p w14:paraId="2DD35F11" w14:textId="77777777" w:rsidR="00783D30" w:rsidRDefault="00783D30" w:rsidP="00783D30">
      <w:pPr>
        <w:pBdr>
          <w:bottom w:val="single" w:sz="4" w:space="1" w:color="auto"/>
        </w:pBdr>
        <w:spacing w:after="0" w:line="240" w:lineRule="auto"/>
        <w:rPr>
          <w:b/>
          <w:kern w:val="2"/>
          <w:lang w:eastAsia="zh-CN"/>
        </w:rPr>
      </w:pPr>
    </w:p>
    <w:p w14:paraId="20F2E229" w14:textId="77777777" w:rsidR="00783D30" w:rsidRDefault="00783D30" w:rsidP="00783D30">
      <w:pPr>
        <w:pStyle w:val="Heading1"/>
        <w:spacing w:line="276" w:lineRule="auto"/>
        <w:ind w:left="431" w:hanging="431"/>
        <w:rPr>
          <w:b/>
          <w:bCs/>
          <w:lang w:eastAsia="zh-CN"/>
        </w:rPr>
      </w:pPr>
      <w:r>
        <w:rPr>
          <w:b/>
          <w:bCs/>
          <w:lang w:eastAsia="zh-CN"/>
        </w:rPr>
        <w:t>Introduction</w:t>
      </w:r>
    </w:p>
    <w:p w14:paraId="20DB0BF6" w14:textId="77777777" w:rsidR="00783D30" w:rsidRDefault="00783D30" w:rsidP="00783D30">
      <w:pPr>
        <w:rPr>
          <w:rFonts w:eastAsiaTheme="minorHAnsi"/>
          <w:lang w:val="en-US"/>
        </w:rPr>
      </w:pPr>
      <w:r>
        <w:t>The following objectives on XR-specific capacity improvements (RAN1, RAN2) have been identified by the study item description (RP-220285)</w:t>
      </w:r>
    </w:p>
    <w:p w14:paraId="0E669C06" w14:textId="77777777" w:rsidR="00783D30" w:rsidRDefault="00783D30" w:rsidP="00783D30">
      <w:pPr>
        <w:numPr>
          <w:ilvl w:val="0"/>
          <w:numId w:val="2"/>
        </w:numPr>
        <w:overflowPunct/>
        <w:autoSpaceDE/>
        <w:adjustRightInd/>
        <w:spacing w:after="160" w:line="254" w:lineRule="auto"/>
        <w:rPr>
          <w:rFonts w:eastAsiaTheme="minorHAnsi"/>
          <w:lang w:val="en-US"/>
        </w:rPr>
      </w:pPr>
      <w:r>
        <w:t>Study mechanisms that provide more efficient resource allocation and scheduling for XR service characteristics (periodicity, multiple flows, jitter, latency, reliability, etc…). Focus is on the following mechanisms:</w:t>
      </w:r>
    </w:p>
    <w:p w14:paraId="117C3E21" w14:textId="77777777" w:rsidR="00783D30" w:rsidRDefault="00783D30" w:rsidP="00783D30">
      <w:pPr>
        <w:numPr>
          <w:ilvl w:val="1"/>
          <w:numId w:val="2"/>
        </w:numPr>
        <w:overflowPunct/>
        <w:autoSpaceDE/>
        <w:adjustRightInd/>
        <w:spacing w:after="160" w:line="254" w:lineRule="auto"/>
      </w:pPr>
      <w:r>
        <w:t>SPS and CG enhancements;</w:t>
      </w:r>
    </w:p>
    <w:p w14:paraId="66682CB3" w14:textId="129C6A15" w:rsidR="00783D30" w:rsidRDefault="00783D30" w:rsidP="00783D30">
      <w:pPr>
        <w:numPr>
          <w:ilvl w:val="1"/>
          <w:numId w:val="2"/>
        </w:numPr>
        <w:overflowPunct/>
        <w:autoSpaceDE/>
        <w:adjustRightInd/>
        <w:spacing w:after="160" w:line="254" w:lineRule="auto"/>
      </w:pPr>
      <w:r>
        <w:t>Dynamic scheduling/grant enhancements.</w:t>
      </w:r>
    </w:p>
    <w:p w14:paraId="159E5DBB" w14:textId="310732BB" w:rsidR="008D301D" w:rsidRDefault="008D301D" w:rsidP="008D301D">
      <w:pPr>
        <w:overflowPunct/>
        <w:autoSpaceDE/>
        <w:adjustRightInd/>
        <w:spacing w:after="160" w:line="254" w:lineRule="auto"/>
      </w:pPr>
      <w:r>
        <w:t>In RAN1#110, the following conclusion was made:</w:t>
      </w:r>
    </w:p>
    <w:p w14:paraId="2D2C1051" w14:textId="77777777" w:rsidR="002349C2" w:rsidRDefault="002349C2" w:rsidP="002349C2">
      <w:pPr>
        <w:tabs>
          <w:tab w:val="left" w:pos="1872"/>
        </w:tabs>
        <w:rPr>
          <w:rFonts w:eastAsia="Batang" w:cs="Times"/>
          <w:b/>
          <w:bCs/>
        </w:rPr>
      </w:pPr>
      <w:r>
        <w:rPr>
          <w:rFonts w:cs="Times"/>
          <w:b/>
          <w:bCs/>
        </w:rPr>
        <w:t>Conclusion</w:t>
      </w:r>
    </w:p>
    <w:p w14:paraId="7C31F816" w14:textId="7535363D" w:rsidR="008D301D" w:rsidRPr="002349C2" w:rsidRDefault="002349C2" w:rsidP="002349C2">
      <w:pPr>
        <w:tabs>
          <w:tab w:val="left" w:pos="1872"/>
        </w:tabs>
        <w:rPr>
          <w:rFonts w:cs="Times"/>
        </w:rPr>
      </w:pPr>
      <w:r>
        <w:rPr>
          <w:rFonts w:cs="Times"/>
        </w:rPr>
        <w:t>There is no consensus in RAN1 on the benefits of enhancing SPS for the purpose of XR capacity enhancement</w:t>
      </w:r>
    </w:p>
    <w:p w14:paraId="4587B3C5" w14:textId="6DDD643F" w:rsidR="00783D30" w:rsidRDefault="00783D30" w:rsidP="00783D30">
      <w:r>
        <w:rPr>
          <w:lang w:eastAsia="zh-CN"/>
        </w:rPr>
        <w:t xml:space="preserve">This contribution expresses our views on the identified </w:t>
      </w:r>
      <w:r>
        <w:t>capacity improvements</w:t>
      </w:r>
      <w:r>
        <w:rPr>
          <w:lang w:eastAsia="zh-CN"/>
        </w:rPr>
        <w:t xml:space="preserve">. </w:t>
      </w:r>
    </w:p>
    <w:p w14:paraId="02085B8C" w14:textId="77777777" w:rsidR="00783D30" w:rsidRDefault="00783D30" w:rsidP="00783D30">
      <w:pPr>
        <w:pStyle w:val="Heading1"/>
        <w:spacing w:line="276" w:lineRule="auto"/>
        <w:ind w:left="431" w:hanging="431"/>
        <w:rPr>
          <w:b/>
          <w:bCs/>
          <w:lang w:eastAsia="zh-CN"/>
        </w:rPr>
      </w:pPr>
      <w:r>
        <w:rPr>
          <w:b/>
          <w:bCs/>
          <w:lang w:eastAsia="zh-CN"/>
        </w:rPr>
        <w:t>Discussion</w:t>
      </w:r>
    </w:p>
    <w:p w14:paraId="15ACA835" w14:textId="77777777" w:rsidR="00783D30" w:rsidRDefault="00783D30" w:rsidP="00783D30">
      <w:pPr>
        <w:pStyle w:val="Heading2"/>
        <w:rPr>
          <w:b/>
          <w:bCs/>
          <w:lang w:eastAsia="zh-CN"/>
        </w:rPr>
      </w:pPr>
      <w:r>
        <w:rPr>
          <w:b/>
          <w:bCs/>
        </w:rPr>
        <w:t>Dynamic scheduling/grant enhancements</w:t>
      </w:r>
    </w:p>
    <w:p w14:paraId="1BBDC264" w14:textId="77777777" w:rsidR="00783D30" w:rsidRDefault="00783D30" w:rsidP="00783D30">
      <w:pPr>
        <w:jc w:val="both"/>
        <w:rPr>
          <w:lang w:val="en-US"/>
        </w:rPr>
      </w:pPr>
      <w:r>
        <w:rPr>
          <w:lang w:val="en-US"/>
        </w:rPr>
        <w:t>If the scheduler, and/or the UE is aware of some of XR application layer information (e.g., (a) which packets belong to a PDU set, (b) importance information of a PDU set (c) dependency information between different PDU sets (d) delay budget of a packet/PDU set), such information can be exploited to optimize resource allocation as will be discussed in the following.</w:t>
      </w:r>
    </w:p>
    <w:p w14:paraId="59D7253B" w14:textId="77777777" w:rsidR="00783D30" w:rsidRDefault="00783D30" w:rsidP="00783D30">
      <w:pPr>
        <w:pStyle w:val="Heading3"/>
        <w:spacing w:after="0"/>
        <w:rPr>
          <w:b/>
          <w:lang w:eastAsia="zh-CN"/>
        </w:rPr>
      </w:pPr>
      <w:r>
        <w:rPr>
          <w:b/>
        </w:rPr>
        <w:t>Delay Awareness</w:t>
      </w:r>
    </w:p>
    <w:p w14:paraId="2DBC3D66" w14:textId="4A25BB84" w:rsidR="00783D30" w:rsidRDefault="00783D30" w:rsidP="00783D30">
      <w:pPr>
        <w:jc w:val="both"/>
        <w:rPr>
          <w:lang w:val="en-US"/>
        </w:rPr>
      </w:pPr>
      <w:r>
        <w:rPr>
          <w:lang w:val="en-US"/>
        </w:rPr>
        <w:t xml:space="preserve">The gNB can take knowledge of PDU set/packet delay into account in scheduling transmissions, e.g., by giving priority to transmissions close to their delay budget limit, and by not scheduling (e.g., UL) transmissions exceeding a packet/PDU set delay budget. The UE can also take advantage of such knowledge to save UE’s power by determining if an UL transmission (e.g., PUCCH in response to PDSCH, UL pose, or PUSCH) corresponding to a transmission that exceeds its delay budget can be dropped. Additionally, UE does not need to wait for re-transmission of a PDSCH that will never occur (e.g., DRX retransmission timers can be stopped). In case that the gNB does not have direct </w:t>
      </w:r>
      <w:r>
        <w:rPr>
          <w:lang w:val="en-US"/>
        </w:rPr>
        <w:lastRenderedPageBreak/>
        <w:t xml:space="preserve">access to application layer information, e.g. due to privacy issues, etc. but if the UE can identify application layer information based on internal interaction with its application layer and can convert the application layer information to relevant radio interface </w:t>
      </w:r>
      <w:r>
        <w:t>Quality of Service (</w:t>
      </w:r>
      <w:r>
        <w:rPr>
          <w:lang w:val="en-US"/>
        </w:rPr>
        <w:t xml:space="preserve">QoS) requirements, the UE can indicate Retransmission related Control Information (RCI) for both DL and UL packets to the gNB. For example, the RCI (e.g. </w:t>
      </w:r>
      <w:r>
        <w:rPr>
          <w:rFonts w:eastAsiaTheme="minorEastAsia"/>
          <w:lang w:val="en-US" w:eastAsia="zh-CN"/>
        </w:rPr>
        <w:t>information of a remaining valid duration for retransmission of a TB, a request of no further retransmission of a TB)</w:t>
      </w:r>
      <w:r>
        <w:rPr>
          <w:lang w:val="en-US"/>
        </w:rPr>
        <w:t xml:space="preserve"> can be transmitted along with HARQ-ACK feedback or other uplink control information (UCI).   </w:t>
      </w:r>
    </w:p>
    <w:p w14:paraId="298C3A4A" w14:textId="77777777" w:rsidR="00783D30" w:rsidRDefault="00783D30" w:rsidP="00783D30">
      <w:pPr>
        <w:spacing w:after="0"/>
        <w:rPr>
          <w:b/>
          <w:bCs/>
        </w:rPr>
      </w:pPr>
      <w:r>
        <w:rPr>
          <w:rFonts w:ascii="Times" w:hAnsi="Times" w:cs="Times"/>
          <w:b/>
          <w:bCs/>
          <w:u w:val="single"/>
          <w:lang w:eastAsia="zh-CN"/>
        </w:rPr>
        <w:t>Proposal 1</w:t>
      </w:r>
      <w:r>
        <w:rPr>
          <w:rFonts w:ascii="Times" w:hAnsi="Times" w:cs="Times"/>
          <w:b/>
          <w:bCs/>
          <w:lang w:eastAsia="zh-CN"/>
        </w:rPr>
        <w:t xml:space="preserve">: </w:t>
      </w:r>
      <w:r>
        <w:rPr>
          <w:b/>
          <w:bCs/>
        </w:rPr>
        <w:t>Study the benefits of indicating the remaining delay budget for a packet and/or a PDU set:</w:t>
      </w:r>
    </w:p>
    <w:p w14:paraId="03A4E042" w14:textId="77777777" w:rsidR="00783D30" w:rsidRDefault="00783D30" w:rsidP="00783D30">
      <w:pPr>
        <w:pStyle w:val="ListParagraph"/>
        <w:numPr>
          <w:ilvl w:val="0"/>
          <w:numId w:val="3"/>
        </w:numPr>
        <w:rPr>
          <w:rFonts w:ascii="Times New Roman" w:hAnsi="Times New Roman"/>
          <w:b/>
          <w:bCs/>
        </w:rPr>
      </w:pPr>
      <w:r>
        <w:rPr>
          <w:rFonts w:ascii="Times New Roman" w:hAnsi="Times New Roman"/>
          <w:b/>
          <w:bCs/>
        </w:rPr>
        <w:t>gNB indicating such delay budget to UE for DL/UL packet and/or PDU set</w:t>
      </w:r>
    </w:p>
    <w:p w14:paraId="673C005E" w14:textId="77777777" w:rsidR="00783D30" w:rsidRDefault="00783D30" w:rsidP="00783D30">
      <w:pPr>
        <w:pStyle w:val="ListParagraph"/>
        <w:numPr>
          <w:ilvl w:val="0"/>
          <w:numId w:val="3"/>
        </w:numPr>
        <w:rPr>
          <w:rFonts w:ascii="Times New Roman" w:hAnsi="Times New Roman"/>
          <w:b/>
          <w:bCs/>
        </w:rPr>
      </w:pPr>
      <w:r>
        <w:rPr>
          <w:rFonts w:ascii="Times New Roman" w:hAnsi="Times New Roman"/>
          <w:b/>
          <w:bCs/>
        </w:rPr>
        <w:t>UE indicating such delay budget to gNB for UL/DL packet and/or PDU set</w:t>
      </w:r>
    </w:p>
    <w:p w14:paraId="29253585" w14:textId="77777777" w:rsidR="00517AC5" w:rsidRDefault="00783D30" w:rsidP="00783D30">
      <w:pPr>
        <w:pStyle w:val="ListParagraph"/>
        <w:spacing w:before="120"/>
        <w:ind w:left="0"/>
        <w:jc w:val="both"/>
        <w:rPr>
          <w:rFonts w:ascii="Times New Roman" w:hAnsi="Times New Roman"/>
        </w:rPr>
      </w:pPr>
      <w:r>
        <w:rPr>
          <w:rFonts w:ascii="Times New Roman" w:hAnsi="Times New Roman"/>
        </w:rPr>
        <w:t>Note that a notion of the delay budget could be indicated: e.g., (a) the UE can indicate to the gNB that no further retransmission of an UL TB is required or (b) gNB can cancel the already scheduled transmissions corresponding to a packet/PDU set for which a delay budget is exceeded.</w:t>
      </w:r>
      <w:r w:rsidR="00405D94">
        <w:rPr>
          <w:rFonts w:ascii="Times New Roman" w:hAnsi="Times New Roman"/>
        </w:rPr>
        <w:t xml:space="preserve"> For instance, in case multiple consecutive TBs </w:t>
      </w:r>
      <w:r w:rsidR="007650CF">
        <w:rPr>
          <w:rFonts w:ascii="Times New Roman" w:hAnsi="Times New Roman"/>
        </w:rPr>
        <w:t xml:space="preserve">of a PDU set </w:t>
      </w:r>
      <w:r w:rsidR="00405D94">
        <w:rPr>
          <w:rFonts w:ascii="Times New Roman" w:hAnsi="Times New Roman"/>
        </w:rPr>
        <w:t>are scheduled</w:t>
      </w:r>
      <w:r w:rsidR="007B7FE8">
        <w:rPr>
          <w:rFonts w:ascii="Times New Roman" w:hAnsi="Times New Roman"/>
        </w:rPr>
        <w:t>, and</w:t>
      </w:r>
      <w:r w:rsidR="00C217CE">
        <w:rPr>
          <w:rFonts w:ascii="Times New Roman" w:hAnsi="Times New Roman"/>
        </w:rPr>
        <w:t xml:space="preserve"> </w:t>
      </w:r>
      <w:r w:rsidR="008F5CB2">
        <w:rPr>
          <w:rFonts w:ascii="Times New Roman" w:hAnsi="Times New Roman"/>
        </w:rPr>
        <w:t>one</w:t>
      </w:r>
      <w:r w:rsidR="007650CF">
        <w:rPr>
          <w:rFonts w:ascii="Times New Roman" w:hAnsi="Times New Roman"/>
        </w:rPr>
        <w:t xml:space="preserve"> TB of th</w:t>
      </w:r>
      <w:r w:rsidR="00AB4410">
        <w:rPr>
          <w:rFonts w:ascii="Times New Roman" w:hAnsi="Times New Roman"/>
        </w:rPr>
        <w:t>e associated PDU set is</w:t>
      </w:r>
      <w:r w:rsidR="007650CF">
        <w:rPr>
          <w:rFonts w:ascii="Times New Roman" w:hAnsi="Times New Roman"/>
        </w:rPr>
        <w:t xml:space="preserve"> </w:t>
      </w:r>
      <w:proofErr w:type="spellStart"/>
      <w:r w:rsidR="007650CF">
        <w:rPr>
          <w:rFonts w:ascii="Times New Roman" w:hAnsi="Times New Roman"/>
        </w:rPr>
        <w:t>NACK’d</w:t>
      </w:r>
      <w:proofErr w:type="spellEnd"/>
      <w:r w:rsidR="007650CF">
        <w:rPr>
          <w:rFonts w:ascii="Times New Roman" w:hAnsi="Times New Roman"/>
        </w:rPr>
        <w:t xml:space="preserve"> </w:t>
      </w:r>
      <w:r w:rsidR="00517AC5">
        <w:rPr>
          <w:rFonts w:ascii="Times New Roman" w:hAnsi="Times New Roman"/>
        </w:rPr>
        <w:t xml:space="preserve">afterwards </w:t>
      </w:r>
      <w:r w:rsidR="007650CF">
        <w:rPr>
          <w:rFonts w:ascii="Times New Roman" w:hAnsi="Times New Roman"/>
        </w:rPr>
        <w:t xml:space="preserve">and a potential retransmission of that TB could not meet the delay budget for the PDU set, the rest of the TBs of the </w:t>
      </w:r>
      <w:r w:rsidR="00C65146">
        <w:rPr>
          <w:rFonts w:ascii="Times New Roman" w:hAnsi="Times New Roman"/>
        </w:rPr>
        <w:t xml:space="preserve">PDU set </w:t>
      </w:r>
      <w:r w:rsidR="00B341AA">
        <w:rPr>
          <w:rFonts w:ascii="Times New Roman" w:hAnsi="Times New Roman"/>
        </w:rPr>
        <w:t xml:space="preserve">that </w:t>
      </w:r>
      <w:r w:rsidR="00C65146">
        <w:rPr>
          <w:rFonts w:ascii="Times New Roman" w:hAnsi="Times New Roman"/>
        </w:rPr>
        <w:t>are already scheduled</w:t>
      </w:r>
      <w:r w:rsidR="00B341AA">
        <w:rPr>
          <w:rFonts w:ascii="Times New Roman" w:hAnsi="Times New Roman"/>
        </w:rPr>
        <w:t>, but not yet transmitted</w:t>
      </w:r>
      <w:r w:rsidR="00C65146">
        <w:rPr>
          <w:rFonts w:ascii="Times New Roman" w:hAnsi="Times New Roman"/>
        </w:rPr>
        <w:t xml:space="preserve"> need to be cancelled, which could help gNB with scheduling </w:t>
      </w:r>
      <w:r w:rsidR="00327766">
        <w:rPr>
          <w:rFonts w:ascii="Times New Roman" w:hAnsi="Times New Roman"/>
        </w:rPr>
        <w:t xml:space="preserve">new </w:t>
      </w:r>
      <w:r w:rsidR="00C65146">
        <w:rPr>
          <w:rFonts w:ascii="Times New Roman" w:hAnsi="Times New Roman"/>
        </w:rPr>
        <w:t xml:space="preserve">data on </w:t>
      </w:r>
      <w:r w:rsidR="00327766">
        <w:rPr>
          <w:rFonts w:ascii="Times New Roman" w:hAnsi="Times New Roman"/>
        </w:rPr>
        <w:t>the corresponding resources for the UE</w:t>
      </w:r>
      <w:r w:rsidR="00F32339">
        <w:rPr>
          <w:rFonts w:ascii="Times New Roman" w:hAnsi="Times New Roman"/>
        </w:rPr>
        <w:t xml:space="preserve"> or help the U</w:t>
      </w:r>
      <w:r w:rsidR="00517AC5">
        <w:rPr>
          <w:rFonts w:ascii="Times New Roman" w:hAnsi="Times New Roman"/>
        </w:rPr>
        <w:t>E</w:t>
      </w:r>
      <w:r w:rsidR="00F32339">
        <w:rPr>
          <w:rFonts w:ascii="Times New Roman" w:hAnsi="Times New Roman"/>
        </w:rPr>
        <w:t xml:space="preserve"> to save power by not processing the </w:t>
      </w:r>
      <w:r w:rsidR="008B7546">
        <w:rPr>
          <w:rFonts w:ascii="Times New Roman" w:hAnsi="Times New Roman"/>
        </w:rPr>
        <w:t>cancelled</w:t>
      </w:r>
      <w:r w:rsidR="00F32339">
        <w:rPr>
          <w:rFonts w:ascii="Times New Roman" w:hAnsi="Times New Roman"/>
        </w:rPr>
        <w:t xml:space="preserve"> scheduled transmissions</w:t>
      </w:r>
      <w:r w:rsidR="00327766">
        <w:rPr>
          <w:rFonts w:ascii="Times New Roman" w:hAnsi="Times New Roman"/>
        </w:rPr>
        <w:t>.</w:t>
      </w:r>
    </w:p>
    <w:p w14:paraId="03E6FF6D" w14:textId="2270EB2A" w:rsidR="00783D30" w:rsidRPr="00915CF8" w:rsidRDefault="00517AC5" w:rsidP="00783D30">
      <w:pPr>
        <w:pStyle w:val="ListParagraph"/>
        <w:spacing w:before="120"/>
        <w:ind w:left="0"/>
        <w:jc w:val="both"/>
        <w:rPr>
          <w:rFonts w:ascii="Times New Roman" w:hAnsi="Times New Roman"/>
        </w:rPr>
      </w:pPr>
      <w:r w:rsidRPr="00915CF8">
        <w:rPr>
          <w:rFonts w:ascii="Times New Roman" w:hAnsi="Times New Roman"/>
          <w:b/>
          <w:bCs/>
          <w:u w:val="single"/>
          <w:lang w:eastAsia="zh-CN"/>
        </w:rPr>
        <w:t>Proposal 2</w:t>
      </w:r>
      <w:r w:rsidRPr="00915CF8">
        <w:rPr>
          <w:rFonts w:ascii="Times New Roman" w:hAnsi="Times New Roman"/>
          <w:b/>
          <w:bCs/>
          <w:lang w:eastAsia="zh-CN"/>
        </w:rPr>
        <w:t xml:space="preserve">: </w:t>
      </w:r>
      <w:r w:rsidRPr="00915CF8">
        <w:rPr>
          <w:rFonts w:ascii="Times New Roman" w:hAnsi="Times New Roman"/>
          <w:b/>
          <w:bCs/>
        </w:rPr>
        <w:t>Study the benefits</w:t>
      </w:r>
      <w:r w:rsidR="00BD2541" w:rsidRPr="00915CF8">
        <w:rPr>
          <w:rFonts w:ascii="Times New Roman" w:hAnsi="Times New Roman"/>
          <w:b/>
          <w:bCs/>
        </w:rPr>
        <w:t xml:space="preserve">/use-cases of cancelling a scheduled DL transmission when the delay budget of the associated PDU set is expected to be exceeded. </w:t>
      </w:r>
      <w:r w:rsidR="00327766" w:rsidRPr="00915CF8">
        <w:rPr>
          <w:rFonts w:ascii="Times New Roman" w:hAnsi="Times New Roman"/>
        </w:rPr>
        <w:t xml:space="preserve"> </w:t>
      </w:r>
      <w:r w:rsidR="00C65146" w:rsidRPr="00915CF8">
        <w:rPr>
          <w:rFonts w:ascii="Times New Roman" w:hAnsi="Times New Roman"/>
        </w:rPr>
        <w:t xml:space="preserve"> </w:t>
      </w:r>
      <w:r w:rsidR="007650CF" w:rsidRPr="00915CF8">
        <w:rPr>
          <w:rFonts w:ascii="Times New Roman" w:hAnsi="Times New Roman"/>
        </w:rPr>
        <w:t xml:space="preserve">  </w:t>
      </w:r>
      <w:r w:rsidR="007B7FE8" w:rsidRPr="00915CF8">
        <w:rPr>
          <w:rFonts w:ascii="Times New Roman" w:hAnsi="Times New Roman"/>
        </w:rPr>
        <w:t xml:space="preserve"> </w:t>
      </w:r>
      <w:r w:rsidR="00405D94" w:rsidRPr="00915CF8">
        <w:rPr>
          <w:rFonts w:ascii="Times New Roman" w:hAnsi="Times New Roman"/>
        </w:rPr>
        <w:t xml:space="preserve"> </w:t>
      </w:r>
    </w:p>
    <w:p w14:paraId="4FE1B3F1" w14:textId="77777777" w:rsidR="00783D30" w:rsidRDefault="00783D30" w:rsidP="00783D30">
      <w:pPr>
        <w:pStyle w:val="Heading3"/>
        <w:spacing w:after="0"/>
        <w:rPr>
          <w:b/>
        </w:rPr>
      </w:pPr>
      <w:r>
        <w:rPr>
          <w:b/>
        </w:rPr>
        <w:t>Multi-PD(U)SCH Scheduling</w:t>
      </w:r>
    </w:p>
    <w:p w14:paraId="20C0F8FF" w14:textId="6DE0060F" w:rsidR="00783D30" w:rsidRDefault="00783D30" w:rsidP="00783D30">
      <w:pPr>
        <w:jc w:val="both"/>
        <w:rPr>
          <w:rFonts w:ascii="Times" w:hAnsi="Times" w:cs="Times"/>
          <w:lang w:eastAsia="zh-CN"/>
        </w:rPr>
      </w:pPr>
      <w:r>
        <w:rPr>
          <w:rFonts w:ascii="Times" w:hAnsi="Times" w:cs="Times"/>
          <w:lang w:eastAsia="zh-CN"/>
        </w:rPr>
        <w:t xml:space="preserve">The packet size of I-frames/I-slices is large, so there would be more TBs (e.g., over multiple slots) scheduled by a single DCI. In this case, UE transmits the HARQ-ACK after the last TB will cause large delay to the first several scheduled TBs, so how to decrease the latency should be studied. For example, </w:t>
      </w:r>
      <w:r>
        <w:t>multiple TB</w:t>
      </w:r>
      <w:r>
        <w:rPr>
          <w:rFonts w:ascii="Times" w:hAnsi="Times" w:cs="Times"/>
          <w:lang w:eastAsia="zh-CN"/>
        </w:rPr>
        <w:t>s could be divided into multiple TB groups and the HARQ-ACK for one TB group could be transmitted timely after that TB group</w:t>
      </w:r>
      <w:r w:rsidR="00731C0A">
        <w:rPr>
          <w:rFonts w:ascii="Times" w:hAnsi="Times" w:cs="Times"/>
          <w:lang w:eastAsia="zh-CN"/>
        </w:rPr>
        <w:t xml:space="preserve">, </w:t>
      </w:r>
      <w:r w:rsidR="0065532B" w:rsidRPr="0065532B">
        <w:rPr>
          <w:rFonts w:ascii="Times" w:hAnsi="Times" w:cs="Times"/>
          <w:lang w:eastAsia="zh-CN"/>
        </w:rPr>
        <w:t>accordingly</w:t>
      </w:r>
      <w:r w:rsidR="0065532B">
        <w:rPr>
          <w:rFonts w:ascii="Times" w:hAnsi="Times" w:cs="Times"/>
          <w:lang w:eastAsia="zh-CN"/>
        </w:rPr>
        <w:t xml:space="preserve">, </w:t>
      </w:r>
      <w:r w:rsidR="00731C0A">
        <w:rPr>
          <w:rFonts w:ascii="Times" w:hAnsi="Times" w:cs="Times"/>
          <w:lang w:eastAsia="zh-CN"/>
        </w:rPr>
        <w:t xml:space="preserve">the K1 value and PUCCH resource for each TB group </w:t>
      </w:r>
      <w:r w:rsidR="00731C0A">
        <w:rPr>
          <w:rFonts w:ascii="Times" w:hAnsi="Times" w:cs="Times" w:hint="eastAsia"/>
          <w:lang w:eastAsia="zh-CN"/>
        </w:rPr>
        <w:t>should</w:t>
      </w:r>
      <w:r w:rsidR="00731C0A">
        <w:rPr>
          <w:rFonts w:ascii="Times" w:hAnsi="Times" w:cs="Times"/>
          <w:lang w:eastAsia="zh-CN"/>
        </w:rPr>
        <w:t xml:space="preserve"> </w:t>
      </w:r>
      <w:r w:rsidR="00731C0A">
        <w:rPr>
          <w:rFonts w:ascii="Times" w:hAnsi="Times" w:cs="Times" w:hint="eastAsia"/>
          <w:lang w:eastAsia="zh-CN"/>
        </w:rPr>
        <w:t>be</w:t>
      </w:r>
      <w:r w:rsidR="00731C0A">
        <w:rPr>
          <w:rFonts w:ascii="Times" w:hAnsi="Times" w:cs="Times"/>
          <w:lang w:eastAsia="zh-CN"/>
        </w:rPr>
        <w:t xml:space="preserve"> decided.</w:t>
      </w:r>
    </w:p>
    <w:p w14:paraId="261D1D50" w14:textId="46556483" w:rsidR="00783D30" w:rsidRDefault="00783D30" w:rsidP="00783D30">
      <w:pPr>
        <w:jc w:val="both"/>
        <w:rPr>
          <w:rFonts w:ascii="Times" w:hAnsi="Times" w:cs="Times"/>
          <w:b/>
          <w:bCs/>
          <w:lang w:eastAsia="zh-CN"/>
        </w:rPr>
      </w:pPr>
      <w:r>
        <w:rPr>
          <w:rFonts w:ascii="Times" w:hAnsi="Times" w:cs="Times"/>
          <w:b/>
          <w:bCs/>
          <w:u w:val="single"/>
          <w:lang w:eastAsia="zh-CN"/>
        </w:rPr>
        <w:t xml:space="preserve">Proposal </w:t>
      </w:r>
      <w:r w:rsidR="00443AD6">
        <w:rPr>
          <w:rFonts w:ascii="Times" w:hAnsi="Times" w:cs="Times"/>
          <w:b/>
          <w:bCs/>
          <w:u w:val="single"/>
          <w:lang w:eastAsia="zh-CN"/>
        </w:rPr>
        <w:t>3</w:t>
      </w:r>
      <w:r>
        <w:rPr>
          <w:rFonts w:ascii="Times" w:hAnsi="Times" w:cs="Times"/>
          <w:b/>
          <w:bCs/>
          <w:lang w:eastAsia="zh-CN"/>
        </w:rPr>
        <w:t>: Study latency reduction for HARQ-ACK transmission for multi-PD(U)SCH scheduling.</w:t>
      </w:r>
    </w:p>
    <w:p w14:paraId="45FA5543" w14:textId="77777777" w:rsidR="00783D30" w:rsidRDefault="00783D30" w:rsidP="00783D30">
      <w:pPr>
        <w:jc w:val="both"/>
        <w:rPr>
          <w:rFonts w:ascii="Times" w:hAnsi="Times" w:cs="Times"/>
          <w:lang w:eastAsia="zh-CN"/>
        </w:rPr>
      </w:pPr>
      <w:r>
        <w:rPr>
          <w:rFonts w:ascii="Times" w:hAnsi="Times" w:cs="Times"/>
          <w:lang w:eastAsia="zh-CN"/>
        </w:rPr>
        <w:t xml:space="preserve">Another solution to the delayed HARQ-ACK issue (for both single DCI multi-TB scheduling, and multiple single DCIs scheduling couple of TBs each) could be to send any NACK of the first few TBs in a resource that is earlier than a resource used for multiplexing all HARQ-ACK of the multiple </w:t>
      </w:r>
      <w:proofErr w:type="spellStart"/>
      <w:r>
        <w:rPr>
          <w:rFonts w:ascii="Times" w:hAnsi="Times" w:cs="Times"/>
          <w:lang w:eastAsia="zh-CN"/>
        </w:rPr>
        <w:t>TBs.</w:t>
      </w:r>
      <w:proofErr w:type="spellEnd"/>
      <w:r>
        <w:rPr>
          <w:rFonts w:ascii="Times" w:hAnsi="Times" w:cs="Times"/>
          <w:lang w:eastAsia="zh-CN"/>
        </w:rPr>
        <w:t xml:space="preserve"> Such a scheme can help gNB schedule the retransmissions in time and avoid PDB expiration. To avoid any ambiguity between gNB and UE, the HARQ-ACK of all TBs (including the ones that have been </w:t>
      </w:r>
      <w:proofErr w:type="spellStart"/>
      <w:r>
        <w:rPr>
          <w:rFonts w:ascii="Times" w:hAnsi="Times" w:cs="Times"/>
          <w:lang w:eastAsia="zh-CN"/>
        </w:rPr>
        <w:t>NACK’d</w:t>
      </w:r>
      <w:proofErr w:type="spellEnd"/>
      <w:r>
        <w:rPr>
          <w:rFonts w:ascii="Times" w:hAnsi="Times" w:cs="Times"/>
          <w:lang w:eastAsia="zh-CN"/>
        </w:rPr>
        <w:t xml:space="preserve"> in an earlier PUC(S)CH) are multiplexed in the later PUC(S)CH. </w:t>
      </w:r>
    </w:p>
    <w:p w14:paraId="2FA5C4F5" w14:textId="54FDC131" w:rsidR="00783D30" w:rsidRDefault="00783D30" w:rsidP="00783D30">
      <w:pPr>
        <w:rPr>
          <w:rFonts w:ascii="Times" w:hAnsi="Times" w:cs="Times"/>
          <w:lang w:eastAsia="zh-CN"/>
        </w:rPr>
      </w:pPr>
      <w:r>
        <w:rPr>
          <w:rFonts w:ascii="Times" w:hAnsi="Times" w:cs="Times"/>
          <w:b/>
          <w:bCs/>
          <w:u w:val="single"/>
          <w:lang w:eastAsia="zh-CN"/>
        </w:rPr>
        <w:t xml:space="preserve">Proposal </w:t>
      </w:r>
      <w:r w:rsidR="00443AD6">
        <w:rPr>
          <w:rFonts w:ascii="Times" w:hAnsi="Times" w:cs="Times"/>
          <w:b/>
          <w:bCs/>
          <w:u w:val="single"/>
          <w:lang w:eastAsia="zh-CN"/>
        </w:rPr>
        <w:t>4</w:t>
      </w:r>
      <w:r>
        <w:rPr>
          <w:rFonts w:ascii="Times" w:hAnsi="Times" w:cs="Times"/>
          <w:b/>
          <w:bCs/>
          <w:lang w:eastAsia="zh-CN"/>
        </w:rPr>
        <w:t>: Investigate HARQ-NACK prioritization benefits to avoid PDB expiration.</w:t>
      </w:r>
    </w:p>
    <w:p w14:paraId="0581A7C6" w14:textId="77777777" w:rsidR="00783D30" w:rsidRDefault="00783D30" w:rsidP="00783D30">
      <w:pPr>
        <w:jc w:val="both"/>
        <w:rPr>
          <w:rFonts w:ascii="Times" w:hAnsi="Times" w:cs="Times"/>
          <w:lang w:eastAsia="zh-CN"/>
        </w:rPr>
      </w:pPr>
      <w:r>
        <w:rPr>
          <w:rFonts w:ascii="Times" w:hAnsi="Times" w:cs="Times"/>
          <w:lang w:eastAsia="zh-CN"/>
        </w:rPr>
        <w:t xml:space="preserve">Large video frames of XR traffic can be transmitted using a carrier with high SCS to satisfy the latency and reliability requirements of the XR traffic. In XR, a video frame can be an I-frame, P-frame, or can be composed of I-slices, </w:t>
      </w:r>
      <w:r>
        <w:rPr>
          <w:rFonts w:ascii="Times" w:hAnsi="Times" w:cs="Times"/>
          <w:lang w:eastAsia="zh-CN"/>
        </w:rPr>
        <w:lastRenderedPageBreak/>
        <w:t xml:space="preserve">and/or P-slices. I-frames/I-slices are more important and larger than P-frames/P-slices. Assuming the scheduler is aware of I-slice and P-slice boundaries, the specified multiple TB scheduling (UL or DL) can be further enhanced considering the differences between I-slices and P-slices in a video frame that includes both an I-slice and a P-slice, scheduled by a single DCI. For instance, HARQ-ACK/PUSCH priority, and HARQ-ACK bunding can be different for an I-slice vs. a P-slice.   </w:t>
      </w:r>
    </w:p>
    <w:p w14:paraId="5A0E1651" w14:textId="25E95935" w:rsidR="00783D30" w:rsidRDefault="00783D30" w:rsidP="00783D30">
      <w:pPr>
        <w:jc w:val="both"/>
        <w:rPr>
          <w:rFonts w:eastAsiaTheme="minorEastAsia"/>
          <w:iCs/>
          <w:color w:val="000000" w:themeColor="text1"/>
          <w:lang w:eastAsia="zh-CN"/>
        </w:rPr>
      </w:pPr>
      <w:r>
        <w:rPr>
          <w:rFonts w:ascii="Times" w:hAnsi="Times" w:cs="Times"/>
          <w:b/>
          <w:bCs/>
          <w:u w:val="single"/>
          <w:lang w:eastAsia="zh-CN"/>
        </w:rPr>
        <w:t xml:space="preserve">Proposal </w:t>
      </w:r>
      <w:r w:rsidR="00443AD6">
        <w:rPr>
          <w:rFonts w:ascii="Times" w:hAnsi="Times" w:cs="Times"/>
          <w:b/>
          <w:bCs/>
          <w:u w:val="single"/>
          <w:lang w:eastAsia="zh-CN"/>
        </w:rPr>
        <w:t>5</w:t>
      </w:r>
      <w:r>
        <w:rPr>
          <w:rFonts w:ascii="Times" w:hAnsi="Times" w:cs="Times"/>
          <w:b/>
          <w:bCs/>
          <w:lang w:eastAsia="zh-CN"/>
        </w:rPr>
        <w:t>: Study if multi-PD(U)SCH scheduling should be further enhanced based on application awareness.</w:t>
      </w:r>
    </w:p>
    <w:p w14:paraId="697B14E3" w14:textId="77777777" w:rsidR="00783D30" w:rsidRDefault="00783D30" w:rsidP="00783D30">
      <w:pPr>
        <w:pStyle w:val="Heading3"/>
        <w:rPr>
          <w:b/>
        </w:rPr>
      </w:pPr>
      <w:r>
        <w:rPr>
          <w:b/>
        </w:rPr>
        <w:t>PHR</w:t>
      </w:r>
    </w:p>
    <w:p w14:paraId="31DD4526" w14:textId="77777777" w:rsidR="00783D30" w:rsidRDefault="00783D30" w:rsidP="00783D30">
      <w:pPr>
        <w:jc w:val="both"/>
      </w:pPr>
      <w:r>
        <w:t>If gNB receives upfront some power headroom information from the UE, the network can provide efficient UL scheduling and consequently shorten the transmission time of the UE, which will ultimately also lead to increased system capacity. To ensure a timely PHR, an UL DCI can trigger a PHR, e.g., when a first TB of an PDU set is scheduled.</w:t>
      </w:r>
    </w:p>
    <w:p w14:paraId="10B27FE0" w14:textId="04100905" w:rsidR="00783D30" w:rsidRDefault="00783D30" w:rsidP="00783D30">
      <w:pPr>
        <w:jc w:val="both"/>
        <w:rPr>
          <w:lang w:val="en-US"/>
        </w:rPr>
      </w:pPr>
      <w:r>
        <w:rPr>
          <w:rFonts w:ascii="Times" w:hAnsi="Times" w:cs="Times"/>
          <w:b/>
          <w:bCs/>
          <w:u w:val="single"/>
          <w:lang w:eastAsia="zh-CN"/>
        </w:rPr>
        <w:t xml:space="preserve">Proposal </w:t>
      </w:r>
      <w:r w:rsidR="00443AD6">
        <w:rPr>
          <w:rFonts w:ascii="Times" w:hAnsi="Times" w:cs="Times"/>
          <w:b/>
          <w:bCs/>
          <w:u w:val="single"/>
          <w:lang w:eastAsia="zh-CN"/>
        </w:rPr>
        <w:t>6</w:t>
      </w:r>
      <w:r>
        <w:rPr>
          <w:rFonts w:ascii="Times" w:hAnsi="Times" w:cs="Times"/>
          <w:b/>
          <w:bCs/>
          <w:lang w:eastAsia="zh-CN"/>
        </w:rPr>
        <w:t>: Study techniques providing timely PHR, e.g., UL DCI triggering a PHR.</w:t>
      </w:r>
    </w:p>
    <w:p w14:paraId="2AE06947" w14:textId="77777777" w:rsidR="00783D30" w:rsidRDefault="00783D30" w:rsidP="00783D30">
      <w:pPr>
        <w:jc w:val="both"/>
        <w:rPr>
          <w:rFonts w:ascii="Times" w:hAnsi="Times" w:cs="Times"/>
          <w:lang w:eastAsia="zh-CN"/>
        </w:rPr>
      </w:pPr>
      <w:r>
        <w:rPr>
          <w:rFonts w:ascii="Times" w:hAnsi="Times" w:cs="Times"/>
          <w:lang w:eastAsia="zh-CN"/>
        </w:rPr>
        <w:t>To better match the PHR timers with the XR traffic arrival times, and hence provide a more accurate PHR, new timer values can be proposed for instance, derived based on the XR traffic arrival periodicity or UL pose periodicity.</w:t>
      </w:r>
    </w:p>
    <w:p w14:paraId="7E338568" w14:textId="7636B238" w:rsidR="00783D30" w:rsidRDefault="00783D30" w:rsidP="00783D30">
      <w:pPr>
        <w:jc w:val="both"/>
        <w:rPr>
          <w:rFonts w:ascii="Times" w:hAnsi="Times" w:cs="Times"/>
          <w:b/>
          <w:bCs/>
          <w:lang w:eastAsia="zh-CN"/>
        </w:rPr>
      </w:pPr>
      <w:r>
        <w:rPr>
          <w:rFonts w:ascii="Times" w:hAnsi="Times" w:cs="Times"/>
          <w:b/>
          <w:bCs/>
          <w:u w:val="single"/>
          <w:lang w:eastAsia="zh-CN"/>
        </w:rPr>
        <w:t xml:space="preserve">Proposal </w:t>
      </w:r>
      <w:r w:rsidR="00443AD6">
        <w:rPr>
          <w:rFonts w:ascii="Times" w:hAnsi="Times" w:cs="Times"/>
          <w:b/>
          <w:bCs/>
          <w:u w:val="single"/>
          <w:lang w:eastAsia="zh-CN"/>
        </w:rPr>
        <w:t>7</w:t>
      </w:r>
      <w:r>
        <w:rPr>
          <w:rFonts w:ascii="Times" w:hAnsi="Times" w:cs="Times"/>
          <w:b/>
          <w:bCs/>
          <w:lang w:eastAsia="zh-CN"/>
        </w:rPr>
        <w:t>: Study if PHR should be further enhanced based on XR traffic arrival periodicity or UL pose periodicity.</w:t>
      </w:r>
    </w:p>
    <w:p w14:paraId="1991E4F7" w14:textId="2B601165" w:rsidR="00783D30" w:rsidRDefault="00783D30" w:rsidP="00783D30">
      <w:pPr>
        <w:pStyle w:val="Heading2"/>
        <w:rPr>
          <w:b/>
          <w:bCs/>
          <w:lang w:eastAsia="zh-CN"/>
        </w:rPr>
      </w:pPr>
      <w:r>
        <w:rPr>
          <w:b/>
          <w:bCs/>
        </w:rPr>
        <w:t>CG enhancements</w:t>
      </w:r>
    </w:p>
    <w:p w14:paraId="0D0986B7" w14:textId="4DB5884B" w:rsidR="00783D30" w:rsidRDefault="00783D30" w:rsidP="00783D30">
      <w:pPr>
        <w:jc w:val="both"/>
      </w:pPr>
      <w:r>
        <w:t xml:space="preserve">Considering XR packet variable size, dynamic scheduling seems to be a good tool to be used to serve the XR traffic. Nonetheless, CG can be used to exploit </w:t>
      </w:r>
      <w:r w:rsidR="00572209">
        <w:t>(</w:t>
      </w:r>
      <w:r>
        <w:t>quasi-</w:t>
      </w:r>
      <w:r w:rsidR="00572209">
        <w:t xml:space="preserve">) </w:t>
      </w:r>
      <w:r>
        <w:t xml:space="preserve">periodic nature of video frame arrivals without the need for DCI and/or SR signalling. CG enhancements can help with addressing XR traffic variable size. For instance, </w:t>
      </w:r>
      <w:r w:rsidR="00734F03">
        <w:t>i</w:t>
      </w:r>
      <w:r>
        <w:t>n case of UL traffic with no jitter (as shown in the figure below), multiple CG configurations (with different CG resource durations) can have their CG resources start at the same time, and the UE can choose a CG configuration to transmit a video packet based on the video frame size.</w:t>
      </w:r>
      <w:r w:rsidR="00A14AC4">
        <w:t xml:space="preserve"> </w:t>
      </w:r>
      <w:r w:rsidR="00042AFD">
        <w:t xml:space="preserve">The UE </w:t>
      </w:r>
      <w:r w:rsidR="006E7365">
        <w:t xml:space="preserve">can be expected to use only one CG configuration within a subset of CG configurations </w:t>
      </w:r>
      <w:r w:rsidR="00D001A9">
        <w:t xml:space="preserve">(e.g., with the same start time, but with different resource size), which could help gNB to </w:t>
      </w:r>
      <w:r w:rsidR="00720D50">
        <w:t>reuse the remaining unused CG resources.</w:t>
      </w:r>
      <w:r>
        <w:t xml:space="preserve"> </w:t>
      </w:r>
    </w:p>
    <w:p w14:paraId="4181C9AF" w14:textId="1AFCEA05" w:rsidR="00783D30" w:rsidRDefault="00783D30" w:rsidP="00783D30">
      <w:pPr>
        <w:keepNext/>
        <w:jc w:val="center"/>
      </w:pPr>
      <w:r>
        <w:rPr>
          <w:noProof/>
        </w:rPr>
        <w:lastRenderedPageBreak/>
        <w:drawing>
          <wp:inline distT="0" distB="0" distL="0" distR="0" wp14:anchorId="664BDAEB" wp14:editId="54389D71">
            <wp:extent cx="3743960" cy="2634615"/>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43960" cy="2634615"/>
                    </a:xfrm>
                    <a:prstGeom prst="rect">
                      <a:avLst/>
                    </a:prstGeom>
                    <a:noFill/>
                    <a:ln>
                      <a:noFill/>
                    </a:ln>
                  </pic:spPr>
                </pic:pic>
              </a:graphicData>
            </a:graphic>
          </wp:inline>
        </w:drawing>
      </w:r>
    </w:p>
    <w:p w14:paraId="2B23290D" w14:textId="77777777" w:rsidR="00783D30" w:rsidRDefault="00783D30" w:rsidP="00783D30">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UE is configured with CG configurations 1 and 2. Based on the size of the UL video traffic arriving at time t1, the UE selects CG configuration 1 or 2. gNB can determine which CG configuration (1 or 2) the UE has used based on (a) an SR indication (sent in black triangle) or (b) DMRS or (c) CG-UCI. </w:t>
      </w:r>
    </w:p>
    <w:p w14:paraId="7EEA8F77" w14:textId="77777777" w:rsidR="00783D30" w:rsidRDefault="00783D30" w:rsidP="00783D30">
      <w:pPr>
        <w:spacing w:after="0"/>
        <w:jc w:val="both"/>
        <w:rPr>
          <w:lang w:eastAsia="zh-CN"/>
        </w:rPr>
      </w:pPr>
    </w:p>
    <w:p w14:paraId="078ECDD5" w14:textId="77777777" w:rsidR="00783D30" w:rsidRDefault="00783D30" w:rsidP="00783D30">
      <w:pPr>
        <w:jc w:val="both"/>
        <w:rPr>
          <w:lang w:eastAsia="zh-CN"/>
        </w:rPr>
      </w:pPr>
      <w:r>
        <w:t>The UE can indicate to the network which CG configuration is selected via (a) a SR indication (with t</w:t>
      </w:r>
      <w:r>
        <w:rPr>
          <w:lang w:val="en-US"/>
        </w:rPr>
        <w:t>he associated PUCCH resource occurring prior to the end of the earliest ending CG configuration</w:t>
      </w:r>
      <w:r>
        <w:t xml:space="preserve">) or (b) a DMRS </w:t>
      </w:r>
      <w:r>
        <w:rPr>
          <w:szCs w:val="22"/>
          <w:lang w:eastAsia="sv-SE"/>
        </w:rPr>
        <w:t>scrambling initialization/ID</w:t>
      </w:r>
      <w:r>
        <w:t xml:space="preserve"> or (c) a CG-UCI.</w:t>
      </w:r>
    </w:p>
    <w:p w14:paraId="688B8706" w14:textId="58F3E607" w:rsidR="00783D30" w:rsidRDefault="00783D30" w:rsidP="00783D30">
      <w:pPr>
        <w:jc w:val="both"/>
      </w:pPr>
      <w:r>
        <w:t xml:space="preserve">Further, in XR applications such as immersive online gaming and a smart helmet, latency-sensitive set of data collected from multiple cooperating sensors/devices (e.g. motion sensors, cameras, and audio devices) of a UE may need to be uploaded to an XR server within a certain time window for real-time rendering and/or virtual control of machines or other objects. Thus, CG enhancement such as joint activation of multiple CG configurations (potentially with different periodicities) for an indicated duration can address handling of </w:t>
      </w:r>
      <w:r>
        <w:rPr>
          <w:lang w:val="en-US"/>
        </w:rPr>
        <w:t xml:space="preserve">multiple traffics of different QoS requirements in a quasi-synchronous manner with reduced DL and UL control singling overhead.  </w:t>
      </w:r>
    </w:p>
    <w:p w14:paraId="4BC7D642" w14:textId="6C8D949A" w:rsidR="00783D30" w:rsidRDefault="00783D30" w:rsidP="00783D30">
      <w:pPr>
        <w:jc w:val="both"/>
        <w:rPr>
          <w:b/>
          <w:bCs/>
        </w:rPr>
      </w:pPr>
      <w:r>
        <w:rPr>
          <w:rFonts w:ascii="Times" w:hAnsi="Times" w:cs="Times"/>
          <w:b/>
          <w:bCs/>
          <w:u w:val="single"/>
          <w:lang w:eastAsia="zh-CN"/>
        </w:rPr>
        <w:t xml:space="preserve">Proposal </w:t>
      </w:r>
      <w:r w:rsidR="00443AD6">
        <w:rPr>
          <w:b/>
          <w:bCs/>
          <w:u w:val="single"/>
          <w:lang w:eastAsia="zh-CN"/>
        </w:rPr>
        <w:t>8</w:t>
      </w:r>
      <w:r>
        <w:rPr>
          <w:b/>
          <w:bCs/>
          <w:lang w:eastAsia="zh-CN"/>
        </w:rPr>
        <w:t>:</w:t>
      </w:r>
      <w:r>
        <w:rPr>
          <w:b/>
          <w:bCs/>
        </w:rPr>
        <w:t xml:space="preserve"> Study CG enhancements to address XR traffic variable packet size and quasi-synchronous communication of multiple flows. Enhancements may include:</w:t>
      </w:r>
    </w:p>
    <w:p w14:paraId="4C737D17" w14:textId="427B0AD2" w:rsidR="00783D30" w:rsidRDefault="00783D30" w:rsidP="00783D30">
      <w:pPr>
        <w:pStyle w:val="ListParagraph"/>
        <w:numPr>
          <w:ilvl w:val="0"/>
          <w:numId w:val="4"/>
        </w:numPr>
        <w:jc w:val="both"/>
        <w:rPr>
          <w:rFonts w:ascii="Times New Roman" w:hAnsi="Times New Roman"/>
          <w:b/>
          <w:bCs/>
          <w:lang w:eastAsia="zh-CN"/>
        </w:rPr>
      </w:pPr>
      <w:r>
        <w:rPr>
          <w:rFonts w:ascii="Times New Roman" w:hAnsi="Times New Roman"/>
          <w:b/>
          <w:bCs/>
        </w:rPr>
        <w:t xml:space="preserve">Enabling, within a CG period, </w:t>
      </w:r>
      <w:r w:rsidR="00691C52">
        <w:rPr>
          <w:rFonts w:ascii="Times New Roman" w:hAnsi="Times New Roman"/>
          <w:b/>
          <w:bCs/>
        </w:rPr>
        <w:t xml:space="preserve">a set of </w:t>
      </w:r>
      <w:r>
        <w:rPr>
          <w:rFonts w:ascii="Times New Roman" w:hAnsi="Times New Roman"/>
          <w:b/>
          <w:bCs/>
        </w:rPr>
        <w:t xml:space="preserve">CG configurations having the same periodicity with </w:t>
      </w:r>
      <w:r w:rsidR="002B3B29">
        <w:rPr>
          <w:rFonts w:ascii="Times New Roman" w:hAnsi="Times New Roman"/>
          <w:b/>
          <w:bCs/>
        </w:rPr>
        <w:t xml:space="preserve">CG </w:t>
      </w:r>
      <w:r>
        <w:rPr>
          <w:rFonts w:ascii="Times New Roman" w:hAnsi="Times New Roman"/>
          <w:b/>
          <w:bCs/>
        </w:rPr>
        <w:t>resources of different size</w:t>
      </w:r>
      <w:r w:rsidR="001D14CD">
        <w:rPr>
          <w:rFonts w:ascii="Times New Roman" w:hAnsi="Times New Roman"/>
          <w:b/>
          <w:bCs/>
        </w:rPr>
        <w:t xml:space="preserve"> and transmitting only </w:t>
      </w:r>
      <w:r w:rsidR="00136379">
        <w:rPr>
          <w:rFonts w:ascii="Times New Roman" w:hAnsi="Times New Roman"/>
          <w:b/>
          <w:bCs/>
        </w:rPr>
        <w:t>on CG resource</w:t>
      </w:r>
      <w:r w:rsidR="0090057B">
        <w:rPr>
          <w:rFonts w:ascii="Times New Roman" w:hAnsi="Times New Roman"/>
          <w:b/>
          <w:bCs/>
        </w:rPr>
        <w:t>(s)</w:t>
      </w:r>
      <w:r w:rsidR="00136379">
        <w:rPr>
          <w:rFonts w:ascii="Times New Roman" w:hAnsi="Times New Roman"/>
          <w:b/>
          <w:bCs/>
        </w:rPr>
        <w:t xml:space="preserve"> of one CG configuration within </w:t>
      </w:r>
      <w:r w:rsidR="00691C52">
        <w:rPr>
          <w:rFonts w:ascii="Times New Roman" w:hAnsi="Times New Roman"/>
          <w:b/>
          <w:bCs/>
        </w:rPr>
        <w:t>the</w:t>
      </w:r>
      <w:r w:rsidR="00136379">
        <w:rPr>
          <w:rFonts w:ascii="Times New Roman" w:hAnsi="Times New Roman"/>
          <w:b/>
          <w:bCs/>
        </w:rPr>
        <w:t xml:space="preserve"> s</w:t>
      </w:r>
      <w:r w:rsidR="00691C52">
        <w:rPr>
          <w:rFonts w:ascii="Times New Roman" w:hAnsi="Times New Roman"/>
          <w:b/>
          <w:bCs/>
        </w:rPr>
        <w:t>et of CG configurations.</w:t>
      </w:r>
    </w:p>
    <w:p w14:paraId="0592B067" w14:textId="055B025E" w:rsidR="00783D30" w:rsidRDefault="00783D30" w:rsidP="00783D30">
      <w:pPr>
        <w:pStyle w:val="ListParagraph"/>
        <w:numPr>
          <w:ilvl w:val="0"/>
          <w:numId w:val="4"/>
        </w:numPr>
        <w:jc w:val="both"/>
        <w:rPr>
          <w:rFonts w:ascii="Times New Roman" w:hAnsi="Times New Roman"/>
          <w:b/>
          <w:bCs/>
          <w:lang w:eastAsia="zh-CN"/>
        </w:rPr>
      </w:pPr>
      <w:r>
        <w:rPr>
          <w:rFonts w:ascii="Times New Roman" w:hAnsi="Times New Roman"/>
          <w:b/>
          <w:bCs/>
        </w:rPr>
        <w:t>Joint activation of multiple CG configurations for an indicated duration to handle multiple traffics of different QoS requirements in a quasi-synchronous manner with reduced control signaling overhead</w:t>
      </w:r>
    </w:p>
    <w:p w14:paraId="6786191C" w14:textId="58C7E331" w:rsidR="00783D30" w:rsidRDefault="00783D30" w:rsidP="00783D30">
      <w:pPr>
        <w:spacing w:before="156" w:after="156"/>
        <w:jc w:val="both"/>
      </w:pPr>
      <w:bookmarkStart w:id="0" w:name="_Hlk111012975"/>
      <w:r>
        <w:rPr>
          <w:rFonts w:eastAsiaTheme="minorEastAsia"/>
          <w:lang w:eastAsia="zh-CN"/>
        </w:rPr>
        <w:t xml:space="preserve">For XR service, </w:t>
      </w:r>
      <w:r>
        <w:rPr>
          <w:rFonts w:eastAsia="MS Mincho"/>
        </w:rPr>
        <w:t xml:space="preserve">the packet arrival rate is determined by the frame generation rate, e.g., 60fps equals to 16.6667ms, which is not aligned with the integer CG periodicity configuration. There are several implementation methods, e.g., multiple CG configurations. But this is not an efficient way and considering that the number of CG configurations is </w:t>
      </w:r>
      <w:r>
        <w:rPr>
          <w:rFonts w:eastAsia="MS Mincho"/>
        </w:rPr>
        <w:lastRenderedPageBreak/>
        <w:t xml:space="preserve">limited and we need the limited multiple CG configurations to realize variable packet size for XR as we mentioned above, </w:t>
      </w:r>
      <w:r>
        <w:t xml:space="preserve">some enhancements for one CG configuration should be considered to </w:t>
      </w:r>
      <w:r>
        <w:rPr>
          <w:lang w:eastAsia="zh-CN"/>
        </w:rPr>
        <w:t>realize</w:t>
      </w:r>
      <w:r>
        <w:t xml:space="preserve"> the non-integer periodicity for CG transmissions. For example, assuming XR traffic periodicity is 1000/60 =50</w:t>
      </w:r>
      <w:r>
        <w:rPr>
          <w:rFonts w:ascii="SimSun" w:hAnsi="SimSun" w:cs="SimSun" w:hint="eastAsia"/>
          <w:lang w:eastAsia="zh-CN"/>
        </w:rPr>
        <w:t>/</w:t>
      </w:r>
      <w:r>
        <w:t>3 </w:t>
      </w:r>
      <w:proofErr w:type="spellStart"/>
      <w:r>
        <w:t>ms</w:t>
      </w:r>
      <w:proofErr w:type="spellEnd"/>
      <w:r>
        <w:rPr>
          <w:rFonts w:hint="eastAsia"/>
          <w:lang w:eastAsia="zh-CN"/>
        </w:rPr>
        <w:t>，</w:t>
      </w:r>
      <w:r>
        <w:rPr>
          <w:lang w:eastAsia="zh-CN"/>
        </w:rPr>
        <w:t>a</w:t>
      </w:r>
      <w:r>
        <w:t xml:space="preserve"> longer periodicity with three smaller periodicities, e.g., 50ms</w:t>
      </w:r>
      <w:r>
        <w:rPr>
          <w:lang w:eastAsia="zh-CN"/>
        </w:rPr>
        <w:t>=</w:t>
      </w:r>
      <w:r>
        <w:t>(17ms, 17ms, 16ms), could be configured for one CG configuration, and then a long periodicity cycle of 50ms could be obtained and the alignment between XR traffic and CG could be achieved, as shown in Figure 2.</w:t>
      </w:r>
      <w:r w:rsidR="005013FC">
        <w:t xml:space="preserve"> </w:t>
      </w:r>
    </w:p>
    <w:p w14:paraId="1E7E4222" w14:textId="2E8FB6F5" w:rsidR="00783D30" w:rsidRDefault="00783D30" w:rsidP="00783D30">
      <w:pPr>
        <w:spacing w:before="156" w:after="156"/>
        <w:jc w:val="center"/>
      </w:pPr>
      <w:r>
        <w:rPr>
          <w:noProof/>
        </w:rPr>
        <w:drawing>
          <wp:inline distT="0" distB="0" distL="0" distR="0" wp14:anchorId="071A58A5" wp14:editId="4481470E">
            <wp:extent cx="5802630" cy="11137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02630" cy="1113790"/>
                    </a:xfrm>
                    <a:prstGeom prst="rect">
                      <a:avLst/>
                    </a:prstGeom>
                    <a:noFill/>
                    <a:ln>
                      <a:noFill/>
                    </a:ln>
                  </pic:spPr>
                </pic:pic>
              </a:graphicData>
            </a:graphic>
          </wp:inline>
        </w:drawing>
      </w:r>
    </w:p>
    <w:p w14:paraId="6CBBC899" w14:textId="0763AE7D" w:rsidR="00783D30" w:rsidRDefault="00783D30" w:rsidP="00783D30">
      <w:pPr>
        <w:spacing w:before="156" w:after="156"/>
        <w:jc w:val="center"/>
        <w:rPr>
          <w:rFonts w:ascii="Times" w:eastAsia="Batang" w:hAnsi="Times"/>
          <w:b/>
          <w:bCs/>
          <w:szCs w:val="24"/>
        </w:rPr>
      </w:pPr>
      <w:r>
        <w:rPr>
          <w:rFonts w:ascii="Times" w:eastAsia="Batang" w:hAnsi="Times"/>
          <w:b/>
          <w:bCs/>
          <w:szCs w:val="24"/>
        </w:rPr>
        <w:t xml:space="preserve">Figure 2: An example to realize the non-integer periodicity for CG. </w:t>
      </w:r>
    </w:p>
    <w:p w14:paraId="7B0B82E6" w14:textId="074C169F" w:rsidR="00783D30" w:rsidRDefault="00783D30" w:rsidP="00783D30">
      <w:pPr>
        <w:spacing w:before="156" w:after="156"/>
        <w:jc w:val="both"/>
        <w:rPr>
          <w:b/>
          <w:bCs/>
          <w:lang w:val="en-US" w:eastAsia="zh-CN"/>
        </w:rPr>
      </w:pPr>
      <w:r>
        <w:rPr>
          <w:rFonts w:ascii="Times" w:hAnsi="Times" w:cs="Times"/>
          <w:b/>
          <w:bCs/>
          <w:u w:val="single"/>
          <w:lang w:eastAsia="zh-CN"/>
        </w:rPr>
        <w:t xml:space="preserve">Proposal </w:t>
      </w:r>
      <w:r w:rsidR="00443AD6">
        <w:rPr>
          <w:b/>
          <w:bCs/>
          <w:u w:val="single"/>
          <w:lang w:eastAsia="zh-CN"/>
        </w:rPr>
        <w:t>9</w:t>
      </w:r>
      <w:r>
        <w:rPr>
          <w:b/>
          <w:bCs/>
          <w:lang w:eastAsia="zh-CN"/>
        </w:rPr>
        <w:t>:</w:t>
      </w:r>
      <w:r>
        <w:t xml:space="preserve"> </w:t>
      </w:r>
      <w:r>
        <w:rPr>
          <w:b/>
          <w:bCs/>
          <w:lang w:eastAsia="zh-CN"/>
        </w:rPr>
        <w:t xml:space="preserve">Enhancements related to non-integer periodicity for CG transmissions could include configure multiple small periodicities for one </w:t>
      </w:r>
      <w:r w:rsidR="00575C5B">
        <w:rPr>
          <w:b/>
          <w:bCs/>
          <w:lang w:eastAsia="zh-CN"/>
        </w:rPr>
        <w:t xml:space="preserve">CG </w:t>
      </w:r>
      <w:r>
        <w:rPr>
          <w:b/>
          <w:bCs/>
          <w:lang w:eastAsia="zh-CN"/>
        </w:rPr>
        <w:t xml:space="preserve">configuration to compose a longer periodicity cycle. </w:t>
      </w:r>
      <w:bookmarkEnd w:id="0"/>
    </w:p>
    <w:p w14:paraId="03A9B25C" w14:textId="77777777" w:rsidR="00783D30" w:rsidRDefault="00783D30" w:rsidP="00783D30">
      <w:pPr>
        <w:pStyle w:val="Heading2"/>
        <w:rPr>
          <w:b/>
          <w:bCs/>
          <w:lang w:eastAsia="zh-CN"/>
        </w:rPr>
      </w:pPr>
      <w:r>
        <w:rPr>
          <w:b/>
          <w:bCs/>
        </w:rPr>
        <w:t>Enhancements applicable to both semi-static and dynamic scheduling</w:t>
      </w:r>
    </w:p>
    <w:p w14:paraId="202C3031" w14:textId="77777777" w:rsidR="00783D30" w:rsidRDefault="00783D30" w:rsidP="00783D30">
      <w:pPr>
        <w:pStyle w:val="Heading3"/>
        <w:rPr>
          <w:b/>
        </w:rPr>
      </w:pPr>
      <w:r>
        <w:rPr>
          <w:rFonts w:ascii="Times New Roman Bold" w:hAnsi="Times New Roman Bold"/>
          <w:b/>
        </w:rPr>
        <w:t>Video slice mapping to CBG and CBG enhancements</w:t>
      </w:r>
    </w:p>
    <w:p w14:paraId="5A418730" w14:textId="77777777" w:rsidR="00783D30" w:rsidRDefault="00783D30" w:rsidP="00783D30">
      <w:pPr>
        <w:jc w:val="both"/>
      </w:pPr>
      <w:r>
        <w:t xml:space="preserve">It is expected that TBs of XR traffic are generally carrying a high payload potentially fitting two or more video slices to accommodate the PDU sets and XR traffic requirements in terms of peak data rate, average throughput, and packet delay budget. Given the </w:t>
      </w:r>
      <w:proofErr w:type="spellStart"/>
      <w:r>
        <w:t>bursty</w:t>
      </w:r>
      <w:proofErr w:type="spellEnd"/>
      <w:r>
        <w:t>, quasi-periodic XR traffic characteristic, one of the challenges of XR traffic at L1 is the necessity to quickly retransmit and resolve any erroneously received TBs by a receiver. As errors may affect only part of the CBs of a TB, it is thus of interest to reduce the retransmission overhead to the CB payloads affected only. To this end, the CBG feature of NR may be used. However, the mapping of XR traffic logical channels to a TB, subsequent CBs and enclosing CBGs may benefit from application awareness to map and align video slices to CBGs. Beyond such slice-level awareness, slice importance awareness may be relevant to L1 for FEC with unequal error protection, providing lower coding rates for highly important slices and higher coding rates for lower importance slices. Leveraging the XR application awareness at L1/L2 may thus provide two-fold gains, on one hand reducing the overhead of retransmissions via CBGs, and on the other hand offering proportional error protection to importance of XR information carried by the CBGs.</w:t>
      </w:r>
    </w:p>
    <w:p w14:paraId="1EEC2FE8" w14:textId="0D0C9760" w:rsidR="00783D30" w:rsidRDefault="00783D30" w:rsidP="00783D30">
      <w:pPr>
        <w:jc w:val="both"/>
        <w:rPr>
          <w:b/>
          <w:bCs/>
        </w:rPr>
      </w:pPr>
      <w:r>
        <w:rPr>
          <w:b/>
          <w:bCs/>
          <w:u w:val="single"/>
        </w:rPr>
        <w:t xml:space="preserve">Proposal </w:t>
      </w:r>
      <w:r w:rsidR="00443AD6">
        <w:rPr>
          <w:b/>
          <w:bCs/>
          <w:u w:val="single"/>
        </w:rPr>
        <w:t>10</w:t>
      </w:r>
      <w:r>
        <w:rPr>
          <w:b/>
          <w:bCs/>
        </w:rPr>
        <w:t>: Investigate leveraging XR application awareness (e.g., video slice and stream awareness, video slice importance) to map video slices to TB CBGs for optimized transmissions and retransmissions of XR traffic.</w:t>
      </w:r>
    </w:p>
    <w:p w14:paraId="65F6873C" w14:textId="77777777" w:rsidR="00783D30" w:rsidRDefault="00783D30" w:rsidP="00783D30">
      <w:pPr>
        <w:jc w:val="both"/>
        <w:rPr>
          <w:rFonts w:eastAsiaTheme="minorEastAsia"/>
          <w:color w:val="000000" w:themeColor="text1"/>
          <w:lang w:val="en-US" w:eastAsia="zh-CN"/>
        </w:rPr>
      </w:pPr>
      <w:r>
        <w:rPr>
          <w:rFonts w:eastAsiaTheme="minorEastAsia"/>
          <w:color w:val="000000" w:themeColor="text1"/>
          <w:lang w:val="en-US" w:eastAsia="zh-CN"/>
        </w:rPr>
        <w:t xml:space="preserve">However, </w:t>
      </w:r>
      <w:r>
        <w:t>for CBG-based retransmission,</w:t>
      </w:r>
      <w:r>
        <w:rPr>
          <w:rFonts w:eastAsiaTheme="minorEastAsia"/>
          <w:color w:val="000000" w:themeColor="text1"/>
          <w:lang w:val="en-US" w:eastAsia="zh-CN"/>
        </w:rPr>
        <w:t xml:space="preserve"> one drawback is the HARQ-ACK feedback overhead may be too much considering the maximum number of CBGs per TB is configured by RRC signaling. In that sense, for each TB, the </w:t>
      </w:r>
      <w:r>
        <w:rPr>
          <w:rFonts w:eastAsiaTheme="minorEastAsia"/>
          <w:color w:val="000000" w:themeColor="text1"/>
          <w:lang w:val="en-US" w:eastAsia="zh-CN"/>
        </w:rPr>
        <w:lastRenderedPageBreak/>
        <w:t>number of corresponding CBG-level HARQ-ACK information bits is always equal to the RRC configured maximum number. Even though a TB is scheduled with a small TB size, UE must generate the CBG-level HARQ-ACK information bits for the TB and align the CBG-level HARQ-ACK information bits in the HARQ-ACK codebook with the RRC configured maximum number, e.g., by appending NACK bits. Thus, unnecessary HARQ-ACK feedback overhead may be caused which impacts UE transmit power consumption and UL coverage especially when the maximum number of CBGs per TB is configured to 8.</w:t>
      </w:r>
      <w:r>
        <w:t xml:space="preserve"> Therefore, it is necessary to investigate signaling overhead reduction for CBG-based HARQ-ACK feedback, especially for the XR traffic.</w:t>
      </w:r>
    </w:p>
    <w:p w14:paraId="3DAEEC3A" w14:textId="3717E789" w:rsidR="00783D30" w:rsidRDefault="00783D30" w:rsidP="00783D30">
      <w:pPr>
        <w:jc w:val="both"/>
        <w:rPr>
          <w:b/>
          <w:bCs/>
        </w:rPr>
      </w:pPr>
      <w:r>
        <w:rPr>
          <w:b/>
          <w:bCs/>
          <w:u w:val="single"/>
        </w:rPr>
        <w:t xml:space="preserve">Proposal </w:t>
      </w:r>
      <w:r w:rsidR="00443AD6">
        <w:rPr>
          <w:b/>
          <w:bCs/>
          <w:u w:val="single"/>
        </w:rPr>
        <w:t>11</w:t>
      </w:r>
      <w:r>
        <w:rPr>
          <w:b/>
          <w:bCs/>
        </w:rPr>
        <w:t>: Investigate signaling overhead reduction for CBG-based HARQ-ACK feedback</w:t>
      </w:r>
      <w:r w:rsidR="000C34CC">
        <w:rPr>
          <w:b/>
          <w:bCs/>
        </w:rPr>
        <w:t xml:space="preserve"> per TB</w:t>
      </w:r>
      <w:r>
        <w:rPr>
          <w:b/>
          <w:bCs/>
        </w:rPr>
        <w:t xml:space="preserve"> for XR traffic.</w:t>
      </w:r>
    </w:p>
    <w:p w14:paraId="42281AD0" w14:textId="77777777" w:rsidR="00783D30" w:rsidRDefault="00783D30" w:rsidP="00783D30">
      <w:pPr>
        <w:rPr>
          <w:rFonts w:eastAsiaTheme="minorEastAsia"/>
          <w:iCs/>
          <w:color w:val="000000" w:themeColor="text1"/>
          <w:lang w:eastAsia="zh-CN"/>
        </w:rPr>
      </w:pPr>
      <w:r>
        <w:rPr>
          <w:rFonts w:eastAsiaTheme="minorEastAsia"/>
          <w:iCs/>
          <w:color w:val="000000" w:themeColor="text1"/>
          <w:lang w:eastAsia="zh-CN"/>
        </w:rPr>
        <w:t xml:space="preserve">Furthermore, when multiple PDSCHs or PUSCHs scheduled by a single DCI is configured simultaneously with CBG-based transmission, the problem is the CBGTI in the single DCI may require huge signaling overhead. E.g., assuming RRC signaling configures max 8 CBGs per TB and max 8 TBs can be scheduled by a single DCI, then the CBGTI needs 8*8=64 bits in the scheduling DCI with one bit corresponding to one CBG of one TB. This brings too much bit overhead in the scheduling DCI. To exploit the benefit of CBG-based transmission and multi-PDSCH/PUSCH scheduling, overhead reduction on CBGTI is needed. </w:t>
      </w:r>
    </w:p>
    <w:p w14:paraId="179979E0" w14:textId="216665CE" w:rsidR="00783D30" w:rsidRDefault="00783D30" w:rsidP="00783D30">
      <w:pPr>
        <w:jc w:val="both"/>
        <w:rPr>
          <w:b/>
          <w:bCs/>
        </w:rPr>
      </w:pPr>
      <w:r>
        <w:rPr>
          <w:b/>
          <w:bCs/>
          <w:u w:val="single"/>
        </w:rPr>
        <w:t xml:space="preserve">Proposal </w:t>
      </w:r>
      <w:r w:rsidR="00B103A2">
        <w:rPr>
          <w:b/>
          <w:bCs/>
          <w:u w:val="single"/>
        </w:rPr>
        <w:t>1</w:t>
      </w:r>
      <w:r w:rsidR="00443AD6">
        <w:rPr>
          <w:b/>
          <w:bCs/>
          <w:u w:val="single"/>
        </w:rPr>
        <w:t>2</w:t>
      </w:r>
      <w:r>
        <w:rPr>
          <w:b/>
          <w:bCs/>
        </w:rPr>
        <w:t>: Investigate signaling overhead reduction for CBGTI when both CBG-based feedback and multi-PDSCH/PUSCH scheduling are configured simultaneously for a UE.</w:t>
      </w:r>
    </w:p>
    <w:p w14:paraId="75E557D2" w14:textId="77777777" w:rsidR="00783D30" w:rsidRDefault="00783D30" w:rsidP="00783D30">
      <w:pPr>
        <w:pStyle w:val="Heading3"/>
        <w:rPr>
          <w:b/>
        </w:rPr>
      </w:pPr>
      <w:r>
        <w:rPr>
          <w:b/>
        </w:rPr>
        <w:t>Application awareness and error concealment exploitation</w:t>
      </w:r>
    </w:p>
    <w:p w14:paraId="7A66FE22" w14:textId="77777777" w:rsidR="00783D30" w:rsidRDefault="00783D30" w:rsidP="00783D30">
      <w:pPr>
        <w:jc w:val="both"/>
      </w:pPr>
      <w:r>
        <w:t xml:space="preserve">XR application awareness at RAN level is beneficial for identification of PDU set boundaries and PDU set importance level. These can be exploited jointly with decoder-based error concealment mechanisms which are embedded into modern video decoders of XR-ready terminals. The latter can reconstruct pictures or picture regions based on available video coded information despite erroneous or missing PDU sets (e.g., video slices). With the appropriate information of the application encoding-decoding chain capabilities, the identification of PDU sets and their importance, the RAN can support skipping of retransmissions of non-important PDU sets (e.g., static/quasi-static P-frames, video coded slices encoding high resolution picture of acknowledged video coded slice containing the low resolution of the same picture) and corresponding packets that would exceed the packet delay budget of the assigned QoS. </w:t>
      </w:r>
    </w:p>
    <w:p w14:paraId="5C305F74" w14:textId="77777777" w:rsidR="00783D30" w:rsidRDefault="00783D30" w:rsidP="00783D30">
      <w:pPr>
        <w:jc w:val="both"/>
        <w:rPr>
          <w:b/>
          <w:bCs/>
        </w:rPr>
      </w:pPr>
      <w:r>
        <w:rPr>
          <w:b/>
          <w:bCs/>
          <w:u w:val="single"/>
        </w:rPr>
        <w:t>Observation:</w:t>
      </w:r>
      <w:r>
        <w:rPr>
          <w:b/>
          <w:bCs/>
        </w:rPr>
        <w:t xml:space="preserve"> The XR PDU set/packet importance value can help the RAN skip retransmissions of non-important PDU sets.</w:t>
      </w:r>
    </w:p>
    <w:p w14:paraId="46CABDC8" w14:textId="77777777" w:rsidR="00783D30" w:rsidRDefault="00783D30" w:rsidP="00783D30">
      <w:pPr>
        <w:pStyle w:val="Heading1"/>
        <w:rPr>
          <w:b/>
          <w:bCs/>
          <w:lang w:eastAsia="zh-CN"/>
        </w:rPr>
      </w:pPr>
      <w:r>
        <w:rPr>
          <w:b/>
          <w:bCs/>
          <w:lang w:eastAsia="zh-CN"/>
        </w:rPr>
        <w:t>Conclusions</w:t>
      </w:r>
    </w:p>
    <w:p w14:paraId="6ADF76EC" w14:textId="77777777" w:rsidR="00783D30" w:rsidRDefault="00783D30" w:rsidP="00783D30">
      <w:pPr>
        <w:rPr>
          <w:lang w:eastAsia="zh-CN"/>
        </w:rPr>
      </w:pPr>
      <w:r>
        <w:rPr>
          <w:lang w:eastAsia="zh-CN"/>
        </w:rPr>
        <w:t xml:space="preserve">This contribution provided our views regarding XR-specific </w:t>
      </w:r>
      <w:r>
        <w:t xml:space="preserve">capacity improvements </w:t>
      </w:r>
      <w:r>
        <w:rPr>
          <w:lang w:eastAsia="zh-CN"/>
        </w:rPr>
        <w:t>as follows:</w:t>
      </w:r>
    </w:p>
    <w:p w14:paraId="19E230B3" w14:textId="77777777" w:rsidR="00783D30" w:rsidRDefault="00783D30" w:rsidP="00783D30">
      <w:pPr>
        <w:spacing w:after="0"/>
        <w:jc w:val="both"/>
        <w:rPr>
          <w:b/>
          <w:bCs/>
        </w:rPr>
      </w:pPr>
      <w:r>
        <w:rPr>
          <w:rFonts w:ascii="Times" w:hAnsi="Times" w:cs="Times"/>
          <w:b/>
          <w:bCs/>
          <w:u w:val="single"/>
          <w:lang w:eastAsia="zh-CN"/>
        </w:rPr>
        <w:t>Proposal 1</w:t>
      </w:r>
      <w:r>
        <w:rPr>
          <w:rFonts w:ascii="Times" w:hAnsi="Times" w:cs="Times"/>
          <w:b/>
          <w:bCs/>
          <w:lang w:eastAsia="zh-CN"/>
        </w:rPr>
        <w:t xml:space="preserve">: </w:t>
      </w:r>
      <w:r>
        <w:rPr>
          <w:b/>
          <w:bCs/>
        </w:rPr>
        <w:t>Study the benefits of indicating the remaining delay budget for a packet and/or a PDU set:</w:t>
      </w:r>
    </w:p>
    <w:p w14:paraId="15730B56" w14:textId="77777777" w:rsidR="00783D30" w:rsidRDefault="00783D30" w:rsidP="00783D30">
      <w:pPr>
        <w:pStyle w:val="ListParagraph"/>
        <w:numPr>
          <w:ilvl w:val="0"/>
          <w:numId w:val="3"/>
        </w:numPr>
        <w:jc w:val="both"/>
        <w:rPr>
          <w:rFonts w:ascii="Times New Roman" w:hAnsi="Times New Roman"/>
          <w:b/>
          <w:bCs/>
        </w:rPr>
      </w:pPr>
      <w:r>
        <w:rPr>
          <w:rFonts w:ascii="Times New Roman" w:hAnsi="Times New Roman"/>
          <w:b/>
          <w:bCs/>
        </w:rPr>
        <w:t>gNB indicating such delay budget to UE for DL/UL packet and/or PDU set</w:t>
      </w:r>
    </w:p>
    <w:p w14:paraId="7986A094" w14:textId="77777777" w:rsidR="00783D30" w:rsidRDefault="00783D30" w:rsidP="00783D30">
      <w:pPr>
        <w:pStyle w:val="ListParagraph"/>
        <w:numPr>
          <w:ilvl w:val="0"/>
          <w:numId w:val="3"/>
        </w:numPr>
        <w:jc w:val="both"/>
        <w:rPr>
          <w:rFonts w:ascii="Times New Roman" w:hAnsi="Times New Roman"/>
          <w:b/>
          <w:bCs/>
        </w:rPr>
      </w:pPr>
      <w:r>
        <w:rPr>
          <w:rFonts w:ascii="Times New Roman" w:hAnsi="Times New Roman"/>
          <w:b/>
          <w:bCs/>
        </w:rPr>
        <w:lastRenderedPageBreak/>
        <w:t>UE indicating such delay budget to gNB for UL/DL packet and/or PDU set</w:t>
      </w:r>
    </w:p>
    <w:p w14:paraId="14F5F40E" w14:textId="0323AB8F" w:rsidR="00443AD6" w:rsidRPr="00915CF8" w:rsidRDefault="00443AD6" w:rsidP="00915CF8">
      <w:pPr>
        <w:spacing w:before="120"/>
        <w:jc w:val="both"/>
        <w:rPr>
          <w:rFonts w:ascii="Calibri" w:hAnsi="Calibri"/>
        </w:rPr>
      </w:pPr>
      <w:r w:rsidRPr="00443AD6">
        <w:rPr>
          <w:rFonts w:ascii="Times" w:hAnsi="Times" w:cs="Times"/>
          <w:b/>
          <w:bCs/>
          <w:u w:val="single"/>
          <w:lang w:eastAsia="zh-CN"/>
        </w:rPr>
        <w:t>Proposal 2</w:t>
      </w:r>
      <w:r w:rsidRPr="00443AD6">
        <w:rPr>
          <w:rFonts w:ascii="Times" w:hAnsi="Times" w:cs="Times"/>
          <w:b/>
          <w:bCs/>
          <w:lang w:eastAsia="zh-CN"/>
        </w:rPr>
        <w:t xml:space="preserve">: </w:t>
      </w:r>
      <w:r w:rsidRPr="00443AD6">
        <w:rPr>
          <w:b/>
          <w:bCs/>
        </w:rPr>
        <w:t>Study the benefits/use-cases of cancelling a scheduled DL transmission when the delay budget of the associated PDU set is expected to be exceeded.</w:t>
      </w:r>
    </w:p>
    <w:p w14:paraId="3CCB52C4" w14:textId="705C42DC" w:rsidR="00783D30" w:rsidRDefault="00783D30" w:rsidP="00783D30">
      <w:pPr>
        <w:jc w:val="both"/>
        <w:rPr>
          <w:rFonts w:ascii="Times" w:hAnsi="Times" w:cs="Times"/>
          <w:b/>
          <w:bCs/>
          <w:lang w:eastAsia="zh-CN"/>
        </w:rPr>
      </w:pPr>
      <w:r>
        <w:rPr>
          <w:rFonts w:ascii="Times" w:hAnsi="Times" w:cs="Times"/>
          <w:b/>
          <w:bCs/>
          <w:u w:val="single"/>
          <w:lang w:eastAsia="zh-CN"/>
        </w:rPr>
        <w:t xml:space="preserve">Proposal </w:t>
      </w:r>
      <w:r w:rsidR="00443AD6">
        <w:rPr>
          <w:rFonts w:ascii="Times" w:hAnsi="Times" w:cs="Times"/>
          <w:b/>
          <w:bCs/>
          <w:u w:val="single"/>
          <w:lang w:eastAsia="zh-CN"/>
        </w:rPr>
        <w:t>3</w:t>
      </w:r>
      <w:r>
        <w:rPr>
          <w:rFonts w:ascii="Times" w:hAnsi="Times" w:cs="Times"/>
          <w:b/>
          <w:bCs/>
          <w:lang w:eastAsia="zh-CN"/>
        </w:rPr>
        <w:t>: Study latency reduction for HARQ-ACK transmission for multi-PD(U)SCH scheduling.</w:t>
      </w:r>
    </w:p>
    <w:p w14:paraId="5F32EC90" w14:textId="1E7DE683" w:rsidR="00783D30" w:rsidRDefault="00783D30" w:rsidP="00783D30">
      <w:pPr>
        <w:jc w:val="both"/>
        <w:rPr>
          <w:rFonts w:ascii="Times" w:hAnsi="Times" w:cs="Times"/>
          <w:b/>
          <w:bCs/>
          <w:u w:val="single"/>
          <w:lang w:eastAsia="zh-CN"/>
        </w:rPr>
      </w:pPr>
      <w:r>
        <w:rPr>
          <w:rFonts w:ascii="Times" w:hAnsi="Times" w:cs="Times"/>
          <w:b/>
          <w:bCs/>
          <w:u w:val="single"/>
          <w:lang w:eastAsia="zh-CN"/>
        </w:rPr>
        <w:t xml:space="preserve">Proposal </w:t>
      </w:r>
      <w:r w:rsidR="00443AD6">
        <w:rPr>
          <w:rFonts w:ascii="Times" w:hAnsi="Times" w:cs="Times"/>
          <w:b/>
          <w:bCs/>
          <w:u w:val="single"/>
          <w:lang w:eastAsia="zh-CN"/>
        </w:rPr>
        <w:t>4</w:t>
      </w:r>
      <w:r>
        <w:rPr>
          <w:rFonts w:ascii="Times" w:hAnsi="Times" w:cs="Times"/>
          <w:b/>
          <w:bCs/>
          <w:lang w:eastAsia="zh-CN"/>
        </w:rPr>
        <w:t>: Investigate HARQ-NACK prioritization benefits to avoid PDB expiration.</w:t>
      </w:r>
    </w:p>
    <w:p w14:paraId="3FAA3577" w14:textId="5F00FB57" w:rsidR="00783D30" w:rsidRDefault="00783D30" w:rsidP="00783D30">
      <w:pPr>
        <w:jc w:val="both"/>
        <w:rPr>
          <w:rFonts w:ascii="Times" w:hAnsi="Times" w:cs="Times"/>
          <w:b/>
          <w:bCs/>
          <w:lang w:eastAsia="zh-CN"/>
        </w:rPr>
      </w:pPr>
      <w:r>
        <w:rPr>
          <w:rFonts w:ascii="Times" w:hAnsi="Times" w:cs="Times"/>
          <w:b/>
          <w:bCs/>
          <w:u w:val="single"/>
          <w:lang w:eastAsia="zh-CN"/>
        </w:rPr>
        <w:t xml:space="preserve">Proposal </w:t>
      </w:r>
      <w:r w:rsidR="00443AD6">
        <w:rPr>
          <w:rFonts w:ascii="Times" w:hAnsi="Times" w:cs="Times"/>
          <w:b/>
          <w:bCs/>
          <w:u w:val="single"/>
          <w:lang w:eastAsia="zh-CN"/>
        </w:rPr>
        <w:t>5</w:t>
      </w:r>
      <w:r>
        <w:rPr>
          <w:rFonts w:ascii="Times" w:hAnsi="Times" w:cs="Times"/>
          <w:b/>
          <w:bCs/>
          <w:lang w:eastAsia="zh-CN"/>
        </w:rPr>
        <w:t>: Study if multi-PD(U)SCH scheduling should be further enhanced based on application awareness.</w:t>
      </w:r>
    </w:p>
    <w:p w14:paraId="7FD1F84F" w14:textId="43B72AF2" w:rsidR="00783D30" w:rsidRDefault="00783D30" w:rsidP="00783D30">
      <w:pPr>
        <w:jc w:val="both"/>
        <w:rPr>
          <w:b/>
          <w:bCs/>
        </w:rPr>
      </w:pPr>
      <w:r>
        <w:rPr>
          <w:rFonts w:ascii="Times" w:hAnsi="Times" w:cs="Times"/>
          <w:b/>
          <w:bCs/>
          <w:u w:val="single"/>
          <w:lang w:eastAsia="zh-CN"/>
        </w:rPr>
        <w:t xml:space="preserve">Proposal </w:t>
      </w:r>
      <w:r w:rsidR="00443AD6">
        <w:rPr>
          <w:rFonts w:ascii="Times" w:hAnsi="Times" w:cs="Times"/>
          <w:b/>
          <w:bCs/>
          <w:u w:val="single"/>
          <w:lang w:eastAsia="zh-CN"/>
        </w:rPr>
        <w:t>6</w:t>
      </w:r>
      <w:r>
        <w:rPr>
          <w:rFonts w:ascii="Times" w:hAnsi="Times" w:cs="Times"/>
          <w:b/>
          <w:bCs/>
          <w:lang w:eastAsia="zh-CN"/>
        </w:rPr>
        <w:t>: Study techniques providing timely PHR, e.g., UL DCI triggering a PHR.</w:t>
      </w:r>
    </w:p>
    <w:p w14:paraId="352FE5FC" w14:textId="64F766CB" w:rsidR="00783D30" w:rsidRDefault="00783D30" w:rsidP="00783D30">
      <w:pPr>
        <w:jc w:val="both"/>
        <w:rPr>
          <w:rFonts w:ascii="Times" w:hAnsi="Times" w:cs="Times"/>
          <w:b/>
          <w:bCs/>
          <w:lang w:eastAsia="zh-CN"/>
        </w:rPr>
      </w:pPr>
      <w:r>
        <w:rPr>
          <w:rFonts w:ascii="Times" w:hAnsi="Times" w:cs="Times"/>
          <w:b/>
          <w:bCs/>
          <w:u w:val="single"/>
          <w:lang w:eastAsia="zh-CN"/>
        </w:rPr>
        <w:t xml:space="preserve">Proposal </w:t>
      </w:r>
      <w:r w:rsidR="00443AD6">
        <w:rPr>
          <w:rFonts w:ascii="Times" w:hAnsi="Times" w:cs="Times"/>
          <w:b/>
          <w:bCs/>
          <w:u w:val="single"/>
          <w:lang w:eastAsia="zh-CN"/>
        </w:rPr>
        <w:t>7</w:t>
      </w:r>
      <w:r>
        <w:rPr>
          <w:rFonts w:ascii="Times" w:hAnsi="Times" w:cs="Times"/>
          <w:b/>
          <w:bCs/>
          <w:lang w:eastAsia="zh-CN"/>
        </w:rPr>
        <w:t>: Study if PHR should be further enhanced based on XR traffic arrival periodicity or UL pose periodicity.</w:t>
      </w:r>
    </w:p>
    <w:p w14:paraId="0996D4FC" w14:textId="719A1A21" w:rsidR="00783D30" w:rsidRDefault="00783D30" w:rsidP="00783D30">
      <w:pPr>
        <w:jc w:val="both"/>
        <w:rPr>
          <w:b/>
          <w:bCs/>
        </w:rPr>
      </w:pPr>
      <w:r>
        <w:rPr>
          <w:rFonts w:ascii="Times" w:hAnsi="Times" w:cs="Times"/>
          <w:b/>
          <w:bCs/>
          <w:u w:val="single"/>
          <w:lang w:eastAsia="zh-CN"/>
        </w:rPr>
        <w:t xml:space="preserve">Proposal </w:t>
      </w:r>
      <w:r w:rsidR="00443AD6">
        <w:rPr>
          <w:b/>
          <w:bCs/>
          <w:u w:val="single"/>
          <w:lang w:eastAsia="zh-CN"/>
        </w:rPr>
        <w:t>8</w:t>
      </w:r>
      <w:r>
        <w:rPr>
          <w:b/>
          <w:bCs/>
          <w:lang w:eastAsia="zh-CN"/>
        </w:rPr>
        <w:t>:</w:t>
      </w:r>
      <w:r>
        <w:rPr>
          <w:b/>
          <w:bCs/>
        </w:rPr>
        <w:t xml:space="preserve"> Study CG enhancements to address XR traffic variable packet size and arrival time and quasi-synchronous communication of multiple flows. Enhancements may include:</w:t>
      </w:r>
    </w:p>
    <w:p w14:paraId="7A757241" w14:textId="49D99476" w:rsidR="00783D30" w:rsidRDefault="00783D30" w:rsidP="00783D30">
      <w:pPr>
        <w:pStyle w:val="ListParagraph"/>
        <w:numPr>
          <w:ilvl w:val="0"/>
          <w:numId w:val="4"/>
        </w:numPr>
        <w:jc w:val="both"/>
        <w:rPr>
          <w:rFonts w:ascii="Times New Roman" w:hAnsi="Times New Roman"/>
          <w:b/>
          <w:bCs/>
          <w:lang w:eastAsia="zh-CN"/>
        </w:rPr>
      </w:pPr>
      <w:r>
        <w:rPr>
          <w:rFonts w:ascii="Times New Roman" w:hAnsi="Times New Roman"/>
          <w:b/>
          <w:bCs/>
        </w:rPr>
        <w:t xml:space="preserve">Enabling, within a CG period, </w:t>
      </w:r>
      <w:r w:rsidR="00112661">
        <w:rPr>
          <w:rFonts w:ascii="Times New Roman" w:hAnsi="Times New Roman"/>
          <w:b/>
          <w:bCs/>
        </w:rPr>
        <w:t xml:space="preserve">a set of </w:t>
      </w:r>
      <w:r>
        <w:rPr>
          <w:rFonts w:ascii="Times New Roman" w:hAnsi="Times New Roman"/>
          <w:b/>
          <w:bCs/>
        </w:rPr>
        <w:t xml:space="preserve">CG configurations having the same periodicity with </w:t>
      </w:r>
      <w:r w:rsidR="00922007">
        <w:rPr>
          <w:rFonts w:ascii="Times New Roman" w:hAnsi="Times New Roman"/>
          <w:b/>
          <w:bCs/>
        </w:rPr>
        <w:t xml:space="preserve">CG </w:t>
      </w:r>
      <w:r>
        <w:rPr>
          <w:rFonts w:ascii="Times New Roman" w:hAnsi="Times New Roman"/>
          <w:b/>
          <w:bCs/>
        </w:rPr>
        <w:t xml:space="preserve">resources of different size </w:t>
      </w:r>
      <w:r w:rsidR="00112661">
        <w:rPr>
          <w:rFonts w:ascii="Times New Roman" w:hAnsi="Times New Roman"/>
          <w:b/>
          <w:bCs/>
        </w:rPr>
        <w:t xml:space="preserve"> and transmitting only on CG resource(s) of one CG configuration within the set of CG configurations.</w:t>
      </w:r>
    </w:p>
    <w:p w14:paraId="06AD15FD" w14:textId="3B21539A" w:rsidR="00783D30" w:rsidRDefault="00783D30" w:rsidP="00783D30">
      <w:pPr>
        <w:pStyle w:val="ListParagraph"/>
        <w:numPr>
          <w:ilvl w:val="0"/>
          <w:numId w:val="4"/>
        </w:numPr>
        <w:jc w:val="both"/>
        <w:rPr>
          <w:rFonts w:ascii="Times New Roman" w:hAnsi="Times New Roman"/>
          <w:b/>
          <w:bCs/>
          <w:lang w:eastAsia="zh-CN"/>
        </w:rPr>
      </w:pPr>
      <w:r>
        <w:rPr>
          <w:rFonts w:ascii="Times New Roman" w:hAnsi="Times New Roman"/>
          <w:b/>
          <w:bCs/>
        </w:rPr>
        <w:t>Joint activation of multiple CG configurations for an indicated duration to handle multiple traffics of different QoS requirements in a quasi-synchronous manner with reduced control signaling overhead</w:t>
      </w:r>
    </w:p>
    <w:p w14:paraId="39312D74" w14:textId="665CF5CA" w:rsidR="00783D30" w:rsidRDefault="00783D30" w:rsidP="00783D30">
      <w:pPr>
        <w:jc w:val="both"/>
        <w:rPr>
          <w:b/>
          <w:bCs/>
          <w:lang w:eastAsia="zh-CN"/>
        </w:rPr>
      </w:pPr>
      <w:r>
        <w:rPr>
          <w:rFonts w:ascii="Times" w:hAnsi="Times" w:cs="Times"/>
          <w:b/>
          <w:bCs/>
          <w:u w:val="single"/>
          <w:lang w:eastAsia="zh-CN"/>
        </w:rPr>
        <w:t xml:space="preserve">Proposal </w:t>
      </w:r>
      <w:r w:rsidR="00443AD6">
        <w:rPr>
          <w:b/>
          <w:bCs/>
          <w:u w:val="single"/>
          <w:lang w:eastAsia="zh-CN"/>
        </w:rPr>
        <w:t>9</w:t>
      </w:r>
      <w:r>
        <w:rPr>
          <w:b/>
          <w:bCs/>
          <w:lang w:eastAsia="zh-CN"/>
        </w:rPr>
        <w:t>:</w:t>
      </w:r>
      <w:r>
        <w:t xml:space="preserve"> </w:t>
      </w:r>
      <w:r>
        <w:rPr>
          <w:b/>
          <w:bCs/>
          <w:lang w:eastAsia="zh-CN"/>
        </w:rPr>
        <w:t xml:space="preserve">Enhancements related to non-integer periodicity for CG transmissions could include configure multiple small periodicities for one </w:t>
      </w:r>
      <w:r w:rsidR="00922007">
        <w:rPr>
          <w:b/>
          <w:bCs/>
          <w:lang w:eastAsia="zh-CN"/>
        </w:rPr>
        <w:t xml:space="preserve">CG </w:t>
      </w:r>
      <w:r>
        <w:rPr>
          <w:b/>
          <w:bCs/>
          <w:lang w:eastAsia="zh-CN"/>
        </w:rPr>
        <w:t xml:space="preserve">configuration to compose a longer periodicity cycle. </w:t>
      </w:r>
    </w:p>
    <w:p w14:paraId="2EA98ADE" w14:textId="174E276B" w:rsidR="00783D30" w:rsidRDefault="00783D30" w:rsidP="00783D30">
      <w:pPr>
        <w:jc w:val="both"/>
        <w:rPr>
          <w:b/>
          <w:bCs/>
        </w:rPr>
      </w:pPr>
      <w:r>
        <w:rPr>
          <w:b/>
          <w:bCs/>
          <w:u w:val="single"/>
        </w:rPr>
        <w:t xml:space="preserve">Proposal </w:t>
      </w:r>
      <w:r w:rsidR="00443AD6">
        <w:rPr>
          <w:b/>
          <w:bCs/>
          <w:u w:val="single"/>
        </w:rPr>
        <w:t>10</w:t>
      </w:r>
      <w:r>
        <w:rPr>
          <w:b/>
          <w:bCs/>
        </w:rPr>
        <w:t>: Investigate leveraging XR application awareness (e.g., video slice and stream awareness, video slice importance) to map video slices to TB CBGs for optimized transmissions and retransmissions of XR traffic.</w:t>
      </w:r>
    </w:p>
    <w:p w14:paraId="39412451" w14:textId="2C4AEFF7" w:rsidR="00783D30" w:rsidRDefault="00783D30" w:rsidP="00783D30">
      <w:pPr>
        <w:jc w:val="both"/>
        <w:rPr>
          <w:b/>
          <w:bCs/>
        </w:rPr>
      </w:pPr>
      <w:r>
        <w:rPr>
          <w:b/>
          <w:bCs/>
          <w:u w:val="single"/>
        </w:rPr>
        <w:t xml:space="preserve">Proposal </w:t>
      </w:r>
      <w:r w:rsidR="00443AD6">
        <w:rPr>
          <w:b/>
          <w:bCs/>
          <w:u w:val="single"/>
        </w:rPr>
        <w:t>11</w:t>
      </w:r>
      <w:r>
        <w:rPr>
          <w:b/>
          <w:bCs/>
        </w:rPr>
        <w:t xml:space="preserve">: Investigate signaling overhead reduction for CBG-based HARQ-ACK feedback </w:t>
      </w:r>
      <w:r w:rsidR="00CD74C4">
        <w:rPr>
          <w:b/>
          <w:bCs/>
        </w:rPr>
        <w:t xml:space="preserve">per TB </w:t>
      </w:r>
      <w:r>
        <w:rPr>
          <w:b/>
          <w:bCs/>
        </w:rPr>
        <w:t>for XR traffic.</w:t>
      </w:r>
    </w:p>
    <w:p w14:paraId="0D83F122" w14:textId="0E044FA9" w:rsidR="00783D30" w:rsidRDefault="00783D30" w:rsidP="00783D30">
      <w:pPr>
        <w:jc w:val="both"/>
        <w:rPr>
          <w:b/>
          <w:bCs/>
          <w:lang w:eastAsia="zh-CN"/>
        </w:rPr>
      </w:pPr>
      <w:r>
        <w:rPr>
          <w:b/>
          <w:bCs/>
          <w:u w:val="single"/>
        </w:rPr>
        <w:t xml:space="preserve">Proposal </w:t>
      </w:r>
      <w:r w:rsidR="00B103A2">
        <w:rPr>
          <w:b/>
          <w:bCs/>
          <w:u w:val="single"/>
        </w:rPr>
        <w:t>1</w:t>
      </w:r>
      <w:r w:rsidR="00443AD6">
        <w:rPr>
          <w:b/>
          <w:bCs/>
          <w:u w:val="single"/>
        </w:rPr>
        <w:t>2</w:t>
      </w:r>
      <w:r>
        <w:rPr>
          <w:b/>
          <w:bCs/>
        </w:rPr>
        <w:t>: Investigate signaling overhead reduction for CBGTI when both CBG-based feedback and multi-PDSCH/PUSCH scheduling are configured simultaneously for a UE.</w:t>
      </w:r>
    </w:p>
    <w:p w14:paraId="49C027AA" w14:textId="69E2A3AA" w:rsidR="00783D30" w:rsidRPr="00783D30" w:rsidRDefault="00783D30" w:rsidP="00783D30">
      <w:pPr>
        <w:jc w:val="both"/>
        <w:rPr>
          <w:b/>
          <w:bCs/>
        </w:rPr>
      </w:pPr>
      <w:r>
        <w:rPr>
          <w:b/>
          <w:bCs/>
          <w:u w:val="single"/>
        </w:rPr>
        <w:t>Observation:</w:t>
      </w:r>
      <w:r>
        <w:rPr>
          <w:b/>
          <w:bCs/>
        </w:rPr>
        <w:t xml:space="preserve"> The XR PDU set/packet importance value can help the RAN skip retransmissions of non-important PDU sets.</w:t>
      </w:r>
    </w:p>
    <w:sectPr w:rsidR="00783D30" w:rsidRPr="00783D3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A0F24" w14:textId="77777777" w:rsidR="006138FD" w:rsidRDefault="006138FD" w:rsidP="00337253">
      <w:pPr>
        <w:spacing w:after="0" w:line="240" w:lineRule="auto"/>
      </w:pPr>
      <w:r>
        <w:separator/>
      </w:r>
    </w:p>
  </w:endnote>
  <w:endnote w:type="continuationSeparator" w:id="0">
    <w:p w14:paraId="19234D99" w14:textId="77777777" w:rsidR="006138FD" w:rsidRDefault="006138FD" w:rsidP="003372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New Roman Bold">
    <w:panose1 w:val="02020803070505020304"/>
    <w:charset w:val="00"/>
    <w:family w:val="roman"/>
    <w:notTrueType/>
    <w:pitch w:val="default"/>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7669D" w14:textId="77777777" w:rsidR="006138FD" w:rsidRDefault="006138FD" w:rsidP="00337253">
      <w:pPr>
        <w:spacing w:after="0" w:line="240" w:lineRule="auto"/>
      </w:pPr>
      <w:r>
        <w:separator/>
      </w:r>
    </w:p>
  </w:footnote>
  <w:footnote w:type="continuationSeparator" w:id="0">
    <w:p w14:paraId="1C0ACF0D" w14:textId="77777777" w:rsidR="006138FD" w:rsidRDefault="006138FD" w:rsidP="003372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0F0F56"/>
    <w:multiLevelType w:val="hybridMultilevel"/>
    <w:tmpl w:val="A59E3F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3B557C1"/>
    <w:multiLevelType w:val="multilevel"/>
    <w:tmpl w:val="EAD6A212"/>
    <w:lvl w:ilvl="0">
      <w:start w:val="1"/>
      <w:numFmt w:val="decimal"/>
      <w:pStyle w:val="Heading1"/>
      <w:lvlText w:val="%1"/>
      <w:lvlJc w:val="left"/>
      <w:pPr>
        <w:tabs>
          <w:tab w:val="num" w:pos="522"/>
        </w:tabs>
        <w:ind w:left="522" w:hanging="432"/>
      </w:pPr>
      <w:rPr>
        <w:i w:val="0"/>
        <w:lang w:val="en-US"/>
      </w:rPr>
    </w:lvl>
    <w:lvl w:ilvl="1">
      <w:start w:val="1"/>
      <w:numFmt w:val="decimal"/>
      <w:pStyle w:val="Heading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714401A1"/>
    <w:multiLevelType w:val="hybridMultilevel"/>
    <w:tmpl w:val="41D63EB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bordersDoNotSurroundHeader/>
  <w:bordersDoNotSurroundFooter/>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D30"/>
    <w:rsid w:val="00032DEB"/>
    <w:rsid w:val="00034169"/>
    <w:rsid w:val="00042AFD"/>
    <w:rsid w:val="000B5424"/>
    <w:rsid w:val="000C34CC"/>
    <w:rsid w:val="000C5644"/>
    <w:rsid w:val="00112661"/>
    <w:rsid w:val="00136379"/>
    <w:rsid w:val="001A5BC7"/>
    <w:rsid w:val="001D14CD"/>
    <w:rsid w:val="002251BC"/>
    <w:rsid w:val="002349C2"/>
    <w:rsid w:val="00274A79"/>
    <w:rsid w:val="002A15F1"/>
    <w:rsid w:val="002B3B29"/>
    <w:rsid w:val="00325819"/>
    <w:rsid w:val="00327766"/>
    <w:rsid w:val="00336EEC"/>
    <w:rsid w:val="00337253"/>
    <w:rsid w:val="003A1FE6"/>
    <w:rsid w:val="00405D94"/>
    <w:rsid w:val="00443AD6"/>
    <w:rsid w:val="005013FC"/>
    <w:rsid w:val="00517AC5"/>
    <w:rsid w:val="00561EA7"/>
    <w:rsid w:val="00572209"/>
    <w:rsid w:val="00575C5B"/>
    <w:rsid w:val="0058038A"/>
    <w:rsid w:val="00587AF0"/>
    <w:rsid w:val="005C50AF"/>
    <w:rsid w:val="005C708F"/>
    <w:rsid w:val="005D42CF"/>
    <w:rsid w:val="005D62B3"/>
    <w:rsid w:val="006138FD"/>
    <w:rsid w:val="0065532B"/>
    <w:rsid w:val="00655C15"/>
    <w:rsid w:val="00691C52"/>
    <w:rsid w:val="00695FEA"/>
    <w:rsid w:val="006E7365"/>
    <w:rsid w:val="006F4FEB"/>
    <w:rsid w:val="00720D50"/>
    <w:rsid w:val="00731C0A"/>
    <w:rsid w:val="00734F03"/>
    <w:rsid w:val="007379EF"/>
    <w:rsid w:val="00757E13"/>
    <w:rsid w:val="007650CF"/>
    <w:rsid w:val="00783D30"/>
    <w:rsid w:val="007B7FE8"/>
    <w:rsid w:val="007E5A46"/>
    <w:rsid w:val="008469CF"/>
    <w:rsid w:val="008B7546"/>
    <w:rsid w:val="008D2F01"/>
    <w:rsid w:val="008D301D"/>
    <w:rsid w:val="008F5CB2"/>
    <w:rsid w:val="0090057B"/>
    <w:rsid w:val="00911597"/>
    <w:rsid w:val="00915CF8"/>
    <w:rsid w:val="00922007"/>
    <w:rsid w:val="009C7CB5"/>
    <w:rsid w:val="00A14AC4"/>
    <w:rsid w:val="00A775A5"/>
    <w:rsid w:val="00AB4410"/>
    <w:rsid w:val="00B00DB8"/>
    <w:rsid w:val="00B103A2"/>
    <w:rsid w:val="00B119A8"/>
    <w:rsid w:val="00B1543A"/>
    <w:rsid w:val="00B341AA"/>
    <w:rsid w:val="00B41936"/>
    <w:rsid w:val="00B63576"/>
    <w:rsid w:val="00B650A7"/>
    <w:rsid w:val="00BD2541"/>
    <w:rsid w:val="00BD7344"/>
    <w:rsid w:val="00BF1D47"/>
    <w:rsid w:val="00BF797E"/>
    <w:rsid w:val="00C217CE"/>
    <w:rsid w:val="00C645DE"/>
    <w:rsid w:val="00C65146"/>
    <w:rsid w:val="00C778E7"/>
    <w:rsid w:val="00CD74C4"/>
    <w:rsid w:val="00CF3B41"/>
    <w:rsid w:val="00D001A9"/>
    <w:rsid w:val="00D00A5C"/>
    <w:rsid w:val="00D63028"/>
    <w:rsid w:val="00DD4518"/>
    <w:rsid w:val="00DF6038"/>
    <w:rsid w:val="00E22318"/>
    <w:rsid w:val="00E44DD5"/>
    <w:rsid w:val="00F15280"/>
    <w:rsid w:val="00F32339"/>
    <w:rsid w:val="00F3721A"/>
    <w:rsid w:val="00F826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9E75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D30"/>
    <w:pPr>
      <w:overflowPunct w:val="0"/>
      <w:autoSpaceDE w:val="0"/>
      <w:autoSpaceDN w:val="0"/>
      <w:adjustRightInd w:val="0"/>
      <w:spacing w:after="180" w:line="360" w:lineRule="auto"/>
    </w:pPr>
    <w:rPr>
      <w:rFonts w:ascii="Times New Roman" w:eastAsia="SimSun" w:hAnsi="Times New Roman" w:cs="Times New Roman"/>
      <w:sz w:val="20"/>
      <w:szCs w:val="20"/>
      <w:lang w:val="en-GB"/>
    </w:rPr>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783D30"/>
    <w:pPr>
      <w:keepNext/>
      <w:numPr>
        <w:numId w:val="1"/>
      </w:numPr>
      <w:spacing w:before="120"/>
      <w:outlineLvl w:val="0"/>
    </w:pPr>
    <w:rPr>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semiHidden/>
    <w:unhideWhenUsed/>
    <w:qFormat/>
    <w:rsid w:val="00783D30"/>
    <w:pPr>
      <w:keepNext/>
      <w:numPr>
        <w:ilvl w:val="1"/>
        <w:numId w:val="1"/>
      </w:numPr>
      <w:spacing w:before="120"/>
      <w:outlineLvl w:val="1"/>
    </w:pPr>
    <w:rPr>
      <w:sz w:val="24"/>
    </w:rPr>
  </w:style>
  <w:style w:type="paragraph" w:styleId="Heading3">
    <w:name w:val="heading 3"/>
    <w:aliases w:val="heading 3,h3"/>
    <w:basedOn w:val="Normal"/>
    <w:next w:val="Normal"/>
    <w:link w:val="Heading3Char"/>
    <w:semiHidden/>
    <w:unhideWhenUsed/>
    <w:qFormat/>
    <w:rsid w:val="00783D30"/>
    <w:pPr>
      <w:keepNext/>
      <w:numPr>
        <w:ilvl w:val="2"/>
        <w:numId w:val="1"/>
      </w:numPr>
      <w:spacing w:before="120"/>
      <w:outlineLvl w:val="2"/>
    </w:pPr>
  </w:style>
  <w:style w:type="paragraph" w:styleId="Heading4">
    <w:name w:val="heading 4"/>
    <w:aliases w:val="H4,h4,H41,h41,H42,h42,H43,h43,H411,h411,H421,h421,H44,h44,H412,h412,H422,h422,H431,h431,H45,h45,H413,h413,H423,h423,H432,h432,H46,h46,H47,h47,Memo Heading 4"/>
    <w:basedOn w:val="Normal"/>
    <w:next w:val="Normal"/>
    <w:link w:val="Heading4Char"/>
    <w:semiHidden/>
    <w:unhideWhenUsed/>
    <w:qFormat/>
    <w:rsid w:val="00783D30"/>
    <w:pPr>
      <w:keepNext/>
      <w:numPr>
        <w:ilvl w:val="3"/>
        <w:numId w:val="1"/>
      </w:numPr>
      <w:spacing w:before="240" w:after="60"/>
      <w:outlineLvl w:val="3"/>
    </w:pPr>
    <w:rPr>
      <w:sz w:val="28"/>
      <w:szCs w:val="28"/>
    </w:rPr>
  </w:style>
  <w:style w:type="paragraph" w:styleId="Heading5">
    <w:name w:val="heading 5"/>
    <w:aliases w:val="h5,Heading5"/>
    <w:basedOn w:val="Normal"/>
    <w:next w:val="Normal"/>
    <w:link w:val="Heading5Char"/>
    <w:semiHidden/>
    <w:unhideWhenUsed/>
    <w:qFormat/>
    <w:rsid w:val="00783D30"/>
    <w:pPr>
      <w:numPr>
        <w:ilvl w:val="4"/>
        <w:numId w:val="1"/>
      </w:numPr>
      <w:spacing w:before="240" w:after="60"/>
      <w:outlineLvl w:val="4"/>
    </w:pPr>
    <w:rPr>
      <w:i/>
      <w:iCs/>
      <w:sz w:val="26"/>
      <w:szCs w:val="26"/>
    </w:rPr>
  </w:style>
  <w:style w:type="paragraph" w:styleId="Heading6">
    <w:name w:val="heading 6"/>
    <w:basedOn w:val="Normal"/>
    <w:next w:val="Normal"/>
    <w:link w:val="Heading6Char"/>
    <w:semiHidden/>
    <w:unhideWhenUsed/>
    <w:qFormat/>
    <w:rsid w:val="00783D30"/>
    <w:pPr>
      <w:numPr>
        <w:ilvl w:val="5"/>
        <w:numId w:val="1"/>
      </w:numPr>
      <w:spacing w:before="240" w:after="60"/>
      <w:outlineLvl w:val="5"/>
    </w:pPr>
    <w:rPr>
      <w:b/>
      <w:bCs/>
    </w:rPr>
  </w:style>
  <w:style w:type="paragraph" w:styleId="Heading7">
    <w:name w:val="heading 7"/>
    <w:basedOn w:val="Normal"/>
    <w:next w:val="Normal"/>
    <w:link w:val="Heading7Char"/>
    <w:semiHidden/>
    <w:unhideWhenUsed/>
    <w:qFormat/>
    <w:rsid w:val="00783D30"/>
    <w:pPr>
      <w:numPr>
        <w:ilvl w:val="6"/>
        <w:numId w:val="1"/>
      </w:numPr>
      <w:spacing w:before="240" w:after="60"/>
      <w:outlineLvl w:val="6"/>
    </w:pPr>
    <w:rPr>
      <w:sz w:val="24"/>
      <w:szCs w:val="24"/>
    </w:rPr>
  </w:style>
  <w:style w:type="paragraph" w:styleId="Heading8">
    <w:name w:val="heading 8"/>
    <w:basedOn w:val="Normal"/>
    <w:next w:val="Normal"/>
    <w:link w:val="Heading8Char"/>
    <w:semiHidden/>
    <w:unhideWhenUsed/>
    <w:qFormat/>
    <w:rsid w:val="00783D30"/>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semiHidden/>
    <w:unhideWhenUsed/>
    <w:qFormat/>
    <w:rsid w:val="00783D30"/>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783D30"/>
    <w:rPr>
      <w:rFonts w:ascii="Times New Roman" w:eastAsia="SimSun" w:hAnsi="Times New Roman" w:cs="Times New Roman"/>
      <w:sz w:val="28"/>
      <w:szCs w:val="28"/>
      <w:lang w:val="en-GB"/>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semiHidden/>
    <w:rsid w:val="00783D30"/>
    <w:rPr>
      <w:rFonts w:ascii="Times New Roman" w:eastAsia="SimSun" w:hAnsi="Times New Roman" w:cs="Times New Roman"/>
      <w:sz w:val="24"/>
      <w:szCs w:val="20"/>
      <w:lang w:val="en-GB"/>
    </w:rPr>
  </w:style>
  <w:style w:type="character" w:customStyle="1" w:styleId="Heading3Char">
    <w:name w:val="Heading 3 Char"/>
    <w:aliases w:val="heading 3 Char,h3 Char"/>
    <w:basedOn w:val="DefaultParagraphFont"/>
    <w:link w:val="Heading3"/>
    <w:semiHidden/>
    <w:rsid w:val="00783D30"/>
    <w:rPr>
      <w:rFonts w:ascii="Times New Roman" w:eastAsia="SimSun" w:hAnsi="Times New Roman" w:cs="Times New Roman"/>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783D30"/>
    <w:rPr>
      <w:rFonts w:ascii="Times New Roman" w:eastAsia="SimSun" w:hAnsi="Times New Roman" w:cs="Times New Roman"/>
      <w:sz w:val="28"/>
      <w:szCs w:val="28"/>
      <w:lang w:val="en-GB"/>
    </w:rPr>
  </w:style>
  <w:style w:type="character" w:customStyle="1" w:styleId="Heading5Char">
    <w:name w:val="Heading 5 Char"/>
    <w:aliases w:val="h5 Char,Heading5 Char"/>
    <w:basedOn w:val="DefaultParagraphFont"/>
    <w:link w:val="Heading5"/>
    <w:semiHidden/>
    <w:rsid w:val="00783D30"/>
    <w:rPr>
      <w:rFonts w:ascii="Times New Roman" w:eastAsia="SimSun" w:hAnsi="Times New Roman" w:cs="Times New Roman"/>
      <w:i/>
      <w:iCs/>
      <w:sz w:val="26"/>
      <w:szCs w:val="26"/>
      <w:lang w:val="en-GB"/>
    </w:rPr>
  </w:style>
  <w:style w:type="character" w:customStyle="1" w:styleId="Heading6Char">
    <w:name w:val="Heading 6 Char"/>
    <w:basedOn w:val="DefaultParagraphFont"/>
    <w:link w:val="Heading6"/>
    <w:semiHidden/>
    <w:rsid w:val="00783D30"/>
    <w:rPr>
      <w:rFonts w:ascii="Times New Roman" w:eastAsia="SimSun" w:hAnsi="Times New Roman" w:cs="Times New Roman"/>
      <w:b/>
      <w:bCs/>
      <w:sz w:val="20"/>
      <w:szCs w:val="20"/>
      <w:lang w:val="en-GB"/>
    </w:rPr>
  </w:style>
  <w:style w:type="character" w:customStyle="1" w:styleId="Heading7Char">
    <w:name w:val="Heading 7 Char"/>
    <w:basedOn w:val="DefaultParagraphFont"/>
    <w:link w:val="Heading7"/>
    <w:semiHidden/>
    <w:rsid w:val="00783D30"/>
    <w:rPr>
      <w:rFonts w:ascii="Times New Roman" w:eastAsia="SimSun" w:hAnsi="Times New Roman" w:cs="Times New Roman"/>
      <w:sz w:val="24"/>
      <w:szCs w:val="24"/>
      <w:lang w:val="en-GB"/>
    </w:rPr>
  </w:style>
  <w:style w:type="character" w:customStyle="1" w:styleId="Heading8Char">
    <w:name w:val="Heading 8 Char"/>
    <w:basedOn w:val="DefaultParagraphFont"/>
    <w:link w:val="Heading8"/>
    <w:semiHidden/>
    <w:rsid w:val="00783D30"/>
    <w:rPr>
      <w:rFonts w:ascii="Times New Roman" w:eastAsia="SimSun" w:hAnsi="Times New Roman" w:cs="Times New Roman"/>
      <w:i/>
      <w:iCs/>
      <w:sz w:val="24"/>
      <w:szCs w:val="24"/>
      <w:lang w:val="en-GB"/>
    </w:rPr>
  </w:style>
  <w:style w:type="character" w:customStyle="1" w:styleId="Heading9Char">
    <w:name w:val="Heading 9 Char"/>
    <w:aliases w:val="Figure Heading Char,FH Char"/>
    <w:basedOn w:val="DefaultParagraphFont"/>
    <w:link w:val="Heading9"/>
    <w:semiHidden/>
    <w:rsid w:val="00783D30"/>
    <w:rPr>
      <w:rFonts w:ascii="Arial" w:eastAsia="SimSun" w:hAnsi="Arial" w:cs="Arial"/>
      <w:sz w:val="20"/>
      <w:szCs w:val="20"/>
      <w:lang w:val="en-GB"/>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semiHidden/>
    <w:qFormat/>
    <w:locked/>
    <w:rsid w:val="00783D30"/>
    <w:rPr>
      <w:rFonts w:ascii="Times" w:eastAsia="Batang" w:hAnsi="Times" w:cs="Times New Roman"/>
      <w:b/>
      <w:bCs/>
      <w:sz w:val="20"/>
      <w:szCs w:val="24"/>
      <w:lang w:val="en-GB"/>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99"/>
    <w:semiHidden/>
    <w:unhideWhenUsed/>
    <w:qFormat/>
    <w:rsid w:val="00783D30"/>
    <w:pPr>
      <w:overflowPunct/>
      <w:autoSpaceDE/>
      <w:autoSpaceDN/>
      <w:adjustRightInd/>
      <w:spacing w:before="120" w:after="0" w:line="240" w:lineRule="auto"/>
    </w:pPr>
    <w:rPr>
      <w:rFonts w:ascii="Times" w:eastAsia="Batang" w:hAnsi="Times"/>
      <w:b/>
      <w:bCs/>
      <w:szCs w:val="24"/>
    </w:rPr>
  </w:style>
  <w:style w:type="character" w:customStyle="1" w:styleId="ListParagraphChar">
    <w:name w:val="List Paragraph Char"/>
    <w:aliases w:val="- Bullets Char,목록 단락 Char,?? ?? Char,????? Char,???? Char,Lista1 Char,リスト段落 Char,列出段落1 Char,中等深浅网格 1 - 着色 21 Char,列出段落 Char,¥¡¡¡¡ì¬º¥¹¥È¶ÎÂä Char,ÁÐ³ö¶ÎÂä Char,列表段落1 Char,—ño’i—Ž Char,¥ê¥¹¥È¶ÎÂä Char,Lettre d'introduction Char"/>
    <w:link w:val="ListParagraph"/>
    <w:uiPriority w:val="34"/>
    <w:qFormat/>
    <w:locked/>
    <w:rsid w:val="00783D30"/>
    <w:rPr>
      <w:rFonts w:ascii="Calibri" w:eastAsia="SimSun" w:hAnsi="Calibri" w:cs="Times New Roman"/>
      <w:sz w:val="20"/>
      <w:szCs w:val="20"/>
      <w:lang w:val="en-GB"/>
    </w:rPr>
  </w:style>
  <w:style w:type="paragraph" w:styleId="ListParagraph">
    <w:name w:val="List Paragraph"/>
    <w:aliases w:val="- Bullets,목록 단락,?? ??,?????,????,Lista1,リスト段落,列出段落1,中等深浅网格 1 - 着色 21,列出段落,¥¡¡¡¡ì¬º¥¹¥È¶ÎÂä,ÁÐ³ö¶ÎÂä,列表段落1,—ño’i—Ž,¥ê¥¹¥È¶ÎÂä,1st level - Bullet List Paragraph,Lettre d'introduction,Paragrafo elenco,Normal bullet 2,Bullet list,목록단락,列"/>
    <w:basedOn w:val="Normal"/>
    <w:link w:val="ListParagraphChar"/>
    <w:uiPriority w:val="34"/>
    <w:qFormat/>
    <w:rsid w:val="00783D30"/>
    <w:pPr>
      <w:autoSpaceDE/>
      <w:autoSpaceDN/>
      <w:adjustRightInd/>
      <w:spacing w:after="0"/>
      <w:ind w:left="720"/>
    </w:pPr>
    <w:rPr>
      <w:rFonts w:ascii="Calibri" w:hAnsi="Calibri"/>
    </w:rPr>
  </w:style>
  <w:style w:type="character" w:styleId="CommentReference">
    <w:name w:val="annotation reference"/>
    <w:basedOn w:val="DefaultParagraphFont"/>
    <w:uiPriority w:val="99"/>
    <w:semiHidden/>
    <w:unhideWhenUsed/>
    <w:rsid w:val="00DD4518"/>
    <w:rPr>
      <w:sz w:val="16"/>
      <w:szCs w:val="16"/>
    </w:rPr>
  </w:style>
  <w:style w:type="paragraph" w:styleId="CommentText">
    <w:name w:val="annotation text"/>
    <w:basedOn w:val="Normal"/>
    <w:link w:val="CommentTextChar"/>
    <w:uiPriority w:val="99"/>
    <w:semiHidden/>
    <w:unhideWhenUsed/>
    <w:rsid w:val="00DD4518"/>
    <w:pPr>
      <w:spacing w:line="240" w:lineRule="auto"/>
    </w:pPr>
  </w:style>
  <w:style w:type="character" w:customStyle="1" w:styleId="CommentTextChar">
    <w:name w:val="Comment Text Char"/>
    <w:basedOn w:val="DefaultParagraphFont"/>
    <w:link w:val="CommentText"/>
    <w:uiPriority w:val="99"/>
    <w:semiHidden/>
    <w:rsid w:val="00DD4518"/>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D4518"/>
    <w:rPr>
      <w:b/>
      <w:bCs/>
    </w:rPr>
  </w:style>
  <w:style w:type="character" w:customStyle="1" w:styleId="CommentSubjectChar">
    <w:name w:val="Comment Subject Char"/>
    <w:basedOn w:val="CommentTextChar"/>
    <w:link w:val="CommentSubject"/>
    <w:uiPriority w:val="99"/>
    <w:semiHidden/>
    <w:rsid w:val="00DD4518"/>
    <w:rPr>
      <w:rFonts w:ascii="Times New Roman" w:eastAsia="SimSun" w:hAnsi="Times New Roman" w:cs="Times New Roman"/>
      <w:b/>
      <w:bCs/>
      <w:sz w:val="20"/>
      <w:szCs w:val="20"/>
      <w:lang w:val="en-GB"/>
    </w:rPr>
  </w:style>
  <w:style w:type="paragraph" w:styleId="Header">
    <w:name w:val="header"/>
    <w:basedOn w:val="Normal"/>
    <w:link w:val="HeaderChar"/>
    <w:uiPriority w:val="99"/>
    <w:unhideWhenUsed/>
    <w:rsid w:val="00337253"/>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337253"/>
    <w:rPr>
      <w:rFonts w:ascii="Times New Roman" w:eastAsia="SimSun" w:hAnsi="Times New Roman" w:cs="Times New Roman"/>
      <w:sz w:val="18"/>
      <w:szCs w:val="18"/>
      <w:lang w:val="en-GB"/>
    </w:rPr>
  </w:style>
  <w:style w:type="paragraph" w:styleId="Footer">
    <w:name w:val="footer"/>
    <w:basedOn w:val="Normal"/>
    <w:link w:val="FooterChar"/>
    <w:uiPriority w:val="99"/>
    <w:unhideWhenUsed/>
    <w:rsid w:val="00337253"/>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337253"/>
    <w:rPr>
      <w:rFonts w:ascii="Times New Roman" w:eastAsia="SimSun" w:hAnsi="Times New Roman" w:cs="Times New Roman"/>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351963">
      <w:bodyDiv w:val="1"/>
      <w:marLeft w:val="0"/>
      <w:marRight w:val="0"/>
      <w:marTop w:val="0"/>
      <w:marBottom w:val="0"/>
      <w:divBdr>
        <w:top w:val="none" w:sz="0" w:space="0" w:color="auto"/>
        <w:left w:val="none" w:sz="0" w:space="0" w:color="auto"/>
        <w:bottom w:val="none" w:sz="0" w:space="0" w:color="auto"/>
        <w:right w:val="none" w:sz="0" w:space="0" w:color="auto"/>
      </w:divBdr>
    </w:div>
    <w:div w:id="1070275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2624</Words>
  <Characters>14958</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2022-09-30T21:41:00Z</dcterms:created>
  <dcterms:modified xsi:type="dcterms:W3CDTF">2022-09-30T21:41:00Z</dcterms:modified>
</cp:coreProperties>
</file>