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4AAD3802"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w:t>
      </w:r>
      <w:r w:rsidR="00482818">
        <w:rPr>
          <w:rFonts w:eastAsia="SimSun"/>
          <w:sz w:val="22"/>
          <w:lang w:eastAsia="zh-CN"/>
        </w:rPr>
        <w:t>10</w:t>
      </w:r>
      <w:r w:rsidR="00482818">
        <w:rPr>
          <w:rFonts w:eastAsia="SimSun" w:hint="eastAsia"/>
          <w:sz w:val="22"/>
          <w:lang w:eastAsia="zh-CN"/>
        </w:rPr>
        <w:t>bis</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w:t>
      </w:r>
      <w:r w:rsidR="005F26BE">
        <w:rPr>
          <w:rFonts w:eastAsia="SimSun"/>
          <w:sz w:val="22"/>
          <w:lang w:eastAsia="zh-CN"/>
        </w:rPr>
        <w:t>220</w:t>
      </w:r>
      <w:r w:rsidR="00D83700">
        <w:rPr>
          <w:rFonts w:eastAsia="SimSun"/>
          <w:sz w:val="22"/>
          <w:lang w:eastAsia="zh-CN"/>
        </w:rPr>
        <w:t>8799</w:t>
      </w:r>
    </w:p>
    <w:p w14:paraId="5274BA97" w14:textId="24322A36"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482818">
        <w:rPr>
          <w:rFonts w:eastAsia="SimSun"/>
          <w:sz w:val="22"/>
          <w:lang w:eastAsia="zh-CN"/>
        </w:rPr>
        <w:t>October</w:t>
      </w:r>
      <w:r w:rsidR="00714B53">
        <w:rPr>
          <w:rFonts w:eastAsia="SimSun"/>
          <w:sz w:val="22"/>
          <w:lang w:eastAsia="zh-CN"/>
        </w:rPr>
        <w:t xml:space="preserve"> </w:t>
      </w:r>
      <w:r w:rsidR="00482818">
        <w:rPr>
          <w:rFonts w:eastAsia="SimSun"/>
          <w:sz w:val="22"/>
          <w:lang w:eastAsia="zh-CN"/>
        </w:rPr>
        <w:t>10</w:t>
      </w:r>
      <w:r w:rsidR="00A13D97">
        <w:rPr>
          <w:rFonts w:eastAsia="SimSun"/>
          <w:sz w:val="22"/>
          <w:vertAlign w:val="superscript"/>
          <w:lang w:eastAsia="zh-CN"/>
        </w:rPr>
        <w:t>th</w:t>
      </w:r>
      <w:r w:rsidR="00714B53">
        <w:rPr>
          <w:rFonts w:eastAsia="SimSun"/>
          <w:sz w:val="22"/>
          <w:vertAlign w:val="superscript"/>
          <w:lang w:eastAsia="zh-CN"/>
        </w:rPr>
        <w:t xml:space="preserve"> </w:t>
      </w:r>
      <w:r w:rsidR="00714B53">
        <w:rPr>
          <w:rFonts w:eastAsia="SimSun"/>
          <w:sz w:val="22"/>
          <w:lang w:eastAsia="zh-CN"/>
        </w:rPr>
        <w:t xml:space="preserve">– </w:t>
      </w:r>
      <w:r w:rsidR="00482818">
        <w:rPr>
          <w:rFonts w:eastAsia="SimSun"/>
          <w:sz w:val="22"/>
          <w:lang w:eastAsia="zh-CN"/>
        </w:rPr>
        <w:t>19</w:t>
      </w:r>
      <w:r w:rsidR="00A13D97" w:rsidRPr="00A13D97">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39C0B2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A13D97">
        <w:rPr>
          <w:sz w:val="22"/>
        </w:rPr>
        <w:t xml:space="preserve">Discussion </w:t>
      </w:r>
      <w:r w:rsidR="00482818" w:rsidRPr="00482818">
        <w:rPr>
          <w:sz w:val="22"/>
        </w:rPr>
        <w:t>LS on active TCI state list for UL TCI</w:t>
      </w:r>
    </w:p>
    <w:p w14:paraId="4D626EB5" w14:textId="695E353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A13D97">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49B493F0" w:rsidR="003A33FE" w:rsidRDefault="00A13D97" w:rsidP="00E6468B">
      <w:pPr>
        <w:pStyle w:val="00Text"/>
      </w:pPr>
      <w:r>
        <w:t xml:space="preserve">RAN4 sent a LS on </w:t>
      </w:r>
      <w:r w:rsidR="00482818">
        <w:t>active TCI states</w:t>
      </w:r>
      <w:r>
        <w:t xml:space="preserve"> in [</w:t>
      </w:r>
      <w:r w:rsidR="00E6468B">
        <w:t>1</w:t>
      </w:r>
      <w:r>
        <w:t xml:space="preserve">] and asked </w:t>
      </w:r>
      <w:r w:rsidR="00482818">
        <w:t>three</w:t>
      </w:r>
      <w:r>
        <w:t xml:space="preserve"> question</w:t>
      </w:r>
      <w:r w:rsidR="00482818">
        <w:t>s</w:t>
      </w:r>
      <w:r>
        <w:t xml:space="preserve"> on </w:t>
      </w:r>
      <w:r w:rsidR="00482818">
        <w:t>active TCI states and pathloss reference RS</w:t>
      </w:r>
      <w:r>
        <w:t xml:space="preserve"> to RAN1. </w:t>
      </w:r>
      <w:r>
        <w:rPr>
          <w:rFonts w:hint="eastAsia"/>
        </w:rPr>
        <w:t>I</w:t>
      </w:r>
      <w:r>
        <w:t>n this contribution, we will provide our views for the question</w:t>
      </w:r>
      <w:r w:rsidR="00482818">
        <w:t>s</w:t>
      </w:r>
      <w:r>
        <w:t xml:space="preserve"> from RAN</w:t>
      </w:r>
      <w:r w:rsidR="00482818">
        <w:t>4</w:t>
      </w:r>
      <w:r>
        <w:t xml:space="preserve"> and propose answer</w:t>
      </w:r>
      <w:r w:rsidR="00482818">
        <w:t>s accordingly</w:t>
      </w:r>
      <w:r w:rsidR="00E6468B">
        <w:t>.</w:t>
      </w:r>
    </w:p>
    <w:p w14:paraId="28F89C01" w14:textId="45A409CE" w:rsidR="00B57810" w:rsidRDefault="00E6468B" w:rsidP="00B00EC3">
      <w:pPr>
        <w:pStyle w:val="Heading1"/>
        <w:rPr>
          <w:lang w:eastAsia="zh-CN"/>
        </w:rPr>
      </w:pPr>
      <w:r>
        <w:rPr>
          <w:lang w:eastAsia="zh-CN"/>
        </w:rPr>
        <w:t>Discussion</w:t>
      </w:r>
    </w:p>
    <w:p w14:paraId="5D02023A" w14:textId="15687BF6" w:rsidR="00E6468B" w:rsidRDefault="00E6468B" w:rsidP="00DF0A07">
      <w:pPr>
        <w:pStyle w:val="00Text"/>
      </w:pPr>
      <w:r>
        <w:t>In the LS [1], RAN4 asked the following question</w:t>
      </w:r>
      <w:r w:rsidR="00C22C25">
        <w:rPr>
          <w:rFonts w:hint="eastAsia"/>
        </w:rPr>
        <w:t>s</w:t>
      </w:r>
      <w:r>
        <w:t xml:space="preserve"> to RAN1:</w:t>
      </w:r>
    </w:p>
    <w:p w14:paraId="06BD9281" w14:textId="01B21C24" w:rsidR="00C22C25" w:rsidRPr="00C22C25" w:rsidRDefault="00C22C25" w:rsidP="00C22C25">
      <w:pPr>
        <w:spacing w:after="120" w:line="259" w:lineRule="auto"/>
        <w:jc w:val="both"/>
        <w:rPr>
          <w:b/>
          <w:sz w:val="22"/>
          <w:szCs w:val="22"/>
        </w:rPr>
      </w:pPr>
      <w:r w:rsidRPr="00C22C25">
        <w:rPr>
          <w:b/>
          <w:sz w:val="22"/>
          <w:szCs w:val="22"/>
        </w:rPr>
        <w:t xml:space="preserve">Question 1: What is the relationship between  </w:t>
      </w:r>
      <m:oMath>
        <m:sSub>
          <m:sSubPr>
            <m:ctrlPr>
              <w:rPr>
                <w:rFonts w:ascii="Cambria Math" w:eastAsia="MS Mincho" w:hAnsi="Cambria Math"/>
                <w:b/>
                <w:i/>
                <w:sz w:val="22"/>
                <w:szCs w:val="22"/>
              </w:rPr>
            </m:ctrlPr>
          </m:sSubPr>
          <m:e>
            <m:r>
              <m:rPr>
                <m:sty m:val="bi"/>
              </m:rPr>
              <w:rPr>
                <w:rFonts w:ascii="Cambria Math" w:eastAsia="MS Mincho" w:hAnsi="Cambria Math"/>
                <w:sz w:val="22"/>
                <w:szCs w:val="22"/>
              </w:rPr>
              <m:t>q</m:t>
            </m:r>
          </m:e>
          <m:sub>
            <m:r>
              <m:rPr>
                <m:sty m:val="bi"/>
              </m:rPr>
              <w:rPr>
                <w:rFonts w:ascii="Cambria Math" w:eastAsia="MS Mincho" w:hAnsi="Cambria Math"/>
                <w:sz w:val="22"/>
                <w:szCs w:val="22"/>
              </w:rPr>
              <m:t>d</m:t>
            </m:r>
          </m:sub>
        </m:sSub>
      </m:oMath>
      <w:r w:rsidRPr="00C22C25">
        <w:rPr>
          <w:b/>
          <w:sz w:val="22"/>
          <w:szCs w:val="22"/>
        </w:rPr>
        <w:t xml:space="preserve"> and active UL (or joint) TCI state list? How does network configure the </w:t>
      </w:r>
      <w:r w:rsidRPr="00C22C25">
        <w:rPr>
          <w:rFonts w:eastAsia="MS Mincho"/>
          <w:b/>
          <w:sz w:val="22"/>
          <w:szCs w:val="22"/>
        </w:rPr>
        <w:t>RS resource indexes</w:t>
      </w:r>
      <w:r w:rsidRPr="00C22C25">
        <w:rPr>
          <w:b/>
          <w:sz w:val="22"/>
          <w:szCs w:val="22"/>
        </w:rPr>
        <w:t xml:space="preserve"> </w:t>
      </w:r>
      <m:oMath>
        <m:sSub>
          <m:sSubPr>
            <m:ctrlPr>
              <w:rPr>
                <w:rFonts w:ascii="Cambria Math" w:eastAsia="MS Mincho" w:hAnsi="Cambria Math"/>
                <w:b/>
                <w:i/>
                <w:sz w:val="22"/>
                <w:szCs w:val="22"/>
              </w:rPr>
            </m:ctrlPr>
          </m:sSubPr>
          <m:e>
            <m:r>
              <m:rPr>
                <m:sty m:val="bi"/>
              </m:rPr>
              <w:rPr>
                <w:rFonts w:ascii="Cambria Math" w:eastAsia="MS Mincho" w:hAnsi="Cambria Math"/>
                <w:sz w:val="22"/>
                <w:szCs w:val="22"/>
              </w:rPr>
              <m:t>q</m:t>
            </m:r>
          </m:e>
          <m:sub>
            <m:r>
              <m:rPr>
                <m:sty m:val="bi"/>
              </m:rPr>
              <w:rPr>
                <w:rFonts w:ascii="Cambria Math" w:eastAsia="MS Mincho" w:hAnsi="Cambria Math"/>
                <w:sz w:val="22"/>
                <w:szCs w:val="22"/>
              </w:rPr>
              <m:t>d</m:t>
            </m:r>
          </m:sub>
        </m:sSub>
      </m:oMath>
      <w:r w:rsidRPr="00C22C25">
        <w:rPr>
          <w:b/>
          <w:sz w:val="22"/>
          <w:szCs w:val="22"/>
        </w:rPr>
        <w:t xml:space="preserve"> ?</w:t>
      </w:r>
    </w:p>
    <w:p w14:paraId="47B913E8" w14:textId="3A823F56" w:rsidR="00C22C25" w:rsidRDefault="00C22C25" w:rsidP="00DF0A07">
      <w:pPr>
        <w:pStyle w:val="00Text"/>
      </w:pPr>
      <w:r>
        <w:t>As designed in Rel-17 unified TCI framework, each joint or UL TCI state is configured with one pathloss reference signal. When on joint or UL TCI state is activated and then indicated through DCI to the UE, the UE shall apply the pathloss reference signal configured in that joint or UL TCI state on the power control of the uplink transmission. In RRC, each joint TCI state or UL TCI state contains one pathloss reference signal, which is configured in RRC signaling as follows:</w:t>
      </w:r>
    </w:p>
    <w:tbl>
      <w:tblPr>
        <w:tblStyle w:val="TableGrid"/>
        <w:tblW w:w="0" w:type="auto"/>
        <w:tblLook w:val="04A0" w:firstRow="1" w:lastRow="0" w:firstColumn="1" w:lastColumn="0" w:noHBand="0" w:noVBand="1"/>
      </w:tblPr>
      <w:tblGrid>
        <w:gridCol w:w="9288"/>
      </w:tblGrid>
      <w:tr w:rsidR="001649B0" w14:paraId="06F6CEEE" w14:textId="77777777" w:rsidTr="001649B0">
        <w:tc>
          <w:tcPr>
            <w:tcW w:w="9288" w:type="dxa"/>
          </w:tcPr>
          <w:p w14:paraId="480C49D2" w14:textId="77777777" w:rsidR="001649B0" w:rsidRPr="00962B3F" w:rsidRDefault="001649B0" w:rsidP="001649B0">
            <w:pPr>
              <w:pStyle w:val="PL"/>
            </w:pPr>
            <w:r w:rsidRPr="00962B3F">
              <w:t xml:space="preserve">TCI-State ::=                       </w:t>
            </w:r>
            <w:r w:rsidRPr="00962B3F">
              <w:rPr>
                <w:color w:val="993366"/>
              </w:rPr>
              <w:t>SEQUENCE</w:t>
            </w:r>
            <w:r w:rsidRPr="00962B3F">
              <w:t xml:space="preserve"> {</w:t>
            </w:r>
          </w:p>
          <w:p w14:paraId="1A78CC57" w14:textId="77777777" w:rsidR="001649B0" w:rsidRPr="00962B3F" w:rsidRDefault="001649B0" w:rsidP="001649B0">
            <w:pPr>
              <w:pStyle w:val="PL"/>
            </w:pPr>
            <w:r w:rsidRPr="00962B3F">
              <w:t xml:space="preserve">    tci-StateId                         TCI-StateId,</w:t>
            </w:r>
          </w:p>
          <w:p w14:paraId="2743F149" w14:textId="77777777" w:rsidR="001649B0" w:rsidRPr="00962B3F" w:rsidRDefault="001649B0" w:rsidP="001649B0">
            <w:pPr>
              <w:pStyle w:val="PL"/>
            </w:pPr>
            <w:r w:rsidRPr="00962B3F">
              <w:t xml:space="preserve">    qcl-Type1                           QCL-Info,</w:t>
            </w:r>
          </w:p>
          <w:p w14:paraId="748C4287" w14:textId="77777777" w:rsidR="001649B0" w:rsidRPr="00962B3F" w:rsidRDefault="001649B0" w:rsidP="001649B0">
            <w:pPr>
              <w:pStyle w:val="PL"/>
              <w:rPr>
                <w:color w:val="808080"/>
              </w:rPr>
            </w:pPr>
            <w:r w:rsidRPr="00962B3F">
              <w:t xml:space="preserve">    qcl-Type2                           QCL-Info                                                    </w:t>
            </w:r>
            <w:r w:rsidRPr="00962B3F">
              <w:rPr>
                <w:color w:val="993366"/>
              </w:rPr>
              <w:t>OPTIONAL</w:t>
            </w:r>
            <w:r w:rsidRPr="00962B3F">
              <w:t xml:space="preserve">,   </w:t>
            </w:r>
            <w:r w:rsidRPr="00962B3F">
              <w:rPr>
                <w:color w:val="808080"/>
              </w:rPr>
              <w:t>-- Need R</w:t>
            </w:r>
          </w:p>
          <w:p w14:paraId="43E11A0C" w14:textId="77777777" w:rsidR="001649B0" w:rsidRPr="00962B3F" w:rsidRDefault="001649B0" w:rsidP="001649B0">
            <w:pPr>
              <w:pStyle w:val="PL"/>
            </w:pPr>
            <w:r w:rsidRPr="00962B3F">
              <w:t xml:space="preserve">    ...,</w:t>
            </w:r>
          </w:p>
          <w:p w14:paraId="2DB11281" w14:textId="77777777" w:rsidR="001649B0" w:rsidRPr="00962B3F" w:rsidRDefault="001649B0" w:rsidP="001649B0">
            <w:pPr>
              <w:pStyle w:val="PL"/>
            </w:pPr>
            <w:r w:rsidRPr="00962B3F">
              <w:t xml:space="preserve">    [[</w:t>
            </w:r>
          </w:p>
          <w:p w14:paraId="7D1FB806" w14:textId="77777777" w:rsidR="001649B0" w:rsidRPr="00962B3F" w:rsidRDefault="001649B0" w:rsidP="001649B0">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44E3C43A" w14:textId="77777777" w:rsidR="001649B0" w:rsidRPr="00962B3F" w:rsidRDefault="001649B0" w:rsidP="001649B0">
            <w:pPr>
              <w:pStyle w:val="PL"/>
              <w:rPr>
                <w:color w:val="808080"/>
              </w:rPr>
            </w:pPr>
            <w:r w:rsidRPr="00962B3F">
              <w:t xml:space="preserve">    </w:t>
            </w:r>
            <w:r w:rsidRPr="001649B0">
              <w:rPr>
                <w:highlight w:val="yellow"/>
              </w:rPr>
              <w:t xml:space="preserve">pathlossReferenceRS-Id-r17          PUSCH-PathlossReferenceRS-Id                                </w:t>
            </w:r>
            <w:r w:rsidRPr="001649B0">
              <w:rPr>
                <w:color w:val="993366"/>
                <w:highlight w:val="yellow"/>
              </w:rPr>
              <w:t>OPTIONAL</w:t>
            </w:r>
            <w:r w:rsidRPr="001649B0">
              <w:rPr>
                <w:highlight w:val="yellow"/>
              </w:rPr>
              <w:t xml:space="preserve">,   </w:t>
            </w:r>
            <w:r w:rsidRPr="001649B0">
              <w:rPr>
                <w:color w:val="808080"/>
                <w:highlight w:val="yellow"/>
              </w:rPr>
              <w:t>-- Cond JointTCI</w:t>
            </w:r>
          </w:p>
          <w:p w14:paraId="70EBBD42" w14:textId="77777777" w:rsidR="001649B0" w:rsidRPr="00962B3F" w:rsidRDefault="001649B0" w:rsidP="001649B0">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Cond JointTCI</w:t>
            </w:r>
          </w:p>
          <w:p w14:paraId="1EC8852A" w14:textId="77777777" w:rsidR="001649B0" w:rsidRPr="00962B3F" w:rsidRDefault="001649B0" w:rsidP="001649B0">
            <w:pPr>
              <w:pStyle w:val="PL"/>
            </w:pPr>
            <w:r w:rsidRPr="00962B3F">
              <w:t xml:space="preserve">   </w:t>
            </w:r>
          </w:p>
          <w:p w14:paraId="0DA95D39" w14:textId="77777777" w:rsidR="001649B0" w:rsidRPr="00962B3F" w:rsidRDefault="001649B0" w:rsidP="001649B0">
            <w:pPr>
              <w:pStyle w:val="PL"/>
            </w:pPr>
            <w:r w:rsidRPr="00962B3F">
              <w:t xml:space="preserve">    ]]</w:t>
            </w:r>
          </w:p>
          <w:p w14:paraId="356A19B1" w14:textId="77777777" w:rsidR="001649B0" w:rsidRPr="00962B3F" w:rsidRDefault="001649B0" w:rsidP="001649B0">
            <w:pPr>
              <w:pStyle w:val="PL"/>
            </w:pPr>
          </w:p>
          <w:p w14:paraId="426867CE" w14:textId="77777777" w:rsidR="001649B0" w:rsidRPr="00962B3F" w:rsidRDefault="001649B0" w:rsidP="001649B0">
            <w:pPr>
              <w:pStyle w:val="PL"/>
            </w:pPr>
            <w:r w:rsidRPr="00962B3F">
              <w:t>}</w:t>
            </w:r>
          </w:p>
          <w:p w14:paraId="00DD31CA" w14:textId="77777777" w:rsidR="001649B0" w:rsidRPr="00962B3F" w:rsidRDefault="001649B0" w:rsidP="001649B0">
            <w:pPr>
              <w:pStyle w:val="PL"/>
            </w:pPr>
            <w:r w:rsidRPr="00962B3F">
              <w:t xml:space="preserve">TCI-UL-State-r17 ::=             </w:t>
            </w:r>
            <w:r w:rsidRPr="00962B3F">
              <w:rPr>
                <w:color w:val="993366"/>
              </w:rPr>
              <w:t>SEQUENCE</w:t>
            </w:r>
            <w:r w:rsidRPr="00962B3F">
              <w:t xml:space="preserve"> {</w:t>
            </w:r>
          </w:p>
          <w:p w14:paraId="40CBB6A6" w14:textId="77777777" w:rsidR="001649B0" w:rsidRPr="00962B3F" w:rsidRDefault="001649B0" w:rsidP="001649B0">
            <w:pPr>
              <w:pStyle w:val="PL"/>
            </w:pPr>
            <w:r w:rsidRPr="00962B3F">
              <w:t xml:space="preserve">    tci-UL-State-Id-r17              TCI-UL-State-Id-r17,</w:t>
            </w:r>
          </w:p>
          <w:p w14:paraId="622AD4D9" w14:textId="77777777" w:rsidR="001649B0" w:rsidRPr="00962B3F" w:rsidRDefault="001649B0" w:rsidP="001649B0">
            <w:pPr>
              <w:pStyle w:val="PL"/>
              <w:rPr>
                <w:color w:val="808080"/>
              </w:rPr>
            </w:pPr>
            <w:r w:rsidRPr="00962B3F">
              <w:t xml:space="preserve">    servingCellId-r17                ServCellIndex                                         </w:t>
            </w:r>
            <w:r w:rsidRPr="00962B3F">
              <w:rPr>
                <w:color w:val="993366"/>
              </w:rPr>
              <w:t>OPTIONAL</w:t>
            </w:r>
            <w:r w:rsidRPr="00962B3F">
              <w:t xml:space="preserve">,   </w:t>
            </w:r>
            <w:r w:rsidRPr="00962B3F">
              <w:rPr>
                <w:color w:val="808080"/>
              </w:rPr>
              <w:t>-- Need R</w:t>
            </w:r>
          </w:p>
          <w:p w14:paraId="20346645" w14:textId="77777777" w:rsidR="001649B0" w:rsidRPr="00962B3F" w:rsidRDefault="001649B0" w:rsidP="001649B0">
            <w:pPr>
              <w:pStyle w:val="PL"/>
              <w:rPr>
                <w:color w:val="808080"/>
              </w:rPr>
            </w:pPr>
            <w:r w:rsidRPr="00962B3F">
              <w:t xml:space="preserve">    bwp-Id-r17                       BWP-Id                                                </w:t>
            </w:r>
            <w:r w:rsidRPr="00962B3F">
              <w:rPr>
                <w:color w:val="993366"/>
              </w:rPr>
              <w:t>OPTIONAL</w:t>
            </w:r>
            <w:r w:rsidRPr="00962B3F">
              <w:t xml:space="preserve">,   </w:t>
            </w:r>
            <w:r w:rsidRPr="00962B3F">
              <w:rPr>
                <w:color w:val="808080"/>
              </w:rPr>
              <w:t>-- Cond CSI-RSorSRS-Indicated</w:t>
            </w:r>
          </w:p>
          <w:p w14:paraId="15442BF4" w14:textId="77777777" w:rsidR="001649B0" w:rsidRPr="00962B3F" w:rsidRDefault="001649B0" w:rsidP="001649B0">
            <w:pPr>
              <w:pStyle w:val="PL"/>
            </w:pPr>
            <w:r w:rsidRPr="00962B3F">
              <w:t xml:space="preserve">    referenceSignal-r17              </w:t>
            </w:r>
            <w:r w:rsidRPr="00962B3F">
              <w:rPr>
                <w:color w:val="993366"/>
              </w:rPr>
              <w:t>CHOICE</w:t>
            </w:r>
            <w:r w:rsidRPr="00962B3F">
              <w:t xml:space="preserve"> {</w:t>
            </w:r>
          </w:p>
          <w:p w14:paraId="7356DCAB" w14:textId="77777777" w:rsidR="001649B0" w:rsidRPr="00962B3F" w:rsidRDefault="001649B0" w:rsidP="001649B0">
            <w:pPr>
              <w:pStyle w:val="PL"/>
            </w:pPr>
            <w:r w:rsidRPr="00962B3F">
              <w:t xml:space="preserve">        ssb-Index-r17                    SSB-Index,</w:t>
            </w:r>
          </w:p>
          <w:p w14:paraId="665C92B1" w14:textId="77777777" w:rsidR="001649B0" w:rsidRPr="00962B3F" w:rsidRDefault="001649B0" w:rsidP="001649B0">
            <w:pPr>
              <w:pStyle w:val="PL"/>
            </w:pPr>
            <w:r w:rsidRPr="00962B3F">
              <w:t xml:space="preserve">        csi-RS-Index-r17                 NZP-CSI-RS-ResourceId,</w:t>
            </w:r>
          </w:p>
          <w:p w14:paraId="087472D6" w14:textId="77777777" w:rsidR="001649B0" w:rsidRPr="00962B3F" w:rsidRDefault="001649B0" w:rsidP="001649B0">
            <w:pPr>
              <w:pStyle w:val="PL"/>
            </w:pPr>
            <w:r w:rsidRPr="00962B3F">
              <w:t xml:space="preserve">        srs-r17                          SRS-ResourceId</w:t>
            </w:r>
          </w:p>
          <w:p w14:paraId="766629BF" w14:textId="77777777" w:rsidR="001649B0" w:rsidRPr="00962B3F" w:rsidRDefault="001649B0" w:rsidP="001649B0">
            <w:pPr>
              <w:pStyle w:val="PL"/>
            </w:pPr>
            <w:r w:rsidRPr="00962B3F">
              <w:t xml:space="preserve">    },</w:t>
            </w:r>
          </w:p>
          <w:p w14:paraId="485C7275" w14:textId="77777777" w:rsidR="001649B0" w:rsidRPr="00962B3F" w:rsidRDefault="001649B0" w:rsidP="001649B0">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1D9FC5E7" w14:textId="77777777" w:rsidR="001649B0" w:rsidRPr="00962B3F" w:rsidRDefault="001649B0" w:rsidP="001649B0">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Need R</w:t>
            </w:r>
          </w:p>
          <w:p w14:paraId="1577E8C4" w14:textId="77777777" w:rsidR="001649B0" w:rsidRPr="00962B3F" w:rsidRDefault="001649B0" w:rsidP="001649B0">
            <w:pPr>
              <w:pStyle w:val="PL"/>
              <w:rPr>
                <w:color w:val="808080"/>
              </w:rPr>
            </w:pPr>
            <w:r w:rsidRPr="00962B3F">
              <w:t xml:space="preserve">    </w:t>
            </w:r>
            <w:r w:rsidRPr="001649B0">
              <w:rPr>
                <w:highlight w:val="yellow"/>
              </w:rPr>
              <w:t xml:space="preserve">pathlossReferenceRS-Id-r17       PUSCH-PathlossReferenceRS-Id-r17                      </w:t>
            </w:r>
            <w:r w:rsidRPr="001649B0">
              <w:rPr>
                <w:color w:val="993366"/>
                <w:highlight w:val="yellow"/>
              </w:rPr>
              <w:t>OPTIONAL</w:t>
            </w:r>
            <w:r w:rsidRPr="001649B0">
              <w:rPr>
                <w:highlight w:val="yellow"/>
              </w:rPr>
              <w:t xml:space="preserve">,   </w:t>
            </w:r>
            <w:r w:rsidRPr="001649B0">
              <w:rPr>
                <w:color w:val="808080"/>
                <w:highlight w:val="yellow"/>
              </w:rPr>
              <w:t>-- Need R</w:t>
            </w:r>
          </w:p>
          <w:p w14:paraId="3429635F" w14:textId="77777777" w:rsidR="001649B0" w:rsidRPr="00962B3F" w:rsidRDefault="001649B0" w:rsidP="001649B0">
            <w:pPr>
              <w:pStyle w:val="PL"/>
            </w:pPr>
            <w:r w:rsidRPr="00962B3F">
              <w:t xml:space="preserve">    ...</w:t>
            </w:r>
          </w:p>
          <w:p w14:paraId="32D607E2" w14:textId="77777777" w:rsidR="001649B0" w:rsidRPr="00962B3F" w:rsidRDefault="001649B0" w:rsidP="001649B0">
            <w:pPr>
              <w:pStyle w:val="PL"/>
            </w:pPr>
            <w:r w:rsidRPr="00962B3F">
              <w:t xml:space="preserve">          </w:t>
            </w:r>
          </w:p>
          <w:p w14:paraId="3E3EB6C7" w14:textId="2CE44442" w:rsidR="001649B0" w:rsidRDefault="001649B0" w:rsidP="001649B0">
            <w:pPr>
              <w:pStyle w:val="PL"/>
            </w:pPr>
            <w:r w:rsidRPr="00962B3F">
              <w:t>}</w:t>
            </w:r>
          </w:p>
        </w:tc>
      </w:tr>
    </w:tbl>
    <w:p w14:paraId="31C4901F" w14:textId="2375F59E" w:rsidR="001649B0" w:rsidRDefault="001649B0" w:rsidP="00DF0A07">
      <w:pPr>
        <w:pStyle w:val="00Text"/>
        <w:rPr>
          <w:bCs/>
          <w:szCs w:val="22"/>
        </w:rPr>
      </w:pPr>
      <w:r>
        <w:lastRenderedPageBreak/>
        <w:t xml:space="preserve">Therefore, the answer to Question 1 is very straightforward. The pathloss reference signal </w:t>
      </w:r>
      <m:oMath>
        <m:sSub>
          <m:sSubPr>
            <m:ctrlPr>
              <w:rPr>
                <w:rFonts w:ascii="Cambria Math" w:eastAsia="MS Mincho" w:hAnsi="Cambria Math"/>
                <w:bCs/>
                <w:i/>
                <w:szCs w:val="22"/>
              </w:rPr>
            </m:ctrlPr>
          </m:sSubPr>
          <m:e>
            <m:r>
              <w:rPr>
                <w:rFonts w:ascii="Cambria Math" w:eastAsia="MS Mincho" w:hAnsi="Cambria Math"/>
                <w:szCs w:val="22"/>
              </w:rPr>
              <m:t>q</m:t>
            </m:r>
          </m:e>
          <m:sub>
            <m:r>
              <w:rPr>
                <w:rFonts w:ascii="Cambria Math" w:eastAsia="MS Mincho" w:hAnsi="Cambria Math"/>
                <w:szCs w:val="22"/>
              </w:rPr>
              <m:t>d</m:t>
            </m:r>
          </m:sub>
        </m:sSub>
      </m:oMath>
      <w:r>
        <w:rPr>
          <w:bCs/>
          <w:szCs w:val="22"/>
        </w:rPr>
        <w:t xml:space="preserve"> is the pathloss reference signal configured in the active UL or joint TCI state. As defined in RRC of 38.331, the </w:t>
      </w:r>
      <w:r w:rsidRPr="001649B0">
        <w:rPr>
          <w:bCs/>
          <w:i/>
          <w:iCs/>
          <w:szCs w:val="22"/>
        </w:rPr>
        <w:t>pathlossReferenceRS-Id-r17</w:t>
      </w:r>
      <w:r>
        <w:rPr>
          <w:bCs/>
          <w:szCs w:val="22"/>
        </w:rPr>
        <w:t xml:space="preserve"> in </w:t>
      </w:r>
      <w:r w:rsidRPr="001649B0">
        <w:rPr>
          <w:bCs/>
          <w:i/>
          <w:iCs/>
          <w:szCs w:val="22"/>
        </w:rPr>
        <w:t>TCI-state</w:t>
      </w:r>
      <w:r>
        <w:rPr>
          <w:bCs/>
          <w:szCs w:val="22"/>
        </w:rPr>
        <w:t xml:space="preserve"> and </w:t>
      </w:r>
      <w:r w:rsidRPr="001649B0">
        <w:rPr>
          <w:bCs/>
          <w:i/>
          <w:iCs/>
          <w:szCs w:val="22"/>
        </w:rPr>
        <w:t>TCI-UL-State-r17</w:t>
      </w:r>
      <w:r>
        <w:rPr>
          <w:bCs/>
          <w:szCs w:val="22"/>
        </w:rPr>
        <w:t xml:space="preserve"> configures the pathloss reference signal in each joint TCI state and UL TCI state respectively.</w:t>
      </w:r>
    </w:p>
    <w:p w14:paraId="7F5C6817" w14:textId="24B4053D" w:rsidR="001649B0" w:rsidRPr="00767661" w:rsidRDefault="001649B0" w:rsidP="00DF0A07">
      <w:pPr>
        <w:pStyle w:val="00Text"/>
        <w:rPr>
          <w:b/>
          <w:bCs/>
          <w:i/>
          <w:iCs/>
        </w:rPr>
      </w:pPr>
      <w:r w:rsidRPr="00767661">
        <w:rPr>
          <w:b/>
          <w:bCs/>
          <w:i/>
          <w:iCs/>
        </w:rPr>
        <w:t xml:space="preserve">Proposal 1: The answer to Question 1 is: </w:t>
      </w:r>
      <w:r w:rsidR="0012307F" w:rsidRPr="00767661">
        <w:rPr>
          <w:b/>
          <w:bCs/>
          <w:i/>
          <w:iCs/>
        </w:rPr>
        <w:t xml:space="preserve">As defined in 38.331, </w:t>
      </w:r>
      <w:r w:rsidR="0012307F" w:rsidRPr="00767661">
        <w:rPr>
          <w:b/>
          <w:bCs/>
          <w:i/>
          <w:iCs/>
          <w:szCs w:val="22"/>
        </w:rPr>
        <w:t>the pathlossReferenceRS-Id-r17 in TCI-state and TCI-UL-State-r17 configures the pathloss reference signal in each joint TCI state and UL TCI state respectively</w:t>
      </w:r>
      <w:r w:rsidR="00767661">
        <w:rPr>
          <w:b/>
          <w:bCs/>
          <w:i/>
          <w:iCs/>
          <w:szCs w:val="22"/>
        </w:rPr>
        <w:t>,</w:t>
      </w:r>
      <w:r w:rsidR="0012307F" w:rsidRPr="00767661">
        <w:rPr>
          <w:b/>
          <w:bCs/>
          <w:i/>
          <w:iCs/>
          <w:szCs w:val="22"/>
        </w:rPr>
        <w:t xml:space="preserve"> and </w:t>
      </w:r>
      <m:oMath>
        <m:sSub>
          <m:sSubPr>
            <m:ctrlPr>
              <w:rPr>
                <w:rFonts w:ascii="Cambria Math" w:eastAsia="MS Mincho" w:hAnsi="Cambria Math"/>
                <w:b/>
                <w:bCs/>
                <w:i/>
                <w:iCs/>
                <w:szCs w:val="22"/>
              </w:rPr>
            </m:ctrlPr>
          </m:sSubPr>
          <m:e>
            <m:r>
              <m:rPr>
                <m:sty m:val="bi"/>
              </m:rPr>
              <w:rPr>
                <w:rFonts w:ascii="Cambria Math" w:eastAsia="MS Mincho" w:hAnsi="Cambria Math"/>
                <w:szCs w:val="22"/>
              </w:rPr>
              <m:t>q</m:t>
            </m:r>
          </m:e>
          <m:sub>
            <m:r>
              <m:rPr>
                <m:sty m:val="bi"/>
              </m:rPr>
              <w:rPr>
                <w:rFonts w:ascii="Cambria Math" w:eastAsia="MS Mincho" w:hAnsi="Cambria Math"/>
                <w:szCs w:val="22"/>
              </w:rPr>
              <m:t>d</m:t>
            </m:r>
          </m:sub>
        </m:sSub>
      </m:oMath>
      <w:r w:rsidR="0012307F" w:rsidRPr="00767661">
        <w:rPr>
          <w:b/>
          <w:bCs/>
          <w:i/>
          <w:iCs/>
          <w:szCs w:val="22"/>
        </w:rPr>
        <w:t xml:space="preserve"> corresponds to the pathloss reference signal configured in </w:t>
      </w:r>
      <w:r w:rsidR="00717A37">
        <w:rPr>
          <w:b/>
          <w:bCs/>
          <w:i/>
          <w:iCs/>
          <w:szCs w:val="22"/>
        </w:rPr>
        <w:t>each</w:t>
      </w:r>
      <w:r w:rsidR="0012307F" w:rsidRPr="00767661">
        <w:rPr>
          <w:b/>
          <w:bCs/>
          <w:i/>
          <w:iCs/>
          <w:szCs w:val="22"/>
        </w:rPr>
        <w:t xml:space="preserve"> active UL or joint TCI state.</w:t>
      </w:r>
    </w:p>
    <w:p w14:paraId="0F65E7A2" w14:textId="0D3F1298" w:rsidR="00C22C25" w:rsidRDefault="00C22C25" w:rsidP="00DF0A07">
      <w:pPr>
        <w:pStyle w:val="00Text"/>
      </w:pPr>
      <w:r>
        <w:t xml:space="preserve">  </w:t>
      </w:r>
    </w:p>
    <w:p w14:paraId="04838325" w14:textId="5C8DC0BA" w:rsidR="001649B0" w:rsidRDefault="001649B0" w:rsidP="001649B0">
      <w:pPr>
        <w:spacing w:after="120"/>
        <w:jc w:val="both"/>
        <w:rPr>
          <w:sz w:val="22"/>
        </w:rPr>
      </w:pPr>
      <w:r w:rsidRPr="005850BA">
        <w:rPr>
          <w:b/>
          <w:sz w:val="22"/>
        </w:rPr>
        <w:t>Question 2</w:t>
      </w:r>
      <w:r>
        <w:rPr>
          <w:sz w:val="22"/>
        </w:rPr>
        <w:t>: Is UE expected to maintain the pathloss RSs of all the pathloss reference RS in the active UL (or joint) TCI list?</w:t>
      </w:r>
    </w:p>
    <w:p w14:paraId="4527785C" w14:textId="21F72C24" w:rsidR="004C438E" w:rsidRDefault="004C438E" w:rsidP="001649B0">
      <w:pPr>
        <w:spacing w:after="120"/>
        <w:jc w:val="both"/>
        <w:rPr>
          <w:rFonts w:eastAsiaTheme="minorEastAsia"/>
          <w:sz w:val="22"/>
          <w:lang w:eastAsia="zh-CN"/>
        </w:rPr>
      </w:pPr>
      <w:r>
        <w:rPr>
          <w:sz w:val="22"/>
        </w:rPr>
        <w:t xml:space="preserve">In Rel-17 unified TCI framework, the gNB can use MAC CE to activate one or more joint TCI states or DL TCI states or UL TCI states. In our understanding, </w:t>
      </w:r>
      <w:r w:rsidR="009D05BA">
        <w:rPr>
          <w:rFonts w:eastAsiaTheme="minorEastAsia"/>
          <w:sz w:val="22"/>
          <w:lang w:eastAsia="zh-CN"/>
        </w:rPr>
        <w:t>the UE shall maintain the pathloss RSs of all the pathloss reference RSs that are associated with the activated joint TCI states or UL TCI states. Because any of the activated joint TCI states or UL TCI states can be indicated by the beam indication DCI at any time. Once one activated joint TCI state or UL TCI state is indicated by the beam indication DCI, the UE is expected to apply the joint TCI state or UL TCI state after BAT</w:t>
      </w:r>
      <w:r w:rsidR="00F811F9">
        <w:rPr>
          <w:rFonts w:eastAsiaTheme="minorEastAsia"/>
          <w:sz w:val="22"/>
          <w:lang w:eastAsia="zh-CN"/>
        </w:rPr>
        <w:t>, and the UE is supposed to apply the corresponding pathloss RS on the PUSCH and PUCCH transmission. On the other hand, the UE is not expected to maintain more than 4 pathloss RSs at the same time per the specification.</w:t>
      </w:r>
    </w:p>
    <w:p w14:paraId="7AAC17EF" w14:textId="4A8D6F6C" w:rsidR="00F811F9" w:rsidRPr="00F811F9" w:rsidRDefault="00F811F9" w:rsidP="00F811F9">
      <w:pPr>
        <w:pStyle w:val="000proposal"/>
      </w:pPr>
      <w:r w:rsidRPr="00F811F9">
        <w:t xml:space="preserve">Proposal 2: The answer to Question 2 is: The UE is expected to maintain all the pathloss RSs associated </w:t>
      </w:r>
      <w:r w:rsidR="00717A37">
        <w:t>with the</w:t>
      </w:r>
      <w:r w:rsidRPr="00F811F9">
        <w:t xml:space="preserve"> joint TCI states or UL TCI states</w:t>
      </w:r>
      <w:r w:rsidR="00717A37">
        <w:t xml:space="preserve"> that are activated by the MAC CE</w:t>
      </w:r>
      <w:r w:rsidRPr="00F811F9">
        <w:t xml:space="preserve">. </w:t>
      </w:r>
    </w:p>
    <w:p w14:paraId="3A74214B" w14:textId="77777777" w:rsidR="00B344E7" w:rsidRDefault="00B344E7" w:rsidP="001649B0">
      <w:pPr>
        <w:spacing w:after="120"/>
        <w:jc w:val="both"/>
        <w:rPr>
          <w:b/>
          <w:sz w:val="22"/>
        </w:rPr>
      </w:pPr>
    </w:p>
    <w:p w14:paraId="444ADE3C" w14:textId="00A7A511" w:rsidR="001649B0" w:rsidRDefault="001649B0" w:rsidP="001649B0">
      <w:pPr>
        <w:spacing w:after="120"/>
        <w:jc w:val="both"/>
        <w:rPr>
          <w:sz w:val="22"/>
        </w:rPr>
      </w:pPr>
      <w:r w:rsidRPr="005850BA">
        <w:rPr>
          <w:b/>
          <w:sz w:val="22"/>
        </w:rPr>
        <w:t>Question 3</w:t>
      </w:r>
      <w:r>
        <w:rPr>
          <w:sz w:val="22"/>
        </w:rPr>
        <w:t>: What is the UE behavior when number of active UL (or joint) TCI states is larger than 4 if corresponding pathloss RSs need to be maintained?</w:t>
      </w:r>
    </w:p>
    <w:p w14:paraId="68A3CC79" w14:textId="2814A38C" w:rsidR="001649B0" w:rsidRDefault="00CB3009" w:rsidP="00DF0A07">
      <w:pPr>
        <w:pStyle w:val="00Text"/>
      </w:pPr>
      <w:r>
        <w:t xml:space="preserve">In Rel-17 unified TCI framework, the gNB can use MAC CE to activate up to 8 joint TCI states. In the mode of separate TCIs, the gNB can use MAC CE to activate up to 8 pairs of DL TCI and UL TCI states. Per the specification in RRC, each joint TCI state can be configured with one pathloss RS and each UL TCI state can be configured with one pathloss RS, which is configured through RRC parameter </w:t>
      </w:r>
      <w:r w:rsidRPr="00CB3009">
        <w:t>PUSCH-PathlossReferenceRS-Id</w:t>
      </w:r>
      <w:r>
        <w:t xml:space="preserve">. Per the definition in 38.331, </w:t>
      </w:r>
      <w:r w:rsidRPr="00CB3009">
        <w:t>the value range of PUSCH-PathlossReferenceRS-Id is (0~maxNrofPUSCH-PathlossReferenceRSs-1), where maxNrofPUSCH-PathlossReferenceRSs-1=3</w:t>
      </w:r>
      <w:r>
        <w:t xml:space="preserve">. Thus, the maximal number of different pathloss RSs that can be configured in all joint TCI states or UL TCI states is limited by 4. </w:t>
      </w:r>
      <w:r w:rsidR="005602EF">
        <w:t xml:space="preserve">Thus, there is no need to specify </w:t>
      </w:r>
      <w:r w:rsidR="00717A37">
        <w:t xml:space="preserve">additional UE behavior for this case. </w:t>
      </w:r>
    </w:p>
    <w:p w14:paraId="78C142DB" w14:textId="4C5530A2" w:rsidR="005602EF" w:rsidRDefault="005602EF" w:rsidP="00DF0A07">
      <w:pPr>
        <w:pStyle w:val="00Text"/>
        <w:rPr>
          <w:b/>
          <w:bCs/>
          <w:i/>
          <w:iCs/>
        </w:rPr>
      </w:pPr>
      <w:r w:rsidRPr="005602EF">
        <w:rPr>
          <w:b/>
          <w:bCs/>
          <w:i/>
          <w:iCs/>
        </w:rPr>
        <w:t xml:space="preserve">Proposal 3: The answer to Question 3 is: </w:t>
      </w:r>
      <w:r w:rsidR="00717A37">
        <w:rPr>
          <w:b/>
          <w:bCs/>
          <w:i/>
          <w:iCs/>
        </w:rPr>
        <w:t>N</w:t>
      </w:r>
      <w:r>
        <w:rPr>
          <w:b/>
          <w:bCs/>
          <w:i/>
          <w:iCs/>
        </w:rPr>
        <w:t>o additional specification on UE behavior is needed when larger than 4 joint TCI states or UL TCI states are activate.</w:t>
      </w:r>
    </w:p>
    <w:p w14:paraId="5A6F8D10" w14:textId="77777777" w:rsidR="001649B0" w:rsidRDefault="001649B0" w:rsidP="00DF0A07">
      <w:pPr>
        <w:pStyle w:val="00Text"/>
      </w:pPr>
    </w:p>
    <w:p w14:paraId="69A8645B" w14:textId="6A4709FD" w:rsidR="00F65FEA" w:rsidRDefault="00F65FEA" w:rsidP="00F65FEA">
      <w:pPr>
        <w:pStyle w:val="01"/>
        <w:numPr>
          <w:ilvl w:val="0"/>
          <w:numId w:val="1"/>
        </w:numPr>
        <w:ind w:left="562" w:hanging="562"/>
      </w:pPr>
      <w:r>
        <w:t>Conclusion</w:t>
      </w:r>
    </w:p>
    <w:p w14:paraId="104C3E8B" w14:textId="1FD7F0D7" w:rsidR="002328B0" w:rsidRDefault="002328B0" w:rsidP="002328B0">
      <w:pPr>
        <w:pStyle w:val="00Text"/>
      </w:pPr>
      <w:r w:rsidRPr="001B2F18">
        <w:t xml:space="preserve">In this contribution, we presented our view on </w:t>
      </w:r>
      <w:r w:rsidR="00F5609C">
        <w:t>the questions on active TCI states and</w:t>
      </w:r>
      <w:r w:rsidR="007B4E6C">
        <w:t xml:space="preserve"> the proposal</w:t>
      </w:r>
      <w:r w:rsidR="007D29C2">
        <w:t>s</w:t>
      </w:r>
      <w:r w:rsidR="007B4E6C">
        <w:t xml:space="preserve"> on answer</w:t>
      </w:r>
      <w:r w:rsidR="007D29C2">
        <w:t>s</w:t>
      </w:r>
      <w:r w:rsidR="007B4E6C">
        <w:t xml:space="preserve"> to RAN4 question</w:t>
      </w:r>
      <w:r w:rsidR="007D29C2">
        <w:t>s</w:t>
      </w:r>
      <w:r w:rsidR="007B4E6C">
        <w:t xml:space="preserve"> </w:t>
      </w:r>
      <w:r w:rsidR="007D29C2">
        <w:t>are</w:t>
      </w:r>
      <w:r w:rsidR="007B4E6C">
        <w:t xml:space="preserve"> provided:</w:t>
      </w:r>
    </w:p>
    <w:p w14:paraId="3D72580A" w14:textId="77777777" w:rsidR="00F5609C" w:rsidRPr="00767661" w:rsidRDefault="00F5609C" w:rsidP="00F5609C">
      <w:pPr>
        <w:pStyle w:val="00Text"/>
        <w:rPr>
          <w:b/>
          <w:bCs/>
          <w:i/>
          <w:iCs/>
        </w:rPr>
      </w:pPr>
      <w:r w:rsidRPr="00767661">
        <w:rPr>
          <w:b/>
          <w:bCs/>
          <w:i/>
          <w:iCs/>
        </w:rPr>
        <w:t xml:space="preserve">Proposal 1: The answer to Question 1 is: As defined in 38.331, </w:t>
      </w:r>
      <w:r w:rsidRPr="00767661">
        <w:rPr>
          <w:b/>
          <w:bCs/>
          <w:i/>
          <w:iCs/>
          <w:szCs w:val="22"/>
        </w:rPr>
        <w:t>the pathlossReferenceRS-Id-r17 in TCI-state and TCI-UL-State-r17 configures the pathloss reference signal in each joint TCI state and UL TCI state respectively</w:t>
      </w:r>
      <w:r>
        <w:rPr>
          <w:b/>
          <w:bCs/>
          <w:i/>
          <w:iCs/>
          <w:szCs w:val="22"/>
        </w:rPr>
        <w:t>,</w:t>
      </w:r>
      <w:r w:rsidRPr="00767661">
        <w:rPr>
          <w:b/>
          <w:bCs/>
          <w:i/>
          <w:iCs/>
          <w:szCs w:val="22"/>
        </w:rPr>
        <w:t xml:space="preserve"> and </w:t>
      </w:r>
      <m:oMath>
        <m:sSub>
          <m:sSubPr>
            <m:ctrlPr>
              <w:rPr>
                <w:rFonts w:ascii="Cambria Math" w:eastAsia="MS Mincho" w:hAnsi="Cambria Math"/>
                <w:b/>
                <w:bCs/>
                <w:i/>
                <w:iCs/>
                <w:szCs w:val="22"/>
              </w:rPr>
            </m:ctrlPr>
          </m:sSubPr>
          <m:e>
            <m:r>
              <m:rPr>
                <m:sty m:val="bi"/>
              </m:rPr>
              <w:rPr>
                <w:rFonts w:ascii="Cambria Math" w:eastAsia="MS Mincho" w:hAnsi="Cambria Math"/>
                <w:szCs w:val="22"/>
              </w:rPr>
              <m:t>q</m:t>
            </m:r>
          </m:e>
          <m:sub>
            <m:r>
              <m:rPr>
                <m:sty m:val="bi"/>
              </m:rPr>
              <w:rPr>
                <w:rFonts w:ascii="Cambria Math" w:eastAsia="MS Mincho" w:hAnsi="Cambria Math"/>
                <w:szCs w:val="22"/>
              </w:rPr>
              <m:t>d</m:t>
            </m:r>
          </m:sub>
        </m:sSub>
      </m:oMath>
      <w:r w:rsidRPr="00767661">
        <w:rPr>
          <w:b/>
          <w:bCs/>
          <w:i/>
          <w:iCs/>
          <w:szCs w:val="22"/>
        </w:rPr>
        <w:t xml:space="preserve"> corresponds to the pathloss reference signal configured in </w:t>
      </w:r>
      <w:r>
        <w:rPr>
          <w:b/>
          <w:bCs/>
          <w:i/>
          <w:iCs/>
          <w:szCs w:val="22"/>
        </w:rPr>
        <w:t>each</w:t>
      </w:r>
      <w:r w:rsidRPr="00767661">
        <w:rPr>
          <w:b/>
          <w:bCs/>
          <w:i/>
          <w:iCs/>
          <w:szCs w:val="22"/>
        </w:rPr>
        <w:t xml:space="preserve"> active UL or joint TCI state.</w:t>
      </w:r>
    </w:p>
    <w:p w14:paraId="66A85045" w14:textId="77777777" w:rsidR="00F5609C" w:rsidRPr="00F811F9" w:rsidRDefault="00F5609C" w:rsidP="00F5609C">
      <w:pPr>
        <w:pStyle w:val="000proposal"/>
      </w:pPr>
      <w:r w:rsidRPr="00F811F9">
        <w:lastRenderedPageBreak/>
        <w:t xml:space="preserve">Proposal 2: The answer to Question 2 is: The UE is expected to maintain all the pathloss RSs associated </w:t>
      </w:r>
      <w:r>
        <w:t>with the</w:t>
      </w:r>
      <w:r w:rsidRPr="00F811F9">
        <w:t xml:space="preserve"> joint TCI states or UL TCI states</w:t>
      </w:r>
      <w:r>
        <w:t xml:space="preserve"> that are activated by the MAC CE</w:t>
      </w:r>
      <w:r w:rsidRPr="00F811F9">
        <w:t xml:space="preserve">. </w:t>
      </w:r>
    </w:p>
    <w:p w14:paraId="621C62B2" w14:textId="77777777" w:rsidR="00F5609C" w:rsidRDefault="00F5609C" w:rsidP="00F5609C">
      <w:pPr>
        <w:pStyle w:val="00Text"/>
        <w:rPr>
          <w:b/>
          <w:bCs/>
          <w:i/>
          <w:iCs/>
        </w:rPr>
      </w:pPr>
      <w:r w:rsidRPr="005602EF">
        <w:rPr>
          <w:b/>
          <w:bCs/>
          <w:i/>
          <w:iCs/>
        </w:rPr>
        <w:t xml:space="preserve">Proposal 3: The answer to Question 3 is: </w:t>
      </w:r>
      <w:r>
        <w:rPr>
          <w:b/>
          <w:bCs/>
          <w:i/>
          <w:iCs/>
        </w:rPr>
        <w:t>No additional specification on UE behavior is needed when larger than 4 joint TCI states or UL TCI states are activate.</w:t>
      </w:r>
    </w:p>
    <w:p w14:paraId="5A95A0EE" w14:textId="1E0ECCEC" w:rsidR="009B2043" w:rsidRDefault="0044100E" w:rsidP="009B2043">
      <w:pPr>
        <w:pStyle w:val="01"/>
        <w:numPr>
          <w:ilvl w:val="0"/>
          <w:numId w:val="1"/>
        </w:numPr>
        <w:ind w:left="562" w:hanging="562"/>
      </w:pPr>
      <w:r>
        <w:t>R</w:t>
      </w:r>
      <w:r w:rsidR="009B2043">
        <w:t>eference</w:t>
      </w:r>
    </w:p>
    <w:p w14:paraId="66EAE849" w14:textId="7D76ACE0" w:rsidR="00253770" w:rsidRDefault="005B3EED" w:rsidP="00253770">
      <w:pPr>
        <w:pStyle w:val="05reference"/>
        <w:rPr>
          <w:szCs w:val="20"/>
          <w:lang w:val="it-IT"/>
        </w:rPr>
      </w:pPr>
      <w:r w:rsidRPr="005B3EED">
        <w:rPr>
          <w:szCs w:val="20"/>
          <w:lang w:val="it-IT"/>
        </w:rPr>
        <w:t>R1-2</w:t>
      </w:r>
      <w:r w:rsidR="00E6468B">
        <w:rPr>
          <w:szCs w:val="20"/>
          <w:lang w:val="it-IT"/>
        </w:rPr>
        <w:t>20</w:t>
      </w:r>
      <w:r w:rsidR="007002B3">
        <w:rPr>
          <w:szCs w:val="20"/>
          <w:lang w:val="it-IT"/>
        </w:rPr>
        <w:t>8354</w:t>
      </w:r>
      <w:r>
        <w:rPr>
          <w:szCs w:val="20"/>
          <w:lang w:val="it-IT"/>
        </w:rPr>
        <w:t xml:space="preserve">  </w:t>
      </w:r>
      <w:r w:rsidR="007002B3" w:rsidRPr="007002B3">
        <w:rPr>
          <w:szCs w:val="20"/>
          <w:lang w:val="it-IT"/>
        </w:rPr>
        <w:t>LS on active TCI state list for UL TCI</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6F757" w14:textId="77777777" w:rsidR="000832EB" w:rsidRDefault="000832EB">
      <w:r>
        <w:separator/>
      </w:r>
    </w:p>
  </w:endnote>
  <w:endnote w:type="continuationSeparator" w:id="0">
    <w:p w14:paraId="37EE4B39" w14:textId="77777777" w:rsidR="000832EB" w:rsidRDefault="0008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D0AA" w14:textId="77777777" w:rsidR="000832EB" w:rsidRDefault="000832EB">
      <w:r>
        <w:separator/>
      </w:r>
    </w:p>
  </w:footnote>
  <w:footnote w:type="continuationSeparator" w:id="0">
    <w:p w14:paraId="7D391F6F" w14:textId="77777777" w:rsidR="000832EB" w:rsidRDefault="0008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679238826">
    <w:abstractNumId w:val="16"/>
  </w:num>
  <w:num w:numId="2" w16cid:durableId="1267957345">
    <w:abstractNumId w:val="4"/>
  </w:num>
  <w:num w:numId="3" w16cid:durableId="761531605">
    <w:abstractNumId w:val="12"/>
  </w:num>
  <w:num w:numId="4" w16cid:durableId="28915506">
    <w:abstractNumId w:val="8"/>
  </w:num>
  <w:num w:numId="5" w16cid:durableId="1460151520">
    <w:abstractNumId w:val="13"/>
  </w:num>
  <w:num w:numId="6" w16cid:durableId="1628312483">
    <w:abstractNumId w:val="7"/>
  </w:num>
  <w:num w:numId="7" w16cid:durableId="851064529">
    <w:abstractNumId w:val="9"/>
  </w:num>
  <w:num w:numId="8" w16cid:durableId="1024945391">
    <w:abstractNumId w:val="3"/>
  </w:num>
  <w:num w:numId="9" w16cid:durableId="1680965517">
    <w:abstractNumId w:val="2"/>
  </w:num>
  <w:num w:numId="10" w16cid:durableId="1444374774">
    <w:abstractNumId w:val="11"/>
  </w:num>
  <w:num w:numId="11" w16cid:durableId="360058424">
    <w:abstractNumId w:val="0"/>
  </w:num>
  <w:num w:numId="12" w16cid:durableId="1918632234">
    <w:abstractNumId w:val="14"/>
  </w:num>
  <w:num w:numId="13" w16cid:durableId="901407300">
    <w:abstractNumId w:val="1"/>
  </w:num>
  <w:num w:numId="14" w16cid:durableId="744573542">
    <w:abstractNumId w:val="6"/>
  </w:num>
  <w:num w:numId="15" w16cid:durableId="2123569942">
    <w:abstractNumId w:val="5"/>
  </w:num>
  <w:num w:numId="16" w16cid:durableId="1258291857">
    <w:abstractNumId w:val="15"/>
  </w:num>
  <w:num w:numId="17" w16cid:durableId="7378278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32EB"/>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210B"/>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724EA"/>
    <w:rsid w:val="00481805"/>
    <w:rsid w:val="00482190"/>
    <w:rsid w:val="00482818"/>
    <w:rsid w:val="00485601"/>
    <w:rsid w:val="00487A85"/>
    <w:rsid w:val="00490E23"/>
    <w:rsid w:val="00492234"/>
    <w:rsid w:val="00495569"/>
    <w:rsid w:val="0049601E"/>
    <w:rsid w:val="00497AFF"/>
    <w:rsid w:val="004A71E8"/>
    <w:rsid w:val="004B1E6B"/>
    <w:rsid w:val="004B4018"/>
    <w:rsid w:val="004B78F8"/>
    <w:rsid w:val="004C02D2"/>
    <w:rsid w:val="004C438E"/>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E52"/>
    <w:rsid w:val="00795ADD"/>
    <w:rsid w:val="007961AE"/>
    <w:rsid w:val="00797C5D"/>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5BA"/>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22C25"/>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B300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3700"/>
    <w:rsid w:val="00D84A31"/>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5609C"/>
    <w:rsid w:val="00F611DD"/>
    <w:rsid w:val="00F61F07"/>
    <w:rsid w:val="00F62827"/>
    <w:rsid w:val="00F63E54"/>
    <w:rsid w:val="00F65FEA"/>
    <w:rsid w:val="00F70BD0"/>
    <w:rsid w:val="00F72100"/>
    <w:rsid w:val="00F75389"/>
    <w:rsid w:val="00F755A4"/>
    <w:rsid w:val="00F811F9"/>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B1018-78FD-4FAC-B625-D6D26B2D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4572</TotalTime>
  <Pages>3</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100</cp:revision>
  <dcterms:created xsi:type="dcterms:W3CDTF">2021-11-01T03:45:00Z</dcterms:created>
  <dcterms:modified xsi:type="dcterms:W3CDTF">2022-09-29T05:00:00Z</dcterms:modified>
</cp:coreProperties>
</file>