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56E1D767" w:rsidR="003F7D4C" w:rsidRDefault="003F7D4C" w:rsidP="003F7D4C">
      <w:pPr>
        <w:pStyle w:val="CRCoverPage"/>
        <w:tabs>
          <w:tab w:val="right" w:pos="9639"/>
        </w:tabs>
        <w:spacing w:after="0"/>
        <w:rPr>
          <w:b/>
          <w:i/>
          <w:noProof/>
          <w:sz w:val="28"/>
        </w:rPr>
      </w:pPr>
      <w:bookmarkStart w:id="0" w:name="_Hlk111224607"/>
      <w:r>
        <w:rPr>
          <w:b/>
          <w:noProof/>
          <w:sz w:val="24"/>
        </w:rPr>
        <w:t>3GPP TSG-</w:t>
      </w:r>
      <w:r w:rsidR="004026FA">
        <w:fldChar w:fldCharType="begin"/>
      </w:r>
      <w:r w:rsidR="004026FA">
        <w:instrText xml:space="preserve"> DOCPROPERTY  TSG/WGRef  \* MERGEFORMAT </w:instrText>
      </w:r>
      <w:r w:rsidR="004026FA">
        <w:fldChar w:fldCharType="separate"/>
      </w:r>
      <w:r w:rsidRPr="00495725">
        <w:rPr>
          <w:b/>
          <w:noProof/>
          <w:sz w:val="24"/>
        </w:rPr>
        <w:t>RAN WG1</w:t>
      </w:r>
      <w:r w:rsidR="004026FA">
        <w:rPr>
          <w:b/>
          <w:noProof/>
          <w:sz w:val="24"/>
        </w:rPr>
        <w:fldChar w:fldCharType="end"/>
      </w:r>
      <w:r>
        <w:rPr>
          <w:b/>
          <w:noProof/>
          <w:sz w:val="24"/>
        </w:rPr>
        <w:t xml:space="preserve"> Meeting #</w:t>
      </w:r>
      <w:r w:rsidR="004026FA">
        <w:fldChar w:fldCharType="begin"/>
      </w:r>
      <w:r w:rsidR="004026FA">
        <w:instrText xml:space="preserve"> DOCPROPERTY  MtgSeq  \* MERGEFORMAT </w:instrText>
      </w:r>
      <w:r w:rsidR="004026FA">
        <w:fldChar w:fldCharType="separate"/>
      </w:r>
      <w:r w:rsidRPr="00495725">
        <w:rPr>
          <w:b/>
          <w:noProof/>
          <w:sz w:val="24"/>
        </w:rPr>
        <w:t>110</w:t>
      </w:r>
      <w:r w:rsidR="004026FA">
        <w:rPr>
          <w:b/>
          <w:noProof/>
          <w:sz w:val="24"/>
        </w:rPr>
        <w:fldChar w:fldCharType="end"/>
      </w:r>
      <w:r w:rsidR="004026FA">
        <w:fldChar w:fldCharType="begin"/>
      </w:r>
      <w:r w:rsidR="004026FA">
        <w:instrText xml:space="preserve"> DOCPROPERTY  MtgTitle  \* MERGEFORMAT </w:instrText>
      </w:r>
      <w:r w:rsidR="004026FA">
        <w:fldChar w:fldCharType="separate"/>
      </w:r>
      <w:r w:rsidRPr="00495725">
        <w:rPr>
          <w:b/>
          <w:noProof/>
          <w:sz w:val="24"/>
        </w:rPr>
        <w:t xml:space="preserve"> </w:t>
      </w:r>
      <w:r w:rsidR="004026FA">
        <w:rPr>
          <w:b/>
          <w:noProof/>
          <w:sz w:val="24"/>
        </w:rPr>
        <w:fldChar w:fldCharType="end"/>
      </w:r>
      <w:r>
        <w:rPr>
          <w:b/>
          <w:i/>
          <w:noProof/>
          <w:sz w:val="28"/>
        </w:rPr>
        <w:tab/>
      </w:r>
      <w:r w:rsidR="005C040A">
        <w:rPr>
          <w:b/>
          <w:i/>
          <w:noProof/>
          <w:sz w:val="28"/>
        </w:rPr>
        <w:fldChar w:fldCharType="begin"/>
      </w:r>
      <w:r w:rsidR="005C040A" w:rsidRPr="00267D81">
        <w:rPr>
          <w:b/>
          <w:i/>
          <w:noProof/>
          <w:sz w:val="28"/>
        </w:rPr>
        <w:instrText xml:space="preserve"> DOCPROPERTY  Tdoc#  \* MERGEFORMAT </w:instrText>
      </w:r>
      <w:r w:rsidR="005C040A">
        <w:rPr>
          <w:b/>
          <w:i/>
          <w:noProof/>
          <w:sz w:val="28"/>
        </w:rPr>
        <w:fldChar w:fldCharType="separate"/>
      </w:r>
      <w:r w:rsidRPr="00A14EDB">
        <w:rPr>
          <w:b/>
          <w:i/>
          <w:noProof/>
          <w:sz w:val="28"/>
        </w:rPr>
        <w:t>R1-2</w:t>
      </w:r>
      <w:r>
        <w:rPr>
          <w:b/>
          <w:i/>
          <w:noProof/>
          <w:sz w:val="28"/>
        </w:rPr>
        <w:t>20</w:t>
      </w:r>
      <w:r w:rsidR="005C040A">
        <w:rPr>
          <w:b/>
          <w:i/>
          <w:noProof/>
          <w:sz w:val="28"/>
        </w:rPr>
        <w:fldChar w:fldCharType="end"/>
      </w:r>
      <w:r w:rsidR="00DE0B44" w:rsidRPr="00DE0B44">
        <w:rPr>
          <w:b/>
          <w:i/>
          <w:noProof/>
          <w:sz w:val="28"/>
        </w:rPr>
        <w:t>8081</w:t>
      </w:r>
    </w:p>
    <w:p w14:paraId="49AA4C26" w14:textId="77777777" w:rsidR="003F7D4C" w:rsidRDefault="004026FA"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4026FA" w:rsidP="00A71465">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5FC79632" w:rsidR="003F7D4C" w:rsidRPr="00410371" w:rsidRDefault="00DE0B44" w:rsidP="00DE0B44">
            <w:pPr>
              <w:pStyle w:val="CRCoverPage"/>
              <w:spacing w:after="0"/>
              <w:rPr>
                <w:noProof/>
              </w:rPr>
            </w:pPr>
            <w:r>
              <w:rPr>
                <w:b/>
                <w:noProof/>
                <w:sz w:val="28"/>
              </w:rPr>
              <w:t xml:space="preserve"> </w:t>
            </w:r>
            <w:r w:rsidRPr="00DE0B44">
              <w:rPr>
                <w:b/>
                <w:noProof/>
                <w:sz w:val="28"/>
              </w:rPr>
              <w:t>0313</w:t>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4026FA" w:rsidP="00A71465">
            <w:pPr>
              <w:pStyle w:val="CRCoverPage"/>
              <w:spacing w:after="0"/>
              <w:jc w:val="center"/>
              <w:rPr>
                <w:b/>
                <w:noProof/>
              </w:rPr>
            </w:pPr>
            <w:r>
              <w:fldChar w:fldCharType="begin"/>
            </w:r>
            <w:r>
              <w:instrText xml:space="preserve"> DOCPROPERTY  Revision  \* MERGEFORMAT </w:instrText>
            </w:r>
            <w:r>
              <w:fldChar w:fldCharType="separate"/>
            </w:r>
            <w:r w:rsidR="003F7D4C">
              <w:rPr>
                <w:b/>
                <w:noProof/>
                <w:sz w:val="28"/>
              </w:rPr>
              <w:t>-</w:t>
            </w:r>
            <w:r>
              <w:rPr>
                <w:b/>
                <w:noProof/>
                <w:sz w:val="28"/>
              </w:rPr>
              <w:fldChar w:fldCharType="end"/>
            </w:r>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4026FA" w:rsidP="00A71465">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E8221C" w14:paraId="305AE1AC" w14:textId="77777777" w:rsidTr="00A71465">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474E42FB" w:rsidR="00E8221C" w:rsidRDefault="00DE0B44" w:rsidP="00E8221C">
            <w:pPr>
              <w:pStyle w:val="CRCoverPage"/>
              <w:spacing w:after="0"/>
              <w:ind w:left="100"/>
              <w:rPr>
                <w:noProof/>
              </w:rPr>
            </w:pPr>
            <w:r w:rsidRPr="00DE0B44">
              <w:rPr>
                <w:noProof/>
              </w:rPr>
              <w:t xml:space="preserve">CR for CSI-RS power for inter-cell </w:t>
            </w:r>
            <w:proofErr w:type="spellStart"/>
            <w:r w:rsidRPr="00DE0B44">
              <w:rPr>
                <w:noProof/>
              </w:rPr>
              <w:t>mTRP</w:t>
            </w:r>
            <w:proofErr w:type="spellEnd"/>
          </w:p>
        </w:tc>
      </w:tr>
      <w:tr w:rsidR="00E8221C" w14:paraId="6ECE654D" w14:textId="77777777" w:rsidTr="00A71465">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A71465">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1BD02238" w:rsidR="00E8221C" w:rsidRDefault="004026FA" w:rsidP="00E8221C">
            <w:pPr>
              <w:pStyle w:val="CRCoverPage"/>
              <w:spacing w:after="0"/>
              <w:ind w:left="100"/>
              <w:rPr>
                <w:noProof/>
              </w:rPr>
            </w:pPr>
            <w:r>
              <w:fldChar w:fldCharType="begin"/>
            </w:r>
            <w:r>
              <w:instrText xml:space="preserve"> DOCPROPERTY  SourceIfWg  \* MERGEFORMAT </w:instrText>
            </w:r>
            <w:r>
              <w:fldChar w:fldCharType="separate"/>
            </w:r>
            <w:r w:rsidR="00E8221C">
              <w:rPr>
                <w:noProof/>
              </w:rPr>
              <w:t>vivo</w:t>
            </w:r>
            <w:r>
              <w:rPr>
                <w:noProof/>
              </w:rPr>
              <w:fldChar w:fldCharType="end"/>
            </w:r>
            <w:r w:rsidR="00E8221C">
              <w:rPr>
                <w:noProof/>
              </w:rPr>
              <w:t xml:space="preserve"> (moderator), OPPO</w:t>
            </w:r>
          </w:p>
        </w:tc>
      </w:tr>
      <w:tr w:rsidR="00E8221C" w14:paraId="30E3C0C3" w14:textId="77777777" w:rsidTr="00A71465">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4026FA" w:rsidP="00E8221C">
            <w:pPr>
              <w:pStyle w:val="CRCoverPage"/>
              <w:spacing w:after="0"/>
              <w:ind w:left="100"/>
              <w:rPr>
                <w:noProof/>
              </w:rPr>
            </w:pPr>
            <w:r>
              <w:fldChar w:fldCharType="begin"/>
            </w:r>
            <w:r>
              <w:instrText xml:space="preserve"> DOCPROPERTY  SourceIfTsg  \* MERGEFORMAT </w:instrText>
            </w:r>
            <w:r>
              <w:fldChar w:fldCharType="separate"/>
            </w:r>
            <w:r w:rsidR="00E8221C">
              <w:rPr>
                <w:noProof/>
              </w:rPr>
              <w:t>RAN1</w:t>
            </w:r>
            <w:r>
              <w:rPr>
                <w:noProof/>
              </w:rPr>
              <w:fldChar w:fldCharType="end"/>
            </w:r>
          </w:p>
        </w:tc>
      </w:tr>
      <w:tr w:rsidR="00E8221C" w14:paraId="47D1230C" w14:textId="77777777" w:rsidTr="00A71465">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A71465">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4026FA" w:rsidP="00E8221C">
            <w:pPr>
              <w:pStyle w:val="CRCoverPage"/>
              <w:spacing w:after="0"/>
              <w:ind w:left="100"/>
              <w:rPr>
                <w:noProof/>
              </w:rPr>
            </w:pPr>
            <w:r>
              <w:fldChar w:fldCharType="begin"/>
            </w:r>
            <w:r>
              <w:instrText xml:space="preserve"> DOCPROPERTY  RelatedWis  \* MERGEFORMAT </w:instrText>
            </w:r>
            <w:r>
              <w:fldChar w:fldCharType="separate"/>
            </w:r>
            <w:r w:rsidR="00E8221C">
              <w:rPr>
                <w:noProof/>
              </w:rPr>
              <w:t>NR_</w:t>
            </w:r>
            <w:r w:rsidR="00E8221C" w:rsidRPr="00F8064C">
              <w:rPr>
                <w:noProof/>
                <w:lang w:eastAsia="fr-FR"/>
              </w:rPr>
              <w:t>FeMIMO-core</w:t>
            </w:r>
            <w:r w:rsidR="00E8221C">
              <w:rPr>
                <w:noProof/>
              </w:rPr>
              <w:t xml:space="preserve"> </w:t>
            </w:r>
            <w:r>
              <w:rPr>
                <w:noProof/>
              </w:rPr>
              <w:fldChar w:fldCharType="end"/>
            </w:r>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74A12A78" w:rsidR="00E8221C" w:rsidRDefault="004026FA" w:rsidP="00E8221C">
            <w:pPr>
              <w:pStyle w:val="CRCoverPage"/>
              <w:spacing w:after="0"/>
              <w:ind w:left="100"/>
              <w:rPr>
                <w:noProof/>
              </w:rPr>
            </w:pPr>
            <w:r>
              <w:fldChar w:fldCharType="begin"/>
            </w:r>
            <w:r>
              <w:instrText xml:space="preserve"> DOCPROPERTY  ResDate  \* MERGEFORMAT </w:instrText>
            </w:r>
            <w:r>
              <w:fldChar w:fldCharType="separate"/>
            </w:r>
            <w:r w:rsidR="00E8221C">
              <w:rPr>
                <w:noProof/>
              </w:rPr>
              <w:t>2022/8/2</w:t>
            </w:r>
            <w:r>
              <w:rPr>
                <w:noProof/>
              </w:rPr>
              <w:fldChar w:fldCharType="end"/>
            </w:r>
            <w:r w:rsidR="00DE0B44">
              <w:rPr>
                <w:noProof/>
              </w:rPr>
              <w:t>5</w:t>
            </w:r>
          </w:p>
        </w:tc>
      </w:tr>
      <w:tr w:rsidR="00E8221C" w14:paraId="461E37EF" w14:textId="77777777" w:rsidTr="00A71465">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A71465">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4026FA" w:rsidP="00E8221C">
            <w:pPr>
              <w:pStyle w:val="CRCoverPage"/>
              <w:spacing w:after="0"/>
              <w:ind w:left="100" w:right="-609"/>
              <w:rPr>
                <w:b/>
                <w:noProof/>
              </w:rPr>
            </w:pPr>
            <w:r>
              <w:fldChar w:fldCharType="begin"/>
            </w:r>
            <w:r>
              <w:instrText xml:space="preserve"> DOCPROPERTY  Cat  \* MERGEFORMAT </w:instrText>
            </w:r>
            <w:r>
              <w:fldChar w:fldCharType="separate"/>
            </w:r>
            <w:r w:rsidR="00E8221C" w:rsidRPr="00495725">
              <w:rPr>
                <w:b/>
                <w:noProof/>
              </w:rPr>
              <w:t>F</w:t>
            </w:r>
            <w:r>
              <w:rPr>
                <w:b/>
                <w:noProof/>
              </w:rPr>
              <w:fldChar w:fldCharType="end"/>
            </w:r>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4026FA" w:rsidP="00E8221C">
            <w:pPr>
              <w:pStyle w:val="CRCoverPage"/>
              <w:spacing w:after="0"/>
              <w:ind w:left="100"/>
              <w:rPr>
                <w:noProof/>
              </w:rPr>
            </w:pPr>
            <w:r>
              <w:fldChar w:fldCharType="begin"/>
            </w:r>
            <w:r>
              <w:instrText xml:space="preserve"> DOCPROPERTY  Release  \* MERGEFORMAT </w:instrText>
            </w:r>
            <w:r>
              <w:fldChar w:fldCharType="separate"/>
            </w:r>
            <w:r w:rsidR="00E8221C">
              <w:rPr>
                <w:noProof/>
              </w:rPr>
              <w:t>Rel-17</w:t>
            </w:r>
            <w:r>
              <w:rPr>
                <w:noProof/>
              </w:rPr>
              <w:fldChar w:fldCharType="end"/>
            </w:r>
          </w:p>
        </w:tc>
      </w:tr>
      <w:tr w:rsidR="00E8221C" w14:paraId="21C9C245" w14:textId="77777777" w:rsidTr="00A71465">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A71465">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A71465">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2589740B" w:rsidR="00E8221C" w:rsidRDefault="00DE0B44" w:rsidP="00E8221C">
            <w:pPr>
              <w:pStyle w:val="CRCoverPage"/>
              <w:spacing w:after="0"/>
              <w:ind w:left="100"/>
              <w:rPr>
                <w:noProof/>
              </w:rPr>
            </w:pPr>
            <w:r w:rsidRPr="00E051BA">
              <w:rPr>
                <w:rFonts w:cs="Arial"/>
                <w:iCs/>
              </w:rPr>
              <w:t xml:space="preserve">In RAN1#106-e meeting, it was agreed that “For a CSI-RS </w:t>
            </w:r>
            <w:proofErr w:type="spellStart"/>
            <w:r w:rsidRPr="00E051BA">
              <w:rPr>
                <w:rFonts w:cs="Arial"/>
                <w:iCs/>
              </w:rPr>
              <w:t>QCLed</w:t>
            </w:r>
            <w:proofErr w:type="spellEnd"/>
            <w:r w:rsidRPr="00E051BA">
              <w:rPr>
                <w:rFonts w:cs="Arial"/>
                <w:iCs/>
              </w:rPr>
              <w:t xml:space="preserve"> with a </w:t>
            </w:r>
            <w:proofErr w:type="spellStart"/>
            <w:r w:rsidRPr="00E051BA">
              <w:rPr>
                <w:rFonts w:cs="Arial"/>
                <w:iCs/>
              </w:rPr>
              <w:t>neighboring</w:t>
            </w:r>
            <w:proofErr w:type="spellEnd"/>
            <w:r w:rsidRPr="00E051BA">
              <w:rPr>
                <w:rFonts w:cs="Arial"/>
                <w:iCs/>
              </w:rPr>
              <w:t xml:space="preserve"> cell SSB, the CSI-RS EPRE is calculated based on </w:t>
            </w:r>
            <w:proofErr w:type="spellStart"/>
            <w:r w:rsidRPr="00E051BA">
              <w:rPr>
                <w:rFonts w:cs="Arial"/>
                <w:i/>
                <w:iCs/>
              </w:rPr>
              <w:t>powerControlOffsetSS</w:t>
            </w:r>
            <w:proofErr w:type="spellEnd"/>
            <w:r w:rsidRPr="00E051BA">
              <w:rPr>
                <w:rFonts w:cs="Arial"/>
                <w:iCs/>
              </w:rPr>
              <w:t xml:space="preserve"> and the SSB transmission power in the </w:t>
            </w:r>
            <w:proofErr w:type="spellStart"/>
            <w:r w:rsidRPr="00E051BA">
              <w:rPr>
                <w:rFonts w:cs="Arial"/>
                <w:iCs/>
              </w:rPr>
              <w:t>neighboring</w:t>
            </w:r>
            <w:proofErr w:type="spellEnd"/>
            <w:r w:rsidRPr="00E051BA">
              <w:rPr>
                <w:rFonts w:cs="Arial"/>
                <w:iCs/>
              </w:rPr>
              <w:t xml:space="preserve"> cell information.”.  </w:t>
            </w:r>
            <w:r w:rsidRPr="00E051BA">
              <w:rPr>
                <w:rFonts w:eastAsia="Times New Roman" w:cs="Arial"/>
                <w:iCs/>
              </w:rPr>
              <w:t>The</w:t>
            </w:r>
            <w:r w:rsidRPr="00E051BA">
              <w:rPr>
                <w:rFonts w:cs="Arial"/>
                <w:iCs/>
              </w:rPr>
              <w:t xml:space="preserve"> agreement </w:t>
            </w:r>
            <w:r w:rsidR="00AC6DEB">
              <w:rPr>
                <w:rFonts w:cs="Arial"/>
                <w:iCs/>
              </w:rPr>
              <w:t>i</w:t>
            </w:r>
            <w:bookmarkStart w:id="2" w:name="_GoBack"/>
            <w:bookmarkEnd w:id="2"/>
            <w:r w:rsidRPr="00E051BA">
              <w:rPr>
                <w:rFonts w:cs="Arial"/>
                <w:iCs/>
              </w:rPr>
              <w:t>s not captured in</w:t>
            </w:r>
            <w:r>
              <w:rPr>
                <w:rFonts w:cs="Arial"/>
                <w:iCs/>
              </w:rPr>
              <w:t xml:space="preserve"> current version of spec.</w:t>
            </w:r>
          </w:p>
        </w:tc>
      </w:tr>
      <w:tr w:rsidR="00E8221C" w14:paraId="6948915D" w14:textId="77777777" w:rsidTr="00A71465">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A71465">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19A635FE" w:rsidR="003838D3" w:rsidRDefault="00E80A15" w:rsidP="003838D3">
            <w:pPr>
              <w:pStyle w:val="CRCoverPage"/>
              <w:spacing w:after="0"/>
              <w:ind w:left="100"/>
              <w:rPr>
                <w:noProof/>
              </w:rPr>
            </w:pPr>
            <w:r>
              <w:rPr>
                <w:iCs/>
              </w:rPr>
              <w:t xml:space="preserve">For a </w:t>
            </w:r>
            <w:r w:rsidRPr="00115D2B">
              <w:rPr>
                <w:iCs/>
              </w:rPr>
              <w:t xml:space="preserve">CSI-RS </w:t>
            </w:r>
            <w:proofErr w:type="spellStart"/>
            <w:r w:rsidRPr="00115D2B">
              <w:rPr>
                <w:iCs/>
              </w:rPr>
              <w:t>QCLed</w:t>
            </w:r>
            <w:proofErr w:type="spellEnd"/>
            <w:r w:rsidRPr="00115D2B">
              <w:rPr>
                <w:iCs/>
              </w:rPr>
              <w:t xml:space="preserve"> with a </w:t>
            </w:r>
            <w:proofErr w:type="spellStart"/>
            <w:r w:rsidRPr="00115D2B">
              <w:rPr>
                <w:iCs/>
              </w:rPr>
              <w:t>neighboring</w:t>
            </w:r>
            <w:proofErr w:type="spellEnd"/>
            <w:r w:rsidRPr="00115D2B">
              <w:rPr>
                <w:iCs/>
              </w:rPr>
              <w:t xml:space="preserve"> cell SSB, the CSI-RS EPRE is calculated based on</w:t>
            </w:r>
            <w:r>
              <w:rPr>
                <w:iCs/>
              </w:rPr>
              <w:t xml:space="preserve"> </w:t>
            </w:r>
            <w:proofErr w:type="spellStart"/>
            <w:r w:rsidRPr="00115D2B">
              <w:rPr>
                <w:i/>
                <w:iCs/>
              </w:rPr>
              <w:t>powerControlOffsetSS</w:t>
            </w:r>
            <w:proofErr w:type="spellEnd"/>
            <w:r w:rsidRPr="00115D2B">
              <w:rPr>
                <w:iCs/>
              </w:rPr>
              <w:t xml:space="preserve"> and</w:t>
            </w:r>
            <w:r>
              <w:rPr>
                <w:iCs/>
              </w:rPr>
              <w:t xml:space="preserve"> </w:t>
            </w:r>
            <w:proofErr w:type="spellStart"/>
            <w:r>
              <w:rPr>
                <w:iCs/>
              </w:rPr>
              <w:t>neighboring</w:t>
            </w:r>
            <w:proofErr w:type="spellEnd"/>
            <w:r>
              <w:rPr>
                <w:iCs/>
              </w:rPr>
              <w:t xml:space="preserve"> cell SSB transmission power.</w:t>
            </w:r>
          </w:p>
        </w:tc>
      </w:tr>
      <w:tr w:rsidR="003838D3" w14:paraId="492757FC" w14:textId="77777777" w:rsidTr="00A71465">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A71465">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437B1E97" w:rsidR="003838D3" w:rsidRDefault="00E80A15" w:rsidP="003838D3">
            <w:pPr>
              <w:pStyle w:val="CRCoverPage"/>
              <w:spacing w:after="0"/>
              <w:ind w:left="100"/>
              <w:rPr>
                <w:noProof/>
              </w:rPr>
            </w:pPr>
            <w:r>
              <w:rPr>
                <w:iCs/>
              </w:rPr>
              <w:t xml:space="preserve">For a </w:t>
            </w:r>
            <w:r w:rsidRPr="00115D2B">
              <w:rPr>
                <w:iCs/>
              </w:rPr>
              <w:t xml:space="preserve">CSI-RS </w:t>
            </w:r>
            <w:proofErr w:type="spellStart"/>
            <w:r w:rsidRPr="00115D2B">
              <w:rPr>
                <w:iCs/>
              </w:rPr>
              <w:t>QCLed</w:t>
            </w:r>
            <w:proofErr w:type="spellEnd"/>
            <w:r w:rsidRPr="00115D2B">
              <w:rPr>
                <w:iCs/>
              </w:rPr>
              <w:t xml:space="preserve"> with a </w:t>
            </w:r>
            <w:proofErr w:type="spellStart"/>
            <w:r w:rsidRPr="00115D2B">
              <w:rPr>
                <w:iCs/>
              </w:rPr>
              <w:t>neighboring</w:t>
            </w:r>
            <w:proofErr w:type="spellEnd"/>
            <w:r w:rsidRPr="00115D2B">
              <w:rPr>
                <w:iCs/>
              </w:rPr>
              <w:t xml:space="preserve"> cell SSB, the CSI-RS EPRE is calculated based on</w:t>
            </w:r>
            <w:r>
              <w:rPr>
                <w:iCs/>
              </w:rPr>
              <w:t xml:space="preserve"> serving cell SSB transmission power </w:t>
            </w:r>
            <w:r>
              <w:rPr>
                <w:iCs/>
                <w:lang w:eastAsia="zh-CN"/>
              </w:rPr>
              <w:t>according</w:t>
            </w:r>
            <w:r>
              <w:rPr>
                <w:iCs/>
              </w:rPr>
              <w:t xml:space="preserve"> to current </w:t>
            </w:r>
            <w:r>
              <w:rPr>
                <w:iCs/>
              </w:rPr>
              <w:t>version of spec</w:t>
            </w:r>
            <w:r>
              <w:rPr>
                <w:iCs/>
              </w:rPr>
              <w:t>, which is not consistent with the agreement.</w:t>
            </w:r>
          </w:p>
        </w:tc>
      </w:tr>
      <w:tr w:rsidR="003838D3" w14:paraId="4E5B222E" w14:textId="77777777" w:rsidTr="00A71465">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A71465">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7C57820D" w:rsidR="003838D3" w:rsidRDefault="00E80A15" w:rsidP="003838D3">
            <w:pPr>
              <w:pStyle w:val="CRCoverPage"/>
              <w:spacing w:after="0"/>
              <w:ind w:left="100"/>
              <w:rPr>
                <w:noProof/>
                <w:lang w:eastAsia="zh-CN"/>
              </w:rPr>
            </w:pPr>
            <w:r>
              <w:rPr>
                <w:noProof/>
                <w:lang w:eastAsia="zh-CN"/>
              </w:rPr>
              <w:t>4.1</w:t>
            </w:r>
          </w:p>
        </w:tc>
      </w:tr>
      <w:tr w:rsidR="003838D3" w14:paraId="55A13C01" w14:textId="77777777" w:rsidTr="00A71465">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A71465">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A71465">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A71465">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A71465">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A71465">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A71465">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A71465">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1E38F329" w14:textId="77777777" w:rsidR="00054BD4" w:rsidRPr="0048482F" w:rsidRDefault="00DE0B44" w:rsidP="00054BD4">
      <w:pPr>
        <w:pStyle w:val="2"/>
        <w:rPr>
          <w:color w:val="000000"/>
        </w:rPr>
      </w:pPr>
      <w:r>
        <w:lastRenderedPageBreak/>
        <w:t xml:space="preserve"> </w:t>
      </w:r>
      <w:bookmarkStart w:id="3" w:name="_Toc11352078"/>
      <w:bookmarkStart w:id="4" w:name="_Toc20317968"/>
      <w:bookmarkStart w:id="5" w:name="_Toc27299866"/>
      <w:bookmarkStart w:id="6" w:name="_Toc29673131"/>
      <w:bookmarkStart w:id="7" w:name="_Toc29673272"/>
      <w:bookmarkStart w:id="8" w:name="_Toc29674265"/>
      <w:bookmarkStart w:id="9" w:name="_Toc36645495"/>
      <w:bookmarkStart w:id="10" w:name="_Toc45810540"/>
      <w:bookmarkStart w:id="11" w:name="_Toc106695582"/>
      <w:r w:rsidR="00054BD4" w:rsidRPr="0048482F">
        <w:rPr>
          <w:color w:val="000000"/>
        </w:rPr>
        <w:t>4.1</w:t>
      </w:r>
      <w:r w:rsidR="00054BD4" w:rsidRPr="0048482F">
        <w:rPr>
          <w:color w:val="000000"/>
        </w:rPr>
        <w:tab/>
        <w:t>Power allocation for downlink</w:t>
      </w:r>
      <w:bookmarkEnd w:id="3"/>
      <w:bookmarkEnd w:id="4"/>
      <w:bookmarkEnd w:id="5"/>
      <w:bookmarkEnd w:id="6"/>
      <w:bookmarkEnd w:id="7"/>
      <w:bookmarkEnd w:id="8"/>
      <w:bookmarkEnd w:id="9"/>
      <w:bookmarkEnd w:id="10"/>
      <w:bookmarkEnd w:id="11"/>
      <w:r w:rsidR="00054BD4" w:rsidRPr="0048482F">
        <w:rPr>
          <w:color w:val="000000"/>
        </w:rPr>
        <w:t xml:space="preserve"> </w:t>
      </w:r>
    </w:p>
    <w:p w14:paraId="09D53A6C" w14:textId="77777777" w:rsidR="00054BD4" w:rsidRPr="0048482F" w:rsidRDefault="00054BD4" w:rsidP="00054BD4">
      <w:pPr>
        <w:rPr>
          <w:color w:val="000000"/>
        </w:rPr>
      </w:pPr>
      <w:r w:rsidRPr="0048482F">
        <w:rPr>
          <w:color w:val="000000"/>
        </w:rPr>
        <w:t xml:space="preserve">The </w:t>
      </w:r>
      <w:proofErr w:type="spellStart"/>
      <w:r w:rsidRPr="0048482F">
        <w:rPr>
          <w:color w:val="000000"/>
        </w:rPr>
        <w:t>gNB</w:t>
      </w:r>
      <w:proofErr w:type="spellEnd"/>
      <w:r w:rsidRPr="0048482F">
        <w:rPr>
          <w:color w:val="000000"/>
        </w:rPr>
        <w:t xml:space="preserve"> determines the downlink transmit </w:t>
      </w:r>
      <w:r>
        <w:rPr>
          <w:color w:val="000000"/>
        </w:rPr>
        <w:t>EPRE</w:t>
      </w:r>
      <w:r w:rsidRPr="0048482F">
        <w:rPr>
          <w:color w:val="000000"/>
        </w:rPr>
        <w:t>.</w:t>
      </w:r>
    </w:p>
    <w:p w14:paraId="542F027F" w14:textId="77777777" w:rsidR="00054BD4" w:rsidRPr="0048482F" w:rsidRDefault="00054BD4" w:rsidP="00054BD4">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2A7FA3FF" w14:textId="77777777" w:rsidR="00054BD4" w:rsidRPr="0048482F" w:rsidRDefault="00054BD4" w:rsidP="00054BD4">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DC329A7" w14:textId="77777777" w:rsidR="00054BD4" w:rsidRPr="0048482F" w:rsidRDefault="00054BD4" w:rsidP="00054BD4">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321D877" w14:textId="36E6429D" w:rsidR="00054BD4" w:rsidRPr="0048482F" w:rsidRDefault="00054BD4" w:rsidP="00054BD4">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ins w:id="12" w:author="TAMRAKAR RAKESH" w:date="2022-08-25T18:25:00Z">
        <w:r w:rsidR="00DF6F98">
          <w:rPr>
            <w:color w:val="000000"/>
          </w:rPr>
          <w:t xml:space="preserve"> </w:t>
        </w:r>
        <w:r w:rsidR="00DF6F98" w:rsidRPr="00E70D43">
          <w:rPr>
            <w:color w:val="000000"/>
          </w:rPr>
          <w:t xml:space="preserve">if </w:t>
        </w:r>
        <w:r w:rsidR="00DF6F98" w:rsidRPr="00E70D43">
          <w:rPr>
            <w:color w:val="000000"/>
            <w:lang w:val="en-US" w:eastAsia="zh-CN"/>
          </w:rPr>
          <w:t xml:space="preserve">the SS/PBCH block </w:t>
        </w:r>
        <w:r w:rsidR="00DF6F98" w:rsidRPr="00E70D43">
          <w:rPr>
            <w:rFonts w:hint="eastAsia"/>
            <w:color w:val="000000"/>
            <w:lang w:val="en-US" w:eastAsia="zh-CN"/>
          </w:rPr>
          <w:t>is</w:t>
        </w:r>
        <w:r w:rsidR="00DF6F98" w:rsidRPr="00E70D43">
          <w:rPr>
            <w:color w:val="000000"/>
            <w:lang w:val="en-US" w:eastAsia="zh-CN"/>
          </w:rPr>
          <w:t xml:space="preserve"> associated with serving cell PCI, </w:t>
        </w:r>
        <w:r w:rsidR="00DF6F98" w:rsidRPr="00E70D43">
          <w:rPr>
            <w:rFonts w:hint="eastAsia"/>
            <w:color w:val="000000"/>
            <w:lang w:val="en-US" w:eastAsia="zh-CN"/>
          </w:rPr>
          <w:t>or</w:t>
        </w:r>
        <w:r w:rsidR="00DF6F98" w:rsidRPr="00E70D43">
          <w:rPr>
            <w:color w:val="000000"/>
            <w:lang w:val="en-US" w:eastAsia="zh-CN"/>
          </w:rPr>
          <w:t xml:space="preserve"> </w:t>
        </w:r>
        <w:r w:rsidR="00DF6F98" w:rsidRPr="00E70D43">
          <w:rPr>
            <w:color w:val="000000"/>
          </w:rPr>
          <w:t xml:space="preserve">derived from </w:t>
        </w:r>
        <w:r w:rsidR="00DF6F98" w:rsidRPr="00E70D43">
          <w:rPr>
            <w:rFonts w:eastAsia="Times New Roman"/>
            <w:i/>
            <w:szCs w:val="24"/>
            <w:lang w:val="en-US"/>
          </w:rPr>
          <w:t>ss-PBCH-BlockPower-r17</w:t>
        </w:r>
        <w:r w:rsidR="00DF6F98" w:rsidRPr="00E70D43">
          <w:rPr>
            <w:rFonts w:eastAsia="Times New Roman"/>
            <w:szCs w:val="24"/>
            <w:lang w:val="en-US"/>
          </w:rPr>
          <w:t xml:space="preserve"> in </w:t>
        </w:r>
        <w:r w:rsidR="00DF6F98" w:rsidRPr="00E70D43">
          <w:rPr>
            <w:rFonts w:eastAsia="Times New Roman"/>
            <w:i/>
            <w:szCs w:val="24"/>
            <w:lang w:val="en-US"/>
          </w:rPr>
          <w:t xml:space="preserve">SSB-MTC-AdditionalPCI-r17 </w:t>
        </w:r>
        <w:r w:rsidR="00DF6F98" w:rsidRPr="00E70D43">
          <w:rPr>
            <w:rFonts w:eastAsia="Times New Roman"/>
            <w:szCs w:val="24"/>
            <w:lang w:val="en-US"/>
          </w:rPr>
          <w:t>and</w:t>
        </w:r>
        <w:r w:rsidR="00DF6F98" w:rsidRPr="00E70D43">
          <w:rPr>
            <w:i/>
            <w:color w:val="000000"/>
          </w:rPr>
          <w:t xml:space="preserve"> </w:t>
        </w:r>
        <w:proofErr w:type="spellStart"/>
        <w:r w:rsidR="00DF6F98" w:rsidRPr="00E70D43">
          <w:rPr>
            <w:i/>
            <w:color w:val="000000"/>
          </w:rPr>
          <w:t>powerControlOffsetSS</w:t>
        </w:r>
        <w:proofErr w:type="spellEnd"/>
        <w:r w:rsidR="00DF6F98" w:rsidRPr="00E70D43">
          <w:rPr>
            <w:rFonts w:eastAsia="Times New Roman"/>
            <w:szCs w:val="24"/>
            <w:lang w:val="en-US"/>
          </w:rPr>
          <w:t xml:space="preserve"> </w:t>
        </w:r>
        <w:r w:rsidR="00DF6F98" w:rsidRPr="00E70D43">
          <w:rPr>
            <w:color w:val="000000"/>
          </w:rPr>
          <w:t>provided by higher layers</w:t>
        </w:r>
        <w:r w:rsidR="00DF6F98" w:rsidRPr="00E70D43">
          <w:rPr>
            <w:rFonts w:eastAsia="Times New Roman"/>
            <w:i/>
            <w:szCs w:val="24"/>
            <w:lang w:val="en-US"/>
          </w:rPr>
          <w:t xml:space="preserve"> </w:t>
        </w:r>
        <w:r w:rsidR="00DF6F98" w:rsidRPr="00E70D43">
          <w:rPr>
            <w:color w:val="000000"/>
          </w:rPr>
          <w:t xml:space="preserve">if </w:t>
        </w:r>
        <w:r w:rsidR="00DF6F98" w:rsidRPr="00E70D43">
          <w:rPr>
            <w:color w:val="000000"/>
            <w:lang w:val="en-US" w:eastAsia="zh-CN"/>
          </w:rPr>
          <w:t xml:space="preserve">the SS/PBCH block </w:t>
        </w:r>
        <w:r w:rsidR="00DF6F98" w:rsidRPr="00E70D43">
          <w:rPr>
            <w:rFonts w:hint="eastAsia"/>
            <w:color w:val="000000"/>
            <w:lang w:val="en-US" w:eastAsia="zh-CN"/>
          </w:rPr>
          <w:t>is</w:t>
        </w:r>
        <w:r w:rsidR="00DF6F98" w:rsidRPr="00E70D43">
          <w:rPr>
            <w:color w:val="000000"/>
            <w:lang w:val="en-US" w:eastAsia="zh-CN"/>
          </w:rPr>
          <w:t xml:space="preserve"> associated with additional PCI different from serving cell PCI</w:t>
        </w:r>
      </w:ins>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w:t>
      </w:r>
      <w:proofErr w:type="spellStart"/>
      <w:r>
        <w:rPr>
          <w:rFonts w:hint="eastAsia"/>
          <w:color w:val="000000"/>
          <w:lang w:val="en-US" w:eastAsia="zh-CN"/>
        </w:rPr>
        <w:t>block</w:t>
      </w:r>
      <w:del w:id="13" w:author="TAMRAKAR RAKESH" w:date="2022-08-25T18:26:00Z">
        <w:r w:rsidDel="00DF6F98">
          <w:rPr>
            <w:rFonts w:hint="eastAsia"/>
            <w:color w:val="000000"/>
            <w:lang w:val="en-US" w:eastAsia="zh-CN"/>
          </w:rPr>
          <w:delText>, and the SS/PBCH block can be associated with serving cell PCI or additional PCI different from serving cell PCI</w:delText>
        </w:r>
      </w:del>
      <w:r w:rsidRPr="0048482F">
        <w:rPr>
          <w:color w:val="000000"/>
        </w:rPr>
        <w:t>.</w:t>
      </w:r>
      <w:proofErr w:type="spellEnd"/>
      <w:r w:rsidRPr="0048482F">
        <w:rPr>
          <w:color w:val="000000"/>
        </w:rPr>
        <w:t xml:space="preserve"> The downlink reference-signal transmit power is defined as the linear average over the power contributions (in [W]) of the resource elements that carry the configured CSI-RS within the operating system bandwidth.</w:t>
      </w:r>
    </w:p>
    <w:p w14:paraId="047A1D2F" w14:textId="77777777" w:rsidR="00054BD4" w:rsidRPr="0048482F" w:rsidRDefault="00054BD4" w:rsidP="00054BD4">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72B03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6pt;height:14.3pt" o:ole="">
            <v:imagedata r:id="rId16" o:title=""/>
          </v:shape>
          <o:OLEObject Type="Embed" ProgID="Equation.3" ShapeID="_x0000_i1027" DrawAspect="Content" ObjectID="_1722958768" r:id="rId17"/>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6E44AEDF">
          <v:shape id="_x0000_i1028" type="#_x0000_t75" style="width:28.4pt;height:21.8pt" o:ole="">
            <v:imagedata r:id="rId18" o:title=""/>
          </v:shape>
          <o:OLEObject Type="Embed" ProgID="Equation.DSMT4" ShapeID="_x0000_i1028" DrawAspect="Content" ObjectID="_1722958769" r:id="rId19"/>
        </w:object>
      </w:r>
      <w:r>
        <w:rPr>
          <w:color w:val="000000"/>
        </w:rPr>
        <w:t xml:space="preserve"> specified in Clause 7.4.1.1.2 of [4, TS 38.211] is given by </w:t>
      </w:r>
      <w:r w:rsidRPr="004B5D4D">
        <w:rPr>
          <w:color w:val="000000"/>
          <w:position w:val="-12"/>
        </w:rPr>
        <w:object w:dxaOrig="1480" w:dyaOrig="540" w14:anchorId="5BF591ED">
          <v:shape id="_x0000_i1029" type="#_x0000_t75" style="width:79.5pt;height:28.6pt" o:ole="">
            <v:imagedata r:id="rId20" o:title=""/>
          </v:shape>
          <o:OLEObject Type="Embed" ProgID="Equation.DSMT4" ShapeID="_x0000_i1029" DrawAspect="Content" ObjectID="_1722958770" r:id="rId21"/>
        </w:object>
      </w:r>
      <w:r w:rsidRPr="0048482F">
        <w:rPr>
          <w:color w:val="000000"/>
        </w:rPr>
        <w:t>.</w:t>
      </w:r>
    </w:p>
    <w:p w14:paraId="5BBE4048" w14:textId="77777777" w:rsidR="00054BD4" w:rsidRPr="0048482F" w:rsidRDefault="00054BD4" w:rsidP="00054BD4">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054BD4" w:rsidRPr="0048482F" w14:paraId="02A4D906" w14:textId="77777777" w:rsidTr="00DB4E64">
        <w:trPr>
          <w:jc w:val="center"/>
        </w:trPr>
        <w:tc>
          <w:tcPr>
            <w:tcW w:w="2658" w:type="dxa"/>
            <w:shd w:val="clear" w:color="auto" w:fill="E7E6E6"/>
            <w:vAlign w:val="center"/>
          </w:tcPr>
          <w:p w14:paraId="2CB4EA71" w14:textId="77777777" w:rsidR="00054BD4" w:rsidRPr="00E17FE7" w:rsidRDefault="00054BD4" w:rsidP="00DB4E64">
            <w:pPr>
              <w:pStyle w:val="TAH"/>
              <w:rPr>
                <w:rFonts w:eastAsia="Batang"/>
              </w:rPr>
            </w:pPr>
            <w:r w:rsidRPr="00E17FE7">
              <w:rPr>
                <w:rFonts w:eastAsia="Batang"/>
              </w:rPr>
              <w:t>Number of DM-RS CDM groups without data</w:t>
            </w:r>
          </w:p>
        </w:tc>
        <w:tc>
          <w:tcPr>
            <w:tcW w:w="3403" w:type="dxa"/>
            <w:shd w:val="clear" w:color="auto" w:fill="E7E6E6"/>
          </w:tcPr>
          <w:p w14:paraId="3392B430" w14:textId="77777777" w:rsidR="00054BD4" w:rsidRPr="00E17FE7" w:rsidRDefault="00054BD4" w:rsidP="00DB4E64">
            <w:pPr>
              <w:pStyle w:val="TAH"/>
              <w:rPr>
                <w:rFonts w:eastAsia="Batang"/>
              </w:rPr>
            </w:pPr>
            <w:r w:rsidRPr="00E17FE7">
              <w:rPr>
                <w:rFonts w:eastAsia="Batang" w:hint="eastAsia"/>
              </w:rPr>
              <w:t>DM-RS configuration type 1</w:t>
            </w:r>
          </w:p>
        </w:tc>
        <w:tc>
          <w:tcPr>
            <w:tcW w:w="2942" w:type="dxa"/>
            <w:shd w:val="clear" w:color="auto" w:fill="E7E6E6"/>
          </w:tcPr>
          <w:p w14:paraId="1E1765B0" w14:textId="77777777" w:rsidR="00054BD4" w:rsidRPr="00E17FE7" w:rsidRDefault="00054BD4" w:rsidP="00DB4E64">
            <w:pPr>
              <w:pStyle w:val="TAH"/>
              <w:rPr>
                <w:rFonts w:eastAsia="Batang"/>
              </w:rPr>
            </w:pPr>
            <w:r w:rsidRPr="00E17FE7">
              <w:rPr>
                <w:rFonts w:eastAsia="Batang" w:hint="eastAsia"/>
              </w:rPr>
              <w:t>DM-RS configuration type 2</w:t>
            </w:r>
          </w:p>
        </w:tc>
      </w:tr>
      <w:tr w:rsidR="00054BD4" w:rsidRPr="0048482F" w14:paraId="6858C608" w14:textId="77777777" w:rsidTr="00DB4E64">
        <w:trPr>
          <w:jc w:val="center"/>
        </w:trPr>
        <w:tc>
          <w:tcPr>
            <w:tcW w:w="2658" w:type="dxa"/>
            <w:shd w:val="clear" w:color="auto" w:fill="auto"/>
            <w:vAlign w:val="center"/>
          </w:tcPr>
          <w:p w14:paraId="0926649E" w14:textId="77777777" w:rsidR="00054BD4" w:rsidRPr="00E17FE7" w:rsidRDefault="00054BD4" w:rsidP="00DB4E64">
            <w:pPr>
              <w:pStyle w:val="TAC"/>
              <w:rPr>
                <w:rFonts w:eastAsia="Batang"/>
                <w:lang w:eastAsia="ko-KR"/>
              </w:rPr>
            </w:pPr>
            <w:r w:rsidRPr="00E17FE7">
              <w:rPr>
                <w:rFonts w:eastAsia="Batang" w:hint="eastAsia"/>
                <w:lang w:eastAsia="ko-KR"/>
              </w:rPr>
              <w:t>1</w:t>
            </w:r>
          </w:p>
        </w:tc>
        <w:tc>
          <w:tcPr>
            <w:tcW w:w="3403" w:type="dxa"/>
          </w:tcPr>
          <w:p w14:paraId="20EEC60A" w14:textId="77777777" w:rsidR="00054BD4" w:rsidRPr="00E17FE7" w:rsidRDefault="00054BD4" w:rsidP="00DB4E64">
            <w:pPr>
              <w:pStyle w:val="TAC"/>
              <w:rPr>
                <w:rFonts w:eastAsia="Batang"/>
                <w:lang w:eastAsia="ko-KR"/>
              </w:rPr>
            </w:pPr>
            <w:r w:rsidRPr="00E17FE7">
              <w:rPr>
                <w:rFonts w:eastAsia="Batang" w:hint="eastAsia"/>
                <w:lang w:eastAsia="ko-KR"/>
              </w:rPr>
              <w:t>0 dB</w:t>
            </w:r>
          </w:p>
        </w:tc>
        <w:tc>
          <w:tcPr>
            <w:tcW w:w="2942" w:type="dxa"/>
          </w:tcPr>
          <w:p w14:paraId="0330206E" w14:textId="77777777" w:rsidR="00054BD4" w:rsidRPr="00E17FE7" w:rsidRDefault="00054BD4" w:rsidP="00DB4E64">
            <w:pPr>
              <w:pStyle w:val="TAC"/>
              <w:rPr>
                <w:rFonts w:eastAsia="Batang"/>
                <w:lang w:eastAsia="ko-KR"/>
              </w:rPr>
            </w:pPr>
            <w:r w:rsidRPr="00E17FE7">
              <w:rPr>
                <w:rFonts w:eastAsia="Batang" w:hint="eastAsia"/>
                <w:lang w:eastAsia="ko-KR"/>
              </w:rPr>
              <w:t>0 dB</w:t>
            </w:r>
          </w:p>
        </w:tc>
      </w:tr>
      <w:tr w:rsidR="00054BD4" w:rsidRPr="0048482F" w14:paraId="79BFEBD0" w14:textId="77777777" w:rsidTr="00DB4E64">
        <w:trPr>
          <w:jc w:val="center"/>
        </w:trPr>
        <w:tc>
          <w:tcPr>
            <w:tcW w:w="2658" w:type="dxa"/>
            <w:shd w:val="clear" w:color="auto" w:fill="auto"/>
            <w:vAlign w:val="center"/>
          </w:tcPr>
          <w:p w14:paraId="30B20D98" w14:textId="77777777" w:rsidR="00054BD4" w:rsidRPr="00E17FE7" w:rsidRDefault="00054BD4" w:rsidP="00DB4E64">
            <w:pPr>
              <w:pStyle w:val="TAC"/>
              <w:rPr>
                <w:rFonts w:eastAsia="Batang"/>
                <w:lang w:eastAsia="ko-KR"/>
              </w:rPr>
            </w:pPr>
            <w:r w:rsidRPr="00E17FE7">
              <w:rPr>
                <w:rFonts w:eastAsia="Batang" w:hint="eastAsia"/>
                <w:lang w:eastAsia="ko-KR"/>
              </w:rPr>
              <w:t>2</w:t>
            </w:r>
          </w:p>
        </w:tc>
        <w:tc>
          <w:tcPr>
            <w:tcW w:w="3403" w:type="dxa"/>
          </w:tcPr>
          <w:p w14:paraId="39C04980" w14:textId="77777777" w:rsidR="00054BD4" w:rsidRPr="00E17FE7" w:rsidRDefault="00054BD4" w:rsidP="00DB4E64">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20D07FB4" w14:textId="77777777" w:rsidR="00054BD4" w:rsidRPr="00E17FE7" w:rsidRDefault="00054BD4" w:rsidP="00DB4E64">
            <w:pPr>
              <w:pStyle w:val="TAC"/>
              <w:rPr>
                <w:rFonts w:eastAsia="Batang"/>
                <w:lang w:eastAsia="ko-KR"/>
              </w:rPr>
            </w:pPr>
            <w:r w:rsidRPr="00E17FE7">
              <w:rPr>
                <w:rFonts w:eastAsia="Batang" w:hint="eastAsia"/>
                <w:lang w:eastAsia="ko-KR"/>
              </w:rPr>
              <w:t>-3 dB</w:t>
            </w:r>
          </w:p>
        </w:tc>
      </w:tr>
      <w:tr w:rsidR="00054BD4" w:rsidRPr="0048482F" w14:paraId="03EF8B78" w14:textId="77777777" w:rsidTr="00DB4E64">
        <w:trPr>
          <w:jc w:val="center"/>
        </w:trPr>
        <w:tc>
          <w:tcPr>
            <w:tcW w:w="2658" w:type="dxa"/>
            <w:shd w:val="clear" w:color="auto" w:fill="auto"/>
            <w:vAlign w:val="center"/>
          </w:tcPr>
          <w:p w14:paraId="52C67915" w14:textId="77777777" w:rsidR="00054BD4" w:rsidRPr="00E17FE7" w:rsidRDefault="00054BD4" w:rsidP="00DB4E64">
            <w:pPr>
              <w:pStyle w:val="TAC"/>
              <w:rPr>
                <w:rFonts w:eastAsia="Batang"/>
                <w:lang w:eastAsia="ko-KR"/>
              </w:rPr>
            </w:pPr>
            <w:r w:rsidRPr="00E17FE7">
              <w:rPr>
                <w:rFonts w:eastAsia="Batang" w:hint="eastAsia"/>
                <w:lang w:eastAsia="ko-KR"/>
              </w:rPr>
              <w:t>3</w:t>
            </w:r>
          </w:p>
        </w:tc>
        <w:tc>
          <w:tcPr>
            <w:tcW w:w="3403" w:type="dxa"/>
          </w:tcPr>
          <w:p w14:paraId="231FF179" w14:textId="77777777" w:rsidR="00054BD4" w:rsidRPr="00E17FE7" w:rsidRDefault="00054BD4" w:rsidP="00DB4E64">
            <w:pPr>
              <w:pStyle w:val="TAC"/>
              <w:rPr>
                <w:rFonts w:eastAsia="Batang"/>
                <w:lang w:eastAsia="ko-KR"/>
              </w:rPr>
            </w:pPr>
            <w:r w:rsidRPr="00E17FE7">
              <w:rPr>
                <w:rFonts w:eastAsia="Batang" w:hint="eastAsia"/>
                <w:lang w:eastAsia="ko-KR"/>
              </w:rPr>
              <w:t>-</w:t>
            </w:r>
          </w:p>
        </w:tc>
        <w:tc>
          <w:tcPr>
            <w:tcW w:w="2942" w:type="dxa"/>
          </w:tcPr>
          <w:p w14:paraId="1B7F7671" w14:textId="77777777" w:rsidR="00054BD4" w:rsidRPr="00E17FE7" w:rsidRDefault="00054BD4" w:rsidP="00DB4E64">
            <w:pPr>
              <w:pStyle w:val="TAC"/>
              <w:rPr>
                <w:rFonts w:eastAsia="Batang"/>
                <w:lang w:eastAsia="ko-KR"/>
              </w:rPr>
            </w:pPr>
            <w:r w:rsidRPr="00E17FE7">
              <w:rPr>
                <w:rFonts w:eastAsia="Batang" w:hint="eastAsia"/>
                <w:lang w:eastAsia="ko-KR"/>
              </w:rPr>
              <w:t>-4.77 dB</w:t>
            </w:r>
          </w:p>
        </w:tc>
      </w:tr>
    </w:tbl>
    <w:p w14:paraId="17C639D6" w14:textId="77777777" w:rsidR="00054BD4" w:rsidRPr="0048482F" w:rsidRDefault="00054BD4" w:rsidP="00054BD4">
      <w:pPr>
        <w:pStyle w:val="19"/>
        <w:spacing w:after="0"/>
        <w:ind w:leftChars="0" w:left="0"/>
        <w:textAlignment w:val="center"/>
        <w:rPr>
          <w:b/>
          <w:i/>
          <w:color w:val="000000"/>
          <w:u w:val="single"/>
          <w:lang w:eastAsia="ko-KR"/>
        </w:rPr>
      </w:pPr>
    </w:p>
    <w:p w14:paraId="2AA585E9" w14:textId="77777777" w:rsidR="00054BD4" w:rsidRPr="0048482F" w:rsidRDefault="00054BD4" w:rsidP="00054BD4">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2B0EF3D8" w14:textId="77777777" w:rsidR="00054BD4" w:rsidRPr="0048482F" w:rsidRDefault="00054BD4" w:rsidP="00054BD4">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76EC271B">
          <v:shape id="_x0000_i1030" type="#_x0000_t75" style="width:21.8pt;height:14.3pt" o:ole="">
            <v:imagedata r:id="rId22" o:title=""/>
          </v:shape>
          <o:OLEObject Type="Embed" ProgID="Equation.DSMT4" ShapeID="_x0000_i1030" DrawAspect="Content" ObjectID="_1722958771" r:id="rId23"/>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5CA53A3B">
          <v:shape id="_x0000_i1031" type="#_x0000_t75" style="width:21.8pt;height:14.3pt" o:ole="">
            <v:imagedata r:id="rId24" o:title=""/>
          </v:shape>
          <o:OLEObject Type="Embed" ProgID="Equation.DSMT4" ShapeID="_x0000_i1031" DrawAspect="Content" ObjectID="_1722958772" r:id="rId25"/>
        </w:object>
      </w:r>
      <w:r>
        <w:t>specified in clause 7.4.1.2.2 of [4, TS 38.211] is given by</w:t>
      </w:r>
      <w:r w:rsidRPr="002E3EBD">
        <w:rPr>
          <w:position w:val="-10"/>
        </w:rPr>
        <w:object w:dxaOrig="1200" w:dyaOrig="460" w14:anchorId="49B7DA5A">
          <v:shape id="_x0000_i1032" type="#_x0000_t75" style="width:57.7pt;height:21.8pt" o:ole="">
            <v:imagedata r:id="rId26" o:title=""/>
          </v:shape>
          <o:OLEObject Type="Embed" ProgID="Equation.DSMT4" ShapeID="_x0000_i1032" DrawAspect="Content" ObjectID="_1722958773" r:id="rId27"/>
        </w:object>
      </w:r>
      <w:r>
        <w:t>.</w:t>
      </w:r>
    </w:p>
    <w:p w14:paraId="77AD61C8" w14:textId="77777777" w:rsidR="00054BD4" w:rsidRPr="0048482F" w:rsidRDefault="00054BD4" w:rsidP="00054BD4">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518D3E53" w14:textId="77777777" w:rsidR="00054BD4" w:rsidRPr="0048482F" w:rsidRDefault="00054BD4" w:rsidP="00054BD4">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2D407E45">
          <v:shape id="_x0000_i1033" type="#_x0000_t75" style="width:21.8pt;height:14.3pt" o:ole="">
            <v:imagedata r:id="rId28" o:title=""/>
          </v:shape>
          <o:OLEObject Type="Embed" ProgID="Equation.DSMT4" ShapeID="_x0000_i1033" DrawAspect="Content" ObjectID="_1722958774" r:id="rId29"/>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054BD4" w:rsidRPr="0048482F" w14:paraId="69068FCF" w14:textId="77777777" w:rsidTr="00DB4E64">
        <w:trPr>
          <w:trHeight w:val="395"/>
          <w:jc w:val="center"/>
        </w:trPr>
        <w:tc>
          <w:tcPr>
            <w:tcW w:w="1336" w:type="dxa"/>
            <w:vMerge w:val="restart"/>
            <w:shd w:val="clear" w:color="auto" w:fill="E7E6E6"/>
            <w:vAlign w:val="center"/>
          </w:tcPr>
          <w:p w14:paraId="329CDBFB" w14:textId="77777777" w:rsidR="00054BD4" w:rsidRPr="00E17FE7" w:rsidRDefault="00054BD4" w:rsidP="00DB4E64">
            <w:pPr>
              <w:pStyle w:val="TAH"/>
              <w:rPr>
                <w:rFonts w:eastAsia="Batang"/>
                <w:color w:val="000000"/>
              </w:rPr>
            </w:pPr>
            <w:bookmarkStart w:id="14" w:name="MCCQCTEMPBM_00000075"/>
            <w:proofErr w:type="spellStart"/>
            <w:r>
              <w:rPr>
                <w:i/>
                <w:color w:val="000000"/>
              </w:rPr>
              <w:t>epre</w:t>
            </w:r>
            <w:proofErr w:type="spellEnd"/>
            <w:r>
              <w:rPr>
                <w:i/>
                <w:color w:val="000000"/>
              </w:rPr>
              <w:t>-Ratio</w:t>
            </w:r>
          </w:p>
        </w:tc>
        <w:tc>
          <w:tcPr>
            <w:tcW w:w="7065" w:type="dxa"/>
            <w:gridSpan w:val="6"/>
            <w:shd w:val="clear" w:color="auto" w:fill="E7E6E6"/>
          </w:tcPr>
          <w:p w14:paraId="46B00041" w14:textId="77777777" w:rsidR="00054BD4" w:rsidRPr="00E17FE7" w:rsidRDefault="00054BD4" w:rsidP="00DB4E64">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054BD4" w:rsidRPr="0048482F" w14:paraId="19DE13AF" w14:textId="77777777" w:rsidTr="00DB4E64">
        <w:trPr>
          <w:trHeight w:val="238"/>
          <w:jc w:val="center"/>
        </w:trPr>
        <w:tc>
          <w:tcPr>
            <w:tcW w:w="1336" w:type="dxa"/>
            <w:vMerge/>
            <w:shd w:val="clear" w:color="auto" w:fill="E7E6E6"/>
            <w:vAlign w:val="center"/>
          </w:tcPr>
          <w:p w14:paraId="3BC7DC01" w14:textId="77777777" w:rsidR="00054BD4" w:rsidRPr="00E17FE7" w:rsidRDefault="00054BD4" w:rsidP="00DB4E64">
            <w:pPr>
              <w:pStyle w:val="TAH"/>
              <w:rPr>
                <w:i/>
                <w:color w:val="000000"/>
              </w:rPr>
            </w:pPr>
          </w:p>
        </w:tc>
        <w:tc>
          <w:tcPr>
            <w:tcW w:w="1315" w:type="dxa"/>
            <w:shd w:val="clear" w:color="auto" w:fill="E7E6E6"/>
          </w:tcPr>
          <w:p w14:paraId="7D4FEA1A"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7DD4DC2E"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6A0FD0E9"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7BCE72C0"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3A153679"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5AD78A36"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6</w:t>
            </w:r>
          </w:p>
        </w:tc>
      </w:tr>
      <w:tr w:rsidR="00054BD4" w:rsidRPr="0048482F" w14:paraId="4AE36A79" w14:textId="77777777" w:rsidTr="00DB4E64">
        <w:trPr>
          <w:trHeight w:val="208"/>
          <w:jc w:val="center"/>
        </w:trPr>
        <w:tc>
          <w:tcPr>
            <w:tcW w:w="1336" w:type="dxa"/>
            <w:shd w:val="clear" w:color="auto" w:fill="auto"/>
            <w:vAlign w:val="center"/>
          </w:tcPr>
          <w:p w14:paraId="77A5E0C9" w14:textId="77777777" w:rsidR="00054BD4" w:rsidRPr="00E73FD5" w:rsidRDefault="00054BD4" w:rsidP="00DB4E64">
            <w:pPr>
              <w:pStyle w:val="TAC"/>
              <w:rPr>
                <w:rFonts w:eastAsia="Batang"/>
                <w:lang w:eastAsia="ko-KR"/>
              </w:rPr>
            </w:pPr>
            <w:r w:rsidRPr="00E73FD5">
              <w:rPr>
                <w:rFonts w:eastAsia="Batang" w:hint="eastAsia"/>
                <w:lang w:eastAsia="ko-KR"/>
              </w:rPr>
              <w:t>0</w:t>
            </w:r>
          </w:p>
        </w:tc>
        <w:tc>
          <w:tcPr>
            <w:tcW w:w="1315" w:type="dxa"/>
          </w:tcPr>
          <w:p w14:paraId="31AD7269"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660AF57E" w14:textId="77777777" w:rsidR="00054BD4" w:rsidRPr="00E17FE7" w:rsidRDefault="00054BD4" w:rsidP="00DB4E64">
            <w:pPr>
              <w:pStyle w:val="TAC"/>
              <w:rPr>
                <w:rFonts w:eastAsia="Batang"/>
                <w:lang w:eastAsia="ko-KR"/>
              </w:rPr>
            </w:pPr>
            <w:r w:rsidRPr="00E17FE7">
              <w:rPr>
                <w:rFonts w:eastAsia="Batang" w:hint="eastAsia"/>
                <w:lang w:eastAsia="ko-KR"/>
              </w:rPr>
              <w:t>3</w:t>
            </w:r>
          </w:p>
        </w:tc>
        <w:tc>
          <w:tcPr>
            <w:tcW w:w="1150" w:type="dxa"/>
          </w:tcPr>
          <w:p w14:paraId="4D78CA53" w14:textId="77777777" w:rsidR="00054BD4" w:rsidRPr="00E17FE7" w:rsidRDefault="00054BD4" w:rsidP="00DB4E64">
            <w:pPr>
              <w:pStyle w:val="TAC"/>
              <w:rPr>
                <w:rFonts w:eastAsia="Batang"/>
                <w:lang w:eastAsia="ko-KR"/>
              </w:rPr>
            </w:pPr>
            <w:r w:rsidRPr="00E17FE7">
              <w:rPr>
                <w:rFonts w:eastAsia="Batang" w:hint="eastAsia"/>
                <w:lang w:eastAsia="ko-KR"/>
              </w:rPr>
              <w:t>4.77</w:t>
            </w:r>
          </w:p>
        </w:tc>
        <w:tc>
          <w:tcPr>
            <w:tcW w:w="1150" w:type="dxa"/>
          </w:tcPr>
          <w:p w14:paraId="2DF6AD0B" w14:textId="77777777" w:rsidR="00054BD4" w:rsidRPr="00E17FE7" w:rsidRDefault="00054BD4" w:rsidP="00DB4E64">
            <w:pPr>
              <w:pStyle w:val="TAC"/>
              <w:rPr>
                <w:rFonts w:eastAsia="Batang"/>
                <w:lang w:eastAsia="ko-KR"/>
              </w:rPr>
            </w:pPr>
            <w:r w:rsidRPr="00E17FE7">
              <w:rPr>
                <w:rFonts w:eastAsia="Batang" w:hint="eastAsia"/>
                <w:lang w:eastAsia="ko-KR"/>
              </w:rPr>
              <w:t>6</w:t>
            </w:r>
          </w:p>
        </w:tc>
        <w:tc>
          <w:tcPr>
            <w:tcW w:w="1150" w:type="dxa"/>
          </w:tcPr>
          <w:p w14:paraId="6B593F22" w14:textId="77777777" w:rsidR="00054BD4" w:rsidRPr="00E17FE7" w:rsidRDefault="00054BD4" w:rsidP="00DB4E64">
            <w:pPr>
              <w:pStyle w:val="TAC"/>
              <w:rPr>
                <w:rFonts w:eastAsia="Batang"/>
                <w:lang w:eastAsia="ko-KR"/>
              </w:rPr>
            </w:pPr>
            <w:r w:rsidRPr="00E17FE7">
              <w:rPr>
                <w:rFonts w:eastAsia="Batang" w:hint="eastAsia"/>
                <w:lang w:eastAsia="ko-KR"/>
              </w:rPr>
              <w:t>7</w:t>
            </w:r>
          </w:p>
        </w:tc>
        <w:tc>
          <w:tcPr>
            <w:tcW w:w="1150" w:type="dxa"/>
          </w:tcPr>
          <w:p w14:paraId="59D7E7C6" w14:textId="77777777" w:rsidR="00054BD4" w:rsidRPr="00E17FE7" w:rsidRDefault="00054BD4" w:rsidP="00DB4E64">
            <w:pPr>
              <w:pStyle w:val="TAC"/>
              <w:rPr>
                <w:rFonts w:eastAsia="Batang"/>
                <w:lang w:eastAsia="ko-KR"/>
              </w:rPr>
            </w:pPr>
            <w:r w:rsidRPr="00E17FE7">
              <w:rPr>
                <w:rFonts w:eastAsia="Batang" w:hint="eastAsia"/>
                <w:lang w:eastAsia="ko-KR"/>
              </w:rPr>
              <w:t>7.78</w:t>
            </w:r>
          </w:p>
        </w:tc>
      </w:tr>
      <w:tr w:rsidR="00054BD4" w:rsidRPr="0048482F" w14:paraId="7F3C814C" w14:textId="77777777" w:rsidTr="00DB4E64">
        <w:trPr>
          <w:trHeight w:val="197"/>
          <w:jc w:val="center"/>
        </w:trPr>
        <w:tc>
          <w:tcPr>
            <w:tcW w:w="1336" w:type="dxa"/>
            <w:shd w:val="clear" w:color="auto" w:fill="auto"/>
            <w:vAlign w:val="center"/>
          </w:tcPr>
          <w:p w14:paraId="1178921B" w14:textId="77777777" w:rsidR="00054BD4" w:rsidRPr="00E73FD5" w:rsidRDefault="00054BD4" w:rsidP="00DB4E64">
            <w:pPr>
              <w:pStyle w:val="TAC"/>
              <w:rPr>
                <w:rFonts w:eastAsia="Batang"/>
                <w:lang w:eastAsia="ko-KR"/>
              </w:rPr>
            </w:pPr>
            <w:r w:rsidRPr="00E73FD5">
              <w:rPr>
                <w:rFonts w:eastAsia="Batang" w:hint="eastAsia"/>
                <w:lang w:eastAsia="ko-KR"/>
              </w:rPr>
              <w:t>1</w:t>
            </w:r>
          </w:p>
        </w:tc>
        <w:tc>
          <w:tcPr>
            <w:tcW w:w="1315" w:type="dxa"/>
          </w:tcPr>
          <w:p w14:paraId="5989C9BC"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160D066B"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0CBBF78A"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2214133F"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77330E82"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7CC07B06" w14:textId="77777777" w:rsidR="00054BD4" w:rsidRPr="00E17FE7" w:rsidRDefault="00054BD4" w:rsidP="00DB4E64">
            <w:pPr>
              <w:pStyle w:val="TAC"/>
              <w:rPr>
                <w:rFonts w:eastAsia="Batang"/>
                <w:lang w:eastAsia="ko-KR"/>
              </w:rPr>
            </w:pPr>
            <w:r w:rsidRPr="00E17FE7">
              <w:rPr>
                <w:rFonts w:eastAsia="Batang" w:hint="eastAsia"/>
                <w:lang w:eastAsia="ko-KR"/>
              </w:rPr>
              <w:t>0</w:t>
            </w:r>
          </w:p>
        </w:tc>
      </w:tr>
      <w:tr w:rsidR="00054BD4" w:rsidRPr="0048482F" w14:paraId="593C09EF" w14:textId="77777777" w:rsidTr="00DB4E64">
        <w:trPr>
          <w:trHeight w:val="197"/>
          <w:jc w:val="center"/>
        </w:trPr>
        <w:tc>
          <w:tcPr>
            <w:tcW w:w="1336" w:type="dxa"/>
            <w:shd w:val="clear" w:color="auto" w:fill="auto"/>
            <w:vAlign w:val="center"/>
          </w:tcPr>
          <w:p w14:paraId="4F394502" w14:textId="77777777" w:rsidR="00054BD4" w:rsidRPr="00E73FD5" w:rsidRDefault="00054BD4" w:rsidP="00DB4E64">
            <w:pPr>
              <w:pStyle w:val="TAC"/>
              <w:rPr>
                <w:rFonts w:eastAsia="Batang"/>
                <w:lang w:eastAsia="ko-KR"/>
              </w:rPr>
            </w:pPr>
            <w:r w:rsidRPr="00E73FD5">
              <w:rPr>
                <w:rFonts w:eastAsia="Batang"/>
                <w:lang w:eastAsia="ko-KR"/>
              </w:rPr>
              <w:t>2</w:t>
            </w:r>
          </w:p>
        </w:tc>
        <w:tc>
          <w:tcPr>
            <w:tcW w:w="7065" w:type="dxa"/>
            <w:gridSpan w:val="6"/>
          </w:tcPr>
          <w:p w14:paraId="63193611" w14:textId="77777777" w:rsidR="00054BD4" w:rsidRPr="00E17FE7" w:rsidRDefault="00054BD4" w:rsidP="00DB4E64">
            <w:pPr>
              <w:pStyle w:val="TAC"/>
              <w:rPr>
                <w:rFonts w:eastAsia="Batang"/>
                <w:lang w:eastAsia="ko-KR"/>
              </w:rPr>
            </w:pPr>
            <w:r w:rsidRPr="00E17FE7">
              <w:rPr>
                <w:rFonts w:eastAsia="Batang" w:hint="eastAsia"/>
                <w:lang w:eastAsia="ko-KR"/>
              </w:rPr>
              <w:t>reserved</w:t>
            </w:r>
          </w:p>
        </w:tc>
      </w:tr>
      <w:tr w:rsidR="00054BD4" w:rsidRPr="0048482F" w14:paraId="7B552FB2" w14:textId="77777777" w:rsidTr="00DB4E64">
        <w:trPr>
          <w:trHeight w:val="197"/>
          <w:jc w:val="center"/>
        </w:trPr>
        <w:tc>
          <w:tcPr>
            <w:tcW w:w="1336" w:type="dxa"/>
            <w:shd w:val="clear" w:color="auto" w:fill="auto"/>
            <w:vAlign w:val="center"/>
          </w:tcPr>
          <w:p w14:paraId="6F55F4E8" w14:textId="77777777" w:rsidR="00054BD4" w:rsidRPr="00E73FD5" w:rsidRDefault="00054BD4" w:rsidP="00DB4E64">
            <w:pPr>
              <w:pStyle w:val="TAC"/>
              <w:rPr>
                <w:rFonts w:eastAsia="Batang"/>
                <w:lang w:eastAsia="ko-KR"/>
              </w:rPr>
            </w:pPr>
            <w:r w:rsidRPr="00E73FD5">
              <w:rPr>
                <w:rFonts w:eastAsia="Batang"/>
                <w:lang w:eastAsia="ko-KR"/>
              </w:rPr>
              <w:t>3</w:t>
            </w:r>
          </w:p>
        </w:tc>
        <w:tc>
          <w:tcPr>
            <w:tcW w:w="7065" w:type="dxa"/>
            <w:gridSpan w:val="6"/>
          </w:tcPr>
          <w:p w14:paraId="4FA15560" w14:textId="77777777" w:rsidR="00054BD4" w:rsidRPr="00E17FE7" w:rsidRDefault="00054BD4" w:rsidP="00DB4E64">
            <w:pPr>
              <w:pStyle w:val="TAC"/>
              <w:rPr>
                <w:rFonts w:eastAsia="Batang"/>
                <w:lang w:eastAsia="ko-KR"/>
              </w:rPr>
            </w:pPr>
            <w:r w:rsidRPr="00E17FE7">
              <w:rPr>
                <w:rFonts w:eastAsia="Batang" w:hint="eastAsia"/>
                <w:lang w:eastAsia="ko-KR"/>
              </w:rPr>
              <w:t>reserved</w:t>
            </w:r>
          </w:p>
        </w:tc>
      </w:tr>
      <w:bookmarkEnd w:id="14"/>
    </w:tbl>
    <w:p w14:paraId="0E13A81E" w14:textId="77777777" w:rsidR="00054BD4" w:rsidRDefault="00054BD4" w:rsidP="00054BD4">
      <w:pPr>
        <w:rPr>
          <w:color w:val="000000"/>
        </w:rPr>
      </w:pPr>
    </w:p>
    <w:p w14:paraId="23254278" w14:textId="77777777" w:rsidR="00054BD4" w:rsidRPr="0048482F" w:rsidRDefault="00054BD4" w:rsidP="00054BD4">
      <w:pPr>
        <w:rPr>
          <w:color w:val="000000"/>
        </w:rPr>
      </w:pPr>
      <w:r>
        <w:rPr>
          <w:color w:val="000000"/>
        </w:rPr>
        <w:lastRenderedPageBreak/>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4BC44383" w14:textId="0BE8BD1A" w:rsidR="007D1D9C" w:rsidRPr="00994067" w:rsidRDefault="007D1D9C" w:rsidP="007D1D9C">
      <w:pPr>
        <w:autoSpaceDE w:val="0"/>
        <w:autoSpaceDN w:val="0"/>
        <w:adjustRightInd w:val="0"/>
        <w:snapToGrid w:val="0"/>
        <w:spacing w:afterLines="50" w:after="120"/>
        <w:rPr>
          <w:rFonts w:eastAsia="等线" w:cs="Arial"/>
          <w:color w:val="FF0000"/>
          <w:lang w:val="en-US" w:eastAsia="zh-CN"/>
        </w:rPr>
      </w:pPr>
    </w:p>
    <w:sectPr w:rsidR="007D1D9C" w:rsidRPr="0099406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2F63F" w14:textId="77777777" w:rsidR="004026FA" w:rsidRDefault="004026FA">
      <w:r>
        <w:separator/>
      </w:r>
    </w:p>
  </w:endnote>
  <w:endnote w:type="continuationSeparator" w:id="0">
    <w:p w14:paraId="1122E4A4" w14:textId="77777777" w:rsidR="004026FA" w:rsidRDefault="004026FA">
      <w:r>
        <w:continuationSeparator/>
      </w:r>
    </w:p>
  </w:endnote>
  <w:endnote w:type="continuationNotice" w:id="1">
    <w:p w14:paraId="56663105" w14:textId="77777777" w:rsidR="004026FA" w:rsidRDefault="00402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F4C6B" w14:textId="77777777" w:rsidR="004026FA" w:rsidRDefault="004026FA">
      <w:r>
        <w:separator/>
      </w:r>
    </w:p>
  </w:footnote>
  <w:footnote w:type="continuationSeparator" w:id="0">
    <w:p w14:paraId="26DDA8CD" w14:textId="77777777" w:rsidR="004026FA" w:rsidRDefault="004026FA">
      <w:r>
        <w:continuationSeparator/>
      </w:r>
    </w:p>
  </w:footnote>
  <w:footnote w:type="continuationNotice" w:id="1">
    <w:p w14:paraId="6E9EEF4A" w14:textId="77777777" w:rsidR="004026FA" w:rsidRDefault="00402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6"/>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54BD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67D8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26FA"/>
    <w:rsid w:val="0040507E"/>
    <w:rsid w:val="00410371"/>
    <w:rsid w:val="00410F55"/>
    <w:rsid w:val="004135A5"/>
    <w:rsid w:val="004242F1"/>
    <w:rsid w:val="00426F32"/>
    <w:rsid w:val="00432157"/>
    <w:rsid w:val="004365F1"/>
    <w:rsid w:val="00436A0C"/>
    <w:rsid w:val="0043742D"/>
    <w:rsid w:val="00440E2C"/>
    <w:rsid w:val="0044345D"/>
    <w:rsid w:val="004764F3"/>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C6DEB"/>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1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34E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0B44"/>
    <w:rsid w:val="00DE34CF"/>
    <w:rsid w:val="00DF574C"/>
    <w:rsid w:val="00DF6F98"/>
    <w:rsid w:val="00E00D70"/>
    <w:rsid w:val="00E02A22"/>
    <w:rsid w:val="00E13F3D"/>
    <w:rsid w:val="00E26922"/>
    <w:rsid w:val="00E34898"/>
    <w:rsid w:val="00E46285"/>
    <w:rsid w:val="00E53AD5"/>
    <w:rsid w:val="00E666FF"/>
    <w:rsid w:val="00E70049"/>
    <w:rsid w:val="00E75223"/>
    <w:rsid w:val="00E76B36"/>
    <w:rsid w:val="00E80A15"/>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19">
    <w:name w:val="목록 단락1"/>
    <w:basedOn w:val="a0"/>
    <w:uiPriority w:val="34"/>
    <w:qFormat/>
    <w:rsid w:val="00054BD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4903461-53D5-40A9-A683-F862AB70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3</cp:revision>
  <cp:lastPrinted>1900-12-31T16:00:00Z</cp:lastPrinted>
  <dcterms:created xsi:type="dcterms:W3CDTF">2022-08-25T10:27:00Z</dcterms:created>
  <dcterms:modified xsi:type="dcterms:W3CDTF">2022-08-25T10:28:00Z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