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B7E8D" w14:textId="69A492D4" w:rsidR="00806650" w:rsidRDefault="00C82C17">
      <w:pPr>
        <w:tabs>
          <w:tab w:val="left" w:pos="1985"/>
        </w:tabs>
        <w:spacing w:after="0"/>
        <w:rPr>
          <w:rFonts w:ascii="Arial" w:hAnsi="Arial" w:cs="Arial"/>
          <w:b/>
          <w:bCs/>
          <w:lang w:val="de-DE"/>
        </w:rPr>
      </w:pPr>
      <w:bookmarkStart w:id="0" w:name="OLE_LINK25"/>
      <w:r>
        <w:rPr>
          <w:rFonts w:ascii="Arial" w:eastAsia="Batang" w:hAnsi="Arial" w:cs="Arial"/>
          <w:b/>
          <w:bCs/>
          <w:szCs w:val="22"/>
          <w:lang w:val="en-GB" w:eastAsia="en-US"/>
        </w:rPr>
        <w:t>3GPP TSG RAN WG1 #110</w:t>
      </w:r>
      <w:r>
        <w:rPr>
          <w:rFonts w:ascii="Arial" w:hAnsi="Arial" w:cs="Arial"/>
          <w:b/>
          <w:bCs/>
          <w:sz w:val="22"/>
          <w:szCs w:val="22"/>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772055">
        <w:rPr>
          <w:rFonts w:ascii="Arial" w:hAnsi="Arial" w:cs="Arial"/>
          <w:b/>
          <w:bCs/>
          <w:lang w:val="de-DE"/>
        </w:rPr>
        <w:t xml:space="preserve"> </w:t>
      </w:r>
      <w:r w:rsidR="00772055" w:rsidRPr="00772055">
        <w:rPr>
          <w:rFonts w:ascii="Arial" w:hAnsi="Arial" w:cs="Arial"/>
          <w:b/>
          <w:bCs/>
          <w:lang w:val="de-DE"/>
        </w:rPr>
        <w:t>R1-2207891</w:t>
      </w:r>
    </w:p>
    <w:bookmarkEnd w:id="0"/>
    <w:p w14:paraId="2992A591" w14:textId="77777777" w:rsidR="00806650" w:rsidRDefault="00C82C17">
      <w:pPr>
        <w:tabs>
          <w:tab w:val="center" w:pos="4536"/>
          <w:tab w:val="right" w:pos="9072"/>
        </w:tabs>
        <w:spacing w:after="0"/>
        <w:rPr>
          <w:rFonts w:ascii="Arial" w:eastAsia="MS Mincho" w:hAnsi="Arial" w:cs="Arial"/>
          <w:b/>
          <w:bCs/>
          <w:szCs w:val="22"/>
          <w:lang w:eastAsia="ja-JP"/>
        </w:rPr>
      </w:pPr>
      <w:r>
        <w:rPr>
          <w:rFonts w:ascii="Arial" w:eastAsia="MS Mincho" w:hAnsi="Arial" w:cs="Arial"/>
          <w:b/>
          <w:bCs/>
          <w:szCs w:val="22"/>
          <w:lang w:eastAsia="ja-JP"/>
        </w:rPr>
        <w:t>Toulouse, France, August 22</w:t>
      </w:r>
      <w:r>
        <w:rPr>
          <w:rFonts w:ascii="Arial" w:eastAsia="MS Mincho" w:hAnsi="Arial" w:cs="Arial"/>
          <w:b/>
          <w:bCs/>
          <w:szCs w:val="22"/>
          <w:vertAlign w:val="superscript"/>
          <w:lang w:eastAsia="ja-JP"/>
        </w:rPr>
        <w:t>nd</w:t>
      </w:r>
      <w:r>
        <w:rPr>
          <w:rFonts w:ascii="Arial" w:eastAsia="MS Mincho" w:hAnsi="Arial" w:cs="Arial"/>
          <w:b/>
          <w:bCs/>
          <w:szCs w:val="22"/>
          <w:lang w:eastAsia="ja-JP"/>
        </w:rPr>
        <w:t xml:space="preserve"> –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79E67AF2" w14:textId="77777777" w:rsidR="00806650" w:rsidRDefault="00806650">
      <w:pPr>
        <w:tabs>
          <w:tab w:val="center" w:pos="4536"/>
          <w:tab w:val="right" w:pos="9072"/>
        </w:tabs>
        <w:spacing w:after="0" w:line="276" w:lineRule="auto"/>
        <w:rPr>
          <w:rFonts w:ascii="Arial" w:eastAsia="MS Mincho" w:hAnsi="Arial" w:cs="Arial"/>
          <w:b/>
          <w:bCs/>
          <w:lang w:eastAsia="ja-JP"/>
        </w:rPr>
      </w:pPr>
    </w:p>
    <w:p w14:paraId="1A079CDD" w14:textId="77777777" w:rsidR="00806650" w:rsidRDefault="00C82C17">
      <w:pPr>
        <w:tabs>
          <w:tab w:val="left" w:pos="1985"/>
        </w:tabs>
        <w:spacing w:after="0"/>
        <w:ind w:left="1980" w:hanging="1980"/>
        <w:rPr>
          <w:rFonts w:ascii="Arial" w:hAnsi="Arial" w:cs="Arial"/>
        </w:rPr>
      </w:pPr>
      <w:r>
        <w:rPr>
          <w:rFonts w:ascii="Arial" w:hAnsi="Arial" w:cs="Arial"/>
          <w:b/>
        </w:rPr>
        <w:t>Source:</w:t>
      </w:r>
      <w:r>
        <w:rPr>
          <w:rFonts w:ascii="Arial" w:hAnsi="Arial" w:cs="Arial"/>
          <w:b/>
        </w:rPr>
        <w:tab/>
        <w:t>Moderator (Intel Corporation)</w:t>
      </w:r>
    </w:p>
    <w:p w14:paraId="31198302" w14:textId="77777777" w:rsidR="00806650" w:rsidRDefault="00C82C17">
      <w:pPr>
        <w:spacing w:after="0"/>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for Rel. 17 NR FeMIMO –   </w:t>
      </w:r>
    </w:p>
    <w:p w14:paraId="3AC3AA76" w14:textId="77777777" w:rsidR="00806650" w:rsidRDefault="00C82C17">
      <w:pPr>
        <w:spacing w:after="0"/>
        <w:ind w:leftChars="825" w:left="1980"/>
        <w:rPr>
          <w:rFonts w:ascii="Arial" w:hAnsi="Arial" w:cs="Arial"/>
          <w:b/>
          <w:sz w:val="32"/>
        </w:rPr>
      </w:pPr>
      <w:r>
        <w:rPr>
          <w:rFonts w:ascii="Arial" w:eastAsia="Malgun Gothic" w:hAnsi="Arial" w:cs="Arial"/>
          <w:b/>
          <w:lang w:eastAsia="ko-KR"/>
        </w:rPr>
        <w:t>Maintenance on HST-SFN (Round 1)</w:t>
      </w:r>
    </w:p>
    <w:p w14:paraId="7F6F3652" w14:textId="77777777" w:rsidR="00806650" w:rsidRDefault="00C82C17">
      <w:pPr>
        <w:spacing w:after="0"/>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w:t>
      </w:r>
    </w:p>
    <w:p w14:paraId="6883F69A" w14:textId="77777777" w:rsidR="00806650" w:rsidRDefault="00C82C17">
      <w:pPr>
        <w:spacing w:after="0"/>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299853E1" w14:textId="77777777" w:rsidR="00806650" w:rsidRDefault="00806650">
      <w:pPr>
        <w:spacing w:after="0"/>
        <w:ind w:left="1983" w:hangingChars="823" w:hanging="1983"/>
        <w:rPr>
          <w:rFonts w:ascii="Arial" w:hAnsi="Arial" w:cs="Arial"/>
          <w:b/>
        </w:rPr>
      </w:pPr>
    </w:p>
    <w:p w14:paraId="53D6A1B9" w14:textId="77777777" w:rsidR="00806650" w:rsidRDefault="00C82C17">
      <w:pPr>
        <w:pStyle w:val="Heading1"/>
        <w:numPr>
          <w:ilvl w:val="0"/>
          <w:numId w:val="11"/>
        </w:numPr>
        <w:spacing w:before="120" w:after="60"/>
        <w:rPr>
          <w:rFonts w:cs="Arial"/>
          <w:lang w:val="en-US"/>
        </w:rPr>
      </w:pPr>
      <w:r>
        <w:rPr>
          <w:rFonts w:cs="Arial"/>
          <w:lang w:val="en-US"/>
        </w:rPr>
        <w:t>Introduction</w:t>
      </w:r>
    </w:p>
    <w:p w14:paraId="6C071EE1" w14:textId="180A04C5" w:rsidR="00806650" w:rsidRDefault="00C82C17">
      <w:pPr>
        <w:rPr>
          <w:b/>
          <w:bCs/>
          <w:sz w:val="20"/>
          <w:szCs w:val="20"/>
          <w:lang w:eastAsia="en-US"/>
        </w:rPr>
      </w:pPr>
      <w:r>
        <w:rPr>
          <w:sz w:val="20"/>
          <w:szCs w:val="20"/>
          <w:lang w:eastAsia="en-US"/>
        </w:rPr>
        <w:t xml:space="preserve">A moderator summary of maintenance issues related to Rel-17 FeMIMO HST-SFN based on contributions submitted to RAN1#110 is provided below. Based on offline Round </w:t>
      </w:r>
      <w:r w:rsidR="00797090">
        <w:rPr>
          <w:sz w:val="20"/>
          <w:szCs w:val="20"/>
          <w:lang w:eastAsia="en-US"/>
        </w:rPr>
        <w:t>1, offline</w:t>
      </w:r>
      <w:r>
        <w:rPr>
          <w:sz w:val="20"/>
          <w:szCs w:val="20"/>
          <w:lang w:eastAsia="en-US"/>
        </w:rPr>
        <w:t xml:space="preserve"> and online discussion, three issues are </w:t>
      </w:r>
      <w:r w:rsidR="00797090">
        <w:rPr>
          <w:sz w:val="20"/>
          <w:szCs w:val="20"/>
          <w:lang w:eastAsia="en-US"/>
        </w:rPr>
        <w:t>summari</w:t>
      </w:r>
      <w:r w:rsidR="00AC7FC7">
        <w:rPr>
          <w:sz w:val="20"/>
          <w:szCs w:val="20"/>
          <w:lang w:eastAsia="en-US"/>
        </w:rPr>
        <w:t>zed below.</w:t>
      </w:r>
    </w:p>
    <w:p w14:paraId="6838946C" w14:textId="77777777" w:rsidR="00806650" w:rsidRDefault="00C82C17">
      <w:pPr>
        <w:pStyle w:val="Heading1"/>
        <w:numPr>
          <w:ilvl w:val="0"/>
          <w:numId w:val="11"/>
        </w:numPr>
        <w:pBdr>
          <w:top w:val="single" w:sz="12" w:space="4" w:color="auto"/>
        </w:pBdr>
        <w:rPr>
          <w:rFonts w:cs="Arial"/>
          <w:lang w:val="en-US"/>
        </w:rPr>
      </w:pPr>
      <w:r>
        <w:rPr>
          <w:rFonts w:cs="Arial"/>
          <w:lang w:val="en-US"/>
        </w:rPr>
        <w:t>Maintenance Issues</w:t>
      </w:r>
    </w:p>
    <w:p w14:paraId="5DA2E8A5" w14:textId="77777777" w:rsidR="00806650" w:rsidRDefault="00806650">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4DC3F3FB" w14:textId="77777777" w:rsidR="00806650" w:rsidRDefault="00806650">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7173CF8E" w14:textId="77777777" w:rsidR="00806650" w:rsidRDefault="00C82C17">
      <w:pPr>
        <w:pStyle w:val="title2"/>
        <w:rPr>
          <w:lang w:eastAsia="en-US"/>
        </w:rPr>
      </w:pPr>
      <w:bookmarkStart w:id="1" w:name="_Hlk112138197"/>
      <w:r>
        <w:rPr>
          <w:lang w:eastAsia="en-US"/>
        </w:rPr>
        <w:t xml:space="preserve">Issue 1: </w:t>
      </w:r>
      <w:bookmarkEnd w:id="1"/>
      <w:r>
        <w:rPr>
          <w:lang w:eastAsia="en-US"/>
        </w:rPr>
        <w:t>CORESET#0 Activated with 2 TCI States</w:t>
      </w:r>
    </w:p>
    <w:p w14:paraId="02EE5F98" w14:textId="77777777" w:rsidR="00806650" w:rsidRDefault="00C82C17">
      <w:pPr>
        <w:spacing w:before="240"/>
        <w:rPr>
          <w:sz w:val="20"/>
          <w:szCs w:val="20"/>
          <w:lang w:eastAsia="en-US"/>
        </w:rPr>
      </w:pPr>
      <w:r>
        <w:rPr>
          <w:sz w:val="20"/>
          <w:szCs w:val="20"/>
          <w:lang w:eastAsia="en-US"/>
        </w:rPr>
        <w:t>Three companies ZTE [1], Lenovo [2] and vivo [3] have provided draft CRs for this issue. The issue is related to UE behavior for PDCCH reception in Type 0/0A/2 CSS sets associated with CORESET#0 which has been activated with two TCI states. The proposals in [2, 3] suggest using the first TCI state, while the proposal in [1] suggests using both TCI states. If this issue is treated in RAN1#110, companies need to decide between two alternatives as summarized below.</w:t>
      </w:r>
    </w:p>
    <w:p w14:paraId="0DD5F801" w14:textId="77777777" w:rsidR="00806650" w:rsidRDefault="00C82C17">
      <w:pPr>
        <w:pStyle w:val="title3"/>
        <w:rPr>
          <w:sz w:val="24"/>
          <w:szCs w:val="32"/>
          <w:lang w:eastAsia="en-US"/>
        </w:rPr>
      </w:pPr>
      <w:r>
        <w:rPr>
          <w:sz w:val="24"/>
          <w:szCs w:val="32"/>
          <w:lang w:eastAsia="en-US"/>
        </w:rPr>
        <w:t>[Closed] Round 0</w:t>
      </w:r>
    </w:p>
    <w:p w14:paraId="6497F12A" w14:textId="77777777" w:rsidR="00806650" w:rsidRDefault="00C82C17">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r>
        <w:rPr>
          <w:sz w:val="18"/>
          <w:szCs w:val="18"/>
        </w:rPr>
        <w:t>: Summary of Issue 1</w:t>
      </w:r>
    </w:p>
    <w:tbl>
      <w:tblPr>
        <w:tblStyle w:val="TableGrid4"/>
        <w:tblW w:w="5000" w:type="pct"/>
        <w:tblLook w:val="04A0" w:firstRow="1" w:lastRow="0" w:firstColumn="1" w:lastColumn="0" w:noHBand="0" w:noVBand="1"/>
      </w:tblPr>
      <w:tblGrid>
        <w:gridCol w:w="5216"/>
        <w:gridCol w:w="2069"/>
        <w:gridCol w:w="2875"/>
      </w:tblGrid>
      <w:tr w:rsidR="00806650" w14:paraId="69EADC27" w14:textId="77777777">
        <w:trPr>
          <w:trHeight w:val="49"/>
        </w:trPr>
        <w:tc>
          <w:tcPr>
            <w:tcW w:w="2567" w:type="pct"/>
            <w:shd w:val="clear" w:color="auto" w:fill="BFBFBF"/>
          </w:tcPr>
          <w:p w14:paraId="340BCEF2" w14:textId="77777777" w:rsidR="00806650" w:rsidRDefault="00C82C17">
            <w:pPr>
              <w:snapToGrid w:val="0"/>
              <w:spacing w:after="0" w:line="240" w:lineRule="auto"/>
              <w:jc w:val="left"/>
              <w:rPr>
                <w:rFonts w:eastAsia="Malgun Gothic"/>
                <w:b/>
                <w:sz w:val="18"/>
                <w:szCs w:val="18"/>
                <w:lang w:eastAsia="ko-KR"/>
              </w:rPr>
            </w:pPr>
            <w:r>
              <w:rPr>
                <w:rFonts w:eastAsia="Malgun Gothic"/>
                <w:b/>
                <w:sz w:val="18"/>
                <w:szCs w:val="18"/>
                <w:lang w:eastAsia="ko-KR"/>
              </w:rPr>
              <w:t>Issue (summary of CR proposal)</w:t>
            </w:r>
          </w:p>
        </w:tc>
        <w:tc>
          <w:tcPr>
            <w:tcW w:w="1018" w:type="pct"/>
            <w:shd w:val="clear" w:color="auto" w:fill="BFBFBF"/>
          </w:tcPr>
          <w:p w14:paraId="440EE8F7" w14:textId="77777777" w:rsidR="00806650" w:rsidRDefault="00C82C17">
            <w:pPr>
              <w:snapToGrid w:val="0"/>
              <w:spacing w:after="0" w:line="240" w:lineRule="auto"/>
              <w:jc w:val="left"/>
              <w:rPr>
                <w:rFonts w:eastAsia="Malgun Gothic"/>
                <w:b/>
                <w:sz w:val="18"/>
                <w:szCs w:val="18"/>
                <w:lang w:eastAsia="ko-KR"/>
              </w:rPr>
            </w:pPr>
            <w:r>
              <w:rPr>
                <w:rFonts w:eastAsia="Malgun Gothic"/>
                <w:b/>
                <w:sz w:val="18"/>
                <w:szCs w:val="18"/>
                <w:lang w:eastAsia="ko-KR"/>
              </w:rPr>
              <w:t xml:space="preserve">Initial FL assessment </w:t>
            </w:r>
          </w:p>
        </w:tc>
        <w:tc>
          <w:tcPr>
            <w:tcW w:w="1415" w:type="pct"/>
            <w:shd w:val="clear" w:color="auto" w:fill="BFBFBF"/>
          </w:tcPr>
          <w:p w14:paraId="0B0C1769" w14:textId="77777777" w:rsidR="00806650" w:rsidRDefault="00C82C17">
            <w:pPr>
              <w:snapToGrid w:val="0"/>
              <w:spacing w:after="0" w:line="240" w:lineRule="auto"/>
              <w:rPr>
                <w:rFonts w:eastAsia="Malgun Gothic"/>
                <w:b/>
                <w:sz w:val="18"/>
                <w:szCs w:val="18"/>
                <w:lang w:eastAsia="ko-KR"/>
              </w:rPr>
            </w:pPr>
            <w:r>
              <w:rPr>
                <w:rFonts w:eastAsia="Malgun Gothic"/>
                <w:b/>
                <w:sz w:val="18"/>
                <w:szCs w:val="18"/>
                <w:lang w:eastAsia="ko-KR"/>
              </w:rPr>
              <w:t>Company inputs (if any)</w:t>
            </w:r>
          </w:p>
        </w:tc>
      </w:tr>
      <w:tr w:rsidR="00806650" w14:paraId="132C7B88" w14:textId="77777777">
        <w:trPr>
          <w:trHeight w:val="61"/>
        </w:trPr>
        <w:tc>
          <w:tcPr>
            <w:tcW w:w="2567" w:type="pct"/>
          </w:tcPr>
          <w:p w14:paraId="720CA92B" w14:textId="77777777" w:rsidR="00806650" w:rsidRDefault="00C82C17">
            <w:pPr>
              <w:snapToGrid w:val="0"/>
              <w:spacing w:after="0" w:line="240" w:lineRule="auto"/>
              <w:jc w:val="left"/>
              <w:rPr>
                <w:rFonts w:eastAsia="DengXian"/>
                <w:color w:val="000000" w:themeColor="text1"/>
                <w:sz w:val="18"/>
                <w:szCs w:val="18"/>
              </w:rPr>
            </w:pPr>
            <w:r>
              <w:rPr>
                <w:rFonts w:eastAsia="DengXian"/>
                <w:color w:val="000000" w:themeColor="text1"/>
                <w:sz w:val="18"/>
                <w:szCs w:val="18"/>
              </w:rPr>
              <w:t>When Type 0/0A/2-PDCCH CSS is associated with CORESET#0 which is activated with two TCI states:</w:t>
            </w:r>
          </w:p>
          <w:p w14:paraId="6AC2D120" w14:textId="77777777" w:rsidR="00806650" w:rsidRDefault="00C82C17">
            <w:pPr>
              <w:pStyle w:val="ListParagraph"/>
              <w:numPr>
                <w:ilvl w:val="0"/>
                <w:numId w:val="12"/>
              </w:numPr>
              <w:snapToGrid w:val="0"/>
              <w:spacing w:after="0" w:line="240" w:lineRule="auto"/>
              <w:jc w:val="left"/>
              <w:rPr>
                <w:rFonts w:ascii="Times New Roman" w:eastAsia="DengXian" w:hAnsi="Times New Roman"/>
                <w:color w:val="000000" w:themeColor="text1"/>
                <w:sz w:val="18"/>
                <w:szCs w:val="18"/>
              </w:rPr>
            </w:pPr>
            <w:r>
              <w:rPr>
                <w:rFonts w:ascii="Times New Roman" w:eastAsia="DengXian" w:hAnsi="Times New Roman"/>
                <w:b/>
                <w:bCs/>
                <w:color w:val="000000" w:themeColor="text1"/>
                <w:sz w:val="18"/>
                <w:szCs w:val="18"/>
              </w:rPr>
              <w:t>Alt-1</w:t>
            </w:r>
            <w:r>
              <w:rPr>
                <w:rFonts w:ascii="Times New Roman" w:eastAsia="DengXian" w:hAnsi="Times New Roman"/>
                <w:color w:val="000000" w:themeColor="text1"/>
                <w:sz w:val="18"/>
                <w:szCs w:val="18"/>
              </w:rPr>
              <w:t>: the first TCI state should be applied for PDDCH reception (Draft CRs in [2], [3])</w:t>
            </w:r>
          </w:p>
          <w:p w14:paraId="4EDDB83A" w14:textId="77777777" w:rsidR="00806650" w:rsidRDefault="00C82C17">
            <w:pPr>
              <w:pStyle w:val="ListParagraph"/>
              <w:numPr>
                <w:ilvl w:val="0"/>
                <w:numId w:val="12"/>
              </w:numPr>
              <w:snapToGrid w:val="0"/>
              <w:spacing w:after="0" w:line="240" w:lineRule="auto"/>
              <w:jc w:val="left"/>
              <w:rPr>
                <w:rFonts w:ascii="Times New Roman" w:eastAsia="DengXian" w:hAnsi="Times New Roman"/>
                <w:color w:val="3333FF"/>
                <w:sz w:val="18"/>
                <w:szCs w:val="18"/>
              </w:rPr>
            </w:pPr>
            <w:r>
              <w:rPr>
                <w:rFonts w:ascii="Times New Roman" w:eastAsia="DengXian" w:hAnsi="Times New Roman"/>
                <w:b/>
                <w:bCs/>
                <w:color w:val="000000" w:themeColor="text1"/>
                <w:sz w:val="18"/>
                <w:szCs w:val="18"/>
              </w:rPr>
              <w:t>Alt-2</w:t>
            </w:r>
            <w:r>
              <w:rPr>
                <w:rFonts w:ascii="Times New Roman" w:eastAsia="DengXian" w:hAnsi="Times New Roman"/>
                <w:color w:val="000000" w:themeColor="text1"/>
                <w:sz w:val="18"/>
                <w:szCs w:val="18"/>
              </w:rPr>
              <w:t>: both TCI states should be applied for PDCCH reception (Draft CR in [1])</w:t>
            </w:r>
          </w:p>
        </w:tc>
        <w:tc>
          <w:tcPr>
            <w:tcW w:w="1018" w:type="pct"/>
          </w:tcPr>
          <w:p w14:paraId="2AF16FB9" w14:textId="77777777" w:rsidR="00806650" w:rsidRDefault="00C82C17">
            <w:pPr>
              <w:snapToGrid w:val="0"/>
              <w:spacing w:after="0" w:line="240" w:lineRule="auto"/>
              <w:jc w:val="left"/>
              <w:rPr>
                <w:rFonts w:eastAsia="DengXian"/>
                <w:b/>
                <w:bCs/>
                <w:sz w:val="20"/>
                <w:szCs w:val="20"/>
              </w:rPr>
            </w:pPr>
            <w:r>
              <w:rPr>
                <w:rFonts w:eastAsia="DengXian"/>
                <w:b/>
                <w:bCs/>
                <w:sz w:val="18"/>
                <w:szCs w:val="18"/>
                <w:highlight w:val="yellow"/>
              </w:rPr>
              <w:t>Discuss in RAN1#110</w:t>
            </w:r>
          </w:p>
        </w:tc>
        <w:tc>
          <w:tcPr>
            <w:tcW w:w="1415" w:type="pct"/>
          </w:tcPr>
          <w:p w14:paraId="0B57E035" w14:textId="77777777" w:rsidR="00806650" w:rsidRDefault="00C82C17">
            <w:pPr>
              <w:numPr>
                <w:ilvl w:val="0"/>
                <w:numId w:val="13"/>
              </w:numPr>
              <w:snapToGrid w:val="0"/>
              <w:spacing w:after="0" w:line="240" w:lineRule="auto"/>
              <w:ind w:left="264" w:hanging="264"/>
              <w:contextualSpacing/>
              <w:jc w:val="left"/>
              <w:rPr>
                <w:rFonts w:eastAsia="SimSun"/>
                <w:b/>
                <w:bCs/>
                <w:sz w:val="18"/>
                <w:szCs w:val="18"/>
                <w:lang w:eastAsia="ko-KR"/>
              </w:rPr>
            </w:pPr>
            <w:r>
              <w:rPr>
                <w:rFonts w:eastAsia="SimSun"/>
                <w:b/>
                <w:bCs/>
                <w:sz w:val="18"/>
                <w:szCs w:val="18"/>
                <w:lang w:eastAsia="ko-KR"/>
              </w:rPr>
              <w:t xml:space="preserve">Discuss: </w:t>
            </w:r>
            <w:r>
              <w:rPr>
                <w:rFonts w:eastAsia="SimSun"/>
                <w:sz w:val="18"/>
                <w:szCs w:val="18"/>
                <w:lang w:eastAsia="ko-KR"/>
              </w:rPr>
              <w:t>Google, OPPO, Nokia, Samsung, Lenovo, LG, DOCOMO, ZTE, QC, vivo</w:t>
            </w:r>
          </w:p>
          <w:p w14:paraId="4540F61E" w14:textId="77777777" w:rsidR="00806650" w:rsidRDefault="00C82C17">
            <w:pPr>
              <w:numPr>
                <w:ilvl w:val="0"/>
                <w:numId w:val="13"/>
              </w:numPr>
              <w:snapToGrid w:val="0"/>
              <w:spacing w:after="0" w:line="240" w:lineRule="auto"/>
              <w:ind w:left="264" w:hanging="264"/>
              <w:contextualSpacing/>
              <w:jc w:val="left"/>
              <w:rPr>
                <w:rFonts w:eastAsia="SimSun"/>
                <w:b/>
                <w:bCs/>
                <w:sz w:val="18"/>
                <w:szCs w:val="18"/>
                <w:lang w:eastAsia="ko-KR"/>
              </w:rPr>
            </w:pPr>
            <w:r>
              <w:rPr>
                <w:rFonts w:eastAsia="SimSun"/>
                <w:b/>
                <w:bCs/>
                <w:sz w:val="18"/>
                <w:szCs w:val="18"/>
                <w:lang w:eastAsia="ko-KR"/>
              </w:rPr>
              <w:t xml:space="preserve">Not Discuss: </w:t>
            </w:r>
            <w:r>
              <w:rPr>
                <w:rFonts w:eastAsia="SimSun"/>
                <w:sz w:val="18"/>
                <w:szCs w:val="18"/>
                <w:lang w:eastAsia="ko-KR"/>
              </w:rPr>
              <w:t>[Apple]</w:t>
            </w:r>
          </w:p>
          <w:p w14:paraId="682EC4D2" w14:textId="77777777" w:rsidR="00806650" w:rsidRDefault="00C82C17">
            <w:pPr>
              <w:snapToGrid w:val="0"/>
              <w:spacing w:after="0" w:line="240" w:lineRule="auto"/>
              <w:jc w:val="left"/>
              <w:rPr>
                <w:rFonts w:eastAsia="Malgun Gothic"/>
                <w:sz w:val="18"/>
                <w:szCs w:val="18"/>
                <w:lang w:eastAsia="ko-KR"/>
              </w:rPr>
            </w:pPr>
            <w:r>
              <w:rPr>
                <w:rFonts w:eastAsia="Malgun Gothic"/>
                <w:sz w:val="18"/>
                <w:szCs w:val="18"/>
                <w:lang w:eastAsia="ko-KR"/>
              </w:rPr>
              <w:t xml:space="preserve">Additional company views on listed alternatives - </w:t>
            </w:r>
          </w:p>
          <w:p w14:paraId="6541AA04" w14:textId="77777777" w:rsidR="00806650" w:rsidRDefault="00C82C17">
            <w:pPr>
              <w:snapToGrid w:val="0"/>
              <w:spacing w:after="0" w:line="240" w:lineRule="auto"/>
              <w:jc w:val="left"/>
              <w:rPr>
                <w:rFonts w:eastAsia="Malgun Gothic"/>
                <w:b/>
                <w:bCs/>
                <w:sz w:val="18"/>
                <w:szCs w:val="18"/>
                <w:lang w:eastAsia="ko-KR"/>
              </w:rPr>
            </w:pPr>
            <w:r>
              <w:rPr>
                <w:rFonts w:eastAsia="Malgun Gothic"/>
                <w:b/>
                <w:bCs/>
                <w:sz w:val="18"/>
                <w:szCs w:val="18"/>
                <w:lang w:eastAsia="ko-KR"/>
              </w:rPr>
              <w:t>Alt-1:</w:t>
            </w:r>
          </w:p>
          <w:p w14:paraId="232453B7" w14:textId="77777777" w:rsidR="00806650" w:rsidRDefault="00C82C17">
            <w:pPr>
              <w:numPr>
                <w:ilvl w:val="0"/>
                <w:numId w:val="13"/>
              </w:numPr>
              <w:snapToGrid w:val="0"/>
              <w:spacing w:after="0" w:line="240" w:lineRule="auto"/>
              <w:contextualSpacing/>
              <w:jc w:val="left"/>
              <w:rPr>
                <w:rFonts w:eastAsia="SimSun"/>
                <w:b/>
                <w:bCs/>
                <w:sz w:val="18"/>
                <w:szCs w:val="18"/>
                <w:lang w:eastAsia="ko-KR"/>
              </w:rPr>
            </w:pPr>
            <w:r>
              <w:rPr>
                <w:rFonts w:eastAsia="SimSun"/>
                <w:b/>
                <w:bCs/>
                <w:sz w:val="18"/>
                <w:szCs w:val="18"/>
                <w:lang w:eastAsia="ko-KR"/>
              </w:rPr>
              <w:t xml:space="preserve">Support: </w:t>
            </w:r>
            <w:bookmarkStart w:id="2" w:name="_Hlk112087737"/>
            <w:r>
              <w:rPr>
                <w:rFonts w:eastAsia="SimSun"/>
                <w:sz w:val="18"/>
                <w:szCs w:val="18"/>
                <w:lang w:eastAsia="ko-KR"/>
              </w:rPr>
              <w:t>OPPO, Nokia, SS, Lenovo, LGE, vivo, DOCOMO</w:t>
            </w:r>
            <w:bookmarkEnd w:id="2"/>
          </w:p>
          <w:p w14:paraId="43AC5B69" w14:textId="77777777" w:rsidR="00806650" w:rsidRDefault="00C82C17">
            <w:pPr>
              <w:numPr>
                <w:ilvl w:val="0"/>
                <w:numId w:val="13"/>
              </w:numPr>
              <w:snapToGrid w:val="0"/>
              <w:spacing w:after="0" w:line="240" w:lineRule="auto"/>
              <w:contextualSpacing/>
              <w:jc w:val="left"/>
              <w:rPr>
                <w:rFonts w:eastAsia="SimSun"/>
                <w:b/>
                <w:bCs/>
                <w:sz w:val="18"/>
                <w:szCs w:val="18"/>
                <w:lang w:eastAsia="ko-KR"/>
              </w:rPr>
            </w:pPr>
            <w:r>
              <w:rPr>
                <w:rFonts w:eastAsia="SimSun"/>
                <w:b/>
                <w:bCs/>
                <w:sz w:val="18"/>
                <w:szCs w:val="18"/>
                <w:highlight w:val="yellow"/>
                <w:lang w:eastAsia="ko-KR"/>
              </w:rPr>
              <w:t xml:space="preserve">Object: </w:t>
            </w:r>
            <w:r>
              <w:rPr>
                <w:rFonts w:eastAsia="SimSun"/>
                <w:sz w:val="18"/>
                <w:szCs w:val="18"/>
                <w:highlight w:val="yellow"/>
                <w:lang w:eastAsia="ko-KR"/>
              </w:rPr>
              <w:t>Apple, ZTE</w:t>
            </w:r>
          </w:p>
          <w:p w14:paraId="463BB35F" w14:textId="77777777" w:rsidR="00806650" w:rsidRDefault="00C82C17">
            <w:pPr>
              <w:snapToGrid w:val="0"/>
              <w:spacing w:after="0" w:line="240" w:lineRule="auto"/>
              <w:jc w:val="left"/>
              <w:rPr>
                <w:rFonts w:eastAsia="Malgun Gothic"/>
                <w:b/>
                <w:bCs/>
                <w:sz w:val="18"/>
                <w:szCs w:val="18"/>
                <w:lang w:eastAsia="ko-KR"/>
              </w:rPr>
            </w:pPr>
            <w:r>
              <w:rPr>
                <w:rFonts w:eastAsia="Malgun Gothic"/>
                <w:b/>
                <w:bCs/>
                <w:sz w:val="18"/>
                <w:szCs w:val="18"/>
                <w:lang w:eastAsia="ko-KR"/>
              </w:rPr>
              <w:t>Alt-2:</w:t>
            </w:r>
          </w:p>
          <w:p w14:paraId="7B5D1063" w14:textId="77777777" w:rsidR="00806650" w:rsidRDefault="00C82C17">
            <w:pPr>
              <w:numPr>
                <w:ilvl w:val="0"/>
                <w:numId w:val="13"/>
              </w:numPr>
              <w:snapToGrid w:val="0"/>
              <w:spacing w:after="0" w:line="240" w:lineRule="auto"/>
              <w:contextualSpacing/>
              <w:jc w:val="left"/>
              <w:rPr>
                <w:rFonts w:eastAsia="SimSun"/>
                <w:b/>
                <w:bCs/>
                <w:sz w:val="18"/>
                <w:szCs w:val="18"/>
                <w:lang w:eastAsia="ko-KR"/>
              </w:rPr>
            </w:pPr>
            <w:r>
              <w:rPr>
                <w:rFonts w:eastAsia="SimSun"/>
                <w:b/>
                <w:bCs/>
                <w:sz w:val="18"/>
                <w:szCs w:val="18"/>
                <w:lang w:eastAsia="ko-KR"/>
              </w:rPr>
              <w:t xml:space="preserve">Support: </w:t>
            </w:r>
            <w:r>
              <w:rPr>
                <w:rFonts w:eastAsia="SimSun"/>
                <w:sz w:val="18"/>
                <w:szCs w:val="18"/>
                <w:lang w:eastAsia="ko-KR"/>
              </w:rPr>
              <w:t>Apple, ZTE, DOCOMO</w:t>
            </w:r>
          </w:p>
          <w:p w14:paraId="3C4A8DBE" w14:textId="77777777" w:rsidR="00806650" w:rsidRDefault="00C82C17">
            <w:pPr>
              <w:numPr>
                <w:ilvl w:val="0"/>
                <w:numId w:val="13"/>
              </w:numPr>
              <w:snapToGrid w:val="0"/>
              <w:spacing w:after="0" w:line="240" w:lineRule="auto"/>
              <w:contextualSpacing/>
              <w:jc w:val="left"/>
              <w:rPr>
                <w:rFonts w:eastAsia="SimSun"/>
                <w:b/>
                <w:bCs/>
                <w:sz w:val="18"/>
                <w:szCs w:val="18"/>
                <w:lang w:eastAsia="ko-KR"/>
              </w:rPr>
            </w:pPr>
            <w:r>
              <w:rPr>
                <w:rFonts w:eastAsia="SimSun"/>
                <w:b/>
                <w:bCs/>
                <w:sz w:val="18"/>
                <w:szCs w:val="18"/>
                <w:lang w:eastAsia="ko-KR"/>
              </w:rPr>
              <w:t>Object:</w:t>
            </w:r>
          </w:p>
        </w:tc>
      </w:tr>
    </w:tbl>
    <w:p w14:paraId="2C8BCB27" w14:textId="77777777" w:rsidR="00806650" w:rsidRDefault="00806650">
      <w:pPr>
        <w:rPr>
          <w:sz w:val="22"/>
          <w:szCs w:val="22"/>
        </w:rPr>
      </w:pPr>
    </w:p>
    <w:tbl>
      <w:tblPr>
        <w:tblStyle w:val="TableGrid"/>
        <w:tblW w:w="5000" w:type="pct"/>
        <w:tblLook w:val="04A0" w:firstRow="1" w:lastRow="0" w:firstColumn="1" w:lastColumn="0" w:noHBand="0" w:noVBand="1"/>
      </w:tblPr>
      <w:tblGrid>
        <w:gridCol w:w="1764"/>
        <w:gridCol w:w="8396"/>
      </w:tblGrid>
      <w:tr w:rsidR="00806650" w14:paraId="312102AF"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FD5A3B"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7B52B6"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806650" w14:paraId="0B0924D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A70C2FF"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32F59F28"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 xml:space="preserve">This issue was extensively discussed in the last two meetings, but no consensus was reached. Several companies commented that no specification change is necessary. On the other hand, one company commented that the following agreement will be reverted if UE behavior for this case is not defined. </w:t>
            </w:r>
          </w:p>
          <w:p w14:paraId="13E7984D" w14:textId="77777777" w:rsidR="00806650" w:rsidRDefault="00806650">
            <w:pPr>
              <w:snapToGrid w:val="0"/>
              <w:spacing w:before="0" w:after="0" w:line="240" w:lineRule="auto"/>
              <w:rPr>
                <w:rFonts w:eastAsia="DengXian"/>
                <w:color w:val="000000" w:themeColor="text1"/>
                <w:sz w:val="18"/>
                <w:szCs w:val="18"/>
              </w:rPr>
            </w:pPr>
          </w:p>
          <w:p w14:paraId="36CA827D" w14:textId="77777777" w:rsidR="00806650" w:rsidRDefault="00C82C17">
            <w:pPr>
              <w:spacing w:before="0" w:after="0"/>
              <w:rPr>
                <w:b/>
                <w:bCs/>
                <w:sz w:val="18"/>
                <w:szCs w:val="18"/>
              </w:rPr>
            </w:pPr>
            <w:r>
              <w:rPr>
                <w:b/>
                <w:bCs/>
                <w:sz w:val="18"/>
                <w:szCs w:val="18"/>
                <w:highlight w:val="green"/>
              </w:rPr>
              <w:t>Agreement</w:t>
            </w:r>
          </w:p>
          <w:p w14:paraId="11FCB7F3" w14:textId="77777777" w:rsidR="00806650" w:rsidRDefault="00C82C17">
            <w:pPr>
              <w:spacing w:before="0" w:after="0"/>
              <w:rPr>
                <w:sz w:val="18"/>
                <w:szCs w:val="18"/>
              </w:rPr>
            </w:pPr>
            <w:r>
              <w:rPr>
                <w:sz w:val="18"/>
                <w:szCs w:val="18"/>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0"/>
            </w:tblGrid>
            <w:tr w:rsidR="00806650" w14:paraId="038AE222" w14:textId="77777777">
              <w:tc>
                <w:tcPr>
                  <w:tcW w:w="9857" w:type="dxa"/>
                  <w:shd w:val="clear" w:color="auto" w:fill="auto"/>
                </w:tcPr>
                <w:p w14:paraId="2729A425" w14:textId="77777777" w:rsidR="00806650" w:rsidRDefault="00C82C17">
                  <w:pPr>
                    <w:spacing w:after="0"/>
                    <w:rPr>
                      <w:rFonts w:eastAsia="Malgun Gothic"/>
                      <w:sz w:val="18"/>
                      <w:szCs w:val="18"/>
                    </w:rPr>
                  </w:pPr>
                  <w:r>
                    <w:rPr>
                      <w:rFonts w:eastAsia="Malgun Gothic"/>
                      <w:sz w:val="18"/>
                      <w:szCs w:val="18"/>
                    </w:rPr>
                    <w:lastRenderedPageBreak/>
                    <w:t>Question: RAN2 would like to ask whether “Enhanced TCI state indication for UE specific PDCCH MAC CE” can be applied to CORESET zero or not.</w:t>
                  </w:r>
                </w:p>
              </w:tc>
            </w:tr>
          </w:tbl>
          <w:p w14:paraId="0211D8CB" w14:textId="77777777" w:rsidR="00806650" w:rsidRDefault="00C82C17">
            <w:pPr>
              <w:snapToGrid w:val="0"/>
              <w:spacing w:before="0" w:after="0" w:line="240" w:lineRule="auto"/>
              <w:rPr>
                <w:rFonts w:eastAsia="DengXian"/>
                <w:color w:val="000000" w:themeColor="text1"/>
                <w:sz w:val="18"/>
                <w:szCs w:val="18"/>
              </w:rPr>
            </w:pPr>
            <w:r>
              <w:rPr>
                <w:sz w:val="18"/>
                <w:szCs w:val="18"/>
              </w:rPr>
              <w:t>RAN1 response: There is no restriction in RAN1 on whether enhanced TCI state indication for UE specific PDCCH MAC CE can be applied to CORESET zero.</w:t>
            </w:r>
          </w:p>
          <w:p w14:paraId="01B69E32" w14:textId="77777777" w:rsidR="00806650" w:rsidRDefault="00806650">
            <w:pPr>
              <w:snapToGrid w:val="0"/>
              <w:spacing w:before="0" w:after="0" w:line="240" w:lineRule="auto"/>
              <w:rPr>
                <w:rFonts w:eastAsia="DengXian"/>
                <w:color w:val="000000" w:themeColor="text1"/>
                <w:sz w:val="18"/>
                <w:szCs w:val="18"/>
              </w:rPr>
            </w:pPr>
          </w:p>
          <w:p w14:paraId="55DF8B5A"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 xml:space="preserve">Mr. Chairman recommended this to be considered in RAN1#110. Keeping previous discussion in mind, initial FL recommendation is to discuss and conclude on this issue in RAN1#110. This assessment can be updated based on company inputs. Furthermore, companies are encouraged to provide additional feedback on the listed alternatives as well as their view on whether the above agreement is indeed reverted if no additional UE behavior is defined. </w:t>
            </w:r>
          </w:p>
          <w:p w14:paraId="7BF1EC74" w14:textId="77777777" w:rsidR="00806650" w:rsidRDefault="00806650">
            <w:pPr>
              <w:snapToGrid w:val="0"/>
              <w:spacing w:before="0" w:after="0" w:line="240" w:lineRule="auto"/>
              <w:rPr>
                <w:rFonts w:eastAsia="DengXian"/>
                <w:color w:val="000000" w:themeColor="text1"/>
                <w:sz w:val="18"/>
                <w:szCs w:val="18"/>
              </w:rPr>
            </w:pPr>
          </w:p>
        </w:tc>
      </w:tr>
      <w:tr w:rsidR="00806650" w14:paraId="4B13A8E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8D7FC89"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lastRenderedPageBreak/>
              <w:t>Google</w:t>
            </w:r>
          </w:p>
        </w:tc>
        <w:tc>
          <w:tcPr>
            <w:tcW w:w="4132" w:type="pct"/>
            <w:tcBorders>
              <w:top w:val="single" w:sz="4" w:space="0" w:color="auto"/>
              <w:left w:val="single" w:sz="4" w:space="0" w:color="auto"/>
              <w:bottom w:val="single" w:sz="4" w:space="0" w:color="auto"/>
              <w:right w:val="single" w:sz="4" w:space="0" w:color="auto"/>
            </w:tcBorders>
          </w:tcPr>
          <w:p w14:paraId="11001433"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Support to discuss this issue. But we would like to clarify the UE behavior for Type3 CSS and USS as well. It seems unreasonable to apply different UE behaviors for different types of SSs as the SSs may overlap.</w:t>
            </w:r>
          </w:p>
        </w:tc>
      </w:tr>
      <w:tr w:rsidR="00806650" w14:paraId="7788F27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C430DC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4374EBD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Support to discuss the issue and prefer Alt-1. </w:t>
            </w:r>
          </w:p>
        </w:tc>
      </w:tr>
      <w:tr w:rsidR="00806650" w14:paraId="79F70EC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BCBC5FB" w14:textId="77777777" w:rsidR="00806650" w:rsidRDefault="00C82C17">
            <w:pPr>
              <w:snapToGrid w:val="0"/>
              <w:spacing w:before="0" w:after="0"/>
              <w:rPr>
                <w:rFonts w:eastAsia="DengXian"/>
                <w:color w:val="000000" w:themeColor="text1"/>
                <w:sz w:val="18"/>
                <w:szCs w:val="18"/>
              </w:rPr>
            </w:pPr>
            <w:r>
              <w:rPr>
                <w:rFonts w:eastAsia="DengXian"/>
                <w:color w:val="000000" w:themeColor="text1"/>
                <w:sz w:val="18"/>
                <w:szCs w:val="18"/>
              </w:rPr>
              <w:t>Nokia</w:t>
            </w:r>
          </w:p>
        </w:tc>
        <w:tc>
          <w:tcPr>
            <w:tcW w:w="4132" w:type="pct"/>
            <w:tcBorders>
              <w:top w:val="single" w:sz="4" w:space="0" w:color="auto"/>
              <w:left w:val="single" w:sz="4" w:space="0" w:color="auto"/>
              <w:bottom w:val="single" w:sz="4" w:space="0" w:color="auto"/>
              <w:right w:val="single" w:sz="4" w:space="0" w:color="auto"/>
            </w:tcBorders>
          </w:tcPr>
          <w:p w14:paraId="337711EA" w14:textId="77777777" w:rsidR="00806650" w:rsidRDefault="00C82C17">
            <w:pPr>
              <w:snapToGrid w:val="0"/>
              <w:spacing w:before="0" w:after="0"/>
              <w:rPr>
                <w:rFonts w:eastAsia="DengXian"/>
                <w:color w:val="000000" w:themeColor="text1"/>
                <w:sz w:val="18"/>
                <w:szCs w:val="18"/>
              </w:rPr>
            </w:pPr>
            <w:r>
              <w:rPr>
                <w:rFonts w:eastAsia="DengXian"/>
                <w:color w:val="000000" w:themeColor="text1"/>
                <w:sz w:val="18"/>
                <w:szCs w:val="18"/>
              </w:rPr>
              <w:t>Support to discuss the issue, and support Alt-1.</w:t>
            </w:r>
          </w:p>
        </w:tc>
      </w:tr>
      <w:tr w:rsidR="00806650" w14:paraId="076E322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5FEE128"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6E106E8E"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Support to discuss and we are fine with Alt-1.</w:t>
            </w:r>
          </w:p>
        </w:tc>
      </w:tr>
      <w:tr w:rsidR="00806650" w14:paraId="170EA06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987B41A" w14:textId="77777777" w:rsidR="00806650" w:rsidRDefault="00C82C17">
            <w:pPr>
              <w:snapToGrid w:val="0"/>
              <w:spacing w:before="0" w:after="0"/>
              <w:rPr>
                <w:rFonts w:eastAsia="DengXian"/>
                <w:color w:val="000000" w:themeColor="text1"/>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5615156C" w14:textId="77777777" w:rsidR="00806650" w:rsidRDefault="00C82C17">
            <w:pPr>
              <w:snapToGrid w:val="0"/>
              <w:spacing w:before="0" w:after="0"/>
              <w:rPr>
                <w:rFonts w:eastAsia="DengXian"/>
                <w:color w:val="000000" w:themeColor="text1"/>
                <w:sz w:val="18"/>
                <w:szCs w:val="18"/>
              </w:rPr>
            </w:pPr>
            <w:r>
              <w:rPr>
                <w:rFonts w:eastAsia="DengXian"/>
                <w:color w:val="000000" w:themeColor="text1"/>
                <w:sz w:val="18"/>
                <w:szCs w:val="18"/>
              </w:rPr>
              <w:t xml:space="preserve">If we do not discuss this issue, Alt-2 is the outcome (current specification). </w:t>
            </w:r>
          </w:p>
          <w:p w14:paraId="01E3B11F" w14:textId="77777777" w:rsidR="00806650" w:rsidRDefault="00C82C17">
            <w:pPr>
              <w:snapToGrid w:val="0"/>
              <w:spacing w:before="0" w:after="0"/>
              <w:rPr>
                <w:rFonts w:eastAsia="DengXian"/>
                <w:color w:val="000000" w:themeColor="text1"/>
                <w:sz w:val="18"/>
                <w:szCs w:val="18"/>
              </w:rPr>
            </w:pPr>
            <w:r>
              <w:rPr>
                <w:rFonts w:eastAsia="DengXian"/>
                <w:color w:val="000000" w:themeColor="text1"/>
                <w:sz w:val="18"/>
                <w:szCs w:val="18"/>
              </w:rPr>
              <w:t>We just need to check if there is enough objection of Alt-1, and we object Alt-1</w:t>
            </w:r>
          </w:p>
        </w:tc>
      </w:tr>
      <w:tr w:rsidR="00806650" w14:paraId="4B015A3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72CFE85"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042CF00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Support to discuss this issue. We think monitoring behavior including monitoring occasion needs being clarified in case of two TCI states activated in CORESET#0. Both Alt-1 and Alt-2 needs specification. We support Alt-1 on account of system realization complexity and compatibility to legacy UEs.  </w:t>
            </w:r>
          </w:p>
        </w:tc>
      </w:tr>
      <w:tr w:rsidR="00806650" w14:paraId="5A3CC30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DEDEA3D" w14:textId="77777777" w:rsidR="00806650" w:rsidRDefault="00C82C17">
            <w:pPr>
              <w:snapToGrid w:val="0"/>
              <w:spacing w:before="0" w:after="0"/>
              <w:rPr>
                <w:rFonts w:eastAsia="Malgun Gothic"/>
                <w:color w:val="000000" w:themeColor="text1"/>
                <w:sz w:val="18"/>
                <w:szCs w:val="18"/>
                <w:lang w:eastAsia="ko-KR"/>
              </w:rPr>
            </w:pPr>
            <w:r>
              <w:rPr>
                <w:rFonts w:eastAsia="Malgun Gothic"/>
                <w:color w:val="000000" w:themeColor="text1"/>
                <w:sz w:val="18"/>
                <w:szCs w:val="18"/>
                <w:lang w:eastAsia="ko-KR"/>
              </w:rPr>
              <w:t>LG</w:t>
            </w:r>
          </w:p>
        </w:tc>
        <w:tc>
          <w:tcPr>
            <w:tcW w:w="4132" w:type="pct"/>
            <w:tcBorders>
              <w:top w:val="single" w:sz="4" w:space="0" w:color="auto"/>
              <w:left w:val="single" w:sz="4" w:space="0" w:color="auto"/>
              <w:bottom w:val="single" w:sz="4" w:space="0" w:color="auto"/>
              <w:right w:val="single" w:sz="4" w:space="0" w:color="auto"/>
            </w:tcBorders>
          </w:tcPr>
          <w:p w14:paraId="7B3FD0DE" w14:textId="77777777" w:rsidR="00806650" w:rsidRDefault="00C82C17">
            <w:pPr>
              <w:snapToGrid w:val="0"/>
              <w:spacing w:before="0" w:after="0"/>
              <w:rPr>
                <w:rFonts w:eastAsia="DengXian"/>
                <w:color w:val="000000" w:themeColor="text1"/>
                <w:sz w:val="18"/>
                <w:szCs w:val="18"/>
              </w:rPr>
            </w:pPr>
            <w:r>
              <w:rPr>
                <w:rFonts w:eastAsia="DengXian"/>
                <w:color w:val="000000" w:themeColor="text1"/>
                <w:sz w:val="18"/>
                <w:szCs w:val="18"/>
              </w:rPr>
              <w:t>Support Alt-1.</w:t>
            </w:r>
          </w:p>
        </w:tc>
      </w:tr>
      <w:tr w:rsidR="00806650" w14:paraId="24A98D7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8125FB8" w14:textId="77777777" w:rsidR="00806650" w:rsidRDefault="00C82C17">
            <w:pPr>
              <w:snapToGrid w:val="0"/>
              <w:spacing w:before="0" w:after="0"/>
              <w:rPr>
                <w:rFonts w:eastAsia="Malgun Gothic"/>
                <w:color w:val="000000" w:themeColor="text1"/>
                <w:sz w:val="18"/>
                <w:szCs w:val="18"/>
                <w:lang w:eastAsia="ko-KR"/>
              </w:rPr>
            </w:pPr>
            <w:r>
              <w:rPr>
                <w:rFonts w:eastAsia="MS Mincho"/>
                <w:color w:val="000000" w:themeColor="text1"/>
                <w:sz w:val="18"/>
                <w:szCs w:val="18"/>
                <w:lang w:eastAsia="ja-JP"/>
              </w:rPr>
              <w:t>Docomo</w:t>
            </w:r>
          </w:p>
        </w:tc>
        <w:tc>
          <w:tcPr>
            <w:tcW w:w="4132" w:type="pct"/>
            <w:tcBorders>
              <w:top w:val="single" w:sz="4" w:space="0" w:color="auto"/>
              <w:left w:val="single" w:sz="4" w:space="0" w:color="auto"/>
              <w:bottom w:val="single" w:sz="4" w:space="0" w:color="auto"/>
              <w:right w:val="single" w:sz="4" w:space="0" w:color="auto"/>
            </w:tcBorders>
          </w:tcPr>
          <w:p w14:paraId="23EF0BEF" w14:textId="77777777" w:rsidR="00806650" w:rsidRDefault="00C82C17">
            <w:pPr>
              <w:snapToGrid w:val="0"/>
              <w:spacing w:before="0" w:after="0"/>
              <w:rPr>
                <w:rFonts w:eastAsia="DengXian"/>
                <w:color w:val="000000" w:themeColor="text1"/>
                <w:sz w:val="18"/>
                <w:szCs w:val="18"/>
              </w:rPr>
            </w:pPr>
            <w:r>
              <w:rPr>
                <w:rFonts w:eastAsia="MS Mincho"/>
                <w:color w:val="000000" w:themeColor="text1"/>
                <w:sz w:val="18"/>
                <w:szCs w:val="18"/>
                <w:lang w:eastAsia="ja-JP"/>
              </w:rPr>
              <w:t>Support to discuss. We can be flexible with either Alt.1 or Alt.2.</w:t>
            </w:r>
          </w:p>
        </w:tc>
      </w:tr>
      <w:tr w:rsidR="00806650" w14:paraId="11128FA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7A5E10F" w14:textId="77777777" w:rsidR="00806650" w:rsidRDefault="00C82C17">
            <w:pPr>
              <w:snapToGrid w:val="0"/>
              <w:spacing w:before="0" w:after="0"/>
              <w:rPr>
                <w:rFonts w:eastAsia="SimSun"/>
                <w:color w:val="000000" w:themeColor="text1"/>
                <w:sz w:val="18"/>
                <w:szCs w:val="18"/>
              </w:rPr>
            </w:pPr>
            <w:r>
              <w:rPr>
                <w:rFonts w:eastAsia="SimSun"/>
                <w:color w:val="000000" w:themeColor="text1"/>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51B7BE76" w14:textId="77777777" w:rsidR="00806650" w:rsidRDefault="00C82C17">
            <w:pPr>
              <w:snapToGrid w:val="0"/>
              <w:spacing w:before="0" w:after="0"/>
              <w:rPr>
                <w:rFonts w:eastAsia="SimSun"/>
                <w:color w:val="000000" w:themeColor="text1"/>
                <w:sz w:val="18"/>
                <w:szCs w:val="18"/>
              </w:rPr>
            </w:pPr>
            <w:r>
              <w:rPr>
                <w:rFonts w:eastAsia="SimSun"/>
                <w:color w:val="000000" w:themeColor="text1"/>
                <w:sz w:val="18"/>
                <w:szCs w:val="18"/>
              </w:rPr>
              <w:t xml:space="preserve">Support Alt-2 </w:t>
            </w:r>
            <w:proofErr w:type="gramStart"/>
            <w:r>
              <w:rPr>
                <w:rFonts w:eastAsia="SimSun"/>
                <w:color w:val="000000" w:themeColor="text1"/>
                <w:sz w:val="18"/>
                <w:szCs w:val="18"/>
              </w:rPr>
              <w:t>and also</w:t>
            </w:r>
            <w:proofErr w:type="gramEnd"/>
            <w:r>
              <w:rPr>
                <w:rFonts w:eastAsia="SimSun"/>
                <w:color w:val="000000" w:themeColor="text1"/>
                <w:sz w:val="18"/>
                <w:szCs w:val="18"/>
              </w:rPr>
              <w:t xml:space="preserve"> object Alt-1.</w:t>
            </w:r>
          </w:p>
        </w:tc>
      </w:tr>
      <w:tr w:rsidR="00806650" w14:paraId="71167FC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01EE5BF" w14:textId="77777777" w:rsidR="00806650" w:rsidRDefault="00C82C17">
            <w:pPr>
              <w:snapToGrid w:val="0"/>
              <w:spacing w:before="0" w:after="0"/>
              <w:rPr>
                <w:rFonts w:eastAsia="SimSun"/>
                <w:color w:val="000000" w:themeColor="text1"/>
                <w:sz w:val="18"/>
                <w:szCs w:val="18"/>
              </w:rPr>
            </w:pPr>
            <w:r>
              <w:rPr>
                <w:rFonts w:eastAsia="SimSun"/>
                <w:color w:val="000000" w:themeColor="text1"/>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0C609A92" w14:textId="77777777" w:rsidR="00806650" w:rsidRDefault="00C82C17">
            <w:pPr>
              <w:snapToGrid w:val="0"/>
              <w:spacing w:before="0" w:after="0"/>
              <w:rPr>
                <w:rFonts w:eastAsia="SimSun"/>
                <w:color w:val="000000" w:themeColor="text1"/>
                <w:sz w:val="18"/>
                <w:szCs w:val="18"/>
              </w:rPr>
            </w:pPr>
            <w:r>
              <w:rPr>
                <w:rFonts w:eastAsia="SimSun"/>
                <w:color w:val="000000" w:themeColor="text1"/>
                <w:sz w:val="18"/>
                <w:szCs w:val="18"/>
              </w:rPr>
              <w:t xml:space="preserve">fine to discuss and conclude on a resolution of this issue. </w:t>
            </w:r>
          </w:p>
        </w:tc>
      </w:tr>
      <w:tr w:rsidR="00806650" w14:paraId="0AACC9E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7309345" w14:textId="77777777" w:rsidR="00806650" w:rsidRDefault="00C82C17">
            <w:pPr>
              <w:snapToGrid w:val="0"/>
              <w:spacing w:before="0" w:after="0"/>
              <w:rPr>
                <w:rFonts w:eastAsia="SimSun"/>
                <w:color w:val="000000" w:themeColor="text1"/>
                <w:sz w:val="18"/>
                <w:szCs w:val="18"/>
              </w:rPr>
            </w:pPr>
            <w:r>
              <w:rPr>
                <w:rFonts w:eastAsia="SimSun"/>
                <w:color w:val="000000" w:themeColor="text1"/>
                <w:sz w:val="18"/>
                <w:szCs w:val="18"/>
              </w:rPr>
              <w:t>vivo</w:t>
            </w:r>
          </w:p>
        </w:tc>
        <w:tc>
          <w:tcPr>
            <w:tcW w:w="4132" w:type="pct"/>
            <w:tcBorders>
              <w:top w:val="single" w:sz="4" w:space="0" w:color="auto"/>
              <w:left w:val="single" w:sz="4" w:space="0" w:color="auto"/>
              <w:bottom w:val="single" w:sz="4" w:space="0" w:color="auto"/>
              <w:right w:val="single" w:sz="4" w:space="0" w:color="auto"/>
            </w:tcBorders>
          </w:tcPr>
          <w:p w14:paraId="6D8E645A" w14:textId="77777777" w:rsidR="00806650" w:rsidRDefault="00C82C17">
            <w:pPr>
              <w:snapToGrid w:val="0"/>
              <w:spacing w:before="0" w:after="0"/>
              <w:rPr>
                <w:rFonts w:eastAsia="SimSun"/>
                <w:color w:val="000000" w:themeColor="text1"/>
                <w:sz w:val="18"/>
                <w:szCs w:val="18"/>
              </w:rPr>
            </w:pPr>
            <w:r>
              <w:rPr>
                <w:rFonts w:eastAsia="DengXian"/>
                <w:color w:val="000000" w:themeColor="text1"/>
                <w:sz w:val="18"/>
                <w:szCs w:val="18"/>
              </w:rPr>
              <w:t xml:space="preserve">Support to discuss the issue and prefer Alt-1. </w:t>
            </w:r>
          </w:p>
        </w:tc>
      </w:tr>
      <w:tr w:rsidR="00806650" w14:paraId="4B31A25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1CB8568" w14:textId="77777777" w:rsidR="00806650" w:rsidRDefault="00C82C17">
            <w:pPr>
              <w:snapToGrid w:val="0"/>
              <w:spacing w:before="0" w:after="0" w:line="240" w:lineRule="auto"/>
              <w:rPr>
                <w:rFonts w:eastAsia="SimSu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17C9A75F"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Based on companies’ inputs, this issue will be discussed further in RAN1#110. The company views so far are updated in Table 1.</w:t>
            </w:r>
          </w:p>
          <w:p w14:paraId="2E26B105" w14:textId="77777777" w:rsidR="00806650" w:rsidRDefault="00806650">
            <w:pPr>
              <w:snapToGrid w:val="0"/>
              <w:spacing w:before="0" w:after="0" w:line="240" w:lineRule="auto"/>
              <w:rPr>
                <w:rFonts w:eastAsia="DengXian"/>
                <w:color w:val="0000FF"/>
                <w:sz w:val="18"/>
                <w:szCs w:val="18"/>
              </w:rPr>
            </w:pPr>
          </w:p>
          <w:p w14:paraId="1D61C790"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Note that based on discussion from last meeting that there is a case when CORESET#0 associated with SS#0 in Type 0/0A/2 CSS is activated with two TCI states, the UE behaviour is not defined. As a result, if we do not agree anything, Alt-2 cannot be assumed to be default behaviour in this case. Therefore, from FL perspective, we need to address this case in this meeting and companies are encouraged to further provide their views.</w:t>
            </w:r>
          </w:p>
        </w:tc>
      </w:tr>
      <w:tr w:rsidR="00806650" w14:paraId="34D38C6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A2F0628"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Mod2</w:t>
            </w:r>
          </w:p>
        </w:tc>
        <w:tc>
          <w:tcPr>
            <w:tcW w:w="4132" w:type="pct"/>
            <w:tcBorders>
              <w:top w:val="single" w:sz="4" w:space="0" w:color="auto"/>
              <w:left w:val="single" w:sz="4" w:space="0" w:color="auto"/>
              <w:bottom w:val="single" w:sz="4" w:space="0" w:color="auto"/>
              <w:right w:val="single" w:sz="4" w:space="0" w:color="auto"/>
            </w:tcBorders>
          </w:tcPr>
          <w:p w14:paraId="090BF8BD"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Based on offline discussion, the following offline proposal should be further discussed in the online session</w:t>
            </w:r>
          </w:p>
          <w:p w14:paraId="2B5213B9" w14:textId="77777777" w:rsidR="00806650" w:rsidRDefault="00806650">
            <w:pPr>
              <w:snapToGrid w:val="0"/>
              <w:spacing w:after="0" w:line="240" w:lineRule="auto"/>
              <w:rPr>
                <w:rFonts w:eastAsia="DengXian"/>
                <w:color w:val="0000FF"/>
                <w:sz w:val="18"/>
                <w:szCs w:val="18"/>
              </w:rPr>
            </w:pPr>
          </w:p>
          <w:p w14:paraId="06CB685E" w14:textId="77777777" w:rsidR="00806650" w:rsidRDefault="00C82C17">
            <w:pPr>
              <w:snapToGrid w:val="0"/>
              <w:spacing w:before="0" w:after="0" w:line="240" w:lineRule="auto"/>
              <w:rPr>
                <w:b/>
                <w:bCs/>
                <w:sz w:val="20"/>
                <w:szCs w:val="20"/>
              </w:rPr>
            </w:pPr>
            <w:r>
              <w:rPr>
                <w:b/>
                <w:bCs/>
                <w:sz w:val="20"/>
                <w:szCs w:val="20"/>
                <w:highlight w:val="cyan"/>
              </w:rPr>
              <w:t>Offline Proposal 1:</w:t>
            </w:r>
            <w:r>
              <w:rPr>
                <w:b/>
                <w:bCs/>
                <w:sz w:val="20"/>
                <w:szCs w:val="20"/>
              </w:rPr>
              <w:t xml:space="preserve"> </w:t>
            </w:r>
          </w:p>
          <w:p w14:paraId="446F8E8D" w14:textId="77777777" w:rsidR="00806650" w:rsidRDefault="00C82C17">
            <w:pPr>
              <w:snapToGrid w:val="0"/>
              <w:spacing w:before="0" w:after="0" w:line="240" w:lineRule="auto"/>
              <w:rPr>
                <w:rFonts w:eastAsia="DengXian"/>
                <w:b/>
                <w:bCs/>
                <w:color w:val="000000" w:themeColor="text1"/>
                <w:sz w:val="20"/>
                <w:szCs w:val="20"/>
              </w:rPr>
            </w:pPr>
            <w:r>
              <w:rPr>
                <w:rFonts w:eastAsia="DengXian"/>
                <w:b/>
                <w:bCs/>
                <w:color w:val="000000" w:themeColor="text1"/>
                <w:sz w:val="20"/>
                <w:szCs w:val="20"/>
              </w:rPr>
              <w:t>When Type 0/0A/2-PDCCH CSS is associated with CORESET#0 which is activated with two TCI states:</w:t>
            </w:r>
          </w:p>
          <w:p w14:paraId="06BC9E1A" w14:textId="77777777" w:rsidR="00806650" w:rsidRDefault="00C82C17">
            <w:pPr>
              <w:pStyle w:val="ListParagraph"/>
              <w:numPr>
                <w:ilvl w:val="0"/>
                <w:numId w:val="12"/>
              </w:numPr>
              <w:snapToGrid w:val="0"/>
              <w:spacing w:before="0" w:after="0" w:line="240" w:lineRule="auto"/>
              <w:rPr>
                <w:rFonts w:ascii="Times New Roman" w:eastAsia="DengXian" w:hAnsi="Times New Roman"/>
                <w:b/>
                <w:bCs/>
                <w:color w:val="000000" w:themeColor="text1"/>
                <w:sz w:val="20"/>
                <w:szCs w:val="20"/>
              </w:rPr>
            </w:pPr>
            <w:r>
              <w:rPr>
                <w:rFonts w:ascii="Times New Roman" w:eastAsia="DengXian" w:hAnsi="Times New Roman"/>
                <w:b/>
                <w:bCs/>
                <w:color w:val="000000" w:themeColor="text1"/>
                <w:sz w:val="20"/>
                <w:szCs w:val="20"/>
              </w:rPr>
              <w:t>Alt-1: the first TCI state should be applied for PDDCH reception (Draft CRs in [2], [3])</w:t>
            </w:r>
          </w:p>
          <w:p w14:paraId="0D0A0DFC" w14:textId="77777777" w:rsidR="00806650" w:rsidRDefault="00C82C17">
            <w:pPr>
              <w:pStyle w:val="ListParagraph"/>
              <w:numPr>
                <w:ilvl w:val="1"/>
                <w:numId w:val="12"/>
              </w:numPr>
              <w:snapToGrid w:val="0"/>
              <w:spacing w:before="0" w:after="0" w:line="240" w:lineRule="auto"/>
              <w:rPr>
                <w:rFonts w:ascii="Times New Roman" w:eastAsia="DengXian" w:hAnsi="Times New Roman"/>
                <w:color w:val="000000" w:themeColor="text1"/>
                <w:sz w:val="20"/>
                <w:szCs w:val="20"/>
              </w:rPr>
            </w:pPr>
            <w:r>
              <w:rPr>
                <w:rFonts w:ascii="Times New Roman" w:eastAsia="DengXian" w:hAnsi="Times New Roman"/>
                <w:color w:val="000000" w:themeColor="text1"/>
                <w:sz w:val="20"/>
                <w:szCs w:val="20"/>
              </w:rPr>
              <w:t>Support: OPPO, Nokia, SS, Lenovo, LGE, vivo, DOCOMO</w:t>
            </w:r>
          </w:p>
          <w:p w14:paraId="55C73B69" w14:textId="77777777" w:rsidR="00806650" w:rsidRDefault="00C82C17">
            <w:pPr>
              <w:pStyle w:val="ListParagraph"/>
              <w:numPr>
                <w:ilvl w:val="1"/>
                <w:numId w:val="12"/>
              </w:numPr>
              <w:snapToGrid w:val="0"/>
              <w:spacing w:before="0" w:after="0" w:line="240" w:lineRule="auto"/>
              <w:rPr>
                <w:rFonts w:ascii="Times New Roman" w:eastAsia="DengXian" w:hAnsi="Times New Roman"/>
                <w:color w:val="000000" w:themeColor="text1"/>
                <w:sz w:val="20"/>
                <w:szCs w:val="20"/>
              </w:rPr>
            </w:pPr>
            <w:r>
              <w:rPr>
                <w:rFonts w:ascii="Times New Roman" w:eastAsia="DengXian" w:hAnsi="Times New Roman"/>
                <w:color w:val="000000" w:themeColor="text1"/>
                <w:sz w:val="20"/>
                <w:szCs w:val="20"/>
              </w:rPr>
              <w:t>Object: Apple, ZTE</w:t>
            </w:r>
          </w:p>
          <w:p w14:paraId="573F1431" w14:textId="77777777" w:rsidR="00806650" w:rsidRDefault="00C82C17">
            <w:pPr>
              <w:pStyle w:val="ListParagraph"/>
              <w:numPr>
                <w:ilvl w:val="0"/>
                <w:numId w:val="12"/>
              </w:numPr>
              <w:snapToGrid w:val="0"/>
              <w:spacing w:before="0" w:after="0" w:line="240" w:lineRule="auto"/>
              <w:rPr>
                <w:rFonts w:ascii="Times New Roman" w:eastAsia="DengXian" w:hAnsi="Times New Roman"/>
                <w:b/>
                <w:bCs/>
                <w:color w:val="000000" w:themeColor="text1"/>
                <w:sz w:val="20"/>
                <w:szCs w:val="20"/>
              </w:rPr>
            </w:pPr>
            <w:r>
              <w:rPr>
                <w:rFonts w:ascii="Times New Roman" w:eastAsia="DengXian" w:hAnsi="Times New Roman"/>
                <w:b/>
                <w:bCs/>
                <w:color w:val="000000" w:themeColor="text1"/>
                <w:sz w:val="20"/>
                <w:szCs w:val="20"/>
              </w:rPr>
              <w:t>Alt-2: both TCI states should be applied for PDCCH reception (Draft CR in [1])</w:t>
            </w:r>
          </w:p>
          <w:p w14:paraId="29F68EF8" w14:textId="77777777" w:rsidR="00806650" w:rsidRDefault="00C82C17">
            <w:pPr>
              <w:pStyle w:val="ListParagraph"/>
              <w:numPr>
                <w:ilvl w:val="1"/>
                <w:numId w:val="12"/>
              </w:numPr>
              <w:snapToGrid w:val="0"/>
              <w:spacing w:before="0" w:after="0" w:line="240" w:lineRule="auto"/>
              <w:rPr>
                <w:rFonts w:ascii="Times New Roman" w:eastAsia="DengXian" w:hAnsi="Times New Roman"/>
                <w:color w:val="000000" w:themeColor="text1"/>
                <w:sz w:val="20"/>
                <w:szCs w:val="20"/>
              </w:rPr>
            </w:pPr>
            <w:r>
              <w:rPr>
                <w:rFonts w:ascii="Times New Roman" w:eastAsia="DengXian" w:hAnsi="Times New Roman"/>
                <w:color w:val="000000" w:themeColor="text1"/>
                <w:sz w:val="20"/>
                <w:szCs w:val="20"/>
              </w:rPr>
              <w:t>Support: Apple, ZTE, DOCOMO</w:t>
            </w:r>
          </w:p>
          <w:p w14:paraId="72D77A89" w14:textId="77777777" w:rsidR="00806650" w:rsidRDefault="00C82C17">
            <w:pPr>
              <w:pStyle w:val="ListParagraph"/>
              <w:numPr>
                <w:ilvl w:val="1"/>
                <w:numId w:val="12"/>
              </w:numPr>
              <w:snapToGrid w:val="0"/>
              <w:spacing w:before="0" w:after="0" w:line="240" w:lineRule="auto"/>
              <w:rPr>
                <w:rFonts w:ascii="Times New Roman" w:eastAsia="DengXian" w:hAnsi="Times New Roman"/>
                <w:color w:val="000000" w:themeColor="text1"/>
                <w:sz w:val="20"/>
                <w:szCs w:val="20"/>
              </w:rPr>
            </w:pPr>
            <w:r>
              <w:rPr>
                <w:rFonts w:ascii="Times New Roman" w:eastAsia="DengXian" w:hAnsi="Times New Roman"/>
                <w:color w:val="000000" w:themeColor="text1"/>
                <w:sz w:val="20"/>
                <w:szCs w:val="20"/>
              </w:rPr>
              <w:t>Object:</w:t>
            </w:r>
          </w:p>
          <w:p w14:paraId="4F84CDAF" w14:textId="77777777" w:rsidR="00806650" w:rsidRDefault="00806650">
            <w:pPr>
              <w:snapToGrid w:val="0"/>
              <w:spacing w:after="0" w:line="240" w:lineRule="auto"/>
              <w:rPr>
                <w:rFonts w:eastAsia="DengXian"/>
                <w:color w:val="0000FF"/>
                <w:sz w:val="18"/>
                <w:szCs w:val="18"/>
              </w:rPr>
            </w:pPr>
          </w:p>
        </w:tc>
      </w:tr>
    </w:tbl>
    <w:p w14:paraId="32BE902E" w14:textId="77777777" w:rsidR="00806650" w:rsidRDefault="00806650">
      <w:pPr>
        <w:snapToGrid w:val="0"/>
        <w:spacing w:after="0" w:line="240" w:lineRule="auto"/>
        <w:rPr>
          <w:rFonts w:eastAsia="DengXian"/>
          <w:color w:val="000000" w:themeColor="text1"/>
          <w:sz w:val="20"/>
          <w:szCs w:val="20"/>
        </w:rPr>
      </w:pPr>
    </w:p>
    <w:p w14:paraId="53AE0E19" w14:textId="77777777" w:rsidR="00806650" w:rsidRDefault="00C82C17">
      <w:pPr>
        <w:pStyle w:val="title3"/>
        <w:rPr>
          <w:sz w:val="24"/>
          <w:szCs w:val="32"/>
          <w:lang w:eastAsia="en-US"/>
        </w:rPr>
      </w:pPr>
      <w:r>
        <w:rPr>
          <w:sz w:val="24"/>
          <w:szCs w:val="32"/>
          <w:lang w:eastAsia="en-US"/>
        </w:rPr>
        <w:t>Round 1</w:t>
      </w:r>
    </w:p>
    <w:p w14:paraId="575FC9AB" w14:textId="77777777" w:rsidR="00806650" w:rsidRDefault="00C82C17">
      <w:pPr>
        <w:spacing w:before="240" w:after="0" w:line="240" w:lineRule="auto"/>
        <w:rPr>
          <w:rFonts w:eastAsia="Arial"/>
          <w:b/>
          <w:bCs/>
          <w:sz w:val="20"/>
          <w:szCs w:val="20"/>
          <w:lang w:eastAsia="en-US"/>
        </w:rPr>
      </w:pPr>
      <w:r>
        <w:rPr>
          <w:rFonts w:eastAsia="Arial"/>
          <w:b/>
          <w:bCs/>
          <w:sz w:val="20"/>
          <w:szCs w:val="20"/>
          <w:highlight w:val="cyan"/>
          <w:lang w:eastAsia="en-US"/>
        </w:rPr>
        <w:t>Proposed Conclusion 1:</w:t>
      </w:r>
    </w:p>
    <w:p w14:paraId="10C8973D" w14:textId="77777777" w:rsidR="00806650" w:rsidRDefault="00C82C17">
      <w:pPr>
        <w:spacing w:after="0" w:line="240" w:lineRule="auto"/>
        <w:rPr>
          <w:rFonts w:eastAsia="Arial"/>
          <w:sz w:val="20"/>
          <w:szCs w:val="20"/>
          <w:lang w:eastAsia="en-US"/>
        </w:rPr>
      </w:pPr>
      <w:r>
        <w:rPr>
          <w:rFonts w:eastAsia="Arial"/>
          <w:sz w:val="20"/>
          <w:szCs w:val="20"/>
          <w:lang w:eastAsia="en-US"/>
        </w:rPr>
        <w:t>CORESET#0 cannot be activated with two TCI states when associated with SS#0 in Type 0/0A/2 CSS</w:t>
      </w:r>
    </w:p>
    <w:p w14:paraId="7A5ECB22" w14:textId="77777777" w:rsidR="00806650" w:rsidRDefault="00806650">
      <w:pPr>
        <w:rPr>
          <w:rFonts w:eastAsia="Arial"/>
          <w:lang w:eastAsia="en-US"/>
        </w:rPr>
      </w:pPr>
    </w:p>
    <w:tbl>
      <w:tblPr>
        <w:tblStyle w:val="TableGrid"/>
        <w:tblW w:w="5000" w:type="pct"/>
        <w:tblLook w:val="04A0" w:firstRow="1" w:lastRow="0" w:firstColumn="1" w:lastColumn="0" w:noHBand="0" w:noVBand="1"/>
      </w:tblPr>
      <w:tblGrid>
        <w:gridCol w:w="1764"/>
        <w:gridCol w:w="8396"/>
      </w:tblGrid>
      <w:tr w:rsidR="00806650" w14:paraId="4C6C62F5"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A3DE99"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9F682E"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806650" w14:paraId="440E1A9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51D3E52"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7DECD083"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Based on the online discussion, from FL perspective, it seems difficult to converge one alternative for Issue 1. We have two Options as follows:</w:t>
            </w:r>
          </w:p>
          <w:p w14:paraId="01083432" w14:textId="77777777" w:rsidR="00806650" w:rsidRDefault="00C82C17">
            <w:pPr>
              <w:pStyle w:val="ListParagraph"/>
              <w:numPr>
                <w:ilvl w:val="0"/>
                <w:numId w:val="14"/>
              </w:numPr>
              <w:snapToGrid w:val="0"/>
              <w:spacing w:after="0" w:line="240" w:lineRule="auto"/>
              <w:rPr>
                <w:rFonts w:ascii="Times New Roman" w:eastAsia="DengXian" w:hAnsi="Times New Roman"/>
                <w:color w:val="0000FF"/>
                <w:sz w:val="18"/>
                <w:szCs w:val="18"/>
              </w:rPr>
            </w:pPr>
            <w:r>
              <w:rPr>
                <w:rFonts w:ascii="Times New Roman" w:eastAsia="DengXian" w:hAnsi="Times New Roman"/>
                <w:b/>
                <w:bCs/>
                <w:color w:val="0000FF"/>
                <w:sz w:val="18"/>
                <w:szCs w:val="18"/>
              </w:rPr>
              <w:lastRenderedPageBreak/>
              <w:t>Option 1</w:t>
            </w:r>
            <w:r>
              <w:rPr>
                <w:rFonts w:ascii="Times New Roman" w:eastAsia="DengXian" w:hAnsi="Times New Roman"/>
                <w:color w:val="0000FF"/>
                <w:sz w:val="18"/>
                <w:szCs w:val="18"/>
              </w:rPr>
              <w:t xml:space="preserve">: One option could be to accept Alt-1 of Offline Proposal 1 as default UE behavior with Alt-2 of Offline Proposal 1 as UE optional feature. </w:t>
            </w:r>
          </w:p>
          <w:p w14:paraId="32C7065B" w14:textId="77777777" w:rsidR="00806650" w:rsidRDefault="00C82C17">
            <w:pPr>
              <w:pStyle w:val="ListParagraph"/>
              <w:numPr>
                <w:ilvl w:val="0"/>
                <w:numId w:val="14"/>
              </w:numPr>
              <w:snapToGrid w:val="0"/>
              <w:spacing w:after="0" w:line="240" w:lineRule="auto"/>
              <w:rPr>
                <w:rFonts w:ascii="Times New Roman" w:eastAsia="DengXian" w:hAnsi="Times New Roman"/>
                <w:color w:val="0000FF"/>
                <w:sz w:val="18"/>
                <w:szCs w:val="18"/>
              </w:rPr>
            </w:pPr>
            <w:r>
              <w:rPr>
                <w:rFonts w:ascii="Times New Roman" w:eastAsia="DengXian" w:hAnsi="Times New Roman"/>
                <w:b/>
                <w:bCs/>
                <w:color w:val="0000FF"/>
                <w:sz w:val="18"/>
                <w:szCs w:val="18"/>
              </w:rPr>
              <w:t>Option 2</w:t>
            </w:r>
            <w:r>
              <w:rPr>
                <w:rFonts w:ascii="Times New Roman" w:eastAsia="DengXian" w:hAnsi="Times New Roman"/>
                <w:color w:val="0000FF"/>
                <w:sz w:val="18"/>
                <w:szCs w:val="18"/>
              </w:rPr>
              <w:t xml:space="preserve">: Take the proposed conclusion which addresses the current gap in specification. </w:t>
            </w:r>
          </w:p>
          <w:p w14:paraId="184BA0A3"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Companies can provide further comments in Round 1 on whether they are OK with either option. If we cannot take Option 1, Option 2 is the default, and we will go with this option to avoid further repeated discussion.</w:t>
            </w:r>
          </w:p>
          <w:p w14:paraId="285E4873"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 xml:space="preserve">If we go with Option 2, vivo has also commented that we may need to send an LS to RAN2 to clarify this restriction. Please comment on the necessity to send an LS to RAN2. </w:t>
            </w:r>
          </w:p>
        </w:tc>
      </w:tr>
      <w:tr w:rsidR="00806650" w14:paraId="3AA5B545"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C1ED487"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lastRenderedPageBreak/>
              <w:t>Apple</w:t>
            </w:r>
          </w:p>
        </w:tc>
        <w:tc>
          <w:tcPr>
            <w:tcW w:w="4132" w:type="pct"/>
            <w:tcBorders>
              <w:top w:val="single" w:sz="4" w:space="0" w:color="auto"/>
              <w:left w:val="single" w:sz="4" w:space="0" w:color="auto"/>
              <w:bottom w:val="single" w:sz="4" w:space="0" w:color="auto"/>
              <w:right w:val="single" w:sz="4" w:space="0" w:color="auto"/>
            </w:tcBorders>
          </w:tcPr>
          <w:p w14:paraId="75CC3414"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t xml:space="preserve">We support the proposed conclusion 1 from the moderator. </w:t>
            </w:r>
          </w:p>
          <w:p w14:paraId="35F6D8FB"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t xml:space="preserve">We are also okay with sending and LS to RAN2. </w:t>
            </w:r>
          </w:p>
          <w:p w14:paraId="59EED672"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t xml:space="preserve">We think this conclusion can ensure a clean, simple, and sufficient HST-SFN deployment. </w:t>
            </w:r>
          </w:p>
        </w:tc>
      </w:tr>
      <w:tr w:rsidR="00806650" w14:paraId="01A8108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227FA74" w14:textId="77777777" w:rsidR="00806650" w:rsidRDefault="00C82C17">
            <w:pPr>
              <w:snapToGrid w:val="0"/>
              <w:spacing w:after="0" w:line="240" w:lineRule="auto"/>
              <w:rPr>
                <w:rFonts w:eastAsia="DengXian"/>
                <w:color w:val="0000FF"/>
                <w:sz w:val="18"/>
                <w:szCs w:val="18"/>
              </w:rPr>
            </w:pPr>
            <w:r>
              <w:rPr>
                <w:rFonts w:eastAsia="Malgun Gothic" w:hint="eastAsia"/>
                <w:sz w:val="18"/>
                <w:szCs w:val="18"/>
                <w:lang w:eastAsia="ko-KR"/>
              </w:rPr>
              <w:t>LG</w:t>
            </w:r>
          </w:p>
        </w:tc>
        <w:tc>
          <w:tcPr>
            <w:tcW w:w="4132" w:type="pct"/>
            <w:tcBorders>
              <w:top w:val="single" w:sz="4" w:space="0" w:color="auto"/>
              <w:left w:val="single" w:sz="4" w:space="0" w:color="auto"/>
              <w:bottom w:val="single" w:sz="4" w:space="0" w:color="auto"/>
              <w:right w:val="single" w:sz="4" w:space="0" w:color="auto"/>
            </w:tcBorders>
          </w:tcPr>
          <w:p w14:paraId="52BFD436" w14:textId="77777777" w:rsidR="00806650" w:rsidRDefault="00C82C17">
            <w:pPr>
              <w:snapToGrid w:val="0"/>
              <w:spacing w:after="0" w:line="240" w:lineRule="auto"/>
              <w:rPr>
                <w:rFonts w:eastAsia="Malgun Gothic"/>
                <w:sz w:val="18"/>
                <w:szCs w:val="18"/>
                <w:lang w:eastAsia="ko-KR"/>
              </w:rPr>
            </w:pPr>
            <w:r>
              <w:rPr>
                <w:rFonts w:eastAsia="Malgun Gothic"/>
                <w:sz w:val="18"/>
                <w:szCs w:val="18"/>
                <w:lang w:eastAsia="ko-KR"/>
              </w:rPr>
              <w:t>O</w:t>
            </w:r>
            <w:r>
              <w:rPr>
                <w:rFonts w:eastAsia="Malgun Gothic" w:hint="eastAsia"/>
                <w:sz w:val="18"/>
                <w:szCs w:val="18"/>
                <w:lang w:eastAsia="ko-KR"/>
              </w:rPr>
              <w:t xml:space="preserve">ur </w:t>
            </w:r>
            <w:r>
              <w:rPr>
                <w:rFonts w:eastAsia="Malgun Gothic"/>
                <w:sz w:val="18"/>
                <w:szCs w:val="18"/>
                <w:lang w:eastAsia="ko-KR"/>
              </w:rPr>
              <w:t xml:space="preserve">first preference is Alt </w:t>
            </w:r>
            <w:proofErr w:type="gramStart"/>
            <w:r>
              <w:rPr>
                <w:rFonts w:eastAsia="Malgun Gothic"/>
                <w:sz w:val="18"/>
                <w:szCs w:val="18"/>
                <w:lang w:eastAsia="ko-KR"/>
              </w:rPr>
              <w:t>1</w:t>
            </w:r>
            <w:proofErr w:type="gramEnd"/>
            <w:r>
              <w:rPr>
                <w:rFonts w:eastAsia="Malgun Gothic"/>
                <w:sz w:val="18"/>
                <w:szCs w:val="18"/>
                <w:lang w:eastAsia="ko-KR"/>
              </w:rPr>
              <w:t xml:space="preserve"> but we can support FL’s proposal considering current situation. However, it should be agreement rather than conclusion because UE behavior is not clear when 2 TCI states are activated for COERSET 0 according to current spec. The following is our suggestion:</w:t>
            </w:r>
          </w:p>
          <w:p w14:paraId="243CEB92" w14:textId="77777777" w:rsidR="00806650" w:rsidRDefault="00C82C17">
            <w:pPr>
              <w:spacing w:after="0" w:line="240" w:lineRule="auto"/>
              <w:rPr>
                <w:rFonts w:eastAsia="Malgun Gothic"/>
                <w:sz w:val="20"/>
                <w:szCs w:val="20"/>
                <w:lang w:eastAsia="ko-KR"/>
              </w:rPr>
            </w:pPr>
            <w:r>
              <w:rPr>
                <w:rFonts w:eastAsia="Malgun Gothic"/>
                <w:sz w:val="20"/>
                <w:szCs w:val="20"/>
                <w:lang w:eastAsia="ko-KR"/>
              </w:rPr>
              <w:t>P</w:t>
            </w:r>
            <w:r>
              <w:rPr>
                <w:rFonts w:eastAsia="Malgun Gothic" w:hint="eastAsia"/>
                <w:sz w:val="20"/>
                <w:szCs w:val="20"/>
                <w:lang w:eastAsia="ko-KR"/>
              </w:rPr>
              <w:t>roposal:</w:t>
            </w:r>
            <w:r>
              <w:rPr>
                <w:rFonts w:eastAsia="Malgun Gothic"/>
                <w:sz w:val="20"/>
                <w:szCs w:val="20"/>
                <w:lang w:eastAsia="ko-KR"/>
              </w:rPr>
              <w:t xml:space="preserve"> </w:t>
            </w:r>
          </w:p>
          <w:p w14:paraId="50260340" w14:textId="77777777" w:rsidR="00806650" w:rsidRDefault="00C82C17">
            <w:pPr>
              <w:spacing w:after="0" w:line="240" w:lineRule="auto"/>
              <w:rPr>
                <w:rFonts w:eastAsia="Arial"/>
                <w:sz w:val="20"/>
                <w:szCs w:val="20"/>
                <w:lang w:eastAsia="en-US"/>
              </w:rPr>
            </w:pPr>
            <w:r>
              <w:rPr>
                <w:rFonts w:eastAsia="Arial"/>
                <w:sz w:val="20"/>
                <w:szCs w:val="20"/>
                <w:lang w:eastAsia="en-US"/>
              </w:rPr>
              <w:t>UE does not expect CORESET#0 to be activated with two TCI states when it is associated with SS#0 in Type 0/0A/2 CSS.</w:t>
            </w:r>
          </w:p>
          <w:p w14:paraId="5D578577" w14:textId="77777777" w:rsidR="00806650" w:rsidRDefault="00806650">
            <w:pPr>
              <w:snapToGrid w:val="0"/>
              <w:spacing w:after="0" w:line="240" w:lineRule="auto"/>
              <w:rPr>
                <w:rFonts w:eastAsia="DengXian"/>
                <w:color w:val="0000FF"/>
                <w:sz w:val="18"/>
                <w:szCs w:val="18"/>
              </w:rPr>
            </w:pPr>
          </w:p>
        </w:tc>
      </w:tr>
      <w:tr w:rsidR="00806650" w14:paraId="5AEE440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78FE7C3" w14:textId="77777777" w:rsidR="00806650" w:rsidRDefault="00C82C17">
            <w:pPr>
              <w:snapToGrid w:val="0"/>
              <w:spacing w:after="0" w:line="240" w:lineRule="auto"/>
              <w:rPr>
                <w:rFonts w:eastAsia="DengXian"/>
                <w:color w:val="0000FF"/>
                <w:sz w:val="18"/>
                <w:szCs w:val="18"/>
              </w:rPr>
            </w:pPr>
            <w:r>
              <w:rPr>
                <w:rFonts w:eastAsia="Malgun Gothic"/>
                <w:sz w:val="18"/>
                <w:szCs w:val="18"/>
                <w:lang w:eastAsia="ko-KR"/>
              </w:rPr>
              <w:t>Lenovo</w:t>
            </w:r>
          </w:p>
        </w:tc>
        <w:tc>
          <w:tcPr>
            <w:tcW w:w="4132" w:type="pct"/>
            <w:tcBorders>
              <w:top w:val="single" w:sz="4" w:space="0" w:color="auto"/>
              <w:left w:val="single" w:sz="4" w:space="0" w:color="auto"/>
              <w:bottom w:val="single" w:sz="4" w:space="0" w:color="auto"/>
              <w:right w:val="single" w:sz="4" w:space="0" w:color="auto"/>
            </w:tcBorders>
          </w:tcPr>
          <w:p w14:paraId="56BAE4F4" w14:textId="77777777" w:rsidR="00806650" w:rsidRDefault="00C82C17">
            <w:pPr>
              <w:snapToGrid w:val="0"/>
              <w:spacing w:after="0" w:line="240" w:lineRule="auto"/>
              <w:rPr>
                <w:rFonts w:eastAsia="DengXian"/>
                <w:color w:val="0000FF"/>
                <w:sz w:val="18"/>
                <w:szCs w:val="18"/>
              </w:rPr>
            </w:pPr>
            <w:r>
              <w:rPr>
                <w:rFonts w:eastAsia="Malgun Gothic"/>
                <w:sz w:val="18"/>
                <w:szCs w:val="18"/>
                <w:lang w:eastAsia="ko-KR"/>
              </w:rPr>
              <w:t xml:space="preserve">Our first preference is Alt.1. We have similar view with LG that here we need agreement but not conclusion because of unclear UE behaviour. Based on </w:t>
            </w:r>
            <w:proofErr w:type="gramStart"/>
            <w:r>
              <w:rPr>
                <w:rFonts w:eastAsia="Malgun Gothic"/>
                <w:sz w:val="18"/>
                <w:szCs w:val="18"/>
                <w:lang w:eastAsia="ko-KR"/>
              </w:rPr>
              <w:t>current status</w:t>
            </w:r>
            <w:proofErr w:type="gramEnd"/>
            <w:r>
              <w:rPr>
                <w:rFonts w:eastAsia="Malgun Gothic"/>
                <w:sz w:val="18"/>
                <w:szCs w:val="18"/>
                <w:lang w:eastAsia="ko-KR"/>
              </w:rPr>
              <w:t xml:space="preserve"> for discussion, we can accept option 1 or LG’s suggestion (UE does not expect CORESET#0 to be activated with two TCI states when it is associated with SS#0 in Type 0/0A/2 CSS) based on compromise.</w:t>
            </w:r>
          </w:p>
        </w:tc>
      </w:tr>
      <w:tr w:rsidR="00806650" w14:paraId="79016A0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1B5ECB0" w14:textId="77777777" w:rsidR="00806650" w:rsidRDefault="00C82C17">
            <w:pPr>
              <w:snapToGrid w:val="0"/>
              <w:spacing w:after="0" w:line="240" w:lineRule="auto"/>
              <w:rPr>
                <w:rFonts w:eastAsiaTheme="minorEastAsia"/>
                <w:sz w:val="18"/>
                <w:szCs w:val="18"/>
                <w:lang w:eastAsia="ko-KR"/>
              </w:rPr>
            </w:pPr>
            <w:r>
              <w:rPr>
                <w:rFonts w:eastAsiaTheme="minorEastAsia" w:hint="eastAsia"/>
                <w:sz w:val="18"/>
                <w:szCs w:val="18"/>
              </w:rPr>
              <w:t>v</w:t>
            </w:r>
            <w:r>
              <w:rPr>
                <w:rFonts w:eastAsiaTheme="minorEastAsia"/>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3B45CB5E" w14:textId="77777777" w:rsidR="00806650" w:rsidRDefault="00C82C17">
            <w:pPr>
              <w:snapToGrid w:val="0"/>
              <w:spacing w:after="0" w:line="240" w:lineRule="auto"/>
              <w:rPr>
                <w:rFonts w:eastAsiaTheme="minorEastAsia"/>
                <w:sz w:val="18"/>
                <w:szCs w:val="18"/>
              </w:rPr>
            </w:pPr>
            <w:r>
              <w:rPr>
                <w:rFonts w:eastAsia="Malgun Gothic"/>
                <w:sz w:val="18"/>
                <w:szCs w:val="18"/>
                <w:lang w:eastAsia="ko-KR"/>
              </w:rPr>
              <w:t xml:space="preserve">Prefer Alt.1. </w:t>
            </w:r>
            <w:r>
              <w:rPr>
                <w:rFonts w:eastAsia="Malgun Gothic"/>
                <w:sz w:val="18"/>
                <w:szCs w:val="18"/>
              </w:rPr>
              <w:t>Regarding</w:t>
            </w:r>
            <w:r>
              <w:rPr>
                <w:rFonts w:eastAsiaTheme="minorEastAsia"/>
                <w:sz w:val="18"/>
                <w:szCs w:val="18"/>
              </w:rPr>
              <w:t xml:space="preserve"> Alt-2, please notice that when two TCI states of CORESET#0 are QCL-ed with two SSBs separately, two different monitoring occasions associated with two SSBs are TDM-ed, that means UE would receipt the PDCCH in TDM manner instead of SFN manner in this case. Thus, it is not appropriate to take Alt-2 as UE optional feature in SFN deployment.</w:t>
            </w:r>
          </w:p>
          <w:p w14:paraId="7F97AE29" w14:textId="77777777" w:rsidR="00806650" w:rsidRDefault="00C82C17">
            <w:pPr>
              <w:snapToGrid w:val="0"/>
              <w:spacing w:after="0" w:line="240" w:lineRule="auto"/>
              <w:rPr>
                <w:rFonts w:eastAsiaTheme="minorEastAsia"/>
                <w:sz w:val="18"/>
                <w:szCs w:val="18"/>
              </w:rPr>
            </w:pPr>
            <w:r>
              <w:rPr>
                <w:rFonts w:eastAsiaTheme="minorEastAsia"/>
                <w:sz w:val="18"/>
                <w:szCs w:val="18"/>
              </w:rPr>
              <w:t>At this stage, we are fine with option 2 as an agreement as LG mentioned, and we support to send a LS to RAN2 for clarification of this issue.</w:t>
            </w:r>
          </w:p>
        </w:tc>
      </w:tr>
      <w:tr w:rsidR="00806650" w14:paraId="70DC971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64CA62B" w14:textId="77777777" w:rsidR="00806650" w:rsidRDefault="00C82C17">
            <w:pPr>
              <w:snapToGrid w:val="0"/>
              <w:spacing w:after="0" w:line="240" w:lineRule="auto"/>
              <w:rPr>
                <w:rFonts w:eastAsiaTheme="minorEastAsia"/>
                <w:sz w:val="18"/>
                <w:szCs w:val="18"/>
              </w:rPr>
            </w:pPr>
            <w:r>
              <w:rPr>
                <w:rFonts w:eastAsiaTheme="minorEastAsia" w:hint="eastAsia"/>
                <w:sz w:val="18"/>
                <w:szCs w:val="18"/>
              </w:rPr>
              <w:t>O</w:t>
            </w:r>
            <w:r>
              <w:rPr>
                <w:rFonts w:eastAsiaTheme="minorEastAsia"/>
                <w:sz w:val="18"/>
                <w:szCs w:val="18"/>
              </w:rPr>
              <w:t>PPO</w:t>
            </w:r>
          </w:p>
        </w:tc>
        <w:tc>
          <w:tcPr>
            <w:tcW w:w="4132" w:type="pct"/>
            <w:tcBorders>
              <w:top w:val="single" w:sz="4" w:space="0" w:color="auto"/>
              <w:left w:val="single" w:sz="4" w:space="0" w:color="auto"/>
              <w:bottom w:val="single" w:sz="4" w:space="0" w:color="auto"/>
              <w:right w:val="single" w:sz="4" w:space="0" w:color="auto"/>
            </w:tcBorders>
          </w:tcPr>
          <w:p w14:paraId="058F9891" w14:textId="77777777" w:rsidR="00806650" w:rsidRDefault="00C82C17">
            <w:pPr>
              <w:snapToGrid w:val="0"/>
              <w:spacing w:after="0" w:line="240" w:lineRule="auto"/>
              <w:rPr>
                <w:rFonts w:eastAsiaTheme="minorEastAsia"/>
                <w:sz w:val="18"/>
                <w:szCs w:val="18"/>
              </w:rPr>
            </w:pPr>
            <w:r>
              <w:rPr>
                <w:rFonts w:eastAsiaTheme="minorEastAsia" w:hint="eastAsia"/>
                <w:sz w:val="18"/>
                <w:szCs w:val="18"/>
              </w:rPr>
              <w:t>T</w:t>
            </w:r>
            <w:r>
              <w:rPr>
                <w:rFonts w:eastAsiaTheme="minorEastAsia"/>
                <w:sz w:val="18"/>
                <w:szCs w:val="18"/>
              </w:rPr>
              <w:t xml:space="preserve">hough our preference is Alt.1, we can accept option 2 as LGE proposed. If we have the agreement, a LS to RAN2 is needed. </w:t>
            </w:r>
          </w:p>
        </w:tc>
      </w:tr>
      <w:tr w:rsidR="00806650" w14:paraId="1B87D97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99D31D5" w14:textId="77777777" w:rsidR="00806650" w:rsidRDefault="00C82C17">
            <w:pPr>
              <w:snapToGrid w:val="0"/>
              <w:spacing w:after="0" w:line="240" w:lineRule="auto"/>
              <w:rPr>
                <w:rFonts w:eastAsiaTheme="minorEastAsia"/>
                <w:sz w:val="18"/>
                <w:szCs w:val="18"/>
              </w:rPr>
            </w:pPr>
            <w:r>
              <w:rPr>
                <w:rFonts w:eastAsiaTheme="minorEastAsia"/>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7E8DA88B" w14:textId="77777777" w:rsidR="00806650" w:rsidRDefault="00C82C17">
            <w:pPr>
              <w:snapToGrid w:val="0"/>
              <w:spacing w:after="0" w:line="240" w:lineRule="auto"/>
              <w:rPr>
                <w:rFonts w:eastAsiaTheme="minorEastAsia"/>
                <w:sz w:val="18"/>
                <w:szCs w:val="18"/>
              </w:rPr>
            </w:pPr>
            <w:r>
              <w:rPr>
                <w:rFonts w:eastAsiaTheme="minorEastAsia"/>
                <w:sz w:val="18"/>
                <w:szCs w:val="18"/>
              </w:rPr>
              <w:t>We are okay with the conclusion suggested by FL</w:t>
            </w:r>
          </w:p>
        </w:tc>
      </w:tr>
      <w:tr w:rsidR="00806650" w14:paraId="720E798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5AEF643" w14:textId="77777777" w:rsidR="00806650" w:rsidRDefault="00C82C17">
            <w:pPr>
              <w:snapToGrid w:val="0"/>
              <w:spacing w:after="0" w:line="240" w:lineRule="auto"/>
              <w:rPr>
                <w:rFonts w:eastAsiaTheme="minorEastAsia"/>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642A331E"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Based on the discussion so far, the following is proposed</w:t>
            </w:r>
          </w:p>
          <w:p w14:paraId="41F7EA61" w14:textId="77777777" w:rsidR="00806650" w:rsidRDefault="00C82C17">
            <w:pPr>
              <w:snapToGrid w:val="0"/>
              <w:spacing w:before="240" w:after="0" w:line="240" w:lineRule="auto"/>
              <w:rPr>
                <w:rFonts w:eastAsia="DengXian"/>
                <w:b/>
                <w:bCs/>
                <w:color w:val="000000" w:themeColor="text1"/>
                <w:sz w:val="18"/>
                <w:szCs w:val="18"/>
              </w:rPr>
            </w:pPr>
            <w:r>
              <w:rPr>
                <w:rFonts w:eastAsia="DengXian"/>
                <w:b/>
                <w:bCs/>
                <w:color w:val="000000" w:themeColor="text1"/>
                <w:sz w:val="18"/>
                <w:szCs w:val="18"/>
                <w:highlight w:val="cyan"/>
              </w:rPr>
              <w:t>Offline Proposal 1:</w:t>
            </w:r>
          </w:p>
          <w:p w14:paraId="5EE754F7"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UE does not expect CORESET#0 to be activated with two TCI states when it is associated with SS#0 in Type 0/0A/2 CSS</w:t>
            </w:r>
          </w:p>
          <w:p w14:paraId="6BB37DBD" w14:textId="77777777" w:rsidR="00806650" w:rsidRDefault="00C82C17">
            <w:pPr>
              <w:pStyle w:val="ListParagraph"/>
              <w:numPr>
                <w:ilvl w:val="0"/>
                <w:numId w:val="15"/>
              </w:numPr>
              <w:snapToGrid w:val="0"/>
              <w:spacing w:before="0" w:after="0" w:line="240" w:lineRule="auto"/>
              <w:rPr>
                <w:rFonts w:ascii="Times New Roman" w:eastAsia="DengXian" w:hAnsi="Times New Roman"/>
                <w:b/>
                <w:bCs/>
                <w:color w:val="000000" w:themeColor="text1"/>
                <w:sz w:val="18"/>
                <w:szCs w:val="18"/>
              </w:rPr>
            </w:pPr>
            <w:r>
              <w:rPr>
                <w:rFonts w:ascii="Times New Roman" w:eastAsia="DengXian" w:hAnsi="Times New Roman"/>
                <w:b/>
                <w:bCs/>
                <w:color w:val="000000" w:themeColor="text1"/>
                <w:sz w:val="18"/>
                <w:szCs w:val="18"/>
              </w:rPr>
              <w:t>Send an LS to inform RAN2 of the agreement</w:t>
            </w:r>
          </w:p>
          <w:p w14:paraId="5FEBBF15" w14:textId="77777777" w:rsidR="00806650" w:rsidRDefault="00C82C17">
            <w:pPr>
              <w:snapToGrid w:val="0"/>
              <w:spacing w:after="0" w:line="240" w:lineRule="auto"/>
              <w:rPr>
                <w:rFonts w:eastAsiaTheme="minorEastAsia"/>
                <w:sz w:val="18"/>
                <w:szCs w:val="18"/>
              </w:rPr>
            </w:pPr>
            <w:r>
              <w:rPr>
                <w:rFonts w:eastAsia="DengXian"/>
                <w:color w:val="0000FF"/>
                <w:sz w:val="18"/>
                <w:szCs w:val="18"/>
              </w:rPr>
              <w:t xml:space="preserve">. </w:t>
            </w:r>
          </w:p>
        </w:tc>
      </w:tr>
      <w:tr w:rsidR="00806650" w14:paraId="7FC27BC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059BF6F" w14:textId="77777777" w:rsidR="00806650" w:rsidRDefault="00C82C17">
            <w:pPr>
              <w:snapToGrid w:val="0"/>
              <w:spacing w:after="0" w:line="240" w:lineRule="auto"/>
              <w:rPr>
                <w:rFonts w:eastAsia="DengXian"/>
                <w:color w:val="0000FF"/>
                <w:sz w:val="18"/>
                <w:szCs w:val="18"/>
              </w:rPr>
            </w:pPr>
            <w:r>
              <w:rPr>
                <w:rFonts w:eastAsia="DengXian"/>
                <w:sz w:val="18"/>
                <w:szCs w:val="18"/>
              </w:rPr>
              <w:t>vivo2</w:t>
            </w:r>
          </w:p>
        </w:tc>
        <w:tc>
          <w:tcPr>
            <w:tcW w:w="4132" w:type="pct"/>
            <w:tcBorders>
              <w:top w:val="single" w:sz="4" w:space="0" w:color="auto"/>
              <w:left w:val="single" w:sz="4" w:space="0" w:color="auto"/>
              <w:bottom w:val="single" w:sz="4" w:space="0" w:color="auto"/>
              <w:right w:val="single" w:sz="4" w:space="0" w:color="auto"/>
            </w:tcBorders>
          </w:tcPr>
          <w:p w14:paraId="7E11DB90" w14:textId="77777777" w:rsidR="00806650" w:rsidRDefault="00C82C17">
            <w:pPr>
              <w:snapToGrid w:val="0"/>
              <w:spacing w:after="0" w:line="240" w:lineRule="auto"/>
              <w:rPr>
                <w:rFonts w:eastAsia="DengXian"/>
                <w:sz w:val="18"/>
                <w:szCs w:val="18"/>
              </w:rPr>
            </w:pPr>
            <w:r>
              <w:rPr>
                <w:rFonts w:eastAsia="DengXian"/>
                <w:sz w:val="18"/>
                <w:szCs w:val="18"/>
              </w:rPr>
              <w:t>Thanks for the further discussion. We would like to suggest a small modification in the proposal.</w:t>
            </w:r>
          </w:p>
          <w:p w14:paraId="0E212624" w14:textId="77777777" w:rsidR="00806650" w:rsidRDefault="00C82C17">
            <w:pPr>
              <w:snapToGrid w:val="0"/>
              <w:spacing w:before="240" w:after="0" w:line="240" w:lineRule="auto"/>
              <w:rPr>
                <w:rFonts w:eastAsia="DengXian"/>
                <w:b/>
                <w:bCs/>
                <w:color w:val="000000" w:themeColor="text1"/>
                <w:sz w:val="18"/>
                <w:szCs w:val="18"/>
              </w:rPr>
            </w:pPr>
            <w:r>
              <w:rPr>
                <w:rFonts w:eastAsia="DengXian"/>
                <w:b/>
                <w:bCs/>
                <w:color w:val="000000" w:themeColor="text1"/>
                <w:sz w:val="18"/>
                <w:szCs w:val="18"/>
                <w:highlight w:val="cyan"/>
              </w:rPr>
              <w:t>Offline Proposal 1:</w:t>
            </w:r>
          </w:p>
          <w:p w14:paraId="28C0EC40"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 xml:space="preserve">UE does not expect CORESET#0 to be activated with two TCI states when it is associated with SS#0 </w:t>
            </w:r>
            <w:r>
              <w:rPr>
                <w:rFonts w:eastAsia="DengXian"/>
                <w:b/>
                <w:bCs/>
                <w:color w:val="FF0000"/>
                <w:sz w:val="18"/>
                <w:szCs w:val="18"/>
              </w:rPr>
              <w:t xml:space="preserve">for </w:t>
            </w:r>
            <w:r>
              <w:rPr>
                <w:rFonts w:eastAsia="DengXian"/>
                <w:b/>
                <w:bCs/>
                <w:color w:val="000000" w:themeColor="text1"/>
                <w:sz w:val="18"/>
                <w:szCs w:val="18"/>
              </w:rPr>
              <w:t>Type 0/0A/2 CSS</w:t>
            </w:r>
          </w:p>
          <w:p w14:paraId="0C341D6F" w14:textId="77777777" w:rsidR="00806650" w:rsidRDefault="00C82C17">
            <w:pPr>
              <w:pStyle w:val="ListParagraph"/>
              <w:numPr>
                <w:ilvl w:val="0"/>
                <w:numId w:val="15"/>
              </w:numPr>
              <w:snapToGrid w:val="0"/>
              <w:spacing w:before="0" w:after="0" w:line="240" w:lineRule="auto"/>
              <w:rPr>
                <w:rFonts w:ascii="Times New Roman" w:eastAsia="DengXian" w:hAnsi="Times New Roman"/>
                <w:b/>
                <w:bCs/>
                <w:color w:val="000000" w:themeColor="text1"/>
                <w:sz w:val="18"/>
                <w:szCs w:val="18"/>
              </w:rPr>
            </w:pPr>
            <w:r>
              <w:rPr>
                <w:rFonts w:ascii="Times New Roman" w:eastAsia="DengXian" w:hAnsi="Times New Roman"/>
                <w:b/>
                <w:bCs/>
                <w:color w:val="000000" w:themeColor="text1"/>
                <w:sz w:val="18"/>
                <w:szCs w:val="18"/>
              </w:rPr>
              <w:t>Send an LS to inform RAN2 of the agreement</w:t>
            </w:r>
          </w:p>
          <w:p w14:paraId="4659D80E"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w:t>
            </w:r>
          </w:p>
        </w:tc>
      </w:tr>
      <w:tr w:rsidR="00806650" w14:paraId="5BEED7B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3139AAB" w14:textId="77777777" w:rsidR="00806650" w:rsidRDefault="00C82C17">
            <w:pPr>
              <w:snapToGrid w:val="0"/>
              <w:spacing w:after="0" w:line="240" w:lineRule="auto"/>
              <w:rPr>
                <w:rFonts w:eastAsia="DengXian"/>
                <w:sz w:val="18"/>
                <w:szCs w:val="18"/>
              </w:rPr>
            </w:pPr>
            <w:r>
              <w:rPr>
                <w:rFonts w:eastAsia="DengXian" w:hint="eastAsia"/>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02218B6F" w14:textId="77777777" w:rsidR="00806650" w:rsidRDefault="00C82C17">
            <w:pPr>
              <w:snapToGrid w:val="0"/>
              <w:spacing w:after="0" w:line="240" w:lineRule="auto"/>
              <w:rPr>
                <w:rFonts w:eastAsia="DengXian"/>
                <w:color w:val="0000FF"/>
                <w:sz w:val="18"/>
                <w:szCs w:val="18"/>
              </w:rPr>
            </w:pPr>
            <w:r>
              <w:rPr>
                <w:rFonts w:eastAsia="DengXian" w:hint="eastAsia"/>
                <w:sz w:val="18"/>
                <w:szCs w:val="18"/>
              </w:rPr>
              <w:t>Fine with the offline proposal.</w:t>
            </w:r>
          </w:p>
        </w:tc>
      </w:tr>
      <w:tr w:rsidR="007E17BC" w14:paraId="3D213BE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4D6A91A" w14:textId="77777777" w:rsidR="007E17BC" w:rsidRPr="007E17BC" w:rsidRDefault="007E17BC">
            <w:pPr>
              <w:snapToGrid w:val="0"/>
              <w:spacing w:after="0" w:line="240" w:lineRule="auto"/>
              <w:rPr>
                <w:rFonts w:eastAsia="Malgun Gothic"/>
                <w:sz w:val="18"/>
                <w:szCs w:val="18"/>
                <w:lang w:eastAsia="ko-KR"/>
              </w:rPr>
            </w:pPr>
            <w:r>
              <w:rPr>
                <w:rFonts w:eastAsia="Malgun Gothic" w:hint="eastAsia"/>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6A223391" w14:textId="77777777" w:rsidR="007E17BC" w:rsidRPr="007E17BC" w:rsidRDefault="007E17BC">
            <w:pPr>
              <w:snapToGrid w:val="0"/>
              <w:spacing w:after="0" w:line="240" w:lineRule="auto"/>
              <w:rPr>
                <w:rFonts w:eastAsia="Malgun Gothic"/>
                <w:sz w:val="18"/>
                <w:szCs w:val="18"/>
                <w:lang w:eastAsia="ko-KR"/>
              </w:rPr>
            </w:pPr>
            <w:r>
              <w:rPr>
                <w:rFonts w:eastAsia="Malgun Gothic" w:hint="eastAsia"/>
                <w:sz w:val="18"/>
                <w:szCs w:val="18"/>
                <w:lang w:eastAsia="ko-KR"/>
              </w:rPr>
              <w:t>Support the offline proposal 1.</w:t>
            </w:r>
          </w:p>
        </w:tc>
      </w:tr>
      <w:tr w:rsidR="00AC7FC7" w14:paraId="07AAE73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95A400D" w14:textId="70397D18" w:rsidR="00AC7FC7" w:rsidRDefault="00AC7FC7" w:rsidP="00AC7FC7">
            <w:pPr>
              <w:snapToGrid w:val="0"/>
              <w:spacing w:after="0" w:line="240" w:lineRule="auto"/>
              <w:rPr>
                <w:rFonts w:eastAsia="Malgun Gothic" w:hint="eastAsia"/>
                <w:sz w:val="18"/>
                <w:szCs w:val="18"/>
                <w:lang w:eastAsia="ko-KR"/>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6880E452" w14:textId="3DDAC6A4" w:rsidR="00AC7FC7" w:rsidRDefault="00AC7FC7" w:rsidP="00AC7FC7">
            <w:pPr>
              <w:snapToGrid w:val="0"/>
              <w:spacing w:after="0" w:line="240" w:lineRule="auto"/>
              <w:rPr>
                <w:rFonts w:eastAsia="DengXian"/>
                <w:color w:val="0000FF"/>
                <w:sz w:val="18"/>
                <w:szCs w:val="18"/>
              </w:rPr>
            </w:pPr>
            <w:r>
              <w:rPr>
                <w:rFonts w:eastAsia="DengXian"/>
                <w:color w:val="0000FF"/>
                <w:sz w:val="18"/>
                <w:szCs w:val="18"/>
              </w:rPr>
              <w:t>In the offline session, the following offline agreement was made</w:t>
            </w:r>
            <w:r w:rsidR="0030747D">
              <w:rPr>
                <w:rFonts w:eastAsia="DengXian"/>
                <w:color w:val="0000FF"/>
                <w:sz w:val="18"/>
                <w:szCs w:val="18"/>
              </w:rPr>
              <w:t>, which will be proposed for endorsement in the next online session.</w:t>
            </w:r>
          </w:p>
          <w:p w14:paraId="33C41F7E" w14:textId="428EA96A" w:rsidR="00AC7FC7" w:rsidRDefault="00AC7FC7" w:rsidP="00AC7FC7">
            <w:pPr>
              <w:snapToGrid w:val="0"/>
              <w:spacing w:before="240" w:after="0" w:line="240" w:lineRule="auto"/>
              <w:rPr>
                <w:rFonts w:eastAsia="DengXian"/>
                <w:b/>
                <w:bCs/>
                <w:color w:val="000000" w:themeColor="text1"/>
                <w:sz w:val="18"/>
                <w:szCs w:val="18"/>
              </w:rPr>
            </w:pPr>
            <w:r>
              <w:rPr>
                <w:rFonts w:eastAsia="DengXian"/>
                <w:b/>
                <w:bCs/>
                <w:color w:val="000000" w:themeColor="text1"/>
                <w:sz w:val="18"/>
                <w:szCs w:val="18"/>
                <w:highlight w:val="cyan"/>
              </w:rPr>
              <w:lastRenderedPageBreak/>
              <w:t>Offline Agreement:</w:t>
            </w:r>
          </w:p>
          <w:p w14:paraId="05F8E85D" w14:textId="575C0973" w:rsidR="00AC7FC7" w:rsidRDefault="00AC7FC7" w:rsidP="00AC7FC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UE does not expect CORESET#0 to be activated with two TCI states when it is associated with SS#0 for Type 0/0A/2 CSS</w:t>
            </w:r>
          </w:p>
          <w:p w14:paraId="38F6E51E" w14:textId="77777777" w:rsidR="00AC7FC7" w:rsidRDefault="00AC7FC7" w:rsidP="00AC7FC7">
            <w:pPr>
              <w:pStyle w:val="ListParagraph"/>
              <w:numPr>
                <w:ilvl w:val="0"/>
                <w:numId w:val="15"/>
              </w:numPr>
              <w:snapToGrid w:val="0"/>
              <w:spacing w:before="0" w:after="0" w:line="240" w:lineRule="auto"/>
              <w:rPr>
                <w:rFonts w:ascii="Times New Roman" w:eastAsia="DengXian" w:hAnsi="Times New Roman"/>
                <w:b/>
                <w:bCs/>
                <w:color w:val="000000" w:themeColor="text1"/>
                <w:sz w:val="18"/>
                <w:szCs w:val="18"/>
              </w:rPr>
            </w:pPr>
            <w:r>
              <w:rPr>
                <w:rFonts w:ascii="Times New Roman" w:eastAsia="DengXian" w:hAnsi="Times New Roman"/>
                <w:b/>
                <w:bCs/>
                <w:color w:val="000000" w:themeColor="text1"/>
                <w:sz w:val="18"/>
                <w:szCs w:val="18"/>
              </w:rPr>
              <w:t>Send an LS to inform RAN2 of the agreement</w:t>
            </w:r>
          </w:p>
          <w:p w14:paraId="5657F6FB" w14:textId="72C0859D" w:rsidR="00AC7FC7" w:rsidRDefault="00AC7FC7" w:rsidP="00AC7FC7">
            <w:pPr>
              <w:snapToGrid w:val="0"/>
              <w:spacing w:after="0" w:line="240" w:lineRule="auto"/>
              <w:rPr>
                <w:rFonts w:eastAsia="Malgun Gothic" w:hint="eastAsia"/>
                <w:sz w:val="18"/>
                <w:szCs w:val="18"/>
                <w:lang w:eastAsia="ko-KR"/>
              </w:rPr>
            </w:pPr>
            <w:r>
              <w:rPr>
                <w:rFonts w:eastAsia="DengXian"/>
                <w:color w:val="0000FF"/>
                <w:sz w:val="18"/>
                <w:szCs w:val="18"/>
              </w:rPr>
              <w:t xml:space="preserve">. </w:t>
            </w:r>
          </w:p>
        </w:tc>
      </w:tr>
    </w:tbl>
    <w:p w14:paraId="3F0330C2" w14:textId="77777777" w:rsidR="00806650" w:rsidRDefault="00806650">
      <w:pPr>
        <w:snapToGrid w:val="0"/>
        <w:spacing w:after="0" w:line="240" w:lineRule="auto"/>
        <w:rPr>
          <w:rFonts w:eastAsia="DengXian"/>
          <w:color w:val="000000" w:themeColor="text1"/>
          <w:sz w:val="20"/>
          <w:szCs w:val="20"/>
        </w:rPr>
      </w:pPr>
    </w:p>
    <w:p w14:paraId="78724C47" w14:textId="77777777" w:rsidR="00806650" w:rsidRDefault="00806650">
      <w:pPr>
        <w:snapToGrid w:val="0"/>
        <w:spacing w:after="0" w:line="240" w:lineRule="auto"/>
        <w:rPr>
          <w:rFonts w:eastAsia="DengXian"/>
          <w:color w:val="000000" w:themeColor="text1"/>
          <w:sz w:val="20"/>
          <w:szCs w:val="20"/>
        </w:rPr>
      </w:pPr>
    </w:p>
    <w:p w14:paraId="53E53CC6" w14:textId="77777777" w:rsidR="00806650" w:rsidRDefault="00C82C17">
      <w:pPr>
        <w:pStyle w:val="title2"/>
      </w:pPr>
      <w:r>
        <w:t>Issue 2: Default QCL Assumption</w:t>
      </w:r>
    </w:p>
    <w:p w14:paraId="1C5950DF" w14:textId="77777777" w:rsidR="00806650" w:rsidRDefault="00C82C17">
      <w:pPr>
        <w:rPr>
          <w:sz w:val="20"/>
          <w:szCs w:val="20"/>
        </w:rPr>
      </w:pPr>
      <w:r>
        <w:rPr>
          <w:sz w:val="20"/>
          <w:szCs w:val="20"/>
        </w:rPr>
        <w:t>One company, Samsung, has provided a draft CR on default QCL assumptions for prioritizing PDCCH reception when associated CORESET overlaps with SFN-PDSCH [4]. The summary of proposed changes is provided below.</w:t>
      </w:r>
    </w:p>
    <w:p w14:paraId="298045CB" w14:textId="77777777" w:rsidR="00806650" w:rsidRDefault="00C82C17">
      <w:pPr>
        <w:pStyle w:val="title3"/>
        <w:rPr>
          <w:sz w:val="24"/>
          <w:szCs w:val="32"/>
          <w:lang w:eastAsia="en-US"/>
        </w:rPr>
      </w:pPr>
      <w:r>
        <w:rPr>
          <w:sz w:val="24"/>
          <w:szCs w:val="32"/>
          <w:lang w:eastAsia="en-US"/>
        </w:rPr>
        <w:t>[Closed] Round 0</w:t>
      </w:r>
    </w:p>
    <w:p w14:paraId="39023ADD" w14:textId="77777777" w:rsidR="00806650" w:rsidRDefault="00C82C17">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r>
        <w:rPr>
          <w:sz w:val="18"/>
          <w:szCs w:val="18"/>
        </w:rPr>
        <w:t>: Summary of Issue 2</w:t>
      </w:r>
    </w:p>
    <w:tbl>
      <w:tblPr>
        <w:tblStyle w:val="TableGrid4"/>
        <w:tblW w:w="5000" w:type="pct"/>
        <w:tblLook w:val="04A0" w:firstRow="1" w:lastRow="0" w:firstColumn="1" w:lastColumn="0" w:noHBand="0" w:noVBand="1"/>
      </w:tblPr>
      <w:tblGrid>
        <w:gridCol w:w="5216"/>
        <w:gridCol w:w="2069"/>
        <w:gridCol w:w="2875"/>
      </w:tblGrid>
      <w:tr w:rsidR="00806650" w14:paraId="355C12C8" w14:textId="77777777">
        <w:trPr>
          <w:trHeight w:val="49"/>
        </w:trPr>
        <w:tc>
          <w:tcPr>
            <w:tcW w:w="2567" w:type="pct"/>
            <w:shd w:val="clear" w:color="auto" w:fill="BFBFBF"/>
          </w:tcPr>
          <w:p w14:paraId="2598FA04" w14:textId="77777777" w:rsidR="00806650" w:rsidRDefault="00C82C17">
            <w:pPr>
              <w:snapToGrid w:val="0"/>
              <w:jc w:val="left"/>
              <w:rPr>
                <w:rFonts w:eastAsia="Malgun Gothic"/>
                <w:b/>
                <w:sz w:val="18"/>
                <w:szCs w:val="18"/>
                <w:lang w:eastAsia="ko-KR"/>
              </w:rPr>
            </w:pPr>
            <w:r>
              <w:rPr>
                <w:rFonts w:eastAsia="Malgun Gothic"/>
                <w:b/>
                <w:sz w:val="18"/>
                <w:szCs w:val="18"/>
                <w:lang w:eastAsia="ko-KR"/>
              </w:rPr>
              <w:t>Issue (summary of CR proposal)</w:t>
            </w:r>
          </w:p>
        </w:tc>
        <w:tc>
          <w:tcPr>
            <w:tcW w:w="1018" w:type="pct"/>
            <w:shd w:val="clear" w:color="auto" w:fill="BFBFBF"/>
          </w:tcPr>
          <w:p w14:paraId="78BC3B19" w14:textId="77777777" w:rsidR="00806650" w:rsidRDefault="00C82C17">
            <w:pPr>
              <w:snapToGrid w:val="0"/>
              <w:jc w:val="left"/>
              <w:rPr>
                <w:rFonts w:eastAsia="Malgun Gothic"/>
                <w:b/>
                <w:sz w:val="18"/>
                <w:szCs w:val="18"/>
                <w:lang w:eastAsia="ko-KR"/>
              </w:rPr>
            </w:pPr>
            <w:r>
              <w:rPr>
                <w:rFonts w:eastAsia="Malgun Gothic"/>
                <w:b/>
                <w:sz w:val="18"/>
                <w:szCs w:val="18"/>
                <w:lang w:eastAsia="ko-KR"/>
              </w:rPr>
              <w:t xml:space="preserve">Initial FL assessment </w:t>
            </w:r>
          </w:p>
        </w:tc>
        <w:tc>
          <w:tcPr>
            <w:tcW w:w="1415" w:type="pct"/>
            <w:shd w:val="clear" w:color="auto" w:fill="BFBFBF"/>
          </w:tcPr>
          <w:p w14:paraId="68343181" w14:textId="77777777" w:rsidR="00806650" w:rsidRDefault="00C82C17">
            <w:pPr>
              <w:snapToGrid w:val="0"/>
              <w:rPr>
                <w:rFonts w:eastAsia="Malgun Gothic"/>
                <w:b/>
                <w:sz w:val="18"/>
                <w:szCs w:val="18"/>
                <w:lang w:eastAsia="ko-KR"/>
              </w:rPr>
            </w:pPr>
            <w:r>
              <w:rPr>
                <w:rFonts w:eastAsia="Malgun Gothic"/>
                <w:b/>
                <w:sz w:val="18"/>
                <w:szCs w:val="18"/>
                <w:lang w:eastAsia="ko-KR"/>
              </w:rPr>
              <w:t>Company inputs (if any)</w:t>
            </w:r>
          </w:p>
        </w:tc>
      </w:tr>
      <w:tr w:rsidR="00806650" w14:paraId="67CC0C65" w14:textId="77777777">
        <w:trPr>
          <w:trHeight w:val="61"/>
        </w:trPr>
        <w:tc>
          <w:tcPr>
            <w:tcW w:w="2567" w:type="pct"/>
          </w:tcPr>
          <w:p w14:paraId="2849523B" w14:textId="77777777" w:rsidR="00806650" w:rsidRDefault="00C82C17">
            <w:pPr>
              <w:snapToGrid w:val="0"/>
              <w:jc w:val="left"/>
              <w:rPr>
                <w:rFonts w:eastAsia="DengXian"/>
                <w:sz w:val="18"/>
                <w:szCs w:val="18"/>
              </w:rPr>
            </w:pPr>
            <w:r>
              <w:rPr>
                <w:rFonts w:eastAsia="DengXian"/>
                <w:sz w:val="18"/>
                <w:szCs w:val="18"/>
              </w:rPr>
              <w:t>Draft CR for TS 38.214 Section 5.1.5 provided in [4]:</w:t>
            </w:r>
          </w:p>
          <w:p w14:paraId="1FE47787" w14:textId="77777777" w:rsidR="00806650" w:rsidRDefault="00C82C17">
            <w:pPr>
              <w:snapToGrid w:val="0"/>
              <w:jc w:val="left"/>
              <w:rPr>
                <w:rFonts w:eastAsia="DengXian"/>
                <w:b/>
                <w:bCs/>
                <w:color w:val="3333FF"/>
                <w:sz w:val="18"/>
                <w:szCs w:val="18"/>
              </w:rPr>
            </w:pPr>
            <w:r>
              <w:rPr>
                <w:rFonts w:eastAsia="DengXian"/>
                <w:b/>
                <w:bCs/>
                <w:sz w:val="18"/>
                <w:szCs w:val="18"/>
              </w:rPr>
              <w:t>Summary of change</w:t>
            </w:r>
            <w:r>
              <w:rPr>
                <w:rFonts w:eastAsia="DengXian"/>
                <w:sz w:val="18"/>
                <w:szCs w:val="18"/>
              </w:rPr>
              <w:t>: F</w:t>
            </w:r>
            <w:r>
              <w:rPr>
                <w:rFonts w:eastAsia="Malgun Gothic"/>
                <w:sz w:val="18"/>
                <w:szCs w:val="18"/>
                <w:lang w:eastAsia="ko-KR"/>
              </w:rPr>
              <w:t>or the SFN PDSCH received by two default beams, if the ‘QCL-</w:t>
            </w:r>
            <w:proofErr w:type="spellStart"/>
            <w:r>
              <w:rPr>
                <w:rFonts w:eastAsia="Malgun Gothic"/>
                <w:sz w:val="18"/>
                <w:szCs w:val="18"/>
                <w:lang w:eastAsia="ko-KR"/>
              </w:rPr>
              <w:t>TypeD</w:t>
            </w:r>
            <w:proofErr w:type="spellEnd"/>
            <w:r>
              <w:rPr>
                <w:rFonts w:eastAsia="Malgun Gothic"/>
                <w:sz w:val="18"/>
                <w:szCs w:val="18"/>
                <w:lang w:eastAsia="ko-KR"/>
              </w:rPr>
              <w:t xml:space="preserve">’ in </w:t>
            </w:r>
            <w:proofErr w:type="gramStart"/>
            <w:r>
              <w:rPr>
                <w:rFonts w:eastAsia="Malgun Gothic"/>
                <w:sz w:val="18"/>
                <w:szCs w:val="18"/>
                <w:lang w:eastAsia="ko-KR"/>
              </w:rPr>
              <w:t>both of the TCI</w:t>
            </w:r>
            <w:proofErr w:type="gramEnd"/>
            <w:r>
              <w:rPr>
                <w:rFonts w:eastAsia="Malgun Gothic"/>
                <w:sz w:val="18"/>
                <w:szCs w:val="18"/>
                <w:lang w:eastAsia="ko-KR"/>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c>
          <w:tcPr>
            <w:tcW w:w="1018" w:type="pct"/>
          </w:tcPr>
          <w:p w14:paraId="1ACA4492" w14:textId="77777777" w:rsidR="00806650" w:rsidRDefault="00C82C17">
            <w:pPr>
              <w:snapToGrid w:val="0"/>
              <w:jc w:val="left"/>
              <w:rPr>
                <w:rFonts w:eastAsia="DengXian"/>
                <w:b/>
                <w:bCs/>
                <w:sz w:val="20"/>
                <w:szCs w:val="20"/>
              </w:rPr>
            </w:pPr>
            <w:r>
              <w:rPr>
                <w:rFonts w:eastAsia="DengXian"/>
                <w:b/>
                <w:bCs/>
                <w:sz w:val="18"/>
                <w:szCs w:val="18"/>
                <w:highlight w:val="yellow"/>
              </w:rPr>
              <w:t>Discuss in RAN1#110</w:t>
            </w:r>
          </w:p>
        </w:tc>
        <w:tc>
          <w:tcPr>
            <w:tcW w:w="1415" w:type="pct"/>
          </w:tcPr>
          <w:p w14:paraId="5CB5564D" w14:textId="77777777" w:rsidR="00806650" w:rsidRDefault="00C82C17">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 xml:space="preserve">Discuss (9): </w:t>
            </w:r>
            <w:r>
              <w:rPr>
                <w:rFonts w:eastAsia="SimSun"/>
                <w:sz w:val="18"/>
                <w:szCs w:val="18"/>
                <w:lang w:eastAsia="ko-KR"/>
              </w:rPr>
              <w:t>Google, Samsung, Apple, Lenovo, DOCOMO, CATT, QC, ZTE, vivo</w:t>
            </w:r>
          </w:p>
          <w:p w14:paraId="33BCA9D5" w14:textId="77777777" w:rsidR="00806650" w:rsidRDefault="00C82C17">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 xml:space="preserve">Not Discuss (5): </w:t>
            </w:r>
            <w:r>
              <w:rPr>
                <w:rFonts w:eastAsia="SimSun"/>
                <w:sz w:val="18"/>
                <w:szCs w:val="18"/>
                <w:lang w:eastAsia="ko-KR"/>
              </w:rPr>
              <w:t xml:space="preserve">OPPO, </w:t>
            </w:r>
            <w:proofErr w:type="spellStart"/>
            <w:r>
              <w:rPr>
                <w:rFonts w:eastAsia="SimSun"/>
                <w:sz w:val="18"/>
                <w:szCs w:val="18"/>
                <w:lang w:eastAsia="ko-KR"/>
              </w:rPr>
              <w:t>Spreadtrum</w:t>
            </w:r>
            <w:proofErr w:type="spellEnd"/>
            <w:r>
              <w:rPr>
                <w:rFonts w:eastAsia="SimSun"/>
                <w:sz w:val="18"/>
                <w:szCs w:val="18"/>
                <w:lang w:eastAsia="ko-KR"/>
              </w:rPr>
              <w:t>, Nokia/NSB, LGE</w:t>
            </w:r>
          </w:p>
        </w:tc>
      </w:tr>
    </w:tbl>
    <w:p w14:paraId="1A046B7D" w14:textId="77777777" w:rsidR="00806650" w:rsidRDefault="00806650">
      <w:pPr>
        <w:rPr>
          <w:sz w:val="22"/>
          <w:szCs w:val="22"/>
        </w:rPr>
      </w:pPr>
    </w:p>
    <w:tbl>
      <w:tblPr>
        <w:tblStyle w:val="TableGrid"/>
        <w:tblW w:w="5000" w:type="pct"/>
        <w:tblLook w:val="04A0" w:firstRow="1" w:lastRow="0" w:firstColumn="1" w:lastColumn="0" w:noHBand="0" w:noVBand="1"/>
      </w:tblPr>
      <w:tblGrid>
        <w:gridCol w:w="1764"/>
        <w:gridCol w:w="8396"/>
      </w:tblGrid>
      <w:tr w:rsidR="00806650" w14:paraId="57F0798E"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9C6A5C"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A91DFF"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806650" w14:paraId="62DF635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F742616"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65E5EA3D"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 xml:space="preserve">This issue was discussed in the preparation phase of RAN1#109e and was designated as non-essential. Majority of the companies commented that specification change is not needed and legacy rules from Rel-15/16 for COREST overlapping with PDSCH can be reused. </w:t>
            </w:r>
          </w:p>
          <w:p w14:paraId="4058149B" w14:textId="77777777" w:rsidR="00806650" w:rsidRDefault="00806650">
            <w:pPr>
              <w:snapToGrid w:val="0"/>
              <w:spacing w:before="0" w:after="0" w:line="240" w:lineRule="auto"/>
              <w:rPr>
                <w:rFonts w:eastAsia="DengXian"/>
                <w:color w:val="0000FF"/>
                <w:sz w:val="18"/>
                <w:szCs w:val="18"/>
              </w:rPr>
            </w:pPr>
          </w:p>
          <w:p w14:paraId="0E1B4E1C"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Since this issue was first brought up in RAN1#109e, initial FL assessment is to discuss the issue in RAN1#110. However, the initial assessment can be updated based on inputs from companies.</w:t>
            </w:r>
          </w:p>
          <w:p w14:paraId="48904CCE" w14:textId="77777777" w:rsidR="00806650" w:rsidRDefault="00806650">
            <w:pPr>
              <w:snapToGrid w:val="0"/>
              <w:spacing w:before="0" w:after="0" w:line="240" w:lineRule="auto"/>
              <w:rPr>
                <w:rFonts w:eastAsia="DengXian"/>
                <w:color w:val="0000FF"/>
                <w:sz w:val="18"/>
                <w:szCs w:val="18"/>
              </w:rPr>
            </w:pPr>
          </w:p>
        </w:tc>
      </w:tr>
      <w:tr w:rsidR="00806650" w14:paraId="2BB572B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EF3A92C"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54ADD44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It seems capture spec already suggests such behavior. If necessary, a conclusion can be considered.</w:t>
            </w:r>
          </w:p>
        </w:tc>
      </w:tr>
      <w:tr w:rsidR="00806650" w14:paraId="5E32FB9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AFEEF42"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512D9ED4"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We also think the CR is not needed and current rule can be reused.</w:t>
            </w:r>
          </w:p>
        </w:tc>
      </w:tr>
      <w:tr w:rsidR="00806650" w14:paraId="348192B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4E9A744" w14:textId="77777777" w:rsidR="00806650" w:rsidRDefault="00C82C17">
            <w:pPr>
              <w:snapToGrid w:val="0"/>
              <w:spacing w:before="0" w:after="0" w:line="240" w:lineRule="auto"/>
              <w:rPr>
                <w:rFonts w:eastAsia="DengXian"/>
                <w:color w:val="000000" w:themeColor="text1"/>
                <w:sz w:val="18"/>
                <w:szCs w:val="18"/>
              </w:rPr>
            </w:pPr>
            <w:proofErr w:type="spellStart"/>
            <w:r>
              <w:rPr>
                <w:rFonts w:eastAsia="DengXian"/>
                <w:color w:val="000000" w:themeColor="text1"/>
                <w:sz w:val="18"/>
                <w:szCs w:val="18"/>
              </w:rPr>
              <w:t>Spreadtrum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72C2C161"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This issue has been discussed in last meeting. Current spec can work, and it seems that further optimization is not needed.</w:t>
            </w:r>
          </w:p>
        </w:tc>
      </w:tr>
      <w:tr w:rsidR="00806650" w14:paraId="3E7A5E7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9E710BC"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Nokia, NSB</w:t>
            </w:r>
          </w:p>
        </w:tc>
        <w:tc>
          <w:tcPr>
            <w:tcW w:w="4132" w:type="pct"/>
            <w:tcBorders>
              <w:top w:val="single" w:sz="4" w:space="0" w:color="auto"/>
              <w:left w:val="single" w:sz="4" w:space="0" w:color="auto"/>
              <w:bottom w:val="single" w:sz="4" w:space="0" w:color="auto"/>
              <w:right w:val="single" w:sz="4" w:space="0" w:color="auto"/>
            </w:tcBorders>
          </w:tcPr>
          <w:p w14:paraId="6079DF5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We think this issue can be handled by the existing spec. </w:t>
            </w:r>
          </w:p>
        </w:tc>
      </w:tr>
      <w:tr w:rsidR="00806650" w14:paraId="361BB0B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78765E7"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205D4B3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We think at least conclusion would be helpful. As many companies mentioned, we also think that this is not a new feature, and just makes spec clearer, since the UE behavior is not mentioned when SFN PDSCH with default beam is overlapped with CORESET. The case when single-TRP or multi-TRP PDSCH with default beam overlapping with CORESET is already captured in the other paragraphs.</w:t>
            </w:r>
          </w:p>
        </w:tc>
      </w:tr>
      <w:tr w:rsidR="00806650" w14:paraId="1D57F10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F57ECC5"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4B231E8D"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We are fine to discuss aiming at a conclusion</w:t>
            </w:r>
          </w:p>
        </w:tc>
      </w:tr>
      <w:tr w:rsidR="00806650" w14:paraId="0F67DC1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1C638F0"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3C832D2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We think this issue can be handled by the existing spec. We are fine to make a conclusion to making it clear. </w:t>
            </w:r>
          </w:p>
        </w:tc>
      </w:tr>
      <w:tr w:rsidR="00806650" w14:paraId="05D8E3B6" w14:textId="77777777">
        <w:trPr>
          <w:trHeight w:val="66"/>
        </w:trPr>
        <w:tc>
          <w:tcPr>
            <w:tcW w:w="868" w:type="pct"/>
          </w:tcPr>
          <w:p w14:paraId="1E73AE5C"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LG</w:t>
            </w:r>
          </w:p>
        </w:tc>
        <w:tc>
          <w:tcPr>
            <w:tcW w:w="4132" w:type="pct"/>
          </w:tcPr>
          <w:p w14:paraId="56F4BBE3"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No spec change is needed. </w:t>
            </w:r>
          </w:p>
        </w:tc>
      </w:tr>
      <w:tr w:rsidR="00806650" w14:paraId="0D39DAC1" w14:textId="77777777">
        <w:trPr>
          <w:trHeight w:val="66"/>
        </w:trPr>
        <w:tc>
          <w:tcPr>
            <w:tcW w:w="868" w:type="pct"/>
          </w:tcPr>
          <w:p w14:paraId="6CA47456" w14:textId="77777777" w:rsidR="00806650" w:rsidRDefault="00C82C17">
            <w:pPr>
              <w:snapToGrid w:val="0"/>
              <w:spacing w:before="0" w:after="0" w:line="240" w:lineRule="auto"/>
              <w:rPr>
                <w:rFonts w:eastAsia="DengXian"/>
                <w:color w:val="000000" w:themeColor="text1"/>
                <w:sz w:val="18"/>
                <w:szCs w:val="18"/>
              </w:rPr>
            </w:pPr>
            <w:r>
              <w:rPr>
                <w:rFonts w:eastAsia="MS Mincho"/>
                <w:color w:val="000000" w:themeColor="text1"/>
                <w:sz w:val="18"/>
                <w:szCs w:val="18"/>
                <w:lang w:eastAsia="ja-JP"/>
              </w:rPr>
              <w:t>Docomo</w:t>
            </w:r>
          </w:p>
        </w:tc>
        <w:tc>
          <w:tcPr>
            <w:tcW w:w="4132" w:type="pct"/>
          </w:tcPr>
          <w:p w14:paraId="7C10026C" w14:textId="77777777" w:rsidR="00806650" w:rsidRDefault="00C82C17">
            <w:pPr>
              <w:snapToGrid w:val="0"/>
              <w:spacing w:before="0" w:after="0" w:line="240" w:lineRule="auto"/>
              <w:rPr>
                <w:rFonts w:eastAsia="DengXian"/>
                <w:color w:val="000000" w:themeColor="text1"/>
                <w:sz w:val="18"/>
                <w:szCs w:val="18"/>
              </w:rPr>
            </w:pPr>
            <w:r>
              <w:rPr>
                <w:rFonts w:eastAsia="MS Mincho"/>
                <w:color w:val="000000" w:themeColor="text1"/>
                <w:sz w:val="18"/>
                <w:szCs w:val="18"/>
                <w:lang w:eastAsia="ja-JP"/>
              </w:rPr>
              <w:t>We support the CR. We realized, in the current spec, the specification of “prioritize PDCCH than PDSCH” is not applied to default QCL for SFN, because these are specified in different bullets. We cannot say the existing spec. can handle it. We prefer to specify it, rather than conclusion, to make it clear.</w:t>
            </w:r>
          </w:p>
        </w:tc>
      </w:tr>
      <w:tr w:rsidR="00806650" w14:paraId="65D74D15" w14:textId="77777777">
        <w:trPr>
          <w:trHeight w:val="66"/>
        </w:trPr>
        <w:tc>
          <w:tcPr>
            <w:tcW w:w="868" w:type="pct"/>
          </w:tcPr>
          <w:p w14:paraId="7F89D8C7"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CATT</w:t>
            </w:r>
          </w:p>
        </w:tc>
        <w:tc>
          <w:tcPr>
            <w:tcW w:w="4132" w:type="pct"/>
          </w:tcPr>
          <w:p w14:paraId="664E531C" w14:textId="77777777" w:rsidR="00806650" w:rsidRDefault="00C82C17">
            <w:pPr>
              <w:snapToGrid w:val="0"/>
              <w:spacing w:before="0" w:after="0" w:line="240" w:lineRule="auto"/>
              <w:rPr>
                <w:rFonts w:eastAsia="MS Mincho"/>
                <w:color w:val="000000" w:themeColor="text1"/>
                <w:sz w:val="18"/>
                <w:szCs w:val="18"/>
                <w:lang w:eastAsia="ja-JP"/>
              </w:rPr>
            </w:pPr>
            <w:r>
              <w:rPr>
                <w:rFonts w:eastAsia="DengXian"/>
                <w:color w:val="000000" w:themeColor="text1"/>
                <w:sz w:val="18"/>
                <w:szCs w:val="18"/>
              </w:rPr>
              <w:t>We think making a conclusion is sufficient.</w:t>
            </w:r>
          </w:p>
        </w:tc>
      </w:tr>
      <w:tr w:rsidR="00806650" w14:paraId="1E719939" w14:textId="77777777">
        <w:trPr>
          <w:trHeight w:val="66"/>
        </w:trPr>
        <w:tc>
          <w:tcPr>
            <w:tcW w:w="868" w:type="pct"/>
          </w:tcPr>
          <w:p w14:paraId="0FB51EC2"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ZTE</w:t>
            </w:r>
          </w:p>
        </w:tc>
        <w:tc>
          <w:tcPr>
            <w:tcW w:w="4132" w:type="pct"/>
          </w:tcPr>
          <w:p w14:paraId="3269C32E"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Ok to reach a conclusion.</w:t>
            </w:r>
          </w:p>
        </w:tc>
      </w:tr>
      <w:tr w:rsidR="00806650" w14:paraId="2C0DA94B" w14:textId="77777777">
        <w:trPr>
          <w:trHeight w:val="66"/>
        </w:trPr>
        <w:tc>
          <w:tcPr>
            <w:tcW w:w="868" w:type="pct"/>
          </w:tcPr>
          <w:p w14:paraId="070FED90"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QC</w:t>
            </w:r>
          </w:p>
        </w:tc>
        <w:tc>
          <w:tcPr>
            <w:tcW w:w="4132" w:type="pct"/>
          </w:tcPr>
          <w:p w14:paraId="0919563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Fine to discuss a conclusion on this issue. </w:t>
            </w:r>
          </w:p>
        </w:tc>
      </w:tr>
      <w:tr w:rsidR="00806650" w14:paraId="0BA6FA96" w14:textId="77777777">
        <w:trPr>
          <w:trHeight w:val="66"/>
        </w:trPr>
        <w:tc>
          <w:tcPr>
            <w:tcW w:w="868" w:type="pct"/>
          </w:tcPr>
          <w:p w14:paraId="23245AE5"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Vivo</w:t>
            </w:r>
          </w:p>
        </w:tc>
        <w:tc>
          <w:tcPr>
            <w:tcW w:w="4132" w:type="pct"/>
          </w:tcPr>
          <w:p w14:paraId="44BFC2F5"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Ok to discuss a potential conclusion </w:t>
            </w:r>
          </w:p>
        </w:tc>
      </w:tr>
      <w:tr w:rsidR="00806650" w14:paraId="554135D1" w14:textId="77777777">
        <w:trPr>
          <w:trHeight w:val="66"/>
        </w:trPr>
        <w:tc>
          <w:tcPr>
            <w:tcW w:w="868" w:type="pct"/>
          </w:tcPr>
          <w:p w14:paraId="1FE80E35" w14:textId="77777777" w:rsidR="00806650" w:rsidRDefault="00C82C17">
            <w:pPr>
              <w:snapToGrid w:val="0"/>
              <w:spacing w:after="0" w:line="240" w:lineRule="auto"/>
              <w:rPr>
                <w:rFonts w:eastAsiaTheme="minorEastAsia"/>
                <w:color w:val="000000" w:themeColor="text1"/>
                <w:sz w:val="18"/>
                <w:szCs w:val="18"/>
              </w:rPr>
            </w:pPr>
            <w:r>
              <w:rPr>
                <w:rFonts w:eastAsia="DengXian"/>
                <w:color w:val="0000FF"/>
                <w:sz w:val="18"/>
                <w:szCs w:val="18"/>
              </w:rPr>
              <w:lastRenderedPageBreak/>
              <w:t>Mod</w:t>
            </w:r>
          </w:p>
        </w:tc>
        <w:tc>
          <w:tcPr>
            <w:tcW w:w="4132" w:type="pct"/>
          </w:tcPr>
          <w:p w14:paraId="2475C632"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Based on inputs from companies and DOCOMO’s comment that even though spec captures legacy behavior, some text update may be needed in the relevant section to capture UE behavior, the FL recommendation is to further discuss this topic in RAN1#110.</w:t>
            </w:r>
          </w:p>
        </w:tc>
      </w:tr>
      <w:tr w:rsidR="00806650" w14:paraId="3EB324D0" w14:textId="77777777">
        <w:trPr>
          <w:trHeight w:val="66"/>
        </w:trPr>
        <w:tc>
          <w:tcPr>
            <w:tcW w:w="868" w:type="pct"/>
          </w:tcPr>
          <w:p w14:paraId="41BA81F8"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Mod2</w:t>
            </w:r>
          </w:p>
        </w:tc>
        <w:tc>
          <w:tcPr>
            <w:tcW w:w="4132" w:type="pct"/>
          </w:tcPr>
          <w:p w14:paraId="2B18E847"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 xml:space="preserve">Based on offline discussion, the following is the FL proposal for this topic due lack of any comments/objection. </w:t>
            </w:r>
          </w:p>
          <w:p w14:paraId="7593B5D2" w14:textId="77777777" w:rsidR="00806650" w:rsidRDefault="00C82C17">
            <w:pPr>
              <w:rPr>
                <w:b/>
                <w:bCs/>
                <w:sz w:val="20"/>
                <w:szCs w:val="20"/>
              </w:rPr>
            </w:pPr>
            <w:r>
              <w:rPr>
                <w:b/>
                <w:bCs/>
                <w:sz w:val="20"/>
                <w:szCs w:val="20"/>
                <w:highlight w:val="cyan"/>
              </w:rPr>
              <w:t>Offline Proposal 2:</w:t>
            </w:r>
            <w:r>
              <w:rPr>
                <w:b/>
                <w:bCs/>
                <w:sz w:val="20"/>
                <w:szCs w:val="20"/>
              </w:rPr>
              <w:t xml:space="preserve"> </w:t>
            </w:r>
            <w:r>
              <w:rPr>
                <w:rFonts w:eastAsia="DengXian"/>
                <w:b/>
                <w:bCs/>
                <w:sz w:val="20"/>
                <w:szCs w:val="20"/>
              </w:rPr>
              <w:t xml:space="preserve">Draft CR for TS 38.214 Section 5.1.5 provided in </w:t>
            </w:r>
            <w:r>
              <w:rPr>
                <w:b/>
                <w:bCs/>
                <w:sz w:val="20"/>
                <w:szCs w:val="20"/>
              </w:rPr>
              <w:t xml:space="preserve">R1-2206787 should be endorsed. </w:t>
            </w:r>
          </w:p>
        </w:tc>
      </w:tr>
    </w:tbl>
    <w:p w14:paraId="79980C36" w14:textId="77777777" w:rsidR="00806650" w:rsidRDefault="00806650">
      <w:pPr>
        <w:rPr>
          <w:sz w:val="22"/>
          <w:szCs w:val="22"/>
        </w:rPr>
      </w:pPr>
    </w:p>
    <w:p w14:paraId="59196CDA" w14:textId="77777777" w:rsidR="00806650" w:rsidRDefault="00C82C17">
      <w:pPr>
        <w:pStyle w:val="title3"/>
        <w:rPr>
          <w:sz w:val="24"/>
          <w:szCs w:val="32"/>
          <w:lang w:eastAsia="en-US"/>
        </w:rPr>
      </w:pPr>
      <w:r>
        <w:rPr>
          <w:sz w:val="24"/>
          <w:szCs w:val="32"/>
          <w:lang w:eastAsia="en-US"/>
        </w:rPr>
        <w:t>Round 1</w:t>
      </w:r>
    </w:p>
    <w:p w14:paraId="3F71BD23" w14:textId="77777777" w:rsidR="00806650" w:rsidRDefault="00C82C17">
      <w:pPr>
        <w:spacing w:before="240"/>
        <w:rPr>
          <w:b/>
          <w:bCs/>
          <w:sz w:val="20"/>
          <w:szCs w:val="20"/>
        </w:rPr>
      </w:pPr>
      <w:r>
        <w:rPr>
          <w:b/>
          <w:bCs/>
          <w:sz w:val="20"/>
          <w:szCs w:val="20"/>
          <w:highlight w:val="cyan"/>
        </w:rPr>
        <w:t>Proposal 2:</w:t>
      </w:r>
      <w:r>
        <w:rPr>
          <w:b/>
          <w:bCs/>
          <w:sz w:val="20"/>
          <w:szCs w:val="20"/>
        </w:rPr>
        <w:t xml:space="preserve"> </w:t>
      </w:r>
      <w:r>
        <w:rPr>
          <w:rFonts w:eastAsia="DengXian"/>
          <w:b/>
          <w:bCs/>
          <w:sz w:val="20"/>
          <w:szCs w:val="20"/>
        </w:rPr>
        <w:t xml:space="preserve">Draft CR for TS 38.214 Section 5.1.5 provided in </w:t>
      </w:r>
      <w:r>
        <w:rPr>
          <w:b/>
          <w:bCs/>
          <w:sz w:val="20"/>
          <w:szCs w:val="20"/>
        </w:rPr>
        <w:t xml:space="preserve">R1-2206787 should be endorsed. </w:t>
      </w:r>
    </w:p>
    <w:p w14:paraId="0971CEAC" w14:textId="77777777" w:rsidR="00806650" w:rsidRDefault="00806650">
      <w:pPr>
        <w:spacing w:before="240"/>
        <w:rPr>
          <w:b/>
          <w:bCs/>
          <w:sz w:val="20"/>
          <w:szCs w:val="20"/>
        </w:rPr>
      </w:pPr>
    </w:p>
    <w:tbl>
      <w:tblPr>
        <w:tblStyle w:val="TableGrid"/>
        <w:tblW w:w="5000" w:type="pct"/>
        <w:tblLook w:val="04A0" w:firstRow="1" w:lastRow="0" w:firstColumn="1" w:lastColumn="0" w:noHBand="0" w:noVBand="1"/>
      </w:tblPr>
      <w:tblGrid>
        <w:gridCol w:w="1764"/>
        <w:gridCol w:w="8396"/>
      </w:tblGrid>
      <w:tr w:rsidR="00806650" w14:paraId="55D1C6DB"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23FA0"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1FBE3B"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806650" w14:paraId="0FB9F57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BC6AF33"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403C2A18"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 xml:space="preserve">Based on online discussion after Round 0, the proposal for Issue 2 is left unchanged. Please comment if the proposal is not acceptable to any company. </w:t>
            </w:r>
          </w:p>
          <w:p w14:paraId="5F27AA37" w14:textId="77777777" w:rsidR="00806650" w:rsidRDefault="00806650">
            <w:pPr>
              <w:snapToGrid w:val="0"/>
              <w:spacing w:before="0" w:after="0" w:line="240" w:lineRule="auto"/>
              <w:rPr>
                <w:rFonts w:eastAsia="DengXian"/>
                <w:color w:val="0000FF"/>
                <w:sz w:val="18"/>
                <w:szCs w:val="18"/>
              </w:rPr>
            </w:pPr>
          </w:p>
        </w:tc>
      </w:tr>
      <w:tr w:rsidR="00806650" w14:paraId="1ECED01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C0ACF3D" w14:textId="77777777" w:rsidR="00806650" w:rsidRDefault="00C82C17">
            <w:pPr>
              <w:snapToGrid w:val="0"/>
              <w:spacing w:after="0" w:line="240" w:lineRule="auto"/>
              <w:rPr>
                <w:rFonts w:eastAsia="DengXian"/>
                <w:color w:val="0000FF"/>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75BD3E69"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t>We are fine with either way, i.e., a conclusion or the TP.</w:t>
            </w:r>
          </w:p>
          <w:p w14:paraId="781027AB" w14:textId="77777777" w:rsidR="00806650" w:rsidRDefault="00C82C17">
            <w:pPr>
              <w:snapToGrid w:val="0"/>
              <w:spacing w:after="0" w:line="240" w:lineRule="auto"/>
              <w:rPr>
                <w:rFonts w:eastAsia="DengXian"/>
                <w:color w:val="0000FF"/>
                <w:sz w:val="18"/>
                <w:szCs w:val="18"/>
              </w:rPr>
            </w:pPr>
            <w:r>
              <w:rPr>
                <w:rFonts w:eastAsia="DengXian"/>
                <w:color w:val="000000" w:themeColor="text1"/>
                <w:sz w:val="18"/>
                <w:szCs w:val="18"/>
              </w:rPr>
              <w:t xml:space="preserve"> </w:t>
            </w:r>
          </w:p>
        </w:tc>
      </w:tr>
      <w:tr w:rsidR="00806650" w14:paraId="39D3833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F12F89E" w14:textId="77777777" w:rsidR="00806650" w:rsidRDefault="00C82C17">
            <w:pPr>
              <w:snapToGrid w:val="0"/>
              <w:spacing w:after="0" w:line="240" w:lineRule="auto"/>
              <w:rPr>
                <w:rFonts w:eastAsia="DengXian"/>
                <w:color w:val="0000FF"/>
                <w:sz w:val="18"/>
                <w:szCs w:val="18"/>
              </w:rPr>
            </w:pPr>
            <w:r>
              <w:rPr>
                <w:rFonts w:eastAsia="Malgun Gothic" w:hint="eastAsia"/>
                <w:sz w:val="18"/>
                <w:szCs w:val="18"/>
                <w:lang w:eastAsia="ko-KR"/>
              </w:rPr>
              <w:t>LG</w:t>
            </w:r>
          </w:p>
        </w:tc>
        <w:tc>
          <w:tcPr>
            <w:tcW w:w="4132" w:type="pct"/>
            <w:tcBorders>
              <w:top w:val="single" w:sz="4" w:space="0" w:color="auto"/>
              <w:left w:val="single" w:sz="4" w:space="0" w:color="auto"/>
              <w:bottom w:val="single" w:sz="4" w:space="0" w:color="auto"/>
              <w:right w:val="single" w:sz="4" w:space="0" w:color="auto"/>
            </w:tcBorders>
          </w:tcPr>
          <w:p w14:paraId="15D8D0EB" w14:textId="77777777" w:rsidR="00806650" w:rsidRDefault="00C82C17">
            <w:pPr>
              <w:snapToGrid w:val="0"/>
              <w:spacing w:after="0" w:line="240" w:lineRule="auto"/>
              <w:rPr>
                <w:rFonts w:eastAsia="DengXian"/>
                <w:color w:val="0000FF"/>
                <w:sz w:val="18"/>
                <w:szCs w:val="18"/>
              </w:rPr>
            </w:pPr>
            <w:r>
              <w:rPr>
                <w:rFonts w:eastAsia="Malgun Gothic" w:hint="eastAsia"/>
                <w:sz w:val="18"/>
                <w:szCs w:val="18"/>
                <w:lang w:eastAsia="ko-KR"/>
              </w:rPr>
              <w:t>Support</w:t>
            </w:r>
            <w:r>
              <w:rPr>
                <w:rFonts w:eastAsia="Malgun Gothic"/>
                <w:sz w:val="18"/>
                <w:szCs w:val="18"/>
                <w:lang w:eastAsia="ko-KR"/>
              </w:rPr>
              <w:t xml:space="preserve"> to make UE behavior clear.</w:t>
            </w:r>
          </w:p>
        </w:tc>
      </w:tr>
      <w:tr w:rsidR="00806650" w14:paraId="0D86408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25E9A06" w14:textId="77777777" w:rsidR="00806650" w:rsidRDefault="00C82C17">
            <w:pPr>
              <w:snapToGrid w:val="0"/>
              <w:spacing w:after="0" w:line="240" w:lineRule="auto"/>
              <w:rPr>
                <w:rFonts w:eastAsia="Malgun Gothic"/>
                <w:sz w:val="18"/>
                <w:szCs w:val="18"/>
                <w:lang w:eastAsia="ko-KR"/>
              </w:rPr>
            </w:pPr>
            <w:r>
              <w:rPr>
                <w:rFonts w:eastAsia="Malgun Gothic"/>
                <w:sz w:val="18"/>
                <w:szCs w:val="18"/>
                <w:lang w:eastAsia="ko-KR"/>
              </w:rPr>
              <w:t>Lenovo</w:t>
            </w:r>
          </w:p>
        </w:tc>
        <w:tc>
          <w:tcPr>
            <w:tcW w:w="4132" w:type="pct"/>
            <w:tcBorders>
              <w:top w:val="single" w:sz="4" w:space="0" w:color="auto"/>
              <w:left w:val="single" w:sz="4" w:space="0" w:color="auto"/>
              <w:bottom w:val="single" w:sz="4" w:space="0" w:color="auto"/>
              <w:right w:val="single" w:sz="4" w:space="0" w:color="auto"/>
            </w:tcBorders>
          </w:tcPr>
          <w:p w14:paraId="02478A03"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t>We are fine with either way, i.e., a conclusion or the TP.</w:t>
            </w:r>
          </w:p>
        </w:tc>
      </w:tr>
      <w:tr w:rsidR="00806650" w14:paraId="74A82CA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267392E" w14:textId="77777777" w:rsidR="00806650" w:rsidRDefault="00C82C17">
            <w:pPr>
              <w:snapToGrid w:val="0"/>
              <w:spacing w:after="0" w:line="240" w:lineRule="auto"/>
              <w:rPr>
                <w:rFonts w:eastAsiaTheme="minorEastAsia"/>
                <w:sz w:val="18"/>
                <w:szCs w:val="18"/>
              </w:rPr>
            </w:pPr>
            <w:r>
              <w:rPr>
                <w:rFonts w:eastAsiaTheme="minorEastAsia"/>
                <w:sz w:val="18"/>
                <w:szCs w:val="18"/>
              </w:rPr>
              <w:t>Vivo</w:t>
            </w:r>
          </w:p>
        </w:tc>
        <w:tc>
          <w:tcPr>
            <w:tcW w:w="4132" w:type="pct"/>
            <w:tcBorders>
              <w:top w:val="single" w:sz="4" w:space="0" w:color="auto"/>
              <w:left w:val="single" w:sz="4" w:space="0" w:color="auto"/>
              <w:bottom w:val="single" w:sz="4" w:space="0" w:color="auto"/>
              <w:right w:val="single" w:sz="4" w:space="0" w:color="auto"/>
            </w:tcBorders>
          </w:tcPr>
          <w:p w14:paraId="7D099BBA" w14:textId="77777777" w:rsidR="00806650" w:rsidRDefault="00C82C17">
            <w:pPr>
              <w:snapToGrid w:val="0"/>
              <w:spacing w:after="0" w:line="240" w:lineRule="auto"/>
              <w:rPr>
                <w:rFonts w:eastAsia="DengXian"/>
                <w:color w:val="000000" w:themeColor="text1"/>
                <w:sz w:val="18"/>
                <w:szCs w:val="18"/>
              </w:rPr>
            </w:pPr>
            <w:r>
              <w:rPr>
                <w:rFonts w:eastAsia="DengXian" w:hint="eastAsia"/>
                <w:color w:val="000000" w:themeColor="text1"/>
                <w:sz w:val="18"/>
                <w:szCs w:val="18"/>
              </w:rPr>
              <w:t>S</w:t>
            </w:r>
            <w:r>
              <w:rPr>
                <w:rFonts w:eastAsia="DengXian"/>
                <w:color w:val="000000" w:themeColor="text1"/>
                <w:sz w:val="18"/>
                <w:szCs w:val="18"/>
              </w:rPr>
              <w:t>upport</w:t>
            </w:r>
          </w:p>
        </w:tc>
      </w:tr>
      <w:tr w:rsidR="00806650" w14:paraId="1710046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2C6B74B" w14:textId="77777777" w:rsidR="00806650" w:rsidRDefault="00C82C17">
            <w:pPr>
              <w:snapToGrid w:val="0"/>
              <w:spacing w:after="0" w:line="240" w:lineRule="auto"/>
              <w:rPr>
                <w:rFonts w:eastAsiaTheme="minorEastAsia"/>
                <w:sz w:val="18"/>
                <w:szCs w:val="18"/>
              </w:rPr>
            </w:pPr>
            <w:r>
              <w:rPr>
                <w:rFonts w:eastAsia="DengXian"/>
                <w:color w:val="0000FF"/>
                <w:sz w:val="18"/>
                <w:szCs w:val="18"/>
              </w:rPr>
              <w:t>QC</w:t>
            </w:r>
          </w:p>
        </w:tc>
        <w:tc>
          <w:tcPr>
            <w:tcW w:w="4132" w:type="pct"/>
            <w:tcBorders>
              <w:top w:val="single" w:sz="4" w:space="0" w:color="auto"/>
              <w:left w:val="single" w:sz="4" w:space="0" w:color="auto"/>
              <w:bottom w:val="single" w:sz="4" w:space="0" w:color="auto"/>
              <w:right w:val="single" w:sz="4" w:space="0" w:color="auto"/>
            </w:tcBorders>
          </w:tcPr>
          <w:p w14:paraId="4C72BF57"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 xml:space="preserve">As commented online </w:t>
            </w:r>
            <w:proofErr w:type="gramStart"/>
            <w:r>
              <w:rPr>
                <w:rFonts w:eastAsia="DengXian"/>
                <w:color w:val="0000FF"/>
                <w:sz w:val="18"/>
                <w:szCs w:val="18"/>
              </w:rPr>
              <w:t>in</w:t>
            </w:r>
            <w:proofErr w:type="gramEnd"/>
            <w:r>
              <w:rPr>
                <w:rFonts w:eastAsia="DengXian"/>
                <w:color w:val="0000FF"/>
                <w:sz w:val="18"/>
                <w:szCs w:val="18"/>
              </w:rPr>
              <w:t xml:space="preserve"> Tuesday online session. We think this TP is not needed.</w:t>
            </w:r>
          </w:p>
          <w:p w14:paraId="692359A0" w14:textId="77777777" w:rsidR="00806650" w:rsidRDefault="00806650">
            <w:pPr>
              <w:snapToGrid w:val="0"/>
              <w:spacing w:after="0" w:line="240" w:lineRule="auto"/>
              <w:rPr>
                <w:rFonts w:eastAsia="DengXian"/>
                <w:color w:val="0000FF"/>
                <w:sz w:val="18"/>
                <w:szCs w:val="18"/>
              </w:rPr>
            </w:pPr>
          </w:p>
          <w:p w14:paraId="0C3233FB" w14:textId="77777777" w:rsidR="00806650" w:rsidRDefault="00C82C17">
            <w:pPr>
              <w:snapToGrid w:val="0"/>
              <w:spacing w:after="0" w:line="240" w:lineRule="auto"/>
              <w:rPr>
                <w:rFonts w:eastAsia="DengXian"/>
                <w:sz w:val="18"/>
                <w:szCs w:val="18"/>
              </w:rPr>
            </w:pPr>
            <w:r>
              <w:rPr>
                <w:rFonts w:eastAsia="DengXian"/>
                <w:sz w:val="18"/>
                <w:szCs w:val="18"/>
              </w:rPr>
              <w:t xml:space="preserve">The current specification already defines the UE behavior for prioritization of the PDCCH. That is the common understanding, and a conclusion should be good enough. </w:t>
            </w:r>
          </w:p>
          <w:p w14:paraId="7D00EA63" w14:textId="77777777" w:rsidR="00806650" w:rsidRDefault="00806650">
            <w:pPr>
              <w:snapToGrid w:val="0"/>
              <w:spacing w:after="0" w:line="240" w:lineRule="auto"/>
              <w:rPr>
                <w:rFonts w:eastAsia="DengXian"/>
                <w:color w:val="0000FF"/>
                <w:sz w:val="18"/>
                <w:szCs w:val="18"/>
              </w:rPr>
            </w:pPr>
          </w:p>
          <w:tbl>
            <w:tblPr>
              <w:tblStyle w:val="TableGrid"/>
              <w:tblW w:w="0" w:type="auto"/>
              <w:tblLook w:val="04A0" w:firstRow="1" w:lastRow="0" w:firstColumn="1" w:lastColumn="0" w:noHBand="0" w:noVBand="1"/>
            </w:tblPr>
            <w:tblGrid>
              <w:gridCol w:w="8170"/>
            </w:tblGrid>
            <w:tr w:rsidR="00806650" w14:paraId="1F7BB112" w14:textId="77777777">
              <w:tc>
                <w:tcPr>
                  <w:tcW w:w="8170" w:type="dxa"/>
                </w:tcPr>
                <w:p w14:paraId="272CDFBD" w14:textId="77777777" w:rsidR="00806650" w:rsidRDefault="00C82C17">
                  <w:pPr>
                    <w:snapToGrid w:val="0"/>
                    <w:spacing w:after="0" w:line="240" w:lineRule="auto"/>
                    <w:rPr>
                      <w:b/>
                      <w:bCs/>
                      <w:sz w:val="20"/>
                      <w:szCs w:val="20"/>
                    </w:rPr>
                  </w:pPr>
                  <w:r>
                    <w:rPr>
                      <w:b/>
                      <w:bCs/>
                      <w:sz w:val="20"/>
                      <w:szCs w:val="20"/>
                    </w:rPr>
                    <w:t>38.214</w:t>
                  </w:r>
                </w:p>
                <w:p w14:paraId="7F900E3A" w14:textId="77777777" w:rsidR="00806650" w:rsidRDefault="00C82C17">
                  <w:pPr>
                    <w:snapToGrid w:val="0"/>
                    <w:spacing w:after="0" w:line="240" w:lineRule="auto"/>
                    <w:rPr>
                      <w:sz w:val="20"/>
                      <w:szCs w:val="20"/>
                    </w:rPr>
                  </w:pPr>
                  <w:r>
                    <w:rPr>
                      <w:sz w:val="20"/>
                      <w:szCs w:val="20"/>
                    </w:rPr>
                    <w:t xml:space="preserve">Independent of the configuration of tci-PresentInDCI and tci-PresentDCI-1-2 in RRC connected mode, if the offset between the reception of the DL DCI and the corresponding PDSCH is less than the threshold timeDurationForQCL and at least one configured TCI state for the serving cell of scheduled PDSCH contains </w:t>
                  </w:r>
                  <w:proofErr w:type="spellStart"/>
                  <w:r>
                    <w:rPr>
                      <w:sz w:val="20"/>
                      <w:szCs w:val="20"/>
                    </w:rPr>
                    <w:t>qcl</w:t>
                  </w:r>
                  <w:proofErr w:type="spellEnd"/>
                  <w:r>
                    <w:rPr>
                      <w:sz w:val="20"/>
                      <w:szCs w:val="20"/>
                    </w:rPr>
                    <w:t>-Type set to '</w:t>
                  </w:r>
                  <w:proofErr w:type="spellStart"/>
                  <w:r>
                    <w:rPr>
                      <w:sz w:val="20"/>
                      <w:szCs w:val="20"/>
                    </w:rPr>
                    <w:t>typeD</w:t>
                  </w:r>
                  <w:proofErr w:type="spellEnd"/>
                  <w:r>
                    <w:rPr>
                      <w:sz w:val="20"/>
                      <w:szCs w:val="20"/>
                    </w:rPr>
                    <w:t xml:space="preserve">', </w:t>
                  </w:r>
                </w:p>
                <w:p w14:paraId="547ECC97" w14:textId="77777777" w:rsidR="00806650" w:rsidRDefault="00C82C17">
                  <w:pPr>
                    <w:snapToGrid w:val="0"/>
                    <w:spacing w:after="0" w:line="240" w:lineRule="auto"/>
                    <w:rPr>
                      <w:rFonts w:eastAsia="DengXian"/>
                      <w:color w:val="0000FF"/>
                      <w:sz w:val="20"/>
                      <w:szCs w:val="20"/>
                    </w:rPr>
                  </w:pPr>
                  <w:r>
                    <w:rPr>
                      <w:sz w:val="20"/>
                      <w:szCs w:val="20"/>
                    </w:rPr>
                    <w:t xml:space="preserve">-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sz w:val="20"/>
                      <w:szCs w:val="20"/>
                    </w:rPr>
                    <w:t>controlResourceSetId</w:t>
                  </w:r>
                  <w:proofErr w:type="spellEnd"/>
                  <w:r>
                    <w:rPr>
                      <w:sz w:val="20"/>
                      <w:szCs w:val="20"/>
                    </w:rPr>
                    <w:t xml:space="preserve"> in the latest slot in which one or more CORESETs within the active BWP of the serving cell are monitored by the UE. I</w:t>
                  </w:r>
                  <w:r>
                    <w:rPr>
                      <w:sz w:val="20"/>
                      <w:szCs w:val="20"/>
                      <w:highlight w:val="green"/>
                    </w:rPr>
                    <w:t xml:space="preserve">n this case, if the </w:t>
                  </w:r>
                  <w:proofErr w:type="spellStart"/>
                  <w:r>
                    <w:rPr>
                      <w:sz w:val="20"/>
                      <w:szCs w:val="20"/>
                      <w:highlight w:val="green"/>
                    </w:rPr>
                    <w:t>qcl</w:t>
                  </w:r>
                  <w:proofErr w:type="spellEnd"/>
                  <w:r>
                    <w:rPr>
                      <w:sz w:val="20"/>
                      <w:szCs w:val="20"/>
                      <w:highlight w:val="green"/>
                    </w:rPr>
                    <w:t>-Type is set to '</w:t>
                  </w:r>
                  <w:proofErr w:type="spellStart"/>
                  <w:r>
                    <w:rPr>
                      <w:sz w:val="20"/>
                      <w:szCs w:val="20"/>
                      <w:highlight w:val="green"/>
                    </w:rPr>
                    <w:t>typeD</w:t>
                  </w:r>
                  <w:proofErr w:type="spellEnd"/>
                  <w:r>
                    <w:rPr>
                      <w:sz w:val="20"/>
                      <w:szCs w:val="20"/>
                      <w:highlight w:val="gree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6744CED0" w14:textId="77777777" w:rsidR="00806650" w:rsidRDefault="00806650">
            <w:pPr>
              <w:snapToGrid w:val="0"/>
              <w:spacing w:after="0" w:line="240" w:lineRule="auto"/>
              <w:rPr>
                <w:rFonts w:eastAsia="DengXian"/>
                <w:color w:val="0000FF"/>
                <w:sz w:val="18"/>
                <w:szCs w:val="18"/>
              </w:rPr>
            </w:pPr>
          </w:p>
          <w:tbl>
            <w:tblPr>
              <w:tblStyle w:val="TableGrid"/>
              <w:tblW w:w="0" w:type="auto"/>
              <w:tblLook w:val="04A0" w:firstRow="1" w:lastRow="0" w:firstColumn="1" w:lastColumn="0" w:noHBand="0" w:noVBand="1"/>
            </w:tblPr>
            <w:tblGrid>
              <w:gridCol w:w="8170"/>
            </w:tblGrid>
            <w:tr w:rsidR="00806650" w14:paraId="0A4415E9" w14:textId="77777777">
              <w:tc>
                <w:tcPr>
                  <w:tcW w:w="8170" w:type="dxa"/>
                </w:tcPr>
                <w:p w14:paraId="55BEE225" w14:textId="77777777" w:rsidR="00806650" w:rsidRDefault="00C82C17">
                  <w:pPr>
                    <w:snapToGrid w:val="0"/>
                    <w:spacing w:after="0" w:line="240" w:lineRule="auto"/>
                    <w:rPr>
                      <w:rFonts w:eastAsia="Malgun Gothic"/>
                      <w:b/>
                      <w:bCs/>
                      <w:sz w:val="22"/>
                      <w:szCs w:val="22"/>
                    </w:rPr>
                  </w:pPr>
                  <w:r>
                    <w:rPr>
                      <w:rFonts w:eastAsia="Malgun Gothic"/>
                      <w:b/>
                      <w:bCs/>
                      <w:sz w:val="22"/>
                      <w:szCs w:val="22"/>
                    </w:rPr>
                    <w:t>TP</w:t>
                  </w:r>
                  <w:r>
                    <w:rPr>
                      <w:b/>
                      <w:bCs/>
                      <w:sz w:val="22"/>
                      <w:szCs w:val="22"/>
                    </w:rPr>
                    <w:t xml:space="preserve"> </w:t>
                  </w:r>
                  <w:r>
                    <w:rPr>
                      <w:rFonts w:eastAsia="Malgun Gothic"/>
                      <w:b/>
                      <w:bCs/>
                      <w:sz w:val="22"/>
                      <w:szCs w:val="22"/>
                    </w:rPr>
                    <w:t>R1-2206787</w:t>
                  </w:r>
                </w:p>
                <w:p w14:paraId="16F68474" w14:textId="77777777" w:rsidR="00806650" w:rsidRDefault="00C82C17">
                  <w:pPr>
                    <w:snapToGrid w:val="0"/>
                    <w:spacing w:after="0" w:line="240" w:lineRule="auto"/>
                    <w:rPr>
                      <w:rFonts w:eastAsia="DengXian"/>
                      <w:color w:val="0000FF"/>
                      <w:sz w:val="22"/>
                      <w:szCs w:val="22"/>
                    </w:rPr>
                  </w:pPr>
                  <w:r>
                    <w:rPr>
                      <w:rFonts w:eastAsia="Malgun Gothic"/>
                      <w:color w:val="FF0000"/>
                      <w:sz w:val="22"/>
                      <w:szCs w:val="22"/>
                    </w:rPr>
                    <w:t xml:space="preserve">In this case, if the </w:t>
                  </w:r>
                  <w:proofErr w:type="spellStart"/>
                  <w:r>
                    <w:rPr>
                      <w:rFonts w:eastAsia="Malgun Gothic"/>
                      <w:i/>
                      <w:color w:val="FF0000"/>
                      <w:sz w:val="22"/>
                      <w:szCs w:val="22"/>
                    </w:rPr>
                    <w:t>qcl</w:t>
                  </w:r>
                  <w:proofErr w:type="spellEnd"/>
                  <w:r>
                    <w:rPr>
                      <w:rFonts w:eastAsia="Malgun Gothic"/>
                      <w:i/>
                      <w:color w:val="FF0000"/>
                      <w:sz w:val="22"/>
                      <w:szCs w:val="22"/>
                    </w:rPr>
                    <w:t>-Type</w:t>
                  </w:r>
                  <w:r>
                    <w:rPr>
                      <w:rFonts w:eastAsia="Malgun Gothic"/>
                      <w:color w:val="FF0000"/>
                      <w:sz w:val="22"/>
                      <w:szCs w:val="22"/>
                    </w:rPr>
                    <w:t xml:space="preserve"> is set to '</w:t>
                  </w:r>
                  <w:proofErr w:type="spellStart"/>
                  <w:r>
                    <w:rPr>
                      <w:rFonts w:eastAsia="Malgun Gothic"/>
                      <w:color w:val="FF0000"/>
                      <w:sz w:val="22"/>
                      <w:szCs w:val="22"/>
                    </w:rPr>
                    <w:t>typeD</w:t>
                  </w:r>
                  <w:proofErr w:type="spellEnd"/>
                  <w:r>
                    <w:rPr>
                      <w:rFonts w:eastAsia="Malgun Gothic"/>
                      <w:color w:val="FF0000"/>
                      <w:sz w:val="22"/>
                      <w:szCs w:val="22"/>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71092EDC" w14:textId="77777777" w:rsidR="00806650" w:rsidRDefault="00806650">
            <w:pPr>
              <w:snapToGrid w:val="0"/>
              <w:spacing w:after="0" w:line="240" w:lineRule="auto"/>
              <w:rPr>
                <w:rFonts w:eastAsia="DengXian"/>
                <w:color w:val="0000FF"/>
                <w:sz w:val="18"/>
                <w:szCs w:val="18"/>
              </w:rPr>
            </w:pPr>
          </w:p>
          <w:p w14:paraId="08579600"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lastRenderedPageBreak/>
              <w:t>We suggest the following conclusion:</w:t>
            </w:r>
          </w:p>
          <w:p w14:paraId="23223D04" w14:textId="77777777" w:rsidR="00806650" w:rsidRDefault="00806650">
            <w:pPr>
              <w:snapToGrid w:val="0"/>
              <w:spacing w:after="0" w:line="240" w:lineRule="auto"/>
              <w:rPr>
                <w:rFonts w:eastAsia="DengXian"/>
                <w:color w:val="0000FF"/>
                <w:sz w:val="18"/>
                <w:szCs w:val="18"/>
              </w:rPr>
            </w:pPr>
          </w:p>
          <w:p w14:paraId="738B9313" w14:textId="77777777" w:rsidR="00806650" w:rsidRDefault="00C82C17">
            <w:pPr>
              <w:snapToGrid w:val="0"/>
              <w:spacing w:after="0" w:line="240" w:lineRule="auto"/>
              <w:rPr>
                <w:rFonts w:eastAsia="DengXian"/>
                <w:b/>
                <w:bCs/>
                <w:sz w:val="18"/>
                <w:szCs w:val="18"/>
                <w:u w:val="single"/>
              </w:rPr>
            </w:pPr>
            <w:r>
              <w:rPr>
                <w:rFonts w:eastAsia="DengXian"/>
                <w:b/>
                <w:bCs/>
                <w:sz w:val="18"/>
                <w:szCs w:val="18"/>
                <w:u w:val="single"/>
              </w:rPr>
              <w:t>Conclusion</w:t>
            </w:r>
          </w:p>
          <w:p w14:paraId="4C962AD3" w14:textId="77777777" w:rsidR="00806650" w:rsidRDefault="00C82C17">
            <w:pPr>
              <w:snapToGrid w:val="0"/>
              <w:spacing w:after="0" w:line="240" w:lineRule="auto"/>
              <w:rPr>
                <w:rFonts w:eastAsia="DengXian"/>
                <w:sz w:val="18"/>
                <w:szCs w:val="18"/>
              </w:rPr>
            </w:pPr>
            <w:r>
              <w:rPr>
                <w:rFonts w:eastAsia="DengXian"/>
                <w:sz w:val="18"/>
                <w:szCs w:val="18"/>
              </w:rPr>
              <w:t xml:space="preserve">It is common understanding in RAN1 when </w:t>
            </w:r>
            <w:proofErr w:type="spellStart"/>
            <w:r>
              <w:rPr>
                <w:rFonts w:eastAsia="DengXian"/>
                <w:sz w:val="18"/>
                <w:szCs w:val="18"/>
              </w:rPr>
              <w:t>sfnSchemA</w:t>
            </w:r>
            <w:proofErr w:type="spellEnd"/>
            <w:r>
              <w:rPr>
                <w:rFonts w:eastAsia="DengXian"/>
                <w:sz w:val="18"/>
                <w:szCs w:val="18"/>
              </w:rPr>
              <w:t>-PDCCH is configured and the QCL-</w:t>
            </w:r>
            <w:proofErr w:type="spellStart"/>
            <w:r>
              <w:rPr>
                <w:rFonts w:eastAsia="DengXian"/>
                <w:sz w:val="18"/>
                <w:szCs w:val="18"/>
              </w:rPr>
              <w:t>TypeD</w:t>
            </w:r>
            <w:proofErr w:type="spellEnd"/>
            <w:r>
              <w:rPr>
                <w:rFonts w:eastAsia="DengXian"/>
                <w:sz w:val="18"/>
                <w:szCs w:val="18"/>
              </w:rPr>
              <w:t xml:space="preserve"> </w:t>
            </w:r>
            <w:proofErr w:type="spellStart"/>
            <w:r>
              <w:rPr>
                <w:rFonts w:eastAsia="DengXian"/>
                <w:sz w:val="18"/>
                <w:szCs w:val="18"/>
              </w:rPr>
              <w:t>propertie</w:t>
            </w:r>
            <w:proofErr w:type="spellEnd"/>
            <w:r>
              <w:rPr>
                <w:rFonts w:eastAsia="DengXian"/>
                <w:sz w:val="18"/>
                <w:szCs w:val="18"/>
              </w:rPr>
              <w:t>(s) of the default beam for PDSCH is different from that of an overlapping CORESET, then the UE is expected to prioritize the reception of PDCCH associated with that CORESET.</w:t>
            </w:r>
          </w:p>
          <w:p w14:paraId="37F5C249" w14:textId="77777777" w:rsidR="00806650" w:rsidRDefault="00806650">
            <w:pPr>
              <w:snapToGrid w:val="0"/>
              <w:spacing w:after="0" w:line="240" w:lineRule="auto"/>
              <w:rPr>
                <w:rFonts w:eastAsia="DengXian"/>
                <w:color w:val="0000FF"/>
                <w:sz w:val="18"/>
                <w:szCs w:val="18"/>
              </w:rPr>
            </w:pPr>
          </w:p>
          <w:p w14:paraId="6A2B37FE" w14:textId="77777777" w:rsidR="00806650" w:rsidRDefault="00806650">
            <w:pPr>
              <w:snapToGrid w:val="0"/>
              <w:spacing w:after="0" w:line="240" w:lineRule="auto"/>
              <w:rPr>
                <w:rFonts w:eastAsia="DengXian"/>
                <w:color w:val="000000" w:themeColor="text1"/>
                <w:sz w:val="18"/>
                <w:szCs w:val="18"/>
              </w:rPr>
            </w:pPr>
          </w:p>
        </w:tc>
      </w:tr>
      <w:tr w:rsidR="00806650" w14:paraId="690A45A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C86E526"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lastRenderedPageBreak/>
              <w:t>Mod</w:t>
            </w:r>
          </w:p>
        </w:tc>
        <w:tc>
          <w:tcPr>
            <w:tcW w:w="4132" w:type="pct"/>
            <w:tcBorders>
              <w:top w:val="single" w:sz="4" w:space="0" w:color="auto"/>
              <w:left w:val="single" w:sz="4" w:space="0" w:color="auto"/>
              <w:bottom w:val="single" w:sz="4" w:space="0" w:color="auto"/>
              <w:right w:val="single" w:sz="4" w:space="0" w:color="auto"/>
            </w:tcBorders>
          </w:tcPr>
          <w:p w14:paraId="3E11BFF1"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Based on comments received, we can try the conclusion proposed by QC:</w:t>
            </w:r>
          </w:p>
          <w:p w14:paraId="49FD51EC" w14:textId="77777777" w:rsidR="00806650" w:rsidRDefault="00806650">
            <w:pPr>
              <w:snapToGrid w:val="0"/>
              <w:spacing w:after="0" w:line="240" w:lineRule="auto"/>
              <w:rPr>
                <w:rFonts w:eastAsia="DengXian"/>
                <w:color w:val="0000FF"/>
                <w:sz w:val="18"/>
                <w:szCs w:val="18"/>
              </w:rPr>
            </w:pPr>
          </w:p>
          <w:p w14:paraId="163CAE9E" w14:textId="77777777" w:rsidR="00806650" w:rsidRDefault="00C82C17">
            <w:pPr>
              <w:snapToGrid w:val="0"/>
              <w:spacing w:before="0" w:after="0" w:line="240" w:lineRule="auto"/>
              <w:rPr>
                <w:rFonts w:eastAsia="DengXian"/>
                <w:b/>
                <w:bCs/>
                <w:sz w:val="18"/>
                <w:szCs w:val="18"/>
              </w:rPr>
            </w:pPr>
            <w:r>
              <w:rPr>
                <w:rFonts w:eastAsia="DengXian"/>
                <w:b/>
                <w:bCs/>
                <w:sz w:val="18"/>
                <w:szCs w:val="18"/>
                <w:highlight w:val="cyan"/>
              </w:rPr>
              <w:t>Proposed Conclusion 2:</w:t>
            </w:r>
          </w:p>
          <w:p w14:paraId="31039BBF" w14:textId="77777777" w:rsidR="00806650" w:rsidRDefault="00C82C17">
            <w:pPr>
              <w:snapToGrid w:val="0"/>
              <w:spacing w:before="0" w:after="0" w:line="240" w:lineRule="auto"/>
              <w:rPr>
                <w:rFonts w:eastAsia="DengXian"/>
                <w:b/>
                <w:bCs/>
                <w:sz w:val="18"/>
                <w:szCs w:val="18"/>
              </w:rPr>
            </w:pPr>
            <w:r>
              <w:rPr>
                <w:rFonts w:eastAsia="DengXian"/>
                <w:b/>
                <w:bCs/>
                <w:sz w:val="18"/>
                <w:szCs w:val="18"/>
              </w:rPr>
              <w:t xml:space="preserve">It is common understanding in RAN1 when </w:t>
            </w:r>
            <w:proofErr w:type="spellStart"/>
            <w:r>
              <w:rPr>
                <w:rFonts w:eastAsia="DengXian"/>
                <w:b/>
                <w:bCs/>
                <w:sz w:val="18"/>
                <w:szCs w:val="18"/>
              </w:rPr>
              <w:t>sfnSchemA</w:t>
            </w:r>
            <w:proofErr w:type="spellEnd"/>
            <w:r>
              <w:rPr>
                <w:rFonts w:eastAsia="DengXian"/>
                <w:b/>
                <w:bCs/>
                <w:sz w:val="18"/>
                <w:szCs w:val="18"/>
              </w:rPr>
              <w:t>-PDCCH is configured and the QCL-</w:t>
            </w:r>
            <w:proofErr w:type="spellStart"/>
            <w:r>
              <w:rPr>
                <w:rFonts w:eastAsia="DengXian"/>
                <w:b/>
                <w:bCs/>
                <w:sz w:val="18"/>
                <w:szCs w:val="18"/>
              </w:rPr>
              <w:t>TypeD</w:t>
            </w:r>
            <w:proofErr w:type="spellEnd"/>
            <w:r>
              <w:rPr>
                <w:rFonts w:eastAsia="DengXian"/>
                <w:b/>
                <w:bCs/>
                <w:sz w:val="18"/>
                <w:szCs w:val="18"/>
              </w:rPr>
              <w:t xml:space="preserve"> </w:t>
            </w:r>
            <w:proofErr w:type="spellStart"/>
            <w:r>
              <w:rPr>
                <w:rFonts w:eastAsia="DengXian"/>
                <w:b/>
                <w:bCs/>
                <w:sz w:val="18"/>
                <w:szCs w:val="18"/>
              </w:rPr>
              <w:t>propertie</w:t>
            </w:r>
            <w:proofErr w:type="spellEnd"/>
            <w:r>
              <w:rPr>
                <w:rFonts w:eastAsia="DengXian"/>
                <w:b/>
                <w:bCs/>
                <w:sz w:val="18"/>
                <w:szCs w:val="18"/>
              </w:rPr>
              <w:t>(s) of the default beam for PDSCH is different from that of an overlapping CORESET, then the UE is expected to prioritize the reception of PDCCH associated with that CORESET.</w:t>
            </w:r>
          </w:p>
          <w:p w14:paraId="727AB8A3" w14:textId="77777777" w:rsidR="00806650" w:rsidRDefault="00806650">
            <w:pPr>
              <w:snapToGrid w:val="0"/>
              <w:spacing w:after="0" w:line="240" w:lineRule="auto"/>
              <w:rPr>
                <w:rFonts w:eastAsia="DengXian"/>
                <w:color w:val="0000FF"/>
                <w:sz w:val="18"/>
                <w:szCs w:val="18"/>
              </w:rPr>
            </w:pPr>
          </w:p>
        </w:tc>
      </w:tr>
      <w:tr w:rsidR="00806650" w14:paraId="1CDC85F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A1E8B4E" w14:textId="77777777" w:rsidR="00806650" w:rsidRDefault="00C82C17">
            <w:pPr>
              <w:snapToGrid w:val="0"/>
              <w:spacing w:after="0" w:line="240" w:lineRule="auto"/>
              <w:rPr>
                <w:rFonts w:eastAsia="DengXian"/>
                <w:sz w:val="18"/>
                <w:szCs w:val="18"/>
              </w:rPr>
            </w:pPr>
            <w:r>
              <w:rPr>
                <w:rFonts w:eastAsia="DengXian" w:hint="eastAsia"/>
                <w:sz w:val="18"/>
                <w:szCs w:val="18"/>
              </w:rPr>
              <w:t>ZTE</w:t>
            </w:r>
          </w:p>
        </w:tc>
        <w:tc>
          <w:tcPr>
            <w:tcW w:w="4132" w:type="pct"/>
            <w:tcBorders>
              <w:top w:val="single" w:sz="4" w:space="0" w:color="auto"/>
              <w:left w:val="single" w:sz="4" w:space="0" w:color="auto"/>
              <w:bottom w:val="single" w:sz="4" w:space="0" w:color="auto"/>
              <w:right w:val="single" w:sz="4" w:space="0" w:color="auto"/>
            </w:tcBorders>
          </w:tcPr>
          <w:p w14:paraId="10D30A4D" w14:textId="77777777" w:rsidR="00806650" w:rsidRDefault="00C82C17">
            <w:pPr>
              <w:snapToGrid w:val="0"/>
              <w:spacing w:after="0" w:line="240" w:lineRule="auto"/>
              <w:rPr>
                <w:rFonts w:eastAsia="DengXian"/>
                <w:sz w:val="18"/>
                <w:szCs w:val="18"/>
              </w:rPr>
            </w:pPr>
            <w:r>
              <w:rPr>
                <w:rFonts w:eastAsia="DengXian" w:hint="eastAsia"/>
                <w:sz w:val="18"/>
                <w:szCs w:val="18"/>
              </w:rPr>
              <w:t>We can live with this conclusion in principle, one more revision should be adopted to make this clear.</w:t>
            </w:r>
          </w:p>
          <w:p w14:paraId="0B3EF315" w14:textId="77777777" w:rsidR="00806650" w:rsidRDefault="00806650">
            <w:pPr>
              <w:snapToGrid w:val="0"/>
              <w:spacing w:after="0" w:line="240" w:lineRule="auto"/>
              <w:rPr>
                <w:rFonts w:eastAsia="DengXian"/>
                <w:sz w:val="18"/>
                <w:szCs w:val="18"/>
              </w:rPr>
            </w:pPr>
          </w:p>
          <w:p w14:paraId="09002E92" w14:textId="77777777" w:rsidR="00806650" w:rsidRDefault="00C82C17">
            <w:pPr>
              <w:snapToGrid w:val="0"/>
              <w:spacing w:before="0" w:after="0" w:line="240" w:lineRule="auto"/>
              <w:rPr>
                <w:rFonts w:eastAsia="DengXian"/>
                <w:b/>
                <w:bCs/>
                <w:sz w:val="18"/>
                <w:szCs w:val="18"/>
              </w:rPr>
            </w:pPr>
            <w:r>
              <w:rPr>
                <w:rFonts w:eastAsia="DengXian"/>
                <w:b/>
                <w:bCs/>
                <w:sz w:val="18"/>
                <w:szCs w:val="18"/>
                <w:highlight w:val="cyan"/>
              </w:rPr>
              <w:t>Proposed Conclusion 2:</w:t>
            </w:r>
          </w:p>
          <w:p w14:paraId="67074485" w14:textId="07A223F5" w:rsidR="00806650" w:rsidRDefault="00C82C17">
            <w:pPr>
              <w:snapToGrid w:val="0"/>
              <w:spacing w:before="0" w:after="0" w:line="240" w:lineRule="auto"/>
              <w:rPr>
                <w:rFonts w:eastAsia="DengXian"/>
                <w:sz w:val="18"/>
                <w:szCs w:val="18"/>
              </w:rPr>
            </w:pPr>
            <w:r>
              <w:rPr>
                <w:rFonts w:eastAsia="DengXian"/>
                <w:b/>
                <w:bCs/>
                <w:sz w:val="18"/>
                <w:szCs w:val="18"/>
              </w:rPr>
              <w:t xml:space="preserve">It is common understanding in RAN1 when </w:t>
            </w:r>
            <w:proofErr w:type="spellStart"/>
            <w:r>
              <w:rPr>
                <w:rFonts w:eastAsia="DengXian"/>
                <w:b/>
                <w:bCs/>
                <w:sz w:val="18"/>
                <w:szCs w:val="18"/>
              </w:rPr>
              <w:t>sfnSchemA</w:t>
            </w:r>
            <w:proofErr w:type="spellEnd"/>
            <w:r>
              <w:rPr>
                <w:rFonts w:eastAsia="DengXian"/>
                <w:b/>
                <w:bCs/>
                <w:sz w:val="18"/>
                <w:szCs w:val="18"/>
              </w:rPr>
              <w:t>-PDCCH is configured and the QCL-</w:t>
            </w:r>
            <w:proofErr w:type="spellStart"/>
            <w:r>
              <w:rPr>
                <w:rFonts w:eastAsia="DengXian"/>
                <w:b/>
                <w:bCs/>
                <w:sz w:val="18"/>
                <w:szCs w:val="18"/>
              </w:rPr>
              <w:t>TypeD</w:t>
            </w:r>
            <w:proofErr w:type="spellEnd"/>
            <w:r>
              <w:rPr>
                <w:rFonts w:eastAsia="DengXian"/>
                <w:b/>
                <w:bCs/>
                <w:sz w:val="18"/>
                <w:szCs w:val="18"/>
              </w:rPr>
              <w:t xml:space="preserve"> </w:t>
            </w:r>
            <w:proofErr w:type="spellStart"/>
            <w:r>
              <w:rPr>
                <w:rFonts w:eastAsia="DengXian"/>
                <w:b/>
                <w:bCs/>
                <w:sz w:val="18"/>
                <w:szCs w:val="18"/>
              </w:rPr>
              <w:t>propertie</w:t>
            </w:r>
            <w:proofErr w:type="spellEnd"/>
            <w:r>
              <w:rPr>
                <w:rFonts w:eastAsia="DengXian"/>
                <w:b/>
                <w:bCs/>
                <w:sz w:val="18"/>
                <w:szCs w:val="18"/>
              </w:rPr>
              <w:t xml:space="preserve">(s) of the default beam for PDSCH is different from </w:t>
            </w:r>
            <w:r>
              <w:rPr>
                <w:rFonts w:eastAsia="DengXian" w:hint="eastAsia"/>
                <w:b/>
                <w:bCs/>
                <w:sz w:val="18"/>
                <w:szCs w:val="18"/>
              </w:rPr>
              <w:t xml:space="preserve">both TCI states </w:t>
            </w:r>
            <w:r>
              <w:rPr>
                <w:rFonts w:eastAsia="DengXian"/>
                <w:b/>
                <w:bCs/>
                <w:sz w:val="18"/>
                <w:szCs w:val="18"/>
              </w:rPr>
              <w:t>of an overlapping CORESET, then the UE is expected to prioritize the reception of PDCCH associated with that CORESET.</w:t>
            </w:r>
          </w:p>
        </w:tc>
      </w:tr>
      <w:tr w:rsidR="007E17BC" w14:paraId="0D4AE9E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30C6B43" w14:textId="77777777" w:rsidR="007E17BC" w:rsidRPr="007E17BC" w:rsidRDefault="007E17BC">
            <w:pPr>
              <w:snapToGrid w:val="0"/>
              <w:spacing w:after="0" w:line="240" w:lineRule="auto"/>
              <w:rPr>
                <w:rFonts w:eastAsia="Malgun Gothic"/>
                <w:sz w:val="18"/>
                <w:szCs w:val="18"/>
                <w:lang w:eastAsia="ko-KR"/>
              </w:rPr>
            </w:pPr>
            <w:r>
              <w:rPr>
                <w:rFonts w:eastAsia="Malgun Gothic" w:hint="eastAsia"/>
                <w:sz w:val="18"/>
                <w:szCs w:val="18"/>
                <w:lang w:eastAsia="ko-KR"/>
              </w:rPr>
              <w:t>Samsung</w:t>
            </w:r>
          </w:p>
        </w:tc>
        <w:tc>
          <w:tcPr>
            <w:tcW w:w="4132" w:type="pct"/>
            <w:tcBorders>
              <w:top w:val="single" w:sz="4" w:space="0" w:color="auto"/>
              <w:left w:val="single" w:sz="4" w:space="0" w:color="auto"/>
              <w:bottom w:val="single" w:sz="4" w:space="0" w:color="auto"/>
              <w:right w:val="single" w:sz="4" w:space="0" w:color="auto"/>
            </w:tcBorders>
          </w:tcPr>
          <w:p w14:paraId="1E7BBFF6" w14:textId="77777777" w:rsidR="007E17BC" w:rsidRPr="007E17BC" w:rsidRDefault="007E17BC" w:rsidP="007E17BC">
            <w:pPr>
              <w:rPr>
                <w:rFonts w:eastAsia="Malgun Gothic"/>
                <w:sz w:val="18"/>
                <w:lang w:eastAsia="ko-KR"/>
              </w:rPr>
            </w:pPr>
            <w:r>
              <w:rPr>
                <w:rFonts w:eastAsia="Malgun Gothic" w:hint="eastAsia"/>
                <w:sz w:val="18"/>
                <w:lang w:eastAsia="ko-KR"/>
              </w:rPr>
              <w:t xml:space="preserve">We still think that </w:t>
            </w:r>
            <w:r>
              <w:rPr>
                <w:rFonts w:eastAsia="Malgun Gothic"/>
                <w:sz w:val="18"/>
                <w:lang w:eastAsia="ko-KR"/>
              </w:rPr>
              <w:t>spec. description is needed since the spec. writing for overlapping with CORESET is separately clarified in each bullet as follows:</w:t>
            </w:r>
          </w:p>
          <w:p w14:paraId="0C7FF2F2" w14:textId="77777777" w:rsidR="007E17BC" w:rsidRDefault="007E17BC" w:rsidP="007E17BC">
            <w:pPr>
              <w:rPr>
                <w:sz w:val="18"/>
              </w:rPr>
            </w:pPr>
          </w:p>
          <w:p w14:paraId="2397F8B2" w14:textId="77777777" w:rsidR="007E17BC" w:rsidRPr="007E17BC" w:rsidRDefault="007E17BC" w:rsidP="007E17BC">
            <w:pPr>
              <w:rPr>
                <w:sz w:val="18"/>
              </w:rPr>
            </w:pPr>
            <w:r w:rsidRPr="007E17BC">
              <w:rPr>
                <w:sz w:val="18"/>
              </w:rPr>
              <w:t xml:space="preserve">Independent of the configuration of </w:t>
            </w:r>
            <w:r w:rsidRPr="007E17BC">
              <w:rPr>
                <w:i/>
                <w:sz w:val="18"/>
              </w:rPr>
              <w:t>tci-PresentInDCI</w:t>
            </w:r>
            <w:r w:rsidRPr="007E17BC">
              <w:rPr>
                <w:sz w:val="18"/>
              </w:rPr>
              <w:t xml:space="preserve"> and </w:t>
            </w:r>
            <w:r w:rsidRPr="007E17BC">
              <w:rPr>
                <w:i/>
                <w:sz w:val="18"/>
              </w:rPr>
              <w:t>tci-PresentDCI-1-2</w:t>
            </w:r>
            <w:r w:rsidRPr="007E17BC">
              <w:rPr>
                <w:sz w:val="18"/>
              </w:rPr>
              <w:t xml:space="preserve"> in RRC connected mode, if the offset between the reception of the DL DCI and the corresponding PDSCH is less than the threshold </w:t>
            </w:r>
            <w:r w:rsidRPr="007E17BC">
              <w:rPr>
                <w:i/>
                <w:sz w:val="18"/>
              </w:rPr>
              <w:t>timeDurationForQCL</w:t>
            </w:r>
            <w:r w:rsidRPr="007E17BC">
              <w:rPr>
                <w:sz w:val="18"/>
              </w:rPr>
              <w:t xml:space="preserve"> and at least one configured TCI state for the serving cell of scheduled PDSCH contains </w:t>
            </w:r>
            <w:proofErr w:type="spellStart"/>
            <w:r w:rsidRPr="007E17BC">
              <w:rPr>
                <w:i/>
                <w:color w:val="000000"/>
                <w:sz w:val="18"/>
              </w:rPr>
              <w:t>qcl</w:t>
            </w:r>
            <w:proofErr w:type="spellEnd"/>
            <w:r w:rsidRPr="007E17BC">
              <w:rPr>
                <w:i/>
                <w:color w:val="000000"/>
                <w:sz w:val="18"/>
              </w:rPr>
              <w:t>-Type</w:t>
            </w:r>
            <w:r w:rsidRPr="007E17BC">
              <w:rPr>
                <w:color w:val="000000"/>
                <w:sz w:val="18"/>
              </w:rPr>
              <w:t xml:space="preserve"> set to</w:t>
            </w:r>
            <w:r w:rsidRPr="007E17BC">
              <w:rPr>
                <w:sz w:val="18"/>
              </w:rPr>
              <w:t xml:space="preserve"> '</w:t>
            </w:r>
            <w:proofErr w:type="spellStart"/>
            <w:r w:rsidRPr="007E17BC">
              <w:rPr>
                <w:sz w:val="18"/>
              </w:rPr>
              <w:t>typeD</w:t>
            </w:r>
            <w:proofErr w:type="spellEnd"/>
            <w:r w:rsidRPr="007E17BC">
              <w:rPr>
                <w:sz w:val="18"/>
              </w:rPr>
              <w:t xml:space="preserve">', </w:t>
            </w:r>
          </w:p>
          <w:p w14:paraId="182C82C8" w14:textId="77777777" w:rsidR="007E17BC" w:rsidRPr="007E17BC" w:rsidRDefault="007E17BC" w:rsidP="007E17BC">
            <w:pPr>
              <w:pStyle w:val="B1"/>
              <w:rPr>
                <w:sz w:val="18"/>
              </w:rPr>
            </w:pPr>
            <w:r w:rsidRPr="007E17BC">
              <w:rPr>
                <w:sz w:val="18"/>
              </w:rPr>
              <w:t>-</w:t>
            </w:r>
            <w:r w:rsidRPr="007E17BC">
              <w:rPr>
                <w:sz w:val="18"/>
              </w:rPr>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E17BC">
              <w:rPr>
                <w:i/>
                <w:sz w:val="18"/>
              </w:rPr>
              <w:t>controlResourceSetId</w:t>
            </w:r>
            <w:proofErr w:type="spellEnd"/>
            <w:r w:rsidRPr="007E17BC">
              <w:rPr>
                <w:sz w:val="18"/>
              </w:rPr>
              <w:t xml:space="preserve"> in the latest slot in which one or more CORESETs within the active BWP of the serving cell are monitored by the UE. </w:t>
            </w:r>
            <w:r w:rsidRPr="007E17BC">
              <w:rPr>
                <w:sz w:val="18"/>
                <w:highlight w:val="yellow"/>
              </w:rPr>
              <w:t>In this case, if the</w:t>
            </w:r>
            <w:r w:rsidRPr="007E17BC">
              <w:rPr>
                <w:sz w:val="18"/>
                <w:highlight w:val="yellow"/>
                <w:lang w:val="en-GB"/>
              </w:rPr>
              <w:t xml:space="preserve"> </w:t>
            </w:r>
            <w:proofErr w:type="spellStart"/>
            <w:r w:rsidRPr="007E17BC">
              <w:rPr>
                <w:i/>
                <w:color w:val="000000"/>
                <w:sz w:val="18"/>
                <w:highlight w:val="yellow"/>
              </w:rPr>
              <w:t>qcl</w:t>
            </w:r>
            <w:proofErr w:type="spellEnd"/>
            <w:r w:rsidRPr="007E17BC">
              <w:rPr>
                <w:i/>
                <w:color w:val="000000"/>
                <w:sz w:val="18"/>
                <w:highlight w:val="yellow"/>
              </w:rPr>
              <w:t>-Type</w:t>
            </w:r>
            <w:r w:rsidRPr="007E17BC">
              <w:rPr>
                <w:color w:val="000000"/>
                <w:sz w:val="18"/>
                <w:highlight w:val="yellow"/>
              </w:rPr>
              <w:t xml:space="preserve"> </w:t>
            </w:r>
            <w:r w:rsidRPr="007E17BC">
              <w:rPr>
                <w:color w:val="000000"/>
                <w:sz w:val="18"/>
                <w:highlight w:val="yellow"/>
                <w:lang w:val="en-GB"/>
              </w:rPr>
              <w:t xml:space="preserve">is </w:t>
            </w:r>
            <w:r w:rsidRPr="007E17BC">
              <w:rPr>
                <w:color w:val="000000"/>
                <w:sz w:val="18"/>
                <w:highlight w:val="yellow"/>
              </w:rPr>
              <w:t>set to</w:t>
            </w:r>
            <w:r w:rsidRPr="007E17BC">
              <w:rPr>
                <w:sz w:val="18"/>
                <w:highlight w:val="yellow"/>
              </w:rPr>
              <w:t xml:space="preserve"> '</w:t>
            </w:r>
            <w:r w:rsidRPr="007E17BC">
              <w:rPr>
                <w:sz w:val="18"/>
                <w:highlight w:val="yellow"/>
                <w:lang w:val="en-GB"/>
              </w:rPr>
              <w:t>t</w:t>
            </w:r>
            <w:proofErr w:type="spellStart"/>
            <w:r w:rsidRPr="007E17BC">
              <w:rPr>
                <w:sz w:val="18"/>
                <w:highlight w:val="yellow"/>
              </w:rPr>
              <w:t>ypeD</w:t>
            </w:r>
            <w:proofErr w:type="spellEnd"/>
            <w:r w:rsidRPr="007E17BC">
              <w:rPr>
                <w:sz w:val="18"/>
                <w:highlight w:val="yellow"/>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7E17BC">
              <w:rPr>
                <w:sz w:val="18"/>
              </w:rPr>
              <w:t xml:space="preserve"> </w:t>
            </w:r>
          </w:p>
          <w:p w14:paraId="7EA1FC62" w14:textId="77777777" w:rsidR="007E17BC" w:rsidRPr="007E17BC" w:rsidRDefault="007E17BC" w:rsidP="007E17BC">
            <w:pPr>
              <w:pStyle w:val="B1"/>
              <w:rPr>
                <w:sz w:val="18"/>
              </w:rPr>
            </w:pPr>
            <w:r w:rsidRPr="007E17BC">
              <w:rPr>
                <w:sz w:val="18"/>
              </w:rPr>
              <w:t>-</w:t>
            </w:r>
            <w:r w:rsidRPr="007E17BC">
              <w:rPr>
                <w:sz w:val="18"/>
              </w:rPr>
              <w:tab/>
              <w:t xml:space="preserve">If a UE is configured with </w:t>
            </w:r>
            <w:proofErr w:type="spellStart"/>
            <w:r w:rsidRPr="007E17BC">
              <w:rPr>
                <w:i/>
                <w:sz w:val="18"/>
              </w:rPr>
              <w:t>enableDefaultTCI-StatePerCoresetPoolIndex</w:t>
            </w:r>
            <w:proofErr w:type="spellEnd"/>
            <w:r w:rsidRPr="007E17BC">
              <w:rPr>
                <w:sz w:val="18"/>
              </w:rPr>
              <w:t xml:space="preserve"> and the UE is configured by higher layer parameter </w:t>
            </w:r>
            <w:r w:rsidRPr="007E17BC">
              <w:rPr>
                <w:i/>
                <w:sz w:val="18"/>
              </w:rPr>
              <w:t>PDCCH-Config</w:t>
            </w:r>
            <w:r w:rsidRPr="007E17BC">
              <w:rPr>
                <w:sz w:val="18"/>
              </w:rPr>
              <w:t xml:space="preserve"> that contains two different values of </w:t>
            </w:r>
            <w:proofErr w:type="spellStart"/>
            <w:r w:rsidRPr="007E17BC">
              <w:rPr>
                <w:i/>
                <w:sz w:val="18"/>
                <w:lang w:eastAsia="x-none"/>
              </w:rPr>
              <w:t>coresetPoolIndex</w:t>
            </w:r>
            <w:proofErr w:type="spellEnd"/>
            <w:r w:rsidRPr="007E17BC">
              <w:rPr>
                <w:sz w:val="18"/>
                <w:lang w:eastAsia="x-none"/>
              </w:rPr>
              <w:t xml:space="preserve"> in different </w:t>
            </w:r>
            <w:proofErr w:type="spellStart"/>
            <w:r w:rsidRPr="007E17BC">
              <w:rPr>
                <w:i/>
                <w:sz w:val="18"/>
              </w:rPr>
              <w:t>ControlResourceSets</w:t>
            </w:r>
            <w:proofErr w:type="spellEnd"/>
            <w:r w:rsidRPr="007E17BC">
              <w:rPr>
                <w:i/>
                <w:sz w:val="18"/>
              </w:rPr>
              <w:t>,</w:t>
            </w:r>
            <w:r w:rsidRPr="007E17BC">
              <w:rPr>
                <w:sz w:val="18"/>
              </w:rPr>
              <w:t xml:space="preserve"> </w:t>
            </w:r>
          </w:p>
          <w:p w14:paraId="275C319E" w14:textId="77777777" w:rsidR="007E17BC" w:rsidRPr="007E17BC" w:rsidRDefault="007E17BC" w:rsidP="007E17BC">
            <w:pPr>
              <w:pStyle w:val="B2"/>
              <w:rPr>
                <w:sz w:val="18"/>
              </w:rPr>
            </w:pPr>
            <w:r w:rsidRPr="007E17BC">
              <w:rPr>
                <w:sz w:val="18"/>
              </w:rPr>
              <w:t>-</w:t>
            </w:r>
            <w:r w:rsidRPr="007E17BC">
              <w:rPr>
                <w:sz w:val="18"/>
              </w:rPr>
              <w:tab/>
              <w:t xml:space="preserve">the UE may assume that the DM-RS ports of PDSCH associated with a value of </w:t>
            </w:r>
            <w:proofErr w:type="spellStart"/>
            <w:r w:rsidRPr="007E17BC">
              <w:rPr>
                <w:i/>
                <w:sz w:val="18"/>
                <w:lang w:eastAsia="x-none"/>
              </w:rPr>
              <w:t>coresetPoolIndex</w:t>
            </w:r>
            <w:proofErr w:type="spellEnd"/>
            <w:r w:rsidRPr="007E17BC">
              <w:rPr>
                <w:sz w:val="18"/>
              </w:rPr>
              <w:t xml:space="preserve"> of a serving cell are quasi co-located with the RS(s) with respect to the QCL parameter(s) used for PDCCH quasi co-location indication of the CORESET associated with a monitored search space with the lowest </w:t>
            </w:r>
            <w:proofErr w:type="spellStart"/>
            <w:r w:rsidRPr="007E17BC">
              <w:rPr>
                <w:i/>
                <w:sz w:val="18"/>
              </w:rPr>
              <w:t>controlResourceSetId</w:t>
            </w:r>
            <w:proofErr w:type="spellEnd"/>
            <w:r w:rsidRPr="007E17BC">
              <w:rPr>
                <w:sz w:val="18"/>
              </w:rPr>
              <w:t xml:space="preserve"> among CORESETs, which are configured with the same value of </w:t>
            </w:r>
            <w:proofErr w:type="spellStart"/>
            <w:r w:rsidRPr="007E17BC">
              <w:rPr>
                <w:i/>
                <w:sz w:val="18"/>
                <w:lang w:eastAsia="x-none"/>
              </w:rPr>
              <w:t>coresetPoolIndex</w:t>
            </w:r>
            <w:proofErr w:type="spellEnd"/>
            <w:r w:rsidRPr="007E17BC">
              <w:rPr>
                <w:sz w:val="18"/>
              </w:rPr>
              <w:t xml:space="preserve"> as the PDCCH scheduling that PDSCH, in the latest slot in which one or more </w:t>
            </w:r>
            <w:r w:rsidRPr="007E17BC">
              <w:rPr>
                <w:sz w:val="18"/>
              </w:rPr>
              <w:lastRenderedPageBreak/>
              <w:t xml:space="preserve">CORESETs associated with the same value of </w:t>
            </w:r>
            <w:proofErr w:type="spellStart"/>
            <w:r w:rsidRPr="007E17BC">
              <w:rPr>
                <w:i/>
                <w:sz w:val="18"/>
                <w:lang w:eastAsia="x-none"/>
              </w:rPr>
              <w:t>coresetPoolIndex</w:t>
            </w:r>
            <w:proofErr w:type="spellEnd"/>
            <w:r w:rsidRPr="007E17BC">
              <w:rPr>
                <w:sz w:val="18"/>
              </w:rPr>
              <w:t xml:space="preserve"> as the PDCCH scheduling that PDSCH within the active BWP of the serving cell are monitored by the UE. </w:t>
            </w:r>
            <w:r w:rsidRPr="007E17BC">
              <w:rPr>
                <w:rFonts w:eastAsiaTheme="minorEastAsia" w:hint="eastAsia"/>
                <w:sz w:val="18"/>
                <w:highlight w:val="yellow"/>
              </w:rPr>
              <w:t>In this case, if the 'QCL-</w:t>
            </w:r>
            <w:proofErr w:type="spellStart"/>
            <w:r w:rsidRPr="007E17BC">
              <w:rPr>
                <w:rFonts w:eastAsiaTheme="minorEastAsia" w:hint="eastAsia"/>
                <w:sz w:val="18"/>
                <w:highlight w:val="yellow"/>
              </w:rPr>
              <w:t>TypeD</w:t>
            </w:r>
            <w:proofErr w:type="spellEnd"/>
            <w:r w:rsidRPr="007E17BC">
              <w:rPr>
                <w:rFonts w:eastAsiaTheme="minorEastAsia" w:hint="eastAsia"/>
                <w:sz w:val="18"/>
                <w:highlight w:val="yellow"/>
              </w:rPr>
              <w:t>' of the PDSCH DM-RS is different from that of the PDCCH DM-RS with which they overlap in at least one symbol</w:t>
            </w:r>
            <w:r w:rsidRPr="007E17BC">
              <w:rPr>
                <w:rFonts w:hint="eastAsia"/>
                <w:sz w:val="18"/>
                <w:highlight w:val="yellow"/>
              </w:rPr>
              <w:t xml:space="preserve"> and they are </w:t>
            </w:r>
            <w:r w:rsidRPr="007E17BC">
              <w:rPr>
                <w:sz w:val="18"/>
                <w:highlight w:val="yellow"/>
              </w:rPr>
              <w:t xml:space="preserve">associated with same value of </w:t>
            </w:r>
            <w:proofErr w:type="spellStart"/>
            <w:r w:rsidRPr="007E17BC">
              <w:rPr>
                <w:i/>
                <w:sz w:val="18"/>
                <w:highlight w:val="yellow"/>
                <w:lang w:eastAsia="x-none"/>
              </w:rPr>
              <w:t>coresetPoolIndex</w:t>
            </w:r>
            <w:proofErr w:type="spellEnd"/>
            <w:r w:rsidRPr="007E17BC">
              <w:rPr>
                <w:rFonts w:eastAsiaTheme="minorEastAsia" w:hint="eastAsia"/>
                <w:sz w:val="18"/>
                <w:highlight w:val="yellow"/>
              </w:rPr>
              <w:t>, the UE is expected to prioritize the reception of PDCCH associated with that CORESET. This also applies to the intra-band CA case (when PDSCH and the CORESET are in different component carriers).</w:t>
            </w:r>
          </w:p>
          <w:p w14:paraId="16E8312D" w14:textId="77777777" w:rsidR="007E17BC" w:rsidRPr="007E17BC" w:rsidRDefault="007E17BC" w:rsidP="007E17BC">
            <w:pPr>
              <w:pStyle w:val="B1"/>
              <w:rPr>
                <w:color w:val="000000" w:themeColor="text1"/>
                <w:sz w:val="18"/>
                <w:shd w:val="clear" w:color="auto" w:fill="FFFFFF"/>
              </w:rPr>
            </w:pPr>
            <w:r w:rsidRPr="007E17BC">
              <w:rPr>
                <w:sz w:val="18"/>
              </w:rPr>
              <w:t>-</w:t>
            </w:r>
            <w:r w:rsidRPr="007E17BC">
              <w:rPr>
                <w:sz w:val="18"/>
              </w:rPr>
              <w:tab/>
              <w:t xml:space="preserve">If a UE is configured with </w:t>
            </w:r>
            <w:bookmarkStart w:id="3" w:name="_Hlk55126218"/>
            <w:proofErr w:type="spellStart"/>
            <w:r w:rsidRPr="007E17BC">
              <w:rPr>
                <w:i/>
                <w:sz w:val="18"/>
              </w:rPr>
              <w:t>enableTwoDefaultTCI</w:t>
            </w:r>
            <w:proofErr w:type="spellEnd"/>
            <w:r w:rsidRPr="007E17BC">
              <w:rPr>
                <w:i/>
                <w:sz w:val="18"/>
                <w:lang w:val="en-GB"/>
              </w:rPr>
              <w:t>-</w:t>
            </w:r>
            <w:r w:rsidRPr="007E17BC">
              <w:rPr>
                <w:i/>
                <w:sz w:val="18"/>
              </w:rPr>
              <w:t>States</w:t>
            </w:r>
            <w:bookmarkEnd w:id="3"/>
            <w:r w:rsidRPr="007E17BC">
              <w:rPr>
                <w:sz w:val="18"/>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7E17BC">
              <w:rPr>
                <w:color w:val="000000" w:themeColor="text1"/>
                <w:sz w:val="18"/>
                <w:shd w:val="clear" w:color="auto" w:fill="FFFFFF"/>
              </w:rPr>
              <w:t xml:space="preserve">When the UE is configured by higher layer parameter </w:t>
            </w:r>
            <w:proofErr w:type="spellStart"/>
            <w:r w:rsidRPr="007E17BC">
              <w:rPr>
                <w:i/>
                <w:iCs/>
                <w:color w:val="000000" w:themeColor="text1"/>
                <w:sz w:val="18"/>
                <w:shd w:val="clear" w:color="auto" w:fill="FFFFFF"/>
              </w:rPr>
              <w:t>repetitionScheme</w:t>
            </w:r>
            <w:proofErr w:type="spellEnd"/>
            <w:r w:rsidRPr="007E17BC">
              <w:rPr>
                <w:color w:val="000000" w:themeColor="text1"/>
                <w:sz w:val="18"/>
                <w:shd w:val="clear" w:color="auto" w:fill="FFFFFF"/>
              </w:rPr>
              <w:t xml:space="preserve"> set to '</w:t>
            </w:r>
            <w:r w:rsidRPr="007E17BC">
              <w:rPr>
                <w:color w:val="000000" w:themeColor="text1"/>
                <w:sz w:val="18"/>
                <w:shd w:val="clear" w:color="auto" w:fill="FFFFFF"/>
                <w:lang w:val="en-GB"/>
              </w:rPr>
              <w:t>tdm</w:t>
            </w:r>
            <w:proofErr w:type="spellStart"/>
            <w:r w:rsidRPr="007E17BC">
              <w:rPr>
                <w:color w:val="000000" w:themeColor="text1"/>
                <w:sz w:val="18"/>
                <w:shd w:val="clear" w:color="auto" w:fill="FFFFFF"/>
              </w:rPr>
              <w:t>SchemeA</w:t>
            </w:r>
            <w:proofErr w:type="spellEnd"/>
            <w:r w:rsidRPr="007E17BC">
              <w:rPr>
                <w:color w:val="000000" w:themeColor="text1"/>
                <w:sz w:val="18"/>
                <w:shd w:val="clear" w:color="auto" w:fill="FFFFFF"/>
              </w:rPr>
              <w:t>' or is</w:t>
            </w:r>
            <w:r w:rsidRPr="007E17BC">
              <w:rPr>
                <w:color w:val="000000" w:themeColor="text1"/>
                <w:sz w:val="18"/>
                <w:shd w:val="clear" w:color="auto" w:fill="FFFFFF"/>
                <w:lang w:val="en-GB"/>
              </w:rPr>
              <w:t xml:space="preserve"> </w:t>
            </w:r>
            <w:r w:rsidRPr="007E17BC">
              <w:rPr>
                <w:color w:val="000000" w:themeColor="text1"/>
                <w:sz w:val="18"/>
                <w:shd w:val="clear" w:color="auto" w:fill="FFFFFF"/>
              </w:rPr>
              <w:t xml:space="preserve">configured with higher layer parameter </w:t>
            </w:r>
            <w:proofErr w:type="spellStart"/>
            <w:r w:rsidRPr="007E17BC">
              <w:rPr>
                <w:i/>
                <w:iCs/>
                <w:color w:val="000000" w:themeColor="text1"/>
                <w:sz w:val="18"/>
                <w:shd w:val="clear" w:color="auto" w:fill="FFFFFF"/>
              </w:rPr>
              <w:t>repetitionNumber</w:t>
            </w:r>
            <w:proofErr w:type="spellEnd"/>
            <w:r w:rsidRPr="007E17BC">
              <w:rPr>
                <w:color w:val="000000" w:themeColor="text1"/>
                <w:sz w:val="18"/>
                <w:shd w:val="clear" w:color="auto" w:fill="FFFFFF"/>
              </w:rPr>
              <w:t xml:space="preserve">, </w:t>
            </w:r>
            <w:r w:rsidRPr="007E17BC">
              <w:rPr>
                <w:color w:val="000000"/>
                <w:sz w:val="18"/>
                <w:shd w:val="clear" w:color="auto" w:fill="FFFFFF"/>
              </w:rPr>
              <w:t>and</w:t>
            </w:r>
            <w:r w:rsidRPr="007E17BC">
              <w:rPr>
                <w:sz w:val="18"/>
              </w:rPr>
              <w:t xml:space="preserve"> the offset between the reception of the DL DCI and the first PDSCH transmission occasion is less than the threshold </w:t>
            </w:r>
            <w:r w:rsidRPr="007E17BC">
              <w:rPr>
                <w:i/>
                <w:iCs/>
                <w:sz w:val="18"/>
              </w:rPr>
              <w:t xml:space="preserve">timeDurationForQCL, </w:t>
            </w:r>
            <w:r w:rsidRPr="007E17BC">
              <w:rPr>
                <w:color w:val="000000" w:themeColor="text1"/>
                <w:sz w:val="18"/>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7E17BC">
              <w:rPr>
                <w:color w:val="000000"/>
                <w:sz w:val="18"/>
              </w:rPr>
              <w:t>based on the activated TCI states in the slot with the first PDSCH transmission occasion</w:t>
            </w:r>
            <w:r w:rsidRPr="007E17BC">
              <w:rPr>
                <w:color w:val="000000" w:themeColor="text1"/>
                <w:sz w:val="18"/>
                <w:shd w:val="clear" w:color="auto" w:fill="FFFFFF"/>
              </w:rPr>
              <w:t xml:space="preserve">. </w:t>
            </w:r>
            <w:bookmarkStart w:id="4" w:name="_Hlk54797144"/>
            <w:r w:rsidRPr="007E17BC">
              <w:rPr>
                <w:color w:val="000000" w:themeColor="text1"/>
                <w:sz w:val="18"/>
                <w:highlight w:val="yellow"/>
                <w:shd w:val="clear" w:color="auto" w:fill="FFFFFF"/>
              </w:rPr>
              <w:t>In this case, if the 'QCL-</w:t>
            </w:r>
            <w:proofErr w:type="spellStart"/>
            <w:r w:rsidRPr="007E17BC">
              <w:rPr>
                <w:color w:val="000000" w:themeColor="text1"/>
                <w:sz w:val="18"/>
                <w:highlight w:val="yellow"/>
                <w:shd w:val="clear" w:color="auto" w:fill="FFFFFF"/>
              </w:rPr>
              <w:t>TypeD</w:t>
            </w:r>
            <w:proofErr w:type="spellEnd"/>
            <w:r w:rsidRPr="007E17BC">
              <w:rPr>
                <w:color w:val="000000" w:themeColor="text1"/>
                <w:sz w:val="18"/>
                <w:highlight w:val="yellow"/>
                <w:shd w:val="clear" w:color="auto" w:fill="FFFFFF"/>
              </w:rPr>
              <w:t xml:space="preserve">' in </w:t>
            </w:r>
            <w:proofErr w:type="gramStart"/>
            <w:r w:rsidRPr="007E17BC">
              <w:rPr>
                <w:color w:val="000000" w:themeColor="text1"/>
                <w:sz w:val="18"/>
                <w:highlight w:val="yellow"/>
                <w:shd w:val="clear" w:color="auto" w:fill="FFFFFF"/>
              </w:rPr>
              <w:t>both of the TCI</w:t>
            </w:r>
            <w:proofErr w:type="gramEnd"/>
            <w:r w:rsidRPr="007E17BC">
              <w:rPr>
                <w:color w:val="000000" w:themeColor="text1"/>
                <w:sz w:val="18"/>
                <w:highlight w:val="yellow"/>
                <w:shd w:val="clear" w:color="auto" w:fill="FFFFFF"/>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
          </w:p>
          <w:p w14:paraId="64B3365B" w14:textId="77777777" w:rsidR="007E17BC" w:rsidRPr="007E17BC" w:rsidRDefault="007E17BC" w:rsidP="007E17BC">
            <w:pPr>
              <w:pStyle w:val="B1"/>
              <w:rPr>
                <w:sz w:val="18"/>
                <w:shd w:val="clear" w:color="auto" w:fill="FFFFFF"/>
              </w:rPr>
            </w:pPr>
            <w:r w:rsidRPr="007E17BC">
              <w:rPr>
                <w:sz w:val="18"/>
              </w:rPr>
              <w:t>-</w:t>
            </w:r>
            <w:r w:rsidRPr="007E17BC">
              <w:rPr>
                <w:sz w:val="18"/>
              </w:rPr>
              <w:tab/>
              <w:t xml:space="preserve">If a UE is not configured with </w:t>
            </w:r>
            <w:proofErr w:type="spellStart"/>
            <w:r w:rsidRPr="007E17BC">
              <w:rPr>
                <w:i/>
                <w:sz w:val="18"/>
              </w:rPr>
              <w:t>sfnSchemePdsch</w:t>
            </w:r>
            <w:proofErr w:type="spellEnd"/>
            <w:r w:rsidRPr="007E17BC">
              <w:rPr>
                <w:sz w:val="18"/>
              </w:rPr>
              <w:t xml:space="preserve">, and the UE is configured with </w:t>
            </w:r>
            <w:proofErr w:type="spellStart"/>
            <w:r w:rsidRPr="007E17BC">
              <w:rPr>
                <w:i/>
                <w:iCs/>
                <w:sz w:val="18"/>
              </w:rPr>
              <w:t>sfnSchemePdcch</w:t>
            </w:r>
            <w:proofErr w:type="spellEnd"/>
            <w:r w:rsidRPr="007E17BC">
              <w:rPr>
                <w:sz w:val="18"/>
              </w:rPr>
              <w:t xml:space="preserve"> set to </w:t>
            </w:r>
            <w:r w:rsidRPr="007E17BC">
              <w:rPr>
                <w:color w:val="000000" w:themeColor="text1"/>
                <w:sz w:val="18"/>
                <w:shd w:val="clear" w:color="auto" w:fill="FFFFFF"/>
              </w:rPr>
              <w:t>'</w:t>
            </w:r>
            <w:proofErr w:type="spellStart"/>
            <w:r w:rsidRPr="007E17BC">
              <w:rPr>
                <w:sz w:val="18"/>
              </w:rPr>
              <w:t>sfnSchemeA</w:t>
            </w:r>
            <w:proofErr w:type="spellEnd"/>
            <w:r w:rsidRPr="007E17BC">
              <w:rPr>
                <w:color w:val="000000" w:themeColor="text1"/>
                <w:sz w:val="18"/>
                <w:shd w:val="clear" w:color="auto" w:fill="FFFFFF"/>
              </w:rPr>
              <w:t>'</w:t>
            </w:r>
            <w:r w:rsidRPr="007E17BC">
              <w:rPr>
                <w:sz w:val="18"/>
              </w:rPr>
              <w:t xml:space="preserve"> and there is no TCI codepoint </w:t>
            </w:r>
            <w:proofErr w:type="spellStart"/>
            <w:r w:rsidRPr="007E17BC">
              <w:rPr>
                <w:sz w:val="18"/>
              </w:rPr>
              <w:t>witih</w:t>
            </w:r>
            <w:proofErr w:type="spellEnd"/>
            <w:r w:rsidRPr="007E17BC">
              <w:rPr>
                <w:sz w:val="18"/>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Pr>
                <w:sz w:val="18"/>
              </w:rPr>
              <w:t xml:space="preserve"> </w:t>
            </w:r>
            <w:r w:rsidRPr="007E17BC">
              <w:rPr>
                <w:sz w:val="18"/>
                <w:highlight w:val="yellow"/>
              </w:rPr>
              <w:t>(missing)</w:t>
            </w:r>
          </w:p>
          <w:p w14:paraId="4A3924F0" w14:textId="77777777" w:rsidR="007E17BC" w:rsidRPr="007E17BC" w:rsidRDefault="007E17BC">
            <w:pPr>
              <w:snapToGrid w:val="0"/>
              <w:spacing w:after="0" w:line="240" w:lineRule="auto"/>
              <w:rPr>
                <w:rFonts w:eastAsia="DengXian"/>
                <w:sz w:val="18"/>
                <w:szCs w:val="18"/>
              </w:rPr>
            </w:pPr>
          </w:p>
        </w:tc>
      </w:tr>
      <w:tr w:rsidR="00F40308" w14:paraId="72FC33B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847504A" w14:textId="2765C737" w:rsidR="00F40308" w:rsidRPr="00C71BDF" w:rsidRDefault="00F40308">
            <w:pPr>
              <w:snapToGrid w:val="0"/>
              <w:spacing w:after="0" w:line="240" w:lineRule="auto"/>
              <w:rPr>
                <w:rFonts w:eastAsia="DengXian" w:hint="eastAsia"/>
                <w:color w:val="0000FF"/>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5B061C41" w14:textId="77777777" w:rsidR="00F40308" w:rsidRDefault="00F40308" w:rsidP="007E17BC">
            <w:pPr>
              <w:rPr>
                <w:rFonts w:eastAsia="DengXian"/>
                <w:color w:val="0000FF"/>
                <w:sz w:val="18"/>
                <w:szCs w:val="18"/>
              </w:rPr>
            </w:pPr>
            <w:r w:rsidRPr="00C71BDF">
              <w:rPr>
                <w:rFonts w:eastAsia="DengXian"/>
                <w:color w:val="0000FF"/>
                <w:sz w:val="18"/>
                <w:szCs w:val="18"/>
              </w:rPr>
              <w:t>Based on</w:t>
            </w:r>
            <w:r w:rsidR="00C71BDF">
              <w:rPr>
                <w:rFonts w:eastAsia="DengXian"/>
                <w:color w:val="0000FF"/>
                <w:sz w:val="18"/>
                <w:szCs w:val="18"/>
              </w:rPr>
              <w:t xml:space="preserve"> offline discussion between the proponent and concerned companies, the text proposal in </w:t>
            </w:r>
            <w:r w:rsidR="00453809">
              <w:rPr>
                <w:rFonts w:eastAsia="DengXian"/>
                <w:color w:val="0000FF"/>
                <w:sz w:val="18"/>
                <w:szCs w:val="18"/>
              </w:rPr>
              <w:t>[Issue-2] drafts folder under HST-SFN will be recommended for endorsement.</w:t>
            </w:r>
          </w:p>
          <w:p w14:paraId="012071AC" w14:textId="079F3C63" w:rsidR="00C12FC8" w:rsidRPr="00E144BC" w:rsidRDefault="00C12FC8" w:rsidP="00C12FC8">
            <w:pPr>
              <w:spacing w:before="0" w:after="0"/>
              <w:rPr>
                <w:b/>
                <w:bCs/>
                <w:sz w:val="18"/>
                <w:szCs w:val="18"/>
              </w:rPr>
            </w:pPr>
            <w:bookmarkStart w:id="5" w:name="_Hlk112277644"/>
            <w:r w:rsidRPr="00E144BC">
              <w:rPr>
                <w:b/>
                <w:bCs/>
                <w:sz w:val="18"/>
                <w:szCs w:val="18"/>
                <w:highlight w:val="cyan"/>
              </w:rPr>
              <w:t xml:space="preserve">Offline </w:t>
            </w:r>
            <w:r w:rsidRPr="00E144BC">
              <w:rPr>
                <w:b/>
                <w:bCs/>
                <w:sz w:val="18"/>
                <w:szCs w:val="18"/>
                <w:highlight w:val="cyan"/>
              </w:rPr>
              <w:t xml:space="preserve">Proposal </w:t>
            </w:r>
            <w:r w:rsidRPr="00E144BC">
              <w:rPr>
                <w:b/>
                <w:bCs/>
                <w:sz w:val="18"/>
                <w:szCs w:val="18"/>
                <w:highlight w:val="cyan"/>
              </w:rPr>
              <w:t>2</w:t>
            </w:r>
            <w:r w:rsidRPr="00E144BC">
              <w:rPr>
                <w:b/>
                <w:bCs/>
                <w:sz w:val="18"/>
                <w:szCs w:val="18"/>
                <w:highlight w:val="cyan"/>
              </w:rPr>
              <w:t>:</w:t>
            </w:r>
            <w:r w:rsidRPr="00E144BC">
              <w:rPr>
                <w:b/>
                <w:bCs/>
                <w:sz w:val="18"/>
                <w:szCs w:val="18"/>
              </w:rPr>
              <w:t xml:space="preserve"> </w:t>
            </w:r>
          </w:p>
          <w:p w14:paraId="6181F1C0" w14:textId="0C44EDA4" w:rsidR="00C12FC8" w:rsidRPr="00E144BC" w:rsidRDefault="00C12FC8" w:rsidP="00C12FC8">
            <w:pPr>
              <w:spacing w:before="0" w:after="0" w:line="240" w:lineRule="auto"/>
              <w:rPr>
                <w:b/>
                <w:bCs/>
                <w:sz w:val="18"/>
                <w:szCs w:val="18"/>
              </w:rPr>
            </w:pPr>
            <w:r w:rsidRPr="00E144BC">
              <w:rPr>
                <w:b/>
                <w:bCs/>
                <w:sz w:val="18"/>
                <w:szCs w:val="18"/>
              </w:rPr>
              <w:t xml:space="preserve">Accept the text proposal in </w:t>
            </w:r>
            <w:r w:rsidR="006D37F7" w:rsidRPr="00E144BC">
              <w:rPr>
                <w:b/>
                <w:bCs/>
                <w:sz w:val="18"/>
                <w:szCs w:val="18"/>
              </w:rPr>
              <w:t>R1-220xxxx</w:t>
            </w:r>
            <w:r w:rsidRPr="00E144BC">
              <w:rPr>
                <w:b/>
                <w:bCs/>
                <w:sz w:val="18"/>
                <w:szCs w:val="18"/>
              </w:rPr>
              <w:t xml:space="preserve"> </w:t>
            </w:r>
            <w:r w:rsidR="006D37F7" w:rsidRPr="00E144BC">
              <w:rPr>
                <w:b/>
                <w:bCs/>
                <w:sz w:val="18"/>
                <w:szCs w:val="18"/>
              </w:rPr>
              <w:t>as an</w:t>
            </w:r>
            <w:r w:rsidRPr="00E144BC">
              <w:rPr>
                <w:b/>
                <w:bCs/>
                <w:sz w:val="18"/>
                <w:szCs w:val="18"/>
              </w:rPr>
              <w:t xml:space="preserve"> </w:t>
            </w:r>
            <w:r w:rsidR="006D37F7" w:rsidRPr="00E144BC">
              <w:rPr>
                <w:b/>
                <w:bCs/>
                <w:sz w:val="18"/>
                <w:szCs w:val="18"/>
              </w:rPr>
              <w:t>e</w:t>
            </w:r>
            <w:r w:rsidRPr="00E144BC">
              <w:rPr>
                <w:b/>
                <w:bCs/>
                <w:sz w:val="18"/>
                <w:szCs w:val="18"/>
              </w:rPr>
              <w:t xml:space="preserve">ditorial </w:t>
            </w:r>
            <w:r w:rsidR="006D37F7" w:rsidRPr="00E144BC">
              <w:rPr>
                <w:b/>
                <w:bCs/>
                <w:sz w:val="18"/>
                <w:szCs w:val="18"/>
              </w:rPr>
              <w:t xml:space="preserve">text proposal </w:t>
            </w:r>
            <w:r w:rsidRPr="00E144BC">
              <w:rPr>
                <w:b/>
                <w:bCs/>
                <w:sz w:val="18"/>
                <w:szCs w:val="18"/>
              </w:rPr>
              <w:t>for TR 38.214 Section 5.1.5</w:t>
            </w:r>
          </w:p>
          <w:bookmarkEnd w:id="5"/>
          <w:p w14:paraId="52DFE90B" w14:textId="43C79759" w:rsidR="00C12FC8" w:rsidRPr="00C71BDF" w:rsidRDefault="00C12FC8" w:rsidP="007E17BC">
            <w:pPr>
              <w:rPr>
                <w:rFonts w:eastAsia="DengXian" w:hint="eastAsia"/>
                <w:color w:val="0000FF"/>
                <w:sz w:val="18"/>
                <w:szCs w:val="18"/>
              </w:rPr>
            </w:pPr>
          </w:p>
        </w:tc>
      </w:tr>
    </w:tbl>
    <w:p w14:paraId="0DFBE6D0" w14:textId="77777777" w:rsidR="00806650" w:rsidRDefault="00806650">
      <w:pPr>
        <w:rPr>
          <w:b/>
          <w:bCs/>
          <w:sz w:val="20"/>
          <w:szCs w:val="20"/>
        </w:rPr>
      </w:pPr>
    </w:p>
    <w:p w14:paraId="13D26D44" w14:textId="21D0C034" w:rsidR="00806650" w:rsidRDefault="00453809">
      <w:pPr>
        <w:pStyle w:val="title2"/>
      </w:pPr>
      <w:r>
        <w:t xml:space="preserve">[Closed] </w:t>
      </w:r>
      <w:r w:rsidR="00C82C17">
        <w:t>Issue 3: Replace “SFN-PDSCH and non-SFN-PDSCH” in TS 38.214</w:t>
      </w:r>
    </w:p>
    <w:p w14:paraId="0AB689EC" w14:textId="77777777" w:rsidR="00806650" w:rsidRDefault="00C82C17">
      <w:pPr>
        <w:rPr>
          <w:sz w:val="20"/>
          <w:szCs w:val="20"/>
        </w:rPr>
      </w:pPr>
      <w:r>
        <w:rPr>
          <w:sz w:val="20"/>
          <w:szCs w:val="20"/>
        </w:rPr>
        <w:t xml:space="preserve">One company, Ericsson, has submitted a draft CR to align terminology of TS 38.214 with UE capability parameters in TS 38.306 [5]. The summary of proposed changes is provided below. </w:t>
      </w:r>
    </w:p>
    <w:p w14:paraId="17D5C966" w14:textId="77777777" w:rsidR="00806650" w:rsidRDefault="00C82C17">
      <w:pPr>
        <w:pStyle w:val="title3"/>
        <w:rPr>
          <w:sz w:val="24"/>
          <w:szCs w:val="32"/>
          <w:lang w:eastAsia="en-US"/>
        </w:rPr>
      </w:pPr>
      <w:r>
        <w:rPr>
          <w:sz w:val="24"/>
          <w:szCs w:val="32"/>
          <w:lang w:eastAsia="en-US"/>
        </w:rPr>
        <w:t>[Closed] Round 0</w:t>
      </w:r>
    </w:p>
    <w:p w14:paraId="7F9C1D66" w14:textId="77777777" w:rsidR="00806650" w:rsidRDefault="00C82C17">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5000" w:type="pct"/>
        <w:tblLook w:val="04A0" w:firstRow="1" w:lastRow="0" w:firstColumn="1" w:lastColumn="0" w:noHBand="0" w:noVBand="1"/>
      </w:tblPr>
      <w:tblGrid>
        <w:gridCol w:w="5216"/>
        <w:gridCol w:w="2069"/>
        <w:gridCol w:w="2875"/>
      </w:tblGrid>
      <w:tr w:rsidR="00806650" w14:paraId="46950FC7" w14:textId="77777777">
        <w:trPr>
          <w:trHeight w:val="49"/>
        </w:trPr>
        <w:tc>
          <w:tcPr>
            <w:tcW w:w="2567" w:type="pct"/>
            <w:shd w:val="clear" w:color="auto" w:fill="BFBFBF"/>
          </w:tcPr>
          <w:p w14:paraId="2320DFF9" w14:textId="77777777" w:rsidR="00806650" w:rsidRDefault="00C82C17">
            <w:pPr>
              <w:snapToGrid w:val="0"/>
              <w:jc w:val="left"/>
              <w:rPr>
                <w:rFonts w:eastAsia="Malgun Gothic"/>
                <w:b/>
                <w:sz w:val="18"/>
                <w:szCs w:val="18"/>
                <w:lang w:eastAsia="ko-KR"/>
              </w:rPr>
            </w:pPr>
            <w:r>
              <w:rPr>
                <w:rFonts w:eastAsia="Malgun Gothic"/>
                <w:b/>
                <w:sz w:val="18"/>
                <w:szCs w:val="18"/>
                <w:lang w:eastAsia="ko-KR"/>
              </w:rPr>
              <w:t>Issue (summary of CR proposal)</w:t>
            </w:r>
          </w:p>
        </w:tc>
        <w:tc>
          <w:tcPr>
            <w:tcW w:w="1018" w:type="pct"/>
            <w:shd w:val="clear" w:color="auto" w:fill="BFBFBF"/>
          </w:tcPr>
          <w:p w14:paraId="3F3D0822" w14:textId="77777777" w:rsidR="00806650" w:rsidRDefault="00C82C17">
            <w:pPr>
              <w:snapToGrid w:val="0"/>
              <w:jc w:val="left"/>
              <w:rPr>
                <w:rFonts w:eastAsia="Malgun Gothic"/>
                <w:b/>
                <w:sz w:val="18"/>
                <w:szCs w:val="18"/>
                <w:lang w:eastAsia="ko-KR"/>
              </w:rPr>
            </w:pPr>
            <w:r>
              <w:rPr>
                <w:rFonts w:eastAsia="Malgun Gothic"/>
                <w:b/>
                <w:sz w:val="18"/>
                <w:szCs w:val="18"/>
                <w:lang w:eastAsia="ko-KR"/>
              </w:rPr>
              <w:t xml:space="preserve">Initial FL assessment </w:t>
            </w:r>
          </w:p>
        </w:tc>
        <w:tc>
          <w:tcPr>
            <w:tcW w:w="1415" w:type="pct"/>
            <w:shd w:val="clear" w:color="auto" w:fill="BFBFBF"/>
          </w:tcPr>
          <w:p w14:paraId="236DCE6E" w14:textId="77777777" w:rsidR="00806650" w:rsidRDefault="00C82C17">
            <w:pPr>
              <w:snapToGrid w:val="0"/>
              <w:rPr>
                <w:rFonts w:eastAsia="Malgun Gothic"/>
                <w:b/>
                <w:sz w:val="18"/>
                <w:szCs w:val="18"/>
                <w:lang w:eastAsia="ko-KR"/>
              </w:rPr>
            </w:pPr>
            <w:r>
              <w:rPr>
                <w:rFonts w:eastAsia="Malgun Gothic"/>
                <w:b/>
                <w:sz w:val="18"/>
                <w:szCs w:val="18"/>
                <w:lang w:eastAsia="ko-KR"/>
              </w:rPr>
              <w:t>Company inputs (if any)</w:t>
            </w:r>
          </w:p>
        </w:tc>
      </w:tr>
      <w:tr w:rsidR="00806650" w14:paraId="45E30763" w14:textId="77777777">
        <w:trPr>
          <w:trHeight w:val="61"/>
        </w:trPr>
        <w:tc>
          <w:tcPr>
            <w:tcW w:w="2567" w:type="pct"/>
          </w:tcPr>
          <w:p w14:paraId="5F8B1983" w14:textId="77777777" w:rsidR="00806650" w:rsidRDefault="00C82C17">
            <w:pPr>
              <w:snapToGrid w:val="0"/>
              <w:jc w:val="left"/>
              <w:rPr>
                <w:rFonts w:eastAsia="DengXian"/>
                <w:sz w:val="18"/>
                <w:szCs w:val="18"/>
              </w:rPr>
            </w:pPr>
            <w:r>
              <w:rPr>
                <w:rFonts w:eastAsia="DengXian"/>
                <w:sz w:val="18"/>
                <w:szCs w:val="18"/>
              </w:rPr>
              <w:t>Draft CR for TS 38.214 Section 5.1.5 provided in [5]:</w:t>
            </w:r>
          </w:p>
          <w:p w14:paraId="765E96B8" w14:textId="77777777" w:rsidR="00806650" w:rsidRDefault="00C82C17">
            <w:pPr>
              <w:snapToGrid w:val="0"/>
              <w:jc w:val="left"/>
              <w:rPr>
                <w:rFonts w:eastAsia="DengXian"/>
                <w:sz w:val="18"/>
                <w:szCs w:val="18"/>
              </w:rPr>
            </w:pPr>
            <w:r>
              <w:rPr>
                <w:rFonts w:eastAsia="DengXian"/>
                <w:b/>
                <w:bCs/>
                <w:sz w:val="18"/>
                <w:szCs w:val="18"/>
              </w:rPr>
              <w:lastRenderedPageBreak/>
              <w:t>Summary of change</w:t>
            </w:r>
            <w:r>
              <w:rPr>
                <w:rFonts w:eastAsia="DengXian"/>
                <w:sz w:val="18"/>
                <w:szCs w:val="18"/>
              </w:rPr>
              <w:t>: Replace undefined terminology and acronym “SFN PDSCH and non-SFN PDSCH” with proper UE capability parameters from 38.306.</w:t>
            </w:r>
          </w:p>
          <w:p w14:paraId="25C912C5" w14:textId="77777777" w:rsidR="00806650" w:rsidRDefault="00C82C17">
            <w:pPr>
              <w:snapToGrid w:val="0"/>
              <w:jc w:val="left"/>
              <w:rPr>
                <w:rFonts w:eastAsia="DengXian"/>
                <w:b/>
                <w:bCs/>
                <w:color w:val="3333FF"/>
                <w:sz w:val="18"/>
                <w:szCs w:val="18"/>
              </w:rPr>
            </w:pPr>
            <w:r>
              <w:rPr>
                <w:rFonts w:eastAsia="DengXian"/>
                <w:sz w:val="18"/>
                <w:szCs w:val="18"/>
              </w:rPr>
              <w:t xml:space="preserve">The description “dynamic switching between SFN PDSCH and non-SFN PDSCH” is unclear and can be replaced by UE capability indication </w:t>
            </w:r>
            <w:r>
              <w:rPr>
                <w:rFonts w:eastAsia="DengXian"/>
                <w:b/>
                <w:bCs/>
                <w:i/>
                <w:iCs/>
                <w:sz w:val="18"/>
                <w:szCs w:val="18"/>
              </w:rPr>
              <w:t>sfn-SchemeA-DynamicSwitching-r17</w:t>
            </w:r>
            <w:r>
              <w:rPr>
                <w:rFonts w:eastAsia="DengXian"/>
                <w:sz w:val="18"/>
                <w:szCs w:val="18"/>
              </w:rPr>
              <w:t xml:space="preserve"> and </w:t>
            </w:r>
            <w:r>
              <w:rPr>
                <w:rFonts w:eastAsia="DengXian"/>
                <w:b/>
                <w:bCs/>
                <w:i/>
                <w:iCs/>
                <w:sz w:val="18"/>
                <w:szCs w:val="18"/>
              </w:rPr>
              <w:t>sfn-SchemeB-DynamicSwitching-r17</w:t>
            </w:r>
            <w:r>
              <w:rPr>
                <w:rFonts w:eastAsia="DengXian"/>
                <w:sz w:val="18"/>
                <w:szCs w:val="18"/>
              </w:rPr>
              <w:t xml:space="preserve"> defined in 38.306</w:t>
            </w:r>
          </w:p>
        </w:tc>
        <w:tc>
          <w:tcPr>
            <w:tcW w:w="1018" w:type="pct"/>
          </w:tcPr>
          <w:p w14:paraId="2DE1E835" w14:textId="77777777" w:rsidR="00806650" w:rsidRDefault="00C82C17">
            <w:pPr>
              <w:snapToGrid w:val="0"/>
              <w:jc w:val="left"/>
              <w:rPr>
                <w:rFonts w:eastAsia="DengXian"/>
                <w:b/>
                <w:bCs/>
                <w:sz w:val="20"/>
                <w:szCs w:val="20"/>
              </w:rPr>
            </w:pPr>
            <w:r>
              <w:rPr>
                <w:rFonts w:eastAsia="DengXian"/>
                <w:b/>
                <w:bCs/>
                <w:sz w:val="18"/>
                <w:szCs w:val="18"/>
                <w:highlight w:val="yellow"/>
              </w:rPr>
              <w:lastRenderedPageBreak/>
              <w:t>Editorial – Discuss in RAN1#110</w:t>
            </w:r>
          </w:p>
        </w:tc>
        <w:tc>
          <w:tcPr>
            <w:tcW w:w="1415" w:type="pct"/>
          </w:tcPr>
          <w:p w14:paraId="4E960E86" w14:textId="77777777" w:rsidR="00806650" w:rsidRDefault="00C82C17">
            <w:pPr>
              <w:numPr>
                <w:ilvl w:val="0"/>
                <w:numId w:val="13"/>
              </w:numPr>
              <w:snapToGrid w:val="0"/>
              <w:ind w:left="264" w:hanging="264"/>
              <w:contextualSpacing/>
              <w:jc w:val="left"/>
              <w:rPr>
                <w:rFonts w:eastAsia="SimSun"/>
                <w:b/>
                <w:bCs/>
                <w:sz w:val="18"/>
                <w:szCs w:val="18"/>
                <w:lang w:eastAsia="ko-KR"/>
              </w:rPr>
            </w:pPr>
            <w:proofErr w:type="gramStart"/>
            <w:r>
              <w:rPr>
                <w:rFonts w:eastAsia="SimSun"/>
                <w:b/>
                <w:bCs/>
                <w:sz w:val="18"/>
                <w:szCs w:val="18"/>
                <w:lang w:eastAsia="ko-KR"/>
              </w:rPr>
              <w:t>Discuss(</w:t>
            </w:r>
            <w:proofErr w:type="gramEnd"/>
            <w:r>
              <w:rPr>
                <w:rFonts w:eastAsia="SimSun"/>
                <w:b/>
                <w:bCs/>
                <w:sz w:val="18"/>
                <w:szCs w:val="18"/>
                <w:lang w:eastAsia="ko-KR"/>
              </w:rPr>
              <w:t xml:space="preserve">14): </w:t>
            </w:r>
            <w:r>
              <w:rPr>
                <w:rFonts w:eastAsia="SimSun"/>
                <w:sz w:val="18"/>
                <w:szCs w:val="18"/>
                <w:lang w:eastAsia="ko-KR"/>
              </w:rPr>
              <w:t xml:space="preserve">Google, OPPO, </w:t>
            </w:r>
            <w:proofErr w:type="spellStart"/>
            <w:r>
              <w:rPr>
                <w:rFonts w:eastAsia="SimSun"/>
                <w:sz w:val="18"/>
                <w:szCs w:val="18"/>
                <w:lang w:eastAsia="ko-KR"/>
              </w:rPr>
              <w:t>Spreadtrum</w:t>
            </w:r>
            <w:proofErr w:type="spellEnd"/>
            <w:r>
              <w:rPr>
                <w:rFonts w:eastAsia="SimSun"/>
                <w:sz w:val="18"/>
                <w:szCs w:val="18"/>
                <w:lang w:eastAsia="ko-KR"/>
              </w:rPr>
              <w:t xml:space="preserve">, Nokia/NSB, </w:t>
            </w:r>
            <w:r>
              <w:rPr>
                <w:rFonts w:eastAsia="SimSun"/>
                <w:sz w:val="18"/>
                <w:szCs w:val="18"/>
                <w:lang w:eastAsia="ko-KR"/>
              </w:rPr>
              <w:lastRenderedPageBreak/>
              <w:t>Samsung, Apple, Lenovo, LG, DOCOMO, CATT, ZTE, QC, vivo</w:t>
            </w:r>
          </w:p>
          <w:p w14:paraId="6DB7F947" w14:textId="77777777" w:rsidR="00806650" w:rsidRDefault="00C82C17">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Not Discuss:</w:t>
            </w:r>
          </w:p>
        </w:tc>
      </w:tr>
    </w:tbl>
    <w:p w14:paraId="319F3EB4" w14:textId="77777777" w:rsidR="00806650" w:rsidRDefault="00806650">
      <w:pPr>
        <w:rPr>
          <w:sz w:val="22"/>
          <w:szCs w:val="22"/>
        </w:rPr>
      </w:pPr>
    </w:p>
    <w:tbl>
      <w:tblPr>
        <w:tblStyle w:val="TableGrid"/>
        <w:tblW w:w="5000" w:type="pct"/>
        <w:tblLook w:val="04A0" w:firstRow="1" w:lastRow="0" w:firstColumn="1" w:lastColumn="0" w:noHBand="0" w:noVBand="1"/>
      </w:tblPr>
      <w:tblGrid>
        <w:gridCol w:w="1764"/>
        <w:gridCol w:w="8396"/>
      </w:tblGrid>
      <w:tr w:rsidR="00806650" w14:paraId="7F849C2A"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353BC8"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4350EF"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806650" w14:paraId="219B1C3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D67F211"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37BE44ED"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This is a valid issue and should be editorial. Initial FL assessment is to discuss this issue in RAN1#110.</w:t>
            </w:r>
          </w:p>
          <w:p w14:paraId="19670E45" w14:textId="77777777" w:rsidR="00806650" w:rsidRDefault="00806650">
            <w:pPr>
              <w:snapToGrid w:val="0"/>
              <w:spacing w:before="0" w:after="0" w:line="240" w:lineRule="auto"/>
              <w:rPr>
                <w:rFonts w:eastAsia="DengXian"/>
                <w:color w:val="0000FF"/>
                <w:sz w:val="18"/>
                <w:szCs w:val="18"/>
              </w:rPr>
            </w:pPr>
          </w:p>
        </w:tc>
      </w:tr>
      <w:tr w:rsidR="00806650" w14:paraId="46E84A8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6958DAB"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Google</w:t>
            </w:r>
          </w:p>
        </w:tc>
        <w:tc>
          <w:tcPr>
            <w:tcW w:w="4132" w:type="pct"/>
            <w:tcBorders>
              <w:top w:val="single" w:sz="4" w:space="0" w:color="auto"/>
              <w:left w:val="single" w:sz="4" w:space="0" w:color="auto"/>
              <w:bottom w:val="single" w:sz="4" w:space="0" w:color="auto"/>
              <w:right w:val="single" w:sz="4" w:space="0" w:color="auto"/>
            </w:tcBorders>
          </w:tcPr>
          <w:p w14:paraId="4268BB5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OK to discuss it.</w:t>
            </w:r>
          </w:p>
        </w:tc>
      </w:tr>
      <w:tr w:rsidR="00806650" w14:paraId="47ED9CD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88101C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682E011D"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Fine with it.</w:t>
            </w:r>
          </w:p>
        </w:tc>
      </w:tr>
      <w:tr w:rsidR="00806650" w14:paraId="539C6CF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1A79046" w14:textId="77777777" w:rsidR="00806650" w:rsidRDefault="00C82C17">
            <w:pPr>
              <w:snapToGrid w:val="0"/>
              <w:spacing w:before="0" w:after="0" w:line="240" w:lineRule="auto"/>
              <w:rPr>
                <w:rFonts w:eastAsia="DengXian"/>
                <w:color w:val="000000" w:themeColor="text1"/>
                <w:sz w:val="18"/>
                <w:szCs w:val="18"/>
              </w:rPr>
            </w:pPr>
            <w:proofErr w:type="spellStart"/>
            <w:r>
              <w:rPr>
                <w:rFonts w:eastAsia="DengXian"/>
                <w:color w:val="000000" w:themeColor="text1"/>
                <w:sz w:val="18"/>
                <w:szCs w:val="18"/>
              </w:rPr>
              <w:t>Spreadtrum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14567392"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Ok</w:t>
            </w:r>
          </w:p>
        </w:tc>
      </w:tr>
      <w:tr w:rsidR="00806650" w14:paraId="5D35129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30D75FF"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Nokia, NSB</w:t>
            </w:r>
          </w:p>
        </w:tc>
        <w:tc>
          <w:tcPr>
            <w:tcW w:w="4132" w:type="pct"/>
            <w:tcBorders>
              <w:top w:val="single" w:sz="4" w:space="0" w:color="auto"/>
              <w:left w:val="single" w:sz="4" w:space="0" w:color="auto"/>
              <w:bottom w:val="single" w:sz="4" w:space="0" w:color="auto"/>
              <w:right w:val="single" w:sz="4" w:space="0" w:color="auto"/>
            </w:tcBorders>
          </w:tcPr>
          <w:p w14:paraId="2674783A"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Fine for clarification. </w:t>
            </w:r>
          </w:p>
        </w:tc>
      </w:tr>
      <w:tr w:rsidR="00806650" w14:paraId="0E8BA5F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8167282"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7033CEA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Support to discuss.</w:t>
            </w:r>
          </w:p>
        </w:tc>
      </w:tr>
      <w:tr w:rsidR="00806650" w14:paraId="4E4EF31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E6A27A2"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Apple</w:t>
            </w:r>
          </w:p>
        </w:tc>
        <w:tc>
          <w:tcPr>
            <w:tcW w:w="4132" w:type="pct"/>
            <w:tcBorders>
              <w:top w:val="single" w:sz="4" w:space="0" w:color="auto"/>
              <w:left w:val="single" w:sz="4" w:space="0" w:color="auto"/>
              <w:bottom w:val="single" w:sz="4" w:space="0" w:color="auto"/>
              <w:right w:val="single" w:sz="4" w:space="0" w:color="auto"/>
            </w:tcBorders>
          </w:tcPr>
          <w:p w14:paraId="697F28D9"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We are fine with the proposed change</w:t>
            </w:r>
          </w:p>
        </w:tc>
      </w:tr>
      <w:tr w:rsidR="00806650" w14:paraId="552E1E9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5D150B0"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Lenovo</w:t>
            </w:r>
          </w:p>
        </w:tc>
        <w:tc>
          <w:tcPr>
            <w:tcW w:w="4132" w:type="pct"/>
            <w:tcBorders>
              <w:top w:val="single" w:sz="4" w:space="0" w:color="auto"/>
              <w:left w:val="single" w:sz="4" w:space="0" w:color="auto"/>
              <w:bottom w:val="single" w:sz="4" w:space="0" w:color="auto"/>
              <w:right w:val="single" w:sz="4" w:space="0" w:color="auto"/>
            </w:tcBorders>
          </w:tcPr>
          <w:p w14:paraId="0A114FC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 xml:space="preserve">Support to discuss. We have a similar question with Ericsson whether we need similar editorial updating for “if the UE supports </w:t>
            </w:r>
            <w:r>
              <w:rPr>
                <w:rFonts w:eastAsia="DengXian"/>
                <w:b/>
                <w:bCs/>
                <w:color w:val="000000" w:themeColor="text1"/>
                <w:sz w:val="18"/>
                <w:szCs w:val="18"/>
                <w:u w:val="single"/>
              </w:rPr>
              <w:t>DCI scheduling without TCI field</w:t>
            </w:r>
            <w:r>
              <w:rPr>
                <w:rFonts w:eastAsia="DengXian"/>
                <w:color w:val="000000" w:themeColor="text1"/>
                <w:sz w:val="18"/>
                <w:szCs w:val="18"/>
              </w:rPr>
              <w:t xml:space="preserve">” (in the if part of this paragraph) and “else if the UE does not support </w:t>
            </w:r>
            <w:r>
              <w:rPr>
                <w:rFonts w:eastAsia="DengXian"/>
                <w:b/>
                <w:bCs/>
                <w:color w:val="000000" w:themeColor="text1"/>
                <w:sz w:val="18"/>
                <w:szCs w:val="18"/>
                <w:u w:val="single"/>
              </w:rPr>
              <w:t>DCI scheduling without TCI field</w:t>
            </w:r>
            <w:r>
              <w:rPr>
                <w:rFonts w:eastAsia="DengXian"/>
                <w:color w:val="000000" w:themeColor="text1"/>
                <w:sz w:val="18"/>
                <w:szCs w:val="18"/>
              </w:rPr>
              <w:t>” (in the else if part the next paragraph) with wording for UE capability.</w:t>
            </w:r>
          </w:p>
        </w:tc>
      </w:tr>
      <w:tr w:rsidR="00806650" w14:paraId="23C3E8AF" w14:textId="77777777">
        <w:trPr>
          <w:trHeight w:val="66"/>
        </w:trPr>
        <w:tc>
          <w:tcPr>
            <w:tcW w:w="868" w:type="pct"/>
          </w:tcPr>
          <w:p w14:paraId="65597C5F"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LG</w:t>
            </w:r>
          </w:p>
        </w:tc>
        <w:tc>
          <w:tcPr>
            <w:tcW w:w="4132" w:type="pct"/>
          </w:tcPr>
          <w:p w14:paraId="350534B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Ok</w:t>
            </w:r>
          </w:p>
        </w:tc>
      </w:tr>
      <w:tr w:rsidR="00806650" w14:paraId="3A85AD94" w14:textId="77777777">
        <w:trPr>
          <w:trHeight w:val="66"/>
        </w:trPr>
        <w:tc>
          <w:tcPr>
            <w:tcW w:w="868" w:type="pct"/>
          </w:tcPr>
          <w:p w14:paraId="2DC24EC0" w14:textId="77777777" w:rsidR="00806650" w:rsidRDefault="00C82C17">
            <w:pPr>
              <w:snapToGrid w:val="0"/>
              <w:spacing w:before="0" w:after="0" w:line="240" w:lineRule="auto"/>
              <w:rPr>
                <w:rFonts w:eastAsia="DengXian"/>
                <w:color w:val="000000" w:themeColor="text1"/>
                <w:sz w:val="18"/>
                <w:szCs w:val="18"/>
              </w:rPr>
            </w:pPr>
            <w:r>
              <w:rPr>
                <w:rFonts w:eastAsia="MS Mincho"/>
                <w:color w:val="000000" w:themeColor="text1"/>
                <w:sz w:val="18"/>
                <w:szCs w:val="18"/>
                <w:lang w:eastAsia="ja-JP"/>
              </w:rPr>
              <w:t>Docomo</w:t>
            </w:r>
          </w:p>
        </w:tc>
        <w:tc>
          <w:tcPr>
            <w:tcW w:w="4132" w:type="pct"/>
          </w:tcPr>
          <w:p w14:paraId="1253F90A" w14:textId="77777777" w:rsidR="00806650" w:rsidRDefault="00C82C17">
            <w:pPr>
              <w:snapToGrid w:val="0"/>
              <w:spacing w:before="0" w:after="0" w:line="240" w:lineRule="auto"/>
              <w:rPr>
                <w:rFonts w:eastAsia="DengXian"/>
                <w:color w:val="000000" w:themeColor="text1"/>
                <w:sz w:val="18"/>
                <w:szCs w:val="18"/>
              </w:rPr>
            </w:pPr>
            <w:r>
              <w:rPr>
                <w:rFonts w:eastAsia="MS Mincho"/>
                <w:color w:val="000000" w:themeColor="text1"/>
                <w:sz w:val="18"/>
                <w:szCs w:val="18"/>
                <w:lang w:eastAsia="ja-JP"/>
              </w:rPr>
              <w:t>OK.</w:t>
            </w:r>
          </w:p>
        </w:tc>
      </w:tr>
      <w:tr w:rsidR="00806650" w14:paraId="35F642F3" w14:textId="77777777">
        <w:trPr>
          <w:trHeight w:val="66"/>
        </w:trPr>
        <w:tc>
          <w:tcPr>
            <w:tcW w:w="868" w:type="pct"/>
          </w:tcPr>
          <w:p w14:paraId="3560E267"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CATT</w:t>
            </w:r>
          </w:p>
        </w:tc>
        <w:tc>
          <w:tcPr>
            <w:tcW w:w="4132" w:type="pct"/>
          </w:tcPr>
          <w:p w14:paraId="60DA68E0" w14:textId="77777777" w:rsidR="00806650" w:rsidRDefault="00C82C17">
            <w:pPr>
              <w:snapToGrid w:val="0"/>
              <w:spacing w:before="0" w:after="0" w:line="240" w:lineRule="auto"/>
              <w:rPr>
                <w:rFonts w:eastAsia="MS Mincho"/>
                <w:color w:val="000000" w:themeColor="text1"/>
                <w:sz w:val="18"/>
                <w:szCs w:val="18"/>
                <w:lang w:eastAsia="ja-JP"/>
              </w:rPr>
            </w:pPr>
            <w:r>
              <w:rPr>
                <w:rFonts w:eastAsia="DengXian"/>
                <w:color w:val="000000" w:themeColor="text1"/>
                <w:sz w:val="18"/>
                <w:szCs w:val="18"/>
              </w:rPr>
              <w:t>Support to discuss.</w:t>
            </w:r>
          </w:p>
        </w:tc>
      </w:tr>
      <w:tr w:rsidR="00806650" w14:paraId="3AEDFE42" w14:textId="77777777">
        <w:trPr>
          <w:trHeight w:val="66"/>
        </w:trPr>
        <w:tc>
          <w:tcPr>
            <w:tcW w:w="868" w:type="pct"/>
          </w:tcPr>
          <w:p w14:paraId="43733B7E"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ZTE</w:t>
            </w:r>
          </w:p>
        </w:tc>
        <w:tc>
          <w:tcPr>
            <w:tcW w:w="4132" w:type="pct"/>
          </w:tcPr>
          <w:p w14:paraId="36BE3B19"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Ok.</w:t>
            </w:r>
          </w:p>
        </w:tc>
      </w:tr>
      <w:tr w:rsidR="00806650" w14:paraId="6113590D" w14:textId="77777777">
        <w:trPr>
          <w:trHeight w:val="66"/>
        </w:trPr>
        <w:tc>
          <w:tcPr>
            <w:tcW w:w="868" w:type="pct"/>
          </w:tcPr>
          <w:p w14:paraId="573FEB17"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QC</w:t>
            </w:r>
          </w:p>
        </w:tc>
        <w:tc>
          <w:tcPr>
            <w:tcW w:w="4132" w:type="pct"/>
          </w:tcPr>
          <w:p w14:paraId="4A2AA546"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Fine to discuss.</w:t>
            </w:r>
          </w:p>
        </w:tc>
      </w:tr>
      <w:tr w:rsidR="00806650" w14:paraId="7BA8BA5D" w14:textId="77777777">
        <w:trPr>
          <w:trHeight w:val="66"/>
        </w:trPr>
        <w:tc>
          <w:tcPr>
            <w:tcW w:w="868" w:type="pct"/>
          </w:tcPr>
          <w:p w14:paraId="3E4C33C5" w14:textId="77777777" w:rsidR="00806650" w:rsidRDefault="00C82C17">
            <w:pPr>
              <w:snapToGrid w:val="0"/>
              <w:spacing w:before="0" w:after="0" w:line="240" w:lineRule="auto"/>
              <w:rPr>
                <w:rFonts w:eastAsiaTheme="minorEastAsia"/>
                <w:color w:val="000000" w:themeColor="text1"/>
                <w:sz w:val="18"/>
                <w:szCs w:val="18"/>
              </w:rPr>
            </w:pPr>
            <w:r>
              <w:rPr>
                <w:rFonts w:eastAsiaTheme="minorEastAsia"/>
                <w:color w:val="000000" w:themeColor="text1"/>
                <w:sz w:val="18"/>
                <w:szCs w:val="18"/>
              </w:rPr>
              <w:t>Vivo</w:t>
            </w:r>
          </w:p>
        </w:tc>
        <w:tc>
          <w:tcPr>
            <w:tcW w:w="4132" w:type="pct"/>
          </w:tcPr>
          <w:p w14:paraId="0C6AE390" w14:textId="77777777" w:rsidR="00806650" w:rsidRDefault="00C82C17">
            <w:pPr>
              <w:snapToGrid w:val="0"/>
              <w:spacing w:before="0" w:after="0" w:line="240" w:lineRule="auto"/>
              <w:rPr>
                <w:rFonts w:eastAsia="DengXian"/>
                <w:color w:val="000000" w:themeColor="text1"/>
                <w:sz w:val="18"/>
                <w:szCs w:val="18"/>
              </w:rPr>
            </w:pPr>
            <w:r>
              <w:rPr>
                <w:rFonts w:eastAsia="DengXian"/>
                <w:color w:val="000000" w:themeColor="text1"/>
                <w:sz w:val="18"/>
                <w:szCs w:val="18"/>
              </w:rPr>
              <w:t>ok</w:t>
            </w:r>
          </w:p>
        </w:tc>
      </w:tr>
      <w:tr w:rsidR="00806650" w14:paraId="0F501EBC" w14:textId="77777777">
        <w:trPr>
          <w:trHeight w:val="66"/>
        </w:trPr>
        <w:tc>
          <w:tcPr>
            <w:tcW w:w="868" w:type="pct"/>
          </w:tcPr>
          <w:p w14:paraId="130284B0" w14:textId="77777777" w:rsidR="00806650" w:rsidRDefault="00C82C17">
            <w:pPr>
              <w:snapToGrid w:val="0"/>
              <w:spacing w:after="0" w:line="240" w:lineRule="auto"/>
              <w:rPr>
                <w:rFonts w:eastAsiaTheme="minorEastAsia"/>
                <w:color w:val="000000" w:themeColor="text1"/>
                <w:sz w:val="18"/>
                <w:szCs w:val="18"/>
              </w:rPr>
            </w:pPr>
            <w:r>
              <w:rPr>
                <w:rFonts w:eastAsia="DengXian"/>
                <w:color w:val="0000FF"/>
                <w:sz w:val="18"/>
                <w:szCs w:val="18"/>
              </w:rPr>
              <w:t>Mod</w:t>
            </w:r>
          </w:p>
        </w:tc>
        <w:tc>
          <w:tcPr>
            <w:tcW w:w="4132" w:type="pct"/>
          </w:tcPr>
          <w:p w14:paraId="62A91400"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 xml:space="preserve">Based on companies’ inputs, FL recommendation is to discuss this issue. The draft CR in [5] can be used as a starting point. </w:t>
            </w:r>
          </w:p>
          <w:p w14:paraId="0B712975"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Companies can also respond to comments from Lenovo.</w:t>
            </w:r>
          </w:p>
        </w:tc>
      </w:tr>
      <w:tr w:rsidR="00806650" w14:paraId="0C60FA30" w14:textId="77777777">
        <w:trPr>
          <w:trHeight w:val="66"/>
        </w:trPr>
        <w:tc>
          <w:tcPr>
            <w:tcW w:w="868" w:type="pct"/>
          </w:tcPr>
          <w:p w14:paraId="0FB7D2BD"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 xml:space="preserve">Mod2 </w:t>
            </w:r>
          </w:p>
        </w:tc>
        <w:tc>
          <w:tcPr>
            <w:tcW w:w="4132" w:type="pct"/>
          </w:tcPr>
          <w:p w14:paraId="1A1C583B"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Based on offline discussion, the following is the offline proposal from FL:</w:t>
            </w:r>
          </w:p>
          <w:p w14:paraId="4C71926B" w14:textId="77777777" w:rsidR="00806650" w:rsidRDefault="00C82C17">
            <w:pPr>
              <w:rPr>
                <w:b/>
                <w:bCs/>
                <w:sz w:val="20"/>
                <w:szCs w:val="20"/>
              </w:rPr>
            </w:pPr>
            <w:r>
              <w:rPr>
                <w:b/>
                <w:bCs/>
                <w:sz w:val="20"/>
                <w:szCs w:val="20"/>
                <w:highlight w:val="cyan"/>
              </w:rPr>
              <w:t>Offline Proposal 3</w:t>
            </w:r>
            <w:r>
              <w:rPr>
                <w:b/>
                <w:bCs/>
                <w:sz w:val="20"/>
                <w:szCs w:val="20"/>
              </w:rPr>
              <w:t xml:space="preserve">: Further discuss Issue 3 in RAN1#110. </w:t>
            </w:r>
          </w:p>
          <w:p w14:paraId="3C0AFB8C" w14:textId="77777777" w:rsidR="00806650" w:rsidRDefault="00C82C17">
            <w:pPr>
              <w:snapToGrid w:val="0"/>
              <w:spacing w:after="0" w:line="240" w:lineRule="auto"/>
              <w:rPr>
                <w:rFonts w:eastAsia="DengXian"/>
                <w:color w:val="0000FF"/>
                <w:sz w:val="18"/>
                <w:szCs w:val="18"/>
              </w:rPr>
            </w:pPr>
            <w:r>
              <w:rPr>
                <w:rFonts w:eastAsia="DengXian"/>
                <w:b/>
                <w:bCs/>
                <w:color w:val="0000FF"/>
                <w:sz w:val="18"/>
                <w:szCs w:val="18"/>
              </w:rPr>
              <w:t>@Lenovo</w:t>
            </w:r>
            <w:r>
              <w:rPr>
                <w:rFonts w:eastAsia="DengXian"/>
                <w:color w:val="0000FF"/>
                <w:sz w:val="18"/>
                <w:szCs w:val="18"/>
              </w:rPr>
              <w:t xml:space="preserve">: please provide a TP based on your concern and I can draft a new CR based on the CR in [5] and new additions, if any. </w:t>
            </w:r>
          </w:p>
        </w:tc>
      </w:tr>
      <w:tr w:rsidR="00806650" w14:paraId="51DEEA53" w14:textId="77777777">
        <w:trPr>
          <w:trHeight w:val="66"/>
        </w:trPr>
        <w:tc>
          <w:tcPr>
            <w:tcW w:w="868" w:type="pct"/>
          </w:tcPr>
          <w:p w14:paraId="7F6AAC1F" w14:textId="77777777" w:rsidR="00806650" w:rsidRDefault="00C82C17">
            <w:pPr>
              <w:snapToGrid w:val="0"/>
              <w:spacing w:after="0" w:line="240" w:lineRule="auto"/>
              <w:rPr>
                <w:rFonts w:eastAsia="DengXian"/>
                <w:color w:val="0000FF"/>
                <w:sz w:val="18"/>
                <w:szCs w:val="18"/>
              </w:rPr>
            </w:pPr>
            <w:r>
              <w:rPr>
                <w:rFonts w:eastAsiaTheme="minorEastAsia"/>
                <w:color w:val="000000" w:themeColor="text1"/>
                <w:sz w:val="18"/>
                <w:szCs w:val="18"/>
              </w:rPr>
              <w:t>Lenovo2</w:t>
            </w:r>
          </w:p>
        </w:tc>
        <w:tc>
          <w:tcPr>
            <w:tcW w:w="4132" w:type="pct"/>
          </w:tcPr>
          <w:p w14:paraId="3A5A134E" w14:textId="77777777" w:rsidR="00806650" w:rsidRDefault="00C82C17">
            <w:pPr>
              <w:autoSpaceDE w:val="0"/>
              <w:autoSpaceDN w:val="0"/>
              <w:adjustRightInd w:val="0"/>
              <w:snapToGrid w:val="0"/>
              <w:spacing w:afterLines="50" w:after="120"/>
              <w:contextualSpacing/>
              <w:rPr>
                <w:sz w:val="18"/>
                <w:szCs w:val="18"/>
              </w:rPr>
            </w:pPr>
            <w:r>
              <w:rPr>
                <w:sz w:val="18"/>
                <w:szCs w:val="18"/>
              </w:rPr>
              <w:t xml:space="preserve">Based on TS38.331, optional RRC </w:t>
            </w:r>
            <w:r>
              <w:rPr>
                <w:sz w:val="18"/>
                <w:szCs w:val="18"/>
              </w:rPr>
              <w:pgNum/>
            </w:r>
            <w:proofErr w:type="spellStart"/>
            <w:r>
              <w:rPr>
                <w:sz w:val="18"/>
                <w:szCs w:val="18"/>
              </w:rPr>
              <w:t>ignaling</w:t>
            </w:r>
            <w:proofErr w:type="spellEnd"/>
            <w:r>
              <w:rPr>
                <w:sz w:val="18"/>
                <w:szCs w:val="18"/>
              </w:rPr>
              <w:t xml:space="preserve"> </w:t>
            </w:r>
            <w:r>
              <w:rPr>
                <w:i/>
                <w:iCs/>
                <w:sz w:val="18"/>
                <w:szCs w:val="18"/>
              </w:rPr>
              <w:t>sfn-DefaultDL-BeamSetup-r17</w:t>
            </w:r>
            <w:r>
              <w:rPr>
                <w:sz w:val="18"/>
                <w:szCs w:val="18"/>
              </w:rPr>
              <w:t xml:space="preserve"> is introduced for indicating UE capability default DL beam setup for SFN. For this capability, it supports 1. PDSCH reception using default beam for Rel-17 enhanced SFN scheme when PDSCH is scheduled with offset less than threshold; 2. PDSCH reception using default beam for Rel-17 enhanced SFN scheme when TCI field is not present in DCI when PDSCH is scheduled with offset equal or larger than the threshold, if applicable; 3. Aperiodic CSI-RS reception using default beam for Rel-17 enhanced SFN scheme when scheduling offset is less than threshold. To align 38.214 description on “UE supports DCI scheduling without TCI field” and 38.331 description on UE capability, we propose the following TP based on Ericsson’s text proposal for CR:</w:t>
            </w:r>
          </w:p>
          <w:p w14:paraId="2CA35C7F" w14:textId="77777777" w:rsidR="00806650" w:rsidRDefault="00C82C17">
            <w:pPr>
              <w:spacing w:beforeLines="50" w:after="240"/>
              <w:jc w:val="center"/>
              <w:rPr>
                <w:color w:val="FF0000"/>
              </w:rPr>
            </w:pPr>
            <w:r>
              <w:rPr>
                <w:color w:val="FF0000"/>
              </w:rPr>
              <w:t>&lt;Unchanged parts are omitted&gt;</w:t>
            </w:r>
          </w:p>
          <w:p w14:paraId="122040B7" w14:textId="77777777" w:rsidR="00806650" w:rsidRDefault="00C82C17">
            <w:pPr>
              <w:rPr>
                <w:sz w:val="18"/>
                <w:szCs w:val="18"/>
              </w:rPr>
            </w:pPr>
            <w:r>
              <w:rPr>
                <w:sz w:val="18"/>
                <w:szCs w:val="18"/>
              </w:rPr>
              <w:t xml:space="preserve">When a UE is configured with both </w:t>
            </w:r>
            <w:proofErr w:type="spellStart"/>
            <w:r>
              <w:rPr>
                <w:i/>
                <w:iCs/>
                <w:sz w:val="18"/>
                <w:szCs w:val="18"/>
              </w:rPr>
              <w:t>sfnSchemePdcch</w:t>
            </w:r>
            <w:proofErr w:type="spellEnd"/>
            <w:r>
              <w:rPr>
                <w:i/>
                <w:iCs/>
                <w:sz w:val="18"/>
                <w:szCs w:val="18"/>
              </w:rPr>
              <w:t xml:space="preserve"> </w:t>
            </w:r>
            <w:r>
              <w:rPr>
                <w:sz w:val="18"/>
                <w:szCs w:val="18"/>
              </w:rPr>
              <w:t>and</w:t>
            </w:r>
            <w:r>
              <w:rPr>
                <w:i/>
                <w:iCs/>
                <w:sz w:val="18"/>
                <w:szCs w:val="18"/>
              </w:rPr>
              <w:t xml:space="preserve"> </w:t>
            </w:r>
            <w:proofErr w:type="spellStart"/>
            <w:r>
              <w:rPr>
                <w:i/>
                <w:iCs/>
                <w:sz w:val="18"/>
                <w:szCs w:val="18"/>
              </w:rPr>
              <w:t>sfnSchemePdsch</w:t>
            </w:r>
            <w:proofErr w:type="spellEnd"/>
            <w:r>
              <w:rPr>
                <w:sz w:val="18"/>
                <w:szCs w:val="18"/>
              </w:rPr>
              <w:t xml:space="preserve"> scheduled by DCI format 1_0 or by DCI format 1_1/1_2, if the time offset between the reception of the DL DCI and the corresponding PDSCH of a serving cell is equal to or greater than a threshold </w:t>
            </w:r>
            <w:r>
              <w:rPr>
                <w:i/>
                <w:sz w:val="18"/>
                <w:szCs w:val="18"/>
              </w:rPr>
              <w:t xml:space="preserve">timeDurationForQCL </w:t>
            </w:r>
            <w:r>
              <w:rPr>
                <w:sz w:val="18"/>
                <w:szCs w:val="18"/>
              </w:rPr>
              <w:t>if applicable:</w:t>
            </w:r>
          </w:p>
          <w:p w14:paraId="7A5F7861" w14:textId="724A1603" w:rsidR="00806650" w:rsidRDefault="00C82C17">
            <w:pPr>
              <w:pStyle w:val="B1"/>
              <w:rPr>
                <w:sz w:val="18"/>
                <w:szCs w:val="18"/>
              </w:rPr>
            </w:pPr>
            <w:r>
              <w:rPr>
                <w:sz w:val="18"/>
                <w:szCs w:val="18"/>
              </w:rPr>
              <w:t>-</w:t>
            </w:r>
            <w:r>
              <w:rPr>
                <w:sz w:val="18"/>
                <w:szCs w:val="18"/>
              </w:rPr>
              <w:tab/>
              <w:t>if the UE supports</w:t>
            </w:r>
            <w:r w:rsidRPr="00600153">
              <w:rPr>
                <w:sz w:val="18"/>
                <w:szCs w:val="18"/>
                <w:highlight w:val="yellow"/>
              </w:rPr>
              <w:t xml:space="preserve"> </w:t>
            </w:r>
            <w:r w:rsidRPr="00600153">
              <w:rPr>
                <w:i/>
                <w:iCs/>
                <w:sz w:val="18"/>
                <w:szCs w:val="18"/>
                <w:highlight w:val="yellow"/>
              </w:rPr>
              <w:t>sfn-DefaultDL-BeamSetup-r17</w:t>
            </w:r>
            <w:r w:rsidRPr="00600153">
              <w:rPr>
                <w:highlight w:val="yellow"/>
              </w:rPr>
              <w:t xml:space="preserve"> </w:t>
            </w:r>
            <w:r w:rsidRPr="00600153">
              <w:rPr>
                <w:sz w:val="18"/>
                <w:szCs w:val="18"/>
                <w:highlight w:val="yellow"/>
              </w:rPr>
              <w:t>for the case of</w:t>
            </w:r>
            <w:r>
              <w:t xml:space="preserve"> </w:t>
            </w:r>
            <w:r>
              <w:rPr>
                <w:sz w:val="18"/>
                <w:szCs w:val="18"/>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w:t>
            </w:r>
            <w:r>
              <w:rPr>
                <w:sz w:val="18"/>
                <w:szCs w:val="18"/>
              </w:rPr>
              <w:lastRenderedPageBreak/>
              <w:t xml:space="preserve">UE does not support </w:t>
            </w:r>
            <w:r w:rsidRPr="00600153">
              <w:rPr>
                <w:i/>
                <w:iCs/>
                <w:sz w:val="18"/>
                <w:szCs w:val="18"/>
              </w:rPr>
              <w:t>sfn-SchemeA-DynamicSwitching-r17</w:t>
            </w:r>
            <w:r>
              <w:rPr>
                <w:sz w:val="18"/>
                <w:szCs w:val="18"/>
              </w:rPr>
              <w:t xml:space="preserve"> or </w:t>
            </w:r>
            <w:r w:rsidRPr="00600153">
              <w:rPr>
                <w:i/>
                <w:iCs/>
                <w:sz w:val="18"/>
                <w:szCs w:val="18"/>
              </w:rPr>
              <w:t>sfn-SchemeB-DynamicSwitching-r17</w:t>
            </w:r>
            <w:r>
              <w:rPr>
                <w:sz w:val="18"/>
                <w:szCs w:val="18"/>
              </w:rPr>
              <w:t xml:space="preserve">, the UE should be activated with the CORESET with two TCI states. </w:t>
            </w:r>
          </w:p>
          <w:p w14:paraId="3B9A2184" w14:textId="77777777" w:rsidR="00806650" w:rsidRDefault="00C82C17">
            <w:pPr>
              <w:pStyle w:val="B1"/>
              <w:rPr>
                <w:sz w:val="18"/>
                <w:szCs w:val="18"/>
              </w:rPr>
            </w:pPr>
            <w:r>
              <w:rPr>
                <w:sz w:val="18"/>
                <w:szCs w:val="18"/>
              </w:rPr>
              <w:t>-</w:t>
            </w:r>
            <w:r>
              <w:rPr>
                <w:sz w:val="18"/>
                <w:szCs w:val="18"/>
              </w:rPr>
              <w:tab/>
              <w:t xml:space="preserve">else if the UE does not support </w:t>
            </w:r>
            <w:r w:rsidRPr="00600153">
              <w:rPr>
                <w:i/>
                <w:iCs/>
                <w:sz w:val="18"/>
                <w:szCs w:val="18"/>
                <w:highlight w:val="yellow"/>
              </w:rPr>
              <w:t>sfn-DefaultDL-BeamSetup-r17</w:t>
            </w:r>
            <w:r w:rsidRPr="00600153">
              <w:rPr>
                <w:highlight w:val="yellow"/>
              </w:rPr>
              <w:t xml:space="preserve"> </w:t>
            </w:r>
            <w:r w:rsidRPr="00600153">
              <w:rPr>
                <w:sz w:val="18"/>
                <w:szCs w:val="18"/>
                <w:highlight w:val="yellow"/>
              </w:rPr>
              <w:t>for the case of</w:t>
            </w:r>
            <w:r>
              <w:t xml:space="preserve"> </w:t>
            </w:r>
            <w:r>
              <w:rPr>
                <w:sz w:val="18"/>
                <w:szCs w:val="18"/>
              </w:rPr>
              <w:t xml:space="preserve">DCI scheduling without TCI field, the UE shall expect TCI field present when scheduled by DCI format 1_1/1_2. </w:t>
            </w:r>
          </w:p>
          <w:p w14:paraId="23049D98" w14:textId="77777777" w:rsidR="00806650" w:rsidRDefault="00C82C17">
            <w:pPr>
              <w:spacing w:beforeLines="50" w:after="240"/>
              <w:jc w:val="center"/>
              <w:rPr>
                <w:color w:val="FF0000"/>
              </w:rPr>
            </w:pPr>
            <w:r>
              <w:rPr>
                <w:color w:val="FF0000"/>
              </w:rPr>
              <w:t>&lt;Unchanged parts are omitted&gt;</w:t>
            </w:r>
          </w:p>
          <w:p w14:paraId="031EA57E" w14:textId="77777777" w:rsidR="00806650" w:rsidRDefault="00806650">
            <w:pPr>
              <w:pStyle w:val="B1"/>
              <w:rPr>
                <w:sz w:val="18"/>
                <w:szCs w:val="18"/>
              </w:rPr>
            </w:pPr>
          </w:p>
          <w:p w14:paraId="49BF7B02" w14:textId="77777777" w:rsidR="00806650" w:rsidRDefault="00806650">
            <w:pPr>
              <w:snapToGrid w:val="0"/>
              <w:spacing w:after="0" w:line="240" w:lineRule="auto"/>
              <w:rPr>
                <w:rFonts w:eastAsia="DengXian"/>
                <w:color w:val="0000FF"/>
                <w:sz w:val="18"/>
                <w:szCs w:val="18"/>
              </w:rPr>
            </w:pPr>
          </w:p>
        </w:tc>
      </w:tr>
    </w:tbl>
    <w:p w14:paraId="6FD04086" w14:textId="77777777" w:rsidR="00806650" w:rsidRDefault="00806650">
      <w:pPr>
        <w:rPr>
          <w:sz w:val="22"/>
          <w:szCs w:val="22"/>
        </w:rPr>
      </w:pPr>
    </w:p>
    <w:p w14:paraId="234854BC" w14:textId="77777777" w:rsidR="00806650" w:rsidRDefault="00806650">
      <w:pPr>
        <w:rPr>
          <w:sz w:val="22"/>
          <w:szCs w:val="22"/>
        </w:rPr>
      </w:pPr>
    </w:p>
    <w:p w14:paraId="28E7741C" w14:textId="1345BBA2" w:rsidR="00806650" w:rsidRDefault="00453809">
      <w:pPr>
        <w:pStyle w:val="title3"/>
        <w:rPr>
          <w:sz w:val="24"/>
          <w:szCs w:val="32"/>
          <w:lang w:eastAsia="en-US"/>
        </w:rPr>
      </w:pPr>
      <w:r>
        <w:rPr>
          <w:sz w:val="24"/>
          <w:szCs w:val="32"/>
          <w:lang w:eastAsia="en-US"/>
        </w:rPr>
        <w:t xml:space="preserve">[Closed] </w:t>
      </w:r>
      <w:r w:rsidR="00C82C17">
        <w:rPr>
          <w:sz w:val="24"/>
          <w:szCs w:val="32"/>
          <w:lang w:eastAsia="en-US"/>
        </w:rPr>
        <w:t>Round 1</w:t>
      </w:r>
    </w:p>
    <w:p w14:paraId="525E1868" w14:textId="77777777" w:rsidR="00806650" w:rsidRDefault="00C82C17">
      <w:pPr>
        <w:spacing w:before="240"/>
        <w:rPr>
          <w:b/>
          <w:bCs/>
          <w:sz w:val="20"/>
          <w:szCs w:val="20"/>
        </w:rPr>
      </w:pPr>
      <w:r>
        <w:rPr>
          <w:b/>
          <w:bCs/>
          <w:sz w:val="20"/>
          <w:szCs w:val="20"/>
          <w:highlight w:val="cyan"/>
        </w:rPr>
        <w:t>Proposal 3:</w:t>
      </w:r>
      <w:r>
        <w:rPr>
          <w:b/>
          <w:bCs/>
          <w:sz w:val="20"/>
          <w:szCs w:val="20"/>
        </w:rPr>
        <w:t xml:space="preserve"> Accept the text proposal in [Issue-3] Draft Editorial CR for TR 38.214 Section 5.1.5</w:t>
      </w:r>
    </w:p>
    <w:p w14:paraId="7EDB3D7F" w14:textId="77777777" w:rsidR="00806650" w:rsidRDefault="00806650">
      <w:pPr>
        <w:spacing w:before="240"/>
        <w:rPr>
          <w:b/>
          <w:bCs/>
          <w:sz w:val="20"/>
          <w:szCs w:val="20"/>
        </w:rPr>
      </w:pPr>
    </w:p>
    <w:tbl>
      <w:tblPr>
        <w:tblStyle w:val="TableGrid"/>
        <w:tblW w:w="5000" w:type="pct"/>
        <w:tblLook w:val="04A0" w:firstRow="1" w:lastRow="0" w:firstColumn="1" w:lastColumn="0" w:noHBand="0" w:noVBand="1"/>
      </w:tblPr>
      <w:tblGrid>
        <w:gridCol w:w="1394"/>
        <w:gridCol w:w="8766"/>
      </w:tblGrid>
      <w:tr w:rsidR="00806650" w14:paraId="668774A7" w14:textId="77777777" w:rsidTr="00453809">
        <w:trPr>
          <w:trHeight w:val="53"/>
        </w:trPr>
        <w:tc>
          <w:tcPr>
            <w:tcW w:w="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D32AAC"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Name</w:t>
            </w:r>
          </w:p>
        </w:tc>
        <w:tc>
          <w:tcPr>
            <w:tcW w:w="43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18D3F0" w14:textId="77777777" w:rsidR="00806650" w:rsidRDefault="00C82C17">
            <w:pPr>
              <w:snapToGrid w:val="0"/>
              <w:spacing w:before="0" w:after="0" w:line="240" w:lineRule="auto"/>
              <w:rPr>
                <w:rFonts w:eastAsia="DengXian"/>
                <w:b/>
                <w:bCs/>
                <w:color w:val="000000" w:themeColor="text1"/>
                <w:sz w:val="18"/>
                <w:szCs w:val="18"/>
              </w:rPr>
            </w:pPr>
            <w:r>
              <w:rPr>
                <w:rFonts w:eastAsia="DengXian"/>
                <w:b/>
                <w:bCs/>
                <w:color w:val="000000" w:themeColor="text1"/>
                <w:sz w:val="18"/>
                <w:szCs w:val="18"/>
              </w:rPr>
              <w:t>Company inputs (if any)</w:t>
            </w:r>
          </w:p>
        </w:tc>
      </w:tr>
      <w:tr w:rsidR="00806650" w14:paraId="585241CF"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75931C08" w14:textId="77777777" w:rsidR="00806650" w:rsidRDefault="00C82C17">
            <w:pPr>
              <w:snapToGrid w:val="0"/>
              <w:spacing w:before="0" w:after="0" w:line="240" w:lineRule="auto"/>
              <w:rPr>
                <w:rFonts w:eastAsia="DengXian"/>
                <w:color w:val="000000" w:themeColor="text1"/>
                <w:sz w:val="18"/>
                <w:szCs w:val="18"/>
              </w:rPr>
            </w:pPr>
            <w:r>
              <w:rPr>
                <w:rFonts w:eastAsia="DengXian"/>
                <w:color w:val="0000FF"/>
                <w:sz w:val="18"/>
                <w:szCs w:val="18"/>
              </w:rPr>
              <w:t>Mod</w:t>
            </w:r>
          </w:p>
        </w:tc>
        <w:tc>
          <w:tcPr>
            <w:tcW w:w="4314" w:type="pct"/>
            <w:tcBorders>
              <w:top w:val="single" w:sz="4" w:space="0" w:color="auto"/>
              <w:left w:val="single" w:sz="4" w:space="0" w:color="auto"/>
              <w:bottom w:val="single" w:sz="4" w:space="0" w:color="auto"/>
              <w:right w:val="single" w:sz="4" w:space="0" w:color="auto"/>
            </w:tcBorders>
          </w:tcPr>
          <w:p w14:paraId="27A7584B" w14:textId="77777777" w:rsidR="00806650" w:rsidRDefault="00C82C17">
            <w:pPr>
              <w:snapToGrid w:val="0"/>
              <w:spacing w:before="0" w:after="0" w:line="240" w:lineRule="auto"/>
              <w:rPr>
                <w:rFonts w:eastAsia="DengXian"/>
                <w:color w:val="0000FF"/>
                <w:sz w:val="18"/>
                <w:szCs w:val="18"/>
              </w:rPr>
            </w:pPr>
            <w:r>
              <w:rPr>
                <w:rFonts w:eastAsia="DengXian"/>
                <w:color w:val="0000FF"/>
                <w:sz w:val="18"/>
                <w:szCs w:val="18"/>
              </w:rPr>
              <w:t xml:space="preserve">A draft CR based on the inputs from Ericsson and Lenovo is uploaded in drafts/HST-SFN/Issue-3 folder. Please review and comment if the CR is acceptable to all companies. </w:t>
            </w:r>
          </w:p>
          <w:p w14:paraId="59F2F29C" w14:textId="77777777" w:rsidR="00806650" w:rsidRDefault="00806650">
            <w:pPr>
              <w:snapToGrid w:val="0"/>
              <w:spacing w:before="0" w:after="0" w:line="240" w:lineRule="auto"/>
              <w:rPr>
                <w:rFonts w:eastAsia="DengXian"/>
                <w:color w:val="0000FF"/>
                <w:sz w:val="18"/>
                <w:szCs w:val="18"/>
              </w:rPr>
            </w:pPr>
          </w:p>
        </w:tc>
      </w:tr>
      <w:tr w:rsidR="00806650" w14:paraId="01D5C972"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66B374B1" w14:textId="77777777" w:rsidR="00806650" w:rsidRDefault="00C82C17">
            <w:pPr>
              <w:snapToGrid w:val="0"/>
              <w:spacing w:after="0" w:line="240" w:lineRule="auto"/>
              <w:rPr>
                <w:rFonts w:eastAsia="Malgun Gothic"/>
                <w:sz w:val="18"/>
                <w:szCs w:val="18"/>
                <w:lang w:eastAsia="ko-KR"/>
              </w:rPr>
            </w:pPr>
            <w:r>
              <w:rPr>
                <w:rFonts w:eastAsia="Malgun Gothic" w:hint="eastAsia"/>
                <w:sz w:val="18"/>
                <w:szCs w:val="18"/>
                <w:lang w:eastAsia="ko-KR"/>
              </w:rPr>
              <w:t>LG</w:t>
            </w:r>
          </w:p>
        </w:tc>
        <w:tc>
          <w:tcPr>
            <w:tcW w:w="4314" w:type="pct"/>
            <w:tcBorders>
              <w:top w:val="single" w:sz="4" w:space="0" w:color="auto"/>
              <w:left w:val="single" w:sz="4" w:space="0" w:color="auto"/>
              <w:bottom w:val="single" w:sz="4" w:space="0" w:color="auto"/>
              <w:right w:val="single" w:sz="4" w:space="0" w:color="auto"/>
            </w:tcBorders>
          </w:tcPr>
          <w:p w14:paraId="0D90A9FB" w14:textId="77777777" w:rsidR="00806650" w:rsidRDefault="00C82C17">
            <w:pPr>
              <w:snapToGrid w:val="0"/>
              <w:spacing w:after="0" w:line="240" w:lineRule="auto"/>
              <w:rPr>
                <w:rFonts w:eastAsia="Malgun Gothic"/>
                <w:sz w:val="18"/>
                <w:szCs w:val="18"/>
                <w:lang w:eastAsia="ko-KR"/>
              </w:rPr>
            </w:pPr>
            <w:r>
              <w:rPr>
                <w:rFonts w:eastAsia="Malgun Gothic" w:hint="eastAsia"/>
                <w:sz w:val="18"/>
                <w:szCs w:val="18"/>
                <w:lang w:eastAsia="ko-KR"/>
              </w:rPr>
              <w:t>Support</w:t>
            </w:r>
          </w:p>
        </w:tc>
      </w:tr>
      <w:tr w:rsidR="00806650" w14:paraId="62439C6D"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019DC3EE" w14:textId="77777777" w:rsidR="00806650" w:rsidRDefault="00C82C17">
            <w:pPr>
              <w:snapToGrid w:val="0"/>
              <w:spacing w:after="0" w:line="240" w:lineRule="auto"/>
              <w:rPr>
                <w:rFonts w:eastAsia="DengXian"/>
                <w:sz w:val="18"/>
                <w:szCs w:val="18"/>
              </w:rPr>
            </w:pPr>
            <w:r>
              <w:rPr>
                <w:rFonts w:eastAsia="DengXian"/>
                <w:sz w:val="18"/>
                <w:szCs w:val="18"/>
              </w:rPr>
              <w:t>Lenovo</w:t>
            </w:r>
          </w:p>
        </w:tc>
        <w:tc>
          <w:tcPr>
            <w:tcW w:w="4314" w:type="pct"/>
            <w:tcBorders>
              <w:top w:val="single" w:sz="4" w:space="0" w:color="auto"/>
              <w:left w:val="single" w:sz="4" w:space="0" w:color="auto"/>
              <w:bottom w:val="single" w:sz="4" w:space="0" w:color="auto"/>
              <w:right w:val="single" w:sz="4" w:space="0" w:color="auto"/>
            </w:tcBorders>
          </w:tcPr>
          <w:p w14:paraId="1C7226B5" w14:textId="77777777" w:rsidR="00806650" w:rsidRDefault="00C82C17">
            <w:pPr>
              <w:snapToGrid w:val="0"/>
              <w:spacing w:after="0" w:line="240" w:lineRule="auto"/>
              <w:rPr>
                <w:rFonts w:eastAsia="DengXian"/>
                <w:sz w:val="18"/>
                <w:szCs w:val="18"/>
              </w:rPr>
            </w:pPr>
            <w:r>
              <w:rPr>
                <w:rFonts w:eastAsia="DengXian"/>
                <w:sz w:val="18"/>
                <w:szCs w:val="18"/>
              </w:rPr>
              <w:t>Support</w:t>
            </w:r>
          </w:p>
        </w:tc>
      </w:tr>
      <w:tr w:rsidR="00806650" w14:paraId="4FE965A0"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56D4F4E0" w14:textId="77777777" w:rsidR="00806650" w:rsidRDefault="00C82C17">
            <w:pPr>
              <w:snapToGrid w:val="0"/>
              <w:spacing w:after="0" w:line="240" w:lineRule="auto"/>
              <w:rPr>
                <w:rFonts w:eastAsia="DengXian"/>
                <w:sz w:val="18"/>
                <w:szCs w:val="18"/>
              </w:rPr>
            </w:pPr>
            <w:r>
              <w:rPr>
                <w:rFonts w:eastAsia="DengXian" w:hint="eastAsia"/>
                <w:sz w:val="18"/>
                <w:szCs w:val="18"/>
              </w:rPr>
              <w:t>v</w:t>
            </w:r>
            <w:r>
              <w:rPr>
                <w:rFonts w:eastAsia="DengXian"/>
                <w:sz w:val="18"/>
                <w:szCs w:val="18"/>
              </w:rPr>
              <w:t>ivo</w:t>
            </w:r>
          </w:p>
        </w:tc>
        <w:tc>
          <w:tcPr>
            <w:tcW w:w="4314" w:type="pct"/>
            <w:tcBorders>
              <w:top w:val="single" w:sz="4" w:space="0" w:color="auto"/>
              <w:left w:val="single" w:sz="4" w:space="0" w:color="auto"/>
              <w:bottom w:val="single" w:sz="4" w:space="0" w:color="auto"/>
              <w:right w:val="single" w:sz="4" w:space="0" w:color="auto"/>
            </w:tcBorders>
          </w:tcPr>
          <w:p w14:paraId="42C30D7E" w14:textId="77777777" w:rsidR="00806650" w:rsidRDefault="00C82C17">
            <w:pPr>
              <w:snapToGrid w:val="0"/>
              <w:spacing w:after="0" w:line="240" w:lineRule="auto"/>
              <w:rPr>
                <w:rFonts w:eastAsia="DengXian"/>
                <w:sz w:val="18"/>
                <w:szCs w:val="18"/>
              </w:rPr>
            </w:pPr>
            <w:r>
              <w:rPr>
                <w:rFonts w:eastAsia="DengXian" w:hint="eastAsia"/>
                <w:sz w:val="18"/>
                <w:szCs w:val="18"/>
              </w:rPr>
              <w:t>S</w:t>
            </w:r>
            <w:r>
              <w:rPr>
                <w:rFonts w:eastAsia="DengXian"/>
                <w:sz w:val="18"/>
                <w:szCs w:val="18"/>
              </w:rPr>
              <w:t>upport</w:t>
            </w:r>
          </w:p>
        </w:tc>
      </w:tr>
      <w:tr w:rsidR="00806650" w14:paraId="2E9F821D"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47EC9692" w14:textId="77777777" w:rsidR="00806650" w:rsidRDefault="00C82C17">
            <w:pPr>
              <w:snapToGrid w:val="0"/>
              <w:spacing w:after="0" w:line="240" w:lineRule="auto"/>
              <w:rPr>
                <w:rFonts w:eastAsia="DengXian"/>
                <w:sz w:val="18"/>
                <w:szCs w:val="18"/>
              </w:rPr>
            </w:pPr>
            <w:r>
              <w:rPr>
                <w:rFonts w:eastAsia="DengXian" w:hint="eastAsia"/>
                <w:sz w:val="18"/>
                <w:szCs w:val="18"/>
              </w:rPr>
              <w:t>O</w:t>
            </w:r>
            <w:r>
              <w:rPr>
                <w:rFonts w:eastAsia="DengXian"/>
                <w:sz w:val="18"/>
                <w:szCs w:val="18"/>
              </w:rPr>
              <w:t>PPO</w:t>
            </w:r>
          </w:p>
        </w:tc>
        <w:tc>
          <w:tcPr>
            <w:tcW w:w="4314" w:type="pct"/>
            <w:tcBorders>
              <w:top w:val="single" w:sz="4" w:space="0" w:color="auto"/>
              <w:left w:val="single" w:sz="4" w:space="0" w:color="auto"/>
              <w:bottom w:val="single" w:sz="4" w:space="0" w:color="auto"/>
              <w:right w:val="single" w:sz="4" w:space="0" w:color="auto"/>
            </w:tcBorders>
          </w:tcPr>
          <w:p w14:paraId="5A594B02" w14:textId="77777777" w:rsidR="00806650" w:rsidRDefault="00C82C17">
            <w:pPr>
              <w:snapToGrid w:val="0"/>
              <w:spacing w:after="0" w:line="240" w:lineRule="auto"/>
              <w:rPr>
                <w:rFonts w:eastAsia="DengXian"/>
                <w:sz w:val="18"/>
                <w:szCs w:val="18"/>
              </w:rPr>
            </w:pPr>
            <w:r>
              <w:rPr>
                <w:rFonts w:eastAsia="DengXian" w:hint="eastAsia"/>
                <w:sz w:val="18"/>
                <w:szCs w:val="18"/>
              </w:rPr>
              <w:t>S</w:t>
            </w:r>
            <w:r>
              <w:rPr>
                <w:rFonts w:eastAsia="DengXian"/>
                <w:sz w:val="18"/>
                <w:szCs w:val="18"/>
              </w:rPr>
              <w:t>upport.</w:t>
            </w:r>
          </w:p>
        </w:tc>
      </w:tr>
      <w:tr w:rsidR="00806650" w14:paraId="482F27A6"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384F6C13" w14:textId="77777777" w:rsidR="00806650" w:rsidRDefault="00C82C17">
            <w:pPr>
              <w:snapToGrid w:val="0"/>
              <w:spacing w:after="0" w:line="240" w:lineRule="auto"/>
              <w:rPr>
                <w:rFonts w:eastAsia="DengXian"/>
                <w:sz w:val="18"/>
                <w:szCs w:val="18"/>
              </w:rPr>
            </w:pPr>
            <w:r>
              <w:rPr>
                <w:rFonts w:eastAsiaTheme="minorEastAsia"/>
                <w:sz w:val="18"/>
                <w:szCs w:val="18"/>
              </w:rPr>
              <w:t>QC</w:t>
            </w:r>
          </w:p>
        </w:tc>
        <w:tc>
          <w:tcPr>
            <w:tcW w:w="4314" w:type="pct"/>
            <w:tcBorders>
              <w:top w:val="single" w:sz="4" w:space="0" w:color="auto"/>
              <w:left w:val="single" w:sz="4" w:space="0" w:color="auto"/>
              <w:bottom w:val="single" w:sz="4" w:space="0" w:color="auto"/>
              <w:right w:val="single" w:sz="4" w:space="0" w:color="auto"/>
            </w:tcBorders>
          </w:tcPr>
          <w:p w14:paraId="59F1F110" w14:textId="77777777" w:rsidR="00806650" w:rsidRDefault="00C82C17">
            <w:pPr>
              <w:snapToGrid w:val="0"/>
              <w:spacing w:after="0" w:line="240" w:lineRule="auto"/>
              <w:rPr>
                <w:rFonts w:eastAsia="DengXian"/>
                <w:color w:val="000000" w:themeColor="text1"/>
                <w:sz w:val="18"/>
                <w:szCs w:val="18"/>
              </w:rPr>
            </w:pPr>
            <w:r>
              <w:rPr>
                <w:rFonts w:eastAsia="DengXian"/>
                <w:color w:val="000000" w:themeColor="text1"/>
                <w:sz w:val="18"/>
                <w:szCs w:val="18"/>
              </w:rPr>
              <w:t xml:space="preserve">Don’t support the CR as the TP overrides the current specification. </w:t>
            </w:r>
          </w:p>
          <w:p w14:paraId="31B9DCB0" w14:textId="77777777" w:rsidR="00806650" w:rsidRDefault="00C82C17">
            <w:pPr>
              <w:pStyle w:val="ListParagraph"/>
              <w:numPr>
                <w:ilvl w:val="0"/>
                <w:numId w:val="16"/>
              </w:numPr>
              <w:snapToGrid w:val="0"/>
              <w:spacing w:after="0"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The two sub-bullets in the PT are specified for both by DCI format 1_0 and by DCI format 1_1/1_2 in current specification. However, the changes in this TP will only allow it for DCI format 1_1/1_2 as the UE capability in 38.306 (</w:t>
            </w:r>
            <w:r>
              <w:rPr>
                <w:i/>
                <w:iCs/>
                <w:sz w:val="18"/>
                <w:szCs w:val="18"/>
              </w:rPr>
              <w:t>sfn-SchemeA-DynamicSwitching-r17</w:t>
            </w:r>
            <w:r>
              <w:rPr>
                <w:sz w:val="18"/>
                <w:szCs w:val="18"/>
              </w:rPr>
              <w:t xml:space="preserve"> or </w:t>
            </w:r>
            <w:r>
              <w:rPr>
                <w:i/>
                <w:iCs/>
                <w:sz w:val="18"/>
                <w:szCs w:val="18"/>
              </w:rPr>
              <w:t>sfn-SchemeB-DynamicSwitching-r17) are only for DCI format 1_1/1_2.</w:t>
            </w:r>
          </w:p>
          <w:p w14:paraId="425418AA" w14:textId="77777777" w:rsidR="00806650" w:rsidRDefault="00C82C17">
            <w:pPr>
              <w:pStyle w:val="ListParagraph"/>
              <w:snapToGrid w:val="0"/>
              <w:spacing w:after="0" w:line="240" w:lineRule="auto"/>
              <w:jc w:val="center"/>
              <w:rPr>
                <w:rFonts w:ascii="New York" w:eastAsia="DengXian" w:hAnsi="New York"/>
                <w:color w:val="000000" w:themeColor="text1"/>
                <w:sz w:val="18"/>
                <w:szCs w:val="18"/>
              </w:rPr>
            </w:pPr>
            <w:r>
              <w:rPr>
                <w:rFonts w:ascii="New York" w:eastAsia="DengXian" w:hAnsi="New York"/>
                <w:noProof/>
                <w:color w:val="000000" w:themeColor="text1"/>
                <w:sz w:val="18"/>
                <w:szCs w:val="18"/>
                <w:lang w:eastAsia="ko-KR"/>
              </w:rPr>
              <w:drawing>
                <wp:inline distT="0" distB="0" distL="0" distR="0" wp14:anchorId="6671FFD4" wp14:editId="3E7059FB">
                  <wp:extent cx="4940935" cy="561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4957225" cy="563964"/>
                          </a:xfrm>
                          <a:prstGeom prst="rect">
                            <a:avLst/>
                          </a:prstGeom>
                        </pic:spPr>
                      </pic:pic>
                    </a:graphicData>
                  </a:graphic>
                </wp:inline>
              </w:drawing>
            </w:r>
          </w:p>
          <w:p w14:paraId="2F430B99" w14:textId="77777777" w:rsidR="00806650" w:rsidRDefault="00C82C17">
            <w:pPr>
              <w:snapToGrid w:val="0"/>
              <w:spacing w:after="0" w:line="240" w:lineRule="auto"/>
              <w:jc w:val="right"/>
              <w:rPr>
                <w:rFonts w:eastAsia="DengXian"/>
                <w:color w:val="000000" w:themeColor="text1"/>
                <w:sz w:val="18"/>
                <w:szCs w:val="18"/>
              </w:rPr>
            </w:pPr>
            <w:r>
              <w:rPr>
                <w:rFonts w:eastAsia="DengXian"/>
                <w:noProof/>
                <w:color w:val="000000" w:themeColor="text1"/>
                <w:sz w:val="18"/>
                <w:szCs w:val="18"/>
                <w:lang w:eastAsia="ko-KR"/>
              </w:rPr>
              <w:drawing>
                <wp:inline distT="0" distB="0" distL="0" distR="0" wp14:anchorId="7738D696" wp14:editId="5A8D219E">
                  <wp:extent cx="5011420" cy="527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100459" cy="537630"/>
                          </a:xfrm>
                          <a:prstGeom prst="rect">
                            <a:avLst/>
                          </a:prstGeom>
                        </pic:spPr>
                      </pic:pic>
                    </a:graphicData>
                  </a:graphic>
                </wp:inline>
              </w:drawing>
            </w:r>
          </w:p>
          <w:p w14:paraId="3A20BE41" w14:textId="77777777" w:rsidR="00806650" w:rsidRDefault="00806650">
            <w:pPr>
              <w:snapToGrid w:val="0"/>
              <w:spacing w:after="0" w:line="240" w:lineRule="auto"/>
              <w:jc w:val="right"/>
              <w:rPr>
                <w:rFonts w:eastAsia="DengXian"/>
                <w:color w:val="000000" w:themeColor="text1"/>
                <w:sz w:val="18"/>
                <w:szCs w:val="18"/>
              </w:rPr>
            </w:pPr>
          </w:p>
          <w:p w14:paraId="152F9D01" w14:textId="77777777" w:rsidR="00806650" w:rsidRDefault="00C82C17">
            <w:pPr>
              <w:snapToGrid w:val="0"/>
              <w:spacing w:after="0" w:line="240" w:lineRule="auto"/>
              <w:rPr>
                <w:rFonts w:eastAsia="DengXian"/>
                <w:b/>
                <w:bCs/>
                <w:color w:val="000000" w:themeColor="text1"/>
                <w:sz w:val="18"/>
                <w:szCs w:val="18"/>
                <w:u w:val="single"/>
              </w:rPr>
            </w:pPr>
            <w:r>
              <w:rPr>
                <w:rFonts w:eastAsia="DengXian"/>
                <w:b/>
                <w:bCs/>
                <w:color w:val="000000" w:themeColor="text1"/>
                <w:sz w:val="18"/>
                <w:szCs w:val="18"/>
                <w:u w:val="single"/>
              </w:rPr>
              <w:t>38.214</w:t>
            </w:r>
          </w:p>
          <w:p w14:paraId="5EA6FD96" w14:textId="77777777" w:rsidR="00806650" w:rsidRDefault="00C82C17">
            <w:pPr>
              <w:snapToGrid w:val="0"/>
              <w:spacing w:after="0" w:line="240" w:lineRule="auto"/>
              <w:jc w:val="right"/>
              <w:rPr>
                <w:rFonts w:eastAsia="DengXian"/>
                <w:color w:val="000000" w:themeColor="text1"/>
                <w:sz w:val="18"/>
                <w:szCs w:val="18"/>
              </w:rPr>
            </w:pPr>
            <w:r>
              <w:rPr>
                <w:rFonts w:eastAsia="DengXian"/>
                <w:noProof/>
                <w:color w:val="000000" w:themeColor="text1"/>
                <w:sz w:val="18"/>
                <w:szCs w:val="18"/>
                <w:lang w:eastAsia="ko-KR"/>
              </w:rPr>
              <w:lastRenderedPageBreak/>
              <w:drawing>
                <wp:inline distT="0" distB="0" distL="0" distR="0" wp14:anchorId="734F7E3E" wp14:editId="4BAAF42D">
                  <wp:extent cx="5428615" cy="154749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5445127" cy="1552156"/>
                          </a:xfrm>
                          <a:prstGeom prst="rect">
                            <a:avLst/>
                          </a:prstGeom>
                        </pic:spPr>
                      </pic:pic>
                    </a:graphicData>
                  </a:graphic>
                </wp:inline>
              </w:drawing>
            </w:r>
          </w:p>
          <w:p w14:paraId="475B559C" w14:textId="77777777" w:rsidR="00806650" w:rsidRDefault="00C82C17">
            <w:pPr>
              <w:pStyle w:val="ListParagraph"/>
              <w:numPr>
                <w:ilvl w:val="0"/>
                <w:numId w:val="16"/>
              </w:numPr>
              <w:snapToGrid w:val="0"/>
              <w:spacing w:after="0"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 xml:space="preserve">The specification is already clear, and we don’t think this TP is needed. Already the dynamic switching is mentioned in other clauses in the R17 specification. Not sure why only this clause </w:t>
            </w:r>
            <w:proofErr w:type="gramStart"/>
            <w:r>
              <w:rPr>
                <w:rFonts w:ascii="New York" w:eastAsia="DengXian" w:hAnsi="New York"/>
                <w:color w:val="000000" w:themeColor="text1"/>
                <w:sz w:val="18"/>
                <w:szCs w:val="18"/>
              </w:rPr>
              <w:t>need</w:t>
            </w:r>
            <w:proofErr w:type="gramEnd"/>
            <w:r>
              <w:rPr>
                <w:rFonts w:ascii="New York" w:eastAsia="DengXian" w:hAnsi="New York"/>
                <w:color w:val="000000" w:themeColor="text1"/>
                <w:sz w:val="18"/>
                <w:szCs w:val="18"/>
              </w:rPr>
              <w:t xml:space="preserve"> a CR!</w:t>
            </w:r>
          </w:p>
          <w:p w14:paraId="15F00DA7" w14:textId="77777777" w:rsidR="00806650" w:rsidRDefault="00C82C17">
            <w:pPr>
              <w:pStyle w:val="ListParagraph"/>
              <w:numPr>
                <w:ilvl w:val="0"/>
                <w:numId w:val="16"/>
              </w:numPr>
              <w:snapToGrid w:val="0"/>
              <w:spacing w:after="0"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 xml:space="preserve">In addition, the language ‘UE supporting DCI scheduling without TCI field’ is commonly used in the spec. There is no need to further clarify by </w:t>
            </w:r>
            <w:proofErr w:type="gramStart"/>
            <w:r>
              <w:rPr>
                <w:rFonts w:ascii="New York" w:eastAsia="DengXian" w:hAnsi="New York"/>
                <w:color w:val="000000" w:themeColor="text1"/>
                <w:sz w:val="18"/>
                <w:szCs w:val="18"/>
              </w:rPr>
              <w:t>a</w:t>
            </w:r>
            <w:proofErr w:type="gramEnd"/>
            <w:r>
              <w:rPr>
                <w:rFonts w:ascii="New York" w:eastAsia="DengXian" w:hAnsi="New York"/>
                <w:color w:val="000000" w:themeColor="text1"/>
                <w:sz w:val="18"/>
                <w:szCs w:val="18"/>
              </w:rPr>
              <w:t xml:space="preserve"> FG that support multiple other UE features components. </w:t>
            </w:r>
          </w:p>
          <w:p w14:paraId="35487A30" w14:textId="77777777" w:rsidR="00806650" w:rsidRDefault="00806650">
            <w:pPr>
              <w:snapToGrid w:val="0"/>
              <w:spacing w:after="0" w:line="240" w:lineRule="auto"/>
              <w:rPr>
                <w:rFonts w:eastAsia="DengXian"/>
                <w:color w:val="000000" w:themeColor="text1"/>
                <w:sz w:val="18"/>
                <w:szCs w:val="18"/>
              </w:rPr>
            </w:pPr>
          </w:p>
          <w:p w14:paraId="388457F5" w14:textId="77777777" w:rsidR="00806650" w:rsidRDefault="00806650">
            <w:pPr>
              <w:snapToGrid w:val="0"/>
              <w:spacing w:after="0" w:line="240" w:lineRule="auto"/>
              <w:rPr>
                <w:rFonts w:eastAsia="DengXian"/>
                <w:sz w:val="18"/>
                <w:szCs w:val="18"/>
              </w:rPr>
            </w:pPr>
          </w:p>
        </w:tc>
      </w:tr>
      <w:tr w:rsidR="00806650" w14:paraId="06BBC7B2"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5410D662" w14:textId="77777777" w:rsidR="00806650" w:rsidRDefault="00C82C17">
            <w:pPr>
              <w:snapToGrid w:val="0"/>
              <w:spacing w:after="0" w:line="240" w:lineRule="auto"/>
              <w:rPr>
                <w:rFonts w:eastAsiaTheme="minorEastAsia"/>
                <w:sz w:val="18"/>
                <w:szCs w:val="18"/>
              </w:rPr>
            </w:pPr>
            <w:r>
              <w:rPr>
                <w:rFonts w:eastAsia="DengXian"/>
                <w:color w:val="0000FF"/>
                <w:sz w:val="18"/>
                <w:szCs w:val="18"/>
              </w:rPr>
              <w:lastRenderedPageBreak/>
              <w:t>Mod</w:t>
            </w:r>
          </w:p>
        </w:tc>
        <w:tc>
          <w:tcPr>
            <w:tcW w:w="4314" w:type="pct"/>
            <w:tcBorders>
              <w:top w:val="single" w:sz="4" w:space="0" w:color="auto"/>
              <w:left w:val="single" w:sz="4" w:space="0" w:color="auto"/>
              <w:bottom w:val="single" w:sz="4" w:space="0" w:color="auto"/>
              <w:right w:val="single" w:sz="4" w:space="0" w:color="auto"/>
            </w:tcBorders>
          </w:tcPr>
          <w:p w14:paraId="24FD4798" w14:textId="77777777" w:rsidR="00806650" w:rsidRDefault="00C82C17">
            <w:pPr>
              <w:snapToGrid w:val="0"/>
              <w:spacing w:after="0" w:line="240" w:lineRule="auto"/>
              <w:rPr>
                <w:rFonts w:eastAsia="DengXian"/>
                <w:color w:val="0000FF"/>
                <w:sz w:val="18"/>
                <w:szCs w:val="18"/>
              </w:rPr>
            </w:pPr>
            <w:r>
              <w:rPr>
                <w:rFonts w:eastAsia="DengXian"/>
                <w:color w:val="0000FF"/>
                <w:sz w:val="18"/>
                <w:szCs w:val="18"/>
              </w:rPr>
              <w:t>Based on comments received, one company has an issue with the draft CR, mainly based on the update from Lenovo. We can try to agree on the editorial CR from [5]:</w:t>
            </w:r>
          </w:p>
          <w:p w14:paraId="23B04B77" w14:textId="77777777" w:rsidR="00806650" w:rsidRDefault="00806650">
            <w:pPr>
              <w:snapToGrid w:val="0"/>
              <w:spacing w:after="0" w:line="240" w:lineRule="auto"/>
              <w:rPr>
                <w:rFonts w:eastAsia="DengXian"/>
                <w:color w:val="0000FF"/>
                <w:sz w:val="18"/>
                <w:szCs w:val="18"/>
              </w:rPr>
            </w:pPr>
          </w:p>
          <w:p w14:paraId="3D4BE561" w14:textId="77777777" w:rsidR="00806650" w:rsidRDefault="00C82C17">
            <w:pPr>
              <w:snapToGrid w:val="0"/>
              <w:spacing w:before="0" w:after="0" w:line="240" w:lineRule="auto"/>
              <w:rPr>
                <w:rFonts w:eastAsia="DengXian"/>
                <w:b/>
                <w:bCs/>
                <w:color w:val="000000" w:themeColor="text1"/>
                <w:sz w:val="18"/>
                <w:szCs w:val="18"/>
              </w:rPr>
            </w:pPr>
            <w:bookmarkStart w:id="6" w:name="_Hlk112221251"/>
            <w:r>
              <w:rPr>
                <w:rFonts w:eastAsia="DengXian"/>
                <w:b/>
                <w:bCs/>
                <w:color w:val="000000" w:themeColor="text1"/>
                <w:sz w:val="18"/>
                <w:szCs w:val="18"/>
                <w:highlight w:val="cyan"/>
              </w:rPr>
              <w:t>Offline Proposal 3:</w:t>
            </w:r>
            <w:r>
              <w:rPr>
                <w:rFonts w:eastAsia="DengXian"/>
                <w:b/>
                <w:bCs/>
                <w:color w:val="000000" w:themeColor="text1"/>
                <w:sz w:val="18"/>
                <w:szCs w:val="18"/>
              </w:rPr>
              <w:t xml:space="preserve"> </w:t>
            </w:r>
          </w:p>
          <w:p w14:paraId="23AB8937" w14:textId="77777777" w:rsidR="00806650" w:rsidRDefault="00C82C17">
            <w:pPr>
              <w:snapToGrid w:val="0"/>
              <w:spacing w:before="0" w:after="0" w:line="240" w:lineRule="auto"/>
              <w:rPr>
                <w:rFonts w:eastAsia="DengXian"/>
                <w:color w:val="000000" w:themeColor="text1"/>
                <w:sz w:val="18"/>
                <w:szCs w:val="18"/>
              </w:rPr>
            </w:pPr>
            <w:r>
              <w:rPr>
                <w:rFonts w:eastAsia="DengXian"/>
                <w:b/>
                <w:bCs/>
                <w:color w:val="000000" w:themeColor="text1"/>
                <w:sz w:val="18"/>
                <w:szCs w:val="18"/>
              </w:rPr>
              <w:t xml:space="preserve">The text proposal in </w:t>
            </w:r>
            <w:r>
              <w:rPr>
                <w:b/>
                <w:bCs/>
                <w:sz w:val="18"/>
                <w:szCs w:val="18"/>
              </w:rPr>
              <w:t xml:space="preserve">R1-2207133 for TS38.214 Section 5.1.5 is agreed. </w:t>
            </w:r>
            <w:bookmarkEnd w:id="6"/>
          </w:p>
        </w:tc>
      </w:tr>
      <w:tr w:rsidR="00806650" w14:paraId="73624298"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6CE89A6E" w14:textId="77777777" w:rsidR="00806650" w:rsidRDefault="00C82C17">
            <w:pPr>
              <w:snapToGrid w:val="0"/>
              <w:spacing w:after="0" w:line="240" w:lineRule="auto"/>
              <w:rPr>
                <w:rFonts w:eastAsia="DengXian"/>
                <w:color w:val="0000FF"/>
                <w:sz w:val="18"/>
                <w:szCs w:val="18"/>
              </w:rPr>
            </w:pPr>
            <w:r>
              <w:rPr>
                <w:rFonts w:eastAsiaTheme="minorEastAsia"/>
                <w:sz w:val="18"/>
                <w:szCs w:val="18"/>
              </w:rPr>
              <w:t>Lenovo</w:t>
            </w:r>
          </w:p>
        </w:tc>
        <w:tc>
          <w:tcPr>
            <w:tcW w:w="4314" w:type="pct"/>
            <w:tcBorders>
              <w:top w:val="single" w:sz="4" w:space="0" w:color="auto"/>
              <w:left w:val="single" w:sz="4" w:space="0" w:color="auto"/>
              <w:bottom w:val="single" w:sz="4" w:space="0" w:color="auto"/>
              <w:right w:val="single" w:sz="4" w:space="0" w:color="auto"/>
            </w:tcBorders>
          </w:tcPr>
          <w:p w14:paraId="32795297" w14:textId="77777777" w:rsidR="00806650" w:rsidRDefault="00C82C17">
            <w:pPr>
              <w:snapToGrid w:val="0"/>
              <w:spacing w:after="0" w:line="240" w:lineRule="auto"/>
              <w:rPr>
                <w:rFonts w:eastAsia="DengXian"/>
                <w:color w:val="0000FF"/>
                <w:sz w:val="18"/>
                <w:szCs w:val="18"/>
              </w:rPr>
            </w:pPr>
            <w:r>
              <w:rPr>
                <w:rFonts w:eastAsia="DengXian"/>
                <w:color w:val="000000" w:themeColor="text1"/>
                <w:sz w:val="18"/>
                <w:szCs w:val="18"/>
              </w:rPr>
              <w:t>For current specification, there may be misunderstanding that</w:t>
            </w:r>
            <w:r>
              <w:rPr>
                <w:rFonts w:eastAsia="DengXian"/>
                <w:color w:val="0000FF"/>
                <w:sz w:val="18"/>
                <w:szCs w:val="18"/>
              </w:rPr>
              <w:t xml:space="preserve"> </w:t>
            </w:r>
            <w:r>
              <w:rPr>
                <w:rFonts w:eastAsia="DengXian"/>
                <w:color w:val="000000" w:themeColor="text1"/>
                <w:sz w:val="18"/>
                <w:szCs w:val="18"/>
              </w:rPr>
              <w:t xml:space="preserve">“DCI scheduling without TCI field” is a capability. In fact, it is configured by RRC signalling for </w:t>
            </w:r>
            <w:proofErr w:type="spellStart"/>
            <w:r>
              <w:rPr>
                <w:rFonts w:eastAsia="DengXian"/>
                <w:i/>
                <w:iCs/>
                <w:color w:val="000000" w:themeColor="text1"/>
                <w:sz w:val="18"/>
                <w:szCs w:val="18"/>
              </w:rPr>
              <w:t>ControlResourceSet</w:t>
            </w:r>
            <w:proofErr w:type="spellEnd"/>
            <w:r>
              <w:rPr>
                <w:rFonts w:eastAsia="DengXian"/>
                <w:color w:val="000000" w:themeColor="text1"/>
                <w:sz w:val="18"/>
                <w:szCs w:val="18"/>
              </w:rPr>
              <w:t xml:space="preserve"> and the actual UE capability is </w:t>
            </w:r>
            <w:r>
              <w:rPr>
                <w:i/>
                <w:iCs/>
                <w:sz w:val="18"/>
                <w:szCs w:val="18"/>
              </w:rPr>
              <w:t xml:space="preserve">sfn-DefaultDL-BeamSetup-r17. </w:t>
            </w:r>
            <w:proofErr w:type="gramStart"/>
            <w:r>
              <w:rPr>
                <w:sz w:val="18"/>
                <w:szCs w:val="18"/>
              </w:rPr>
              <w:t>So</w:t>
            </w:r>
            <w:proofErr w:type="gramEnd"/>
            <w:r>
              <w:rPr>
                <w:rFonts w:eastAsia="DengXian"/>
                <w:color w:val="000000" w:themeColor="text1"/>
                <w:sz w:val="18"/>
                <w:szCs w:val="18"/>
              </w:rPr>
              <w:t xml:space="preserve"> one editor CR here can make it clear. Also, based on our checking for TS38.214, the description “UE supporting DCI scheduling without TCI field” is only used here if something is not missing. </w:t>
            </w:r>
            <w:proofErr w:type="gramStart"/>
            <w:r>
              <w:rPr>
                <w:rFonts w:eastAsia="DengXian"/>
                <w:color w:val="000000" w:themeColor="text1"/>
                <w:sz w:val="18"/>
                <w:szCs w:val="18"/>
              </w:rPr>
              <w:t>So</w:t>
            </w:r>
            <w:proofErr w:type="gramEnd"/>
            <w:r>
              <w:rPr>
                <w:rFonts w:eastAsia="DengXian"/>
                <w:color w:val="000000" w:themeColor="text1"/>
                <w:sz w:val="18"/>
                <w:szCs w:val="18"/>
              </w:rPr>
              <w:t xml:space="preserve"> the workload for updating is not large. Based on the discussion, we prefer to have the editor CR on part “UE supports DCI scheduling without TCI field”. </w:t>
            </w:r>
            <w:r>
              <w:rPr>
                <w:i/>
                <w:iCs/>
                <w:sz w:val="18"/>
                <w:szCs w:val="18"/>
              </w:rPr>
              <w:t xml:space="preserve"> </w:t>
            </w:r>
          </w:p>
        </w:tc>
      </w:tr>
      <w:tr w:rsidR="00453809" w14:paraId="7F91B0A8" w14:textId="77777777" w:rsidTr="00453809">
        <w:trPr>
          <w:trHeight w:val="66"/>
        </w:trPr>
        <w:tc>
          <w:tcPr>
            <w:tcW w:w="686" w:type="pct"/>
            <w:tcBorders>
              <w:top w:val="single" w:sz="4" w:space="0" w:color="auto"/>
              <w:left w:val="single" w:sz="4" w:space="0" w:color="auto"/>
              <w:bottom w:val="single" w:sz="4" w:space="0" w:color="auto"/>
              <w:right w:val="single" w:sz="4" w:space="0" w:color="auto"/>
            </w:tcBorders>
          </w:tcPr>
          <w:p w14:paraId="10068893" w14:textId="4D88D810" w:rsidR="00453809" w:rsidRDefault="00453809" w:rsidP="00453809">
            <w:pPr>
              <w:snapToGrid w:val="0"/>
              <w:spacing w:after="0" w:line="240" w:lineRule="auto"/>
              <w:rPr>
                <w:rFonts w:eastAsiaTheme="minorEastAsia"/>
                <w:sz w:val="18"/>
                <w:szCs w:val="18"/>
              </w:rPr>
            </w:pPr>
            <w:r>
              <w:rPr>
                <w:rFonts w:eastAsia="DengXian"/>
                <w:color w:val="0000FF"/>
                <w:sz w:val="18"/>
                <w:szCs w:val="18"/>
              </w:rPr>
              <w:t>Mod</w:t>
            </w:r>
          </w:p>
        </w:tc>
        <w:tc>
          <w:tcPr>
            <w:tcW w:w="4314" w:type="pct"/>
            <w:tcBorders>
              <w:top w:val="single" w:sz="4" w:space="0" w:color="auto"/>
              <w:left w:val="single" w:sz="4" w:space="0" w:color="auto"/>
              <w:bottom w:val="single" w:sz="4" w:space="0" w:color="auto"/>
              <w:right w:val="single" w:sz="4" w:space="0" w:color="auto"/>
            </w:tcBorders>
          </w:tcPr>
          <w:p w14:paraId="65B22DBE" w14:textId="4B228DAE" w:rsidR="00453809" w:rsidRDefault="00453809" w:rsidP="00453809">
            <w:pPr>
              <w:snapToGrid w:val="0"/>
              <w:spacing w:after="0" w:line="240" w:lineRule="auto"/>
              <w:rPr>
                <w:rFonts w:eastAsia="DengXian"/>
                <w:color w:val="000000" w:themeColor="text1"/>
                <w:sz w:val="18"/>
                <w:szCs w:val="18"/>
              </w:rPr>
            </w:pPr>
            <w:r>
              <w:rPr>
                <w:rFonts w:eastAsia="DengXian"/>
                <w:color w:val="0000FF"/>
                <w:sz w:val="18"/>
                <w:szCs w:val="18"/>
              </w:rPr>
              <w:t>Based on comments received during the offline discussion, this issue may be postponed for further cross-checking and will not be discussed furt</w:t>
            </w:r>
            <w:r w:rsidR="00600153">
              <w:rPr>
                <w:rFonts w:eastAsia="DengXian"/>
                <w:color w:val="0000FF"/>
                <w:sz w:val="18"/>
                <w:szCs w:val="18"/>
              </w:rPr>
              <w:t>her in RAN1#110.</w:t>
            </w:r>
          </w:p>
        </w:tc>
      </w:tr>
    </w:tbl>
    <w:p w14:paraId="1BA1B5F6" w14:textId="77777777" w:rsidR="00806650" w:rsidRDefault="00806650">
      <w:pPr>
        <w:rPr>
          <w:b/>
          <w:bCs/>
          <w:sz w:val="22"/>
          <w:szCs w:val="22"/>
        </w:rPr>
      </w:pPr>
    </w:p>
    <w:p w14:paraId="2ED8968E" w14:textId="77777777" w:rsidR="00806650" w:rsidRDefault="00806650">
      <w:pPr>
        <w:rPr>
          <w:b/>
          <w:bCs/>
          <w:sz w:val="20"/>
          <w:szCs w:val="20"/>
          <w:lang w:eastAsia="en-US"/>
        </w:rPr>
      </w:pPr>
    </w:p>
    <w:p w14:paraId="461497EF" w14:textId="77777777" w:rsidR="00806650" w:rsidRDefault="00806650">
      <w:pPr>
        <w:rPr>
          <w:b/>
          <w:bCs/>
          <w:sz w:val="20"/>
          <w:szCs w:val="20"/>
          <w:lang w:eastAsia="en-US"/>
        </w:rPr>
      </w:pPr>
    </w:p>
    <w:p w14:paraId="1F157734" w14:textId="77777777" w:rsidR="00806650" w:rsidRDefault="00C82C17">
      <w:pPr>
        <w:pStyle w:val="Heading1"/>
        <w:numPr>
          <w:ilvl w:val="0"/>
          <w:numId w:val="11"/>
        </w:numPr>
        <w:pBdr>
          <w:top w:val="single" w:sz="12" w:space="4" w:color="auto"/>
        </w:pBdr>
        <w:rPr>
          <w:rFonts w:cs="Arial"/>
          <w:lang w:val="en-US"/>
        </w:rPr>
      </w:pPr>
      <w:r>
        <w:rPr>
          <w:rFonts w:cs="Arial"/>
          <w:lang w:val="en-US"/>
        </w:rPr>
        <w:t>Proposals for Online Discussion</w:t>
      </w:r>
    </w:p>
    <w:p w14:paraId="4F2FF3F0" w14:textId="77777777" w:rsidR="00434641" w:rsidRDefault="00434641" w:rsidP="00434641">
      <w:pPr>
        <w:snapToGrid w:val="0"/>
        <w:spacing w:before="240" w:after="0" w:line="240" w:lineRule="auto"/>
        <w:rPr>
          <w:rFonts w:eastAsia="DengXian"/>
          <w:b/>
          <w:bCs/>
          <w:color w:val="000000" w:themeColor="text1"/>
          <w:sz w:val="18"/>
          <w:szCs w:val="18"/>
        </w:rPr>
      </w:pPr>
      <w:r>
        <w:rPr>
          <w:rFonts w:eastAsia="DengXian"/>
          <w:b/>
          <w:bCs/>
          <w:color w:val="000000" w:themeColor="text1"/>
          <w:sz w:val="18"/>
          <w:szCs w:val="18"/>
          <w:highlight w:val="cyan"/>
        </w:rPr>
        <w:t>Offline Agreement:</w:t>
      </w:r>
    </w:p>
    <w:p w14:paraId="7DAE2CDA" w14:textId="77777777" w:rsidR="00434641" w:rsidRDefault="00434641" w:rsidP="00434641">
      <w:pPr>
        <w:snapToGrid w:val="0"/>
        <w:spacing w:after="0" w:line="240" w:lineRule="auto"/>
        <w:rPr>
          <w:rFonts w:eastAsia="DengXian"/>
          <w:b/>
          <w:bCs/>
          <w:color w:val="000000" w:themeColor="text1"/>
          <w:sz w:val="18"/>
          <w:szCs w:val="18"/>
        </w:rPr>
      </w:pPr>
      <w:r>
        <w:rPr>
          <w:rFonts w:eastAsia="DengXian"/>
          <w:b/>
          <w:bCs/>
          <w:color w:val="000000" w:themeColor="text1"/>
          <w:sz w:val="18"/>
          <w:szCs w:val="18"/>
        </w:rPr>
        <w:t>UE does not expect CORESET#0 to be activated with two TCI states when it is associated with SS#0 for Type 0/0A/2 CSS</w:t>
      </w:r>
    </w:p>
    <w:p w14:paraId="1DFBB244" w14:textId="496C3F12" w:rsidR="00434641" w:rsidRDefault="00434641" w:rsidP="00434641">
      <w:pPr>
        <w:pStyle w:val="ListParagraph"/>
        <w:numPr>
          <w:ilvl w:val="0"/>
          <w:numId w:val="15"/>
        </w:numPr>
        <w:snapToGrid w:val="0"/>
        <w:spacing w:after="0" w:line="240" w:lineRule="auto"/>
        <w:rPr>
          <w:rFonts w:ascii="Times New Roman" w:eastAsia="DengXian" w:hAnsi="Times New Roman"/>
          <w:b/>
          <w:bCs/>
          <w:color w:val="000000" w:themeColor="text1"/>
          <w:sz w:val="18"/>
          <w:szCs w:val="18"/>
        </w:rPr>
      </w:pPr>
      <w:r>
        <w:rPr>
          <w:rFonts w:ascii="Times New Roman" w:eastAsia="DengXian" w:hAnsi="Times New Roman"/>
          <w:b/>
          <w:bCs/>
          <w:color w:val="000000" w:themeColor="text1"/>
          <w:sz w:val="18"/>
          <w:szCs w:val="18"/>
        </w:rPr>
        <w:t xml:space="preserve">Send an LS to inform RAN2 </w:t>
      </w:r>
      <w:r w:rsidR="004036DE">
        <w:rPr>
          <w:rFonts w:ascii="Times New Roman" w:eastAsia="DengXian" w:hAnsi="Times New Roman"/>
          <w:b/>
          <w:bCs/>
          <w:color w:val="000000" w:themeColor="text1"/>
          <w:sz w:val="18"/>
          <w:szCs w:val="18"/>
        </w:rPr>
        <w:t>about this</w:t>
      </w:r>
      <w:r>
        <w:rPr>
          <w:rFonts w:ascii="Times New Roman" w:eastAsia="DengXian" w:hAnsi="Times New Roman"/>
          <w:b/>
          <w:bCs/>
          <w:color w:val="000000" w:themeColor="text1"/>
          <w:sz w:val="18"/>
          <w:szCs w:val="18"/>
        </w:rPr>
        <w:t xml:space="preserve"> agreement</w:t>
      </w:r>
    </w:p>
    <w:p w14:paraId="58BC68E3" w14:textId="24422D20" w:rsidR="004036DE" w:rsidRDefault="004036DE" w:rsidP="00434641">
      <w:pPr>
        <w:pStyle w:val="ListParagraph"/>
        <w:numPr>
          <w:ilvl w:val="0"/>
          <w:numId w:val="15"/>
        </w:numPr>
        <w:snapToGrid w:val="0"/>
        <w:spacing w:after="0" w:line="240" w:lineRule="auto"/>
        <w:rPr>
          <w:rFonts w:ascii="Times New Roman" w:eastAsia="DengXian" w:hAnsi="Times New Roman"/>
          <w:b/>
          <w:bCs/>
          <w:color w:val="000000" w:themeColor="text1"/>
          <w:sz w:val="18"/>
          <w:szCs w:val="18"/>
        </w:rPr>
      </w:pPr>
      <w:r>
        <w:rPr>
          <w:rFonts w:ascii="Times New Roman" w:eastAsia="DengXian" w:hAnsi="Times New Roman"/>
          <w:b/>
          <w:bCs/>
          <w:color w:val="000000" w:themeColor="text1"/>
          <w:sz w:val="18"/>
          <w:szCs w:val="18"/>
        </w:rPr>
        <w:t>The LS is captured in R1-220xxxx</w:t>
      </w:r>
    </w:p>
    <w:p w14:paraId="0229EFE2" w14:textId="77777777" w:rsidR="00434641" w:rsidRDefault="00434641" w:rsidP="00434641">
      <w:pPr>
        <w:spacing w:after="0"/>
        <w:rPr>
          <w:b/>
          <w:bCs/>
          <w:sz w:val="20"/>
          <w:szCs w:val="20"/>
          <w:highlight w:val="cyan"/>
        </w:rPr>
      </w:pPr>
    </w:p>
    <w:p w14:paraId="60746D98" w14:textId="77777777" w:rsidR="00434641" w:rsidRDefault="00434641" w:rsidP="00434641">
      <w:pPr>
        <w:spacing w:after="0"/>
        <w:rPr>
          <w:b/>
          <w:bCs/>
          <w:sz w:val="20"/>
          <w:szCs w:val="20"/>
          <w:highlight w:val="cyan"/>
        </w:rPr>
      </w:pPr>
    </w:p>
    <w:p w14:paraId="75AC3199" w14:textId="1DE4754B" w:rsidR="00434641" w:rsidRPr="00434641" w:rsidRDefault="00434641" w:rsidP="00434641">
      <w:pPr>
        <w:spacing w:after="0"/>
        <w:rPr>
          <w:b/>
          <w:bCs/>
          <w:sz w:val="18"/>
          <w:szCs w:val="18"/>
        </w:rPr>
      </w:pPr>
      <w:r w:rsidRPr="00434641">
        <w:rPr>
          <w:b/>
          <w:bCs/>
          <w:sz w:val="18"/>
          <w:szCs w:val="18"/>
          <w:highlight w:val="cyan"/>
        </w:rPr>
        <w:t>Offline Proposal 2:</w:t>
      </w:r>
      <w:r w:rsidRPr="00434641">
        <w:rPr>
          <w:b/>
          <w:bCs/>
          <w:sz w:val="18"/>
          <w:szCs w:val="18"/>
        </w:rPr>
        <w:t xml:space="preserve"> </w:t>
      </w:r>
    </w:p>
    <w:p w14:paraId="69F7AF65" w14:textId="7B4E0795" w:rsidR="00434641" w:rsidRDefault="00434641" w:rsidP="00434641">
      <w:pPr>
        <w:spacing w:after="0" w:line="240" w:lineRule="auto"/>
        <w:rPr>
          <w:b/>
          <w:bCs/>
          <w:sz w:val="18"/>
          <w:szCs w:val="18"/>
        </w:rPr>
      </w:pPr>
      <w:r w:rsidRPr="00434641">
        <w:rPr>
          <w:b/>
          <w:bCs/>
          <w:sz w:val="18"/>
          <w:szCs w:val="18"/>
        </w:rPr>
        <w:t>Accept the text proposal in R1-220xxxx as an editorial text proposal for TR 38.214 Section 5.1.5</w:t>
      </w:r>
    </w:p>
    <w:p w14:paraId="7B85D596" w14:textId="585FE270" w:rsidR="00BF224C" w:rsidRDefault="00BF224C" w:rsidP="00434641">
      <w:pPr>
        <w:spacing w:after="0" w:line="240" w:lineRule="auto"/>
        <w:rPr>
          <w:b/>
          <w:bCs/>
          <w:sz w:val="18"/>
          <w:szCs w:val="18"/>
        </w:rPr>
      </w:pPr>
    </w:p>
    <w:p w14:paraId="717EC1C5" w14:textId="26DC8FAA" w:rsidR="00BF224C" w:rsidRDefault="00BF224C" w:rsidP="00434641">
      <w:pPr>
        <w:spacing w:after="0" w:line="240" w:lineRule="auto"/>
        <w:rPr>
          <w:b/>
          <w:bCs/>
          <w:sz w:val="18"/>
          <w:szCs w:val="18"/>
        </w:rPr>
      </w:pPr>
    </w:p>
    <w:p w14:paraId="76803237" w14:textId="77777777" w:rsidR="00BF224C" w:rsidRPr="00434641" w:rsidRDefault="00BF224C" w:rsidP="00434641">
      <w:pPr>
        <w:spacing w:after="0" w:line="240" w:lineRule="auto"/>
        <w:rPr>
          <w:b/>
          <w:bCs/>
          <w:sz w:val="18"/>
          <w:szCs w:val="18"/>
        </w:rPr>
      </w:pPr>
    </w:p>
    <w:p w14:paraId="536C055B" w14:textId="77777777" w:rsidR="00806650" w:rsidRDefault="00806650">
      <w:pPr>
        <w:rPr>
          <w:lang w:eastAsia="en-US"/>
        </w:rPr>
      </w:pPr>
    </w:p>
    <w:p w14:paraId="721660EE" w14:textId="77777777" w:rsidR="00806650" w:rsidRDefault="00C82C17">
      <w:pPr>
        <w:pStyle w:val="Heading1"/>
        <w:spacing w:after="60"/>
        <w:ind w:left="799" w:hanging="799"/>
        <w:rPr>
          <w:sz w:val="28"/>
          <w:lang w:val="en-US"/>
        </w:rPr>
      </w:pPr>
      <w:r>
        <w:rPr>
          <w:sz w:val="28"/>
          <w:lang w:val="en-US"/>
        </w:rPr>
        <w:lastRenderedPageBreak/>
        <w:t>References</w:t>
      </w:r>
    </w:p>
    <w:p w14:paraId="5F917861" w14:textId="77777777" w:rsidR="00806650" w:rsidRDefault="00806650"/>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806650" w14:paraId="27A61E88" w14:textId="77777777">
        <w:trPr>
          <w:trHeight w:val="20"/>
          <w:jc w:val="center"/>
        </w:trPr>
        <w:tc>
          <w:tcPr>
            <w:tcW w:w="985" w:type="dxa"/>
            <w:shd w:val="clear" w:color="auto" w:fill="auto"/>
            <w:vAlign w:val="center"/>
          </w:tcPr>
          <w:p w14:paraId="6AC40D0F" w14:textId="77777777" w:rsidR="00806650" w:rsidRDefault="00806650">
            <w:pPr>
              <w:pStyle w:val="ListParagraph"/>
              <w:numPr>
                <w:ilvl w:val="0"/>
                <w:numId w:val="17"/>
              </w:numPr>
              <w:snapToGrid w:val="0"/>
              <w:contextualSpacing/>
              <w:jc w:val="center"/>
              <w:rPr>
                <w:rFonts w:ascii="Times New Roman" w:eastAsia="Times New Roman" w:hAnsi="Times New Roman"/>
                <w:sz w:val="18"/>
                <w:szCs w:val="18"/>
              </w:rPr>
            </w:pPr>
          </w:p>
        </w:tc>
        <w:tc>
          <w:tcPr>
            <w:tcW w:w="1350" w:type="dxa"/>
          </w:tcPr>
          <w:p w14:paraId="7E35E0E5" w14:textId="77777777" w:rsidR="00806650" w:rsidRDefault="00C82C17">
            <w:pPr>
              <w:snapToGrid w:val="0"/>
              <w:rPr>
                <w:sz w:val="18"/>
                <w:szCs w:val="18"/>
              </w:rPr>
            </w:pPr>
            <w:r>
              <w:rPr>
                <w:sz w:val="18"/>
                <w:szCs w:val="18"/>
              </w:rPr>
              <w:t>R1-2205934</w:t>
            </w:r>
          </w:p>
        </w:tc>
        <w:tc>
          <w:tcPr>
            <w:tcW w:w="5040" w:type="dxa"/>
            <w:shd w:val="clear" w:color="auto" w:fill="auto"/>
          </w:tcPr>
          <w:p w14:paraId="7401B955" w14:textId="77777777" w:rsidR="00806650" w:rsidRDefault="00C82C17">
            <w:pPr>
              <w:snapToGrid w:val="0"/>
              <w:rPr>
                <w:sz w:val="18"/>
                <w:szCs w:val="18"/>
              </w:rPr>
            </w:pPr>
            <w:r>
              <w:rPr>
                <w:sz w:val="18"/>
                <w:szCs w:val="18"/>
              </w:rPr>
              <w:t>Draft CR on CSS for Multi-TRP HST-SFN</w:t>
            </w:r>
          </w:p>
        </w:tc>
        <w:tc>
          <w:tcPr>
            <w:tcW w:w="2887" w:type="dxa"/>
            <w:shd w:val="clear" w:color="auto" w:fill="auto"/>
          </w:tcPr>
          <w:p w14:paraId="012FF3BC" w14:textId="77777777" w:rsidR="00806650" w:rsidRDefault="00C82C17">
            <w:pPr>
              <w:snapToGrid w:val="0"/>
              <w:rPr>
                <w:sz w:val="18"/>
                <w:szCs w:val="18"/>
              </w:rPr>
            </w:pPr>
            <w:r>
              <w:rPr>
                <w:sz w:val="18"/>
                <w:szCs w:val="18"/>
              </w:rPr>
              <w:t>ZTE</w:t>
            </w:r>
          </w:p>
        </w:tc>
      </w:tr>
      <w:tr w:rsidR="00806650" w14:paraId="558C99C3" w14:textId="77777777">
        <w:trPr>
          <w:trHeight w:val="20"/>
          <w:jc w:val="center"/>
        </w:trPr>
        <w:tc>
          <w:tcPr>
            <w:tcW w:w="985" w:type="dxa"/>
            <w:shd w:val="clear" w:color="auto" w:fill="auto"/>
            <w:vAlign w:val="center"/>
          </w:tcPr>
          <w:p w14:paraId="2AEE19D5" w14:textId="77777777" w:rsidR="00806650" w:rsidRDefault="00806650">
            <w:pPr>
              <w:pStyle w:val="ListParagraph"/>
              <w:numPr>
                <w:ilvl w:val="0"/>
                <w:numId w:val="17"/>
              </w:numPr>
              <w:snapToGrid w:val="0"/>
              <w:contextualSpacing/>
              <w:jc w:val="center"/>
              <w:rPr>
                <w:rFonts w:ascii="Times New Roman" w:eastAsia="Times New Roman" w:hAnsi="Times New Roman"/>
                <w:sz w:val="18"/>
                <w:szCs w:val="18"/>
              </w:rPr>
            </w:pPr>
          </w:p>
        </w:tc>
        <w:tc>
          <w:tcPr>
            <w:tcW w:w="1350" w:type="dxa"/>
          </w:tcPr>
          <w:p w14:paraId="0B61B7DE" w14:textId="77777777" w:rsidR="00806650" w:rsidRDefault="00C82C17">
            <w:pPr>
              <w:snapToGrid w:val="0"/>
              <w:rPr>
                <w:sz w:val="18"/>
                <w:szCs w:val="18"/>
              </w:rPr>
            </w:pPr>
            <w:r>
              <w:rPr>
                <w:sz w:val="18"/>
                <w:szCs w:val="18"/>
              </w:rPr>
              <w:t>R1-2206222</w:t>
            </w:r>
          </w:p>
        </w:tc>
        <w:tc>
          <w:tcPr>
            <w:tcW w:w="5040" w:type="dxa"/>
            <w:shd w:val="clear" w:color="auto" w:fill="auto"/>
          </w:tcPr>
          <w:p w14:paraId="3ED77350" w14:textId="77777777" w:rsidR="00806650" w:rsidRDefault="00C82C17">
            <w:pPr>
              <w:snapToGrid w:val="0"/>
              <w:rPr>
                <w:sz w:val="18"/>
                <w:szCs w:val="18"/>
              </w:rPr>
            </w:pPr>
            <w:r>
              <w:rPr>
                <w:sz w:val="18"/>
                <w:szCs w:val="18"/>
              </w:rPr>
              <w:t>Draft CR on monitoring Type0/0A/1/2 PDCCH CSS with HST deployment in TS38.213</w:t>
            </w:r>
          </w:p>
        </w:tc>
        <w:tc>
          <w:tcPr>
            <w:tcW w:w="2887" w:type="dxa"/>
            <w:shd w:val="clear" w:color="auto" w:fill="auto"/>
          </w:tcPr>
          <w:p w14:paraId="6A6F93F9" w14:textId="77777777" w:rsidR="00806650" w:rsidRDefault="00C82C17">
            <w:pPr>
              <w:snapToGrid w:val="0"/>
              <w:rPr>
                <w:sz w:val="18"/>
                <w:szCs w:val="18"/>
              </w:rPr>
            </w:pPr>
            <w:r>
              <w:rPr>
                <w:sz w:val="18"/>
                <w:szCs w:val="18"/>
              </w:rPr>
              <w:t>Lenovo</w:t>
            </w:r>
          </w:p>
        </w:tc>
      </w:tr>
      <w:tr w:rsidR="00806650" w14:paraId="4DFDD0CB" w14:textId="77777777">
        <w:trPr>
          <w:trHeight w:val="20"/>
          <w:jc w:val="center"/>
        </w:trPr>
        <w:tc>
          <w:tcPr>
            <w:tcW w:w="985" w:type="dxa"/>
            <w:shd w:val="clear" w:color="auto" w:fill="auto"/>
            <w:vAlign w:val="center"/>
          </w:tcPr>
          <w:p w14:paraId="0DF3B3AC" w14:textId="77777777" w:rsidR="00806650" w:rsidRDefault="00806650">
            <w:pPr>
              <w:pStyle w:val="ListParagraph"/>
              <w:numPr>
                <w:ilvl w:val="0"/>
                <w:numId w:val="17"/>
              </w:numPr>
              <w:snapToGrid w:val="0"/>
              <w:contextualSpacing/>
              <w:jc w:val="center"/>
              <w:rPr>
                <w:rFonts w:ascii="Times New Roman" w:eastAsia="Times New Roman" w:hAnsi="Times New Roman"/>
                <w:sz w:val="18"/>
                <w:szCs w:val="18"/>
              </w:rPr>
            </w:pPr>
          </w:p>
        </w:tc>
        <w:tc>
          <w:tcPr>
            <w:tcW w:w="1350" w:type="dxa"/>
          </w:tcPr>
          <w:p w14:paraId="59407B30" w14:textId="77777777" w:rsidR="00806650" w:rsidRDefault="00C82C17">
            <w:pPr>
              <w:snapToGrid w:val="0"/>
              <w:rPr>
                <w:sz w:val="18"/>
                <w:szCs w:val="18"/>
              </w:rPr>
            </w:pPr>
            <w:r>
              <w:rPr>
                <w:sz w:val="18"/>
                <w:szCs w:val="18"/>
              </w:rPr>
              <w:t>R1-2206717</w:t>
            </w:r>
          </w:p>
        </w:tc>
        <w:tc>
          <w:tcPr>
            <w:tcW w:w="5040" w:type="dxa"/>
            <w:shd w:val="clear" w:color="auto" w:fill="auto"/>
          </w:tcPr>
          <w:p w14:paraId="19C2D900" w14:textId="77777777" w:rsidR="00806650" w:rsidRDefault="00C82C17">
            <w:pPr>
              <w:snapToGrid w:val="0"/>
              <w:rPr>
                <w:sz w:val="18"/>
                <w:szCs w:val="18"/>
              </w:rPr>
            </w:pPr>
            <w:r>
              <w:rPr>
                <w:sz w:val="18"/>
                <w:szCs w:val="18"/>
              </w:rPr>
              <w:t>Draft CR on SFN-based CORESET#0 issue for HST-SFN</w:t>
            </w:r>
          </w:p>
        </w:tc>
        <w:tc>
          <w:tcPr>
            <w:tcW w:w="2887" w:type="dxa"/>
            <w:shd w:val="clear" w:color="auto" w:fill="auto"/>
          </w:tcPr>
          <w:p w14:paraId="630B9270" w14:textId="77777777" w:rsidR="00806650" w:rsidRDefault="00C82C17">
            <w:pPr>
              <w:snapToGrid w:val="0"/>
              <w:rPr>
                <w:sz w:val="18"/>
                <w:szCs w:val="18"/>
              </w:rPr>
            </w:pPr>
            <w:r>
              <w:rPr>
                <w:sz w:val="18"/>
                <w:szCs w:val="18"/>
              </w:rPr>
              <w:t>vivo</w:t>
            </w:r>
          </w:p>
        </w:tc>
      </w:tr>
      <w:tr w:rsidR="00806650" w14:paraId="480050B4" w14:textId="77777777">
        <w:trPr>
          <w:trHeight w:val="20"/>
          <w:jc w:val="center"/>
        </w:trPr>
        <w:tc>
          <w:tcPr>
            <w:tcW w:w="985" w:type="dxa"/>
            <w:shd w:val="clear" w:color="auto" w:fill="auto"/>
            <w:vAlign w:val="center"/>
          </w:tcPr>
          <w:p w14:paraId="1D3FCA20" w14:textId="77777777" w:rsidR="00806650" w:rsidRDefault="00806650">
            <w:pPr>
              <w:pStyle w:val="ListParagraph"/>
              <w:numPr>
                <w:ilvl w:val="0"/>
                <w:numId w:val="17"/>
              </w:numPr>
              <w:snapToGrid w:val="0"/>
              <w:contextualSpacing/>
              <w:jc w:val="center"/>
              <w:rPr>
                <w:rFonts w:ascii="Times New Roman" w:eastAsia="Times New Roman" w:hAnsi="Times New Roman"/>
                <w:sz w:val="18"/>
                <w:szCs w:val="18"/>
              </w:rPr>
            </w:pPr>
          </w:p>
        </w:tc>
        <w:tc>
          <w:tcPr>
            <w:tcW w:w="1350" w:type="dxa"/>
          </w:tcPr>
          <w:p w14:paraId="3339E0F4" w14:textId="77777777" w:rsidR="00806650" w:rsidRDefault="00C82C17">
            <w:pPr>
              <w:snapToGrid w:val="0"/>
              <w:rPr>
                <w:sz w:val="18"/>
                <w:szCs w:val="18"/>
              </w:rPr>
            </w:pPr>
            <w:r>
              <w:rPr>
                <w:sz w:val="18"/>
                <w:szCs w:val="18"/>
              </w:rPr>
              <w:t>R1-2206787</w:t>
            </w:r>
          </w:p>
        </w:tc>
        <w:tc>
          <w:tcPr>
            <w:tcW w:w="5040" w:type="dxa"/>
            <w:shd w:val="clear" w:color="auto" w:fill="auto"/>
          </w:tcPr>
          <w:p w14:paraId="4E77B460" w14:textId="77777777" w:rsidR="00806650" w:rsidRDefault="00C82C17">
            <w:pPr>
              <w:snapToGrid w:val="0"/>
              <w:rPr>
                <w:sz w:val="18"/>
                <w:szCs w:val="18"/>
              </w:rPr>
            </w:pPr>
            <w:r>
              <w:rPr>
                <w:sz w:val="18"/>
                <w:szCs w:val="18"/>
              </w:rPr>
              <w:t>Draft CR on default QCL assumption in HST-SFN</w:t>
            </w:r>
          </w:p>
        </w:tc>
        <w:tc>
          <w:tcPr>
            <w:tcW w:w="2887" w:type="dxa"/>
            <w:shd w:val="clear" w:color="auto" w:fill="auto"/>
          </w:tcPr>
          <w:p w14:paraId="614FA881" w14:textId="77777777" w:rsidR="00806650" w:rsidRDefault="00C82C17">
            <w:pPr>
              <w:snapToGrid w:val="0"/>
              <w:rPr>
                <w:sz w:val="18"/>
                <w:szCs w:val="18"/>
              </w:rPr>
            </w:pPr>
            <w:r>
              <w:rPr>
                <w:sz w:val="18"/>
                <w:szCs w:val="18"/>
              </w:rPr>
              <w:t>Samsung</w:t>
            </w:r>
          </w:p>
        </w:tc>
      </w:tr>
      <w:tr w:rsidR="00806650" w14:paraId="32AF7A2E" w14:textId="77777777">
        <w:trPr>
          <w:trHeight w:val="20"/>
          <w:jc w:val="center"/>
        </w:trPr>
        <w:tc>
          <w:tcPr>
            <w:tcW w:w="985" w:type="dxa"/>
            <w:shd w:val="clear" w:color="auto" w:fill="auto"/>
            <w:vAlign w:val="center"/>
          </w:tcPr>
          <w:p w14:paraId="4F24DC30" w14:textId="77777777" w:rsidR="00806650" w:rsidRDefault="00806650">
            <w:pPr>
              <w:pStyle w:val="ListParagraph"/>
              <w:numPr>
                <w:ilvl w:val="0"/>
                <w:numId w:val="17"/>
              </w:numPr>
              <w:snapToGrid w:val="0"/>
              <w:contextualSpacing/>
              <w:jc w:val="center"/>
              <w:rPr>
                <w:rFonts w:ascii="Times New Roman" w:eastAsia="Times New Roman" w:hAnsi="Times New Roman"/>
                <w:bCs/>
                <w:sz w:val="18"/>
                <w:szCs w:val="18"/>
              </w:rPr>
            </w:pPr>
          </w:p>
        </w:tc>
        <w:tc>
          <w:tcPr>
            <w:tcW w:w="1350" w:type="dxa"/>
          </w:tcPr>
          <w:p w14:paraId="541FEC43" w14:textId="77777777" w:rsidR="00806650" w:rsidRDefault="00C82C17">
            <w:pPr>
              <w:snapToGrid w:val="0"/>
              <w:rPr>
                <w:bCs/>
                <w:sz w:val="18"/>
                <w:szCs w:val="18"/>
              </w:rPr>
            </w:pPr>
            <w:r>
              <w:rPr>
                <w:sz w:val="18"/>
                <w:szCs w:val="18"/>
              </w:rPr>
              <w:t>R1-2207133</w:t>
            </w:r>
          </w:p>
        </w:tc>
        <w:tc>
          <w:tcPr>
            <w:tcW w:w="5040" w:type="dxa"/>
            <w:shd w:val="clear" w:color="auto" w:fill="auto"/>
          </w:tcPr>
          <w:p w14:paraId="67B7A379" w14:textId="77777777" w:rsidR="00806650" w:rsidRDefault="00C82C17">
            <w:pPr>
              <w:snapToGrid w:val="0"/>
              <w:rPr>
                <w:sz w:val="18"/>
                <w:szCs w:val="18"/>
              </w:rPr>
            </w:pPr>
            <w:r>
              <w:rPr>
                <w:sz w:val="18"/>
                <w:szCs w:val="18"/>
              </w:rPr>
              <w:t>Draft CR on QCL assumption for SFN PDSCH</w:t>
            </w:r>
            <w:r>
              <w:rPr>
                <w:sz w:val="18"/>
                <w:szCs w:val="18"/>
              </w:rPr>
              <w:tab/>
            </w:r>
          </w:p>
        </w:tc>
        <w:tc>
          <w:tcPr>
            <w:tcW w:w="2887" w:type="dxa"/>
            <w:shd w:val="clear" w:color="auto" w:fill="auto"/>
          </w:tcPr>
          <w:p w14:paraId="0B0750B2" w14:textId="77777777" w:rsidR="00806650" w:rsidRDefault="00C82C17">
            <w:pPr>
              <w:snapToGrid w:val="0"/>
              <w:rPr>
                <w:sz w:val="18"/>
                <w:szCs w:val="18"/>
              </w:rPr>
            </w:pPr>
            <w:r>
              <w:rPr>
                <w:sz w:val="18"/>
                <w:szCs w:val="18"/>
              </w:rPr>
              <w:t>Ericsson</w:t>
            </w:r>
          </w:p>
        </w:tc>
      </w:tr>
      <w:tr w:rsidR="00806650" w14:paraId="62203BCB" w14:textId="77777777">
        <w:trPr>
          <w:trHeight w:val="20"/>
          <w:jc w:val="center"/>
        </w:trPr>
        <w:tc>
          <w:tcPr>
            <w:tcW w:w="985" w:type="dxa"/>
            <w:shd w:val="clear" w:color="auto" w:fill="auto"/>
            <w:vAlign w:val="center"/>
          </w:tcPr>
          <w:p w14:paraId="10EF156C" w14:textId="77777777" w:rsidR="00806650" w:rsidRDefault="00806650">
            <w:pPr>
              <w:pStyle w:val="ListParagraph"/>
              <w:numPr>
                <w:ilvl w:val="0"/>
                <w:numId w:val="17"/>
              </w:numPr>
              <w:snapToGrid w:val="0"/>
              <w:contextualSpacing/>
              <w:jc w:val="center"/>
              <w:rPr>
                <w:rFonts w:ascii="Times New Roman" w:eastAsia="Times New Roman" w:hAnsi="Times New Roman"/>
                <w:bCs/>
                <w:sz w:val="18"/>
                <w:szCs w:val="18"/>
              </w:rPr>
            </w:pPr>
          </w:p>
        </w:tc>
        <w:tc>
          <w:tcPr>
            <w:tcW w:w="1350" w:type="dxa"/>
          </w:tcPr>
          <w:p w14:paraId="3F159A7D" w14:textId="77777777" w:rsidR="00806650" w:rsidRDefault="00C82C17">
            <w:pPr>
              <w:snapToGrid w:val="0"/>
              <w:rPr>
                <w:bCs/>
                <w:sz w:val="18"/>
                <w:szCs w:val="18"/>
              </w:rPr>
            </w:pPr>
            <w:r>
              <w:rPr>
                <w:bCs/>
                <w:sz w:val="18"/>
                <w:szCs w:val="18"/>
              </w:rPr>
              <w:t>R1-2207539</w:t>
            </w:r>
          </w:p>
        </w:tc>
        <w:tc>
          <w:tcPr>
            <w:tcW w:w="5040" w:type="dxa"/>
            <w:shd w:val="clear" w:color="auto" w:fill="auto"/>
          </w:tcPr>
          <w:p w14:paraId="3AD48779" w14:textId="77777777" w:rsidR="00806650" w:rsidRDefault="00C82C17">
            <w:pPr>
              <w:snapToGrid w:val="0"/>
              <w:rPr>
                <w:sz w:val="18"/>
                <w:szCs w:val="18"/>
              </w:rPr>
            </w:pPr>
            <w:r>
              <w:rPr>
                <w:bCs/>
                <w:sz w:val="18"/>
                <w:szCs w:val="18"/>
              </w:rPr>
              <w:t>Draft CR 38.213 BFD-RS Selection in SFN Operation Mode</w:t>
            </w:r>
          </w:p>
        </w:tc>
        <w:tc>
          <w:tcPr>
            <w:tcW w:w="2887" w:type="dxa"/>
            <w:shd w:val="clear" w:color="auto" w:fill="auto"/>
          </w:tcPr>
          <w:p w14:paraId="065E138A" w14:textId="77777777" w:rsidR="00806650" w:rsidRDefault="00C82C17">
            <w:pPr>
              <w:snapToGrid w:val="0"/>
              <w:rPr>
                <w:sz w:val="18"/>
                <w:szCs w:val="18"/>
              </w:rPr>
            </w:pPr>
            <w:r>
              <w:rPr>
                <w:bCs/>
                <w:sz w:val="18"/>
                <w:szCs w:val="18"/>
              </w:rPr>
              <w:t>Nokia, Nokia Shanghai Bell</w:t>
            </w:r>
          </w:p>
        </w:tc>
      </w:tr>
      <w:tr w:rsidR="00806650" w14:paraId="044B0C6E" w14:textId="77777777">
        <w:trPr>
          <w:trHeight w:val="20"/>
          <w:jc w:val="center"/>
        </w:trPr>
        <w:tc>
          <w:tcPr>
            <w:tcW w:w="985" w:type="dxa"/>
            <w:shd w:val="clear" w:color="auto" w:fill="auto"/>
            <w:vAlign w:val="center"/>
          </w:tcPr>
          <w:p w14:paraId="09A2D076" w14:textId="77777777" w:rsidR="00806650" w:rsidRDefault="00806650">
            <w:pPr>
              <w:pStyle w:val="ListParagraph"/>
              <w:numPr>
                <w:ilvl w:val="0"/>
                <w:numId w:val="17"/>
              </w:numPr>
              <w:snapToGrid w:val="0"/>
              <w:contextualSpacing/>
              <w:jc w:val="center"/>
              <w:rPr>
                <w:rFonts w:ascii="Times New Roman" w:eastAsia="Times New Roman" w:hAnsi="Times New Roman"/>
                <w:bCs/>
                <w:sz w:val="18"/>
                <w:szCs w:val="18"/>
              </w:rPr>
            </w:pPr>
          </w:p>
        </w:tc>
        <w:tc>
          <w:tcPr>
            <w:tcW w:w="1350" w:type="dxa"/>
          </w:tcPr>
          <w:p w14:paraId="4624000E" w14:textId="77777777" w:rsidR="00806650" w:rsidRDefault="00C82C17">
            <w:pPr>
              <w:snapToGrid w:val="0"/>
              <w:rPr>
                <w:bCs/>
                <w:sz w:val="18"/>
                <w:szCs w:val="18"/>
              </w:rPr>
            </w:pPr>
            <w:r>
              <w:rPr>
                <w:bCs/>
                <w:sz w:val="18"/>
                <w:szCs w:val="18"/>
              </w:rPr>
              <w:t>R1-2207540</w:t>
            </w:r>
          </w:p>
        </w:tc>
        <w:tc>
          <w:tcPr>
            <w:tcW w:w="5040" w:type="dxa"/>
            <w:shd w:val="clear" w:color="auto" w:fill="auto"/>
          </w:tcPr>
          <w:p w14:paraId="6E22F3F9" w14:textId="77777777" w:rsidR="00806650" w:rsidRDefault="00C82C17">
            <w:pPr>
              <w:snapToGrid w:val="0"/>
              <w:rPr>
                <w:sz w:val="18"/>
                <w:szCs w:val="18"/>
              </w:rPr>
            </w:pPr>
            <w:r>
              <w:rPr>
                <w:bCs/>
                <w:sz w:val="18"/>
                <w:szCs w:val="18"/>
              </w:rPr>
              <w:t>Draft CR 38.213 New Beam Identification Resource Pair for SFN Operation Mode</w:t>
            </w:r>
          </w:p>
        </w:tc>
        <w:tc>
          <w:tcPr>
            <w:tcW w:w="2887" w:type="dxa"/>
            <w:shd w:val="clear" w:color="auto" w:fill="auto"/>
          </w:tcPr>
          <w:p w14:paraId="4DF67DF5" w14:textId="77777777" w:rsidR="00806650" w:rsidRDefault="00C82C17">
            <w:pPr>
              <w:snapToGrid w:val="0"/>
              <w:rPr>
                <w:sz w:val="18"/>
                <w:szCs w:val="18"/>
              </w:rPr>
            </w:pPr>
            <w:r>
              <w:rPr>
                <w:bCs/>
                <w:sz w:val="18"/>
                <w:szCs w:val="18"/>
              </w:rPr>
              <w:t>Nokia, Nokia Shanghai Bell</w:t>
            </w:r>
          </w:p>
        </w:tc>
      </w:tr>
    </w:tbl>
    <w:p w14:paraId="4E288511" w14:textId="77777777" w:rsidR="00806650" w:rsidRDefault="00806650"/>
    <w:p w14:paraId="0385C45B" w14:textId="77777777" w:rsidR="00806650" w:rsidRDefault="00806650"/>
    <w:p w14:paraId="3DCA8F1B" w14:textId="77777777" w:rsidR="00806650" w:rsidRDefault="00806650">
      <w:pPr>
        <w:rPr>
          <w:sz w:val="22"/>
          <w:szCs w:val="22"/>
        </w:rPr>
      </w:pPr>
    </w:p>
    <w:sectPr w:rsidR="00806650">
      <w:headerReference w:type="even" r:id="rId15"/>
      <w:footerReference w:type="even" r:id="rId16"/>
      <w:footerReference w:type="default" r:id="rId1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8D166" w14:textId="77777777" w:rsidR="008E0734" w:rsidRDefault="008E0734">
      <w:pPr>
        <w:spacing w:after="0" w:line="240" w:lineRule="auto"/>
      </w:pPr>
      <w:r>
        <w:separator/>
      </w:r>
    </w:p>
  </w:endnote>
  <w:endnote w:type="continuationSeparator" w:id="0">
    <w:p w14:paraId="465E6C6C" w14:textId="77777777" w:rsidR="008E0734" w:rsidRDefault="008E0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D90F" w14:textId="77777777" w:rsidR="00806650" w:rsidRDefault="00C82C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216C322" w14:textId="77777777" w:rsidR="00806650" w:rsidRDefault="008066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05F6" w14:textId="77777777" w:rsidR="00806650" w:rsidRDefault="00C82C17">
    <w:pPr>
      <w:pStyle w:val="Footer"/>
      <w:ind w:right="360"/>
    </w:pPr>
    <w:r>
      <w:rPr>
        <w:rStyle w:val="PageNumber"/>
      </w:rPr>
      <w:fldChar w:fldCharType="begin"/>
    </w:r>
    <w:r>
      <w:rPr>
        <w:rStyle w:val="PageNumber"/>
      </w:rPr>
      <w:instrText xml:space="preserve"> PAGE </w:instrText>
    </w:r>
    <w:r>
      <w:rPr>
        <w:rStyle w:val="PageNumber"/>
      </w:rPr>
      <w:fldChar w:fldCharType="separate"/>
    </w:r>
    <w:r w:rsidR="007E17BC">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17BC">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532D" w14:textId="77777777" w:rsidR="008E0734" w:rsidRDefault="008E0734">
      <w:pPr>
        <w:spacing w:after="0" w:line="240" w:lineRule="auto"/>
      </w:pPr>
      <w:r>
        <w:separator/>
      </w:r>
    </w:p>
  </w:footnote>
  <w:footnote w:type="continuationSeparator" w:id="0">
    <w:p w14:paraId="4005E8A4" w14:textId="77777777" w:rsidR="008E0734" w:rsidRDefault="008E0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0B2C6" w14:textId="77777777" w:rsidR="00806650" w:rsidRDefault="00C82C1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CE73D7"/>
    <w:multiLevelType w:val="multilevel"/>
    <w:tmpl w:val="1BCE73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38F0FE8"/>
    <w:multiLevelType w:val="multilevel"/>
    <w:tmpl w:val="738F0FE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1228E0"/>
    <w:multiLevelType w:val="multilevel"/>
    <w:tmpl w:val="7B122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1"/>
  </w:num>
  <w:num w:numId="7">
    <w:abstractNumId w:val="3"/>
  </w:num>
  <w:num w:numId="8">
    <w:abstractNumId w:val="9"/>
  </w:num>
  <w:num w:numId="9">
    <w:abstractNumId w:val="5"/>
  </w:num>
  <w:num w:numId="10">
    <w:abstractNumId w:val="13"/>
  </w:num>
  <w:num w:numId="11">
    <w:abstractNumId w:val="4"/>
  </w:num>
  <w:num w:numId="12">
    <w:abstractNumId w:val="14"/>
  </w:num>
  <w:num w:numId="13">
    <w:abstractNumId w:val="7"/>
  </w:num>
  <w:num w:numId="14">
    <w:abstractNumId w:val="15"/>
  </w:num>
  <w:num w:numId="15">
    <w:abstractNumId w:val="12"/>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0FABhIZXUtAAAA"/>
  </w:docVars>
  <w:rsids>
    <w:rsidRoot w:val="008810FA"/>
    <w:rsid w:val="000000A2"/>
    <w:rsid w:val="000001F9"/>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02D"/>
    <w:rsid w:val="000140CD"/>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8B8"/>
    <w:rsid w:val="00020936"/>
    <w:rsid w:val="00020ADC"/>
    <w:rsid w:val="00020C96"/>
    <w:rsid w:val="00020D61"/>
    <w:rsid w:val="0002116A"/>
    <w:rsid w:val="000212C0"/>
    <w:rsid w:val="0002130A"/>
    <w:rsid w:val="000214E6"/>
    <w:rsid w:val="0002160B"/>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EAE"/>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1FC9"/>
    <w:rsid w:val="00032043"/>
    <w:rsid w:val="0003207B"/>
    <w:rsid w:val="00032192"/>
    <w:rsid w:val="000321DC"/>
    <w:rsid w:val="00032314"/>
    <w:rsid w:val="000325D3"/>
    <w:rsid w:val="00032798"/>
    <w:rsid w:val="00032A64"/>
    <w:rsid w:val="00032B1F"/>
    <w:rsid w:val="00032D30"/>
    <w:rsid w:val="0003318D"/>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AE0"/>
    <w:rsid w:val="00050BBA"/>
    <w:rsid w:val="00050D32"/>
    <w:rsid w:val="00050E4A"/>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628"/>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5E"/>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0F1"/>
    <w:rsid w:val="000A7253"/>
    <w:rsid w:val="000A75DB"/>
    <w:rsid w:val="000A78EB"/>
    <w:rsid w:val="000A7ACB"/>
    <w:rsid w:val="000A7C88"/>
    <w:rsid w:val="000A7CA7"/>
    <w:rsid w:val="000A7DA7"/>
    <w:rsid w:val="000A7DDE"/>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9F5"/>
    <w:rsid w:val="000B5C1C"/>
    <w:rsid w:val="000B5D59"/>
    <w:rsid w:val="000B5DB3"/>
    <w:rsid w:val="000B5E69"/>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4C"/>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7B"/>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81"/>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0E8"/>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2DFB"/>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2F26"/>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1F"/>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3E66"/>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A43"/>
    <w:rsid w:val="00125C03"/>
    <w:rsid w:val="00125C34"/>
    <w:rsid w:val="00125E40"/>
    <w:rsid w:val="001261D4"/>
    <w:rsid w:val="001262CD"/>
    <w:rsid w:val="001263BB"/>
    <w:rsid w:val="0012649A"/>
    <w:rsid w:val="0012697D"/>
    <w:rsid w:val="001269AC"/>
    <w:rsid w:val="00126B4C"/>
    <w:rsid w:val="00126C2E"/>
    <w:rsid w:val="00126C38"/>
    <w:rsid w:val="00126C3C"/>
    <w:rsid w:val="001270B0"/>
    <w:rsid w:val="00127129"/>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6AD"/>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3D"/>
    <w:rsid w:val="00142D73"/>
    <w:rsid w:val="00142E42"/>
    <w:rsid w:val="00142F87"/>
    <w:rsid w:val="0014315A"/>
    <w:rsid w:val="001433BC"/>
    <w:rsid w:val="001433C9"/>
    <w:rsid w:val="0014371C"/>
    <w:rsid w:val="0014384D"/>
    <w:rsid w:val="00143932"/>
    <w:rsid w:val="00143A58"/>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C38"/>
    <w:rsid w:val="00152DE6"/>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52A"/>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6D2"/>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9F2"/>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811"/>
    <w:rsid w:val="0018691B"/>
    <w:rsid w:val="001869D2"/>
    <w:rsid w:val="00186B4D"/>
    <w:rsid w:val="00186D77"/>
    <w:rsid w:val="00186DDE"/>
    <w:rsid w:val="00186FC3"/>
    <w:rsid w:val="0018710B"/>
    <w:rsid w:val="001871AB"/>
    <w:rsid w:val="0018721B"/>
    <w:rsid w:val="001873BD"/>
    <w:rsid w:val="0018767B"/>
    <w:rsid w:val="001878BC"/>
    <w:rsid w:val="00187B29"/>
    <w:rsid w:val="00187BD7"/>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C43"/>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1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B7BA1"/>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629"/>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3B"/>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6D"/>
    <w:rsid w:val="001F0A97"/>
    <w:rsid w:val="001F0B20"/>
    <w:rsid w:val="001F0DDF"/>
    <w:rsid w:val="001F104A"/>
    <w:rsid w:val="001F123E"/>
    <w:rsid w:val="001F134F"/>
    <w:rsid w:val="001F145F"/>
    <w:rsid w:val="001F1588"/>
    <w:rsid w:val="001F16FD"/>
    <w:rsid w:val="001F1B1E"/>
    <w:rsid w:val="001F1DFA"/>
    <w:rsid w:val="001F22A9"/>
    <w:rsid w:val="001F237B"/>
    <w:rsid w:val="001F2536"/>
    <w:rsid w:val="001F26BB"/>
    <w:rsid w:val="001F26E9"/>
    <w:rsid w:val="001F2E08"/>
    <w:rsid w:val="001F3222"/>
    <w:rsid w:val="001F330A"/>
    <w:rsid w:val="001F3351"/>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41"/>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6CF"/>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E52"/>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A8F"/>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0DA"/>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3FBF"/>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7F2"/>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E99"/>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3E"/>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7D"/>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C24"/>
    <w:rsid w:val="00311DA4"/>
    <w:rsid w:val="003121B8"/>
    <w:rsid w:val="003121C7"/>
    <w:rsid w:val="00312357"/>
    <w:rsid w:val="0031270C"/>
    <w:rsid w:val="003127EF"/>
    <w:rsid w:val="00312854"/>
    <w:rsid w:val="00312892"/>
    <w:rsid w:val="00312AD0"/>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DB7"/>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1AE"/>
    <w:rsid w:val="00320313"/>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3E"/>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0B"/>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8C6"/>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D3C"/>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DA0"/>
    <w:rsid w:val="00380F1C"/>
    <w:rsid w:val="00381685"/>
    <w:rsid w:val="003816BC"/>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58"/>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E37"/>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805"/>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A9"/>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6DE"/>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641"/>
    <w:rsid w:val="00434754"/>
    <w:rsid w:val="0043480E"/>
    <w:rsid w:val="00434A45"/>
    <w:rsid w:val="00434BF4"/>
    <w:rsid w:val="00434D46"/>
    <w:rsid w:val="00434F66"/>
    <w:rsid w:val="00435135"/>
    <w:rsid w:val="00435178"/>
    <w:rsid w:val="004351AC"/>
    <w:rsid w:val="00435248"/>
    <w:rsid w:val="00435395"/>
    <w:rsid w:val="004353BE"/>
    <w:rsid w:val="004353C1"/>
    <w:rsid w:val="004353D5"/>
    <w:rsid w:val="0043542F"/>
    <w:rsid w:val="004355EB"/>
    <w:rsid w:val="00435602"/>
    <w:rsid w:val="004356FA"/>
    <w:rsid w:val="00435A79"/>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09"/>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8E6"/>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3"/>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2DD"/>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DE5"/>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01"/>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2E8"/>
    <w:rsid w:val="005423BA"/>
    <w:rsid w:val="005424B2"/>
    <w:rsid w:val="0054285C"/>
    <w:rsid w:val="00542CD1"/>
    <w:rsid w:val="00542F16"/>
    <w:rsid w:val="005430AA"/>
    <w:rsid w:val="005433FB"/>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934"/>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24"/>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AA9"/>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A3"/>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C86"/>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636"/>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41D"/>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132"/>
    <w:rsid w:val="005C050F"/>
    <w:rsid w:val="005C0625"/>
    <w:rsid w:val="005C0904"/>
    <w:rsid w:val="005C09BF"/>
    <w:rsid w:val="005C0D61"/>
    <w:rsid w:val="005C0DDE"/>
    <w:rsid w:val="005C113E"/>
    <w:rsid w:val="005C11D7"/>
    <w:rsid w:val="005C11DA"/>
    <w:rsid w:val="005C1225"/>
    <w:rsid w:val="005C132F"/>
    <w:rsid w:val="005C1752"/>
    <w:rsid w:val="005C1894"/>
    <w:rsid w:val="005C19EE"/>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3D9"/>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53"/>
    <w:rsid w:val="005D1CCA"/>
    <w:rsid w:val="005D1CE8"/>
    <w:rsid w:val="005D1D46"/>
    <w:rsid w:val="005D1E8F"/>
    <w:rsid w:val="005D1F85"/>
    <w:rsid w:val="005D20FC"/>
    <w:rsid w:val="005D221B"/>
    <w:rsid w:val="005D2325"/>
    <w:rsid w:val="005D241F"/>
    <w:rsid w:val="005D2486"/>
    <w:rsid w:val="005D24A0"/>
    <w:rsid w:val="005D24A2"/>
    <w:rsid w:val="005D26D7"/>
    <w:rsid w:val="005D28FA"/>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3FE2"/>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E24"/>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5B53"/>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3"/>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7FF"/>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17D9A"/>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B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489"/>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6A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1B"/>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02E"/>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628"/>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7F7"/>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929"/>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03"/>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871"/>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A87"/>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5E1"/>
    <w:rsid w:val="00732610"/>
    <w:rsid w:val="00732803"/>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180"/>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D3"/>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5ECC"/>
    <w:rsid w:val="0075625A"/>
    <w:rsid w:val="0075639D"/>
    <w:rsid w:val="007564B4"/>
    <w:rsid w:val="007565E2"/>
    <w:rsid w:val="007566EE"/>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055"/>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425"/>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492"/>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090"/>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37F"/>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A7D"/>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BC"/>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E7ED3"/>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DF8"/>
    <w:rsid w:val="007F5F92"/>
    <w:rsid w:val="007F5FC7"/>
    <w:rsid w:val="007F62F7"/>
    <w:rsid w:val="007F640C"/>
    <w:rsid w:val="007F64C0"/>
    <w:rsid w:val="007F6549"/>
    <w:rsid w:val="007F6562"/>
    <w:rsid w:val="007F65F2"/>
    <w:rsid w:val="007F6777"/>
    <w:rsid w:val="007F6977"/>
    <w:rsid w:val="007F6A3A"/>
    <w:rsid w:val="007F6BB0"/>
    <w:rsid w:val="007F6C1B"/>
    <w:rsid w:val="007F6D61"/>
    <w:rsid w:val="007F6FC3"/>
    <w:rsid w:val="007F70D6"/>
    <w:rsid w:val="007F70E6"/>
    <w:rsid w:val="007F7296"/>
    <w:rsid w:val="007F7864"/>
    <w:rsid w:val="007F787E"/>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23D"/>
    <w:rsid w:val="0080638C"/>
    <w:rsid w:val="00806525"/>
    <w:rsid w:val="00806650"/>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A0"/>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5B"/>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13"/>
    <w:rsid w:val="008308C8"/>
    <w:rsid w:val="00830C6E"/>
    <w:rsid w:val="00830C98"/>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28A"/>
    <w:rsid w:val="008403BA"/>
    <w:rsid w:val="008404D7"/>
    <w:rsid w:val="00840634"/>
    <w:rsid w:val="00840A68"/>
    <w:rsid w:val="00840A83"/>
    <w:rsid w:val="00840B1D"/>
    <w:rsid w:val="00840D46"/>
    <w:rsid w:val="00841009"/>
    <w:rsid w:val="008412EA"/>
    <w:rsid w:val="00841573"/>
    <w:rsid w:val="008418F9"/>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7B0"/>
    <w:rsid w:val="00867F66"/>
    <w:rsid w:val="00870018"/>
    <w:rsid w:val="0087012E"/>
    <w:rsid w:val="00870225"/>
    <w:rsid w:val="008703F9"/>
    <w:rsid w:val="00870793"/>
    <w:rsid w:val="008707FE"/>
    <w:rsid w:val="00870A1C"/>
    <w:rsid w:val="00870C0F"/>
    <w:rsid w:val="00870E13"/>
    <w:rsid w:val="00870EB5"/>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8F"/>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E5"/>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B57"/>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7FF"/>
    <w:rsid w:val="008A59E9"/>
    <w:rsid w:val="008A5D0A"/>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6F"/>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27"/>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5CB"/>
    <w:rsid w:val="008D165E"/>
    <w:rsid w:val="008D1878"/>
    <w:rsid w:val="008D1E23"/>
    <w:rsid w:val="008D2461"/>
    <w:rsid w:val="008D24B4"/>
    <w:rsid w:val="008D261C"/>
    <w:rsid w:val="008D2631"/>
    <w:rsid w:val="008D27B6"/>
    <w:rsid w:val="008D2854"/>
    <w:rsid w:val="008D2B6E"/>
    <w:rsid w:val="008D2D52"/>
    <w:rsid w:val="008D3208"/>
    <w:rsid w:val="008D36C6"/>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4D07"/>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734"/>
    <w:rsid w:val="008E086B"/>
    <w:rsid w:val="008E08FA"/>
    <w:rsid w:val="008E0CDD"/>
    <w:rsid w:val="008E0D62"/>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DCF"/>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39"/>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80"/>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AB9"/>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1D2"/>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0E2F"/>
    <w:rsid w:val="009F1033"/>
    <w:rsid w:val="009F10C5"/>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B8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229"/>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B9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6FC4"/>
    <w:rsid w:val="00A4709A"/>
    <w:rsid w:val="00A470ED"/>
    <w:rsid w:val="00A47284"/>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8F0"/>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2AF"/>
    <w:rsid w:val="00AA3354"/>
    <w:rsid w:val="00AA34E4"/>
    <w:rsid w:val="00AA374D"/>
    <w:rsid w:val="00AA3927"/>
    <w:rsid w:val="00AA3B44"/>
    <w:rsid w:val="00AA3B75"/>
    <w:rsid w:val="00AA3BBE"/>
    <w:rsid w:val="00AA3C05"/>
    <w:rsid w:val="00AA3E10"/>
    <w:rsid w:val="00AA3E88"/>
    <w:rsid w:val="00AA3F33"/>
    <w:rsid w:val="00AA3FDF"/>
    <w:rsid w:val="00AA3FF1"/>
    <w:rsid w:val="00AA439F"/>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C52"/>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C7FC7"/>
    <w:rsid w:val="00AD0070"/>
    <w:rsid w:val="00AD0406"/>
    <w:rsid w:val="00AD09CA"/>
    <w:rsid w:val="00AD0C3A"/>
    <w:rsid w:val="00AD120C"/>
    <w:rsid w:val="00AD12BD"/>
    <w:rsid w:val="00AD14A4"/>
    <w:rsid w:val="00AD155B"/>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35E"/>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35"/>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AC"/>
    <w:rsid w:val="00B33AF8"/>
    <w:rsid w:val="00B33D0E"/>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1A2"/>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1F9"/>
    <w:rsid w:val="00B6744D"/>
    <w:rsid w:val="00B675E5"/>
    <w:rsid w:val="00B6796C"/>
    <w:rsid w:val="00B67B2B"/>
    <w:rsid w:val="00B67C3B"/>
    <w:rsid w:val="00B67D7F"/>
    <w:rsid w:val="00B70333"/>
    <w:rsid w:val="00B703CE"/>
    <w:rsid w:val="00B70470"/>
    <w:rsid w:val="00B704C7"/>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95D"/>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7F8"/>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6DA"/>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7AE"/>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7F2"/>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9D8"/>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E73"/>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4C"/>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672"/>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B6"/>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2FC8"/>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38B"/>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BDF"/>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2C17"/>
    <w:rsid w:val="00C8326D"/>
    <w:rsid w:val="00C8329E"/>
    <w:rsid w:val="00C832ED"/>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69"/>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776"/>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CF5"/>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76"/>
    <w:rsid w:val="00CB60DD"/>
    <w:rsid w:val="00CB6343"/>
    <w:rsid w:val="00CB64EF"/>
    <w:rsid w:val="00CB6524"/>
    <w:rsid w:val="00CB659C"/>
    <w:rsid w:val="00CB671F"/>
    <w:rsid w:val="00CB68B3"/>
    <w:rsid w:val="00CB69B2"/>
    <w:rsid w:val="00CB69F5"/>
    <w:rsid w:val="00CB6BD9"/>
    <w:rsid w:val="00CB6F9E"/>
    <w:rsid w:val="00CB726B"/>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5C"/>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2E2"/>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01"/>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A48"/>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2FE7"/>
    <w:rsid w:val="00D43185"/>
    <w:rsid w:val="00D431E9"/>
    <w:rsid w:val="00D435FC"/>
    <w:rsid w:val="00D4370A"/>
    <w:rsid w:val="00D43888"/>
    <w:rsid w:val="00D43A0F"/>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53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AE8"/>
    <w:rsid w:val="00D50B63"/>
    <w:rsid w:val="00D50F47"/>
    <w:rsid w:val="00D50F95"/>
    <w:rsid w:val="00D5102A"/>
    <w:rsid w:val="00D510A8"/>
    <w:rsid w:val="00D513B5"/>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541"/>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91C"/>
    <w:rsid w:val="00D56C31"/>
    <w:rsid w:val="00D56D2F"/>
    <w:rsid w:val="00D56D65"/>
    <w:rsid w:val="00D570F8"/>
    <w:rsid w:val="00D572B2"/>
    <w:rsid w:val="00D573A2"/>
    <w:rsid w:val="00D5768A"/>
    <w:rsid w:val="00D5772D"/>
    <w:rsid w:val="00D5773C"/>
    <w:rsid w:val="00D578C5"/>
    <w:rsid w:val="00D57929"/>
    <w:rsid w:val="00D57A12"/>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103"/>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93F"/>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005"/>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6C2"/>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0F"/>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A65"/>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804"/>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122"/>
    <w:rsid w:val="00DF5270"/>
    <w:rsid w:val="00DF54A7"/>
    <w:rsid w:val="00DF56C0"/>
    <w:rsid w:val="00DF56DB"/>
    <w:rsid w:val="00DF576F"/>
    <w:rsid w:val="00DF5879"/>
    <w:rsid w:val="00DF5922"/>
    <w:rsid w:val="00DF5975"/>
    <w:rsid w:val="00DF5B05"/>
    <w:rsid w:val="00DF5B27"/>
    <w:rsid w:val="00DF5CDF"/>
    <w:rsid w:val="00DF6014"/>
    <w:rsid w:val="00DF6037"/>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4BC"/>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169"/>
    <w:rsid w:val="00E35255"/>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3A8"/>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605"/>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453"/>
    <w:rsid w:val="00E76BA6"/>
    <w:rsid w:val="00E76CF7"/>
    <w:rsid w:val="00E76ED7"/>
    <w:rsid w:val="00E77040"/>
    <w:rsid w:val="00E77193"/>
    <w:rsid w:val="00E7722C"/>
    <w:rsid w:val="00E773D4"/>
    <w:rsid w:val="00E77938"/>
    <w:rsid w:val="00E7797B"/>
    <w:rsid w:val="00E77C66"/>
    <w:rsid w:val="00E77CDF"/>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54C"/>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3F5"/>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B0"/>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5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246"/>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479"/>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2DBA"/>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0D4"/>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60F"/>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308"/>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3A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D61"/>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DF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E75"/>
    <w:rsid w:val="00F7536D"/>
    <w:rsid w:val="00F75549"/>
    <w:rsid w:val="00F75620"/>
    <w:rsid w:val="00F7564B"/>
    <w:rsid w:val="00F75B4D"/>
    <w:rsid w:val="00F75CDB"/>
    <w:rsid w:val="00F75F24"/>
    <w:rsid w:val="00F76337"/>
    <w:rsid w:val="00F763DF"/>
    <w:rsid w:val="00F766DB"/>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24"/>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71A"/>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6720DD1"/>
    <w:rsid w:val="188C687C"/>
    <w:rsid w:val="1A1D20CA"/>
    <w:rsid w:val="1CA5294E"/>
    <w:rsid w:val="1D4E57A7"/>
    <w:rsid w:val="1DF33AAF"/>
    <w:rsid w:val="1F8E676B"/>
    <w:rsid w:val="203824D7"/>
    <w:rsid w:val="22921117"/>
    <w:rsid w:val="22C5646B"/>
    <w:rsid w:val="22DF1BCD"/>
    <w:rsid w:val="237765F1"/>
    <w:rsid w:val="23EF2470"/>
    <w:rsid w:val="25FF28CC"/>
    <w:rsid w:val="262B77DB"/>
    <w:rsid w:val="27DB3524"/>
    <w:rsid w:val="29FF7CCD"/>
    <w:rsid w:val="2AD87693"/>
    <w:rsid w:val="2B182BC5"/>
    <w:rsid w:val="2C1E5D17"/>
    <w:rsid w:val="2CB174A3"/>
    <w:rsid w:val="2CD65F58"/>
    <w:rsid w:val="2D1067C5"/>
    <w:rsid w:val="2D5C40FC"/>
    <w:rsid w:val="2E621238"/>
    <w:rsid w:val="2FB64AE0"/>
    <w:rsid w:val="2FCE7142"/>
    <w:rsid w:val="30182773"/>
    <w:rsid w:val="30C35467"/>
    <w:rsid w:val="3218697A"/>
    <w:rsid w:val="34110BFB"/>
    <w:rsid w:val="35511C59"/>
    <w:rsid w:val="35CF735F"/>
    <w:rsid w:val="36882846"/>
    <w:rsid w:val="369C7050"/>
    <w:rsid w:val="376B2697"/>
    <w:rsid w:val="377A6F85"/>
    <w:rsid w:val="398F5664"/>
    <w:rsid w:val="3A906181"/>
    <w:rsid w:val="3B0D4E57"/>
    <w:rsid w:val="3B6346BF"/>
    <w:rsid w:val="3D051293"/>
    <w:rsid w:val="3F472678"/>
    <w:rsid w:val="41B90DC2"/>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0F457B"/>
    <w:rsid w:val="4F3842F9"/>
    <w:rsid w:val="50A474E0"/>
    <w:rsid w:val="50B1177E"/>
    <w:rsid w:val="51487640"/>
    <w:rsid w:val="51CF4D20"/>
    <w:rsid w:val="522C61DE"/>
    <w:rsid w:val="53787950"/>
    <w:rsid w:val="538F4DF0"/>
    <w:rsid w:val="53F13C9F"/>
    <w:rsid w:val="545C77F0"/>
    <w:rsid w:val="555974E3"/>
    <w:rsid w:val="56374412"/>
    <w:rsid w:val="570C5D9C"/>
    <w:rsid w:val="59432237"/>
    <w:rsid w:val="5970586C"/>
    <w:rsid w:val="5A0A620E"/>
    <w:rsid w:val="5CCB2DC7"/>
    <w:rsid w:val="5D2F6684"/>
    <w:rsid w:val="5F2F2461"/>
    <w:rsid w:val="5F4A648D"/>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49309F"/>
    <w:rsid w:val="74BB2F4E"/>
    <w:rsid w:val="75183F86"/>
    <w:rsid w:val="7657548F"/>
    <w:rsid w:val="775C0BB3"/>
    <w:rsid w:val="780C0496"/>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B15DA"/>
  <w15:docId w15:val="{5BC53707-98C7-4F54-BBC2-5FF8C224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79ACC-B62E-4763-8B09-0BAF582278C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4124</Words>
  <Characters>23508</Characters>
  <Application>Microsoft Office Word</Application>
  <DocSecurity>0</DocSecurity>
  <Lines>195</Lines>
  <Paragraphs>55</Paragraphs>
  <ScaleCrop>false</ScaleCrop>
  <HeadingPairs>
    <vt:vector size="2" baseType="variant">
      <vt:variant>
        <vt:lpstr>제목</vt:lpstr>
      </vt:variant>
      <vt:variant>
        <vt:i4>1</vt:i4>
      </vt:variant>
    </vt:vector>
  </HeadingPairs>
  <TitlesOfParts>
    <vt:vector size="1" baseType="lpstr">
      <vt:lpstr>3GPP TSG-RAN WG1</vt:lpstr>
    </vt:vector>
  </TitlesOfParts>
  <Company>Intel</Company>
  <LinksUpToDate>false</LinksUpToDate>
  <CharactersWithSpaces>27577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17</cp:revision>
  <cp:lastPrinted>2011-11-09T07:49:00Z</cp:lastPrinted>
  <dcterms:created xsi:type="dcterms:W3CDTF">2022-08-24T21:40:00Z</dcterms:created>
  <dcterms:modified xsi:type="dcterms:W3CDTF">2022-08-24T21:56:00Z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NSCPROP_SA">
    <vt:lpwstr>C:\Users\samsung\Desktop\장영록님\[220822-220826] RAN1#110\Rel-17 FeMIMO\preparation\HST-SFN\RAN1#110 - 8.1 R17 FeMIMO Mod summary - HST-SFN Round 1 v028_vivo2_ZTE.docx</vt:lpwstr>
  </property>
</Properties>
</file>