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B9B0D" w14:textId="71CD1EBB" w:rsidR="00E90E49" w:rsidRPr="006A28FB" w:rsidRDefault="00E90E49" w:rsidP="00E35559">
      <w:pPr>
        <w:pStyle w:val="3GPPHeader"/>
        <w:spacing w:after="60"/>
      </w:pPr>
      <w:r w:rsidRPr="006A28FB">
        <w:t xml:space="preserve">3GPP TSG-RAN </w:t>
      </w:r>
      <w:r w:rsidRPr="004C60A6">
        <w:t>WG</w:t>
      </w:r>
      <w:r w:rsidR="005F7366" w:rsidRPr="004C60A6">
        <w:t>1</w:t>
      </w:r>
      <w:r w:rsidRPr="004C60A6">
        <w:t xml:space="preserve"> #</w:t>
      </w:r>
      <w:r w:rsidR="00CD399B" w:rsidRPr="004C60A6">
        <w:t>1</w:t>
      </w:r>
      <w:r w:rsidR="007677C6" w:rsidRPr="004C60A6">
        <w:t>10</w:t>
      </w:r>
      <w:r w:rsidRPr="006A28FB">
        <w:tab/>
      </w:r>
      <w:r w:rsidR="000667C3" w:rsidRPr="005A5C3A">
        <w:t>R1-</w:t>
      </w:r>
      <w:r w:rsidR="005A5C3A" w:rsidRPr="005A5C3A">
        <w:t>2207620</w:t>
      </w:r>
    </w:p>
    <w:p w14:paraId="1EFF3ECA" w14:textId="1AC4CEA2" w:rsidR="0070603D" w:rsidRDefault="004C60A6" w:rsidP="00C031D1">
      <w:pPr>
        <w:pStyle w:val="3GPPHeader"/>
      </w:pPr>
      <w:r>
        <w:t>Toulouse</w:t>
      </w:r>
      <w:r w:rsidR="00EE6E85" w:rsidRPr="00EE6E85">
        <w:t xml:space="preserve">, </w:t>
      </w:r>
      <w:r w:rsidR="00C574AC">
        <w:t>France, August 22</w:t>
      </w:r>
      <w:r w:rsidR="00C574AC" w:rsidRPr="00C574AC">
        <w:rPr>
          <w:vertAlign w:val="superscript"/>
        </w:rPr>
        <w:t>nd</w:t>
      </w:r>
      <w:r w:rsidR="00C574AC">
        <w:t xml:space="preserve"> </w:t>
      </w:r>
      <w:r w:rsidR="00424369">
        <w:t>–</w:t>
      </w:r>
      <w:r w:rsidR="00C574AC">
        <w:t xml:space="preserve"> </w:t>
      </w:r>
      <w:r w:rsidR="00424369">
        <w:t>26</w:t>
      </w:r>
      <w:r w:rsidR="00424369" w:rsidRPr="00424369">
        <w:rPr>
          <w:vertAlign w:val="superscript"/>
        </w:rPr>
        <w:t>th</w:t>
      </w:r>
      <w:r w:rsidR="00EE6E85" w:rsidRPr="00EE6E85">
        <w:t>, 2022</w:t>
      </w:r>
    </w:p>
    <w:p w14:paraId="7064A0B2" w14:textId="0C69F05F" w:rsidR="009335B2" w:rsidRPr="00E8411C" w:rsidRDefault="00E90E49" w:rsidP="00C031D1">
      <w:pPr>
        <w:pStyle w:val="3GPPHeader"/>
      </w:pPr>
      <w:r w:rsidRPr="00E8411C">
        <w:t>Agenda Item:</w:t>
      </w:r>
      <w:r w:rsidRPr="00E8411C">
        <w:tab/>
      </w:r>
      <w:r w:rsidR="0070603D" w:rsidRPr="00E8411C">
        <w:t>9</w:t>
      </w:r>
      <w:r w:rsidR="00F32C5D" w:rsidRPr="00E8411C">
        <w:t>.</w:t>
      </w:r>
      <w:r w:rsidR="0070603D" w:rsidRPr="00E8411C">
        <w:t>5</w:t>
      </w:r>
      <w:r w:rsidR="00F32C5D" w:rsidRPr="00E8411C">
        <w:t>.1.</w:t>
      </w:r>
      <w:r w:rsidR="001307AC" w:rsidRPr="00E8411C">
        <w:t>3</w:t>
      </w:r>
    </w:p>
    <w:p w14:paraId="6EF2A4EE" w14:textId="77777777" w:rsidR="00E90E49" w:rsidRPr="00E8411C" w:rsidRDefault="003D3C45" w:rsidP="00F64C2B">
      <w:pPr>
        <w:pStyle w:val="3GPPHeader"/>
      </w:pPr>
      <w:r w:rsidRPr="00E8411C">
        <w:t>Source:</w:t>
      </w:r>
      <w:r w:rsidR="00E90E49" w:rsidRPr="00E8411C">
        <w:tab/>
      </w:r>
      <w:r w:rsidR="00F64C2B" w:rsidRPr="00E8411C">
        <w:t>Ericsson</w:t>
      </w:r>
    </w:p>
    <w:p w14:paraId="6DAE37EB" w14:textId="18CB0672" w:rsidR="00E90E49" w:rsidRPr="00E8411C" w:rsidRDefault="003D3C45" w:rsidP="00311702">
      <w:pPr>
        <w:pStyle w:val="3GPPHeader"/>
      </w:pPr>
      <w:r w:rsidRPr="00E8411C">
        <w:t>Title:</w:t>
      </w:r>
      <w:r w:rsidR="00E90E49" w:rsidRPr="00E8411C">
        <w:tab/>
      </w:r>
      <w:r w:rsidR="00406073">
        <w:t>On p</w:t>
      </w:r>
      <w:r w:rsidR="00406073" w:rsidRPr="00406073">
        <w:t>otential solutions for SL positioning</w:t>
      </w:r>
    </w:p>
    <w:p w14:paraId="65FEE822" w14:textId="7E836E28" w:rsidR="00E90E49" w:rsidRPr="00E8411C" w:rsidRDefault="00E90E49" w:rsidP="00DB6D1F">
      <w:pPr>
        <w:pStyle w:val="3GPPHeader"/>
      </w:pPr>
      <w:r w:rsidRPr="00E8411C">
        <w:t>Document for:</w:t>
      </w:r>
      <w:r w:rsidRPr="00E8411C">
        <w:tab/>
        <w:t>Discussion, Decision</w:t>
      </w:r>
    </w:p>
    <w:p w14:paraId="7F1C5C6E" w14:textId="42EE78CE" w:rsidR="00E90E49" w:rsidRPr="00E8411C" w:rsidRDefault="00E90E49" w:rsidP="006F1DAC">
      <w:pPr>
        <w:pStyle w:val="Heading1"/>
      </w:pPr>
      <w:r w:rsidRPr="00E8411C">
        <w:t>Introduction</w:t>
      </w:r>
    </w:p>
    <w:p w14:paraId="28810AD8" w14:textId="7A47FFCD" w:rsidR="00791DFA" w:rsidRPr="00E8411C" w:rsidRDefault="007F7247" w:rsidP="001673F3">
      <w:r w:rsidRPr="00E8411C">
        <w:t xml:space="preserve">The </w:t>
      </w:r>
      <w:r w:rsidR="00077716" w:rsidRPr="00E8411C">
        <w:t xml:space="preserve">study on expanded and improved NR </w:t>
      </w:r>
      <w:proofErr w:type="gramStart"/>
      <w:r w:rsidR="00077716" w:rsidRPr="00E8411C">
        <w:t xml:space="preserve">positioning </w:t>
      </w:r>
      <w:r w:rsidR="005B63F0" w:rsidRPr="00E8411C">
        <w:t xml:space="preserve"> </w:t>
      </w:r>
      <w:r w:rsidRPr="00E8411C">
        <w:t>SID</w:t>
      </w:r>
      <w:proofErr w:type="gramEnd"/>
      <w:r w:rsidRPr="00E8411C">
        <w:t xml:space="preserve"> </w:t>
      </w:r>
      <w:r w:rsidR="0040605B" w:rsidRPr="00E8411C">
        <w:t>[</w:t>
      </w:r>
      <w:r w:rsidR="0040605B" w:rsidRPr="00CF6CD7">
        <w:t>1</w:t>
      </w:r>
      <w:r w:rsidR="0040605B" w:rsidRPr="00E8411C">
        <w:t xml:space="preserve">] </w:t>
      </w:r>
      <w:r w:rsidR="007A627D">
        <w:t>includes the following objective</w:t>
      </w:r>
      <w:r w:rsidRPr="00E8411C">
        <w:t xml:space="preserve"> for </w:t>
      </w:r>
      <w:r w:rsidR="00791DFA" w:rsidRPr="00E8411C">
        <w:t xml:space="preserve">sidelink </w:t>
      </w:r>
      <w:r w:rsidRPr="00E8411C">
        <w:t>positioning:</w:t>
      </w:r>
    </w:p>
    <w:p w14:paraId="031B04E8" w14:textId="77777777" w:rsidR="00021F4B" w:rsidRDefault="00021F4B" w:rsidP="00021F4B">
      <w:pPr>
        <w:numPr>
          <w:ilvl w:val="0"/>
          <w:numId w:val="24"/>
        </w:numPr>
        <w:spacing w:line="256" w:lineRule="auto"/>
        <w:ind w:left="1080"/>
        <w:rPr>
          <w:bCs/>
        </w:rPr>
      </w:pPr>
      <w:r>
        <w:rPr>
          <w:bCs/>
        </w:rPr>
        <w:t>Study and evaluate performance and feasibility of potential solutions for SL positioning, considering relative positioning, ranging and absolute positioning: [RAN1, RAN2]</w:t>
      </w:r>
    </w:p>
    <w:p w14:paraId="3E97DF9E" w14:textId="77777777" w:rsidR="00021F4B" w:rsidRDefault="00021F4B" w:rsidP="00021F4B">
      <w:pPr>
        <w:numPr>
          <w:ilvl w:val="1"/>
          <w:numId w:val="24"/>
        </w:numPr>
        <w:spacing w:line="256" w:lineRule="auto"/>
        <w:rPr>
          <w:bCs/>
        </w:rPr>
      </w:pPr>
      <w:r>
        <w:rPr>
          <w:bCs/>
        </w:rPr>
        <w:t>Evaluate bandwidth requirement needed to meet the identified accuracy requirements [RAN1]</w:t>
      </w:r>
    </w:p>
    <w:p w14:paraId="636A981A" w14:textId="77777777" w:rsidR="00021F4B" w:rsidRDefault="00021F4B" w:rsidP="00021F4B">
      <w:pPr>
        <w:numPr>
          <w:ilvl w:val="1"/>
          <w:numId w:val="24"/>
        </w:numPr>
        <w:spacing w:line="256" w:lineRule="auto"/>
        <w:rPr>
          <w:bCs/>
        </w:rPr>
      </w:pPr>
      <w:r>
        <w:rPr>
          <w:bCs/>
        </w:rPr>
        <w:t>Study of positioning methods (</w:t>
      </w:r>
      <w:proofErr w:type="gramStart"/>
      <w:r>
        <w:rPr>
          <w:bCs/>
        </w:rPr>
        <w:t>e.g.</w:t>
      </w:r>
      <w:proofErr w:type="gramEnd"/>
      <w:r>
        <w:rPr>
          <w:bCs/>
        </w:rPr>
        <w:t xml:space="preserve"> TDOA, RTT, AOA/D, </w:t>
      </w:r>
      <w:proofErr w:type="spellStart"/>
      <w:r>
        <w:rPr>
          <w:bCs/>
        </w:rPr>
        <w:t>etc</w:t>
      </w:r>
      <w:proofErr w:type="spellEnd"/>
      <w:r>
        <w:rPr>
          <w:bCs/>
        </w:rPr>
        <w:t xml:space="preserve">) including combination of SL positioning measurements with other RAT dependent positioning measurements (e.g. </w:t>
      </w:r>
      <w:proofErr w:type="spellStart"/>
      <w:r>
        <w:rPr>
          <w:bCs/>
        </w:rPr>
        <w:t>Uu</w:t>
      </w:r>
      <w:proofErr w:type="spellEnd"/>
      <w:r>
        <w:rPr>
          <w:bCs/>
        </w:rPr>
        <w:t xml:space="preserve"> based measurements) [RAN1]</w:t>
      </w:r>
    </w:p>
    <w:p w14:paraId="0B59F6EA" w14:textId="77777777" w:rsidR="00021F4B" w:rsidRDefault="00021F4B" w:rsidP="00021F4B">
      <w:pPr>
        <w:numPr>
          <w:ilvl w:val="1"/>
          <w:numId w:val="24"/>
        </w:numPr>
        <w:spacing w:line="256" w:lineRule="auto"/>
        <w:rPr>
          <w:bCs/>
        </w:rPr>
      </w:pPr>
      <w:r>
        <w:rPr>
          <w:bCs/>
        </w:rPr>
        <w:t xml:space="preserve">Study of sidelink reference signals for positioning purposes from physical layer perspective, including signal design, resource allocation, measurements, associated procedures, </w:t>
      </w:r>
      <w:proofErr w:type="spellStart"/>
      <w:r>
        <w:rPr>
          <w:bCs/>
        </w:rPr>
        <w:t>etc</w:t>
      </w:r>
      <w:proofErr w:type="spellEnd"/>
      <w:r>
        <w:rPr>
          <w:bCs/>
        </w:rPr>
        <w:t xml:space="preserve">, reusing existing reference signals, procedures, </w:t>
      </w:r>
      <w:proofErr w:type="spellStart"/>
      <w:r>
        <w:rPr>
          <w:bCs/>
        </w:rPr>
        <w:t>etc</w:t>
      </w:r>
      <w:proofErr w:type="spellEnd"/>
      <w:r>
        <w:rPr>
          <w:bCs/>
        </w:rPr>
        <w:t xml:space="preserve"> from sidelink communication and from positioning as much as possible [RAN1]</w:t>
      </w:r>
    </w:p>
    <w:p w14:paraId="15621DD7" w14:textId="77777777" w:rsidR="00021F4B" w:rsidRDefault="00021F4B" w:rsidP="00021F4B">
      <w:pPr>
        <w:numPr>
          <w:ilvl w:val="1"/>
          <w:numId w:val="24"/>
        </w:numPr>
        <w:spacing w:line="256" w:lineRule="auto"/>
        <w:rPr>
          <w:bCs/>
        </w:rPr>
      </w:pPr>
      <w:r>
        <w:rPr>
          <w:bCs/>
        </w:rPr>
        <w:t xml:space="preserve">Study of positioning architecture and </w:t>
      </w:r>
      <w:proofErr w:type="spellStart"/>
      <w:r>
        <w:rPr>
          <w:bCs/>
        </w:rPr>
        <w:t>signalling</w:t>
      </w:r>
      <w:proofErr w:type="spellEnd"/>
      <w:r>
        <w:rPr>
          <w:bCs/>
        </w:rPr>
        <w:t xml:space="preserve"> procedures (</w:t>
      </w:r>
      <w:proofErr w:type="gramStart"/>
      <w:r>
        <w:rPr>
          <w:bCs/>
        </w:rPr>
        <w:t>e.g.</w:t>
      </w:r>
      <w:proofErr w:type="gramEnd"/>
      <w:r>
        <w:rPr>
          <w:bCs/>
        </w:rPr>
        <w:t xml:space="preserve"> configuration, measurement reporting, </w:t>
      </w:r>
      <w:proofErr w:type="spellStart"/>
      <w:r>
        <w:rPr>
          <w:bCs/>
        </w:rPr>
        <w:t>etc</w:t>
      </w:r>
      <w:proofErr w:type="spellEnd"/>
      <w:r>
        <w:rPr>
          <w:bCs/>
        </w:rPr>
        <w:t>) to enable sidelink positioning covering both UE based and network based positioning [RAN2, including coordination and alignment with RAN3 and SA2 as required]</w:t>
      </w:r>
    </w:p>
    <w:p w14:paraId="4E5ADADF" w14:textId="77777777" w:rsidR="001A28D6" w:rsidRPr="00E8411C" w:rsidRDefault="001A28D6" w:rsidP="001673F3">
      <w:pPr>
        <w:rPr>
          <w:rFonts w:ascii="Arial" w:hAnsi="Arial"/>
          <w:lang w:eastAsia="ko-KR"/>
        </w:rPr>
      </w:pPr>
    </w:p>
    <w:p w14:paraId="4023643D" w14:textId="7664B9EA" w:rsidR="008A59EA" w:rsidRPr="00C90A4D" w:rsidRDefault="007F7247" w:rsidP="008A59EA">
      <w:r w:rsidRPr="00CF6CD7">
        <w:t>In this contribution</w:t>
      </w:r>
      <w:r w:rsidR="0093006C">
        <w:t>,</w:t>
      </w:r>
      <w:r w:rsidRPr="00CF6CD7">
        <w:t xml:space="preserve"> we provide our view on </w:t>
      </w:r>
      <w:r w:rsidR="004A4839">
        <w:t>potential</w:t>
      </w:r>
      <w:r w:rsidR="00321149" w:rsidRPr="00E8411C">
        <w:t xml:space="preserve"> solutions</w:t>
      </w:r>
      <w:r w:rsidR="00321149" w:rsidRPr="00CF6CD7">
        <w:t xml:space="preserve"> for </w:t>
      </w:r>
      <w:r w:rsidR="00321149" w:rsidRPr="00E8411C">
        <w:t>ranging and positioning</w:t>
      </w:r>
      <w:r w:rsidR="00B934BF" w:rsidRPr="00CF6CD7">
        <w:t>.</w:t>
      </w:r>
      <w:r w:rsidR="00B934BF">
        <w:t xml:space="preserve"> </w:t>
      </w:r>
      <w:r w:rsidR="00704B17">
        <w:t xml:space="preserve"> </w:t>
      </w:r>
    </w:p>
    <w:p w14:paraId="35367275" w14:textId="52DA6602" w:rsidR="004000E8" w:rsidRDefault="004000E8" w:rsidP="006F1DAC">
      <w:pPr>
        <w:pStyle w:val="Heading1"/>
      </w:pPr>
      <w:bookmarkStart w:id="0" w:name="_Ref178064866"/>
      <w:r w:rsidRPr="006F1DAC">
        <w:lastRenderedPageBreak/>
        <w:t>Discussion</w:t>
      </w:r>
      <w:bookmarkEnd w:id="0"/>
    </w:p>
    <w:p w14:paraId="0FB039C2" w14:textId="01ADF955" w:rsidR="0061523A" w:rsidRDefault="00571E33" w:rsidP="00E87863">
      <w:pPr>
        <w:pStyle w:val="Heading2"/>
      </w:pPr>
      <w:r>
        <w:t>Terminology</w:t>
      </w:r>
    </w:p>
    <w:p w14:paraId="0D4CB297" w14:textId="2885BA07" w:rsidR="00CE55CF" w:rsidRPr="00CE55CF" w:rsidRDefault="00CE55CF" w:rsidP="00CE55CF">
      <w:pPr>
        <w:rPr>
          <w:lang w:val="en-GB"/>
        </w:rPr>
      </w:pPr>
      <w:r w:rsidRPr="00895C28">
        <w:rPr>
          <w:b/>
          <w:noProof/>
          <w:highlight w:val="green"/>
        </w:rPr>
        <mc:AlternateContent>
          <mc:Choice Requires="wps">
            <w:drawing>
              <wp:anchor distT="45720" distB="45720" distL="114300" distR="114300" simplePos="0" relativeHeight="251658240" behindDoc="0" locked="0" layoutInCell="1" allowOverlap="1" wp14:anchorId="51D5CF3F" wp14:editId="42FB4A85">
                <wp:simplePos x="0" y="0"/>
                <wp:positionH relativeFrom="margin">
                  <wp:align>right</wp:align>
                </wp:positionH>
                <wp:positionV relativeFrom="paragraph">
                  <wp:posOffset>401939</wp:posOffset>
                </wp:positionV>
                <wp:extent cx="6121400" cy="1404620"/>
                <wp:effectExtent l="0" t="0" r="1270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404620"/>
                        </a:xfrm>
                        <a:prstGeom prst="rect">
                          <a:avLst/>
                        </a:prstGeom>
                        <a:solidFill>
                          <a:srgbClr val="FFFFFF"/>
                        </a:solidFill>
                        <a:ln w="9525">
                          <a:solidFill>
                            <a:srgbClr val="000000"/>
                          </a:solidFill>
                          <a:miter lim="800000"/>
                          <a:headEnd/>
                          <a:tailEnd/>
                        </a:ln>
                      </wps:spPr>
                      <wps:txbx>
                        <w:txbxContent>
                          <w:p w14:paraId="2CDF59A6" w14:textId="77777777" w:rsidR="00895C28" w:rsidRPr="00706088" w:rsidRDefault="00895C28" w:rsidP="00895C28">
                            <w:pPr>
                              <w:tabs>
                                <w:tab w:val="left" w:pos="1276"/>
                              </w:tabs>
                              <w:rPr>
                                <w:b/>
                                <w:sz w:val="18"/>
                                <w:szCs w:val="16"/>
                              </w:rPr>
                            </w:pPr>
                            <w:r w:rsidRPr="00706088">
                              <w:rPr>
                                <w:b/>
                                <w:sz w:val="18"/>
                                <w:szCs w:val="16"/>
                                <w:highlight w:val="green"/>
                              </w:rPr>
                              <w:t>Agreement</w:t>
                            </w:r>
                          </w:p>
                          <w:p w14:paraId="0F7F0927" w14:textId="77777777" w:rsidR="00895C28" w:rsidRPr="00706088" w:rsidRDefault="00895C28" w:rsidP="00895C28">
                            <w:pPr>
                              <w:rPr>
                                <w:sz w:val="18"/>
                                <w:szCs w:val="18"/>
                                <w:lang w:eastAsia="x-none"/>
                              </w:rPr>
                            </w:pPr>
                            <w:r w:rsidRPr="00706088">
                              <w:rPr>
                                <w:sz w:val="18"/>
                                <w:szCs w:val="18"/>
                                <w:lang w:eastAsia="x-none"/>
                              </w:rPr>
                              <w:t>For the purpose of RAN1 discussion during this study item, at least the following terminology is used:</w:t>
                            </w:r>
                          </w:p>
                          <w:p w14:paraId="178EDA76" w14:textId="77777777" w:rsidR="00895C28" w:rsidRPr="00706088" w:rsidRDefault="00895C28" w:rsidP="00895C28">
                            <w:pPr>
                              <w:numPr>
                                <w:ilvl w:val="0"/>
                                <w:numId w:val="19"/>
                              </w:numPr>
                              <w:rPr>
                                <w:sz w:val="18"/>
                                <w:szCs w:val="18"/>
                                <w:lang w:eastAsia="x-none"/>
                              </w:rPr>
                            </w:pPr>
                            <w:r w:rsidRPr="00706088">
                              <w:rPr>
                                <w:b/>
                                <w:sz w:val="18"/>
                                <w:szCs w:val="18"/>
                                <w:lang w:eastAsia="x-none"/>
                              </w:rPr>
                              <w:t>Target UE</w:t>
                            </w:r>
                            <w:r w:rsidRPr="00706088">
                              <w:rPr>
                                <w:sz w:val="18"/>
                                <w:szCs w:val="18"/>
                                <w:lang w:eastAsia="x-none"/>
                              </w:rPr>
                              <w:t>: UE to be positioned (in this context, using SL, i.e. PC5 interface).</w:t>
                            </w:r>
                          </w:p>
                          <w:p w14:paraId="5E5FAAAC" w14:textId="77777777" w:rsidR="00895C28" w:rsidRPr="00706088" w:rsidRDefault="00895C28" w:rsidP="00895C28">
                            <w:pPr>
                              <w:numPr>
                                <w:ilvl w:val="0"/>
                                <w:numId w:val="19"/>
                              </w:numPr>
                              <w:rPr>
                                <w:sz w:val="18"/>
                                <w:szCs w:val="18"/>
                                <w:lang w:eastAsia="x-none"/>
                              </w:rPr>
                            </w:pPr>
                            <w:r w:rsidRPr="00706088">
                              <w:rPr>
                                <w:b/>
                                <w:sz w:val="18"/>
                                <w:szCs w:val="18"/>
                                <w:lang w:eastAsia="x-none"/>
                              </w:rPr>
                              <w:t>Sidelink positioning</w:t>
                            </w:r>
                            <w:r w:rsidRPr="00706088">
                              <w:rPr>
                                <w:sz w:val="18"/>
                                <w:szCs w:val="18"/>
                                <w:lang w:eastAsia="x-none"/>
                              </w:rPr>
                              <w:t>: Positioning UE using reference signals transmitted over SL, i.e., PC5 interface, to obtain absolute position, relative position, or ranging information.</w:t>
                            </w:r>
                          </w:p>
                          <w:p w14:paraId="17235F1B" w14:textId="77777777" w:rsidR="00895C28" w:rsidRPr="00706088" w:rsidRDefault="00895C28" w:rsidP="00895C28">
                            <w:pPr>
                              <w:numPr>
                                <w:ilvl w:val="0"/>
                                <w:numId w:val="19"/>
                              </w:numPr>
                              <w:rPr>
                                <w:sz w:val="18"/>
                                <w:szCs w:val="18"/>
                                <w:lang w:eastAsia="x-none"/>
                              </w:rPr>
                            </w:pPr>
                            <w:r w:rsidRPr="00706088">
                              <w:rPr>
                                <w:b/>
                                <w:sz w:val="18"/>
                                <w:szCs w:val="18"/>
                                <w:lang w:eastAsia="x-none"/>
                              </w:rPr>
                              <w:t>Ranging</w:t>
                            </w:r>
                            <w:r w:rsidRPr="00706088">
                              <w:rPr>
                                <w:sz w:val="18"/>
                                <w:szCs w:val="18"/>
                                <w:lang w:eastAsia="x-none"/>
                              </w:rPr>
                              <w:t>: determination of the distance and/or the direction between a UE and another entity, e.g., anchor UE.</w:t>
                            </w:r>
                          </w:p>
                          <w:p w14:paraId="43044163" w14:textId="77777777" w:rsidR="00895C28" w:rsidRPr="00706088" w:rsidRDefault="00895C28" w:rsidP="00895C28">
                            <w:pPr>
                              <w:numPr>
                                <w:ilvl w:val="0"/>
                                <w:numId w:val="19"/>
                              </w:numPr>
                              <w:rPr>
                                <w:sz w:val="18"/>
                                <w:szCs w:val="18"/>
                                <w:lang w:eastAsia="x-none"/>
                              </w:rPr>
                            </w:pPr>
                            <w:r w:rsidRPr="00706088">
                              <w:rPr>
                                <w:b/>
                                <w:sz w:val="18"/>
                                <w:szCs w:val="18"/>
                                <w:lang w:eastAsia="x-none"/>
                              </w:rPr>
                              <w:t>Sidelink positioning reference signal (SL PRS)</w:t>
                            </w:r>
                            <w:r w:rsidRPr="00706088">
                              <w:rPr>
                                <w:sz w:val="18"/>
                                <w:szCs w:val="18"/>
                                <w:lang w:eastAsia="x-none"/>
                              </w:rPr>
                              <w:t>: reference signal transmitted over SL for positioning purposes.</w:t>
                            </w:r>
                          </w:p>
                          <w:p w14:paraId="154D3DBF" w14:textId="77777777" w:rsidR="00895C28" w:rsidRPr="00706088" w:rsidRDefault="00895C28" w:rsidP="00895C28">
                            <w:pPr>
                              <w:numPr>
                                <w:ilvl w:val="0"/>
                                <w:numId w:val="19"/>
                              </w:numPr>
                              <w:rPr>
                                <w:sz w:val="18"/>
                                <w:szCs w:val="18"/>
                                <w:lang w:eastAsia="x-none"/>
                              </w:rPr>
                            </w:pPr>
                            <w:r w:rsidRPr="00706088">
                              <w:rPr>
                                <w:b/>
                                <w:sz w:val="18"/>
                                <w:szCs w:val="18"/>
                                <w:lang w:eastAsia="x-none"/>
                              </w:rPr>
                              <w:t>SL PRS (pre-)configuration</w:t>
                            </w:r>
                            <w:r w:rsidRPr="00706088">
                              <w:rPr>
                                <w:sz w:val="18"/>
                                <w:szCs w:val="18"/>
                                <w:lang w:eastAsia="x-none"/>
                              </w:rPr>
                              <w:t xml:space="preserve">: (pre-)configured parameters of SL PRS such as time-frequency resources (other parameters are not precluded) including its bandwidth and periodicity. </w:t>
                            </w:r>
                          </w:p>
                          <w:p w14:paraId="4F468680" w14:textId="77777777" w:rsidR="00895C28" w:rsidRPr="00706088" w:rsidRDefault="00895C28" w:rsidP="00895C28">
                            <w:pPr>
                              <w:numPr>
                                <w:ilvl w:val="0"/>
                                <w:numId w:val="19"/>
                              </w:numPr>
                              <w:rPr>
                                <w:sz w:val="18"/>
                                <w:szCs w:val="18"/>
                                <w:lang w:eastAsia="x-none"/>
                              </w:rPr>
                            </w:pPr>
                            <w:r w:rsidRPr="00706088">
                              <w:rPr>
                                <w:sz w:val="18"/>
                                <w:szCs w:val="18"/>
                                <w:lang w:eastAsia="x-none"/>
                              </w:rPr>
                              <w:t xml:space="preserve">Continue discussion on additional terminology clarification(s) such as: Initiator UE, Responder UE, Sidelink Positioning group, reference UE, etc, including whether such terminology is needed within RAN1 discussion. </w:t>
                            </w:r>
                          </w:p>
                          <w:p w14:paraId="038FB2DF" w14:textId="77777777" w:rsidR="00895C28" w:rsidRPr="00706088" w:rsidRDefault="00895C28" w:rsidP="00895C28">
                            <w:pPr>
                              <w:rPr>
                                <w:sz w:val="18"/>
                                <w:szCs w:val="18"/>
                                <w:lang w:eastAsia="x-none"/>
                              </w:rPr>
                            </w:pPr>
                          </w:p>
                          <w:p w14:paraId="3ACDCBB6" w14:textId="77777777" w:rsidR="00895C28" w:rsidRPr="00706088" w:rsidRDefault="00895C28" w:rsidP="00895C28">
                            <w:pPr>
                              <w:tabs>
                                <w:tab w:val="left" w:pos="1276"/>
                              </w:tabs>
                              <w:rPr>
                                <w:b/>
                                <w:sz w:val="18"/>
                                <w:szCs w:val="16"/>
                              </w:rPr>
                            </w:pPr>
                            <w:r w:rsidRPr="00706088">
                              <w:rPr>
                                <w:b/>
                                <w:sz w:val="18"/>
                                <w:szCs w:val="16"/>
                                <w:highlight w:val="green"/>
                              </w:rPr>
                              <w:t>Agreement</w:t>
                            </w:r>
                          </w:p>
                          <w:p w14:paraId="040CCF86" w14:textId="77777777" w:rsidR="00895C28" w:rsidRPr="00706088" w:rsidRDefault="00895C28" w:rsidP="00895C28">
                            <w:pPr>
                              <w:jc w:val="both"/>
                              <w:rPr>
                                <w:sz w:val="18"/>
                                <w:szCs w:val="18"/>
                              </w:rPr>
                            </w:pPr>
                            <w:r w:rsidRPr="00706088">
                              <w:rPr>
                                <w:sz w:val="18"/>
                                <w:szCs w:val="18"/>
                              </w:rPr>
                              <w:t>For the purpose of RAN1 discussion during this study item, at least the following terminology is used:</w:t>
                            </w:r>
                          </w:p>
                          <w:p w14:paraId="7A820950" w14:textId="77777777" w:rsidR="00895C28" w:rsidRPr="00706088" w:rsidRDefault="00895C28" w:rsidP="00895C28">
                            <w:pPr>
                              <w:numPr>
                                <w:ilvl w:val="0"/>
                                <w:numId w:val="19"/>
                              </w:numPr>
                              <w:rPr>
                                <w:sz w:val="18"/>
                                <w:szCs w:val="18"/>
                                <w:lang w:eastAsia="x-none"/>
                              </w:rPr>
                            </w:pPr>
                            <w:r w:rsidRPr="00706088">
                              <w:rPr>
                                <w:b/>
                                <w:sz w:val="18"/>
                                <w:szCs w:val="18"/>
                                <w:lang w:eastAsia="x-none"/>
                              </w:rPr>
                              <w:t>Anchor UE</w:t>
                            </w:r>
                            <w:r w:rsidRPr="00706088">
                              <w:rPr>
                                <w:sz w:val="18"/>
                                <w:szCs w:val="18"/>
                                <w:lang w:eastAsia="x-none"/>
                              </w:rPr>
                              <w:t xml:space="preserve">: UE supporting positioning of target UE, e.g., by transmitting and/or receiving reference signals for positioning, providing positioning-related information, etc., over the SL interface. </w:t>
                            </w:r>
                          </w:p>
                          <w:p w14:paraId="379DE46D" w14:textId="09A94AD1" w:rsidR="00895C28" w:rsidRPr="00706088" w:rsidRDefault="00895C28" w:rsidP="00D51FF4">
                            <w:pPr>
                              <w:pStyle w:val="ListParagraph"/>
                              <w:numPr>
                                <w:ilvl w:val="1"/>
                                <w:numId w:val="20"/>
                              </w:numPr>
                              <w:tabs>
                                <w:tab w:val="left" w:pos="720"/>
                              </w:tabs>
                              <w:overflowPunct w:val="0"/>
                              <w:autoSpaceDE w:val="0"/>
                              <w:autoSpaceDN w:val="0"/>
                              <w:adjustRightInd w:val="0"/>
                              <w:contextualSpacing/>
                              <w:jc w:val="both"/>
                              <w:textAlignment w:val="baseline"/>
                              <w:rPr>
                                <w:rFonts w:ascii="Times New Roman" w:eastAsia="SimSun" w:hAnsi="Times New Roman"/>
                                <w:sz w:val="18"/>
                                <w:szCs w:val="16"/>
                                <w:lang w:eastAsia="ko-KR"/>
                              </w:rPr>
                            </w:pPr>
                            <w:r w:rsidRPr="00706088">
                              <w:rPr>
                                <w:rFonts w:ascii="Times New Roman" w:eastAsia="SimSun" w:hAnsi="Times New Roman"/>
                                <w:sz w:val="18"/>
                                <w:szCs w:val="16"/>
                                <w:lang w:eastAsia="ko-KR"/>
                              </w:rPr>
                              <w:t>FFS: clarification of the knowledge of the location of the anchor UE</w:t>
                            </w:r>
                            <w:r w:rsidRPr="00706088">
                              <w:rPr>
                                <w:rStyle w:val="CommentReference"/>
                                <w:rFonts w:asciiTheme="minorHAnsi" w:eastAsiaTheme="minorHAnsi" w:hAnsiTheme="minorHAnsi"/>
                                <w:sz w:val="12"/>
                                <w:szCs w:val="12"/>
                              </w:rPr>
                              <w:annotationRef/>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1D5CF3F" id="_x0000_t202" coordsize="21600,21600" o:spt="202" path="m,l,21600r21600,l21600,xe">
                <v:stroke joinstyle="miter"/>
                <v:path gradientshapeok="t" o:connecttype="rect"/>
              </v:shapetype>
              <v:shape id="_x0000_s1026" type="#_x0000_t202" style="position:absolute;margin-left:430.8pt;margin-top:31.65pt;width:482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">
                <v:textbox style="mso-fit-shape-to-text:t">
                  <w:txbxContent>
                    <w:p w14:paraId="2CDF59A6" w14:textId="77777777" w:rsidR="00895C28" w:rsidRPr="00706088" w:rsidRDefault="00895C28" w:rsidP="00895C28">
                      <w:pPr>
                        <w:tabs>
                          <w:tab w:val="left" w:pos="1276"/>
                        </w:tabs>
                        <w:rPr>
                          <w:b/>
                          <w:sz w:val="18"/>
                          <w:szCs w:val="16"/>
                        </w:rPr>
                      </w:pPr>
                      <w:r w:rsidRPr="00706088">
                        <w:rPr>
                          <w:b/>
                          <w:sz w:val="18"/>
                          <w:szCs w:val="16"/>
                          <w:highlight w:val="green"/>
                        </w:rPr>
                        <w:t>Agreement</w:t>
                      </w:r>
                    </w:p>
                    <w:p w14:paraId="0F7F0927" w14:textId="77777777" w:rsidR="00895C28" w:rsidRPr="00706088" w:rsidRDefault="00895C28" w:rsidP="00895C28">
                      <w:pPr>
                        <w:rPr>
                          <w:sz w:val="18"/>
                          <w:szCs w:val="18"/>
                          <w:lang w:eastAsia="x-none"/>
                        </w:rPr>
                      </w:pPr>
                      <w:r w:rsidRPr="00706088">
                        <w:rPr>
                          <w:sz w:val="18"/>
                          <w:szCs w:val="18"/>
                          <w:lang w:eastAsia="x-none"/>
                        </w:rPr>
                        <w:t>For the purpose of RAN1 discussion during this study item, at least the following terminology is used:</w:t>
                      </w:r>
                    </w:p>
                    <w:p w14:paraId="178EDA76" w14:textId="77777777" w:rsidR="00895C28" w:rsidRPr="00706088" w:rsidRDefault="00895C28" w:rsidP="00895C28">
                      <w:pPr>
                        <w:numPr>
                          <w:ilvl w:val="0"/>
                          <w:numId w:val="19"/>
                        </w:numPr>
                        <w:rPr>
                          <w:sz w:val="18"/>
                          <w:szCs w:val="18"/>
                          <w:lang w:eastAsia="x-none"/>
                        </w:rPr>
                      </w:pPr>
                      <w:r w:rsidRPr="00706088">
                        <w:rPr>
                          <w:b/>
                          <w:sz w:val="18"/>
                          <w:szCs w:val="18"/>
                          <w:lang w:eastAsia="x-none"/>
                        </w:rPr>
                        <w:t>Target UE</w:t>
                      </w:r>
                      <w:r w:rsidRPr="00706088">
                        <w:rPr>
                          <w:sz w:val="18"/>
                          <w:szCs w:val="18"/>
                          <w:lang w:eastAsia="x-none"/>
                        </w:rPr>
                        <w:t>: UE to be positioned (in this context, using SL, i.e. PC5 interface).</w:t>
                      </w:r>
                    </w:p>
                    <w:p w14:paraId="5E5FAAAC" w14:textId="77777777" w:rsidR="00895C28" w:rsidRPr="00706088" w:rsidRDefault="00895C28" w:rsidP="00895C28">
                      <w:pPr>
                        <w:numPr>
                          <w:ilvl w:val="0"/>
                          <w:numId w:val="19"/>
                        </w:numPr>
                        <w:rPr>
                          <w:sz w:val="18"/>
                          <w:szCs w:val="18"/>
                          <w:lang w:eastAsia="x-none"/>
                        </w:rPr>
                      </w:pPr>
                      <w:r w:rsidRPr="00706088">
                        <w:rPr>
                          <w:b/>
                          <w:sz w:val="18"/>
                          <w:szCs w:val="18"/>
                          <w:lang w:eastAsia="x-none"/>
                        </w:rPr>
                        <w:t>Sidelink positioning</w:t>
                      </w:r>
                      <w:r w:rsidRPr="00706088">
                        <w:rPr>
                          <w:sz w:val="18"/>
                          <w:szCs w:val="18"/>
                          <w:lang w:eastAsia="x-none"/>
                        </w:rPr>
                        <w:t>: Positioning UE using reference signals transmitted over SL, i.e., PC5 interface, to obtain absolute position, relative position, or ranging information.</w:t>
                      </w:r>
                    </w:p>
                    <w:p w14:paraId="17235F1B" w14:textId="77777777" w:rsidR="00895C28" w:rsidRPr="00706088" w:rsidRDefault="00895C28" w:rsidP="00895C28">
                      <w:pPr>
                        <w:numPr>
                          <w:ilvl w:val="0"/>
                          <w:numId w:val="19"/>
                        </w:numPr>
                        <w:rPr>
                          <w:sz w:val="18"/>
                          <w:szCs w:val="18"/>
                          <w:lang w:eastAsia="x-none"/>
                        </w:rPr>
                      </w:pPr>
                      <w:r w:rsidRPr="00706088">
                        <w:rPr>
                          <w:b/>
                          <w:sz w:val="18"/>
                          <w:szCs w:val="18"/>
                          <w:lang w:eastAsia="x-none"/>
                        </w:rPr>
                        <w:t>Ranging</w:t>
                      </w:r>
                      <w:r w:rsidRPr="00706088">
                        <w:rPr>
                          <w:sz w:val="18"/>
                          <w:szCs w:val="18"/>
                          <w:lang w:eastAsia="x-none"/>
                        </w:rPr>
                        <w:t>: determination of the distance and/or the direction between a UE and another entity, e.g., anchor UE.</w:t>
                      </w:r>
                    </w:p>
                    <w:p w14:paraId="43044163" w14:textId="77777777" w:rsidR="00895C28" w:rsidRPr="00706088" w:rsidRDefault="00895C28" w:rsidP="00895C28">
                      <w:pPr>
                        <w:numPr>
                          <w:ilvl w:val="0"/>
                          <w:numId w:val="19"/>
                        </w:numPr>
                        <w:rPr>
                          <w:sz w:val="18"/>
                          <w:szCs w:val="18"/>
                          <w:lang w:eastAsia="x-none"/>
                        </w:rPr>
                      </w:pPr>
                      <w:r w:rsidRPr="00706088">
                        <w:rPr>
                          <w:b/>
                          <w:sz w:val="18"/>
                          <w:szCs w:val="18"/>
                          <w:lang w:eastAsia="x-none"/>
                        </w:rPr>
                        <w:t>Sidelink positioning reference signal (SL PRS)</w:t>
                      </w:r>
                      <w:r w:rsidRPr="00706088">
                        <w:rPr>
                          <w:sz w:val="18"/>
                          <w:szCs w:val="18"/>
                          <w:lang w:eastAsia="x-none"/>
                        </w:rPr>
                        <w:t>: reference signal transmitted over SL for positioning purposes.</w:t>
                      </w:r>
                    </w:p>
                    <w:p w14:paraId="154D3DBF" w14:textId="77777777" w:rsidR="00895C28" w:rsidRPr="00706088" w:rsidRDefault="00895C28" w:rsidP="00895C28">
                      <w:pPr>
                        <w:numPr>
                          <w:ilvl w:val="0"/>
                          <w:numId w:val="19"/>
                        </w:numPr>
                        <w:rPr>
                          <w:sz w:val="18"/>
                          <w:szCs w:val="18"/>
                          <w:lang w:eastAsia="x-none"/>
                        </w:rPr>
                      </w:pPr>
                      <w:r w:rsidRPr="00706088">
                        <w:rPr>
                          <w:b/>
                          <w:sz w:val="18"/>
                          <w:szCs w:val="18"/>
                          <w:lang w:eastAsia="x-none"/>
                        </w:rPr>
                        <w:t>SL PRS (pre-)configuration</w:t>
                      </w:r>
                      <w:r w:rsidRPr="00706088">
                        <w:rPr>
                          <w:sz w:val="18"/>
                          <w:szCs w:val="18"/>
                          <w:lang w:eastAsia="x-none"/>
                        </w:rPr>
                        <w:t xml:space="preserve">: (pre-)configured parameters of SL PRS such as time-frequency resources (other parameters are not precluded) including its bandwidth and periodicity. </w:t>
                      </w:r>
                    </w:p>
                    <w:p w14:paraId="4F468680" w14:textId="77777777" w:rsidR="00895C28" w:rsidRPr="00706088" w:rsidRDefault="00895C28" w:rsidP="00895C28">
                      <w:pPr>
                        <w:numPr>
                          <w:ilvl w:val="0"/>
                          <w:numId w:val="19"/>
                        </w:numPr>
                        <w:rPr>
                          <w:sz w:val="18"/>
                          <w:szCs w:val="18"/>
                          <w:lang w:eastAsia="x-none"/>
                        </w:rPr>
                      </w:pPr>
                      <w:r w:rsidRPr="00706088">
                        <w:rPr>
                          <w:sz w:val="18"/>
                          <w:szCs w:val="18"/>
                          <w:lang w:eastAsia="x-none"/>
                        </w:rPr>
                        <w:t xml:space="preserve">Continue discussion on additional terminology clarification(s) such as: Initiator UE, Responder UE, Sidelink Positioning group, reference UE, etc, including whether such terminology is needed within RAN1 discussion. </w:t>
                      </w:r>
                    </w:p>
                    <w:p w14:paraId="038FB2DF" w14:textId="77777777" w:rsidR="00895C28" w:rsidRPr="00706088" w:rsidRDefault="00895C28" w:rsidP="00895C28">
                      <w:pPr>
                        <w:rPr>
                          <w:sz w:val="18"/>
                          <w:szCs w:val="18"/>
                          <w:lang w:eastAsia="x-none"/>
                        </w:rPr>
                      </w:pPr>
                    </w:p>
                    <w:p w14:paraId="3ACDCBB6" w14:textId="77777777" w:rsidR="00895C28" w:rsidRPr="00706088" w:rsidRDefault="00895C28" w:rsidP="00895C28">
                      <w:pPr>
                        <w:tabs>
                          <w:tab w:val="left" w:pos="1276"/>
                        </w:tabs>
                        <w:rPr>
                          <w:b/>
                          <w:sz w:val="18"/>
                          <w:szCs w:val="16"/>
                        </w:rPr>
                      </w:pPr>
                      <w:r w:rsidRPr="00706088">
                        <w:rPr>
                          <w:b/>
                          <w:sz w:val="18"/>
                          <w:szCs w:val="16"/>
                          <w:highlight w:val="green"/>
                        </w:rPr>
                        <w:t>Agreement</w:t>
                      </w:r>
                    </w:p>
                    <w:p w14:paraId="040CCF86" w14:textId="77777777" w:rsidR="00895C28" w:rsidRPr="00706088" w:rsidRDefault="00895C28" w:rsidP="00895C28">
                      <w:pPr>
                        <w:jc w:val="both"/>
                        <w:rPr>
                          <w:sz w:val="18"/>
                          <w:szCs w:val="18"/>
                        </w:rPr>
                      </w:pPr>
                      <w:r w:rsidRPr="00706088">
                        <w:rPr>
                          <w:sz w:val="18"/>
                          <w:szCs w:val="18"/>
                        </w:rPr>
                        <w:t>For the purpose of RAN1 discussion during this study item, at least the following terminology is used:</w:t>
                      </w:r>
                    </w:p>
                    <w:p w14:paraId="7A820950" w14:textId="77777777" w:rsidR="00895C28" w:rsidRPr="00706088" w:rsidRDefault="00895C28" w:rsidP="00895C28">
                      <w:pPr>
                        <w:numPr>
                          <w:ilvl w:val="0"/>
                          <w:numId w:val="19"/>
                        </w:numPr>
                        <w:rPr>
                          <w:sz w:val="18"/>
                          <w:szCs w:val="18"/>
                          <w:lang w:eastAsia="x-none"/>
                        </w:rPr>
                      </w:pPr>
                      <w:r w:rsidRPr="00706088">
                        <w:rPr>
                          <w:b/>
                          <w:sz w:val="18"/>
                          <w:szCs w:val="18"/>
                          <w:lang w:eastAsia="x-none"/>
                        </w:rPr>
                        <w:t>Anchor UE</w:t>
                      </w:r>
                      <w:r w:rsidRPr="00706088">
                        <w:rPr>
                          <w:sz w:val="18"/>
                          <w:szCs w:val="18"/>
                          <w:lang w:eastAsia="x-none"/>
                        </w:rPr>
                        <w:t xml:space="preserve">: UE supporting positioning of target UE, e.g., by transmitting and/or receiving reference signals for positioning, providing positioning-related information, etc., over the SL interface. </w:t>
                      </w:r>
                    </w:p>
                    <w:p w14:paraId="379DE46D" w14:textId="09A94AD1" w:rsidR="00895C28" w:rsidRPr="00706088" w:rsidRDefault="00895C28" w:rsidP="00D51FF4">
                      <w:pPr>
                        <w:pStyle w:val="ListParagraph"/>
                        <w:numPr>
                          <w:ilvl w:val="1"/>
                          <w:numId w:val="20"/>
                        </w:numPr>
                        <w:tabs>
                          <w:tab w:val="left" w:pos="720"/>
                        </w:tabs>
                        <w:overflowPunct w:val="0"/>
                        <w:autoSpaceDE w:val="0"/>
                        <w:autoSpaceDN w:val="0"/>
                        <w:adjustRightInd w:val="0"/>
                        <w:contextualSpacing/>
                        <w:jc w:val="both"/>
                        <w:textAlignment w:val="baseline"/>
                        <w:rPr>
                          <w:rFonts w:ascii="Times New Roman" w:eastAsia="SimSun" w:hAnsi="Times New Roman"/>
                          <w:sz w:val="18"/>
                          <w:szCs w:val="16"/>
                          <w:lang w:eastAsia="ko-KR"/>
                        </w:rPr>
                      </w:pPr>
                      <w:r w:rsidRPr="00706088">
                        <w:rPr>
                          <w:rFonts w:ascii="Times New Roman" w:eastAsia="SimSun" w:hAnsi="Times New Roman"/>
                          <w:sz w:val="18"/>
                          <w:szCs w:val="16"/>
                          <w:lang w:eastAsia="ko-KR"/>
                        </w:rPr>
                        <w:t>FFS: clarification of the knowledge of the location of the anchor UE</w:t>
                      </w:r>
                      <w:r w:rsidRPr="00706088">
                        <w:rPr>
                          <w:rStyle w:val="CommentReference"/>
                          <w:rFonts w:asciiTheme="minorHAnsi" w:eastAsiaTheme="minorHAnsi" w:hAnsiTheme="minorHAnsi"/>
                          <w:sz w:val="12"/>
                          <w:szCs w:val="12"/>
                        </w:rPr>
                        <w:annotationRef/>
                      </w:r>
                    </w:p>
                  </w:txbxContent>
                </v:textbox>
                <w10:wrap type="square" anchorx="margin"/>
              </v:shape>
            </w:pict>
          </mc:Fallback>
        </mc:AlternateContent>
      </w:r>
      <w:r>
        <w:rPr>
          <w:lang w:val="en-GB"/>
        </w:rPr>
        <w:t>In RAN1#109-e, the following agreement was made:</w:t>
      </w:r>
    </w:p>
    <w:p w14:paraId="1979E796" w14:textId="3E591C06" w:rsidR="0075427C" w:rsidRPr="005B27E4" w:rsidRDefault="0075427C" w:rsidP="005B57E2"/>
    <w:p w14:paraId="4F965738" w14:textId="7DF870F4" w:rsidR="00DA06E9" w:rsidRPr="00CA6B14" w:rsidRDefault="00041450" w:rsidP="00012389">
      <w:r w:rsidRPr="006449C0">
        <w:t xml:space="preserve">Regarding the FFS, </w:t>
      </w:r>
      <w:r w:rsidR="006449C0" w:rsidRPr="006449C0">
        <w:t>we n</w:t>
      </w:r>
      <w:r w:rsidR="006449C0">
        <w:t xml:space="preserve">ote that </w:t>
      </w:r>
      <w:r w:rsidR="0089780A">
        <w:t xml:space="preserve">UEs with unknown location can be supporting </w:t>
      </w:r>
      <w:r w:rsidR="00474418">
        <w:t>positioning of a target UE</w:t>
      </w:r>
      <w:r w:rsidR="00B53CDA">
        <w:t>, at least</w:t>
      </w:r>
      <w:r w:rsidR="00C47BA0">
        <w:t xml:space="preserve"> for</w:t>
      </w:r>
      <w:r w:rsidR="00B53CDA">
        <w:t xml:space="preserve"> relat</w:t>
      </w:r>
      <w:r w:rsidR="0053411F">
        <w:t>ive positioning. Hence, in our opinion</w:t>
      </w:r>
      <w:r w:rsidR="00082CF3">
        <w:t xml:space="preserve">, </w:t>
      </w:r>
      <w:r w:rsidR="003A41E7">
        <w:t>a</w:t>
      </w:r>
      <w:r w:rsidR="001C62CF">
        <w:t>n</w:t>
      </w:r>
      <w:r w:rsidR="003A41E7">
        <w:t xml:space="preserve"> Anchor UE according to the Agreement</w:t>
      </w:r>
      <w:r w:rsidR="00695710">
        <w:t xml:space="preserve"> does not need to have known location.</w:t>
      </w:r>
    </w:p>
    <w:p w14:paraId="131A4A79" w14:textId="77777777" w:rsidR="002A6525" w:rsidRDefault="002A6525" w:rsidP="005B57E2"/>
    <w:p w14:paraId="5EEB323D" w14:textId="191F64B1" w:rsidR="001C62CF" w:rsidRDefault="00FA1935" w:rsidP="001C62CF">
      <w:pPr>
        <w:pStyle w:val="Proposal"/>
      </w:pPr>
      <w:bookmarkStart w:id="1" w:name="_Toc111211318"/>
      <w:r>
        <w:t xml:space="preserve">An Anchor UE as defined in the agreement in RAN1#109-e </w:t>
      </w:r>
      <w:r w:rsidR="00CD74E5">
        <w:t xml:space="preserve">does not need to have known location </w:t>
      </w:r>
      <w:r w:rsidR="009D127D">
        <w:t>as such UEs can be support</w:t>
      </w:r>
      <w:r w:rsidR="00B06D4D">
        <w:t>ing posi</w:t>
      </w:r>
      <w:r w:rsidR="008C7CA5">
        <w:t>tioning of a target UE at least for relative positioning</w:t>
      </w:r>
      <w:r w:rsidR="001C62CF">
        <w:t>.</w:t>
      </w:r>
      <w:bookmarkEnd w:id="1"/>
    </w:p>
    <w:p w14:paraId="2B4DA451" w14:textId="77777777" w:rsidR="001C62CF" w:rsidRDefault="001C62CF" w:rsidP="002A6525">
      <w:pPr>
        <w:rPr>
          <w:lang w:val="x-none"/>
        </w:rPr>
      </w:pPr>
    </w:p>
    <w:p w14:paraId="48560CB3" w14:textId="2DB07C4F" w:rsidR="005A3519" w:rsidRDefault="00AC2B93" w:rsidP="005A3519">
      <w:pPr>
        <w:pStyle w:val="Heading2"/>
      </w:pPr>
      <w:r>
        <w:t>SL PRS Resource Allocation</w:t>
      </w:r>
    </w:p>
    <w:p w14:paraId="27AF07EB" w14:textId="45E346AA" w:rsidR="005A3519" w:rsidRPr="005B37F3" w:rsidRDefault="00D351EE" w:rsidP="002A6525">
      <w:r>
        <w:t>On SL-PRS resource allocation, the following two schemes were listed for further study in RAN1#109-e:</w:t>
      </w:r>
    </w:p>
    <w:p w14:paraId="54BCFB64" w14:textId="075E2A2C" w:rsidR="00FD0E48" w:rsidRDefault="00FD0E48" w:rsidP="002A6525">
      <w:pPr>
        <w:rPr>
          <w:lang w:val="x-none"/>
        </w:rPr>
      </w:pPr>
      <w:r w:rsidRPr="00FD0E48">
        <w:rPr>
          <w:lang w:val="x-none"/>
        </w:rPr>
        <w:lastRenderedPageBreak/>
        <mc:AlternateContent>
          <mc:Choice Requires="wps">
            <w:drawing>
              <wp:inline distT="0" distB="0" distL="0" distR="0" wp14:anchorId="42849E52" wp14:editId="344B3B3D">
                <wp:extent cx="6216733" cy="1404620"/>
                <wp:effectExtent l="0" t="0" r="12700" b="2032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6733" cy="1404620"/>
                        </a:xfrm>
                        <a:prstGeom prst="rect">
                          <a:avLst/>
                        </a:prstGeom>
                        <a:solidFill>
                          <a:srgbClr val="FFFFFF"/>
                        </a:solidFill>
                        <a:ln w="9525">
                          <a:solidFill>
                            <a:srgbClr val="000000"/>
                          </a:solidFill>
                          <a:miter lim="800000"/>
                          <a:headEnd/>
                          <a:tailEnd/>
                        </a:ln>
                      </wps:spPr>
                      <wps:txbx>
                        <w:txbxContent>
                          <w:p w14:paraId="3F0572AB" w14:textId="77777777" w:rsidR="00B07058" w:rsidRPr="000605EE" w:rsidRDefault="00B07058" w:rsidP="00B07058">
                            <w:pPr>
                              <w:tabs>
                                <w:tab w:val="left" w:pos="1276"/>
                              </w:tabs>
                            </w:pPr>
                            <w:r w:rsidRPr="000605EE">
                              <w:rPr>
                                <w:highlight w:val="green"/>
                              </w:rPr>
                              <w:t>Agreement</w:t>
                            </w:r>
                          </w:p>
                          <w:p w14:paraId="4F0CD353" w14:textId="77777777" w:rsidR="00B07058" w:rsidRPr="007A7A2F" w:rsidRDefault="00B07058" w:rsidP="00B07058">
                            <w:pPr>
                              <w:rPr>
                                <w:rFonts w:ascii="Times New Roman" w:hAnsi="Times New Roman"/>
                                <w:lang w:eastAsia="ko-KR"/>
                              </w:rPr>
                            </w:pPr>
                            <w:r w:rsidRPr="007A7A2F">
                              <w:rPr>
                                <w:rFonts w:ascii="Times New Roman" w:hAnsi="Times New Roman"/>
                                <w:lang w:eastAsia="ko-KR"/>
                              </w:rPr>
                              <w:t>With regards to the SL-PRS resource allocation, study the following two schemes</w:t>
                            </w:r>
                            <w:r>
                              <w:rPr>
                                <w:rStyle w:val="CommentReference"/>
                              </w:rPr>
                              <w:annotationRef/>
                            </w:r>
                            <w:r w:rsidRPr="007A7A2F">
                              <w:rPr>
                                <w:rFonts w:ascii="Times New Roman" w:hAnsi="Times New Roman"/>
                                <w:lang w:eastAsia="ko-KR"/>
                              </w:rPr>
                              <w:t>:</w:t>
                            </w:r>
                          </w:p>
                          <w:p w14:paraId="3A1402C0" w14:textId="77777777" w:rsidR="00B07058" w:rsidRPr="007A7A2F" w:rsidRDefault="00B07058" w:rsidP="00B07058">
                            <w:pPr>
                              <w:pStyle w:val="ListParagraph"/>
                              <w:numPr>
                                <w:ilvl w:val="0"/>
                                <w:numId w:val="25"/>
                              </w:numPr>
                              <w:overflowPunct w:val="0"/>
                              <w:autoSpaceDE w:val="0"/>
                              <w:autoSpaceDN w:val="0"/>
                              <w:adjustRightInd w:val="0"/>
                              <w:spacing w:after="180"/>
                              <w:contextualSpacing/>
                              <w:textAlignment w:val="baseline"/>
                            </w:pPr>
                            <w:r w:rsidRPr="007A7A2F">
                              <w:t>Scheme 1: Network-centric operation SL-PRS resource allocation (e.g. similar to a legacy Mode 1 solution)</w:t>
                            </w:r>
                          </w:p>
                          <w:p w14:paraId="2CBA534C" w14:textId="77777777" w:rsidR="00B07058" w:rsidRPr="007A7A2F" w:rsidRDefault="00B07058" w:rsidP="00B07058">
                            <w:pPr>
                              <w:pStyle w:val="ListParagraph"/>
                              <w:numPr>
                                <w:ilvl w:val="1"/>
                                <w:numId w:val="25"/>
                              </w:numPr>
                              <w:overflowPunct w:val="0"/>
                              <w:autoSpaceDE w:val="0"/>
                              <w:autoSpaceDN w:val="0"/>
                              <w:adjustRightInd w:val="0"/>
                              <w:spacing w:after="180"/>
                              <w:contextualSpacing/>
                              <w:textAlignment w:val="baseline"/>
                            </w:pPr>
                            <w:r w:rsidRPr="007A7A2F">
                              <w:t xml:space="preserve">The network (e.g. gNB, LMF, gNB &amp; LMF) allocates resources for SL-PRS </w:t>
                            </w:r>
                          </w:p>
                          <w:p w14:paraId="031A5265" w14:textId="77777777" w:rsidR="00B07058" w:rsidRPr="007A7A2F" w:rsidRDefault="00B07058" w:rsidP="00B07058">
                            <w:pPr>
                              <w:pStyle w:val="ListParagraph"/>
                              <w:numPr>
                                <w:ilvl w:val="0"/>
                                <w:numId w:val="25"/>
                              </w:numPr>
                              <w:overflowPunct w:val="0"/>
                              <w:autoSpaceDE w:val="0"/>
                              <w:autoSpaceDN w:val="0"/>
                              <w:adjustRightInd w:val="0"/>
                              <w:spacing w:after="180"/>
                              <w:contextualSpacing/>
                              <w:textAlignment w:val="baseline"/>
                            </w:pPr>
                            <w:r w:rsidRPr="007A7A2F">
                              <w:t>Scheme 2: UE autonomous SL-PRS resource allocation (e.g. similar to legacy Mode 2 solution)</w:t>
                            </w:r>
                          </w:p>
                          <w:p w14:paraId="23D7A09E" w14:textId="77777777" w:rsidR="00B07058" w:rsidRPr="007A7A2F" w:rsidRDefault="00B07058" w:rsidP="00B07058">
                            <w:pPr>
                              <w:pStyle w:val="ListParagraph"/>
                              <w:numPr>
                                <w:ilvl w:val="1"/>
                                <w:numId w:val="25"/>
                              </w:numPr>
                              <w:overflowPunct w:val="0"/>
                              <w:autoSpaceDE w:val="0"/>
                              <w:autoSpaceDN w:val="0"/>
                              <w:adjustRightInd w:val="0"/>
                              <w:spacing w:after="180"/>
                              <w:contextualSpacing/>
                              <w:textAlignment w:val="baseline"/>
                            </w:pPr>
                            <w:r w:rsidRPr="007A7A2F">
                              <w:t>At least one of the UE(s) participating in the sidelink positioning operation allocates resources for SL-PRS</w:t>
                            </w:r>
                          </w:p>
                          <w:p w14:paraId="2239A285" w14:textId="77777777" w:rsidR="00B07058" w:rsidRPr="007A7A2F" w:rsidRDefault="00B07058" w:rsidP="00B07058">
                            <w:pPr>
                              <w:pStyle w:val="ListParagraph"/>
                              <w:numPr>
                                <w:ilvl w:val="1"/>
                                <w:numId w:val="25"/>
                              </w:numPr>
                              <w:overflowPunct w:val="0"/>
                              <w:autoSpaceDE w:val="0"/>
                              <w:autoSpaceDN w:val="0"/>
                              <w:adjustRightInd w:val="0"/>
                              <w:spacing w:after="180"/>
                              <w:contextualSpacing/>
                              <w:textAlignment w:val="baseline"/>
                            </w:pPr>
                            <w:r w:rsidRPr="007A7A2F">
                              <w:t xml:space="preserve">Applicable regardless of the network coverage </w:t>
                            </w:r>
                          </w:p>
                          <w:p w14:paraId="181C9FFC" w14:textId="77777777" w:rsidR="00B07058" w:rsidRPr="007A7A2F" w:rsidRDefault="00B07058" w:rsidP="00B07058">
                            <w:pPr>
                              <w:pStyle w:val="ListParagraph"/>
                              <w:numPr>
                                <w:ilvl w:val="0"/>
                                <w:numId w:val="25"/>
                              </w:numPr>
                              <w:overflowPunct w:val="0"/>
                              <w:autoSpaceDE w:val="0"/>
                              <w:autoSpaceDN w:val="0"/>
                              <w:adjustRightInd w:val="0"/>
                              <w:spacing w:after="180"/>
                              <w:contextualSpacing/>
                              <w:textAlignment w:val="baseline"/>
                            </w:pPr>
                            <w:r w:rsidRPr="007A7A2F">
                              <w:t xml:space="preserve">FFS: potential mechanisms, if needed, for SL-PRS resource coordination across a number of transmitting UEs (e.g. IUC-like solutions). </w:t>
                            </w:r>
                          </w:p>
                          <w:p w14:paraId="1D324DF5" w14:textId="77777777" w:rsidR="00B07058" w:rsidRPr="007A7A2F" w:rsidRDefault="00B07058" w:rsidP="00B07058">
                            <w:pPr>
                              <w:pStyle w:val="ListParagraph"/>
                              <w:numPr>
                                <w:ilvl w:val="0"/>
                                <w:numId w:val="25"/>
                              </w:numPr>
                              <w:overflowPunct w:val="0"/>
                              <w:autoSpaceDE w:val="0"/>
                              <w:autoSpaceDN w:val="0"/>
                              <w:adjustRightInd w:val="0"/>
                              <w:spacing w:after="180"/>
                              <w:contextualSpacing/>
                              <w:textAlignment w:val="baseline"/>
                            </w:pPr>
                            <w:r w:rsidRPr="007A7A2F">
                              <w:t>Note: Other Schemes are not precluded to be studied</w:t>
                            </w:r>
                          </w:p>
                          <w:p w14:paraId="5CFDBE8B" w14:textId="79B6A253" w:rsidR="00B07058" w:rsidRDefault="00B07058" w:rsidP="005B37F3">
                            <w:pPr>
                              <w:pStyle w:val="ListParagraph"/>
                              <w:numPr>
                                <w:ilvl w:val="0"/>
                                <w:numId w:val="25"/>
                              </w:numPr>
                              <w:overflowPunct w:val="0"/>
                              <w:autoSpaceDE w:val="0"/>
                              <w:autoSpaceDN w:val="0"/>
                              <w:adjustRightInd w:val="0"/>
                              <w:spacing w:after="180"/>
                              <w:contextualSpacing/>
                              <w:textAlignment w:val="baseline"/>
                            </w:pPr>
                            <w:r w:rsidRPr="007A7A2F">
                              <w:t>FFS how to handle resource allocation of SL-Positioning measurement report</w:t>
                            </w:r>
                          </w:p>
                        </w:txbxContent>
                      </wps:txbx>
                      <wps:bodyPr rot="0" vert="horz" wrap="square" lIns="91440" tIns="45720" rIns="91440" bIns="45720" anchor="t" anchorCtr="0">
                        <a:spAutoFit/>
                      </wps:bodyPr>
                    </wps:wsp>
                  </a:graphicData>
                </a:graphic>
              </wp:inline>
            </w:drawing>
          </mc:Choice>
          <mc:Fallback>
            <w:pict>
              <v:shape w14:anchorId="42849E52" id="Text Box 2" o:spid="_x0000_s1027" type="#_x0000_t202" style="width:4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">
                <v:textbox style="mso-fit-shape-to-text:t">
                  <w:txbxContent>
                    <w:p w14:paraId="3F0572AB" w14:textId="77777777" w:rsidR="00B07058" w:rsidRPr="000605EE" w:rsidRDefault="00B07058" w:rsidP="00B07058">
                      <w:pPr>
                        <w:tabs>
                          <w:tab w:val="left" w:pos="1276"/>
                        </w:tabs>
                      </w:pPr>
                      <w:r w:rsidRPr="000605EE">
                        <w:rPr>
                          <w:highlight w:val="green"/>
                        </w:rPr>
                        <w:t>Agreement</w:t>
                      </w:r>
                    </w:p>
                    <w:p w14:paraId="4F0CD353" w14:textId="77777777" w:rsidR="00B07058" w:rsidRPr="007A7A2F" w:rsidRDefault="00B07058" w:rsidP="00B07058">
                      <w:pPr>
                        <w:rPr>
                          <w:rFonts w:ascii="Times New Roman" w:hAnsi="Times New Roman"/>
                          <w:lang w:eastAsia="ko-KR"/>
                        </w:rPr>
                      </w:pPr>
                      <w:r w:rsidRPr="007A7A2F">
                        <w:rPr>
                          <w:rFonts w:ascii="Times New Roman" w:hAnsi="Times New Roman"/>
                          <w:lang w:eastAsia="ko-KR"/>
                        </w:rPr>
                        <w:t>With regards to the SL-PRS resource allocation, study the following two schemes</w:t>
                      </w:r>
                      <w:r>
                        <w:rPr>
                          <w:rStyle w:val="CommentReference"/>
                        </w:rPr>
                        <w:annotationRef/>
                      </w:r>
                      <w:r w:rsidRPr="007A7A2F">
                        <w:rPr>
                          <w:rFonts w:ascii="Times New Roman" w:hAnsi="Times New Roman"/>
                          <w:lang w:eastAsia="ko-KR"/>
                        </w:rPr>
                        <w:t>:</w:t>
                      </w:r>
                    </w:p>
                    <w:p w14:paraId="3A1402C0" w14:textId="77777777" w:rsidR="00B07058" w:rsidRPr="007A7A2F" w:rsidRDefault="00B07058" w:rsidP="00B07058">
                      <w:pPr>
                        <w:pStyle w:val="ListParagraph"/>
                        <w:numPr>
                          <w:ilvl w:val="0"/>
                          <w:numId w:val="25"/>
                        </w:numPr>
                        <w:overflowPunct w:val="0"/>
                        <w:autoSpaceDE w:val="0"/>
                        <w:autoSpaceDN w:val="0"/>
                        <w:adjustRightInd w:val="0"/>
                        <w:spacing w:after="180"/>
                        <w:contextualSpacing/>
                        <w:textAlignment w:val="baseline"/>
                      </w:pPr>
                      <w:r w:rsidRPr="007A7A2F">
                        <w:t>Scheme 1: Network-centric operation SL-PRS resource allocation (e.g. similar to a legacy Mode 1 solution)</w:t>
                      </w:r>
                    </w:p>
                    <w:p w14:paraId="2CBA534C" w14:textId="77777777" w:rsidR="00B07058" w:rsidRPr="007A7A2F" w:rsidRDefault="00B07058" w:rsidP="00B07058">
                      <w:pPr>
                        <w:pStyle w:val="ListParagraph"/>
                        <w:numPr>
                          <w:ilvl w:val="1"/>
                          <w:numId w:val="25"/>
                        </w:numPr>
                        <w:overflowPunct w:val="0"/>
                        <w:autoSpaceDE w:val="0"/>
                        <w:autoSpaceDN w:val="0"/>
                        <w:adjustRightInd w:val="0"/>
                        <w:spacing w:after="180"/>
                        <w:contextualSpacing/>
                        <w:textAlignment w:val="baseline"/>
                      </w:pPr>
                      <w:r w:rsidRPr="007A7A2F">
                        <w:t xml:space="preserve">The network (e.g. gNB, LMF, gNB &amp; LMF) allocates resources for SL-PRS </w:t>
                      </w:r>
                    </w:p>
                    <w:p w14:paraId="031A5265" w14:textId="77777777" w:rsidR="00B07058" w:rsidRPr="007A7A2F" w:rsidRDefault="00B07058" w:rsidP="00B07058">
                      <w:pPr>
                        <w:pStyle w:val="ListParagraph"/>
                        <w:numPr>
                          <w:ilvl w:val="0"/>
                          <w:numId w:val="25"/>
                        </w:numPr>
                        <w:overflowPunct w:val="0"/>
                        <w:autoSpaceDE w:val="0"/>
                        <w:autoSpaceDN w:val="0"/>
                        <w:adjustRightInd w:val="0"/>
                        <w:spacing w:after="180"/>
                        <w:contextualSpacing/>
                        <w:textAlignment w:val="baseline"/>
                      </w:pPr>
                      <w:r w:rsidRPr="007A7A2F">
                        <w:t>Scheme 2: UE autonomous SL-PRS resource allocation (e.g. similar to legacy Mode 2 solution)</w:t>
                      </w:r>
                    </w:p>
                    <w:p w14:paraId="23D7A09E" w14:textId="77777777" w:rsidR="00B07058" w:rsidRPr="007A7A2F" w:rsidRDefault="00B07058" w:rsidP="00B07058">
                      <w:pPr>
                        <w:pStyle w:val="ListParagraph"/>
                        <w:numPr>
                          <w:ilvl w:val="1"/>
                          <w:numId w:val="25"/>
                        </w:numPr>
                        <w:overflowPunct w:val="0"/>
                        <w:autoSpaceDE w:val="0"/>
                        <w:autoSpaceDN w:val="0"/>
                        <w:adjustRightInd w:val="0"/>
                        <w:spacing w:after="180"/>
                        <w:contextualSpacing/>
                        <w:textAlignment w:val="baseline"/>
                      </w:pPr>
                      <w:r w:rsidRPr="007A7A2F">
                        <w:t>At least one of the UE(s) participating in the sidelink positioning operation allocates resources for SL-PRS</w:t>
                      </w:r>
                    </w:p>
                    <w:p w14:paraId="2239A285" w14:textId="77777777" w:rsidR="00B07058" w:rsidRPr="007A7A2F" w:rsidRDefault="00B07058" w:rsidP="00B07058">
                      <w:pPr>
                        <w:pStyle w:val="ListParagraph"/>
                        <w:numPr>
                          <w:ilvl w:val="1"/>
                          <w:numId w:val="25"/>
                        </w:numPr>
                        <w:overflowPunct w:val="0"/>
                        <w:autoSpaceDE w:val="0"/>
                        <w:autoSpaceDN w:val="0"/>
                        <w:adjustRightInd w:val="0"/>
                        <w:spacing w:after="180"/>
                        <w:contextualSpacing/>
                        <w:textAlignment w:val="baseline"/>
                      </w:pPr>
                      <w:r w:rsidRPr="007A7A2F">
                        <w:t xml:space="preserve">Applicable regardless of the network coverage </w:t>
                      </w:r>
                    </w:p>
                    <w:p w14:paraId="181C9FFC" w14:textId="77777777" w:rsidR="00B07058" w:rsidRPr="007A7A2F" w:rsidRDefault="00B07058" w:rsidP="00B07058">
                      <w:pPr>
                        <w:pStyle w:val="ListParagraph"/>
                        <w:numPr>
                          <w:ilvl w:val="0"/>
                          <w:numId w:val="25"/>
                        </w:numPr>
                        <w:overflowPunct w:val="0"/>
                        <w:autoSpaceDE w:val="0"/>
                        <w:autoSpaceDN w:val="0"/>
                        <w:adjustRightInd w:val="0"/>
                        <w:spacing w:after="180"/>
                        <w:contextualSpacing/>
                        <w:textAlignment w:val="baseline"/>
                      </w:pPr>
                      <w:r w:rsidRPr="007A7A2F">
                        <w:t xml:space="preserve">FFS: potential mechanisms, if needed, for SL-PRS resource coordination across a number of transmitting UEs (e.g. IUC-like solutions). </w:t>
                      </w:r>
                    </w:p>
                    <w:p w14:paraId="1D324DF5" w14:textId="77777777" w:rsidR="00B07058" w:rsidRPr="007A7A2F" w:rsidRDefault="00B07058" w:rsidP="00B07058">
                      <w:pPr>
                        <w:pStyle w:val="ListParagraph"/>
                        <w:numPr>
                          <w:ilvl w:val="0"/>
                          <w:numId w:val="25"/>
                        </w:numPr>
                        <w:overflowPunct w:val="0"/>
                        <w:autoSpaceDE w:val="0"/>
                        <w:autoSpaceDN w:val="0"/>
                        <w:adjustRightInd w:val="0"/>
                        <w:spacing w:after="180"/>
                        <w:contextualSpacing/>
                        <w:textAlignment w:val="baseline"/>
                      </w:pPr>
                      <w:r w:rsidRPr="007A7A2F">
                        <w:t>Note: Other Schemes are not precluded to be studied</w:t>
                      </w:r>
                    </w:p>
                    <w:p w14:paraId="5CFDBE8B" w14:textId="79B6A253" w:rsidR="00B07058" w:rsidRDefault="00B07058" w:rsidP="005B37F3">
                      <w:pPr>
                        <w:pStyle w:val="ListParagraph"/>
                        <w:numPr>
                          <w:ilvl w:val="0"/>
                          <w:numId w:val="25"/>
                        </w:numPr>
                        <w:overflowPunct w:val="0"/>
                        <w:autoSpaceDE w:val="0"/>
                        <w:autoSpaceDN w:val="0"/>
                        <w:adjustRightInd w:val="0"/>
                        <w:spacing w:after="180"/>
                        <w:contextualSpacing/>
                        <w:textAlignment w:val="baseline"/>
                      </w:pPr>
                      <w:r w:rsidRPr="007A7A2F">
                        <w:t>FFS how to handle resource allocation of SL-Positioning measurement report</w:t>
                      </w:r>
                    </w:p>
                  </w:txbxContent>
                </v:textbox>
                <w10:anchorlock/>
              </v:shape>
            </w:pict>
          </mc:Fallback>
        </mc:AlternateContent>
      </w:r>
    </w:p>
    <w:p w14:paraId="34053F31" w14:textId="77777777" w:rsidR="005A3519" w:rsidRDefault="005A3519" w:rsidP="002A6525">
      <w:pPr>
        <w:rPr>
          <w:lang w:val="x-none"/>
        </w:rPr>
      </w:pPr>
    </w:p>
    <w:p w14:paraId="4BE49746" w14:textId="036743C5" w:rsidR="00D351EE" w:rsidRDefault="009E46E4" w:rsidP="00B20105">
      <w:pPr>
        <w:jc w:val="both"/>
      </w:pPr>
      <w:r>
        <w:t xml:space="preserve">As Scheme 1 and Scheme 2 are </w:t>
      </w:r>
      <w:proofErr w:type="gramStart"/>
      <w:r>
        <w:t>similar to</w:t>
      </w:r>
      <w:proofErr w:type="gramEnd"/>
      <w:r>
        <w:t xml:space="preserve"> </w:t>
      </w:r>
      <w:r w:rsidR="0065537D">
        <w:t>legacy Mode 1</w:t>
      </w:r>
      <w:r w:rsidR="00887059">
        <w:t xml:space="preserve"> and Mode 2 SL resource allocation for SL communications, we think both schemes should be considered for SL-PRS resource allocation.  </w:t>
      </w:r>
      <w:r w:rsidR="004A517B">
        <w:t>The net</w:t>
      </w:r>
      <w:r w:rsidR="00BA7CBD">
        <w:t xml:space="preserve">work allocation </w:t>
      </w:r>
      <w:r w:rsidR="00A20018">
        <w:t xml:space="preserve">of SL-PRS resources is most suited </w:t>
      </w:r>
      <w:r w:rsidR="00E751D2">
        <w:t xml:space="preserve">when the SL UE </w:t>
      </w:r>
      <w:r w:rsidR="001C4381">
        <w:t>is in coverage or partial-coverage.</w:t>
      </w:r>
      <w:r w:rsidR="00D061AE">
        <w:t xml:space="preserve">  UE allocation of SL-PRS resources is suitable when the SL UEs are out of coverage.  As for which scheme to use for SL-PRS resource allocation</w:t>
      </w:r>
      <w:r w:rsidR="00E91688">
        <w:t xml:space="preserve"> when the SL UE is in coverage</w:t>
      </w:r>
      <w:r w:rsidR="00D061AE">
        <w:t>, it should be up to network to c</w:t>
      </w:r>
      <w:r w:rsidR="00412217">
        <w:t>onfigure.</w:t>
      </w:r>
      <w:r w:rsidR="00787EEF">
        <w:t xml:space="preserve">  Hence, we make the following proposal</w:t>
      </w:r>
      <w:r w:rsidR="00FD14AE">
        <w:t>:</w:t>
      </w:r>
    </w:p>
    <w:p w14:paraId="208E8864" w14:textId="77777777" w:rsidR="00FD14AE" w:rsidRDefault="00FD14AE" w:rsidP="00B20105">
      <w:pPr>
        <w:jc w:val="both"/>
      </w:pPr>
    </w:p>
    <w:p w14:paraId="6D82EC2C" w14:textId="08821CE3" w:rsidR="009818F4" w:rsidRDefault="009818F4" w:rsidP="009818F4">
      <w:pPr>
        <w:pStyle w:val="Proposal"/>
      </w:pPr>
      <w:bookmarkStart w:id="2" w:name="_Toc111211319"/>
      <w:r>
        <w:t>Regarding SL-PRS resource allocation, both Scheme 1 (</w:t>
      </w:r>
      <w:r w:rsidR="00D34975">
        <w:t>network-centric</w:t>
      </w:r>
      <w:r w:rsidR="00D71B30">
        <w:t xml:space="preserve"> SL-PRS resource allocation</w:t>
      </w:r>
      <w:r w:rsidR="00D34975">
        <w:t>)</w:t>
      </w:r>
      <w:r>
        <w:t xml:space="preserve"> and </w:t>
      </w:r>
      <w:r w:rsidR="00D34975">
        <w:t xml:space="preserve">Scheme </w:t>
      </w:r>
      <w:r>
        <w:t>2</w:t>
      </w:r>
      <w:r w:rsidR="00D71B30">
        <w:t xml:space="preserve"> (UE based SL-PRS resource </w:t>
      </w:r>
      <w:r w:rsidR="0027433D">
        <w:t>allocation</w:t>
      </w:r>
      <w:r w:rsidR="00D71B30">
        <w:t>)</w:t>
      </w:r>
      <w:r>
        <w:t xml:space="preserve"> can be considered in NR Rel-18.</w:t>
      </w:r>
      <w:bookmarkEnd w:id="2"/>
    </w:p>
    <w:p w14:paraId="1834AE43" w14:textId="3D12B1C1" w:rsidR="00D71B30" w:rsidRDefault="00D71B30" w:rsidP="00D71B30">
      <w:pPr>
        <w:pStyle w:val="Proposal"/>
      </w:pPr>
      <w:bookmarkStart w:id="3" w:name="_Toc111211320"/>
      <w:r>
        <w:t>Regarding SL-PRS resource allocation,</w:t>
      </w:r>
      <w:r w:rsidR="0099658D">
        <w:t xml:space="preserve"> when the </w:t>
      </w:r>
      <w:r w:rsidR="002469E9">
        <w:t xml:space="preserve">SL UE is in coverage, gNB configuration of which </w:t>
      </w:r>
      <w:r w:rsidR="00DB33D2">
        <w:t xml:space="preserve">scheme to use for SL-PRS resource allocation </w:t>
      </w:r>
      <w:r w:rsidR="0027433D">
        <w:t xml:space="preserve">can be </w:t>
      </w:r>
      <w:r>
        <w:t>considered in NR Rel-18.</w:t>
      </w:r>
      <w:bookmarkEnd w:id="3"/>
    </w:p>
    <w:p w14:paraId="0C8D5BBD" w14:textId="77777777" w:rsidR="00D351EE" w:rsidRDefault="00D351EE" w:rsidP="002A6525">
      <w:pPr>
        <w:rPr>
          <w:lang w:val="x-none"/>
        </w:rPr>
      </w:pPr>
    </w:p>
    <w:p w14:paraId="1E18B9C2" w14:textId="12D77303" w:rsidR="005B57E2" w:rsidRDefault="005B57E2" w:rsidP="005B57E2">
      <w:pPr>
        <w:pStyle w:val="Heading2"/>
      </w:pPr>
      <w:r>
        <w:t>SL PRS Activation/Triggering</w:t>
      </w:r>
    </w:p>
    <w:p w14:paraId="359B1793" w14:textId="7A3CD6FB" w:rsidR="005B57E2" w:rsidRPr="00940BCC" w:rsidRDefault="005B57E2" w:rsidP="005B57E2">
      <w:r>
        <w:t xml:space="preserve">On SL-PRS </w:t>
      </w:r>
      <w:r w:rsidR="005B37F3">
        <w:t>activation</w:t>
      </w:r>
      <w:r>
        <w:t>/triggering, the following agreement was reached in RAN1#109-e:</w:t>
      </w:r>
    </w:p>
    <w:p w14:paraId="19E442EA" w14:textId="77777777" w:rsidR="005B57E2" w:rsidRDefault="005B57E2" w:rsidP="005B57E2">
      <w:pPr>
        <w:rPr>
          <w:lang w:val="x-none"/>
        </w:rPr>
      </w:pPr>
      <w:r w:rsidRPr="00FD0E48">
        <w:rPr>
          <w:lang w:val="x-none"/>
        </w:rPr>
        <w:lastRenderedPageBreak/>
        <mc:AlternateContent>
          <mc:Choice Requires="wps">
            <w:drawing>
              <wp:inline distT="0" distB="0" distL="0" distR="0" wp14:anchorId="64E7BCAF" wp14:editId="293E6FD3">
                <wp:extent cx="6216733" cy="1404620"/>
                <wp:effectExtent l="0" t="0" r="12700" b="2032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6733" cy="1404620"/>
                        </a:xfrm>
                        <a:prstGeom prst="rect">
                          <a:avLst/>
                        </a:prstGeom>
                        <a:solidFill>
                          <a:srgbClr val="FFFFFF"/>
                        </a:solidFill>
                        <a:ln w="9525">
                          <a:solidFill>
                            <a:srgbClr val="000000"/>
                          </a:solidFill>
                          <a:miter lim="800000"/>
                          <a:headEnd/>
                          <a:tailEnd/>
                        </a:ln>
                      </wps:spPr>
                      <wps:txbx>
                        <w:txbxContent>
                          <w:p w14:paraId="1C8A8DCF" w14:textId="77777777" w:rsidR="00956ACC" w:rsidRPr="00DD5F50" w:rsidRDefault="00956ACC" w:rsidP="00956ACC">
                            <w:pPr>
                              <w:tabs>
                                <w:tab w:val="left" w:pos="1276"/>
                              </w:tabs>
                            </w:pPr>
                            <w:r w:rsidRPr="00DD5F50">
                              <w:rPr>
                                <w:highlight w:val="green"/>
                              </w:rPr>
                              <w:t>Agreement</w:t>
                            </w:r>
                          </w:p>
                          <w:p w14:paraId="0A6F0383" w14:textId="77777777" w:rsidR="00956ACC" w:rsidRDefault="00956ACC" w:rsidP="00956ACC">
                            <w:pPr>
                              <w:rPr>
                                <w:lang w:eastAsia="x-none"/>
                              </w:rPr>
                            </w:pPr>
                            <w:r>
                              <w:rPr>
                                <w:lang w:eastAsia="x-none"/>
                              </w:rPr>
                              <w:t>With regards to the configuration/activation</w:t>
                            </w:r>
                            <w:r w:rsidRPr="00C84BD3">
                              <w:rPr>
                                <w:lang w:eastAsia="x-none"/>
                              </w:rPr>
                              <w:t>/deactivation</w:t>
                            </w:r>
                            <w:r>
                              <w:rPr>
                                <w:lang w:eastAsia="x-none"/>
                              </w:rPr>
                              <w:t>/triggering of SL-PRS, study the following options:</w:t>
                            </w:r>
                          </w:p>
                          <w:p w14:paraId="5FE66CBD" w14:textId="77777777" w:rsidR="00956ACC" w:rsidRPr="00C84BD3" w:rsidRDefault="00956ACC" w:rsidP="00956ACC">
                            <w:pPr>
                              <w:numPr>
                                <w:ilvl w:val="0"/>
                                <w:numId w:val="26"/>
                              </w:numPr>
                              <w:rPr>
                                <w:lang w:eastAsia="x-none"/>
                              </w:rPr>
                            </w:pPr>
                            <w:r w:rsidRPr="00C84BD3">
                              <w:rPr>
                                <w:lang w:eastAsia="x-none"/>
                              </w:rPr>
                              <w:t>Option 1: High-layer-only signaling involvement in the SL-PRS configuration</w:t>
                            </w:r>
                          </w:p>
                          <w:p w14:paraId="25E678B0" w14:textId="77777777" w:rsidR="00956ACC" w:rsidRPr="00C84BD3" w:rsidRDefault="00956ACC" w:rsidP="00956ACC">
                            <w:pPr>
                              <w:numPr>
                                <w:ilvl w:val="1"/>
                                <w:numId w:val="26"/>
                              </w:numPr>
                              <w:rPr>
                                <w:lang w:eastAsia="x-none"/>
                              </w:rPr>
                            </w:pPr>
                            <w:r w:rsidRPr="00C84BD3">
                              <w:rPr>
                                <w:lang w:eastAsia="x-none"/>
                              </w:rPr>
                              <w:t xml:space="preserve">No Lower layer involvement, e.g., SL-MAC-CE or SCI or DCI, for the activation or the triggering of a SL-PRS. </w:t>
                            </w:r>
                          </w:p>
                          <w:p w14:paraId="15B0AC3E" w14:textId="77777777" w:rsidR="00956ACC" w:rsidRPr="00C84BD3" w:rsidRDefault="00956ACC" w:rsidP="00956ACC">
                            <w:pPr>
                              <w:numPr>
                                <w:ilvl w:val="1"/>
                                <w:numId w:val="26"/>
                              </w:numPr>
                              <w:rPr>
                                <w:lang w:eastAsia="x-none"/>
                              </w:rPr>
                            </w:pPr>
                            <w:r w:rsidRPr="00C84BD3">
                              <w:rPr>
                                <w:lang w:eastAsia="x-none"/>
                              </w:rPr>
                              <w:t>Based on the study, this option may correspond to</w:t>
                            </w:r>
                          </w:p>
                          <w:p w14:paraId="35CC71C2" w14:textId="77777777" w:rsidR="00956ACC" w:rsidRPr="00C84BD3" w:rsidRDefault="00956ACC" w:rsidP="00956ACC">
                            <w:pPr>
                              <w:numPr>
                                <w:ilvl w:val="2"/>
                                <w:numId w:val="26"/>
                              </w:numPr>
                              <w:rPr>
                                <w:lang w:eastAsia="x-none"/>
                              </w:rPr>
                            </w:pPr>
                            <w:r w:rsidRPr="00C84BD3">
                              <w:rPr>
                                <w:lang w:eastAsia="x-none"/>
                              </w:rPr>
                              <w:t xml:space="preserve">A SL-PRS configuration that is a single-shot or multiple shots </w:t>
                            </w:r>
                          </w:p>
                          <w:p w14:paraId="7F34F1E5" w14:textId="77777777" w:rsidR="00956ACC" w:rsidRPr="00C84BD3" w:rsidRDefault="00956ACC" w:rsidP="00956ACC">
                            <w:pPr>
                              <w:numPr>
                                <w:ilvl w:val="2"/>
                                <w:numId w:val="26"/>
                              </w:numPr>
                              <w:rPr>
                                <w:lang w:eastAsia="x-none"/>
                              </w:rPr>
                            </w:pPr>
                            <w:r w:rsidRPr="00C84BD3">
                              <w:rPr>
                                <w:lang w:eastAsia="x-none"/>
                              </w:rPr>
                              <w:t>A high-layer configuration that may be received from an LMF, a gNB, or a UE</w:t>
                            </w:r>
                          </w:p>
                          <w:p w14:paraId="2D30D6E7" w14:textId="77777777" w:rsidR="00956ACC" w:rsidRPr="00C84BD3" w:rsidRDefault="00956ACC" w:rsidP="00956ACC">
                            <w:pPr>
                              <w:numPr>
                                <w:ilvl w:val="0"/>
                                <w:numId w:val="26"/>
                              </w:numPr>
                              <w:rPr>
                                <w:lang w:eastAsia="x-none"/>
                              </w:rPr>
                            </w:pPr>
                            <w:r w:rsidRPr="004B1331">
                              <w:rPr>
                                <w:lang w:eastAsia="x-none"/>
                              </w:rPr>
                              <w:t>Option 2: High-layer and lower-layer signaling</w:t>
                            </w:r>
                            <w:r w:rsidRPr="00C84BD3">
                              <w:rPr>
                                <w:lang w:eastAsia="x-none"/>
                              </w:rPr>
                              <w:t xml:space="preserve"> involvement in the SL-PRS configuration</w:t>
                            </w:r>
                          </w:p>
                          <w:p w14:paraId="45B1275F" w14:textId="77777777" w:rsidR="00956ACC" w:rsidRPr="00C84BD3" w:rsidRDefault="00956ACC" w:rsidP="00956ACC">
                            <w:pPr>
                              <w:numPr>
                                <w:ilvl w:val="1"/>
                                <w:numId w:val="26"/>
                              </w:numPr>
                              <w:rPr>
                                <w:lang w:eastAsia="x-none"/>
                              </w:rPr>
                            </w:pPr>
                            <w:r w:rsidRPr="00C84BD3">
                              <w:rPr>
                                <w:lang w:eastAsia="x-none"/>
                              </w:rPr>
                              <w:t>Lower-layer may correspond to SL-MAC-CE, or SCI, or DCI</w:t>
                            </w:r>
                          </w:p>
                          <w:p w14:paraId="38403DFB" w14:textId="77777777" w:rsidR="00956ACC" w:rsidRPr="00C84BD3" w:rsidRDefault="00956ACC" w:rsidP="00956ACC">
                            <w:pPr>
                              <w:numPr>
                                <w:ilvl w:val="1"/>
                                <w:numId w:val="26"/>
                              </w:numPr>
                              <w:rPr>
                                <w:lang w:eastAsia="x-none"/>
                              </w:rPr>
                            </w:pPr>
                            <w:r w:rsidRPr="00C84BD3">
                              <w:rPr>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13969131" w14:textId="77777777" w:rsidR="00956ACC" w:rsidRPr="00C84BD3" w:rsidRDefault="00956ACC" w:rsidP="00956ACC">
                            <w:pPr>
                              <w:numPr>
                                <w:ilvl w:val="0"/>
                                <w:numId w:val="26"/>
                              </w:numPr>
                              <w:rPr>
                                <w:lang w:eastAsia="x-none"/>
                              </w:rPr>
                            </w:pPr>
                            <w:r w:rsidRPr="00C84BD3">
                              <w:rPr>
                                <w:lang w:eastAsia="x-none"/>
                              </w:rPr>
                              <w:t>Option 3: Only lower-layer signaling involvement in the SL-PRS configuration</w:t>
                            </w:r>
                          </w:p>
                          <w:p w14:paraId="124CB176" w14:textId="77777777" w:rsidR="00956ACC" w:rsidRPr="00C84BD3" w:rsidRDefault="00956ACC" w:rsidP="00956ACC">
                            <w:pPr>
                              <w:numPr>
                                <w:ilvl w:val="1"/>
                                <w:numId w:val="26"/>
                              </w:numPr>
                              <w:rPr>
                                <w:lang w:eastAsia="x-none"/>
                              </w:rPr>
                            </w:pPr>
                            <w:r w:rsidRPr="00C84BD3">
                              <w:rPr>
                                <w:lang w:eastAsia="x-none"/>
                              </w:rPr>
                              <w:t>Lower-layer may correspond to SL-MAC-CE, or SCI, or DCI</w:t>
                            </w:r>
                          </w:p>
                          <w:p w14:paraId="20465F5E" w14:textId="2BD5116B" w:rsidR="005B57E2" w:rsidRDefault="00956ACC" w:rsidP="005B37F3">
                            <w:pPr>
                              <w:numPr>
                                <w:ilvl w:val="0"/>
                                <w:numId w:val="26"/>
                              </w:numPr>
                              <w:rPr>
                                <w:lang w:eastAsia="x-none"/>
                              </w:rPr>
                            </w:pPr>
                            <w:r w:rsidRPr="00C84BD3">
                              <w:rPr>
                                <w:lang w:eastAsia="x-none"/>
                              </w:rPr>
                              <w:t>Note 1: Include aspects in the study related to flexibility, overhead, latency, and reliability as/if needed.</w:t>
                            </w:r>
                          </w:p>
                        </w:txbxContent>
                      </wps:txbx>
                      <wps:bodyPr rot="0" vert="horz" wrap="square" lIns="91440" tIns="45720" rIns="91440" bIns="45720" anchor="t" anchorCtr="0">
                        <a:spAutoFit/>
                      </wps:bodyPr>
                    </wps:wsp>
                  </a:graphicData>
                </a:graphic>
              </wp:inline>
            </w:drawing>
          </mc:Choice>
          <mc:Fallback>
            <w:pict>
              <v:shape w14:anchorId="64E7BCAF" id="_x0000_s1028" type="#_x0000_t202" style="width:4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">
                <v:textbox style="mso-fit-shape-to-text:t">
                  <w:txbxContent>
                    <w:p w14:paraId="1C8A8DCF" w14:textId="77777777" w:rsidR="00956ACC" w:rsidRPr="00DD5F50" w:rsidRDefault="00956ACC" w:rsidP="00956ACC">
                      <w:pPr>
                        <w:tabs>
                          <w:tab w:val="left" w:pos="1276"/>
                        </w:tabs>
                      </w:pPr>
                      <w:r w:rsidRPr="00DD5F50">
                        <w:rPr>
                          <w:highlight w:val="green"/>
                        </w:rPr>
                        <w:t>Agreement</w:t>
                      </w:r>
                    </w:p>
                    <w:p w14:paraId="0A6F0383" w14:textId="77777777" w:rsidR="00956ACC" w:rsidRDefault="00956ACC" w:rsidP="00956ACC">
                      <w:pPr>
                        <w:rPr>
                          <w:lang w:eastAsia="x-none"/>
                        </w:rPr>
                      </w:pPr>
                      <w:r>
                        <w:rPr>
                          <w:lang w:eastAsia="x-none"/>
                        </w:rPr>
                        <w:t>With regards to the configuration/activation</w:t>
                      </w:r>
                      <w:r w:rsidRPr="00C84BD3">
                        <w:rPr>
                          <w:lang w:eastAsia="x-none"/>
                        </w:rPr>
                        <w:t>/deactivation</w:t>
                      </w:r>
                      <w:r>
                        <w:rPr>
                          <w:lang w:eastAsia="x-none"/>
                        </w:rPr>
                        <w:t>/triggering of SL-PRS, study the following options:</w:t>
                      </w:r>
                    </w:p>
                    <w:p w14:paraId="5FE66CBD" w14:textId="77777777" w:rsidR="00956ACC" w:rsidRPr="00C84BD3" w:rsidRDefault="00956ACC" w:rsidP="00956ACC">
                      <w:pPr>
                        <w:numPr>
                          <w:ilvl w:val="0"/>
                          <w:numId w:val="26"/>
                        </w:numPr>
                        <w:rPr>
                          <w:lang w:eastAsia="x-none"/>
                        </w:rPr>
                      </w:pPr>
                      <w:r w:rsidRPr="00C84BD3">
                        <w:rPr>
                          <w:lang w:eastAsia="x-none"/>
                        </w:rPr>
                        <w:t>Option 1: High-layer-only signaling involvement in the SL-PRS configuration</w:t>
                      </w:r>
                    </w:p>
                    <w:p w14:paraId="25E678B0" w14:textId="77777777" w:rsidR="00956ACC" w:rsidRPr="00C84BD3" w:rsidRDefault="00956ACC" w:rsidP="00956ACC">
                      <w:pPr>
                        <w:numPr>
                          <w:ilvl w:val="1"/>
                          <w:numId w:val="26"/>
                        </w:numPr>
                        <w:rPr>
                          <w:lang w:eastAsia="x-none"/>
                        </w:rPr>
                      </w:pPr>
                      <w:r w:rsidRPr="00C84BD3">
                        <w:rPr>
                          <w:lang w:eastAsia="x-none"/>
                        </w:rPr>
                        <w:t xml:space="preserve">No Lower layer involvement, e.g., SL-MAC-CE or SCI or DCI, for the activation or the triggering of a SL-PRS. </w:t>
                      </w:r>
                    </w:p>
                    <w:p w14:paraId="15B0AC3E" w14:textId="77777777" w:rsidR="00956ACC" w:rsidRPr="00C84BD3" w:rsidRDefault="00956ACC" w:rsidP="00956ACC">
                      <w:pPr>
                        <w:numPr>
                          <w:ilvl w:val="1"/>
                          <w:numId w:val="26"/>
                        </w:numPr>
                        <w:rPr>
                          <w:lang w:eastAsia="x-none"/>
                        </w:rPr>
                      </w:pPr>
                      <w:r w:rsidRPr="00C84BD3">
                        <w:rPr>
                          <w:lang w:eastAsia="x-none"/>
                        </w:rPr>
                        <w:t>Based on the study, this option may correspond to</w:t>
                      </w:r>
                    </w:p>
                    <w:p w14:paraId="35CC71C2" w14:textId="77777777" w:rsidR="00956ACC" w:rsidRPr="00C84BD3" w:rsidRDefault="00956ACC" w:rsidP="00956ACC">
                      <w:pPr>
                        <w:numPr>
                          <w:ilvl w:val="2"/>
                          <w:numId w:val="26"/>
                        </w:numPr>
                        <w:rPr>
                          <w:lang w:eastAsia="x-none"/>
                        </w:rPr>
                      </w:pPr>
                      <w:r w:rsidRPr="00C84BD3">
                        <w:rPr>
                          <w:lang w:eastAsia="x-none"/>
                        </w:rPr>
                        <w:t xml:space="preserve">A SL-PRS configuration that is a single-shot or multiple shots </w:t>
                      </w:r>
                    </w:p>
                    <w:p w14:paraId="7F34F1E5" w14:textId="77777777" w:rsidR="00956ACC" w:rsidRPr="00C84BD3" w:rsidRDefault="00956ACC" w:rsidP="00956ACC">
                      <w:pPr>
                        <w:numPr>
                          <w:ilvl w:val="2"/>
                          <w:numId w:val="26"/>
                        </w:numPr>
                        <w:rPr>
                          <w:lang w:eastAsia="x-none"/>
                        </w:rPr>
                      </w:pPr>
                      <w:r w:rsidRPr="00C84BD3">
                        <w:rPr>
                          <w:lang w:eastAsia="x-none"/>
                        </w:rPr>
                        <w:t>A high-layer configuration that may be received from an LMF, a gNB, or a UE</w:t>
                      </w:r>
                    </w:p>
                    <w:p w14:paraId="2D30D6E7" w14:textId="77777777" w:rsidR="00956ACC" w:rsidRPr="00C84BD3" w:rsidRDefault="00956ACC" w:rsidP="00956ACC">
                      <w:pPr>
                        <w:numPr>
                          <w:ilvl w:val="0"/>
                          <w:numId w:val="26"/>
                        </w:numPr>
                        <w:rPr>
                          <w:lang w:eastAsia="x-none"/>
                        </w:rPr>
                      </w:pPr>
                      <w:r w:rsidRPr="004B1331">
                        <w:rPr>
                          <w:lang w:eastAsia="x-none"/>
                        </w:rPr>
                        <w:t>Option 2: High-layer and lower-layer signaling</w:t>
                      </w:r>
                      <w:r w:rsidRPr="00C84BD3">
                        <w:rPr>
                          <w:lang w:eastAsia="x-none"/>
                        </w:rPr>
                        <w:t xml:space="preserve"> involvement in the SL-PRS configuration</w:t>
                      </w:r>
                    </w:p>
                    <w:p w14:paraId="45B1275F" w14:textId="77777777" w:rsidR="00956ACC" w:rsidRPr="00C84BD3" w:rsidRDefault="00956ACC" w:rsidP="00956ACC">
                      <w:pPr>
                        <w:numPr>
                          <w:ilvl w:val="1"/>
                          <w:numId w:val="26"/>
                        </w:numPr>
                        <w:rPr>
                          <w:lang w:eastAsia="x-none"/>
                        </w:rPr>
                      </w:pPr>
                      <w:r w:rsidRPr="00C84BD3">
                        <w:rPr>
                          <w:lang w:eastAsia="x-none"/>
                        </w:rPr>
                        <w:t>Lower-layer may correspond to SL-MAC-CE, or SCI, or DCI</w:t>
                      </w:r>
                    </w:p>
                    <w:p w14:paraId="38403DFB" w14:textId="77777777" w:rsidR="00956ACC" w:rsidRPr="00C84BD3" w:rsidRDefault="00956ACC" w:rsidP="00956ACC">
                      <w:pPr>
                        <w:numPr>
                          <w:ilvl w:val="1"/>
                          <w:numId w:val="26"/>
                        </w:numPr>
                        <w:rPr>
                          <w:lang w:eastAsia="x-none"/>
                        </w:rPr>
                      </w:pPr>
                      <w:r w:rsidRPr="00C84BD3">
                        <w:rPr>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13969131" w14:textId="77777777" w:rsidR="00956ACC" w:rsidRPr="00C84BD3" w:rsidRDefault="00956ACC" w:rsidP="00956ACC">
                      <w:pPr>
                        <w:numPr>
                          <w:ilvl w:val="0"/>
                          <w:numId w:val="26"/>
                        </w:numPr>
                        <w:rPr>
                          <w:lang w:eastAsia="x-none"/>
                        </w:rPr>
                      </w:pPr>
                      <w:r w:rsidRPr="00C84BD3">
                        <w:rPr>
                          <w:lang w:eastAsia="x-none"/>
                        </w:rPr>
                        <w:t>Option 3: Only lower-layer signaling involvement in the SL-PRS configuration</w:t>
                      </w:r>
                    </w:p>
                    <w:p w14:paraId="124CB176" w14:textId="77777777" w:rsidR="00956ACC" w:rsidRPr="00C84BD3" w:rsidRDefault="00956ACC" w:rsidP="00956ACC">
                      <w:pPr>
                        <w:numPr>
                          <w:ilvl w:val="1"/>
                          <w:numId w:val="26"/>
                        </w:numPr>
                        <w:rPr>
                          <w:lang w:eastAsia="x-none"/>
                        </w:rPr>
                      </w:pPr>
                      <w:r w:rsidRPr="00C84BD3">
                        <w:rPr>
                          <w:lang w:eastAsia="x-none"/>
                        </w:rPr>
                        <w:t>Lower-layer may correspond to SL-MAC-CE, or SCI, or DCI</w:t>
                      </w:r>
                    </w:p>
                    <w:p w14:paraId="20465F5E" w14:textId="2BD5116B" w:rsidR="005B57E2" w:rsidRDefault="00956ACC" w:rsidP="005B37F3">
                      <w:pPr>
                        <w:numPr>
                          <w:ilvl w:val="0"/>
                          <w:numId w:val="26"/>
                        </w:numPr>
                        <w:rPr>
                          <w:lang w:eastAsia="x-none"/>
                        </w:rPr>
                      </w:pPr>
                      <w:r w:rsidRPr="00C84BD3">
                        <w:rPr>
                          <w:lang w:eastAsia="x-none"/>
                        </w:rPr>
                        <w:t>Note 1: Include aspects in the study related to flexibility, overhead, latency, and reliability as/if needed.</w:t>
                      </w:r>
                    </w:p>
                  </w:txbxContent>
                </v:textbox>
                <w10:anchorlock/>
              </v:shape>
            </w:pict>
          </mc:Fallback>
        </mc:AlternateContent>
      </w:r>
    </w:p>
    <w:p w14:paraId="2401C43C" w14:textId="0AF27755" w:rsidR="008F1241" w:rsidRDefault="009E68E7" w:rsidP="00DB01EB">
      <w:pPr>
        <w:jc w:val="both"/>
      </w:pPr>
      <w:r>
        <w:t xml:space="preserve">Among the </w:t>
      </w:r>
      <w:r w:rsidR="00FA67B1">
        <w:t>above three op</w:t>
      </w:r>
      <w:r w:rsidR="000861B7">
        <w:t xml:space="preserve">tions, Option 1 </w:t>
      </w:r>
      <w:r w:rsidR="005059FA">
        <w:t xml:space="preserve">is not flexible as </w:t>
      </w:r>
      <w:r w:rsidR="00A57685">
        <w:t xml:space="preserve">SL-PRS can only be configured via higher layer signaling.  </w:t>
      </w:r>
      <w:r w:rsidR="00056262">
        <w:t>In our view, Option 1 is most suitable for periodic SL-PRS</w:t>
      </w:r>
      <w:r w:rsidR="008F1241">
        <w:t>.</w:t>
      </w:r>
      <w:r w:rsidR="00E30CD7">
        <w:t xml:space="preserve">  </w:t>
      </w:r>
      <w:r w:rsidR="00E30CD7" w:rsidRPr="00E30CD7">
        <w:t>However, periodic SL</w:t>
      </w:r>
      <w:r w:rsidR="00AE12C1">
        <w:t>-</w:t>
      </w:r>
      <w:r w:rsidR="00E30CD7" w:rsidRPr="00E30CD7">
        <w:t xml:space="preserve">PRS may cause interference to other </w:t>
      </w:r>
      <w:proofErr w:type="gramStart"/>
      <w:r w:rsidR="00AE12C1">
        <w:t xml:space="preserve">SL </w:t>
      </w:r>
      <w:r w:rsidR="00E30CD7" w:rsidRPr="00E30CD7">
        <w:t>UEs</w:t>
      </w:r>
      <w:r w:rsidR="00AC45DD">
        <w:t>, and</w:t>
      </w:r>
      <w:proofErr w:type="gramEnd"/>
      <w:r w:rsidR="00AC45DD">
        <w:t xml:space="preserve"> </w:t>
      </w:r>
      <w:r w:rsidR="00796DE8">
        <w:t>increases the overhead of SL-PRS transmission</w:t>
      </w:r>
      <w:r w:rsidR="00E30CD7" w:rsidRPr="00E30CD7">
        <w:t xml:space="preserve">.  </w:t>
      </w:r>
      <w:r w:rsidR="008F1241">
        <w:t xml:space="preserve"> </w:t>
      </w:r>
      <w:r w:rsidR="000E3DB0">
        <w:t xml:space="preserve">Hence, we prefer Option 2 which allows </w:t>
      </w:r>
      <w:r w:rsidR="00DB01EB">
        <w:t xml:space="preserve">either semi-persistent and/or aperiodic SL-PRS to be </w:t>
      </w:r>
      <w:r w:rsidR="00D16FC1">
        <w:t xml:space="preserve">supported.  </w:t>
      </w:r>
      <w:r w:rsidR="005971FE">
        <w:t xml:space="preserve">The overhead </w:t>
      </w:r>
      <w:r w:rsidR="00EB0F61">
        <w:t>and interference to SL UEs can be reduced with the introduction of semi-persistent and/or aperiodic SL-PRS.  We thus make the following proposal:</w:t>
      </w:r>
      <w:r w:rsidR="008F1241">
        <w:t xml:space="preserve"> </w:t>
      </w:r>
    </w:p>
    <w:p w14:paraId="0009CA64" w14:textId="77777777" w:rsidR="00764A46" w:rsidRDefault="00764A46" w:rsidP="00DB01EB">
      <w:pPr>
        <w:jc w:val="both"/>
      </w:pPr>
    </w:p>
    <w:p w14:paraId="248F8966" w14:textId="500B2FD6" w:rsidR="00764A46" w:rsidRDefault="00764A46" w:rsidP="00764A46">
      <w:pPr>
        <w:pStyle w:val="Proposal"/>
      </w:pPr>
      <w:bookmarkStart w:id="4" w:name="_Toc111211321"/>
      <w:r w:rsidRPr="00764A46">
        <w:t>With regards to the configuration/activation/deactivation/triggering of SL-PRS</w:t>
      </w:r>
      <w:r>
        <w:t>, consider Option 2 (</w:t>
      </w:r>
      <w:r w:rsidR="00AA1528" w:rsidRPr="00AA1528">
        <w:t>High-layer and lower-layer signaling involvement in the SL-PRS configuration</w:t>
      </w:r>
      <w:r>
        <w:t>) in NR Rel-18.</w:t>
      </w:r>
      <w:bookmarkEnd w:id="4"/>
    </w:p>
    <w:p w14:paraId="7F2AB5DB" w14:textId="77777777" w:rsidR="00764A46" w:rsidRDefault="00764A46" w:rsidP="005B37F3">
      <w:pPr>
        <w:jc w:val="both"/>
      </w:pPr>
    </w:p>
    <w:p w14:paraId="023F0F2C" w14:textId="2A9ACCD1" w:rsidR="00726817" w:rsidRDefault="00E87863" w:rsidP="00E87863">
      <w:pPr>
        <w:pStyle w:val="Heading2"/>
      </w:pPr>
      <w:r>
        <w:t>Ranging</w:t>
      </w:r>
    </w:p>
    <w:p w14:paraId="630D710C" w14:textId="77777777" w:rsidR="00774FF3" w:rsidRDefault="00774FF3" w:rsidP="008C2086">
      <w:pPr>
        <w:jc w:val="both"/>
        <w:rPr>
          <w:lang w:val="en-GB"/>
        </w:rPr>
      </w:pPr>
      <w:r>
        <w:rPr>
          <w:lang w:val="en-GB"/>
        </w:rPr>
        <w:t xml:space="preserve">Ranging between devices over PC5 can have a large commercial value, enabling new services. Additionally, ranging measurements between devices can be used for device positioning, potentially with additional </w:t>
      </w:r>
      <w:proofErr w:type="spellStart"/>
      <w:r>
        <w:rPr>
          <w:lang w:val="en-GB"/>
        </w:rPr>
        <w:t>Uu</w:t>
      </w:r>
      <w:proofErr w:type="spellEnd"/>
      <w:r>
        <w:rPr>
          <w:lang w:val="en-GB"/>
        </w:rPr>
        <w:t xml:space="preserve"> measurements in the form of hybrid positioning. </w:t>
      </w:r>
    </w:p>
    <w:p w14:paraId="15B6B4ED" w14:textId="7AD4AF9E" w:rsidR="00774FF3" w:rsidRDefault="00774FF3" w:rsidP="008C2086">
      <w:pPr>
        <w:jc w:val="both"/>
        <w:rPr>
          <w:lang w:val="en-GB"/>
        </w:rPr>
      </w:pPr>
      <w:r>
        <w:rPr>
          <w:lang w:val="en-GB"/>
        </w:rPr>
        <w:t xml:space="preserve">The ranging solutions presented by most companies so far are restricted to signals and measurements performed over the PC5 interface, providing similar solutions as to what is currently available in other standards. To fully leverage on the strengths of the 3GPP standards and ecosystem, solutions with network involvement should be carefully studied. </w:t>
      </w:r>
    </w:p>
    <w:p w14:paraId="66F07A96" w14:textId="30440839" w:rsidR="001D2DF7" w:rsidRDefault="001D2DF7" w:rsidP="001D2DF7">
      <w:r>
        <w:t>In</w:t>
      </w:r>
      <w:r w:rsidR="006515CE">
        <w:t xml:space="preserve"> </w:t>
      </w:r>
      <w:r w:rsidR="006515CE">
        <w:fldChar w:fldCharType="begin"/>
      </w:r>
      <w:r w:rsidR="006515CE">
        <w:instrText xml:space="preserve"> REF _Ref111144035 \h </w:instrText>
      </w:r>
      <w:r w:rsidR="006515CE">
        <w:fldChar w:fldCharType="separate"/>
      </w:r>
      <w:r w:rsidR="006515CE">
        <w:t xml:space="preserve">Figure </w:t>
      </w:r>
      <w:r w:rsidR="006515CE">
        <w:rPr>
          <w:noProof/>
        </w:rPr>
        <w:t>1</w:t>
      </w:r>
      <w:r w:rsidR="006515CE">
        <w:fldChar w:fldCharType="end"/>
      </w:r>
      <w:r>
        <w:t xml:space="preserve"> the necessity of involving gNB in the sidelink ranging is illustrated.</w:t>
      </w:r>
    </w:p>
    <w:p w14:paraId="329BB1CC" w14:textId="77777777" w:rsidR="001D2DF7" w:rsidRDefault="001D2DF7" w:rsidP="001D2DF7">
      <w:r>
        <w:rPr>
          <w:noProof/>
        </w:rPr>
        <w:lastRenderedPageBreak/>
        <mc:AlternateContent>
          <mc:Choice Requires="wps">
            <w:drawing>
              <wp:anchor distT="0" distB="0" distL="114300" distR="114300" simplePos="0" relativeHeight="251658242" behindDoc="0" locked="0" layoutInCell="1" allowOverlap="1" wp14:anchorId="7494048C" wp14:editId="6D7F5A61">
                <wp:simplePos x="0" y="0"/>
                <wp:positionH relativeFrom="column">
                  <wp:posOffset>-17780</wp:posOffset>
                </wp:positionH>
                <wp:positionV relativeFrom="paragraph">
                  <wp:posOffset>2139287</wp:posOffset>
                </wp:positionV>
                <wp:extent cx="6330950" cy="635"/>
                <wp:effectExtent l="0" t="0" r="6350" b="6350"/>
                <wp:wrapTopAndBottom/>
                <wp:docPr id="2" name="Text Box 2"/>
                <wp:cNvGraphicFramePr/>
                <a:graphic xmlns:a="http://schemas.openxmlformats.org/drawingml/2006/main">
                  <a:graphicData uri="http://schemas.microsoft.com/office/word/2010/wordprocessingShape">
                    <wps:wsp>
                      <wps:cNvSpPr txBox="1"/>
                      <wps:spPr>
                        <a:xfrm>
                          <a:off x="0" y="0"/>
                          <a:ext cx="6330950" cy="635"/>
                        </a:xfrm>
                        <a:prstGeom prst="rect">
                          <a:avLst/>
                        </a:prstGeom>
                        <a:solidFill>
                          <a:prstClr val="white"/>
                        </a:solidFill>
                        <a:ln>
                          <a:noFill/>
                        </a:ln>
                      </wps:spPr>
                      <wps:txbx>
                        <w:txbxContent>
                          <w:p w14:paraId="4B995546" w14:textId="7601A6DE" w:rsidR="001D2DF7" w:rsidRPr="00284FED" w:rsidRDefault="001D2DF7" w:rsidP="005522BE">
                            <w:pPr>
                              <w:pStyle w:val="Caption"/>
                              <w:jc w:val="both"/>
                              <w:rPr>
                                <w:noProof/>
                                <w:spacing w:val="2"/>
                              </w:rPr>
                            </w:pPr>
                            <w:bookmarkStart w:id="5" w:name="_Ref111144035"/>
                            <w:r>
                              <w:t xml:space="preserve">Figure </w:t>
                            </w:r>
                            <w:fldSimple w:instr=" SEQ Figure \* ARABIC ">
                              <w:r w:rsidR="006515CE">
                                <w:rPr>
                                  <w:noProof/>
                                </w:rPr>
                                <w:t>1</w:t>
                              </w:r>
                            </w:fldSimple>
                            <w:bookmarkEnd w:id="5"/>
                            <w:r w:rsidRPr="00092C4C">
                              <w:t xml:space="preserve"> An example of network constructing synthetic range when UEs are in NLOS.</w:t>
                            </w:r>
                            <w:r>
                              <w:t xml:space="preserve"> In the above picture, the synthetic range computed by the network using the position estimates of UEs would be more correct than the range estimates between UEs. In such a case UEs can improve their range estimates by using synthetic range from the network.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494048C" id="_x0000_s1029" type="#_x0000_t202" style="position:absolute;margin-left:-1.4pt;margin-top:168.45pt;width:498.5pt;height:.0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" stroked="f">
                <v:textbox style="mso-fit-shape-to-text:t" inset="0,0,0,0">
                  <w:txbxContent>
                    <w:p w14:paraId="4B995546" w14:textId="7601A6DE" w:rsidR="001D2DF7" w:rsidRPr="00284FED" w:rsidRDefault="001D2DF7" w:rsidP="005522BE">
                      <w:pPr>
                        <w:pStyle w:val="Caption"/>
                        <w:jc w:val="both"/>
                        <w:rPr>
                          <w:noProof/>
                          <w:spacing w:val="2"/>
                        </w:rPr>
                      </w:pPr>
                      <w:bookmarkStart w:id="6" w:name="_Ref111144035"/>
                      <w:r>
                        <w:t xml:space="preserve">Figure </w:t>
                      </w:r>
                      <w:fldSimple w:instr=" SEQ Figure \* ARABIC ">
                        <w:r w:rsidR="006515CE">
                          <w:rPr>
                            <w:noProof/>
                          </w:rPr>
                          <w:t>1</w:t>
                        </w:r>
                      </w:fldSimple>
                      <w:bookmarkEnd w:id="6"/>
                      <w:r w:rsidRPr="00092C4C">
                        <w:t xml:space="preserve"> An example of network constructing synthetic range when UEs are in NLOS.</w:t>
                      </w:r>
                      <w:r>
                        <w:t xml:space="preserve"> In the above picture, the synthetic range computed by the network using the position estimates of UEs would be more correct than the range estimates between UEs. In such a case UEs can improve their range estimates by using synthetic range from the network.</w:t>
                      </w:r>
                    </w:p>
                  </w:txbxContent>
                </v:textbox>
                <w10:wrap type="topAndBottom"/>
              </v:shape>
            </w:pict>
          </mc:Fallback>
        </mc:AlternateContent>
      </w:r>
      <w:r>
        <w:rPr>
          <w:noProof/>
        </w:rPr>
        <w:drawing>
          <wp:anchor distT="0" distB="0" distL="114300" distR="114300" simplePos="0" relativeHeight="251658241" behindDoc="0" locked="0" layoutInCell="1" allowOverlap="1" wp14:anchorId="49BB2E41" wp14:editId="2CEA468F">
            <wp:simplePos x="0" y="0"/>
            <wp:positionH relativeFrom="column">
              <wp:posOffset>1656742</wp:posOffset>
            </wp:positionH>
            <wp:positionV relativeFrom="paragraph">
              <wp:posOffset>221091</wp:posOffset>
            </wp:positionV>
            <wp:extent cx="2891790" cy="1898650"/>
            <wp:effectExtent l="0" t="0" r="0" b="635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91790" cy="1898650"/>
                    </a:xfrm>
                    <a:prstGeom prst="rect">
                      <a:avLst/>
                    </a:prstGeom>
                  </pic:spPr>
                </pic:pic>
              </a:graphicData>
            </a:graphic>
            <wp14:sizeRelH relativeFrom="page">
              <wp14:pctWidth>0</wp14:pctWidth>
            </wp14:sizeRelH>
            <wp14:sizeRelV relativeFrom="page">
              <wp14:pctHeight>0</wp14:pctHeight>
            </wp14:sizeRelV>
          </wp:anchor>
        </w:drawing>
      </w:r>
    </w:p>
    <w:p w14:paraId="47F4109D" w14:textId="77777777" w:rsidR="001D2DF7" w:rsidRDefault="001D2DF7" w:rsidP="001D2DF7">
      <w:pPr>
        <w:pStyle w:val="Observation"/>
        <w:numPr>
          <w:ilvl w:val="0"/>
          <w:numId w:val="0"/>
        </w:numPr>
        <w:ind w:left="360" w:hanging="360"/>
      </w:pPr>
    </w:p>
    <w:p w14:paraId="559227C4" w14:textId="0A0A4B36" w:rsidR="001D2DF7" w:rsidRDefault="001D2DF7" w:rsidP="001D2DF7">
      <w:pPr>
        <w:pStyle w:val="Observation"/>
        <w:ind w:left="1701" w:hanging="1701"/>
      </w:pPr>
      <w:bookmarkStart w:id="7" w:name="_Toc111211315"/>
      <w:r>
        <w:t xml:space="preserve">The </w:t>
      </w:r>
      <w:proofErr w:type="spellStart"/>
      <w:r>
        <w:t>gNBs</w:t>
      </w:r>
      <w:proofErr w:type="spellEnd"/>
      <w:r>
        <w:t xml:space="preserve"> and the UEs will have complementary information useful for estimating range between UEs. Fusing information from </w:t>
      </w:r>
      <w:proofErr w:type="spellStart"/>
      <w:r>
        <w:t>gNBs</w:t>
      </w:r>
      <w:proofErr w:type="spellEnd"/>
      <w:r>
        <w:t xml:space="preserve"> and UEs for estimating range between UEs will increase accuracy of range estimation between UEs</w:t>
      </w:r>
      <w:bookmarkEnd w:id="7"/>
    </w:p>
    <w:p w14:paraId="1A00A8C4" w14:textId="77777777" w:rsidR="001D2DF7" w:rsidRDefault="001D2DF7" w:rsidP="001D2DF7"/>
    <w:p w14:paraId="26572FE3" w14:textId="3FEE4C29" w:rsidR="001D2DF7" w:rsidRDefault="001D2DF7" w:rsidP="008D13F4">
      <w:pPr>
        <w:jc w:val="both"/>
      </w:pPr>
      <w:r>
        <w:t>For in-coverage scenarios</w:t>
      </w:r>
      <w:r w:rsidR="001B6F72">
        <w:t>,</w:t>
      </w:r>
      <w:r>
        <w:t xml:space="preserve"> where the </w:t>
      </w:r>
      <w:r>
        <w:t xml:space="preserve">UE is connected to the network, resource efficient one-way-ranging can be performed over PC5, assuming additional measurements are made over </w:t>
      </w:r>
      <w:proofErr w:type="spellStart"/>
      <w:r>
        <w:t>Uu</w:t>
      </w:r>
      <w:proofErr w:type="spellEnd"/>
      <w:r>
        <w:t>. One such measurement to use would be timing advance (TA), which can be used to calculate the timing offset between the transmitting and receiving device when preforming one-way-ranging over PC5. How this could be performed is described below, and simulation results are provided in our evaluation contribution</w:t>
      </w:r>
      <w:r w:rsidR="00A4721D">
        <w:t xml:space="preserve"> in Agenda Item </w:t>
      </w:r>
      <w:r w:rsidR="005207FB">
        <w:t>9.5.1.2</w:t>
      </w:r>
      <w:r>
        <w:t>.</w:t>
      </w:r>
    </w:p>
    <w:p w14:paraId="5EF46A67" w14:textId="77777777" w:rsidR="00774FF3" w:rsidRDefault="00774FF3" w:rsidP="008D13F4">
      <w:pPr>
        <w:jc w:val="both"/>
        <w:rPr>
          <w:lang w:val="en-GB"/>
        </w:rPr>
      </w:pPr>
      <w:r>
        <w:rPr>
          <w:lang w:val="en-GB"/>
        </w:rPr>
        <w:t xml:space="preserve">Assuming a set of UEs connected to the same gNB, with up-to-date TA for </w:t>
      </w:r>
      <w:r>
        <w:rPr>
          <w:lang w:val="en-GB"/>
        </w:rPr>
        <w:t xml:space="preserve">UL timing. Assuming that one UE is interested in estimating its range to one or several of the other UEs, it transmits a preconfigured signal, </w:t>
      </w:r>
      <w:proofErr w:type="gramStart"/>
      <w:r>
        <w:rPr>
          <w:lang w:val="en-GB"/>
        </w:rPr>
        <w:t>e.g.</w:t>
      </w:r>
      <w:proofErr w:type="gramEnd"/>
      <w:r>
        <w:rPr>
          <w:lang w:val="en-GB"/>
        </w:rPr>
        <w:t xml:space="preserve"> a SL-PRS, intended to be measured on by the other UEs. The other UEs measure the time-of-arrival (TOA) relative to their UL timing as configured via TA procedure. Restricting the description to the case of two UEs, the principle is as follows.</w:t>
      </w:r>
    </w:p>
    <w:p w14:paraId="61A2C842" w14:textId="77777777" w:rsidR="00774FF3" w:rsidRPr="00DA1FFD" w:rsidRDefault="00774FF3" w:rsidP="008D13F4">
      <w:pPr>
        <w:pStyle w:val="BodyText"/>
        <w:rPr>
          <w:rFonts w:asciiTheme="minorHAnsi" w:hAnsiTheme="minorHAnsi" w:cstheme="minorHAnsi"/>
        </w:rPr>
      </w:pPr>
      <w:r>
        <w:rPr>
          <w:rFonts w:asciiTheme="minorHAnsi" w:hAnsiTheme="minorHAnsi" w:cstheme="minorHAnsi"/>
        </w:rPr>
        <w:t>Looking at</w:t>
      </w:r>
      <w:r w:rsidRPr="00DA1FFD">
        <w:rPr>
          <w:rFonts w:asciiTheme="minorHAnsi" w:hAnsiTheme="minorHAnsi" w:cstheme="minorHAnsi"/>
        </w:rPr>
        <w:t xml:space="preserve"> </w:t>
      </w:r>
      <w:r w:rsidRPr="00DA1FFD">
        <w:rPr>
          <w:rFonts w:asciiTheme="minorHAnsi" w:hAnsiTheme="minorHAnsi" w:cstheme="minorHAnsi"/>
        </w:rPr>
        <w:fldChar w:fldCharType="begin"/>
      </w:r>
      <w:r w:rsidRPr="00DA1FFD">
        <w:rPr>
          <w:rFonts w:asciiTheme="minorHAnsi" w:hAnsiTheme="minorHAnsi" w:cstheme="minorHAnsi"/>
        </w:rPr>
        <w:instrText xml:space="preserve"> REF _Ref111055127 \h </w:instrText>
      </w:r>
      <w:r>
        <w:rPr>
          <w:rFonts w:asciiTheme="minorHAnsi" w:hAnsiTheme="minorHAnsi" w:cstheme="minorHAnsi"/>
        </w:rPr>
        <w:instrText xml:space="preserve"> \* MERGEFORMAT </w:instrText>
      </w:r>
      <w:r w:rsidRPr="00DA1FFD">
        <w:rPr>
          <w:rFonts w:asciiTheme="minorHAnsi" w:hAnsiTheme="minorHAnsi" w:cstheme="minorHAnsi"/>
        </w:rPr>
      </w:r>
      <w:r w:rsidRPr="00DA1FFD">
        <w:rPr>
          <w:rFonts w:asciiTheme="minorHAnsi" w:hAnsiTheme="minorHAnsi" w:cstheme="minorHAnsi"/>
        </w:rPr>
        <w:fldChar w:fldCharType="separate"/>
      </w:r>
      <w:r w:rsidRPr="00DA1FFD">
        <w:rPr>
          <w:rFonts w:asciiTheme="minorHAnsi" w:hAnsiTheme="minorHAnsi" w:cstheme="minorHAnsi"/>
        </w:rPr>
        <w:t xml:space="preserve">Figure </w:t>
      </w:r>
      <w:r w:rsidRPr="00DA1FFD">
        <w:rPr>
          <w:rFonts w:asciiTheme="minorHAnsi" w:hAnsiTheme="minorHAnsi" w:cstheme="minorHAnsi"/>
          <w:noProof/>
        </w:rPr>
        <w:t>1</w:t>
      </w:r>
      <w:r w:rsidRPr="00DA1FFD">
        <w:rPr>
          <w:rFonts w:asciiTheme="minorHAnsi" w:hAnsiTheme="minorHAnsi" w:cstheme="minorHAnsi"/>
        </w:rPr>
        <w:fldChar w:fldCharType="end"/>
      </w:r>
      <w:r w:rsidRPr="00DA1FFD">
        <w:rPr>
          <w:rFonts w:asciiTheme="minorHAnsi" w:hAnsiTheme="minorHAnsi" w:cstheme="minorHAnsi"/>
        </w:rPr>
        <w:t xml:space="preserve">, the first </w:t>
      </w:r>
      <w:r>
        <w:rPr>
          <w:rFonts w:asciiTheme="minorHAnsi" w:hAnsiTheme="minorHAnsi" w:cstheme="minorHAnsi"/>
        </w:rPr>
        <w:t>UE</w:t>
      </w:r>
      <w:r w:rsidRPr="00DA1FFD">
        <w:rPr>
          <w:rFonts w:asciiTheme="minorHAnsi" w:hAnsiTheme="minorHAnsi" w:cstheme="minorHAnsi"/>
        </w:rPr>
        <w:t xml:space="preserve"> transmits a </w:t>
      </w:r>
      <w:r>
        <w:rPr>
          <w:rFonts w:asciiTheme="minorHAnsi" w:hAnsiTheme="minorHAnsi" w:cstheme="minorHAnsi"/>
        </w:rPr>
        <w:t>SL-PRS</w:t>
      </w:r>
      <w:r w:rsidRPr="00DA1FFD">
        <w:rPr>
          <w:rFonts w:asciiTheme="minorHAnsi" w:hAnsiTheme="minorHAnsi" w:cstheme="minorHAnsi"/>
        </w:rPr>
        <w:t xml:space="preserve"> at time instance t1, which is the start of the UL symbol for UE1 given timing advance TA1 from the gNB. </w:t>
      </w:r>
      <w:r>
        <w:rPr>
          <w:rFonts w:asciiTheme="minorHAnsi" w:hAnsiTheme="minorHAnsi" w:cstheme="minorHAnsi"/>
        </w:rPr>
        <w:t>The other</w:t>
      </w:r>
      <w:r w:rsidRPr="00DA1FFD">
        <w:rPr>
          <w:rFonts w:asciiTheme="minorHAnsi" w:hAnsiTheme="minorHAnsi" w:cstheme="minorHAnsi"/>
        </w:rPr>
        <w:t xml:space="preserve"> UE measure the </w:t>
      </w:r>
      <w:proofErr w:type="spellStart"/>
      <w:r w:rsidRPr="00DA1FFD">
        <w:rPr>
          <w:rFonts w:asciiTheme="minorHAnsi" w:hAnsiTheme="minorHAnsi" w:cstheme="minorHAnsi"/>
        </w:rPr>
        <w:t>T</w:t>
      </w:r>
      <w:r>
        <w:rPr>
          <w:rFonts w:asciiTheme="minorHAnsi" w:hAnsiTheme="minorHAnsi" w:cstheme="minorHAnsi"/>
        </w:rPr>
        <w:t>o</w:t>
      </w:r>
      <w:r w:rsidRPr="00DA1FFD">
        <w:rPr>
          <w:rFonts w:asciiTheme="minorHAnsi" w:hAnsiTheme="minorHAnsi" w:cstheme="minorHAnsi"/>
        </w:rPr>
        <w:t>A</w:t>
      </w:r>
      <w:proofErr w:type="spellEnd"/>
      <w:r w:rsidRPr="00DA1FFD">
        <w:rPr>
          <w:rFonts w:asciiTheme="minorHAnsi" w:hAnsiTheme="minorHAnsi" w:cstheme="minorHAnsi"/>
        </w:rPr>
        <w:t xml:space="preserve"> at t3, which is relative to its UL timing starting at t2. The relationship between the </w:t>
      </w:r>
      <w:proofErr w:type="spellStart"/>
      <w:r w:rsidRPr="00DA1FFD">
        <w:rPr>
          <w:rFonts w:asciiTheme="minorHAnsi" w:hAnsiTheme="minorHAnsi" w:cstheme="minorHAnsi"/>
        </w:rPr>
        <w:t>ToA</w:t>
      </w:r>
      <w:proofErr w:type="spellEnd"/>
      <w:r w:rsidRPr="00DA1FFD">
        <w:rPr>
          <w:rFonts w:asciiTheme="minorHAnsi" w:hAnsiTheme="minorHAnsi" w:cstheme="minorHAnsi"/>
        </w:rPr>
        <w:t xml:space="preserve">, </w:t>
      </w:r>
      <w:proofErr w:type="spellStart"/>
      <w:r w:rsidRPr="00DA1FFD">
        <w:rPr>
          <w:rFonts w:asciiTheme="minorHAnsi" w:hAnsiTheme="minorHAnsi" w:cstheme="minorHAnsi"/>
        </w:rPr>
        <w:t>ToF</w:t>
      </w:r>
      <w:proofErr w:type="spellEnd"/>
      <w:r w:rsidRPr="00DA1FFD">
        <w:rPr>
          <w:rFonts w:asciiTheme="minorHAnsi" w:hAnsiTheme="minorHAnsi" w:cstheme="minorHAnsi"/>
        </w:rPr>
        <w:t>, t1, t2, and t3 is then given by</w:t>
      </w:r>
    </w:p>
    <w:p w14:paraId="3CE979D2" w14:textId="77777777" w:rsidR="00774FF3" w:rsidRPr="00DA1FFD" w:rsidRDefault="00012048" w:rsidP="00774FF3">
      <w:pPr>
        <w:pStyle w:val="BodyText"/>
        <w:jc w:val="left"/>
        <w:rPr>
          <w:rFonts w:asciiTheme="minorHAnsi" w:hAnsiTheme="minorHAnsi" w:cstheme="minorHAnsi"/>
        </w:rPr>
      </w:pPr>
      <m:oMathPara>
        <m:oMath>
          <m:d>
            <m:dPr>
              <m:begChr m:val="{"/>
              <m:endChr m:val=""/>
              <m:ctrlPr>
                <w:rPr>
                  <w:rFonts w:ascii="Cambria Math" w:hAnsi="Cambria Math" w:cstheme="minorHAnsi"/>
                  <w:i/>
                </w:rPr>
              </m:ctrlPr>
            </m:dPr>
            <m:e>
              <m:eqArr>
                <m:eqArrPr>
                  <m:ctrlPr>
                    <w:rPr>
                      <w:rFonts w:ascii="Cambria Math" w:hAnsi="Cambria Math" w:cstheme="minorHAnsi"/>
                      <w:i/>
                    </w:rPr>
                  </m:ctrlPr>
                </m:eqArrPr>
                <m:e>
                  <m:r>
                    <w:rPr>
                      <w:rFonts w:ascii="Cambria Math" w:hAnsi="Cambria Math" w:cstheme="minorHAnsi"/>
                    </w:rPr>
                    <m:t>t3=t1+ToF</m:t>
                  </m:r>
                </m:e>
                <m:e>
                  <m:r>
                    <w:rPr>
                      <w:rFonts w:ascii="Cambria Math" w:hAnsi="Cambria Math" w:cstheme="minorHAnsi"/>
                    </w:rPr>
                    <m:t>t3=t2+ToA</m:t>
                  </m:r>
                </m:e>
              </m:eqArr>
            </m:e>
          </m:d>
        </m:oMath>
      </m:oMathPara>
    </w:p>
    <w:p w14:paraId="63F35211" w14:textId="77777777" w:rsidR="00774FF3" w:rsidRPr="00DA1FFD" w:rsidRDefault="00774FF3" w:rsidP="008D13F4">
      <w:pPr>
        <w:pStyle w:val="BodyText"/>
        <w:rPr>
          <w:rFonts w:asciiTheme="minorHAnsi" w:hAnsiTheme="minorHAnsi" w:cstheme="minorHAnsi"/>
        </w:rPr>
      </w:pPr>
      <w:r w:rsidRPr="00DA1FFD">
        <w:rPr>
          <w:rFonts w:asciiTheme="minorHAnsi" w:hAnsiTheme="minorHAnsi" w:cstheme="minorHAnsi"/>
        </w:rPr>
        <w:t xml:space="preserve">Note that t1=t0-TA1 and t2=t0-TA2, with TA1 and TA2 being the aggregated timing advances for the first and second </w:t>
      </w:r>
      <w:r>
        <w:rPr>
          <w:rFonts w:asciiTheme="minorHAnsi" w:hAnsiTheme="minorHAnsi" w:cstheme="minorHAnsi"/>
        </w:rPr>
        <w:t>UE</w:t>
      </w:r>
      <w:r w:rsidRPr="00DA1FFD">
        <w:rPr>
          <w:rFonts w:asciiTheme="minorHAnsi" w:hAnsiTheme="minorHAnsi" w:cstheme="minorHAnsi"/>
        </w:rPr>
        <w:t xml:space="preserve">, respectively, and t0 being the reference time at the gNB corresponding to the expected start of the UL symbol at the gNB. The </w:t>
      </w:r>
      <w:r>
        <w:rPr>
          <w:rFonts w:asciiTheme="minorHAnsi" w:hAnsiTheme="minorHAnsi" w:cstheme="minorHAnsi"/>
        </w:rPr>
        <w:t>time of flight (</w:t>
      </w:r>
      <w:proofErr w:type="spellStart"/>
      <w:r w:rsidRPr="00DA1FFD">
        <w:rPr>
          <w:rFonts w:asciiTheme="minorHAnsi" w:hAnsiTheme="minorHAnsi" w:cstheme="minorHAnsi"/>
        </w:rPr>
        <w:t>ToF</w:t>
      </w:r>
      <w:proofErr w:type="spellEnd"/>
      <w:r>
        <w:rPr>
          <w:rFonts w:asciiTheme="minorHAnsi" w:hAnsiTheme="minorHAnsi" w:cstheme="minorHAnsi"/>
        </w:rPr>
        <w:t xml:space="preserve">) </w:t>
      </w:r>
      <w:r w:rsidRPr="00DA1FFD">
        <w:rPr>
          <w:rFonts w:asciiTheme="minorHAnsi" w:hAnsiTheme="minorHAnsi" w:cstheme="minorHAnsi"/>
        </w:rPr>
        <w:t>can now be solved for, yielding</w:t>
      </w:r>
    </w:p>
    <w:p w14:paraId="08A03BC8" w14:textId="77777777" w:rsidR="00774FF3" w:rsidRPr="00DA1FFD" w:rsidRDefault="00012048" w:rsidP="00774FF3">
      <w:pPr>
        <w:pStyle w:val="BodyText"/>
        <w:jc w:val="left"/>
        <w:rPr>
          <w:rFonts w:asciiTheme="minorHAnsi" w:hAnsiTheme="minorHAnsi" w:cstheme="minorHAnsi"/>
        </w:rPr>
      </w:pPr>
      <m:oMathPara>
        <m:oMath>
          <m:r>
            <w:rPr>
              <w:rFonts w:ascii="Cambria Math" w:hAnsi="Cambria Math" w:cstheme="minorHAnsi"/>
            </w:rPr>
            <m:t>ToF=</m:t>
          </m:r>
          <m:r>
            <m:rPr>
              <m:sty m:val="p"/>
            </m:rPr>
            <w:rPr>
              <w:rFonts w:ascii="Cambria Math" w:hAnsi="Cambria Math" w:cstheme="minorHAnsi"/>
            </w:rPr>
            <m:t>ToA+t2-t1=ToA-</m:t>
          </m:r>
          <m:d>
            <m:dPr>
              <m:ctrlPr>
                <w:rPr>
                  <w:rFonts w:ascii="Cambria Math" w:hAnsi="Cambria Math" w:cstheme="minorHAnsi"/>
                </w:rPr>
              </m:ctrlPr>
            </m:dPr>
            <m:e>
              <m:r>
                <m:rPr>
                  <m:sty m:val="p"/>
                </m:rPr>
                <w:rPr>
                  <w:rFonts w:ascii="Cambria Math" w:hAnsi="Cambria Math" w:cstheme="minorHAnsi"/>
                </w:rPr>
                <m:t>TA2-TA1</m:t>
              </m:r>
            </m:e>
          </m:d>
          <m:r>
            <m:rPr>
              <m:sty m:val="p"/>
            </m:rPr>
            <w:rPr>
              <w:rFonts w:ascii="Cambria Math" w:hAnsi="Cambria Math" w:cstheme="minorHAnsi"/>
            </w:rPr>
            <m:t>.</m:t>
          </m:r>
        </m:oMath>
      </m:oMathPara>
    </w:p>
    <w:p w14:paraId="062226D3" w14:textId="77777777" w:rsidR="00774FF3" w:rsidRDefault="00774FF3" w:rsidP="008D13F4">
      <w:pPr>
        <w:pStyle w:val="BodyText"/>
        <w:rPr>
          <w:rFonts w:asciiTheme="minorHAnsi" w:hAnsiTheme="minorHAnsi" w:cstheme="minorHAnsi"/>
        </w:rPr>
      </w:pPr>
      <w:r w:rsidRPr="00DA1FFD">
        <w:rPr>
          <w:rFonts w:asciiTheme="minorHAnsi" w:hAnsiTheme="minorHAnsi" w:cstheme="minorHAnsi"/>
        </w:rPr>
        <w:t xml:space="preserve">The range then </w:t>
      </w:r>
      <w:r>
        <w:rPr>
          <w:rFonts w:asciiTheme="minorHAnsi" w:hAnsiTheme="minorHAnsi" w:cstheme="minorHAnsi"/>
        </w:rPr>
        <w:t xml:space="preserve">comes directly from the </w:t>
      </w:r>
      <w:proofErr w:type="spellStart"/>
      <w:r>
        <w:rPr>
          <w:rFonts w:asciiTheme="minorHAnsi" w:hAnsiTheme="minorHAnsi" w:cstheme="minorHAnsi"/>
        </w:rPr>
        <w:t>ToF</w:t>
      </w:r>
      <w:proofErr w:type="spellEnd"/>
      <w:r>
        <w:rPr>
          <w:rFonts w:asciiTheme="minorHAnsi" w:hAnsiTheme="minorHAnsi" w:cstheme="minorHAnsi"/>
        </w:rPr>
        <w:t xml:space="preserve"> by multiplying by the speed of light</w:t>
      </w:r>
      <w:r w:rsidRPr="00DA1FFD">
        <w:rPr>
          <w:rFonts w:asciiTheme="minorHAnsi" w:hAnsiTheme="minorHAnsi" w:cstheme="minorHAnsi"/>
        </w:rPr>
        <w:t>.</w:t>
      </w:r>
    </w:p>
    <w:p w14:paraId="3B29F036" w14:textId="6201E294" w:rsidR="001D2DF7" w:rsidRDefault="001D2DF7" w:rsidP="001D2DF7">
      <w:pPr>
        <w:pStyle w:val="Proposal"/>
      </w:pPr>
      <w:bookmarkStart w:id="8" w:name="_Toc111211322"/>
      <w:r>
        <w:t xml:space="preserve">Hybrid ranging involving </w:t>
      </w:r>
      <w:proofErr w:type="spellStart"/>
      <w:r>
        <w:t>gNBs</w:t>
      </w:r>
      <w:proofErr w:type="spellEnd"/>
      <w:r>
        <w:t xml:space="preserve"> and UEs should be studied, e.g., exploiting timing advance procedures.</w:t>
      </w:r>
      <w:bookmarkEnd w:id="8"/>
    </w:p>
    <w:p w14:paraId="6FEA7B83" w14:textId="77777777" w:rsidR="00774FF3" w:rsidRPr="00DA1FFD" w:rsidRDefault="00774FF3" w:rsidP="00774FF3">
      <w:pPr>
        <w:pStyle w:val="Proposal"/>
        <w:numPr>
          <w:ilvl w:val="0"/>
          <w:numId w:val="0"/>
        </w:numPr>
        <w:ind w:left="1304"/>
      </w:pPr>
    </w:p>
    <w:p w14:paraId="119132E6" w14:textId="77777777" w:rsidR="00774FF3" w:rsidRDefault="00774FF3" w:rsidP="00774FF3">
      <w:pPr>
        <w:rPr>
          <w:lang w:val="en-GB"/>
        </w:rPr>
      </w:pPr>
    </w:p>
    <w:p w14:paraId="0A5A6106" w14:textId="77777777" w:rsidR="00774FF3" w:rsidRDefault="00774FF3" w:rsidP="006515CE">
      <w:pPr>
        <w:keepNext/>
        <w:jc w:val="center"/>
      </w:pPr>
      <w:r>
        <w:rPr>
          <w:noProof/>
          <w:lang w:val="en-GB"/>
        </w:rPr>
        <w:lastRenderedPageBreak/>
        <w:drawing>
          <wp:inline distT="0" distB="0" distL="0" distR="0" wp14:anchorId="2C8266AA" wp14:editId="074B9F72">
            <wp:extent cx="4147718" cy="3410144"/>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49825" cy="3411877"/>
                    </a:xfrm>
                    <a:prstGeom prst="rect">
                      <a:avLst/>
                    </a:prstGeom>
                    <a:noFill/>
                  </pic:spPr>
                </pic:pic>
              </a:graphicData>
            </a:graphic>
          </wp:inline>
        </w:drawing>
      </w:r>
    </w:p>
    <w:p w14:paraId="4848D0E3" w14:textId="31C6086B" w:rsidR="00774FF3" w:rsidRDefault="00774FF3" w:rsidP="006515CE">
      <w:pPr>
        <w:pStyle w:val="Caption"/>
        <w:jc w:val="center"/>
        <w:rPr>
          <w:lang w:val="en-GB"/>
        </w:rPr>
      </w:pPr>
      <w:bookmarkStart w:id="9" w:name="_Ref111055127"/>
      <w:r>
        <w:t xml:space="preserve">Figure </w:t>
      </w:r>
      <w:fldSimple w:instr=" SEQ Figure \* ARABIC ">
        <w:r w:rsidR="008F2F8F">
          <w:rPr>
            <w:noProof/>
          </w:rPr>
          <w:t>2</w:t>
        </w:r>
      </w:fldSimple>
      <w:bookmarkEnd w:id="9"/>
      <w:r>
        <w:t>: Network assisted one-way ranging</w:t>
      </w:r>
    </w:p>
    <w:p w14:paraId="214EB1F3" w14:textId="70ECE750" w:rsidR="00774FF3" w:rsidRDefault="00774FF3" w:rsidP="00B814F3"/>
    <w:p w14:paraId="06B957BB" w14:textId="05E09749" w:rsidR="001B6E86" w:rsidRDefault="00E87863" w:rsidP="00E87863">
      <w:pPr>
        <w:pStyle w:val="Heading2"/>
      </w:pPr>
      <w:r>
        <w:t>Positioning</w:t>
      </w:r>
    </w:p>
    <w:p w14:paraId="7EF45520" w14:textId="6A1B05BA" w:rsidR="005F386D" w:rsidRDefault="005F386D" w:rsidP="000A63BE">
      <w:pPr>
        <w:jc w:val="both"/>
      </w:pPr>
      <w:r w:rsidRPr="005F386D">
        <w:t xml:space="preserve">For in-coverage and partial-coverage scenarios, the 3GPP Rel. 17 uplink and downlink positioning methods can have reduced accuracy due to </w:t>
      </w:r>
      <w:r w:rsidR="00076A62">
        <w:t>for instance</w:t>
      </w:r>
      <w:r w:rsidRPr="005F386D">
        <w:t xml:space="preserve"> NLOS conditions or long inter</w:t>
      </w:r>
      <w:r w:rsidR="001F5534" w:rsidRPr="00CF6CD7">
        <w:t>-</w:t>
      </w:r>
      <w:r w:rsidRPr="005F386D">
        <w:t xml:space="preserve">site distance. In such situations, hybrid positioning with </w:t>
      </w:r>
      <w:r w:rsidR="007D57FA">
        <w:t>uplink</w:t>
      </w:r>
      <w:r w:rsidR="00AF33AA">
        <w:t>/</w:t>
      </w:r>
      <w:r w:rsidR="007D57FA">
        <w:t xml:space="preserve">downlink </w:t>
      </w:r>
      <w:r w:rsidR="00AF33AA">
        <w:t xml:space="preserve">positioning measurements </w:t>
      </w:r>
      <w:r w:rsidR="007D57FA">
        <w:t xml:space="preserve">and </w:t>
      </w:r>
      <w:r w:rsidRPr="005F386D">
        <w:t xml:space="preserve">additional sidelink </w:t>
      </w:r>
      <w:r w:rsidR="00C1471B">
        <w:t>range</w:t>
      </w:r>
      <w:r w:rsidR="0031151D">
        <w:t xml:space="preserve"> </w:t>
      </w:r>
      <w:r w:rsidRPr="005F386D">
        <w:t xml:space="preserve">measurements between UEs can improve the </w:t>
      </w:r>
      <w:r w:rsidR="00A14593">
        <w:t xml:space="preserve">positioning </w:t>
      </w:r>
      <w:r w:rsidRPr="005F386D">
        <w:t>accuracy</w:t>
      </w:r>
      <w:r w:rsidR="00A14593">
        <w:t xml:space="preserve"> of </w:t>
      </w:r>
      <w:r w:rsidR="006C11D0">
        <w:t>all UEs</w:t>
      </w:r>
      <w:r w:rsidRPr="005F386D">
        <w:t>.</w:t>
      </w:r>
      <w:r w:rsidR="007A3673">
        <w:t xml:space="preserve"> </w:t>
      </w:r>
      <w:r w:rsidR="00C7185C">
        <w:t xml:space="preserve">The </w:t>
      </w:r>
      <w:r w:rsidR="00B17C8F">
        <w:t>possibility</w:t>
      </w:r>
      <w:r w:rsidR="00C7185C">
        <w:t xml:space="preserve"> for LMF to request </w:t>
      </w:r>
      <w:r w:rsidR="00B17C8F">
        <w:t xml:space="preserve">such additional sidelink measurements should be supported, which has already been implicitly agreed as a system requirement in </w:t>
      </w:r>
      <w:r w:rsidR="00B17C8F">
        <w:fldChar w:fldCharType="begin"/>
      </w:r>
      <w:r w:rsidR="00B17C8F">
        <w:instrText xml:space="preserve"> REF _Ref102162948 \r \h </w:instrText>
      </w:r>
      <w:r w:rsidR="00B17C8F">
        <w:fldChar w:fldCharType="separate"/>
      </w:r>
      <w:r w:rsidR="00B17C8F">
        <w:t>[2]</w:t>
      </w:r>
      <w:r w:rsidR="00B17C8F">
        <w:fldChar w:fldCharType="end"/>
      </w:r>
      <w:r w:rsidR="00B17C8F">
        <w:t>.</w:t>
      </w:r>
    </w:p>
    <w:p w14:paraId="0229422A" w14:textId="615A4F3A" w:rsidR="000E38F6" w:rsidRDefault="00DE40E1" w:rsidP="002A3898">
      <w:pPr>
        <w:pStyle w:val="Proposal"/>
      </w:pPr>
      <w:bookmarkStart w:id="10" w:name="_Toc111211323"/>
      <w:r>
        <w:t xml:space="preserve">It should be possible for LMF to request </w:t>
      </w:r>
      <w:r w:rsidR="00FC5BEB">
        <w:t>sidelink positioning measurements</w:t>
      </w:r>
      <w:r w:rsidR="005E047E">
        <w:t xml:space="preserve"> between UEs</w:t>
      </w:r>
      <w:r w:rsidR="00EA15BF">
        <w:t>.</w:t>
      </w:r>
      <w:bookmarkEnd w:id="10"/>
    </w:p>
    <w:p w14:paraId="0A24B1AC" w14:textId="77777777" w:rsidR="0080710B" w:rsidRDefault="0080710B" w:rsidP="0080710B"/>
    <w:p w14:paraId="4B95BE90" w14:textId="27FAEF68" w:rsidR="0080710B" w:rsidRPr="006A28FB" w:rsidRDefault="00F26B2E" w:rsidP="0080710B">
      <w:r>
        <w:t>In out-of-coverage scenarios, t</w:t>
      </w:r>
      <w:r w:rsidR="007F21F8">
        <w:t xml:space="preserve">he design of the sidelink positioning solution need to be made in such a way that it is versatile and can cater for mobile devises </w:t>
      </w:r>
      <w:r w:rsidR="00FA79A3">
        <w:t>forming ad-hoc positioning networks. It make</w:t>
      </w:r>
      <w:r>
        <w:t>s</w:t>
      </w:r>
      <w:r w:rsidR="00FA79A3">
        <w:t xml:space="preserve"> sense for such solution </w:t>
      </w:r>
      <w:r w:rsidR="00B63D38">
        <w:t>t</w:t>
      </w:r>
      <w:r w:rsidR="00FA79A3">
        <w:t xml:space="preserve">o be </w:t>
      </w:r>
      <w:r w:rsidR="00FA79A3" w:rsidRPr="0080710B">
        <w:t xml:space="preserve">decentralized in the sense that no UE </w:t>
      </w:r>
      <w:r w:rsidR="00FA79A3">
        <w:t>need</w:t>
      </w:r>
      <w:r w:rsidR="00FA79A3" w:rsidRPr="0080710B">
        <w:t xml:space="preserve"> to coordinate other UEs</w:t>
      </w:r>
      <w:r w:rsidR="00FA79A3">
        <w:t>, and each UE</w:t>
      </w:r>
      <w:r w:rsidR="00C7185C">
        <w:t xml:space="preserve"> initiate and </w:t>
      </w:r>
      <w:r w:rsidR="00FA79A3">
        <w:t xml:space="preserve">collects relevant positioning measurements independently.  </w:t>
      </w:r>
      <w:r w:rsidR="0080710B" w:rsidRPr="0080710B">
        <w:t xml:space="preserve">A target UE that needs to be positioned can </w:t>
      </w:r>
      <w:r w:rsidR="00D33309">
        <w:t>discover</w:t>
      </w:r>
      <w:r w:rsidR="00D667D6">
        <w:t xml:space="preserve"> nearby </w:t>
      </w:r>
      <w:r w:rsidR="00B77DC6">
        <w:t xml:space="preserve">UEs </w:t>
      </w:r>
      <w:r w:rsidR="008039A5">
        <w:t xml:space="preserve">with </w:t>
      </w:r>
      <w:r w:rsidR="009552F9">
        <w:t>the</w:t>
      </w:r>
      <w:r w:rsidR="008039A5">
        <w:t xml:space="preserve"> </w:t>
      </w:r>
      <w:proofErr w:type="spellStart"/>
      <w:r w:rsidR="008039A5">
        <w:t>ProSe</w:t>
      </w:r>
      <w:proofErr w:type="spellEnd"/>
      <w:r w:rsidR="008039A5">
        <w:t xml:space="preserve"> Direct Discovery procedure</w:t>
      </w:r>
      <w:r w:rsidR="00FE31F5">
        <w:t xml:space="preserve">, and then </w:t>
      </w:r>
      <w:r w:rsidR="003378C2" w:rsidRPr="0080710B">
        <w:t>initiate</w:t>
      </w:r>
      <w:r w:rsidR="0080710B" w:rsidRPr="0080710B">
        <w:t xml:space="preserve"> </w:t>
      </w:r>
      <w:r w:rsidR="00FA79A3">
        <w:t xml:space="preserve">unicast </w:t>
      </w:r>
      <w:r w:rsidR="0080710B" w:rsidRPr="0080710B">
        <w:t xml:space="preserve">ranging with </w:t>
      </w:r>
      <w:r w:rsidR="002A1BA7">
        <w:t xml:space="preserve">a set of </w:t>
      </w:r>
      <w:r w:rsidR="00FA79A3">
        <w:t>supporting</w:t>
      </w:r>
      <w:r w:rsidR="00FA79A3" w:rsidRPr="0080710B">
        <w:t xml:space="preserve"> </w:t>
      </w:r>
      <w:r w:rsidR="0080710B" w:rsidRPr="0080710B">
        <w:t>UEs (</w:t>
      </w:r>
      <w:r w:rsidR="00AF6CED">
        <w:t xml:space="preserve">UEs </w:t>
      </w:r>
      <w:r w:rsidR="0080710B" w:rsidRPr="0080710B">
        <w:t xml:space="preserve">with </w:t>
      </w:r>
      <w:r w:rsidR="007F21F8">
        <w:t>estimated</w:t>
      </w:r>
      <w:r w:rsidR="0080710B" w:rsidRPr="0080710B">
        <w:t xml:space="preserve"> positions) to determine its own position by trilateration. Once it has computed </w:t>
      </w:r>
      <w:proofErr w:type="spellStart"/>
      <w:proofErr w:type="gramStart"/>
      <w:r w:rsidR="0080710B" w:rsidRPr="0080710B">
        <w:t>it's</w:t>
      </w:r>
      <w:proofErr w:type="spellEnd"/>
      <w:proofErr w:type="gramEnd"/>
      <w:r w:rsidR="0080710B" w:rsidRPr="0080710B">
        <w:t xml:space="preserve"> own location it may serve as </w:t>
      </w:r>
      <w:r w:rsidR="003E57E7" w:rsidRPr="006A28FB">
        <w:t>anchor</w:t>
      </w:r>
      <w:r w:rsidR="003E57E7" w:rsidRPr="0080710B">
        <w:t xml:space="preserve"> </w:t>
      </w:r>
      <w:r w:rsidR="0080710B" w:rsidRPr="0080710B">
        <w:t>point to other UEs.</w:t>
      </w:r>
      <w:r w:rsidR="00417DBB">
        <w:t xml:space="preserve"> </w:t>
      </w:r>
      <w:r w:rsidR="009926AD" w:rsidRPr="006A28FB">
        <w:t xml:space="preserve"> </w:t>
      </w:r>
    </w:p>
    <w:p w14:paraId="1314DD76" w14:textId="7A95F82B" w:rsidR="00700B25" w:rsidRPr="000A63BE" w:rsidRDefault="00CB2769" w:rsidP="00D600D3">
      <w:pPr>
        <w:pStyle w:val="Proposal"/>
        <w:rPr>
          <w:bCs w:val="0"/>
        </w:rPr>
      </w:pPr>
      <w:bookmarkStart w:id="11" w:name="_Toc111211324"/>
      <w:r w:rsidRPr="000A63BE">
        <w:rPr>
          <w:bCs w:val="0"/>
        </w:rPr>
        <w:t>In out-of-coverage</w:t>
      </w:r>
      <w:r w:rsidR="009341E2" w:rsidRPr="000A63BE">
        <w:t xml:space="preserve">, UE-based positioning </w:t>
      </w:r>
      <w:r w:rsidR="007A5DA5" w:rsidRPr="000A63BE">
        <w:t xml:space="preserve">solution should </w:t>
      </w:r>
      <w:r w:rsidR="009926AD" w:rsidRPr="000A63BE">
        <w:t>between pairs of UEs</w:t>
      </w:r>
      <w:r w:rsidR="00FA79A3" w:rsidRPr="000A63BE">
        <w:rPr>
          <w:bCs w:val="0"/>
        </w:rPr>
        <w:t xml:space="preserve">, where UEs discover other UEs capable of supporting in </w:t>
      </w:r>
      <w:proofErr w:type="gramStart"/>
      <w:r w:rsidR="00FA79A3" w:rsidRPr="000A63BE">
        <w:rPr>
          <w:bCs w:val="0"/>
        </w:rPr>
        <w:t>positioning, and</w:t>
      </w:r>
      <w:proofErr w:type="gramEnd"/>
      <w:r w:rsidR="00FA79A3" w:rsidRPr="000A63BE">
        <w:rPr>
          <w:bCs w:val="0"/>
        </w:rPr>
        <w:t xml:space="preserve"> initiate unicast ranging measurements towards these nodes</w:t>
      </w:r>
      <w:r w:rsidR="00D600D3" w:rsidRPr="000A63BE">
        <w:t xml:space="preserve">. A UE acting as a </w:t>
      </w:r>
      <w:r w:rsidR="00560C22" w:rsidRPr="000A63BE">
        <w:t>location server for another UE</w:t>
      </w:r>
      <w:r w:rsidR="00D77C80" w:rsidRPr="000A63BE">
        <w:t xml:space="preserve">, i.e. centralizing </w:t>
      </w:r>
      <w:r w:rsidR="008633D8" w:rsidRPr="00622BA6">
        <w:t>assistance</w:t>
      </w:r>
      <w:r w:rsidR="00D77C80" w:rsidRPr="000A63BE">
        <w:t xml:space="preserve"> data from other </w:t>
      </w:r>
      <w:proofErr w:type="gramStart"/>
      <w:r w:rsidR="00D77C80" w:rsidRPr="000A63BE">
        <w:t xml:space="preserve">UEs, </w:t>
      </w:r>
      <w:r w:rsidR="00560C22" w:rsidRPr="000A63BE">
        <w:t xml:space="preserve"> is</w:t>
      </w:r>
      <w:proofErr w:type="gramEnd"/>
      <w:r w:rsidR="00560C22" w:rsidRPr="000A63BE">
        <w:t xml:space="preserve"> not </w:t>
      </w:r>
      <w:r w:rsidR="00622BA6">
        <w:t>considered in Rel-18</w:t>
      </w:r>
      <w:r w:rsidR="00560C22" w:rsidRPr="000A63BE">
        <w:t>.</w:t>
      </w:r>
      <w:bookmarkEnd w:id="11"/>
      <w:r w:rsidR="00560C22" w:rsidRPr="000A63BE">
        <w:t xml:space="preserve"> </w:t>
      </w:r>
    </w:p>
    <w:p w14:paraId="21543810" w14:textId="77777777" w:rsidR="00340AB9" w:rsidRPr="00340AB9" w:rsidRDefault="00340AB9" w:rsidP="005E2EB3">
      <w:pPr>
        <w:pStyle w:val="ListParagraph"/>
      </w:pPr>
      <w:bookmarkStart w:id="12" w:name="_Toc525939439"/>
      <w:bookmarkEnd w:id="12"/>
    </w:p>
    <w:p w14:paraId="4D141FF8" w14:textId="77777777" w:rsidR="00134AD9" w:rsidRDefault="00134AD9" w:rsidP="005E2EB3">
      <w:pPr>
        <w:pStyle w:val="ListParagraph"/>
      </w:pPr>
    </w:p>
    <w:p w14:paraId="0C088C44" w14:textId="181B3A59" w:rsidR="00787AFF" w:rsidRPr="00134AD9" w:rsidRDefault="00787AFF" w:rsidP="005175CE">
      <w:pPr>
        <w:pStyle w:val="Heading3"/>
      </w:pPr>
      <w:r w:rsidRPr="00134AD9">
        <w:lastRenderedPageBreak/>
        <w:t>TDOA based SL-Positioning</w:t>
      </w:r>
    </w:p>
    <w:p w14:paraId="679A2639" w14:textId="1FB933E6" w:rsidR="00134AD9" w:rsidRPr="00134AD9" w:rsidRDefault="00134AD9" w:rsidP="005E2EB3">
      <w:pPr>
        <w:pStyle w:val="ListParagraph"/>
        <w:rPr>
          <w:lang w:val="en-US"/>
        </w:rPr>
      </w:pPr>
    </w:p>
    <w:p w14:paraId="1F08B435" w14:textId="5C4C83B9" w:rsidR="00134AD9" w:rsidRDefault="00134AD9" w:rsidP="000A63BE">
      <w:pPr>
        <w:pStyle w:val="ListParagraph"/>
        <w:ind w:left="0"/>
        <w:jc w:val="both"/>
        <w:rPr>
          <w:lang w:val="en-US"/>
        </w:rPr>
      </w:pPr>
      <w:r w:rsidRPr="00134AD9">
        <w:rPr>
          <w:lang w:val="en-US"/>
        </w:rPr>
        <w:t>TDOA based positioning su</w:t>
      </w:r>
      <w:r>
        <w:rPr>
          <w:lang w:val="en-US"/>
        </w:rPr>
        <w:t xml:space="preserve">ffers </w:t>
      </w:r>
      <w:r w:rsidR="00E85FE6">
        <w:rPr>
          <w:lang w:val="en-US"/>
        </w:rPr>
        <w:t xml:space="preserve">in lack of </w:t>
      </w:r>
      <w:r>
        <w:rPr>
          <w:lang w:val="en-US"/>
        </w:rPr>
        <w:t xml:space="preserve">very accurate time </w:t>
      </w:r>
      <w:r w:rsidR="00E85FE6">
        <w:rPr>
          <w:lang w:val="en-US"/>
        </w:rPr>
        <w:t xml:space="preserve">synchronization among reference nodes. </w:t>
      </w:r>
      <w:r w:rsidR="00283E14">
        <w:rPr>
          <w:lang w:val="en-US"/>
        </w:rPr>
        <w:t xml:space="preserve">Achieving very accurate time synchronization is very difficult and expensive. </w:t>
      </w:r>
      <w:r w:rsidR="00C57E07">
        <w:rPr>
          <w:lang w:val="en-US"/>
        </w:rPr>
        <w:t xml:space="preserve">Often the time synchronization errors used in simulation while </w:t>
      </w:r>
      <w:r w:rsidR="00132DA3">
        <w:rPr>
          <w:lang w:val="en-US"/>
        </w:rPr>
        <w:t xml:space="preserve">analyzing positioning performance is order of 50ns. </w:t>
      </w:r>
      <w:r w:rsidR="00636DDB">
        <w:rPr>
          <w:lang w:val="en-US"/>
        </w:rPr>
        <w:t xml:space="preserve">The sidelink TDOA </w:t>
      </w:r>
      <w:r w:rsidR="00A11A92">
        <w:rPr>
          <w:lang w:val="en-US"/>
        </w:rPr>
        <w:t xml:space="preserve">would </w:t>
      </w:r>
      <w:r w:rsidR="00155789">
        <w:rPr>
          <w:lang w:val="en-US"/>
        </w:rPr>
        <w:t xml:space="preserve">require </w:t>
      </w:r>
      <w:r w:rsidR="00363C18">
        <w:rPr>
          <w:lang w:val="en-US"/>
        </w:rPr>
        <w:t xml:space="preserve">references such as RSUs to be synchronized very accurately. </w:t>
      </w:r>
      <w:r w:rsidR="00D24436">
        <w:rPr>
          <w:lang w:val="en-US"/>
        </w:rPr>
        <w:t xml:space="preserve">Time synchronization among </w:t>
      </w:r>
      <w:proofErr w:type="gramStart"/>
      <w:r w:rsidR="00D24436">
        <w:rPr>
          <w:lang w:val="en-US"/>
        </w:rPr>
        <w:t>RSUs(</w:t>
      </w:r>
      <w:proofErr w:type="gramEnd"/>
      <w:r w:rsidR="00D24436">
        <w:rPr>
          <w:lang w:val="en-US"/>
        </w:rPr>
        <w:t xml:space="preserve">UEs) </w:t>
      </w:r>
      <w:r w:rsidR="00363C18">
        <w:rPr>
          <w:lang w:val="en-US"/>
        </w:rPr>
        <w:t xml:space="preserve"> </w:t>
      </w:r>
      <w:r w:rsidR="0010640B">
        <w:rPr>
          <w:lang w:val="en-US"/>
        </w:rPr>
        <w:t xml:space="preserve">will likely be </w:t>
      </w:r>
      <w:r w:rsidR="00D24436">
        <w:rPr>
          <w:lang w:val="en-US"/>
        </w:rPr>
        <w:t xml:space="preserve">worse than the time synchronization between </w:t>
      </w:r>
      <w:proofErr w:type="spellStart"/>
      <w:r w:rsidR="005E73A8">
        <w:rPr>
          <w:lang w:val="en-US"/>
        </w:rPr>
        <w:t>gNBs</w:t>
      </w:r>
      <w:proofErr w:type="spellEnd"/>
      <w:r w:rsidR="005E73A8">
        <w:rPr>
          <w:lang w:val="en-US"/>
        </w:rPr>
        <w:t xml:space="preserve">. In such a case </w:t>
      </w:r>
      <w:r w:rsidR="009361F1">
        <w:rPr>
          <w:lang w:val="en-US"/>
        </w:rPr>
        <w:t>s</w:t>
      </w:r>
      <w:r w:rsidR="00CC2574">
        <w:rPr>
          <w:lang w:val="en-US"/>
        </w:rPr>
        <w:t>uch</w:t>
      </w:r>
      <w:r w:rsidR="009361F1">
        <w:rPr>
          <w:lang w:val="en-US"/>
        </w:rPr>
        <w:t xml:space="preserve"> variation</w:t>
      </w:r>
      <w:r w:rsidR="00CC2574">
        <w:rPr>
          <w:lang w:val="en-US"/>
        </w:rPr>
        <w:t>s</w:t>
      </w:r>
      <w:r w:rsidR="009361F1">
        <w:rPr>
          <w:lang w:val="en-US"/>
        </w:rPr>
        <w:t xml:space="preserve"> of </w:t>
      </w:r>
      <w:r w:rsidR="00F7636C">
        <w:rPr>
          <w:lang w:val="en-US"/>
        </w:rPr>
        <w:t xml:space="preserve">TDOA methods </w:t>
      </w:r>
      <w:r w:rsidR="009361F1">
        <w:rPr>
          <w:lang w:val="en-US"/>
        </w:rPr>
        <w:t>should be explored which a</w:t>
      </w:r>
      <w:r w:rsidR="00CC2574">
        <w:rPr>
          <w:lang w:val="en-US"/>
        </w:rPr>
        <w:t xml:space="preserve">re less </w:t>
      </w:r>
      <w:r w:rsidR="00D51D54">
        <w:rPr>
          <w:lang w:val="en-US"/>
        </w:rPr>
        <w:t xml:space="preserve">dependent on time synchronization errors. </w:t>
      </w:r>
    </w:p>
    <w:p w14:paraId="7E663BA7" w14:textId="0715770C" w:rsidR="00D51D54" w:rsidRDefault="00D51D54" w:rsidP="005E2EB3">
      <w:pPr>
        <w:pStyle w:val="ListParagraph"/>
        <w:rPr>
          <w:lang w:val="en-US"/>
        </w:rPr>
      </w:pPr>
    </w:p>
    <w:p w14:paraId="39B388A0" w14:textId="226B5667" w:rsidR="00F8083A" w:rsidRPr="004448B9" w:rsidRDefault="00F8083A" w:rsidP="00F8083A">
      <w:pPr>
        <w:pStyle w:val="Observation"/>
        <w:ind w:left="1701" w:hanging="1701"/>
      </w:pPr>
      <w:bookmarkStart w:id="13" w:name="_Toc111211316"/>
      <w:r w:rsidRPr="00250751">
        <w:t xml:space="preserve">Time synch errors among </w:t>
      </w:r>
      <w:r w:rsidR="00250751" w:rsidRPr="00250751">
        <w:t>R</w:t>
      </w:r>
      <w:r w:rsidR="00250751">
        <w:t xml:space="preserve">SUs are likely to be worse than </w:t>
      </w:r>
      <w:r w:rsidR="004101DD">
        <w:t>time synch errors in network based TDOA positioning.</w:t>
      </w:r>
      <w:bookmarkEnd w:id="13"/>
    </w:p>
    <w:p w14:paraId="56ADA0AD" w14:textId="77777777" w:rsidR="00D51D54" w:rsidRPr="004101DD" w:rsidRDefault="00D51D54" w:rsidP="004101DD"/>
    <w:p w14:paraId="6E8CE1CD" w14:textId="61891273" w:rsidR="004912B4" w:rsidRDefault="004101DD" w:rsidP="004912B4">
      <w:pPr>
        <w:pStyle w:val="Proposal"/>
      </w:pPr>
      <w:bookmarkStart w:id="14" w:name="_Toc111211325"/>
      <w:r>
        <w:t xml:space="preserve">For SL-TDOA </w:t>
      </w:r>
      <w:r w:rsidR="008328A7">
        <w:t>positioning, variations</w:t>
      </w:r>
      <w:r w:rsidR="00E003C9">
        <w:t xml:space="preserve"> of TDOA methods should be explored which are less dependent on time synchronization</w:t>
      </w:r>
      <w:r w:rsidR="00441B50">
        <w:t xml:space="preserve"> among RSUs</w:t>
      </w:r>
      <w:r w:rsidR="00B63D38">
        <w:t xml:space="preserve"> </w:t>
      </w:r>
      <w:r w:rsidR="00441B50">
        <w:t>(UEs)</w:t>
      </w:r>
      <w:bookmarkEnd w:id="14"/>
    </w:p>
    <w:p w14:paraId="33025592" w14:textId="77777777" w:rsidR="00787AFF" w:rsidRPr="00134AD9" w:rsidRDefault="00787AFF" w:rsidP="005E2EB3">
      <w:pPr>
        <w:pStyle w:val="ListParagraph"/>
        <w:rPr>
          <w:lang w:val="en-US"/>
        </w:rPr>
      </w:pPr>
    </w:p>
    <w:p w14:paraId="7AC1D20D" w14:textId="2C840EB5" w:rsidR="005B0B95" w:rsidRPr="00CA205A" w:rsidRDefault="00340AB9" w:rsidP="00CA205A">
      <w:pPr>
        <w:pStyle w:val="Heading1"/>
      </w:pPr>
      <w:r w:rsidRPr="00CA205A">
        <w:t>C</w:t>
      </w:r>
      <w:r w:rsidR="005B0B95" w:rsidRPr="00CA205A">
        <w:t>onclusion</w:t>
      </w:r>
      <w:r w:rsidRPr="00CA205A">
        <w:t>s</w:t>
      </w:r>
    </w:p>
    <w:p w14:paraId="31137517" w14:textId="77777777" w:rsidR="008E2D62" w:rsidRPr="0037429B" w:rsidRDefault="008E2D62" w:rsidP="008E2D62">
      <w:pPr>
        <w:pStyle w:val="BodyText"/>
        <w:rPr>
          <w:b/>
          <w:bCs/>
        </w:rPr>
      </w:pPr>
      <w:r>
        <w:t xml:space="preserve"> </w:t>
      </w:r>
      <w:r w:rsidRPr="0037429B">
        <w:t>In the previous sections we made the following observations:</w:t>
      </w:r>
      <w:r w:rsidRPr="0037429B">
        <w:rPr>
          <w:b/>
          <w:bCs/>
        </w:rPr>
        <w:t xml:space="preserve"> </w:t>
      </w:r>
    </w:p>
    <w:p w14:paraId="1D9DD85B" w14:textId="132A6E61" w:rsidR="0049722F" w:rsidRDefault="008E2D6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11211315" w:history="1">
        <w:r w:rsidR="0049722F" w:rsidRPr="003D0610">
          <w:rPr>
            <w:rStyle w:val="Hyperlink"/>
            <w:noProof/>
          </w:rPr>
          <w:t>Observation 1</w:t>
        </w:r>
        <w:r w:rsidR="0049722F">
          <w:rPr>
            <w:rFonts w:asciiTheme="minorHAnsi" w:eastAsiaTheme="minorEastAsia" w:hAnsiTheme="minorHAnsi" w:cstheme="minorBidi"/>
            <w:b w:val="0"/>
            <w:noProof/>
            <w:sz w:val="22"/>
            <w:szCs w:val="22"/>
          </w:rPr>
          <w:tab/>
        </w:r>
        <w:r w:rsidR="0049722F" w:rsidRPr="003D0610">
          <w:rPr>
            <w:rStyle w:val="Hyperlink"/>
            <w:noProof/>
          </w:rPr>
          <w:t>The gNBs and the UEs will have complementary information useful for estimating range between UEs. Fusing information from gNBs and UEs for estimating range between UEs will increase accuracy of range estimation between UEs</w:t>
        </w:r>
      </w:hyperlink>
    </w:p>
    <w:p w14:paraId="4B81E6F6" w14:textId="748BF955" w:rsidR="0049722F" w:rsidRDefault="0049722F">
      <w:pPr>
        <w:pStyle w:val="TableofFigures"/>
        <w:tabs>
          <w:tab w:val="right" w:leader="dot" w:pos="9629"/>
        </w:tabs>
        <w:rPr>
          <w:rFonts w:asciiTheme="minorHAnsi" w:eastAsiaTheme="minorEastAsia" w:hAnsiTheme="minorHAnsi" w:cstheme="minorBidi"/>
          <w:b w:val="0"/>
          <w:noProof/>
          <w:sz w:val="22"/>
          <w:szCs w:val="22"/>
        </w:rPr>
      </w:pPr>
      <w:hyperlink w:anchor="_Toc111211316" w:history="1">
        <w:r w:rsidRPr="003D0610">
          <w:rPr>
            <w:rStyle w:val="Hyperlink"/>
            <w:noProof/>
          </w:rPr>
          <w:t>Observation 2</w:t>
        </w:r>
        <w:r>
          <w:rPr>
            <w:rFonts w:asciiTheme="minorHAnsi" w:eastAsiaTheme="minorEastAsia" w:hAnsiTheme="minorHAnsi" w:cstheme="minorBidi"/>
            <w:b w:val="0"/>
            <w:noProof/>
            <w:sz w:val="22"/>
            <w:szCs w:val="22"/>
          </w:rPr>
          <w:tab/>
        </w:r>
        <w:r w:rsidRPr="003D0610">
          <w:rPr>
            <w:rStyle w:val="Hyperlink"/>
            <w:noProof/>
          </w:rPr>
          <w:t>Time synch errors among RSUs are likely to be worse than time synch errors in network based TDOA positioning.</w:t>
        </w:r>
      </w:hyperlink>
    </w:p>
    <w:p w14:paraId="2E26FC8C" w14:textId="51864548" w:rsidR="008E2D62" w:rsidRPr="0037429B" w:rsidRDefault="008E2D62" w:rsidP="008E2D62">
      <w:pPr>
        <w:pStyle w:val="BodyText"/>
      </w:pPr>
      <w:r>
        <w:rPr>
          <w:b/>
          <w:bCs/>
        </w:rPr>
        <w:fldChar w:fldCharType="end"/>
      </w:r>
      <w:r w:rsidRPr="0037429B">
        <w:t>Based on the discussion in the previous sections we propose the following:</w:t>
      </w:r>
    </w:p>
    <w:p w14:paraId="2D711BA4" w14:textId="79013593" w:rsidR="0049722F" w:rsidRDefault="008E2D6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111211318" w:history="1">
        <w:r w:rsidR="0049722F" w:rsidRPr="00456B22">
          <w:rPr>
            <w:rStyle w:val="Hyperlink"/>
            <w:noProof/>
          </w:rPr>
          <w:t>Proposal 1</w:t>
        </w:r>
        <w:r w:rsidR="0049722F">
          <w:rPr>
            <w:rFonts w:asciiTheme="minorHAnsi" w:eastAsiaTheme="minorEastAsia" w:hAnsiTheme="minorHAnsi" w:cstheme="minorBidi"/>
            <w:b w:val="0"/>
            <w:noProof/>
            <w:sz w:val="22"/>
            <w:szCs w:val="22"/>
          </w:rPr>
          <w:tab/>
        </w:r>
        <w:r w:rsidR="0049722F" w:rsidRPr="00456B22">
          <w:rPr>
            <w:rStyle w:val="Hyperlink"/>
            <w:noProof/>
          </w:rPr>
          <w:t>An Anchor UE as defined in the agreement in RAN1#109-e does not need to have known location as such UEs can be supporting positioning of a target UE at least for relative positioning.</w:t>
        </w:r>
      </w:hyperlink>
    </w:p>
    <w:p w14:paraId="673E220A" w14:textId="19ED0037" w:rsidR="0049722F" w:rsidRDefault="0049722F">
      <w:pPr>
        <w:pStyle w:val="TableofFigures"/>
        <w:tabs>
          <w:tab w:val="right" w:leader="dot" w:pos="9629"/>
        </w:tabs>
        <w:rPr>
          <w:rFonts w:asciiTheme="minorHAnsi" w:eastAsiaTheme="minorEastAsia" w:hAnsiTheme="minorHAnsi" w:cstheme="minorBidi"/>
          <w:b w:val="0"/>
          <w:noProof/>
          <w:sz w:val="22"/>
          <w:szCs w:val="22"/>
        </w:rPr>
      </w:pPr>
      <w:hyperlink w:anchor="_Toc111211319" w:history="1">
        <w:r w:rsidRPr="00456B22">
          <w:rPr>
            <w:rStyle w:val="Hyperlink"/>
            <w:noProof/>
          </w:rPr>
          <w:t>Proposal 2</w:t>
        </w:r>
        <w:r>
          <w:rPr>
            <w:rFonts w:asciiTheme="minorHAnsi" w:eastAsiaTheme="minorEastAsia" w:hAnsiTheme="minorHAnsi" w:cstheme="minorBidi"/>
            <w:b w:val="0"/>
            <w:noProof/>
            <w:sz w:val="22"/>
            <w:szCs w:val="22"/>
          </w:rPr>
          <w:tab/>
        </w:r>
        <w:r w:rsidRPr="00456B22">
          <w:rPr>
            <w:rStyle w:val="Hyperlink"/>
            <w:noProof/>
          </w:rPr>
          <w:t>Regarding SL-PRS resource allocation, both Scheme 1 (network-centric SL-PRS resource allocation) and Scheme 2 (UE based SL-PRS resource allocation) can be considered in NR Rel-18.</w:t>
        </w:r>
      </w:hyperlink>
    </w:p>
    <w:p w14:paraId="55ACD411" w14:textId="631EB575" w:rsidR="0049722F" w:rsidRDefault="0049722F">
      <w:pPr>
        <w:pStyle w:val="TableofFigures"/>
        <w:tabs>
          <w:tab w:val="right" w:leader="dot" w:pos="9629"/>
        </w:tabs>
        <w:rPr>
          <w:rFonts w:asciiTheme="minorHAnsi" w:eastAsiaTheme="minorEastAsia" w:hAnsiTheme="minorHAnsi" w:cstheme="minorBidi"/>
          <w:b w:val="0"/>
          <w:noProof/>
          <w:sz w:val="22"/>
          <w:szCs w:val="22"/>
        </w:rPr>
      </w:pPr>
      <w:hyperlink w:anchor="_Toc111211320" w:history="1">
        <w:r w:rsidRPr="00456B22">
          <w:rPr>
            <w:rStyle w:val="Hyperlink"/>
            <w:noProof/>
          </w:rPr>
          <w:t>Proposal 3</w:t>
        </w:r>
        <w:r>
          <w:rPr>
            <w:rFonts w:asciiTheme="minorHAnsi" w:eastAsiaTheme="minorEastAsia" w:hAnsiTheme="minorHAnsi" w:cstheme="minorBidi"/>
            <w:b w:val="0"/>
            <w:noProof/>
            <w:sz w:val="22"/>
            <w:szCs w:val="22"/>
          </w:rPr>
          <w:tab/>
        </w:r>
        <w:r w:rsidRPr="00456B22">
          <w:rPr>
            <w:rStyle w:val="Hyperlink"/>
            <w:noProof/>
          </w:rPr>
          <w:t>Regarding SL-PRS resource allocation, when the SL UE is in coverage, gNB configuration of which scheme to use for SL-PRS resource allocation can be considered in NR Rel-18.</w:t>
        </w:r>
      </w:hyperlink>
    </w:p>
    <w:p w14:paraId="6250625F" w14:textId="02FC46AB" w:rsidR="0049722F" w:rsidRDefault="0049722F">
      <w:pPr>
        <w:pStyle w:val="TableofFigures"/>
        <w:tabs>
          <w:tab w:val="right" w:leader="dot" w:pos="9629"/>
        </w:tabs>
        <w:rPr>
          <w:rFonts w:asciiTheme="minorHAnsi" w:eastAsiaTheme="minorEastAsia" w:hAnsiTheme="minorHAnsi" w:cstheme="minorBidi"/>
          <w:b w:val="0"/>
          <w:noProof/>
          <w:sz w:val="22"/>
          <w:szCs w:val="22"/>
        </w:rPr>
      </w:pPr>
      <w:hyperlink w:anchor="_Toc111211321" w:history="1">
        <w:r w:rsidRPr="00456B22">
          <w:rPr>
            <w:rStyle w:val="Hyperlink"/>
            <w:noProof/>
          </w:rPr>
          <w:t>Proposal 4</w:t>
        </w:r>
        <w:r>
          <w:rPr>
            <w:rFonts w:asciiTheme="minorHAnsi" w:eastAsiaTheme="minorEastAsia" w:hAnsiTheme="minorHAnsi" w:cstheme="minorBidi"/>
            <w:b w:val="0"/>
            <w:noProof/>
            <w:sz w:val="22"/>
            <w:szCs w:val="22"/>
          </w:rPr>
          <w:tab/>
        </w:r>
        <w:r w:rsidRPr="00456B22">
          <w:rPr>
            <w:rStyle w:val="Hyperlink"/>
            <w:noProof/>
          </w:rPr>
          <w:t>With regards to the configuration/activation/deactivation/triggering of SL-PRS, consider Option 2 (High-layer and lower-layer signaling involvement in the SL-PRS configuration) in NR Rel-18.</w:t>
        </w:r>
      </w:hyperlink>
    </w:p>
    <w:p w14:paraId="40DABA51" w14:textId="7A763881" w:rsidR="0049722F" w:rsidRDefault="0049722F">
      <w:pPr>
        <w:pStyle w:val="TableofFigures"/>
        <w:tabs>
          <w:tab w:val="right" w:leader="dot" w:pos="9629"/>
        </w:tabs>
        <w:rPr>
          <w:rFonts w:asciiTheme="minorHAnsi" w:eastAsiaTheme="minorEastAsia" w:hAnsiTheme="minorHAnsi" w:cstheme="minorBidi"/>
          <w:b w:val="0"/>
          <w:noProof/>
          <w:sz w:val="22"/>
          <w:szCs w:val="22"/>
        </w:rPr>
      </w:pPr>
      <w:hyperlink w:anchor="_Toc111211322" w:history="1">
        <w:r w:rsidRPr="00456B22">
          <w:rPr>
            <w:rStyle w:val="Hyperlink"/>
            <w:noProof/>
          </w:rPr>
          <w:t>Proposal 5</w:t>
        </w:r>
        <w:r>
          <w:rPr>
            <w:rFonts w:asciiTheme="minorHAnsi" w:eastAsiaTheme="minorEastAsia" w:hAnsiTheme="minorHAnsi" w:cstheme="minorBidi"/>
            <w:b w:val="0"/>
            <w:noProof/>
            <w:sz w:val="22"/>
            <w:szCs w:val="22"/>
          </w:rPr>
          <w:tab/>
        </w:r>
        <w:r w:rsidRPr="00456B22">
          <w:rPr>
            <w:rStyle w:val="Hyperlink"/>
            <w:noProof/>
          </w:rPr>
          <w:t>Hybrid ranging involving gNBs and UEs should be studied, e.g., exploiting timing advance procedures.</w:t>
        </w:r>
      </w:hyperlink>
    </w:p>
    <w:p w14:paraId="222A8D2B" w14:textId="758E19D6" w:rsidR="0049722F" w:rsidRDefault="0049722F">
      <w:pPr>
        <w:pStyle w:val="TableofFigures"/>
        <w:tabs>
          <w:tab w:val="right" w:leader="dot" w:pos="9629"/>
        </w:tabs>
        <w:rPr>
          <w:rFonts w:asciiTheme="minorHAnsi" w:eastAsiaTheme="minorEastAsia" w:hAnsiTheme="minorHAnsi" w:cstheme="minorBidi"/>
          <w:b w:val="0"/>
          <w:noProof/>
          <w:sz w:val="22"/>
          <w:szCs w:val="22"/>
        </w:rPr>
      </w:pPr>
      <w:hyperlink w:anchor="_Toc111211323" w:history="1">
        <w:r w:rsidRPr="00456B22">
          <w:rPr>
            <w:rStyle w:val="Hyperlink"/>
            <w:noProof/>
          </w:rPr>
          <w:t>Proposal 6</w:t>
        </w:r>
        <w:r>
          <w:rPr>
            <w:rFonts w:asciiTheme="minorHAnsi" w:eastAsiaTheme="minorEastAsia" w:hAnsiTheme="minorHAnsi" w:cstheme="minorBidi"/>
            <w:b w:val="0"/>
            <w:noProof/>
            <w:sz w:val="22"/>
            <w:szCs w:val="22"/>
          </w:rPr>
          <w:tab/>
        </w:r>
        <w:r w:rsidRPr="00456B22">
          <w:rPr>
            <w:rStyle w:val="Hyperlink"/>
            <w:noProof/>
          </w:rPr>
          <w:t>It should be possible for LMF to request sidelink positioning measurements between UEs.</w:t>
        </w:r>
      </w:hyperlink>
    </w:p>
    <w:p w14:paraId="557678FF" w14:textId="081CB814" w:rsidR="0049722F" w:rsidRDefault="0049722F">
      <w:pPr>
        <w:pStyle w:val="TableofFigures"/>
        <w:tabs>
          <w:tab w:val="right" w:leader="dot" w:pos="9629"/>
        </w:tabs>
        <w:rPr>
          <w:rFonts w:asciiTheme="minorHAnsi" w:eastAsiaTheme="minorEastAsia" w:hAnsiTheme="minorHAnsi" w:cstheme="minorBidi"/>
          <w:b w:val="0"/>
          <w:noProof/>
          <w:sz w:val="22"/>
          <w:szCs w:val="22"/>
        </w:rPr>
      </w:pPr>
      <w:hyperlink w:anchor="_Toc111211324" w:history="1">
        <w:r w:rsidRPr="00456B22">
          <w:rPr>
            <w:rStyle w:val="Hyperlink"/>
            <w:noProof/>
          </w:rPr>
          <w:t>Proposal 7</w:t>
        </w:r>
        <w:r>
          <w:rPr>
            <w:rFonts w:asciiTheme="minorHAnsi" w:eastAsiaTheme="minorEastAsia" w:hAnsiTheme="minorHAnsi" w:cstheme="minorBidi"/>
            <w:b w:val="0"/>
            <w:noProof/>
            <w:sz w:val="22"/>
            <w:szCs w:val="22"/>
          </w:rPr>
          <w:tab/>
        </w:r>
        <w:r w:rsidRPr="00456B22">
          <w:rPr>
            <w:rStyle w:val="Hyperlink"/>
            <w:noProof/>
          </w:rPr>
          <w:t>In out-of-coverage, UE-based positioning solution should between pairs of UEs, where UEs discover other UEs capable of supporting in positioning, and initiate unicast ranging measurements towards these nodes. A UE acting as a location server for another UE, i.e. centralizing assistance data from other UEs,  is not considered in Rel-18.</w:t>
        </w:r>
      </w:hyperlink>
    </w:p>
    <w:p w14:paraId="3D0CA854" w14:textId="2122F060" w:rsidR="0049722F" w:rsidRDefault="0049722F">
      <w:pPr>
        <w:pStyle w:val="TableofFigures"/>
        <w:tabs>
          <w:tab w:val="right" w:leader="dot" w:pos="9629"/>
        </w:tabs>
        <w:rPr>
          <w:rFonts w:asciiTheme="minorHAnsi" w:eastAsiaTheme="minorEastAsia" w:hAnsiTheme="minorHAnsi" w:cstheme="minorBidi"/>
          <w:b w:val="0"/>
          <w:noProof/>
          <w:sz w:val="22"/>
          <w:szCs w:val="22"/>
        </w:rPr>
      </w:pPr>
      <w:hyperlink w:anchor="_Toc111211325" w:history="1">
        <w:r w:rsidRPr="00456B22">
          <w:rPr>
            <w:rStyle w:val="Hyperlink"/>
            <w:noProof/>
          </w:rPr>
          <w:t>Proposal 8</w:t>
        </w:r>
        <w:r>
          <w:rPr>
            <w:rFonts w:asciiTheme="minorHAnsi" w:eastAsiaTheme="minorEastAsia" w:hAnsiTheme="minorHAnsi" w:cstheme="minorBidi"/>
            <w:b w:val="0"/>
            <w:noProof/>
            <w:sz w:val="22"/>
            <w:szCs w:val="22"/>
          </w:rPr>
          <w:tab/>
        </w:r>
        <w:r w:rsidRPr="00456B22">
          <w:rPr>
            <w:rStyle w:val="Hyperlink"/>
            <w:noProof/>
          </w:rPr>
          <w:t>For SL-TDOA positioning, variations of TDOA methods should be explored which are less dependent on time synchronization among RSUs (UEs)</w:t>
        </w:r>
      </w:hyperlink>
    </w:p>
    <w:p w14:paraId="7744C2B7" w14:textId="29A26241" w:rsidR="005B0B95" w:rsidRPr="0037429B" w:rsidRDefault="008E2D62" w:rsidP="0037429B">
      <w:pPr>
        <w:pStyle w:val="BodyText"/>
      </w:pPr>
      <w:r>
        <w:rPr>
          <w:b/>
          <w:bCs/>
        </w:rPr>
        <w:fldChar w:fldCharType="end"/>
      </w:r>
      <w:r w:rsidRPr="00CE0424">
        <w:rPr>
          <w:b/>
          <w:bCs/>
        </w:rPr>
        <w:t xml:space="preserve"> </w:t>
      </w:r>
    </w:p>
    <w:p w14:paraId="0C145A2F" w14:textId="77777777" w:rsidR="005B0B95" w:rsidRPr="00A852B0" w:rsidRDefault="005B0B95" w:rsidP="00063837">
      <w:pPr>
        <w:pStyle w:val="Heading1"/>
      </w:pPr>
      <w:bookmarkStart w:id="15" w:name="_In-sequence_SDU_delivery"/>
      <w:bookmarkEnd w:id="15"/>
      <w:r w:rsidRPr="00A852B0">
        <w:t>References</w:t>
      </w:r>
    </w:p>
    <w:p w14:paraId="7C5CCBFF" w14:textId="2BCD113A" w:rsidR="005E73F6" w:rsidRPr="00CF6CD7" w:rsidRDefault="00F44ADE" w:rsidP="007422EA">
      <w:pPr>
        <w:pStyle w:val="Reference"/>
        <w:rPr>
          <w:rStyle w:val="normaltextrun"/>
        </w:rPr>
      </w:pPr>
      <w:r w:rsidRPr="00F44ADE">
        <w:rPr>
          <w:rFonts w:asciiTheme="minorBidi" w:hAnsiTheme="minorBidi"/>
        </w:rPr>
        <w:t>RP-221814</w:t>
      </w:r>
      <w:r w:rsidR="00EA53B8" w:rsidRPr="00DE3A7F">
        <w:rPr>
          <w:rFonts w:asciiTheme="minorBidi" w:hAnsiTheme="minorBidi"/>
        </w:rPr>
        <w:t xml:space="preserve">, </w:t>
      </w:r>
      <w:r w:rsidR="00480222" w:rsidRPr="00480222">
        <w:t>Revised SID on Study on expanded and improved NR positioning</w:t>
      </w:r>
      <w:r w:rsidR="00EA53B8" w:rsidRPr="00DE3A7F">
        <w:t>,</w:t>
      </w:r>
      <w:r w:rsidR="00DE3A7F" w:rsidRPr="00DE3A7F">
        <w:t xml:space="preserve"> RAN#9</w:t>
      </w:r>
      <w:r w:rsidR="00480222">
        <w:t>6</w:t>
      </w:r>
      <w:r w:rsidR="00DE3A7F" w:rsidRPr="00DE3A7F">
        <w:t>, 202</w:t>
      </w:r>
      <w:r w:rsidR="003E4DAB">
        <w:t>2</w:t>
      </w:r>
      <w:r w:rsidR="00C5658C" w:rsidRPr="00DE3A7F">
        <w:rPr>
          <w:rStyle w:val="normaltextrun"/>
        </w:rPr>
        <w:t xml:space="preserve"> </w:t>
      </w:r>
    </w:p>
    <w:p w14:paraId="2D3105AB" w14:textId="34D14EB7" w:rsidR="00C7185C" w:rsidRPr="00A213D0" w:rsidRDefault="00C7185C">
      <w:pPr>
        <w:pStyle w:val="Reference"/>
      </w:pPr>
      <w:bookmarkStart w:id="16" w:name="_Ref101424109"/>
      <w:bookmarkStart w:id="17" w:name="_Ref102162948"/>
      <w:r>
        <w:t xml:space="preserve">3GPP </w:t>
      </w:r>
      <w:r w:rsidRPr="00A17F53">
        <w:t>TS 22.261</w:t>
      </w:r>
      <w:r>
        <w:t xml:space="preserve">, </w:t>
      </w:r>
      <w:r w:rsidRPr="00A17F53">
        <w:t>"Service requirements for the 5G system"</w:t>
      </w:r>
      <w:bookmarkEnd w:id="16"/>
      <w:r>
        <w:t>.</w:t>
      </w:r>
      <w:bookmarkEnd w:id="17"/>
    </w:p>
    <w:sectPr w:rsidR="00C7185C" w:rsidRPr="00A213D0"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F78ED" w14:textId="77777777" w:rsidR="008E2FDE" w:rsidRDefault="008E2FDE">
      <w:r>
        <w:separator/>
      </w:r>
    </w:p>
  </w:endnote>
  <w:endnote w:type="continuationSeparator" w:id="0">
    <w:p w14:paraId="5ABC8662" w14:textId="77777777" w:rsidR="008E2FDE" w:rsidRDefault="008E2FDE">
      <w:r>
        <w:continuationSeparator/>
      </w:r>
    </w:p>
  </w:endnote>
  <w:endnote w:type="continuationNotice" w:id="1">
    <w:p w14:paraId="72E8EA64" w14:textId="77777777" w:rsidR="008E2FDE" w:rsidRDefault="008E2F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E0AEB" w14:textId="77777777" w:rsidR="008E2FDE" w:rsidRDefault="008E2FDE">
      <w:r>
        <w:separator/>
      </w:r>
    </w:p>
  </w:footnote>
  <w:footnote w:type="continuationSeparator" w:id="0">
    <w:p w14:paraId="677D9810" w14:textId="77777777" w:rsidR="008E2FDE" w:rsidRDefault="008E2FDE">
      <w:r>
        <w:continuationSeparator/>
      </w:r>
    </w:p>
  </w:footnote>
  <w:footnote w:type="continuationNotice" w:id="1">
    <w:p w14:paraId="195C0B1F" w14:textId="77777777" w:rsidR="008E2FDE" w:rsidRDefault="008E2F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12B6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6C81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39B7210"/>
    <w:multiLevelType w:val="hybridMultilevel"/>
    <w:tmpl w:val="19D2CB98"/>
    <w:lvl w:ilvl="0" w:tplc="AC2A4F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1"/>
  </w:num>
  <w:num w:numId="3">
    <w:abstractNumId w:val="2"/>
  </w:num>
  <w:num w:numId="4">
    <w:abstractNumId w:val="17"/>
  </w:num>
  <w:num w:numId="5">
    <w:abstractNumId w:val="19"/>
  </w:num>
  <w:num w:numId="6">
    <w:abstractNumId w:val="6"/>
  </w:num>
  <w:num w:numId="7">
    <w:abstractNumId w:val="7"/>
  </w:num>
  <w:num w:numId="8">
    <w:abstractNumId w:val="5"/>
  </w:num>
  <w:num w:numId="9">
    <w:abstractNumId w:val="24"/>
  </w:num>
  <w:num w:numId="10">
    <w:abstractNumId w:val="8"/>
  </w:num>
  <w:num w:numId="11">
    <w:abstractNumId w:val="22"/>
  </w:num>
  <w:num w:numId="12">
    <w:abstractNumId w:val="16"/>
    <w:lvlOverride w:ilvl="0">
      <w:startOverride w:val="1"/>
    </w:lvlOverride>
  </w:num>
  <w:num w:numId="13">
    <w:abstractNumId w:val="13"/>
  </w:num>
  <w:num w:numId="14">
    <w:abstractNumId w:val="3"/>
  </w:num>
  <w:num w:numId="15">
    <w:abstractNumId w:val="0"/>
  </w:num>
  <w:num w:numId="16">
    <w:abstractNumId w:val="1"/>
  </w:num>
  <w:num w:numId="17">
    <w:abstractNumId w:val="4"/>
  </w:num>
  <w:num w:numId="18">
    <w:abstractNumId w:val="23"/>
  </w:num>
  <w:num w:numId="19">
    <w:abstractNumId w:val="18"/>
  </w:num>
  <w:num w:numId="20">
    <w:abstractNumId w:val="20"/>
  </w:num>
  <w:num w:numId="21">
    <w:abstractNumId w:val="12"/>
  </w:num>
  <w:num w:numId="22">
    <w:abstractNumId w:val="10"/>
  </w:num>
  <w:num w:numId="23">
    <w:abstractNumId w:val="14"/>
    <w:lvlOverride w:ilvl="0"/>
    <w:lvlOverride w:ilvl="1"/>
    <w:lvlOverride w:ilvl="2"/>
    <w:lvlOverride w:ilvl="3"/>
    <w:lvlOverride w:ilvl="4"/>
    <w:lvlOverride w:ilvl="5"/>
    <w:lvlOverride w:ilvl="6"/>
    <w:lvlOverride w:ilvl="7"/>
    <w:lvlOverride w:ilvl="8"/>
  </w:num>
  <w:num w:numId="24">
    <w:abstractNumId w:val="14"/>
  </w:num>
  <w:num w:numId="25">
    <w:abstractNumId w:val="21"/>
  </w:num>
  <w:num w:numId="2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1845"/>
    <w:rsid w:val="00001CF6"/>
    <w:rsid w:val="00001F83"/>
    <w:rsid w:val="00002A37"/>
    <w:rsid w:val="00003F32"/>
    <w:rsid w:val="0000564C"/>
    <w:rsid w:val="00006446"/>
    <w:rsid w:val="00006896"/>
    <w:rsid w:val="00007C2D"/>
    <w:rsid w:val="00007CDC"/>
    <w:rsid w:val="000114C5"/>
    <w:rsid w:val="00011B28"/>
    <w:rsid w:val="00012048"/>
    <w:rsid w:val="00012389"/>
    <w:rsid w:val="000125E6"/>
    <w:rsid w:val="00012F6E"/>
    <w:rsid w:val="00015523"/>
    <w:rsid w:val="00015D15"/>
    <w:rsid w:val="000163F9"/>
    <w:rsid w:val="0001720D"/>
    <w:rsid w:val="00017A47"/>
    <w:rsid w:val="0002161C"/>
    <w:rsid w:val="000219E1"/>
    <w:rsid w:val="00021E4B"/>
    <w:rsid w:val="00021F4B"/>
    <w:rsid w:val="00023834"/>
    <w:rsid w:val="0002564D"/>
    <w:rsid w:val="00025ECA"/>
    <w:rsid w:val="00026227"/>
    <w:rsid w:val="00026ACA"/>
    <w:rsid w:val="00026DFB"/>
    <w:rsid w:val="000302A5"/>
    <w:rsid w:val="0003043E"/>
    <w:rsid w:val="000317EB"/>
    <w:rsid w:val="00031CF1"/>
    <w:rsid w:val="00031E4E"/>
    <w:rsid w:val="00032064"/>
    <w:rsid w:val="000321B2"/>
    <w:rsid w:val="000325B8"/>
    <w:rsid w:val="000329FE"/>
    <w:rsid w:val="00032F46"/>
    <w:rsid w:val="000335AA"/>
    <w:rsid w:val="00034C15"/>
    <w:rsid w:val="00036BA1"/>
    <w:rsid w:val="00036ED5"/>
    <w:rsid w:val="00037253"/>
    <w:rsid w:val="000373A9"/>
    <w:rsid w:val="00037F8B"/>
    <w:rsid w:val="00041450"/>
    <w:rsid w:val="000422E2"/>
    <w:rsid w:val="00042F22"/>
    <w:rsid w:val="0004355B"/>
    <w:rsid w:val="00043D44"/>
    <w:rsid w:val="000444EF"/>
    <w:rsid w:val="000458EE"/>
    <w:rsid w:val="00047BD7"/>
    <w:rsid w:val="00050950"/>
    <w:rsid w:val="00051097"/>
    <w:rsid w:val="00051B0B"/>
    <w:rsid w:val="00051BCB"/>
    <w:rsid w:val="00052A07"/>
    <w:rsid w:val="000534E3"/>
    <w:rsid w:val="00054005"/>
    <w:rsid w:val="00054FF4"/>
    <w:rsid w:val="00055C4C"/>
    <w:rsid w:val="0005606A"/>
    <w:rsid w:val="00056262"/>
    <w:rsid w:val="000568DC"/>
    <w:rsid w:val="00057029"/>
    <w:rsid w:val="00057117"/>
    <w:rsid w:val="000574BB"/>
    <w:rsid w:val="000574DF"/>
    <w:rsid w:val="0005791A"/>
    <w:rsid w:val="00057CAD"/>
    <w:rsid w:val="000610CE"/>
    <w:rsid w:val="000616E7"/>
    <w:rsid w:val="00062764"/>
    <w:rsid w:val="00063837"/>
    <w:rsid w:val="0006487E"/>
    <w:rsid w:val="00065E1A"/>
    <w:rsid w:val="000667C3"/>
    <w:rsid w:val="00070668"/>
    <w:rsid w:val="0007067D"/>
    <w:rsid w:val="00072540"/>
    <w:rsid w:val="0007585D"/>
    <w:rsid w:val="00076A62"/>
    <w:rsid w:val="00077188"/>
    <w:rsid w:val="00077716"/>
    <w:rsid w:val="00077AF5"/>
    <w:rsid w:val="00077E5F"/>
    <w:rsid w:val="0008036A"/>
    <w:rsid w:val="00080B2D"/>
    <w:rsid w:val="00081AE6"/>
    <w:rsid w:val="00082CF3"/>
    <w:rsid w:val="00084824"/>
    <w:rsid w:val="000855EB"/>
    <w:rsid w:val="0008562D"/>
    <w:rsid w:val="00085B52"/>
    <w:rsid w:val="000861B7"/>
    <w:rsid w:val="00086383"/>
    <w:rsid w:val="000863DD"/>
    <w:rsid w:val="000866F2"/>
    <w:rsid w:val="0009009F"/>
    <w:rsid w:val="00091557"/>
    <w:rsid w:val="000924C1"/>
    <w:rsid w:val="000924F0"/>
    <w:rsid w:val="00092546"/>
    <w:rsid w:val="00092728"/>
    <w:rsid w:val="00093474"/>
    <w:rsid w:val="0009510F"/>
    <w:rsid w:val="0009675A"/>
    <w:rsid w:val="00096F3A"/>
    <w:rsid w:val="0009763D"/>
    <w:rsid w:val="00097E00"/>
    <w:rsid w:val="000A1329"/>
    <w:rsid w:val="000A1B7B"/>
    <w:rsid w:val="000A4775"/>
    <w:rsid w:val="000A4F4B"/>
    <w:rsid w:val="000A56F2"/>
    <w:rsid w:val="000A63BE"/>
    <w:rsid w:val="000A6D55"/>
    <w:rsid w:val="000A6E24"/>
    <w:rsid w:val="000A7682"/>
    <w:rsid w:val="000A77ED"/>
    <w:rsid w:val="000B01D5"/>
    <w:rsid w:val="000B062D"/>
    <w:rsid w:val="000B1F8A"/>
    <w:rsid w:val="000B2719"/>
    <w:rsid w:val="000B35AB"/>
    <w:rsid w:val="000B3A8F"/>
    <w:rsid w:val="000B4A6F"/>
    <w:rsid w:val="000B4AB9"/>
    <w:rsid w:val="000B53AF"/>
    <w:rsid w:val="000B5554"/>
    <w:rsid w:val="000B58C3"/>
    <w:rsid w:val="000B6121"/>
    <w:rsid w:val="000B61E9"/>
    <w:rsid w:val="000B70C0"/>
    <w:rsid w:val="000B7AE0"/>
    <w:rsid w:val="000C04E5"/>
    <w:rsid w:val="000C0542"/>
    <w:rsid w:val="000C05BE"/>
    <w:rsid w:val="000C08E2"/>
    <w:rsid w:val="000C0CA9"/>
    <w:rsid w:val="000C165A"/>
    <w:rsid w:val="000C1A38"/>
    <w:rsid w:val="000C1BA5"/>
    <w:rsid w:val="000C2E19"/>
    <w:rsid w:val="000C4ACC"/>
    <w:rsid w:val="000C5EE0"/>
    <w:rsid w:val="000C6341"/>
    <w:rsid w:val="000C7717"/>
    <w:rsid w:val="000D0D07"/>
    <w:rsid w:val="000D0E95"/>
    <w:rsid w:val="000D19E0"/>
    <w:rsid w:val="000D21FD"/>
    <w:rsid w:val="000D2CE5"/>
    <w:rsid w:val="000D34F3"/>
    <w:rsid w:val="000D3973"/>
    <w:rsid w:val="000D4797"/>
    <w:rsid w:val="000D6A2D"/>
    <w:rsid w:val="000D6E75"/>
    <w:rsid w:val="000D7281"/>
    <w:rsid w:val="000D742B"/>
    <w:rsid w:val="000D74BA"/>
    <w:rsid w:val="000E04D4"/>
    <w:rsid w:val="000E0527"/>
    <w:rsid w:val="000E1506"/>
    <w:rsid w:val="000E1E92"/>
    <w:rsid w:val="000E29BE"/>
    <w:rsid w:val="000E2B01"/>
    <w:rsid w:val="000E38F6"/>
    <w:rsid w:val="000E3DB0"/>
    <w:rsid w:val="000E41F7"/>
    <w:rsid w:val="000E44EF"/>
    <w:rsid w:val="000E7727"/>
    <w:rsid w:val="000F06D6"/>
    <w:rsid w:val="000F0EB1"/>
    <w:rsid w:val="000F1106"/>
    <w:rsid w:val="000F11FD"/>
    <w:rsid w:val="000F161B"/>
    <w:rsid w:val="000F1CFC"/>
    <w:rsid w:val="000F26E0"/>
    <w:rsid w:val="000F2ABF"/>
    <w:rsid w:val="000F3BE9"/>
    <w:rsid w:val="000F3F6C"/>
    <w:rsid w:val="000F512F"/>
    <w:rsid w:val="000F5D2B"/>
    <w:rsid w:val="000F5DBE"/>
    <w:rsid w:val="000F617C"/>
    <w:rsid w:val="000F6DF3"/>
    <w:rsid w:val="001005FF"/>
    <w:rsid w:val="00100CFF"/>
    <w:rsid w:val="00101860"/>
    <w:rsid w:val="001043FA"/>
    <w:rsid w:val="00104460"/>
    <w:rsid w:val="0010491F"/>
    <w:rsid w:val="00105D48"/>
    <w:rsid w:val="001062FB"/>
    <w:rsid w:val="001063E6"/>
    <w:rsid w:val="0010640B"/>
    <w:rsid w:val="00106A6D"/>
    <w:rsid w:val="00106D5F"/>
    <w:rsid w:val="0010756E"/>
    <w:rsid w:val="001103D1"/>
    <w:rsid w:val="00110EE6"/>
    <w:rsid w:val="0011132F"/>
    <w:rsid w:val="001118E8"/>
    <w:rsid w:val="00113CF4"/>
    <w:rsid w:val="001153EA"/>
    <w:rsid w:val="00115643"/>
    <w:rsid w:val="001164CF"/>
    <w:rsid w:val="00116765"/>
    <w:rsid w:val="00116A1F"/>
    <w:rsid w:val="0011717A"/>
    <w:rsid w:val="001216B8"/>
    <w:rsid w:val="001219F5"/>
    <w:rsid w:val="00121A20"/>
    <w:rsid w:val="00122EEA"/>
    <w:rsid w:val="0012377E"/>
    <w:rsid w:val="0012377F"/>
    <w:rsid w:val="0012401F"/>
    <w:rsid w:val="00124153"/>
    <w:rsid w:val="00124314"/>
    <w:rsid w:val="001243C0"/>
    <w:rsid w:val="00126017"/>
    <w:rsid w:val="00126B4A"/>
    <w:rsid w:val="001270B6"/>
    <w:rsid w:val="001307AC"/>
    <w:rsid w:val="00131826"/>
    <w:rsid w:val="00132DA3"/>
    <w:rsid w:val="00132FD0"/>
    <w:rsid w:val="00133C5D"/>
    <w:rsid w:val="001344C0"/>
    <w:rsid w:val="001346FA"/>
    <w:rsid w:val="00134AD9"/>
    <w:rsid w:val="00135252"/>
    <w:rsid w:val="00137AB5"/>
    <w:rsid w:val="00137F0B"/>
    <w:rsid w:val="00140210"/>
    <w:rsid w:val="00140827"/>
    <w:rsid w:val="00142D91"/>
    <w:rsid w:val="00143D8B"/>
    <w:rsid w:val="00144376"/>
    <w:rsid w:val="00144800"/>
    <w:rsid w:val="00150E6B"/>
    <w:rsid w:val="001515DB"/>
    <w:rsid w:val="00151E23"/>
    <w:rsid w:val="001526BC"/>
    <w:rsid w:val="001526E0"/>
    <w:rsid w:val="001551B5"/>
    <w:rsid w:val="00155679"/>
    <w:rsid w:val="00155789"/>
    <w:rsid w:val="00156240"/>
    <w:rsid w:val="001566E8"/>
    <w:rsid w:val="00160533"/>
    <w:rsid w:val="00164648"/>
    <w:rsid w:val="001659C1"/>
    <w:rsid w:val="00166383"/>
    <w:rsid w:val="00166EC4"/>
    <w:rsid w:val="001673F3"/>
    <w:rsid w:val="0016791E"/>
    <w:rsid w:val="00167E95"/>
    <w:rsid w:val="00171963"/>
    <w:rsid w:val="00171B3F"/>
    <w:rsid w:val="00171BE0"/>
    <w:rsid w:val="0017344A"/>
    <w:rsid w:val="00173A8E"/>
    <w:rsid w:val="001743AD"/>
    <w:rsid w:val="00174B10"/>
    <w:rsid w:val="0017502C"/>
    <w:rsid w:val="00180A3D"/>
    <w:rsid w:val="00181073"/>
    <w:rsid w:val="0018143F"/>
    <w:rsid w:val="00181FF8"/>
    <w:rsid w:val="0018281F"/>
    <w:rsid w:val="001839C2"/>
    <w:rsid w:val="001853EC"/>
    <w:rsid w:val="0018573B"/>
    <w:rsid w:val="00186083"/>
    <w:rsid w:val="00186277"/>
    <w:rsid w:val="00186DCB"/>
    <w:rsid w:val="00187C14"/>
    <w:rsid w:val="00190AC1"/>
    <w:rsid w:val="00191446"/>
    <w:rsid w:val="001914DE"/>
    <w:rsid w:val="00191FD3"/>
    <w:rsid w:val="001929D4"/>
    <w:rsid w:val="00192DAE"/>
    <w:rsid w:val="0019341A"/>
    <w:rsid w:val="001950BE"/>
    <w:rsid w:val="0019688B"/>
    <w:rsid w:val="00197DF9"/>
    <w:rsid w:val="001A1987"/>
    <w:rsid w:val="001A2564"/>
    <w:rsid w:val="001A28D6"/>
    <w:rsid w:val="001A2B55"/>
    <w:rsid w:val="001A40C0"/>
    <w:rsid w:val="001A448E"/>
    <w:rsid w:val="001A4847"/>
    <w:rsid w:val="001A59A1"/>
    <w:rsid w:val="001A6173"/>
    <w:rsid w:val="001A6CBA"/>
    <w:rsid w:val="001B0D97"/>
    <w:rsid w:val="001B1F91"/>
    <w:rsid w:val="001B222C"/>
    <w:rsid w:val="001B22B7"/>
    <w:rsid w:val="001B45A8"/>
    <w:rsid w:val="001B4846"/>
    <w:rsid w:val="001B4A60"/>
    <w:rsid w:val="001B5A5D"/>
    <w:rsid w:val="001B6E86"/>
    <w:rsid w:val="001B6F72"/>
    <w:rsid w:val="001C08F1"/>
    <w:rsid w:val="001C0903"/>
    <w:rsid w:val="001C1253"/>
    <w:rsid w:val="001C1885"/>
    <w:rsid w:val="001C1CE5"/>
    <w:rsid w:val="001C1FAC"/>
    <w:rsid w:val="001C2E86"/>
    <w:rsid w:val="001C377E"/>
    <w:rsid w:val="001C3D2A"/>
    <w:rsid w:val="001C4381"/>
    <w:rsid w:val="001C5974"/>
    <w:rsid w:val="001C5B18"/>
    <w:rsid w:val="001C62CF"/>
    <w:rsid w:val="001C6F2A"/>
    <w:rsid w:val="001C775B"/>
    <w:rsid w:val="001D1DAC"/>
    <w:rsid w:val="001D2DF7"/>
    <w:rsid w:val="001D3C44"/>
    <w:rsid w:val="001D4897"/>
    <w:rsid w:val="001D4937"/>
    <w:rsid w:val="001D51BA"/>
    <w:rsid w:val="001D53E7"/>
    <w:rsid w:val="001D5562"/>
    <w:rsid w:val="001D5C0A"/>
    <w:rsid w:val="001D6342"/>
    <w:rsid w:val="001D6D53"/>
    <w:rsid w:val="001E01FF"/>
    <w:rsid w:val="001E0971"/>
    <w:rsid w:val="001E0F13"/>
    <w:rsid w:val="001E2118"/>
    <w:rsid w:val="001E57F6"/>
    <w:rsid w:val="001E58E2"/>
    <w:rsid w:val="001E7AED"/>
    <w:rsid w:val="001E7CF3"/>
    <w:rsid w:val="001F017E"/>
    <w:rsid w:val="001F123E"/>
    <w:rsid w:val="001F21A7"/>
    <w:rsid w:val="001F3916"/>
    <w:rsid w:val="001F3D73"/>
    <w:rsid w:val="001F54C5"/>
    <w:rsid w:val="001F5534"/>
    <w:rsid w:val="001F662C"/>
    <w:rsid w:val="001F6CC3"/>
    <w:rsid w:val="001F7074"/>
    <w:rsid w:val="001F7542"/>
    <w:rsid w:val="001F7CB5"/>
    <w:rsid w:val="00200490"/>
    <w:rsid w:val="002008D1"/>
    <w:rsid w:val="00201001"/>
    <w:rsid w:val="00201D1C"/>
    <w:rsid w:val="00201F3A"/>
    <w:rsid w:val="00203E56"/>
    <w:rsid w:val="00203F96"/>
    <w:rsid w:val="0020466A"/>
    <w:rsid w:val="00204A91"/>
    <w:rsid w:val="00205130"/>
    <w:rsid w:val="002066D4"/>
    <w:rsid w:val="002069B2"/>
    <w:rsid w:val="0020742E"/>
    <w:rsid w:val="00207FA3"/>
    <w:rsid w:val="00210370"/>
    <w:rsid w:val="00210404"/>
    <w:rsid w:val="00212C51"/>
    <w:rsid w:val="0021331B"/>
    <w:rsid w:val="00214DA8"/>
    <w:rsid w:val="00215423"/>
    <w:rsid w:val="002158FA"/>
    <w:rsid w:val="00215961"/>
    <w:rsid w:val="0022055E"/>
    <w:rsid w:val="00220600"/>
    <w:rsid w:val="00221B85"/>
    <w:rsid w:val="00221F8E"/>
    <w:rsid w:val="0022247E"/>
    <w:rsid w:val="002224DB"/>
    <w:rsid w:val="002226BE"/>
    <w:rsid w:val="00222E34"/>
    <w:rsid w:val="00223FCB"/>
    <w:rsid w:val="002247CD"/>
    <w:rsid w:val="002252C3"/>
    <w:rsid w:val="00225384"/>
    <w:rsid w:val="00225C54"/>
    <w:rsid w:val="0022610E"/>
    <w:rsid w:val="002265A2"/>
    <w:rsid w:val="00226952"/>
    <w:rsid w:val="00230765"/>
    <w:rsid w:val="00230A55"/>
    <w:rsid w:val="00230D18"/>
    <w:rsid w:val="002319E4"/>
    <w:rsid w:val="00231D50"/>
    <w:rsid w:val="00235632"/>
    <w:rsid w:val="00235872"/>
    <w:rsid w:val="00236549"/>
    <w:rsid w:val="00236BE7"/>
    <w:rsid w:val="00237083"/>
    <w:rsid w:val="00237128"/>
    <w:rsid w:val="00240101"/>
    <w:rsid w:val="00241559"/>
    <w:rsid w:val="0024162B"/>
    <w:rsid w:val="002435B3"/>
    <w:rsid w:val="0024366D"/>
    <w:rsid w:val="00243DBC"/>
    <w:rsid w:val="00245319"/>
    <w:rsid w:val="002458EB"/>
    <w:rsid w:val="0024691F"/>
    <w:rsid w:val="002469E9"/>
    <w:rsid w:val="002500C8"/>
    <w:rsid w:val="00250751"/>
    <w:rsid w:val="00253092"/>
    <w:rsid w:val="00253166"/>
    <w:rsid w:val="00254D4B"/>
    <w:rsid w:val="00254E24"/>
    <w:rsid w:val="00256652"/>
    <w:rsid w:val="00256DF9"/>
    <w:rsid w:val="00256F54"/>
    <w:rsid w:val="00257543"/>
    <w:rsid w:val="0025785A"/>
    <w:rsid w:val="00260B9A"/>
    <w:rsid w:val="002617E7"/>
    <w:rsid w:val="00262C29"/>
    <w:rsid w:val="00264228"/>
    <w:rsid w:val="00264334"/>
    <w:rsid w:val="0026473E"/>
    <w:rsid w:val="00264F7C"/>
    <w:rsid w:val="00266117"/>
    <w:rsid w:val="00266214"/>
    <w:rsid w:val="00266AC1"/>
    <w:rsid w:val="0026786D"/>
    <w:rsid w:val="00267C83"/>
    <w:rsid w:val="00267D63"/>
    <w:rsid w:val="00270AE5"/>
    <w:rsid w:val="0027144F"/>
    <w:rsid w:val="00271813"/>
    <w:rsid w:val="002718FA"/>
    <w:rsid w:val="00271F3A"/>
    <w:rsid w:val="00272C8C"/>
    <w:rsid w:val="00273278"/>
    <w:rsid w:val="0027346D"/>
    <w:rsid w:val="002737F4"/>
    <w:rsid w:val="00273960"/>
    <w:rsid w:val="00273A4F"/>
    <w:rsid w:val="0027433D"/>
    <w:rsid w:val="00274480"/>
    <w:rsid w:val="00274575"/>
    <w:rsid w:val="002748B0"/>
    <w:rsid w:val="0027596F"/>
    <w:rsid w:val="002764CE"/>
    <w:rsid w:val="00277B34"/>
    <w:rsid w:val="00277D1C"/>
    <w:rsid w:val="002805F5"/>
    <w:rsid w:val="00280751"/>
    <w:rsid w:val="00280EE3"/>
    <w:rsid w:val="00281676"/>
    <w:rsid w:val="00281EEC"/>
    <w:rsid w:val="00282581"/>
    <w:rsid w:val="0028280A"/>
    <w:rsid w:val="00282F21"/>
    <w:rsid w:val="002833C7"/>
    <w:rsid w:val="00283E14"/>
    <w:rsid w:val="00286ACD"/>
    <w:rsid w:val="00287563"/>
    <w:rsid w:val="00287838"/>
    <w:rsid w:val="00287AD4"/>
    <w:rsid w:val="002907B5"/>
    <w:rsid w:val="00291D8D"/>
    <w:rsid w:val="00292EB7"/>
    <w:rsid w:val="00296227"/>
    <w:rsid w:val="00296CC0"/>
    <w:rsid w:val="00296F44"/>
    <w:rsid w:val="00297632"/>
    <w:rsid w:val="0029777D"/>
    <w:rsid w:val="00297C52"/>
    <w:rsid w:val="002A055E"/>
    <w:rsid w:val="002A0B29"/>
    <w:rsid w:val="002A1BA7"/>
    <w:rsid w:val="002A1D4E"/>
    <w:rsid w:val="002A2869"/>
    <w:rsid w:val="002A3898"/>
    <w:rsid w:val="002A6525"/>
    <w:rsid w:val="002A75FF"/>
    <w:rsid w:val="002B0568"/>
    <w:rsid w:val="002B0D5B"/>
    <w:rsid w:val="002B14AB"/>
    <w:rsid w:val="002B24D6"/>
    <w:rsid w:val="002B4DB4"/>
    <w:rsid w:val="002B66AC"/>
    <w:rsid w:val="002B7CA8"/>
    <w:rsid w:val="002C00FC"/>
    <w:rsid w:val="002C17CA"/>
    <w:rsid w:val="002C1C51"/>
    <w:rsid w:val="002C3376"/>
    <w:rsid w:val="002C41E6"/>
    <w:rsid w:val="002C46C5"/>
    <w:rsid w:val="002C4EA2"/>
    <w:rsid w:val="002C6560"/>
    <w:rsid w:val="002D071A"/>
    <w:rsid w:val="002D0C12"/>
    <w:rsid w:val="002D0EEF"/>
    <w:rsid w:val="002D34B2"/>
    <w:rsid w:val="002D3C58"/>
    <w:rsid w:val="002D48B0"/>
    <w:rsid w:val="002D58FC"/>
    <w:rsid w:val="002D5B37"/>
    <w:rsid w:val="002D5C12"/>
    <w:rsid w:val="002D7637"/>
    <w:rsid w:val="002D7691"/>
    <w:rsid w:val="002E0538"/>
    <w:rsid w:val="002E17F2"/>
    <w:rsid w:val="002E1929"/>
    <w:rsid w:val="002E19DC"/>
    <w:rsid w:val="002E1B25"/>
    <w:rsid w:val="002E1DE2"/>
    <w:rsid w:val="002E5C58"/>
    <w:rsid w:val="002E739B"/>
    <w:rsid w:val="002E7CAE"/>
    <w:rsid w:val="002F0F47"/>
    <w:rsid w:val="002F2771"/>
    <w:rsid w:val="002F37A9"/>
    <w:rsid w:val="002F3BCE"/>
    <w:rsid w:val="002F4655"/>
    <w:rsid w:val="002F4AD9"/>
    <w:rsid w:val="002F6173"/>
    <w:rsid w:val="002F70C2"/>
    <w:rsid w:val="0030044B"/>
    <w:rsid w:val="003012BB"/>
    <w:rsid w:val="00301CE6"/>
    <w:rsid w:val="0030238E"/>
    <w:rsid w:val="0030256B"/>
    <w:rsid w:val="00303D1A"/>
    <w:rsid w:val="003047A4"/>
    <w:rsid w:val="00304AE7"/>
    <w:rsid w:val="0030501F"/>
    <w:rsid w:val="0030532A"/>
    <w:rsid w:val="0030590E"/>
    <w:rsid w:val="00306605"/>
    <w:rsid w:val="003067C4"/>
    <w:rsid w:val="00307BA1"/>
    <w:rsid w:val="00310657"/>
    <w:rsid w:val="00310B49"/>
    <w:rsid w:val="00311503"/>
    <w:rsid w:val="0031151D"/>
    <w:rsid w:val="00311702"/>
    <w:rsid w:val="00311E82"/>
    <w:rsid w:val="0031397E"/>
    <w:rsid w:val="00313FD6"/>
    <w:rsid w:val="00314008"/>
    <w:rsid w:val="003143BD"/>
    <w:rsid w:val="00315363"/>
    <w:rsid w:val="003161C4"/>
    <w:rsid w:val="00316282"/>
    <w:rsid w:val="0031704F"/>
    <w:rsid w:val="00317DF7"/>
    <w:rsid w:val="00317F49"/>
    <w:rsid w:val="003203ED"/>
    <w:rsid w:val="00321149"/>
    <w:rsid w:val="00321190"/>
    <w:rsid w:val="00322C9F"/>
    <w:rsid w:val="00323159"/>
    <w:rsid w:val="0032439B"/>
    <w:rsid w:val="00324597"/>
    <w:rsid w:val="00324D23"/>
    <w:rsid w:val="00324EA5"/>
    <w:rsid w:val="00324FFC"/>
    <w:rsid w:val="00325093"/>
    <w:rsid w:val="00330EFD"/>
    <w:rsid w:val="00331338"/>
    <w:rsid w:val="00331751"/>
    <w:rsid w:val="00331D15"/>
    <w:rsid w:val="00333664"/>
    <w:rsid w:val="00333679"/>
    <w:rsid w:val="003343DE"/>
    <w:rsid w:val="00334579"/>
    <w:rsid w:val="003345F4"/>
    <w:rsid w:val="00335858"/>
    <w:rsid w:val="003362A4"/>
    <w:rsid w:val="00336BDA"/>
    <w:rsid w:val="00337726"/>
    <w:rsid w:val="003378C2"/>
    <w:rsid w:val="00337EA4"/>
    <w:rsid w:val="003401AF"/>
    <w:rsid w:val="00340840"/>
    <w:rsid w:val="00340AB9"/>
    <w:rsid w:val="00342BD7"/>
    <w:rsid w:val="00344AC1"/>
    <w:rsid w:val="00346DB5"/>
    <w:rsid w:val="003477B1"/>
    <w:rsid w:val="00353195"/>
    <w:rsid w:val="00353AC3"/>
    <w:rsid w:val="00353E62"/>
    <w:rsid w:val="00353F2D"/>
    <w:rsid w:val="00355C44"/>
    <w:rsid w:val="00356ACA"/>
    <w:rsid w:val="00357380"/>
    <w:rsid w:val="00357A53"/>
    <w:rsid w:val="00357C65"/>
    <w:rsid w:val="003602D9"/>
    <w:rsid w:val="003604CE"/>
    <w:rsid w:val="00360CE7"/>
    <w:rsid w:val="003616EC"/>
    <w:rsid w:val="00362FA9"/>
    <w:rsid w:val="0036363F"/>
    <w:rsid w:val="00363C18"/>
    <w:rsid w:val="003642F0"/>
    <w:rsid w:val="003659A9"/>
    <w:rsid w:val="00365B5D"/>
    <w:rsid w:val="003679CC"/>
    <w:rsid w:val="00370A16"/>
    <w:rsid w:val="00370E47"/>
    <w:rsid w:val="00371663"/>
    <w:rsid w:val="003726FC"/>
    <w:rsid w:val="0037429B"/>
    <w:rsid w:val="003742AC"/>
    <w:rsid w:val="0037506E"/>
    <w:rsid w:val="003751D4"/>
    <w:rsid w:val="0037649A"/>
    <w:rsid w:val="00376FB8"/>
    <w:rsid w:val="00376FD1"/>
    <w:rsid w:val="00377743"/>
    <w:rsid w:val="00377A84"/>
    <w:rsid w:val="00377CE1"/>
    <w:rsid w:val="00380125"/>
    <w:rsid w:val="003801CA"/>
    <w:rsid w:val="00380EE3"/>
    <w:rsid w:val="00381403"/>
    <w:rsid w:val="0038147A"/>
    <w:rsid w:val="00381C7F"/>
    <w:rsid w:val="003821AD"/>
    <w:rsid w:val="00382491"/>
    <w:rsid w:val="00383772"/>
    <w:rsid w:val="00385A4D"/>
    <w:rsid w:val="00385BF0"/>
    <w:rsid w:val="00385EF2"/>
    <w:rsid w:val="00385F7F"/>
    <w:rsid w:val="0038728C"/>
    <w:rsid w:val="003876E2"/>
    <w:rsid w:val="003878C4"/>
    <w:rsid w:val="00392B2E"/>
    <w:rsid w:val="003939FF"/>
    <w:rsid w:val="0039527D"/>
    <w:rsid w:val="003960DA"/>
    <w:rsid w:val="00396462"/>
    <w:rsid w:val="00396C7C"/>
    <w:rsid w:val="00396E80"/>
    <w:rsid w:val="00397F0C"/>
    <w:rsid w:val="003A0726"/>
    <w:rsid w:val="003A182E"/>
    <w:rsid w:val="003A2223"/>
    <w:rsid w:val="003A2517"/>
    <w:rsid w:val="003A2A0F"/>
    <w:rsid w:val="003A32FE"/>
    <w:rsid w:val="003A3EEA"/>
    <w:rsid w:val="003A41E7"/>
    <w:rsid w:val="003A45A1"/>
    <w:rsid w:val="003A5B0A"/>
    <w:rsid w:val="003A5F49"/>
    <w:rsid w:val="003A6BAC"/>
    <w:rsid w:val="003A6D43"/>
    <w:rsid w:val="003A70A4"/>
    <w:rsid w:val="003A7EF3"/>
    <w:rsid w:val="003B06CC"/>
    <w:rsid w:val="003B0EB0"/>
    <w:rsid w:val="003B1412"/>
    <w:rsid w:val="003B159C"/>
    <w:rsid w:val="003B25A2"/>
    <w:rsid w:val="003B369F"/>
    <w:rsid w:val="003B36A3"/>
    <w:rsid w:val="003B411E"/>
    <w:rsid w:val="003B449E"/>
    <w:rsid w:val="003B6171"/>
    <w:rsid w:val="003B64BB"/>
    <w:rsid w:val="003B6637"/>
    <w:rsid w:val="003B729B"/>
    <w:rsid w:val="003B75D2"/>
    <w:rsid w:val="003B7FE5"/>
    <w:rsid w:val="003C11C8"/>
    <w:rsid w:val="003C21FC"/>
    <w:rsid w:val="003C2702"/>
    <w:rsid w:val="003C36A9"/>
    <w:rsid w:val="003C3F76"/>
    <w:rsid w:val="003C404A"/>
    <w:rsid w:val="003C50C3"/>
    <w:rsid w:val="003C5B0B"/>
    <w:rsid w:val="003C679C"/>
    <w:rsid w:val="003C7806"/>
    <w:rsid w:val="003D0DEA"/>
    <w:rsid w:val="003D0EE7"/>
    <w:rsid w:val="003D109F"/>
    <w:rsid w:val="003D15AF"/>
    <w:rsid w:val="003D1F25"/>
    <w:rsid w:val="003D2478"/>
    <w:rsid w:val="003D3C45"/>
    <w:rsid w:val="003D5303"/>
    <w:rsid w:val="003D5B1F"/>
    <w:rsid w:val="003D5F6B"/>
    <w:rsid w:val="003D69FE"/>
    <w:rsid w:val="003D6D35"/>
    <w:rsid w:val="003D6E9C"/>
    <w:rsid w:val="003E15FA"/>
    <w:rsid w:val="003E33E3"/>
    <w:rsid w:val="003E3F69"/>
    <w:rsid w:val="003E3F6E"/>
    <w:rsid w:val="003E480A"/>
    <w:rsid w:val="003E4D9C"/>
    <w:rsid w:val="003E4DAB"/>
    <w:rsid w:val="003E55E4"/>
    <w:rsid w:val="003E573B"/>
    <w:rsid w:val="003E5771"/>
    <w:rsid w:val="003E57E7"/>
    <w:rsid w:val="003E5888"/>
    <w:rsid w:val="003E5BEA"/>
    <w:rsid w:val="003E600D"/>
    <w:rsid w:val="003E6036"/>
    <w:rsid w:val="003E607C"/>
    <w:rsid w:val="003E66DC"/>
    <w:rsid w:val="003E74E3"/>
    <w:rsid w:val="003E751C"/>
    <w:rsid w:val="003E76C0"/>
    <w:rsid w:val="003E7F57"/>
    <w:rsid w:val="003F05C7"/>
    <w:rsid w:val="003F06DA"/>
    <w:rsid w:val="003F09CD"/>
    <w:rsid w:val="003F0A49"/>
    <w:rsid w:val="003F241C"/>
    <w:rsid w:val="003F2CD4"/>
    <w:rsid w:val="003F3E8D"/>
    <w:rsid w:val="003F465A"/>
    <w:rsid w:val="003F681C"/>
    <w:rsid w:val="003F6BBE"/>
    <w:rsid w:val="003F6DE0"/>
    <w:rsid w:val="003F73AA"/>
    <w:rsid w:val="004000E8"/>
    <w:rsid w:val="00400748"/>
    <w:rsid w:val="00402E2B"/>
    <w:rsid w:val="00404BDD"/>
    <w:rsid w:val="00404FAA"/>
    <w:rsid w:val="0040512B"/>
    <w:rsid w:val="00405CA5"/>
    <w:rsid w:val="0040605B"/>
    <w:rsid w:val="00406073"/>
    <w:rsid w:val="004067F8"/>
    <w:rsid w:val="00407CD3"/>
    <w:rsid w:val="00410134"/>
    <w:rsid w:val="004101DD"/>
    <w:rsid w:val="00410B44"/>
    <w:rsid w:val="00410B72"/>
    <w:rsid w:val="00410F18"/>
    <w:rsid w:val="00411231"/>
    <w:rsid w:val="00412217"/>
    <w:rsid w:val="0041263E"/>
    <w:rsid w:val="00413AAC"/>
    <w:rsid w:val="00413E92"/>
    <w:rsid w:val="004143EB"/>
    <w:rsid w:val="00416461"/>
    <w:rsid w:val="0041686F"/>
    <w:rsid w:val="00416CBD"/>
    <w:rsid w:val="00417C21"/>
    <w:rsid w:val="00417DBB"/>
    <w:rsid w:val="00417E90"/>
    <w:rsid w:val="00421105"/>
    <w:rsid w:val="00422225"/>
    <w:rsid w:val="00422AA4"/>
    <w:rsid w:val="004242F4"/>
    <w:rsid w:val="00424369"/>
    <w:rsid w:val="00424D71"/>
    <w:rsid w:val="00427248"/>
    <w:rsid w:val="0043047B"/>
    <w:rsid w:val="00430E82"/>
    <w:rsid w:val="00431073"/>
    <w:rsid w:val="00431C61"/>
    <w:rsid w:val="00432BFF"/>
    <w:rsid w:val="00434B9B"/>
    <w:rsid w:val="00434E3D"/>
    <w:rsid w:val="0043599A"/>
    <w:rsid w:val="00437447"/>
    <w:rsid w:val="00437851"/>
    <w:rsid w:val="004400CC"/>
    <w:rsid w:val="00440A05"/>
    <w:rsid w:val="00441A92"/>
    <w:rsid w:val="00441B50"/>
    <w:rsid w:val="00441EF8"/>
    <w:rsid w:val="00442EB7"/>
    <w:rsid w:val="004431DC"/>
    <w:rsid w:val="004448B9"/>
    <w:rsid w:val="00444F56"/>
    <w:rsid w:val="00445B3A"/>
    <w:rsid w:val="0044635F"/>
    <w:rsid w:val="00446488"/>
    <w:rsid w:val="004469D8"/>
    <w:rsid w:val="004517AA"/>
    <w:rsid w:val="00451D5F"/>
    <w:rsid w:val="00452CAC"/>
    <w:rsid w:val="004540D3"/>
    <w:rsid w:val="00457565"/>
    <w:rsid w:val="00457B71"/>
    <w:rsid w:val="00461A42"/>
    <w:rsid w:val="00461C14"/>
    <w:rsid w:val="004627A0"/>
    <w:rsid w:val="00464245"/>
    <w:rsid w:val="004655E5"/>
    <w:rsid w:val="00465B1E"/>
    <w:rsid w:val="00465F01"/>
    <w:rsid w:val="004666B5"/>
    <w:rsid w:val="004669E2"/>
    <w:rsid w:val="00466A18"/>
    <w:rsid w:val="00466CB9"/>
    <w:rsid w:val="004706A3"/>
    <w:rsid w:val="00470C31"/>
    <w:rsid w:val="004711BF"/>
    <w:rsid w:val="00471D2C"/>
    <w:rsid w:val="00471DE0"/>
    <w:rsid w:val="00472BC0"/>
    <w:rsid w:val="004734D0"/>
    <w:rsid w:val="00473AAD"/>
    <w:rsid w:val="00474418"/>
    <w:rsid w:val="00474489"/>
    <w:rsid w:val="004751D7"/>
    <w:rsid w:val="0047556B"/>
    <w:rsid w:val="00475A16"/>
    <w:rsid w:val="004766FD"/>
    <w:rsid w:val="00476F11"/>
    <w:rsid w:val="00477146"/>
    <w:rsid w:val="00477768"/>
    <w:rsid w:val="00477A53"/>
    <w:rsid w:val="00480222"/>
    <w:rsid w:val="0048049C"/>
    <w:rsid w:val="00480EC2"/>
    <w:rsid w:val="0048302A"/>
    <w:rsid w:val="00484495"/>
    <w:rsid w:val="00485CCA"/>
    <w:rsid w:val="004875E4"/>
    <w:rsid w:val="00487F38"/>
    <w:rsid w:val="00490AC9"/>
    <w:rsid w:val="0049110B"/>
    <w:rsid w:val="004912B4"/>
    <w:rsid w:val="00491DF8"/>
    <w:rsid w:val="004921C5"/>
    <w:rsid w:val="00492BC5"/>
    <w:rsid w:val="004947D2"/>
    <w:rsid w:val="00494C8F"/>
    <w:rsid w:val="004953FB"/>
    <w:rsid w:val="004964F1"/>
    <w:rsid w:val="0049722F"/>
    <w:rsid w:val="004974BD"/>
    <w:rsid w:val="004A16BC"/>
    <w:rsid w:val="004A1CE7"/>
    <w:rsid w:val="004A2B94"/>
    <w:rsid w:val="004A31DA"/>
    <w:rsid w:val="004A4839"/>
    <w:rsid w:val="004A517B"/>
    <w:rsid w:val="004A58B6"/>
    <w:rsid w:val="004A67E5"/>
    <w:rsid w:val="004A6829"/>
    <w:rsid w:val="004A7CA2"/>
    <w:rsid w:val="004A7EF2"/>
    <w:rsid w:val="004A7F5B"/>
    <w:rsid w:val="004B0224"/>
    <w:rsid w:val="004B0AAD"/>
    <w:rsid w:val="004B2D2C"/>
    <w:rsid w:val="004B2F1E"/>
    <w:rsid w:val="004B3923"/>
    <w:rsid w:val="004B4662"/>
    <w:rsid w:val="004B64F3"/>
    <w:rsid w:val="004B6F6A"/>
    <w:rsid w:val="004B7B51"/>
    <w:rsid w:val="004B7C0C"/>
    <w:rsid w:val="004C0091"/>
    <w:rsid w:val="004C03A4"/>
    <w:rsid w:val="004C06DD"/>
    <w:rsid w:val="004C0AFF"/>
    <w:rsid w:val="004C2141"/>
    <w:rsid w:val="004C3898"/>
    <w:rsid w:val="004C5C61"/>
    <w:rsid w:val="004C60A6"/>
    <w:rsid w:val="004C75AA"/>
    <w:rsid w:val="004D04A3"/>
    <w:rsid w:val="004D346B"/>
    <w:rsid w:val="004D36B1"/>
    <w:rsid w:val="004D37E0"/>
    <w:rsid w:val="004D43C3"/>
    <w:rsid w:val="004D43DF"/>
    <w:rsid w:val="004D47E4"/>
    <w:rsid w:val="004D68E4"/>
    <w:rsid w:val="004D756F"/>
    <w:rsid w:val="004D799E"/>
    <w:rsid w:val="004D7EBD"/>
    <w:rsid w:val="004E0197"/>
    <w:rsid w:val="004E09D5"/>
    <w:rsid w:val="004E2680"/>
    <w:rsid w:val="004E28F9"/>
    <w:rsid w:val="004E36A6"/>
    <w:rsid w:val="004E37B4"/>
    <w:rsid w:val="004E462E"/>
    <w:rsid w:val="004E56DC"/>
    <w:rsid w:val="004E76F4"/>
    <w:rsid w:val="004F0B4E"/>
    <w:rsid w:val="004F0B6C"/>
    <w:rsid w:val="004F142C"/>
    <w:rsid w:val="004F182B"/>
    <w:rsid w:val="004F2078"/>
    <w:rsid w:val="004F4BBB"/>
    <w:rsid w:val="004F4DA3"/>
    <w:rsid w:val="004F548F"/>
    <w:rsid w:val="004F5F13"/>
    <w:rsid w:val="004F634F"/>
    <w:rsid w:val="004F6F9F"/>
    <w:rsid w:val="004F709D"/>
    <w:rsid w:val="004F7BBE"/>
    <w:rsid w:val="0050064D"/>
    <w:rsid w:val="00504CC0"/>
    <w:rsid w:val="005059FA"/>
    <w:rsid w:val="00506557"/>
    <w:rsid w:val="0050677A"/>
    <w:rsid w:val="005108D8"/>
    <w:rsid w:val="005109FB"/>
    <w:rsid w:val="005116F9"/>
    <w:rsid w:val="00512504"/>
    <w:rsid w:val="005129C7"/>
    <w:rsid w:val="00514840"/>
    <w:rsid w:val="00515052"/>
    <w:rsid w:val="00515331"/>
    <w:rsid w:val="005153A7"/>
    <w:rsid w:val="0051619C"/>
    <w:rsid w:val="005175CE"/>
    <w:rsid w:val="00520042"/>
    <w:rsid w:val="00520428"/>
    <w:rsid w:val="005207FB"/>
    <w:rsid w:val="005219CF"/>
    <w:rsid w:val="00522399"/>
    <w:rsid w:val="00522716"/>
    <w:rsid w:val="00522DE1"/>
    <w:rsid w:val="00524B92"/>
    <w:rsid w:val="00525A82"/>
    <w:rsid w:val="00525B44"/>
    <w:rsid w:val="00525F91"/>
    <w:rsid w:val="00526B55"/>
    <w:rsid w:val="0052712B"/>
    <w:rsid w:val="00527842"/>
    <w:rsid w:val="00533C93"/>
    <w:rsid w:val="0053411F"/>
    <w:rsid w:val="00534B59"/>
    <w:rsid w:val="0053505E"/>
    <w:rsid w:val="0053520B"/>
    <w:rsid w:val="00536759"/>
    <w:rsid w:val="00536A26"/>
    <w:rsid w:val="005377A7"/>
    <w:rsid w:val="00537C62"/>
    <w:rsid w:val="00540A5E"/>
    <w:rsid w:val="00540B89"/>
    <w:rsid w:val="00540DDD"/>
    <w:rsid w:val="005415C3"/>
    <w:rsid w:val="005439D2"/>
    <w:rsid w:val="00546970"/>
    <w:rsid w:val="00551A0C"/>
    <w:rsid w:val="00551E8A"/>
    <w:rsid w:val="005522BE"/>
    <w:rsid w:val="00554B30"/>
    <w:rsid w:val="00554C07"/>
    <w:rsid w:val="00554E19"/>
    <w:rsid w:val="005561EE"/>
    <w:rsid w:val="0056060B"/>
    <w:rsid w:val="00560C22"/>
    <w:rsid w:val="0056121F"/>
    <w:rsid w:val="00561A31"/>
    <w:rsid w:val="00561B84"/>
    <w:rsid w:val="00563360"/>
    <w:rsid w:val="00564668"/>
    <w:rsid w:val="005660A2"/>
    <w:rsid w:val="00566746"/>
    <w:rsid w:val="00566C3A"/>
    <w:rsid w:val="005705B6"/>
    <w:rsid w:val="00570BBC"/>
    <w:rsid w:val="00571DA1"/>
    <w:rsid w:val="00571E33"/>
    <w:rsid w:val="00572505"/>
    <w:rsid w:val="0057328D"/>
    <w:rsid w:val="00573474"/>
    <w:rsid w:val="00573551"/>
    <w:rsid w:val="0057607D"/>
    <w:rsid w:val="00576BDA"/>
    <w:rsid w:val="00577BC2"/>
    <w:rsid w:val="00582199"/>
    <w:rsid w:val="00582809"/>
    <w:rsid w:val="005829DE"/>
    <w:rsid w:val="00583C81"/>
    <w:rsid w:val="0058798C"/>
    <w:rsid w:val="00587F1A"/>
    <w:rsid w:val="005900FA"/>
    <w:rsid w:val="00590107"/>
    <w:rsid w:val="00590829"/>
    <w:rsid w:val="005919A1"/>
    <w:rsid w:val="005921E1"/>
    <w:rsid w:val="00592DEC"/>
    <w:rsid w:val="00592E8D"/>
    <w:rsid w:val="005935A4"/>
    <w:rsid w:val="00594053"/>
    <w:rsid w:val="005948C2"/>
    <w:rsid w:val="00595044"/>
    <w:rsid w:val="00595235"/>
    <w:rsid w:val="00595718"/>
    <w:rsid w:val="00595D4C"/>
    <w:rsid w:val="00595DCA"/>
    <w:rsid w:val="005969C6"/>
    <w:rsid w:val="00596B0E"/>
    <w:rsid w:val="005971FE"/>
    <w:rsid w:val="0059779B"/>
    <w:rsid w:val="005978DB"/>
    <w:rsid w:val="00597CD6"/>
    <w:rsid w:val="00597ED8"/>
    <w:rsid w:val="005A0348"/>
    <w:rsid w:val="005A0D54"/>
    <w:rsid w:val="005A0D74"/>
    <w:rsid w:val="005A124D"/>
    <w:rsid w:val="005A209A"/>
    <w:rsid w:val="005A3519"/>
    <w:rsid w:val="005A3E8C"/>
    <w:rsid w:val="005A5BBC"/>
    <w:rsid w:val="005A5C3A"/>
    <w:rsid w:val="005A662D"/>
    <w:rsid w:val="005A7807"/>
    <w:rsid w:val="005B0B95"/>
    <w:rsid w:val="005B1409"/>
    <w:rsid w:val="005B1467"/>
    <w:rsid w:val="005B176F"/>
    <w:rsid w:val="005B25DA"/>
    <w:rsid w:val="005B27E4"/>
    <w:rsid w:val="005B27ED"/>
    <w:rsid w:val="005B33E4"/>
    <w:rsid w:val="005B35D7"/>
    <w:rsid w:val="005B37F3"/>
    <w:rsid w:val="005B392A"/>
    <w:rsid w:val="005B3AA3"/>
    <w:rsid w:val="005B57E2"/>
    <w:rsid w:val="005B63F0"/>
    <w:rsid w:val="005B6562"/>
    <w:rsid w:val="005B6F83"/>
    <w:rsid w:val="005C05CC"/>
    <w:rsid w:val="005C24A9"/>
    <w:rsid w:val="005C2929"/>
    <w:rsid w:val="005C3F3D"/>
    <w:rsid w:val="005C74FB"/>
    <w:rsid w:val="005C7700"/>
    <w:rsid w:val="005D0428"/>
    <w:rsid w:val="005D1602"/>
    <w:rsid w:val="005D20C2"/>
    <w:rsid w:val="005D253C"/>
    <w:rsid w:val="005D32F9"/>
    <w:rsid w:val="005D3531"/>
    <w:rsid w:val="005D569E"/>
    <w:rsid w:val="005D61E7"/>
    <w:rsid w:val="005D63A3"/>
    <w:rsid w:val="005D6EC3"/>
    <w:rsid w:val="005D7276"/>
    <w:rsid w:val="005E047E"/>
    <w:rsid w:val="005E0684"/>
    <w:rsid w:val="005E24A4"/>
    <w:rsid w:val="005E2EB3"/>
    <w:rsid w:val="005E385F"/>
    <w:rsid w:val="005E3DC8"/>
    <w:rsid w:val="005E47C0"/>
    <w:rsid w:val="005E588A"/>
    <w:rsid w:val="005E5B3F"/>
    <w:rsid w:val="005E5B81"/>
    <w:rsid w:val="005E6D9C"/>
    <w:rsid w:val="005E73A8"/>
    <w:rsid w:val="005E73F6"/>
    <w:rsid w:val="005E79BE"/>
    <w:rsid w:val="005F023F"/>
    <w:rsid w:val="005F052F"/>
    <w:rsid w:val="005F2ACE"/>
    <w:rsid w:val="005F2CB1"/>
    <w:rsid w:val="005F3025"/>
    <w:rsid w:val="005F3365"/>
    <w:rsid w:val="005F386D"/>
    <w:rsid w:val="005F3DCC"/>
    <w:rsid w:val="005F56A2"/>
    <w:rsid w:val="005F618C"/>
    <w:rsid w:val="005F70BD"/>
    <w:rsid w:val="005F7366"/>
    <w:rsid w:val="005F7C88"/>
    <w:rsid w:val="00601019"/>
    <w:rsid w:val="00601A3F"/>
    <w:rsid w:val="00601B48"/>
    <w:rsid w:val="0060283C"/>
    <w:rsid w:val="00603CD3"/>
    <w:rsid w:val="00603CDD"/>
    <w:rsid w:val="00603F7E"/>
    <w:rsid w:val="00604F14"/>
    <w:rsid w:val="006067A6"/>
    <w:rsid w:val="00606989"/>
    <w:rsid w:val="006069E8"/>
    <w:rsid w:val="0061009F"/>
    <w:rsid w:val="00611B83"/>
    <w:rsid w:val="00612776"/>
    <w:rsid w:val="00613257"/>
    <w:rsid w:val="00613BE8"/>
    <w:rsid w:val="00613E39"/>
    <w:rsid w:val="00614BAB"/>
    <w:rsid w:val="0061523A"/>
    <w:rsid w:val="006164B7"/>
    <w:rsid w:val="00620A71"/>
    <w:rsid w:val="00620D80"/>
    <w:rsid w:val="00621BCF"/>
    <w:rsid w:val="00622BA6"/>
    <w:rsid w:val="006234A6"/>
    <w:rsid w:val="00624C78"/>
    <w:rsid w:val="0062507F"/>
    <w:rsid w:val="00625726"/>
    <w:rsid w:val="00625CEF"/>
    <w:rsid w:val="00630001"/>
    <w:rsid w:val="006309D2"/>
    <w:rsid w:val="006311B3"/>
    <w:rsid w:val="0063284C"/>
    <w:rsid w:val="006331B7"/>
    <w:rsid w:val="0063393D"/>
    <w:rsid w:val="006347C1"/>
    <w:rsid w:val="00636398"/>
    <w:rsid w:val="006368D3"/>
    <w:rsid w:val="00636DDB"/>
    <w:rsid w:val="006377EC"/>
    <w:rsid w:val="00640BDF"/>
    <w:rsid w:val="0064151F"/>
    <w:rsid w:val="00641533"/>
    <w:rsid w:val="0064208D"/>
    <w:rsid w:val="00643475"/>
    <w:rsid w:val="0064396A"/>
    <w:rsid w:val="006449C0"/>
    <w:rsid w:val="0064503C"/>
    <w:rsid w:val="0064624E"/>
    <w:rsid w:val="00646A0C"/>
    <w:rsid w:val="00650AB9"/>
    <w:rsid w:val="00650DA7"/>
    <w:rsid w:val="0065122A"/>
    <w:rsid w:val="006515CE"/>
    <w:rsid w:val="00651EAF"/>
    <w:rsid w:val="0065537D"/>
    <w:rsid w:val="00655733"/>
    <w:rsid w:val="00655ACD"/>
    <w:rsid w:val="00656A7F"/>
    <w:rsid w:val="00656A92"/>
    <w:rsid w:val="00656DDE"/>
    <w:rsid w:val="006576C6"/>
    <w:rsid w:val="0065788C"/>
    <w:rsid w:val="006579D6"/>
    <w:rsid w:val="0066011D"/>
    <w:rsid w:val="006607C0"/>
    <w:rsid w:val="006613A6"/>
    <w:rsid w:val="00661D7A"/>
    <w:rsid w:val="006627A2"/>
    <w:rsid w:val="00662F7D"/>
    <w:rsid w:val="006634E6"/>
    <w:rsid w:val="00663E96"/>
    <w:rsid w:val="00664EDF"/>
    <w:rsid w:val="006655EE"/>
    <w:rsid w:val="00667EE7"/>
    <w:rsid w:val="00670922"/>
    <w:rsid w:val="00670BE1"/>
    <w:rsid w:val="00671577"/>
    <w:rsid w:val="0067218F"/>
    <w:rsid w:val="00673857"/>
    <w:rsid w:val="00674070"/>
    <w:rsid w:val="006741F2"/>
    <w:rsid w:val="00674381"/>
    <w:rsid w:val="00674CC3"/>
    <w:rsid w:val="00675456"/>
    <w:rsid w:val="00675C72"/>
    <w:rsid w:val="006771F9"/>
    <w:rsid w:val="006776D7"/>
    <w:rsid w:val="00680CFD"/>
    <w:rsid w:val="00681003"/>
    <w:rsid w:val="0068123D"/>
    <w:rsid w:val="006817C9"/>
    <w:rsid w:val="006823A4"/>
    <w:rsid w:val="0068274F"/>
    <w:rsid w:val="00682CDE"/>
    <w:rsid w:val="00683414"/>
    <w:rsid w:val="00683ECE"/>
    <w:rsid w:val="006844D7"/>
    <w:rsid w:val="00685CEE"/>
    <w:rsid w:val="00685D85"/>
    <w:rsid w:val="00687911"/>
    <w:rsid w:val="00691601"/>
    <w:rsid w:val="00691EBE"/>
    <w:rsid w:val="00692E74"/>
    <w:rsid w:val="00693FDE"/>
    <w:rsid w:val="006941DE"/>
    <w:rsid w:val="00695337"/>
    <w:rsid w:val="0069554B"/>
    <w:rsid w:val="00695710"/>
    <w:rsid w:val="00695FC2"/>
    <w:rsid w:val="0069640A"/>
    <w:rsid w:val="00696949"/>
    <w:rsid w:val="00696CDC"/>
    <w:rsid w:val="00697052"/>
    <w:rsid w:val="006A1AB1"/>
    <w:rsid w:val="006A28FB"/>
    <w:rsid w:val="006A3E3D"/>
    <w:rsid w:val="006A46BD"/>
    <w:rsid w:val="006A46FB"/>
    <w:rsid w:val="006A50A1"/>
    <w:rsid w:val="006A5AEE"/>
    <w:rsid w:val="006A5E28"/>
    <w:rsid w:val="006A640C"/>
    <w:rsid w:val="006A697B"/>
    <w:rsid w:val="006A7AFF"/>
    <w:rsid w:val="006B05C9"/>
    <w:rsid w:val="006B1816"/>
    <w:rsid w:val="006B2099"/>
    <w:rsid w:val="006B296E"/>
    <w:rsid w:val="006B301E"/>
    <w:rsid w:val="006B32DA"/>
    <w:rsid w:val="006B50CF"/>
    <w:rsid w:val="006B54EE"/>
    <w:rsid w:val="006C03B8"/>
    <w:rsid w:val="006C11D0"/>
    <w:rsid w:val="006C1E5C"/>
    <w:rsid w:val="006C2C33"/>
    <w:rsid w:val="006C5EC9"/>
    <w:rsid w:val="006C6059"/>
    <w:rsid w:val="006C65C9"/>
    <w:rsid w:val="006C7522"/>
    <w:rsid w:val="006D160C"/>
    <w:rsid w:val="006D178E"/>
    <w:rsid w:val="006D2846"/>
    <w:rsid w:val="006D2A3F"/>
    <w:rsid w:val="006D6E24"/>
    <w:rsid w:val="006D6F08"/>
    <w:rsid w:val="006E062C"/>
    <w:rsid w:val="006E1266"/>
    <w:rsid w:val="006E156E"/>
    <w:rsid w:val="006E193F"/>
    <w:rsid w:val="006E1C82"/>
    <w:rsid w:val="006E28B7"/>
    <w:rsid w:val="006E2A9B"/>
    <w:rsid w:val="006E32BA"/>
    <w:rsid w:val="006E3310"/>
    <w:rsid w:val="006E4E39"/>
    <w:rsid w:val="006E4F9F"/>
    <w:rsid w:val="006E565E"/>
    <w:rsid w:val="006E673D"/>
    <w:rsid w:val="006E684E"/>
    <w:rsid w:val="006E7B05"/>
    <w:rsid w:val="006E7D3B"/>
    <w:rsid w:val="006E7DA4"/>
    <w:rsid w:val="006F14E0"/>
    <w:rsid w:val="006F158F"/>
    <w:rsid w:val="006F1B70"/>
    <w:rsid w:val="006F1CDF"/>
    <w:rsid w:val="006F1DAC"/>
    <w:rsid w:val="006F2113"/>
    <w:rsid w:val="006F341D"/>
    <w:rsid w:val="006F34FD"/>
    <w:rsid w:val="006F3CDE"/>
    <w:rsid w:val="006F462B"/>
    <w:rsid w:val="006F58D4"/>
    <w:rsid w:val="006F6138"/>
    <w:rsid w:val="006F6176"/>
    <w:rsid w:val="006F6582"/>
    <w:rsid w:val="006F6CAC"/>
    <w:rsid w:val="006F7B5E"/>
    <w:rsid w:val="00700B25"/>
    <w:rsid w:val="0070244E"/>
    <w:rsid w:val="0070346E"/>
    <w:rsid w:val="00704B17"/>
    <w:rsid w:val="00704EDB"/>
    <w:rsid w:val="0070603D"/>
    <w:rsid w:val="00706088"/>
    <w:rsid w:val="00706101"/>
    <w:rsid w:val="00706D3C"/>
    <w:rsid w:val="00707072"/>
    <w:rsid w:val="00707D61"/>
    <w:rsid w:val="00711724"/>
    <w:rsid w:val="00712287"/>
    <w:rsid w:val="00712772"/>
    <w:rsid w:val="007148D3"/>
    <w:rsid w:val="00714F2E"/>
    <w:rsid w:val="00715010"/>
    <w:rsid w:val="00715B9A"/>
    <w:rsid w:val="00716E20"/>
    <w:rsid w:val="00716E5B"/>
    <w:rsid w:val="00717696"/>
    <w:rsid w:val="00720F10"/>
    <w:rsid w:val="007210B2"/>
    <w:rsid w:val="00722A3E"/>
    <w:rsid w:val="007257D0"/>
    <w:rsid w:val="00726817"/>
    <w:rsid w:val="00726998"/>
    <w:rsid w:val="00726EA6"/>
    <w:rsid w:val="00727208"/>
    <w:rsid w:val="00727426"/>
    <w:rsid w:val="00727680"/>
    <w:rsid w:val="0072787B"/>
    <w:rsid w:val="0073085E"/>
    <w:rsid w:val="00730956"/>
    <w:rsid w:val="00730B00"/>
    <w:rsid w:val="00733AF7"/>
    <w:rsid w:val="00733C91"/>
    <w:rsid w:val="00734503"/>
    <w:rsid w:val="00734699"/>
    <w:rsid w:val="007348B1"/>
    <w:rsid w:val="00735B1B"/>
    <w:rsid w:val="007362A6"/>
    <w:rsid w:val="00736D7D"/>
    <w:rsid w:val="00737A0C"/>
    <w:rsid w:val="00740AFC"/>
    <w:rsid w:val="00740E58"/>
    <w:rsid w:val="007422EA"/>
    <w:rsid w:val="00742322"/>
    <w:rsid w:val="00744134"/>
    <w:rsid w:val="007445A0"/>
    <w:rsid w:val="00744F7C"/>
    <w:rsid w:val="0074524B"/>
    <w:rsid w:val="007463C6"/>
    <w:rsid w:val="00746EAF"/>
    <w:rsid w:val="007476A1"/>
    <w:rsid w:val="00747D8B"/>
    <w:rsid w:val="00750DD2"/>
    <w:rsid w:val="00751228"/>
    <w:rsid w:val="007522EC"/>
    <w:rsid w:val="00753536"/>
    <w:rsid w:val="00753821"/>
    <w:rsid w:val="00753CC4"/>
    <w:rsid w:val="0075427C"/>
    <w:rsid w:val="00754926"/>
    <w:rsid w:val="0075540D"/>
    <w:rsid w:val="00755C3A"/>
    <w:rsid w:val="00755E33"/>
    <w:rsid w:val="00755F3E"/>
    <w:rsid w:val="0075635A"/>
    <w:rsid w:val="00756CDB"/>
    <w:rsid w:val="007571E1"/>
    <w:rsid w:val="00757764"/>
    <w:rsid w:val="00757A16"/>
    <w:rsid w:val="007604B2"/>
    <w:rsid w:val="007608FF"/>
    <w:rsid w:val="00761482"/>
    <w:rsid w:val="0076300B"/>
    <w:rsid w:val="00763BA5"/>
    <w:rsid w:val="00764A46"/>
    <w:rsid w:val="00765281"/>
    <w:rsid w:val="0076529F"/>
    <w:rsid w:val="00766BAD"/>
    <w:rsid w:val="00766DCC"/>
    <w:rsid w:val="007677C6"/>
    <w:rsid w:val="00767ACB"/>
    <w:rsid w:val="00770D49"/>
    <w:rsid w:val="0077139A"/>
    <w:rsid w:val="007719B4"/>
    <w:rsid w:val="00771AFE"/>
    <w:rsid w:val="00771F02"/>
    <w:rsid w:val="007729A2"/>
    <w:rsid w:val="0077355F"/>
    <w:rsid w:val="00773965"/>
    <w:rsid w:val="00774989"/>
    <w:rsid w:val="007749DE"/>
    <w:rsid w:val="00774B0E"/>
    <w:rsid w:val="00774B2F"/>
    <w:rsid w:val="00774FF3"/>
    <w:rsid w:val="007755F2"/>
    <w:rsid w:val="00776971"/>
    <w:rsid w:val="00780A80"/>
    <w:rsid w:val="0078177E"/>
    <w:rsid w:val="0078180F"/>
    <w:rsid w:val="00781846"/>
    <w:rsid w:val="0078209C"/>
    <w:rsid w:val="0078304C"/>
    <w:rsid w:val="0078364C"/>
    <w:rsid w:val="00783673"/>
    <w:rsid w:val="00784AB6"/>
    <w:rsid w:val="00784EA6"/>
    <w:rsid w:val="00784F61"/>
    <w:rsid w:val="00785490"/>
    <w:rsid w:val="007879B8"/>
    <w:rsid w:val="00787AFF"/>
    <w:rsid w:val="00787BC9"/>
    <w:rsid w:val="00787EEF"/>
    <w:rsid w:val="007918F7"/>
    <w:rsid w:val="00791DFA"/>
    <w:rsid w:val="007925EA"/>
    <w:rsid w:val="007927DE"/>
    <w:rsid w:val="00793CD8"/>
    <w:rsid w:val="00795C92"/>
    <w:rsid w:val="0079613F"/>
    <w:rsid w:val="00796231"/>
    <w:rsid w:val="00796DE8"/>
    <w:rsid w:val="00796E1B"/>
    <w:rsid w:val="00797A15"/>
    <w:rsid w:val="007A0F55"/>
    <w:rsid w:val="007A1CB3"/>
    <w:rsid w:val="007A1D7A"/>
    <w:rsid w:val="007A21DC"/>
    <w:rsid w:val="007A306F"/>
    <w:rsid w:val="007A3673"/>
    <w:rsid w:val="007A43A6"/>
    <w:rsid w:val="007A4D1F"/>
    <w:rsid w:val="007A56E4"/>
    <w:rsid w:val="007A58A6"/>
    <w:rsid w:val="007A5DA5"/>
    <w:rsid w:val="007A627D"/>
    <w:rsid w:val="007A695C"/>
    <w:rsid w:val="007A6C8C"/>
    <w:rsid w:val="007B0044"/>
    <w:rsid w:val="007B0B4E"/>
    <w:rsid w:val="007B1191"/>
    <w:rsid w:val="007B3D2D"/>
    <w:rsid w:val="007B50AE"/>
    <w:rsid w:val="007B51DF"/>
    <w:rsid w:val="007C05DD"/>
    <w:rsid w:val="007C119E"/>
    <w:rsid w:val="007C16BC"/>
    <w:rsid w:val="007C1BCA"/>
    <w:rsid w:val="007C23EC"/>
    <w:rsid w:val="007C2A35"/>
    <w:rsid w:val="007C3D18"/>
    <w:rsid w:val="007C60BF"/>
    <w:rsid w:val="007C6A07"/>
    <w:rsid w:val="007C75A1"/>
    <w:rsid w:val="007C77A5"/>
    <w:rsid w:val="007D04E5"/>
    <w:rsid w:val="007D2AB9"/>
    <w:rsid w:val="007D303A"/>
    <w:rsid w:val="007D3CD7"/>
    <w:rsid w:val="007D5352"/>
    <w:rsid w:val="007D5384"/>
    <w:rsid w:val="007D57FA"/>
    <w:rsid w:val="007D5901"/>
    <w:rsid w:val="007D73D8"/>
    <w:rsid w:val="007D7526"/>
    <w:rsid w:val="007D75A1"/>
    <w:rsid w:val="007E0603"/>
    <w:rsid w:val="007E0866"/>
    <w:rsid w:val="007E315C"/>
    <w:rsid w:val="007E4610"/>
    <w:rsid w:val="007E4715"/>
    <w:rsid w:val="007E505B"/>
    <w:rsid w:val="007E7091"/>
    <w:rsid w:val="007E7559"/>
    <w:rsid w:val="007F21F8"/>
    <w:rsid w:val="007F33B9"/>
    <w:rsid w:val="007F3D80"/>
    <w:rsid w:val="007F59A1"/>
    <w:rsid w:val="007F5ADF"/>
    <w:rsid w:val="007F5BD4"/>
    <w:rsid w:val="007F6209"/>
    <w:rsid w:val="007F6649"/>
    <w:rsid w:val="007F6CFE"/>
    <w:rsid w:val="007F7247"/>
    <w:rsid w:val="0080014B"/>
    <w:rsid w:val="0080030C"/>
    <w:rsid w:val="00802050"/>
    <w:rsid w:val="0080207C"/>
    <w:rsid w:val="00802B22"/>
    <w:rsid w:val="008039A5"/>
    <w:rsid w:val="00803FAE"/>
    <w:rsid w:val="00804167"/>
    <w:rsid w:val="008041A7"/>
    <w:rsid w:val="00804967"/>
    <w:rsid w:val="0080605F"/>
    <w:rsid w:val="0080710B"/>
    <w:rsid w:val="00807786"/>
    <w:rsid w:val="00807BA5"/>
    <w:rsid w:val="00811FCB"/>
    <w:rsid w:val="00812107"/>
    <w:rsid w:val="00812F46"/>
    <w:rsid w:val="00814201"/>
    <w:rsid w:val="0081421F"/>
    <w:rsid w:val="008158D6"/>
    <w:rsid w:val="008158E0"/>
    <w:rsid w:val="00817196"/>
    <w:rsid w:val="00817261"/>
    <w:rsid w:val="008176FE"/>
    <w:rsid w:val="00817885"/>
    <w:rsid w:val="008219E6"/>
    <w:rsid w:val="008235DB"/>
    <w:rsid w:val="00823EE1"/>
    <w:rsid w:val="008249B3"/>
    <w:rsid w:val="00824AB4"/>
    <w:rsid w:val="00825C42"/>
    <w:rsid w:val="00825D25"/>
    <w:rsid w:val="00826BCE"/>
    <w:rsid w:val="00827D6F"/>
    <w:rsid w:val="008316B6"/>
    <w:rsid w:val="008322E0"/>
    <w:rsid w:val="008328A7"/>
    <w:rsid w:val="00832E9C"/>
    <w:rsid w:val="00834BEC"/>
    <w:rsid w:val="0083664C"/>
    <w:rsid w:val="00836F6B"/>
    <w:rsid w:val="008376AC"/>
    <w:rsid w:val="00840B28"/>
    <w:rsid w:val="00841185"/>
    <w:rsid w:val="00843E3B"/>
    <w:rsid w:val="008442E7"/>
    <w:rsid w:val="008444E8"/>
    <w:rsid w:val="0084473F"/>
    <w:rsid w:val="00844E80"/>
    <w:rsid w:val="0084508C"/>
    <w:rsid w:val="0084658A"/>
    <w:rsid w:val="00846779"/>
    <w:rsid w:val="00846FE7"/>
    <w:rsid w:val="0084746E"/>
    <w:rsid w:val="00847500"/>
    <w:rsid w:val="0084799C"/>
    <w:rsid w:val="00850377"/>
    <w:rsid w:val="00850F0C"/>
    <w:rsid w:val="00856911"/>
    <w:rsid w:val="0086073E"/>
    <w:rsid w:val="008628E8"/>
    <w:rsid w:val="008633D8"/>
    <w:rsid w:val="00863458"/>
    <w:rsid w:val="0086489F"/>
    <w:rsid w:val="008651D5"/>
    <w:rsid w:val="008657EA"/>
    <w:rsid w:val="00865F72"/>
    <w:rsid w:val="00866514"/>
    <w:rsid w:val="00867696"/>
    <w:rsid w:val="008677FD"/>
    <w:rsid w:val="00870683"/>
    <w:rsid w:val="008706D4"/>
    <w:rsid w:val="00870F8A"/>
    <w:rsid w:val="008719A4"/>
    <w:rsid w:val="00871D23"/>
    <w:rsid w:val="00873A22"/>
    <w:rsid w:val="00874312"/>
    <w:rsid w:val="0087437C"/>
    <w:rsid w:val="00875192"/>
    <w:rsid w:val="00875CD7"/>
    <w:rsid w:val="00876B4D"/>
    <w:rsid w:val="00877F18"/>
    <w:rsid w:val="00880424"/>
    <w:rsid w:val="00882111"/>
    <w:rsid w:val="0088315E"/>
    <w:rsid w:val="00883F92"/>
    <w:rsid w:val="008853B3"/>
    <w:rsid w:val="00885453"/>
    <w:rsid w:val="00886BE5"/>
    <w:rsid w:val="00887059"/>
    <w:rsid w:val="008873B8"/>
    <w:rsid w:val="008874BE"/>
    <w:rsid w:val="00887DD9"/>
    <w:rsid w:val="008926D2"/>
    <w:rsid w:val="008927FD"/>
    <w:rsid w:val="0089314E"/>
    <w:rsid w:val="008941E3"/>
    <w:rsid w:val="008946DA"/>
    <w:rsid w:val="00894A88"/>
    <w:rsid w:val="00895386"/>
    <w:rsid w:val="00895C28"/>
    <w:rsid w:val="0089780A"/>
    <w:rsid w:val="008A1093"/>
    <w:rsid w:val="008A123A"/>
    <w:rsid w:val="008A21FF"/>
    <w:rsid w:val="008A2CE2"/>
    <w:rsid w:val="008A2EAB"/>
    <w:rsid w:val="008A30AC"/>
    <w:rsid w:val="008A3E93"/>
    <w:rsid w:val="008A44B8"/>
    <w:rsid w:val="008A44D4"/>
    <w:rsid w:val="008A51A8"/>
    <w:rsid w:val="008A54C7"/>
    <w:rsid w:val="008A59EA"/>
    <w:rsid w:val="008A6249"/>
    <w:rsid w:val="008A6545"/>
    <w:rsid w:val="008A66C7"/>
    <w:rsid w:val="008A68CA"/>
    <w:rsid w:val="008A77D8"/>
    <w:rsid w:val="008B0137"/>
    <w:rsid w:val="008B0483"/>
    <w:rsid w:val="008B0CCC"/>
    <w:rsid w:val="008B120C"/>
    <w:rsid w:val="008B2987"/>
    <w:rsid w:val="008B4294"/>
    <w:rsid w:val="008B4E92"/>
    <w:rsid w:val="008B51A0"/>
    <w:rsid w:val="008B592A"/>
    <w:rsid w:val="008B5C85"/>
    <w:rsid w:val="008B6C44"/>
    <w:rsid w:val="008B7B5C"/>
    <w:rsid w:val="008C0C99"/>
    <w:rsid w:val="008C2017"/>
    <w:rsid w:val="008C2086"/>
    <w:rsid w:val="008C3D06"/>
    <w:rsid w:val="008C4456"/>
    <w:rsid w:val="008C4958"/>
    <w:rsid w:val="008C4BAA"/>
    <w:rsid w:val="008C55F9"/>
    <w:rsid w:val="008C6AE8"/>
    <w:rsid w:val="008C7573"/>
    <w:rsid w:val="008C797D"/>
    <w:rsid w:val="008C7CA5"/>
    <w:rsid w:val="008D00A5"/>
    <w:rsid w:val="008D09B8"/>
    <w:rsid w:val="008D13F4"/>
    <w:rsid w:val="008D34F1"/>
    <w:rsid w:val="008D37A4"/>
    <w:rsid w:val="008D39D8"/>
    <w:rsid w:val="008D3E71"/>
    <w:rsid w:val="008D6278"/>
    <w:rsid w:val="008D6AEE"/>
    <w:rsid w:val="008D6D1A"/>
    <w:rsid w:val="008E065E"/>
    <w:rsid w:val="008E0927"/>
    <w:rsid w:val="008E098F"/>
    <w:rsid w:val="008E1909"/>
    <w:rsid w:val="008E1CE1"/>
    <w:rsid w:val="008E1D10"/>
    <w:rsid w:val="008E1D29"/>
    <w:rsid w:val="008E2D62"/>
    <w:rsid w:val="008E2FDE"/>
    <w:rsid w:val="008F1241"/>
    <w:rsid w:val="008F1EAB"/>
    <w:rsid w:val="008F2F8F"/>
    <w:rsid w:val="008F33DC"/>
    <w:rsid w:val="008F386E"/>
    <w:rsid w:val="008F477F"/>
    <w:rsid w:val="008F6FD4"/>
    <w:rsid w:val="00901168"/>
    <w:rsid w:val="009011BE"/>
    <w:rsid w:val="00902350"/>
    <w:rsid w:val="00902619"/>
    <w:rsid w:val="0090336B"/>
    <w:rsid w:val="009053AA"/>
    <w:rsid w:val="00905F18"/>
    <w:rsid w:val="00906788"/>
    <w:rsid w:val="00906939"/>
    <w:rsid w:val="00906D28"/>
    <w:rsid w:val="009071E8"/>
    <w:rsid w:val="00910B7D"/>
    <w:rsid w:val="00910BAE"/>
    <w:rsid w:val="00911DFB"/>
    <w:rsid w:val="00912E70"/>
    <w:rsid w:val="009139D9"/>
    <w:rsid w:val="009143B2"/>
    <w:rsid w:val="00914721"/>
    <w:rsid w:val="00914AD8"/>
    <w:rsid w:val="009157A8"/>
    <w:rsid w:val="00916079"/>
    <w:rsid w:val="00916081"/>
    <w:rsid w:val="009170FB"/>
    <w:rsid w:val="0091796D"/>
    <w:rsid w:val="00917CE9"/>
    <w:rsid w:val="0092089B"/>
    <w:rsid w:val="00920BF2"/>
    <w:rsid w:val="00922010"/>
    <w:rsid w:val="00922F45"/>
    <w:rsid w:val="00924F26"/>
    <w:rsid w:val="009258A3"/>
    <w:rsid w:val="00925D81"/>
    <w:rsid w:val="0093006C"/>
    <w:rsid w:val="00930A1B"/>
    <w:rsid w:val="00930C3E"/>
    <w:rsid w:val="009310DE"/>
    <w:rsid w:val="0093131C"/>
    <w:rsid w:val="00931BD9"/>
    <w:rsid w:val="0093268E"/>
    <w:rsid w:val="009335B2"/>
    <w:rsid w:val="00933F57"/>
    <w:rsid w:val="009341E2"/>
    <w:rsid w:val="0093483B"/>
    <w:rsid w:val="00934B70"/>
    <w:rsid w:val="009361F1"/>
    <w:rsid w:val="009368F3"/>
    <w:rsid w:val="00937C55"/>
    <w:rsid w:val="00937F6D"/>
    <w:rsid w:val="00940288"/>
    <w:rsid w:val="0094039F"/>
    <w:rsid w:val="00940617"/>
    <w:rsid w:val="00941636"/>
    <w:rsid w:val="009417B3"/>
    <w:rsid w:val="00942665"/>
    <w:rsid w:val="00943742"/>
    <w:rsid w:val="00944012"/>
    <w:rsid w:val="00945C05"/>
    <w:rsid w:val="00945D6C"/>
    <w:rsid w:val="00946945"/>
    <w:rsid w:val="00946F2E"/>
    <w:rsid w:val="00947713"/>
    <w:rsid w:val="00950DE7"/>
    <w:rsid w:val="00951333"/>
    <w:rsid w:val="00951FDF"/>
    <w:rsid w:val="00952757"/>
    <w:rsid w:val="00952891"/>
    <w:rsid w:val="00952D97"/>
    <w:rsid w:val="00953388"/>
    <w:rsid w:val="00953920"/>
    <w:rsid w:val="00953D47"/>
    <w:rsid w:val="00955208"/>
    <w:rsid w:val="009552F9"/>
    <w:rsid w:val="0095681E"/>
    <w:rsid w:val="00956A98"/>
    <w:rsid w:val="00956ACC"/>
    <w:rsid w:val="00956B32"/>
    <w:rsid w:val="00956D44"/>
    <w:rsid w:val="009572D4"/>
    <w:rsid w:val="009579D6"/>
    <w:rsid w:val="00957E72"/>
    <w:rsid w:val="00961921"/>
    <w:rsid w:val="00963694"/>
    <w:rsid w:val="009640CF"/>
    <w:rsid w:val="00964298"/>
    <w:rsid w:val="0096430A"/>
    <w:rsid w:val="0096477B"/>
    <w:rsid w:val="009654E9"/>
    <w:rsid w:val="0096554B"/>
    <w:rsid w:val="0096584A"/>
    <w:rsid w:val="00965F93"/>
    <w:rsid w:val="009665C5"/>
    <w:rsid w:val="0096707B"/>
    <w:rsid w:val="009715FE"/>
    <w:rsid w:val="00971900"/>
    <w:rsid w:val="00971F08"/>
    <w:rsid w:val="00971F4B"/>
    <w:rsid w:val="0097274B"/>
    <w:rsid w:val="00972D68"/>
    <w:rsid w:val="0097360D"/>
    <w:rsid w:val="0097561B"/>
    <w:rsid w:val="00976023"/>
    <w:rsid w:val="0097603D"/>
    <w:rsid w:val="009765BD"/>
    <w:rsid w:val="009767ED"/>
    <w:rsid w:val="00976949"/>
    <w:rsid w:val="0098041F"/>
    <w:rsid w:val="00980477"/>
    <w:rsid w:val="00980751"/>
    <w:rsid w:val="009818F4"/>
    <w:rsid w:val="009820AE"/>
    <w:rsid w:val="0098348E"/>
    <w:rsid w:val="00983565"/>
    <w:rsid w:val="00983902"/>
    <w:rsid w:val="00985253"/>
    <w:rsid w:val="00985387"/>
    <w:rsid w:val="009853B3"/>
    <w:rsid w:val="00986EC6"/>
    <w:rsid w:val="009875AE"/>
    <w:rsid w:val="00987871"/>
    <w:rsid w:val="00990630"/>
    <w:rsid w:val="00991761"/>
    <w:rsid w:val="009926AD"/>
    <w:rsid w:val="00994DCA"/>
    <w:rsid w:val="00994EF2"/>
    <w:rsid w:val="009960EC"/>
    <w:rsid w:val="0099628E"/>
    <w:rsid w:val="0099658D"/>
    <w:rsid w:val="009970DD"/>
    <w:rsid w:val="00997E4B"/>
    <w:rsid w:val="009A044F"/>
    <w:rsid w:val="009A0FBA"/>
    <w:rsid w:val="009A1601"/>
    <w:rsid w:val="009A17E7"/>
    <w:rsid w:val="009A3523"/>
    <w:rsid w:val="009A3BB6"/>
    <w:rsid w:val="009A462D"/>
    <w:rsid w:val="009A5600"/>
    <w:rsid w:val="009A5CBA"/>
    <w:rsid w:val="009A5D64"/>
    <w:rsid w:val="009B08BE"/>
    <w:rsid w:val="009B09EB"/>
    <w:rsid w:val="009B1095"/>
    <w:rsid w:val="009B1F30"/>
    <w:rsid w:val="009B2121"/>
    <w:rsid w:val="009B35B8"/>
    <w:rsid w:val="009B3AC2"/>
    <w:rsid w:val="009B3E30"/>
    <w:rsid w:val="009B3E76"/>
    <w:rsid w:val="009B4850"/>
    <w:rsid w:val="009B4B47"/>
    <w:rsid w:val="009B4DF4"/>
    <w:rsid w:val="009B564E"/>
    <w:rsid w:val="009B6B5F"/>
    <w:rsid w:val="009B7E87"/>
    <w:rsid w:val="009B7F1B"/>
    <w:rsid w:val="009C0169"/>
    <w:rsid w:val="009C2050"/>
    <w:rsid w:val="009C2D55"/>
    <w:rsid w:val="009C403E"/>
    <w:rsid w:val="009C56CE"/>
    <w:rsid w:val="009C5EBF"/>
    <w:rsid w:val="009C6D8F"/>
    <w:rsid w:val="009C6DB0"/>
    <w:rsid w:val="009C72A6"/>
    <w:rsid w:val="009C7CB7"/>
    <w:rsid w:val="009D127D"/>
    <w:rsid w:val="009D28ED"/>
    <w:rsid w:val="009D3626"/>
    <w:rsid w:val="009D3F9E"/>
    <w:rsid w:val="009D46B2"/>
    <w:rsid w:val="009D4C80"/>
    <w:rsid w:val="009D4FF0"/>
    <w:rsid w:val="009D54E1"/>
    <w:rsid w:val="009D62FC"/>
    <w:rsid w:val="009D651D"/>
    <w:rsid w:val="009D6E67"/>
    <w:rsid w:val="009D703C"/>
    <w:rsid w:val="009D718F"/>
    <w:rsid w:val="009E068F"/>
    <w:rsid w:val="009E095F"/>
    <w:rsid w:val="009E1485"/>
    <w:rsid w:val="009E14E0"/>
    <w:rsid w:val="009E1B08"/>
    <w:rsid w:val="009E3179"/>
    <w:rsid w:val="009E35DB"/>
    <w:rsid w:val="009E46E4"/>
    <w:rsid w:val="009E47A3"/>
    <w:rsid w:val="009E5504"/>
    <w:rsid w:val="009E662E"/>
    <w:rsid w:val="009E68E7"/>
    <w:rsid w:val="009E6FD3"/>
    <w:rsid w:val="009E7D65"/>
    <w:rsid w:val="009F0731"/>
    <w:rsid w:val="009F08F3"/>
    <w:rsid w:val="009F0F52"/>
    <w:rsid w:val="009F344F"/>
    <w:rsid w:val="009F3F2D"/>
    <w:rsid w:val="009F450B"/>
    <w:rsid w:val="009F61D5"/>
    <w:rsid w:val="00A01697"/>
    <w:rsid w:val="00A02E03"/>
    <w:rsid w:val="00A031D8"/>
    <w:rsid w:val="00A03D85"/>
    <w:rsid w:val="00A048A8"/>
    <w:rsid w:val="00A04F49"/>
    <w:rsid w:val="00A050CB"/>
    <w:rsid w:val="00A05C56"/>
    <w:rsid w:val="00A06948"/>
    <w:rsid w:val="00A076E4"/>
    <w:rsid w:val="00A10A69"/>
    <w:rsid w:val="00A10D8D"/>
    <w:rsid w:val="00A11A92"/>
    <w:rsid w:val="00A11F8B"/>
    <w:rsid w:val="00A1236C"/>
    <w:rsid w:val="00A13E54"/>
    <w:rsid w:val="00A14360"/>
    <w:rsid w:val="00A14593"/>
    <w:rsid w:val="00A15289"/>
    <w:rsid w:val="00A15944"/>
    <w:rsid w:val="00A17684"/>
    <w:rsid w:val="00A17F63"/>
    <w:rsid w:val="00A20018"/>
    <w:rsid w:val="00A2102C"/>
    <w:rsid w:val="00A213D0"/>
    <w:rsid w:val="00A2193B"/>
    <w:rsid w:val="00A22033"/>
    <w:rsid w:val="00A220A3"/>
    <w:rsid w:val="00A22EA5"/>
    <w:rsid w:val="00A2351A"/>
    <w:rsid w:val="00A24933"/>
    <w:rsid w:val="00A264A9"/>
    <w:rsid w:val="00A268F6"/>
    <w:rsid w:val="00A26DCF"/>
    <w:rsid w:val="00A2712C"/>
    <w:rsid w:val="00A27785"/>
    <w:rsid w:val="00A27A70"/>
    <w:rsid w:val="00A27B72"/>
    <w:rsid w:val="00A30187"/>
    <w:rsid w:val="00A31194"/>
    <w:rsid w:val="00A32CA8"/>
    <w:rsid w:val="00A3362D"/>
    <w:rsid w:val="00A33711"/>
    <w:rsid w:val="00A3448A"/>
    <w:rsid w:val="00A34B2F"/>
    <w:rsid w:val="00A36297"/>
    <w:rsid w:val="00A414B1"/>
    <w:rsid w:val="00A4168F"/>
    <w:rsid w:val="00A41D82"/>
    <w:rsid w:val="00A41E2B"/>
    <w:rsid w:val="00A430B0"/>
    <w:rsid w:val="00A430E3"/>
    <w:rsid w:val="00A4448B"/>
    <w:rsid w:val="00A45B74"/>
    <w:rsid w:val="00A46652"/>
    <w:rsid w:val="00A4721D"/>
    <w:rsid w:val="00A50CA5"/>
    <w:rsid w:val="00A5175D"/>
    <w:rsid w:val="00A52E1D"/>
    <w:rsid w:val="00A55C46"/>
    <w:rsid w:val="00A55D75"/>
    <w:rsid w:val="00A569AF"/>
    <w:rsid w:val="00A57685"/>
    <w:rsid w:val="00A61499"/>
    <w:rsid w:val="00A61E1A"/>
    <w:rsid w:val="00A62A77"/>
    <w:rsid w:val="00A63483"/>
    <w:rsid w:val="00A644C5"/>
    <w:rsid w:val="00A657D7"/>
    <w:rsid w:val="00A660AC"/>
    <w:rsid w:val="00A66393"/>
    <w:rsid w:val="00A67877"/>
    <w:rsid w:val="00A6798F"/>
    <w:rsid w:val="00A67E6C"/>
    <w:rsid w:val="00A7160D"/>
    <w:rsid w:val="00A71B99"/>
    <w:rsid w:val="00A739D0"/>
    <w:rsid w:val="00A761D4"/>
    <w:rsid w:val="00A774F3"/>
    <w:rsid w:val="00A77EC4"/>
    <w:rsid w:val="00A8071B"/>
    <w:rsid w:val="00A8090D"/>
    <w:rsid w:val="00A82490"/>
    <w:rsid w:val="00A83398"/>
    <w:rsid w:val="00A8520E"/>
    <w:rsid w:val="00A852B0"/>
    <w:rsid w:val="00A85AC9"/>
    <w:rsid w:val="00A90141"/>
    <w:rsid w:val="00A91917"/>
    <w:rsid w:val="00A91F30"/>
    <w:rsid w:val="00A92879"/>
    <w:rsid w:val="00A9442A"/>
    <w:rsid w:val="00A95C7B"/>
    <w:rsid w:val="00A95FDD"/>
    <w:rsid w:val="00A968B6"/>
    <w:rsid w:val="00A96B72"/>
    <w:rsid w:val="00AA016F"/>
    <w:rsid w:val="00AA0E53"/>
    <w:rsid w:val="00AA116F"/>
    <w:rsid w:val="00AA1528"/>
    <w:rsid w:val="00AA1E5B"/>
    <w:rsid w:val="00AA1ED6"/>
    <w:rsid w:val="00AA2069"/>
    <w:rsid w:val="00AA51D6"/>
    <w:rsid w:val="00AA5C20"/>
    <w:rsid w:val="00AA62B5"/>
    <w:rsid w:val="00AA668B"/>
    <w:rsid w:val="00AA6697"/>
    <w:rsid w:val="00AA731F"/>
    <w:rsid w:val="00AA7C3C"/>
    <w:rsid w:val="00AB0BC8"/>
    <w:rsid w:val="00AB1150"/>
    <w:rsid w:val="00AB11A8"/>
    <w:rsid w:val="00AB11CA"/>
    <w:rsid w:val="00AB14D9"/>
    <w:rsid w:val="00AB17F0"/>
    <w:rsid w:val="00AB1EFD"/>
    <w:rsid w:val="00AB39D3"/>
    <w:rsid w:val="00AB4967"/>
    <w:rsid w:val="00AB4AB8"/>
    <w:rsid w:val="00AB5563"/>
    <w:rsid w:val="00AB5F88"/>
    <w:rsid w:val="00AB655E"/>
    <w:rsid w:val="00AB6A64"/>
    <w:rsid w:val="00AC006A"/>
    <w:rsid w:val="00AC007F"/>
    <w:rsid w:val="00AC0E3C"/>
    <w:rsid w:val="00AC1212"/>
    <w:rsid w:val="00AC2B93"/>
    <w:rsid w:val="00AC2ECD"/>
    <w:rsid w:val="00AC3119"/>
    <w:rsid w:val="00AC43F8"/>
    <w:rsid w:val="00AC45DD"/>
    <w:rsid w:val="00AC4716"/>
    <w:rsid w:val="00AC49FB"/>
    <w:rsid w:val="00AC5A10"/>
    <w:rsid w:val="00AC5F91"/>
    <w:rsid w:val="00AC7880"/>
    <w:rsid w:val="00AD0AA3"/>
    <w:rsid w:val="00AD1F30"/>
    <w:rsid w:val="00AD2F12"/>
    <w:rsid w:val="00AD2FF3"/>
    <w:rsid w:val="00AD38D0"/>
    <w:rsid w:val="00AD3F94"/>
    <w:rsid w:val="00AD4A5A"/>
    <w:rsid w:val="00AD4BF4"/>
    <w:rsid w:val="00AD6450"/>
    <w:rsid w:val="00AE027F"/>
    <w:rsid w:val="00AE12C1"/>
    <w:rsid w:val="00AE27AC"/>
    <w:rsid w:val="00AE40E0"/>
    <w:rsid w:val="00AE45BE"/>
    <w:rsid w:val="00AE4DBA"/>
    <w:rsid w:val="00AE4F07"/>
    <w:rsid w:val="00AE530F"/>
    <w:rsid w:val="00AF07A0"/>
    <w:rsid w:val="00AF0BFF"/>
    <w:rsid w:val="00AF1AE7"/>
    <w:rsid w:val="00AF1C5D"/>
    <w:rsid w:val="00AF33AA"/>
    <w:rsid w:val="00AF37DA"/>
    <w:rsid w:val="00AF42D7"/>
    <w:rsid w:val="00AF608F"/>
    <w:rsid w:val="00AF676A"/>
    <w:rsid w:val="00AF6CED"/>
    <w:rsid w:val="00AF783A"/>
    <w:rsid w:val="00AF7D84"/>
    <w:rsid w:val="00B006FE"/>
    <w:rsid w:val="00B007CB"/>
    <w:rsid w:val="00B00B50"/>
    <w:rsid w:val="00B02AA9"/>
    <w:rsid w:val="00B02FA3"/>
    <w:rsid w:val="00B04400"/>
    <w:rsid w:val="00B05084"/>
    <w:rsid w:val="00B05655"/>
    <w:rsid w:val="00B06D4D"/>
    <w:rsid w:val="00B07058"/>
    <w:rsid w:val="00B0741E"/>
    <w:rsid w:val="00B0774B"/>
    <w:rsid w:val="00B07EDA"/>
    <w:rsid w:val="00B102A0"/>
    <w:rsid w:val="00B136B3"/>
    <w:rsid w:val="00B13DE0"/>
    <w:rsid w:val="00B157F9"/>
    <w:rsid w:val="00B15B4C"/>
    <w:rsid w:val="00B15EA3"/>
    <w:rsid w:val="00B176B9"/>
    <w:rsid w:val="00B17C8F"/>
    <w:rsid w:val="00B20105"/>
    <w:rsid w:val="00B20256"/>
    <w:rsid w:val="00B20D09"/>
    <w:rsid w:val="00B20EE6"/>
    <w:rsid w:val="00B2156B"/>
    <w:rsid w:val="00B219CA"/>
    <w:rsid w:val="00B2372A"/>
    <w:rsid w:val="00B24E2B"/>
    <w:rsid w:val="00B251A8"/>
    <w:rsid w:val="00B26EF1"/>
    <w:rsid w:val="00B26F27"/>
    <w:rsid w:val="00B27452"/>
    <w:rsid w:val="00B2763F"/>
    <w:rsid w:val="00B27AAC"/>
    <w:rsid w:val="00B27BC0"/>
    <w:rsid w:val="00B3046E"/>
    <w:rsid w:val="00B30929"/>
    <w:rsid w:val="00B30BD9"/>
    <w:rsid w:val="00B31ADF"/>
    <w:rsid w:val="00B361FE"/>
    <w:rsid w:val="00B369CE"/>
    <w:rsid w:val="00B372AA"/>
    <w:rsid w:val="00B37829"/>
    <w:rsid w:val="00B40445"/>
    <w:rsid w:val="00B409E0"/>
    <w:rsid w:val="00B41888"/>
    <w:rsid w:val="00B41AEF"/>
    <w:rsid w:val="00B43442"/>
    <w:rsid w:val="00B43F9F"/>
    <w:rsid w:val="00B44E41"/>
    <w:rsid w:val="00B45A52"/>
    <w:rsid w:val="00B45EBF"/>
    <w:rsid w:val="00B46175"/>
    <w:rsid w:val="00B46DC9"/>
    <w:rsid w:val="00B4738B"/>
    <w:rsid w:val="00B5012D"/>
    <w:rsid w:val="00B50E13"/>
    <w:rsid w:val="00B53A7F"/>
    <w:rsid w:val="00B53BF2"/>
    <w:rsid w:val="00B53CDA"/>
    <w:rsid w:val="00B548B7"/>
    <w:rsid w:val="00B55DFD"/>
    <w:rsid w:val="00B569BD"/>
    <w:rsid w:val="00B56E32"/>
    <w:rsid w:val="00B60F64"/>
    <w:rsid w:val="00B61176"/>
    <w:rsid w:val="00B61230"/>
    <w:rsid w:val="00B61B70"/>
    <w:rsid w:val="00B62007"/>
    <w:rsid w:val="00B63D38"/>
    <w:rsid w:val="00B65CED"/>
    <w:rsid w:val="00B664C7"/>
    <w:rsid w:val="00B66A4C"/>
    <w:rsid w:val="00B703C0"/>
    <w:rsid w:val="00B710A2"/>
    <w:rsid w:val="00B711EB"/>
    <w:rsid w:val="00B723AC"/>
    <w:rsid w:val="00B7280D"/>
    <w:rsid w:val="00B739F6"/>
    <w:rsid w:val="00B749C5"/>
    <w:rsid w:val="00B75838"/>
    <w:rsid w:val="00B772F3"/>
    <w:rsid w:val="00B77DC6"/>
    <w:rsid w:val="00B80FE0"/>
    <w:rsid w:val="00B81340"/>
    <w:rsid w:val="00B814F3"/>
    <w:rsid w:val="00B8180D"/>
    <w:rsid w:val="00B81983"/>
    <w:rsid w:val="00B81A6C"/>
    <w:rsid w:val="00B81E96"/>
    <w:rsid w:val="00B85DE5"/>
    <w:rsid w:val="00B86385"/>
    <w:rsid w:val="00B86446"/>
    <w:rsid w:val="00B864D9"/>
    <w:rsid w:val="00B86630"/>
    <w:rsid w:val="00B875FB"/>
    <w:rsid w:val="00B9027C"/>
    <w:rsid w:val="00B906F1"/>
    <w:rsid w:val="00B908D6"/>
    <w:rsid w:val="00B90F73"/>
    <w:rsid w:val="00B91411"/>
    <w:rsid w:val="00B91D2F"/>
    <w:rsid w:val="00B91DE4"/>
    <w:rsid w:val="00B934BF"/>
    <w:rsid w:val="00B93B59"/>
    <w:rsid w:val="00B93B8A"/>
    <w:rsid w:val="00B93CBD"/>
    <w:rsid w:val="00B93DC4"/>
    <w:rsid w:val="00B9406A"/>
    <w:rsid w:val="00B95687"/>
    <w:rsid w:val="00BA003C"/>
    <w:rsid w:val="00BA0409"/>
    <w:rsid w:val="00BA0B06"/>
    <w:rsid w:val="00BA2280"/>
    <w:rsid w:val="00BA2A08"/>
    <w:rsid w:val="00BA4598"/>
    <w:rsid w:val="00BA56D2"/>
    <w:rsid w:val="00BA6A88"/>
    <w:rsid w:val="00BA76E0"/>
    <w:rsid w:val="00BA7CBD"/>
    <w:rsid w:val="00BB0FD1"/>
    <w:rsid w:val="00BB2A25"/>
    <w:rsid w:val="00BB4BCB"/>
    <w:rsid w:val="00BB51E9"/>
    <w:rsid w:val="00BB5C69"/>
    <w:rsid w:val="00BB6D30"/>
    <w:rsid w:val="00BB7A8E"/>
    <w:rsid w:val="00BC0FDC"/>
    <w:rsid w:val="00BC2B9C"/>
    <w:rsid w:val="00BC3053"/>
    <w:rsid w:val="00BC4D2E"/>
    <w:rsid w:val="00BC54C7"/>
    <w:rsid w:val="00BC59EE"/>
    <w:rsid w:val="00BC6200"/>
    <w:rsid w:val="00BC64F3"/>
    <w:rsid w:val="00BC6E5A"/>
    <w:rsid w:val="00BD0582"/>
    <w:rsid w:val="00BD48AC"/>
    <w:rsid w:val="00BD5007"/>
    <w:rsid w:val="00BD5F1A"/>
    <w:rsid w:val="00BE1234"/>
    <w:rsid w:val="00BE205E"/>
    <w:rsid w:val="00BE29C9"/>
    <w:rsid w:val="00BE2FA6"/>
    <w:rsid w:val="00BE333F"/>
    <w:rsid w:val="00BE3A40"/>
    <w:rsid w:val="00BE4F70"/>
    <w:rsid w:val="00BE7406"/>
    <w:rsid w:val="00BE7603"/>
    <w:rsid w:val="00BE7B21"/>
    <w:rsid w:val="00BF3279"/>
    <w:rsid w:val="00BF639E"/>
    <w:rsid w:val="00BF6689"/>
    <w:rsid w:val="00BF74C7"/>
    <w:rsid w:val="00C015F1"/>
    <w:rsid w:val="00C01E2B"/>
    <w:rsid w:val="00C01F33"/>
    <w:rsid w:val="00C02B3F"/>
    <w:rsid w:val="00C02CC6"/>
    <w:rsid w:val="00C031D1"/>
    <w:rsid w:val="00C036BA"/>
    <w:rsid w:val="00C040F7"/>
    <w:rsid w:val="00C044AB"/>
    <w:rsid w:val="00C046AC"/>
    <w:rsid w:val="00C05380"/>
    <w:rsid w:val="00C05706"/>
    <w:rsid w:val="00C05899"/>
    <w:rsid w:val="00C06E10"/>
    <w:rsid w:val="00C06EE4"/>
    <w:rsid w:val="00C06F79"/>
    <w:rsid w:val="00C07377"/>
    <w:rsid w:val="00C10243"/>
    <w:rsid w:val="00C10478"/>
    <w:rsid w:val="00C12107"/>
    <w:rsid w:val="00C138C3"/>
    <w:rsid w:val="00C13E50"/>
    <w:rsid w:val="00C1471B"/>
    <w:rsid w:val="00C14800"/>
    <w:rsid w:val="00C14D28"/>
    <w:rsid w:val="00C14D4B"/>
    <w:rsid w:val="00C154BB"/>
    <w:rsid w:val="00C162A8"/>
    <w:rsid w:val="00C16BEA"/>
    <w:rsid w:val="00C16FF5"/>
    <w:rsid w:val="00C17556"/>
    <w:rsid w:val="00C2452A"/>
    <w:rsid w:val="00C24C8D"/>
    <w:rsid w:val="00C261EE"/>
    <w:rsid w:val="00C2728F"/>
    <w:rsid w:val="00C279B5"/>
    <w:rsid w:val="00C27C45"/>
    <w:rsid w:val="00C32D5B"/>
    <w:rsid w:val="00C33486"/>
    <w:rsid w:val="00C35367"/>
    <w:rsid w:val="00C353C1"/>
    <w:rsid w:val="00C35C83"/>
    <w:rsid w:val="00C35E11"/>
    <w:rsid w:val="00C36B7E"/>
    <w:rsid w:val="00C36EBD"/>
    <w:rsid w:val="00C3719D"/>
    <w:rsid w:val="00C37CB2"/>
    <w:rsid w:val="00C37FF5"/>
    <w:rsid w:val="00C41D59"/>
    <w:rsid w:val="00C42187"/>
    <w:rsid w:val="00C429D3"/>
    <w:rsid w:val="00C43944"/>
    <w:rsid w:val="00C44D54"/>
    <w:rsid w:val="00C45465"/>
    <w:rsid w:val="00C46043"/>
    <w:rsid w:val="00C473A5"/>
    <w:rsid w:val="00C47BA0"/>
    <w:rsid w:val="00C50574"/>
    <w:rsid w:val="00C53654"/>
    <w:rsid w:val="00C54923"/>
    <w:rsid w:val="00C54995"/>
    <w:rsid w:val="00C54D41"/>
    <w:rsid w:val="00C560D9"/>
    <w:rsid w:val="00C5658C"/>
    <w:rsid w:val="00C57155"/>
    <w:rsid w:val="00C57317"/>
    <w:rsid w:val="00C574AC"/>
    <w:rsid w:val="00C57E07"/>
    <w:rsid w:val="00C60783"/>
    <w:rsid w:val="00C61B45"/>
    <w:rsid w:val="00C623EC"/>
    <w:rsid w:val="00C64672"/>
    <w:rsid w:val="00C65284"/>
    <w:rsid w:val="00C669C8"/>
    <w:rsid w:val="00C70697"/>
    <w:rsid w:val="00C7185C"/>
    <w:rsid w:val="00C71A0A"/>
    <w:rsid w:val="00C72093"/>
    <w:rsid w:val="00C72EF4"/>
    <w:rsid w:val="00C732C7"/>
    <w:rsid w:val="00C740AB"/>
    <w:rsid w:val="00C744FE"/>
    <w:rsid w:val="00C7514A"/>
    <w:rsid w:val="00C75D2F"/>
    <w:rsid w:val="00C7615E"/>
    <w:rsid w:val="00C767BE"/>
    <w:rsid w:val="00C76E3C"/>
    <w:rsid w:val="00C77EF3"/>
    <w:rsid w:val="00C81568"/>
    <w:rsid w:val="00C8287F"/>
    <w:rsid w:val="00C83C10"/>
    <w:rsid w:val="00C84701"/>
    <w:rsid w:val="00C84F10"/>
    <w:rsid w:val="00C857C2"/>
    <w:rsid w:val="00C85EC8"/>
    <w:rsid w:val="00C878D1"/>
    <w:rsid w:val="00C9027A"/>
    <w:rsid w:val="00C9068E"/>
    <w:rsid w:val="00C90A4D"/>
    <w:rsid w:val="00C93552"/>
    <w:rsid w:val="00C93814"/>
    <w:rsid w:val="00C93C4B"/>
    <w:rsid w:val="00C944AB"/>
    <w:rsid w:val="00C95B40"/>
    <w:rsid w:val="00C97061"/>
    <w:rsid w:val="00CA1ED8"/>
    <w:rsid w:val="00CA205A"/>
    <w:rsid w:val="00CA4289"/>
    <w:rsid w:val="00CA6B14"/>
    <w:rsid w:val="00CA742E"/>
    <w:rsid w:val="00CB1F4D"/>
    <w:rsid w:val="00CB1F63"/>
    <w:rsid w:val="00CB2769"/>
    <w:rsid w:val="00CB27BE"/>
    <w:rsid w:val="00CB2B74"/>
    <w:rsid w:val="00CB2BFE"/>
    <w:rsid w:val="00CB2D3A"/>
    <w:rsid w:val="00CB2EDA"/>
    <w:rsid w:val="00CB55DF"/>
    <w:rsid w:val="00CB5834"/>
    <w:rsid w:val="00CB609A"/>
    <w:rsid w:val="00CB64DC"/>
    <w:rsid w:val="00CB7170"/>
    <w:rsid w:val="00CB7AE8"/>
    <w:rsid w:val="00CC040E"/>
    <w:rsid w:val="00CC111F"/>
    <w:rsid w:val="00CC11C5"/>
    <w:rsid w:val="00CC2011"/>
    <w:rsid w:val="00CC2574"/>
    <w:rsid w:val="00CC296A"/>
    <w:rsid w:val="00CC29AE"/>
    <w:rsid w:val="00CC3363"/>
    <w:rsid w:val="00CC3EA0"/>
    <w:rsid w:val="00CC6C8D"/>
    <w:rsid w:val="00CC6F63"/>
    <w:rsid w:val="00CC767B"/>
    <w:rsid w:val="00CC7B45"/>
    <w:rsid w:val="00CD1188"/>
    <w:rsid w:val="00CD1501"/>
    <w:rsid w:val="00CD2CE9"/>
    <w:rsid w:val="00CD2ED1"/>
    <w:rsid w:val="00CD337B"/>
    <w:rsid w:val="00CD399B"/>
    <w:rsid w:val="00CD5246"/>
    <w:rsid w:val="00CD74E5"/>
    <w:rsid w:val="00CE0424"/>
    <w:rsid w:val="00CE4BDE"/>
    <w:rsid w:val="00CE4BF4"/>
    <w:rsid w:val="00CE4DCE"/>
    <w:rsid w:val="00CE55CF"/>
    <w:rsid w:val="00CE5744"/>
    <w:rsid w:val="00CE5C3C"/>
    <w:rsid w:val="00CE5C9B"/>
    <w:rsid w:val="00CE7509"/>
    <w:rsid w:val="00CE7561"/>
    <w:rsid w:val="00CE78B9"/>
    <w:rsid w:val="00CE7BE9"/>
    <w:rsid w:val="00CF1354"/>
    <w:rsid w:val="00CF16D3"/>
    <w:rsid w:val="00CF1856"/>
    <w:rsid w:val="00CF3B1F"/>
    <w:rsid w:val="00CF3BF6"/>
    <w:rsid w:val="00CF52A8"/>
    <w:rsid w:val="00CF619C"/>
    <w:rsid w:val="00CF625B"/>
    <w:rsid w:val="00CF6268"/>
    <w:rsid w:val="00CF687E"/>
    <w:rsid w:val="00CF6CD7"/>
    <w:rsid w:val="00CF6EEB"/>
    <w:rsid w:val="00D0349B"/>
    <w:rsid w:val="00D042F2"/>
    <w:rsid w:val="00D04E56"/>
    <w:rsid w:val="00D04ED8"/>
    <w:rsid w:val="00D04EE4"/>
    <w:rsid w:val="00D061AE"/>
    <w:rsid w:val="00D06FA4"/>
    <w:rsid w:val="00D07F6E"/>
    <w:rsid w:val="00D10249"/>
    <w:rsid w:val="00D115C3"/>
    <w:rsid w:val="00D11897"/>
    <w:rsid w:val="00D1192A"/>
    <w:rsid w:val="00D13135"/>
    <w:rsid w:val="00D13E4E"/>
    <w:rsid w:val="00D147ED"/>
    <w:rsid w:val="00D15CB8"/>
    <w:rsid w:val="00D167A1"/>
    <w:rsid w:val="00D16A47"/>
    <w:rsid w:val="00D16A8D"/>
    <w:rsid w:val="00D16E36"/>
    <w:rsid w:val="00D16FC1"/>
    <w:rsid w:val="00D22B43"/>
    <w:rsid w:val="00D2322F"/>
    <w:rsid w:val="00D239A7"/>
    <w:rsid w:val="00D23C1A"/>
    <w:rsid w:val="00D23F47"/>
    <w:rsid w:val="00D24436"/>
    <w:rsid w:val="00D25263"/>
    <w:rsid w:val="00D25F9B"/>
    <w:rsid w:val="00D2667F"/>
    <w:rsid w:val="00D274FA"/>
    <w:rsid w:val="00D30E9F"/>
    <w:rsid w:val="00D33309"/>
    <w:rsid w:val="00D34975"/>
    <w:rsid w:val="00D351EE"/>
    <w:rsid w:val="00D359CB"/>
    <w:rsid w:val="00D364B9"/>
    <w:rsid w:val="00D36E71"/>
    <w:rsid w:val="00D37D87"/>
    <w:rsid w:val="00D40547"/>
    <w:rsid w:val="00D40B33"/>
    <w:rsid w:val="00D41943"/>
    <w:rsid w:val="00D4195D"/>
    <w:rsid w:val="00D426FD"/>
    <w:rsid w:val="00D42858"/>
    <w:rsid w:val="00D4318F"/>
    <w:rsid w:val="00D438BF"/>
    <w:rsid w:val="00D440E0"/>
    <w:rsid w:val="00D440F8"/>
    <w:rsid w:val="00D46D8E"/>
    <w:rsid w:val="00D47035"/>
    <w:rsid w:val="00D47881"/>
    <w:rsid w:val="00D510E0"/>
    <w:rsid w:val="00D51AD8"/>
    <w:rsid w:val="00D51D54"/>
    <w:rsid w:val="00D51FF4"/>
    <w:rsid w:val="00D52429"/>
    <w:rsid w:val="00D546FF"/>
    <w:rsid w:val="00D55AD5"/>
    <w:rsid w:val="00D56E29"/>
    <w:rsid w:val="00D576CA"/>
    <w:rsid w:val="00D57C7A"/>
    <w:rsid w:val="00D600D3"/>
    <w:rsid w:val="00D60851"/>
    <w:rsid w:val="00D61AF5"/>
    <w:rsid w:val="00D62A7C"/>
    <w:rsid w:val="00D63386"/>
    <w:rsid w:val="00D639D4"/>
    <w:rsid w:val="00D652B5"/>
    <w:rsid w:val="00D656F7"/>
    <w:rsid w:val="00D65D12"/>
    <w:rsid w:val="00D66155"/>
    <w:rsid w:val="00D667D6"/>
    <w:rsid w:val="00D6705B"/>
    <w:rsid w:val="00D700C3"/>
    <w:rsid w:val="00D700DE"/>
    <w:rsid w:val="00D708B0"/>
    <w:rsid w:val="00D71B30"/>
    <w:rsid w:val="00D732FE"/>
    <w:rsid w:val="00D7420D"/>
    <w:rsid w:val="00D74590"/>
    <w:rsid w:val="00D74DDA"/>
    <w:rsid w:val="00D751D1"/>
    <w:rsid w:val="00D7563B"/>
    <w:rsid w:val="00D76B0A"/>
    <w:rsid w:val="00D76E42"/>
    <w:rsid w:val="00D77885"/>
    <w:rsid w:val="00D77B1D"/>
    <w:rsid w:val="00D77C80"/>
    <w:rsid w:val="00D8021F"/>
    <w:rsid w:val="00D80383"/>
    <w:rsid w:val="00D8117A"/>
    <w:rsid w:val="00D814DB"/>
    <w:rsid w:val="00D822BD"/>
    <w:rsid w:val="00D823C6"/>
    <w:rsid w:val="00D82A54"/>
    <w:rsid w:val="00D8327F"/>
    <w:rsid w:val="00D846B5"/>
    <w:rsid w:val="00D84B5C"/>
    <w:rsid w:val="00D85624"/>
    <w:rsid w:val="00D85B5D"/>
    <w:rsid w:val="00D8656C"/>
    <w:rsid w:val="00D86CA3"/>
    <w:rsid w:val="00D871CE"/>
    <w:rsid w:val="00D87F6E"/>
    <w:rsid w:val="00D90C1E"/>
    <w:rsid w:val="00D91043"/>
    <w:rsid w:val="00D9196D"/>
    <w:rsid w:val="00D91D38"/>
    <w:rsid w:val="00D92982"/>
    <w:rsid w:val="00D9517D"/>
    <w:rsid w:val="00D95BD0"/>
    <w:rsid w:val="00D96366"/>
    <w:rsid w:val="00D96AD4"/>
    <w:rsid w:val="00D96F10"/>
    <w:rsid w:val="00D9727C"/>
    <w:rsid w:val="00DA06E9"/>
    <w:rsid w:val="00DA1840"/>
    <w:rsid w:val="00DA1A51"/>
    <w:rsid w:val="00DA2044"/>
    <w:rsid w:val="00DA305E"/>
    <w:rsid w:val="00DA3475"/>
    <w:rsid w:val="00DA5417"/>
    <w:rsid w:val="00DA56E8"/>
    <w:rsid w:val="00DA57F1"/>
    <w:rsid w:val="00DA6126"/>
    <w:rsid w:val="00DA7BDB"/>
    <w:rsid w:val="00DB01EB"/>
    <w:rsid w:val="00DB04E8"/>
    <w:rsid w:val="00DB09E3"/>
    <w:rsid w:val="00DB0A9F"/>
    <w:rsid w:val="00DB2FE9"/>
    <w:rsid w:val="00DB33D2"/>
    <w:rsid w:val="00DB377D"/>
    <w:rsid w:val="00DB5175"/>
    <w:rsid w:val="00DB675A"/>
    <w:rsid w:val="00DB6C96"/>
    <w:rsid w:val="00DB6D1F"/>
    <w:rsid w:val="00DB6DB6"/>
    <w:rsid w:val="00DC0341"/>
    <w:rsid w:val="00DC0B4B"/>
    <w:rsid w:val="00DC2D36"/>
    <w:rsid w:val="00DC3BE0"/>
    <w:rsid w:val="00DC4174"/>
    <w:rsid w:val="00DC53EF"/>
    <w:rsid w:val="00DC68E0"/>
    <w:rsid w:val="00DC74B1"/>
    <w:rsid w:val="00DD11AC"/>
    <w:rsid w:val="00DD1F24"/>
    <w:rsid w:val="00DD2C03"/>
    <w:rsid w:val="00DD33DB"/>
    <w:rsid w:val="00DD5C84"/>
    <w:rsid w:val="00DD5CDA"/>
    <w:rsid w:val="00DD6F0E"/>
    <w:rsid w:val="00DD79D6"/>
    <w:rsid w:val="00DD7F33"/>
    <w:rsid w:val="00DE101C"/>
    <w:rsid w:val="00DE17CB"/>
    <w:rsid w:val="00DE1AFC"/>
    <w:rsid w:val="00DE234C"/>
    <w:rsid w:val="00DE3A7F"/>
    <w:rsid w:val="00DE3F18"/>
    <w:rsid w:val="00DE40E1"/>
    <w:rsid w:val="00DE4E6F"/>
    <w:rsid w:val="00DE5608"/>
    <w:rsid w:val="00DE58D0"/>
    <w:rsid w:val="00DE654F"/>
    <w:rsid w:val="00DF0600"/>
    <w:rsid w:val="00DF0B6E"/>
    <w:rsid w:val="00DF15E0"/>
    <w:rsid w:val="00DF1EFC"/>
    <w:rsid w:val="00DF1F88"/>
    <w:rsid w:val="00DF2230"/>
    <w:rsid w:val="00DF2326"/>
    <w:rsid w:val="00DF2D1A"/>
    <w:rsid w:val="00DF3248"/>
    <w:rsid w:val="00DF37A0"/>
    <w:rsid w:val="00E003C9"/>
    <w:rsid w:val="00E01585"/>
    <w:rsid w:val="00E02B3A"/>
    <w:rsid w:val="00E04D23"/>
    <w:rsid w:val="00E05B31"/>
    <w:rsid w:val="00E079B6"/>
    <w:rsid w:val="00E110E7"/>
    <w:rsid w:val="00E11B20"/>
    <w:rsid w:val="00E138BA"/>
    <w:rsid w:val="00E15991"/>
    <w:rsid w:val="00E15C91"/>
    <w:rsid w:val="00E15D96"/>
    <w:rsid w:val="00E1628D"/>
    <w:rsid w:val="00E16449"/>
    <w:rsid w:val="00E1697E"/>
    <w:rsid w:val="00E16DC7"/>
    <w:rsid w:val="00E173A0"/>
    <w:rsid w:val="00E1774F"/>
    <w:rsid w:val="00E17FA2"/>
    <w:rsid w:val="00E2021F"/>
    <w:rsid w:val="00E20718"/>
    <w:rsid w:val="00E22330"/>
    <w:rsid w:val="00E23130"/>
    <w:rsid w:val="00E2349A"/>
    <w:rsid w:val="00E23F32"/>
    <w:rsid w:val="00E2761F"/>
    <w:rsid w:val="00E302F6"/>
    <w:rsid w:val="00E30A83"/>
    <w:rsid w:val="00E30B5A"/>
    <w:rsid w:val="00E30CD7"/>
    <w:rsid w:val="00E3123D"/>
    <w:rsid w:val="00E31461"/>
    <w:rsid w:val="00E31D43"/>
    <w:rsid w:val="00E32608"/>
    <w:rsid w:val="00E334C8"/>
    <w:rsid w:val="00E33C6C"/>
    <w:rsid w:val="00E34188"/>
    <w:rsid w:val="00E34B6E"/>
    <w:rsid w:val="00E35161"/>
    <w:rsid w:val="00E35559"/>
    <w:rsid w:val="00E356A1"/>
    <w:rsid w:val="00E36D55"/>
    <w:rsid w:val="00E36FB4"/>
    <w:rsid w:val="00E3723A"/>
    <w:rsid w:val="00E37860"/>
    <w:rsid w:val="00E40EC4"/>
    <w:rsid w:val="00E411EC"/>
    <w:rsid w:val="00E42183"/>
    <w:rsid w:val="00E42B4A"/>
    <w:rsid w:val="00E43052"/>
    <w:rsid w:val="00E44540"/>
    <w:rsid w:val="00E446F1"/>
    <w:rsid w:val="00E44D83"/>
    <w:rsid w:val="00E46886"/>
    <w:rsid w:val="00E47359"/>
    <w:rsid w:val="00E47AEF"/>
    <w:rsid w:val="00E47F19"/>
    <w:rsid w:val="00E5070C"/>
    <w:rsid w:val="00E50852"/>
    <w:rsid w:val="00E51C33"/>
    <w:rsid w:val="00E53B75"/>
    <w:rsid w:val="00E53F13"/>
    <w:rsid w:val="00E54168"/>
    <w:rsid w:val="00E546B1"/>
    <w:rsid w:val="00E54AED"/>
    <w:rsid w:val="00E54E3B"/>
    <w:rsid w:val="00E55383"/>
    <w:rsid w:val="00E5587C"/>
    <w:rsid w:val="00E57565"/>
    <w:rsid w:val="00E60079"/>
    <w:rsid w:val="00E60D15"/>
    <w:rsid w:val="00E6105E"/>
    <w:rsid w:val="00E618C7"/>
    <w:rsid w:val="00E62C77"/>
    <w:rsid w:val="00E63838"/>
    <w:rsid w:val="00E64434"/>
    <w:rsid w:val="00E64A8A"/>
    <w:rsid w:val="00E662BF"/>
    <w:rsid w:val="00E66943"/>
    <w:rsid w:val="00E67918"/>
    <w:rsid w:val="00E67C51"/>
    <w:rsid w:val="00E67D6B"/>
    <w:rsid w:val="00E700CB"/>
    <w:rsid w:val="00E72225"/>
    <w:rsid w:val="00E72EFC"/>
    <w:rsid w:val="00E73028"/>
    <w:rsid w:val="00E73257"/>
    <w:rsid w:val="00E751D2"/>
    <w:rsid w:val="00E758EC"/>
    <w:rsid w:val="00E75982"/>
    <w:rsid w:val="00E75B42"/>
    <w:rsid w:val="00E801A8"/>
    <w:rsid w:val="00E80482"/>
    <w:rsid w:val="00E8111B"/>
    <w:rsid w:val="00E8234C"/>
    <w:rsid w:val="00E82FE6"/>
    <w:rsid w:val="00E839CF"/>
    <w:rsid w:val="00E83AA9"/>
    <w:rsid w:val="00E8411C"/>
    <w:rsid w:val="00E84C64"/>
    <w:rsid w:val="00E850A6"/>
    <w:rsid w:val="00E85928"/>
    <w:rsid w:val="00E85FE6"/>
    <w:rsid w:val="00E86968"/>
    <w:rsid w:val="00E87822"/>
    <w:rsid w:val="00E87863"/>
    <w:rsid w:val="00E87DB7"/>
    <w:rsid w:val="00E90395"/>
    <w:rsid w:val="00E90E49"/>
    <w:rsid w:val="00E91688"/>
    <w:rsid w:val="00E917F9"/>
    <w:rsid w:val="00E9291C"/>
    <w:rsid w:val="00E92F08"/>
    <w:rsid w:val="00E93FFE"/>
    <w:rsid w:val="00E94B6F"/>
    <w:rsid w:val="00E94CEE"/>
    <w:rsid w:val="00E94F8A"/>
    <w:rsid w:val="00E9602D"/>
    <w:rsid w:val="00E96501"/>
    <w:rsid w:val="00E97A17"/>
    <w:rsid w:val="00E97BBD"/>
    <w:rsid w:val="00EA03B6"/>
    <w:rsid w:val="00EA0964"/>
    <w:rsid w:val="00EA0D4F"/>
    <w:rsid w:val="00EA15BF"/>
    <w:rsid w:val="00EA19BB"/>
    <w:rsid w:val="00EA1FD9"/>
    <w:rsid w:val="00EA2DA8"/>
    <w:rsid w:val="00EA490B"/>
    <w:rsid w:val="00EA53B8"/>
    <w:rsid w:val="00EA569F"/>
    <w:rsid w:val="00EA693B"/>
    <w:rsid w:val="00EA72D3"/>
    <w:rsid w:val="00EA7A41"/>
    <w:rsid w:val="00EB077B"/>
    <w:rsid w:val="00EB0F61"/>
    <w:rsid w:val="00EB15DD"/>
    <w:rsid w:val="00EB3190"/>
    <w:rsid w:val="00EB3D23"/>
    <w:rsid w:val="00EB4589"/>
    <w:rsid w:val="00EB4EA2"/>
    <w:rsid w:val="00EB63C2"/>
    <w:rsid w:val="00EB6C1A"/>
    <w:rsid w:val="00EC0B18"/>
    <w:rsid w:val="00EC24D5"/>
    <w:rsid w:val="00EC27C6"/>
    <w:rsid w:val="00EC33E1"/>
    <w:rsid w:val="00EC4207"/>
    <w:rsid w:val="00EC46E8"/>
    <w:rsid w:val="00EC4CA9"/>
    <w:rsid w:val="00EC5653"/>
    <w:rsid w:val="00EC71CE"/>
    <w:rsid w:val="00ED0C71"/>
    <w:rsid w:val="00ED1006"/>
    <w:rsid w:val="00ED1ED3"/>
    <w:rsid w:val="00ED3261"/>
    <w:rsid w:val="00ED3981"/>
    <w:rsid w:val="00ED4131"/>
    <w:rsid w:val="00ED4489"/>
    <w:rsid w:val="00ED65E4"/>
    <w:rsid w:val="00ED69CD"/>
    <w:rsid w:val="00EE01EB"/>
    <w:rsid w:val="00EE20CE"/>
    <w:rsid w:val="00EE2B70"/>
    <w:rsid w:val="00EE2C8D"/>
    <w:rsid w:val="00EE4900"/>
    <w:rsid w:val="00EE6E83"/>
    <w:rsid w:val="00EE6E85"/>
    <w:rsid w:val="00EE6F85"/>
    <w:rsid w:val="00EF18FE"/>
    <w:rsid w:val="00EF4480"/>
    <w:rsid w:val="00EF5787"/>
    <w:rsid w:val="00EF5A59"/>
    <w:rsid w:val="00EF5BD6"/>
    <w:rsid w:val="00EF5C7E"/>
    <w:rsid w:val="00EF60D0"/>
    <w:rsid w:val="00EF6E87"/>
    <w:rsid w:val="00EF7321"/>
    <w:rsid w:val="00EF76E6"/>
    <w:rsid w:val="00F006B6"/>
    <w:rsid w:val="00F00B97"/>
    <w:rsid w:val="00F01AF7"/>
    <w:rsid w:val="00F03EE5"/>
    <w:rsid w:val="00F0415C"/>
    <w:rsid w:val="00F0528D"/>
    <w:rsid w:val="00F05F00"/>
    <w:rsid w:val="00F0654C"/>
    <w:rsid w:val="00F06C67"/>
    <w:rsid w:val="00F06DFD"/>
    <w:rsid w:val="00F071D1"/>
    <w:rsid w:val="00F07533"/>
    <w:rsid w:val="00F07D3E"/>
    <w:rsid w:val="00F07E92"/>
    <w:rsid w:val="00F10462"/>
    <w:rsid w:val="00F10629"/>
    <w:rsid w:val="00F10672"/>
    <w:rsid w:val="00F11827"/>
    <w:rsid w:val="00F12D63"/>
    <w:rsid w:val="00F13650"/>
    <w:rsid w:val="00F1382B"/>
    <w:rsid w:val="00F14F05"/>
    <w:rsid w:val="00F15FA5"/>
    <w:rsid w:val="00F1769B"/>
    <w:rsid w:val="00F2086A"/>
    <w:rsid w:val="00F209B7"/>
    <w:rsid w:val="00F21940"/>
    <w:rsid w:val="00F22E3D"/>
    <w:rsid w:val="00F2376F"/>
    <w:rsid w:val="00F23F03"/>
    <w:rsid w:val="00F241FA"/>
    <w:rsid w:val="00F243D8"/>
    <w:rsid w:val="00F250C7"/>
    <w:rsid w:val="00F26B2E"/>
    <w:rsid w:val="00F26BD8"/>
    <w:rsid w:val="00F2701D"/>
    <w:rsid w:val="00F27068"/>
    <w:rsid w:val="00F30828"/>
    <w:rsid w:val="00F313D6"/>
    <w:rsid w:val="00F314F5"/>
    <w:rsid w:val="00F31F19"/>
    <w:rsid w:val="00F32454"/>
    <w:rsid w:val="00F324C9"/>
    <w:rsid w:val="00F32C5D"/>
    <w:rsid w:val="00F3346E"/>
    <w:rsid w:val="00F34244"/>
    <w:rsid w:val="00F34DF4"/>
    <w:rsid w:val="00F34ECA"/>
    <w:rsid w:val="00F368B0"/>
    <w:rsid w:val="00F37462"/>
    <w:rsid w:val="00F4022D"/>
    <w:rsid w:val="00F40F0C"/>
    <w:rsid w:val="00F41283"/>
    <w:rsid w:val="00F42939"/>
    <w:rsid w:val="00F43CD9"/>
    <w:rsid w:val="00F44144"/>
    <w:rsid w:val="00F44ADE"/>
    <w:rsid w:val="00F4672B"/>
    <w:rsid w:val="00F46A2C"/>
    <w:rsid w:val="00F4766C"/>
    <w:rsid w:val="00F47D2C"/>
    <w:rsid w:val="00F50344"/>
    <w:rsid w:val="00F5060E"/>
    <w:rsid w:val="00F507D1"/>
    <w:rsid w:val="00F50A42"/>
    <w:rsid w:val="00F50CB7"/>
    <w:rsid w:val="00F519CE"/>
    <w:rsid w:val="00F51ADA"/>
    <w:rsid w:val="00F53135"/>
    <w:rsid w:val="00F53C60"/>
    <w:rsid w:val="00F54EB3"/>
    <w:rsid w:val="00F55009"/>
    <w:rsid w:val="00F55B6D"/>
    <w:rsid w:val="00F5664C"/>
    <w:rsid w:val="00F56C72"/>
    <w:rsid w:val="00F57AAD"/>
    <w:rsid w:val="00F60203"/>
    <w:rsid w:val="00F607C5"/>
    <w:rsid w:val="00F60DEA"/>
    <w:rsid w:val="00F621AA"/>
    <w:rsid w:val="00F62331"/>
    <w:rsid w:val="00F624D4"/>
    <w:rsid w:val="00F6288F"/>
    <w:rsid w:val="00F6302A"/>
    <w:rsid w:val="00F63950"/>
    <w:rsid w:val="00F64C2B"/>
    <w:rsid w:val="00F651BE"/>
    <w:rsid w:val="00F65DCE"/>
    <w:rsid w:val="00F667AF"/>
    <w:rsid w:val="00F66E58"/>
    <w:rsid w:val="00F67F53"/>
    <w:rsid w:val="00F703BE"/>
    <w:rsid w:val="00F708C9"/>
    <w:rsid w:val="00F71F69"/>
    <w:rsid w:val="00F72B72"/>
    <w:rsid w:val="00F72E25"/>
    <w:rsid w:val="00F736CD"/>
    <w:rsid w:val="00F73C12"/>
    <w:rsid w:val="00F73EC7"/>
    <w:rsid w:val="00F745EB"/>
    <w:rsid w:val="00F74BB9"/>
    <w:rsid w:val="00F75582"/>
    <w:rsid w:val="00F7636C"/>
    <w:rsid w:val="00F76EFA"/>
    <w:rsid w:val="00F804BE"/>
    <w:rsid w:val="00F8083A"/>
    <w:rsid w:val="00F817CE"/>
    <w:rsid w:val="00F819A1"/>
    <w:rsid w:val="00F81CA7"/>
    <w:rsid w:val="00F82D00"/>
    <w:rsid w:val="00F8340E"/>
    <w:rsid w:val="00F84501"/>
    <w:rsid w:val="00F8456C"/>
    <w:rsid w:val="00F8534B"/>
    <w:rsid w:val="00F85615"/>
    <w:rsid w:val="00F859D8"/>
    <w:rsid w:val="00F868F5"/>
    <w:rsid w:val="00F86BFE"/>
    <w:rsid w:val="00F87450"/>
    <w:rsid w:val="00F903BB"/>
    <w:rsid w:val="00F90478"/>
    <w:rsid w:val="00F9056A"/>
    <w:rsid w:val="00F90D67"/>
    <w:rsid w:val="00F90F8D"/>
    <w:rsid w:val="00F92245"/>
    <w:rsid w:val="00F92782"/>
    <w:rsid w:val="00F92D95"/>
    <w:rsid w:val="00F93AA9"/>
    <w:rsid w:val="00F95771"/>
    <w:rsid w:val="00F96985"/>
    <w:rsid w:val="00F96D82"/>
    <w:rsid w:val="00F9716B"/>
    <w:rsid w:val="00F97838"/>
    <w:rsid w:val="00FA0CE4"/>
    <w:rsid w:val="00FA101A"/>
    <w:rsid w:val="00FA1935"/>
    <w:rsid w:val="00FA269F"/>
    <w:rsid w:val="00FA2BB3"/>
    <w:rsid w:val="00FA4630"/>
    <w:rsid w:val="00FA59EB"/>
    <w:rsid w:val="00FA6066"/>
    <w:rsid w:val="00FA63D1"/>
    <w:rsid w:val="00FA67B1"/>
    <w:rsid w:val="00FA67D5"/>
    <w:rsid w:val="00FA79A3"/>
    <w:rsid w:val="00FB0484"/>
    <w:rsid w:val="00FB2CEA"/>
    <w:rsid w:val="00FB3863"/>
    <w:rsid w:val="00FB44C2"/>
    <w:rsid w:val="00FB4762"/>
    <w:rsid w:val="00FB4C80"/>
    <w:rsid w:val="00FB54D2"/>
    <w:rsid w:val="00FB65C5"/>
    <w:rsid w:val="00FB6A6A"/>
    <w:rsid w:val="00FB7243"/>
    <w:rsid w:val="00FC07F5"/>
    <w:rsid w:val="00FC0B05"/>
    <w:rsid w:val="00FC1A74"/>
    <w:rsid w:val="00FC275E"/>
    <w:rsid w:val="00FC302B"/>
    <w:rsid w:val="00FC39F3"/>
    <w:rsid w:val="00FC3AEB"/>
    <w:rsid w:val="00FC5024"/>
    <w:rsid w:val="00FC514C"/>
    <w:rsid w:val="00FC54DA"/>
    <w:rsid w:val="00FC5BEB"/>
    <w:rsid w:val="00FC5CA4"/>
    <w:rsid w:val="00FC63CF"/>
    <w:rsid w:val="00FC6A11"/>
    <w:rsid w:val="00FC7429"/>
    <w:rsid w:val="00FD05CE"/>
    <w:rsid w:val="00FD07F6"/>
    <w:rsid w:val="00FD0E48"/>
    <w:rsid w:val="00FD1378"/>
    <w:rsid w:val="00FD148B"/>
    <w:rsid w:val="00FD14AE"/>
    <w:rsid w:val="00FD16AB"/>
    <w:rsid w:val="00FD16E1"/>
    <w:rsid w:val="00FD1EC8"/>
    <w:rsid w:val="00FD24AD"/>
    <w:rsid w:val="00FD294B"/>
    <w:rsid w:val="00FD2FDF"/>
    <w:rsid w:val="00FD47ED"/>
    <w:rsid w:val="00FD4B3C"/>
    <w:rsid w:val="00FD74DB"/>
    <w:rsid w:val="00FD7660"/>
    <w:rsid w:val="00FD7E21"/>
    <w:rsid w:val="00FE00D3"/>
    <w:rsid w:val="00FE0655"/>
    <w:rsid w:val="00FE0AFE"/>
    <w:rsid w:val="00FE1619"/>
    <w:rsid w:val="00FE16D5"/>
    <w:rsid w:val="00FE2365"/>
    <w:rsid w:val="00FE3077"/>
    <w:rsid w:val="00FE31F5"/>
    <w:rsid w:val="00FE361E"/>
    <w:rsid w:val="00FE37D7"/>
    <w:rsid w:val="00FE3E22"/>
    <w:rsid w:val="00FE4C7B"/>
    <w:rsid w:val="00FE65B0"/>
    <w:rsid w:val="00FE6A14"/>
    <w:rsid w:val="00FE7336"/>
    <w:rsid w:val="00FE787C"/>
    <w:rsid w:val="00FF23BF"/>
    <w:rsid w:val="00FF2B0D"/>
    <w:rsid w:val="00FF38D0"/>
    <w:rsid w:val="00FF45A5"/>
    <w:rsid w:val="00FF4869"/>
    <w:rsid w:val="00FF5247"/>
    <w:rsid w:val="00FF53FF"/>
    <w:rsid w:val="00FF5C91"/>
    <w:rsid w:val="00FF7E99"/>
    <w:rsid w:val="196C3877"/>
    <w:rsid w:val="7EAB878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B08"/>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063837"/>
    <w:pPr>
      <w:keepNext/>
      <w:keepLines/>
      <w:numPr>
        <w:numId w:val="14"/>
      </w:numPr>
      <w:pBdr>
        <w:top w:val="single" w:sz="12" w:space="3" w:color="auto"/>
      </w:pBdr>
      <w:tabs>
        <w:tab w:val="num" w:pos="0"/>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qFormat/>
    <w:rsid w:val="004711BF"/>
    <w:pPr>
      <w:numPr>
        <w:ilvl w:val="5"/>
      </w:numPr>
      <w:outlineLvl w:val="5"/>
    </w:pPr>
  </w:style>
  <w:style w:type="paragraph" w:styleId="Heading7">
    <w:name w:val="heading 7"/>
    <w:basedOn w:val="H6"/>
    <w:next w:val="Normal"/>
    <w:link w:val="Heading7Char"/>
    <w:qFormat/>
    <w:rsid w:val="004711BF"/>
    <w:pPr>
      <w:numPr>
        <w:ilvl w:val="6"/>
      </w:numPr>
      <w:outlineLvl w:val="6"/>
    </w:pPr>
  </w:style>
  <w:style w:type="paragraph" w:styleId="Heading8">
    <w:name w:val="heading 8"/>
    <w:basedOn w:val="Heading1"/>
    <w:next w:val="Normal"/>
    <w:link w:val="Heading8Char"/>
    <w:qFormat/>
    <w:rsid w:val="004711BF"/>
    <w:pPr>
      <w:numPr>
        <w:ilvl w:val="7"/>
      </w:numPr>
      <w:outlineLvl w:val="7"/>
    </w:pPr>
  </w:style>
  <w:style w:type="paragraph" w:styleId="Heading9">
    <w:name w:val="heading 9"/>
    <w:basedOn w:val="Heading8"/>
    <w:next w:val="Normal"/>
    <w:link w:val="Heading9Char"/>
    <w:qFormat/>
    <w:rsid w:val="004711B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basedOn w:val="Normal"/>
    <w:next w:val="Normal"/>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style>
  <w:style w:type="paragraph" w:styleId="List">
    <w:name w:val="List"/>
    <w:basedOn w:val="BodyText"/>
    <w:rsid w:val="004711BF"/>
    <w:pPr>
      <w:ind w:left="568" w:hanging="284"/>
    </w:pPr>
  </w:style>
  <w:style w:type="paragraph" w:styleId="Header">
    <w:name w:val="header"/>
    <w:link w:val="HeaderChar"/>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style>
  <w:style w:type="paragraph" w:styleId="ListBullet3">
    <w:name w:val="List Bullet 3"/>
    <w:basedOn w:val="ListBullet2"/>
    <w:rsid w:val="004711BF"/>
    <w:pPr>
      <w:numPr>
        <w:numId w:val="7"/>
      </w:numPr>
    </w:pPr>
  </w:style>
  <w:style w:type="paragraph" w:customStyle="1" w:styleId="EQ">
    <w:name w:val="EQ"/>
    <w:basedOn w:val="Normal"/>
    <w:next w:val="Normal"/>
    <w:rsid w:val="004711BF"/>
    <w:pPr>
      <w:keepLines/>
      <w:tabs>
        <w:tab w:val="center" w:pos="4536"/>
        <w:tab w:val="right" w:pos="9072"/>
      </w:tabs>
    </w:pPr>
    <w:rPr>
      <w:noProof/>
    </w:rPr>
  </w:style>
  <w:style w:type="paragraph" w:styleId="List2">
    <w:name w:val="List 2"/>
    <w:basedOn w:val="List"/>
    <w:rsid w:val="004711BF"/>
    <w:pPr>
      <w:ind w:left="851"/>
    </w:pPr>
  </w:style>
  <w:style w:type="paragraph" w:styleId="List3">
    <w:name w:val="List 3"/>
    <w:basedOn w:val="List2"/>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rsid w:val="004711BF"/>
    <w:pPr>
      <w:jc w:val="center"/>
    </w:pPr>
    <w:rPr>
      <w:i/>
    </w:rPr>
  </w:style>
  <w:style w:type="paragraph" w:customStyle="1" w:styleId="Reference">
    <w:name w:val="Reference"/>
    <w:basedOn w:val="BodyText"/>
    <w:rsid w:val="004711BF"/>
    <w:pPr>
      <w:numPr>
        <w:numId w:val="1"/>
      </w:numPr>
    </w:pPr>
    <w:rPr>
      <w:lang w:eastAsia="zh-CN"/>
    </w:rPr>
  </w:style>
  <w:style w:type="paragraph" w:styleId="BalloonText">
    <w:name w:val="Balloon Text"/>
    <w:basedOn w:val="Normal"/>
    <w:link w:val="BalloonTextChar"/>
    <w:rsid w:val="004711BF"/>
    <w:rPr>
      <w:rFonts w:ascii="Segoe UI" w:hAnsi="Segoe UI" w:cs="Segoe UI"/>
      <w:sz w:val="18"/>
      <w:szCs w:val="18"/>
    </w:rPr>
  </w:style>
  <w:style w:type="character" w:styleId="PageNumber">
    <w:name w:val="page number"/>
    <w:basedOn w:val="DefaultParagraphFont"/>
    <w:rsid w:val="004711BF"/>
  </w:style>
  <w:style w:type="paragraph" w:styleId="BodyText">
    <w:name w:val="Body Text"/>
    <w:basedOn w:val="Normal"/>
    <w:link w:val="BodyTextChar"/>
    <w:rsid w:val="004711BF"/>
    <w:pPr>
      <w:spacing w:after="120"/>
      <w:jc w:val="both"/>
    </w:pPr>
    <w:rPr>
      <w:rFonts w:ascii="Arial" w:hAnsi="Arial"/>
    </w:rPr>
  </w:style>
  <w:style w:type="character" w:styleId="Hyperlink">
    <w:name w:val="Hyperlink"/>
    <w:uiPriority w:val="99"/>
    <w:rsid w:val="004711BF"/>
    <w:rPr>
      <w:color w:val="0000FF"/>
      <w:u w:val="single"/>
    </w:rPr>
  </w:style>
  <w:style w:type="character" w:styleId="FollowedHyperlink">
    <w:name w:val="FollowedHyperlink"/>
    <w:unhideWhenUsed/>
    <w:rsid w:val="004711BF"/>
    <w:rPr>
      <w:color w:val="800080"/>
      <w:u w:val="single"/>
    </w:rPr>
  </w:style>
  <w:style w:type="character" w:styleId="CommentReference">
    <w:name w:val="annotation reference"/>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rsid w:val="004711BF"/>
    <w:rPr>
      <w:b/>
      <w:bCs/>
    </w:rPr>
  </w:style>
  <w:style w:type="character" w:customStyle="1" w:styleId="Heading1Char">
    <w:name w:val="Heading 1 Char"/>
    <w:link w:val="Heading1"/>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qFormat/>
    <w:rsid w:val="004711BF"/>
    <w:rPr>
      <w:rFonts w:ascii="Times New Roman" w:hAnsi="Times New Roman"/>
    </w:rPr>
  </w:style>
  <w:style w:type="paragraph" w:customStyle="1" w:styleId="B3">
    <w:name w:val="B3"/>
    <w:basedOn w:val="List3"/>
    <w:link w:val="B3Char2"/>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qFormat/>
    <w:rsid w:val="004711BF"/>
    <w:pPr>
      <w:numPr>
        <w:numId w:val="2"/>
      </w:numPr>
      <w:tabs>
        <w:tab w:val="left" w:pos="1701"/>
      </w:tabs>
    </w:pPr>
    <w:rPr>
      <w:b/>
      <w:bCs/>
      <w:lang w:eastAsia="zh-CN"/>
    </w:rPr>
  </w:style>
  <w:style w:type="character" w:customStyle="1" w:styleId="BodyTextChar">
    <w:name w:val="Body Text Char"/>
    <w:link w:val="BodyTex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711BF"/>
    <w:rPr>
      <w:rFonts w:ascii="Arial" w:eastAsia="MS Mincho" w:hAnsi="Arial"/>
      <w:szCs w:val="24"/>
      <w:lang w:val="x-none" w:eastAsia="x-none"/>
    </w:rPr>
  </w:style>
  <w:style w:type="character" w:customStyle="1" w:styleId="DocumentMapChar">
    <w:name w:val="Document Map Char"/>
    <w:link w:val="DocumentMap"/>
    <w:rsid w:val="004711BF"/>
    <w:rPr>
      <w:rFonts w:ascii="Tahoma" w:hAnsi="Tahoma" w:cs="Tahoma"/>
      <w:shd w:val="clear" w:color="auto" w:fill="000080"/>
      <w:lang w:eastAsia="ja-JP"/>
    </w:rPr>
  </w:style>
  <w:style w:type="paragraph" w:customStyle="1" w:styleId="NO">
    <w:name w:val="NO"/>
    <w:basedOn w:val="Normal"/>
    <w:link w:val="NOChar"/>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711BF"/>
    <w:rPr>
      <w:rFonts w:ascii="Arial" w:hAnsi="Arial"/>
      <w:b/>
      <w:noProof/>
      <w:sz w:val="18"/>
      <w:lang w:eastAsia="ja-JP"/>
    </w:rPr>
  </w:style>
  <w:style w:type="character" w:customStyle="1" w:styleId="FooterChar">
    <w:name w:val="Footer Char"/>
    <w:link w:val="Footer"/>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rsid w:val="008A66C7"/>
    <w:rPr>
      <w:rFonts w:ascii="Arial" w:hAnsi="Arial"/>
      <w:sz w:val="28"/>
      <w:lang w:eastAsia="ja-JP"/>
    </w:rPr>
  </w:style>
  <w:style w:type="character" w:customStyle="1" w:styleId="Heading4Char">
    <w:name w:val="Heading 4 Char"/>
    <w:link w:val="Heading4"/>
    <w:rsid w:val="004711BF"/>
    <w:rPr>
      <w:rFonts w:ascii="Arial" w:hAnsi="Arial"/>
      <w:sz w:val="24"/>
      <w:lang w:eastAsia="ja-JP"/>
    </w:rPr>
  </w:style>
  <w:style w:type="character" w:customStyle="1" w:styleId="Heading5Char">
    <w:name w:val="Heading 5 Char"/>
    <w:link w:val="Heading5"/>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rsid w:val="004711BF"/>
    <w:rPr>
      <w:rFonts w:ascii="Arial" w:hAnsi="Arial"/>
      <w:lang w:eastAsia="ja-JP"/>
    </w:rPr>
  </w:style>
  <w:style w:type="character" w:customStyle="1" w:styleId="Heading7Char">
    <w:name w:val="Heading 7 Char"/>
    <w:link w:val="Heading7"/>
    <w:rsid w:val="004711BF"/>
    <w:rPr>
      <w:rFonts w:ascii="Arial" w:hAnsi="Arial"/>
      <w:lang w:eastAsia="ja-JP"/>
    </w:rPr>
  </w:style>
  <w:style w:type="character" w:customStyle="1" w:styleId="Heading8Char">
    <w:name w:val="Heading 8 Char"/>
    <w:link w:val="Heading8"/>
    <w:rsid w:val="004711BF"/>
    <w:rPr>
      <w:rFonts w:ascii="Arial" w:hAnsi="Arial"/>
      <w:sz w:val="36"/>
      <w:lang w:eastAsia="ja-JP"/>
    </w:rPr>
  </w:style>
  <w:style w:type="character" w:customStyle="1" w:styleId="Heading9Char">
    <w:name w:val="Heading 9 Char"/>
    <w:link w:val="Heading9"/>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rsid w:val="004711BF"/>
    <w:rPr>
      <w:rFonts w:ascii="Courier New" w:hAnsi="Courier New"/>
      <w:lang w:val="nb-NO"/>
    </w:rPr>
  </w:style>
  <w:style w:type="character" w:customStyle="1" w:styleId="PlainTextChar">
    <w:name w:val="Plain Text Char"/>
    <w:link w:val="PlainTex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basedOn w:val="TableNormal"/>
    <w:uiPriority w:val="39"/>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qFormat/>
    <w:rsid w:val="004947D2"/>
    <w:rPr>
      <w:lang w:eastAsia="en-US"/>
    </w:rPr>
  </w:style>
  <w:style w:type="character" w:styleId="Mention">
    <w:name w:val="Mention"/>
    <w:basedOn w:val="DefaultParagraphFont"/>
    <w:uiPriority w:val="99"/>
    <w:unhideWhenUsed/>
    <w:rsid w:val="00DE17CB"/>
    <w:rPr>
      <w:color w:val="2B579A"/>
      <w:shd w:val="clear" w:color="auto" w:fill="E1DFDD"/>
    </w:rPr>
  </w:style>
  <w:style w:type="paragraph" w:customStyle="1" w:styleId="StyleHeading1H1h1appheading1l1MemoHeading1h11h12h13h">
    <w:name w:val="Style Heading 1H1h1app heading 1l1Memo Heading 1h11h12h13h..."/>
    <w:basedOn w:val="Heading1"/>
    <w:rsid w:val="00DF1F88"/>
    <w:pPr>
      <w:keepNext w:val="0"/>
      <w:keepLines w:val="0"/>
      <w:widowControl w:val="0"/>
      <w:numPr>
        <w:numId w:val="1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275744272">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917DCB-DF1C-774B-B8DB-52D2F820DDAE}">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5NUHHDQN7SK2-1476151046-525546</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AbstractOrSummary. xmlns="611109f9-ed58-4498-a270-1fb2086a532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https://ericsson.sharepoint.com/sites/star/_layouts/15/DocIdRedir.aspx?ID=5NUHHDQN7SK2-1476151046-525546</Url>
      <Description>5NUHHDQN7SK2-1476151046-525546</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2.xml><?xml version="1.0" encoding="utf-8"?>
<ds:datastoreItem xmlns:ds="http://schemas.openxmlformats.org/officeDocument/2006/customXml" ds:itemID="{0B8FE4A1-C105-4BB8-9886-1EF86E758179}"/>
</file>

<file path=customXml/itemProps3.xml><?xml version="1.0" encoding="utf-8"?>
<ds:datastoreItem xmlns:ds="http://schemas.openxmlformats.org/officeDocument/2006/customXml" ds:itemID="{B35FC103-8C8A-4509-B96A-F9CA20DC3948}"/>
</file>

<file path=customXml/itemProps4.xml><?xml version="1.0" encoding="utf-8"?>
<ds:datastoreItem xmlns:ds="http://schemas.openxmlformats.org/officeDocument/2006/customXml" ds:itemID="{C211C363-7C23-4DD5-A9DD-86923D852937}"/>
</file>

<file path=customXml/itemProps5.xml><?xml version="1.0" encoding="utf-8"?>
<ds:datastoreItem xmlns:ds="http://schemas.openxmlformats.org/officeDocument/2006/customXml" ds:itemID="{B75CF089-3785-4114-BF93-D2EB36FE94AD}"/>
</file>

<file path=customXml/itemProps6.xml><?xml version="1.0" encoding="utf-8"?>
<ds:datastoreItem xmlns:ds="http://schemas.openxmlformats.org/officeDocument/2006/customXml" ds:itemID="{73FEAC6E-65E4-4129-8564-92D7F2F363CE}"/>
</file>

<file path=docProps/app.xml><?xml version="1.0" encoding="utf-8"?>
<Properties xmlns="http://schemas.openxmlformats.org/officeDocument/2006/extended-properties" xmlns:vt="http://schemas.openxmlformats.org/officeDocument/2006/docPropsVTypes">
  <Template>Normal</Template>
  <TotalTime>0</TotalTime>
  <Pages>8</Pages>
  <Words>1760</Words>
  <Characters>10220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11957</CharactersWithSpaces>
  <SharedDoc>false</SharedDoc>
  <HLinks>
    <vt:vector size="72" baseType="variant">
      <vt:variant>
        <vt:i4>1900592</vt:i4>
      </vt:variant>
      <vt:variant>
        <vt:i4>44</vt:i4>
      </vt:variant>
      <vt:variant>
        <vt:i4>0</vt:i4>
      </vt:variant>
      <vt:variant>
        <vt:i4>5</vt:i4>
      </vt:variant>
      <vt:variant>
        <vt:lpwstr/>
      </vt:variant>
      <vt:variant>
        <vt:lpwstr>_Toc111159533</vt:lpwstr>
      </vt:variant>
      <vt:variant>
        <vt:i4>1900592</vt:i4>
      </vt:variant>
      <vt:variant>
        <vt:i4>41</vt:i4>
      </vt:variant>
      <vt:variant>
        <vt:i4>0</vt:i4>
      </vt:variant>
      <vt:variant>
        <vt:i4>5</vt:i4>
      </vt:variant>
      <vt:variant>
        <vt:lpwstr/>
      </vt:variant>
      <vt:variant>
        <vt:lpwstr>_Toc111159532</vt:lpwstr>
      </vt:variant>
      <vt:variant>
        <vt:i4>1900592</vt:i4>
      </vt:variant>
      <vt:variant>
        <vt:i4>38</vt:i4>
      </vt:variant>
      <vt:variant>
        <vt:i4>0</vt:i4>
      </vt:variant>
      <vt:variant>
        <vt:i4>5</vt:i4>
      </vt:variant>
      <vt:variant>
        <vt:lpwstr/>
      </vt:variant>
      <vt:variant>
        <vt:lpwstr>_Toc111159531</vt:lpwstr>
      </vt:variant>
      <vt:variant>
        <vt:i4>1900592</vt:i4>
      </vt:variant>
      <vt:variant>
        <vt:i4>35</vt:i4>
      </vt:variant>
      <vt:variant>
        <vt:i4>0</vt:i4>
      </vt:variant>
      <vt:variant>
        <vt:i4>5</vt:i4>
      </vt:variant>
      <vt:variant>
        <vt:lpwstr/>
      </vt:variant>
      <vt:variant>
        <vt:lpwstr>_Toc111159530</vt:lpwstr>
      </vt:variant>
      <vt:variant>
        <vt:i4>1835056</vt:i4>
      </vt:variant>
      <vt:variant>
        <vt:i4>32</vt:i4>
      </vt:variant>
      <vt:variant>
        <vt:i4>0</vt:i4>
      </vt:variant>
      <vt:variant>
        <vt:i4>5</vt:i4>
      </vt:variant>
      <vt:variant>
        <vt:lpwstr/>
      </vt:variant>
      <vt:variant>
        <vt:lpwstr>_Toc111159529</vt:lpwstr>
      </vt:variant>
      <vt:variant>
        <vt:i4>1835056</vt:i4>
      </vt:variant>
      <vt:variant>
        <vt:i4>29</vt:i4>
      </vt:variant>
      <vt:variant>
        <vt:i4>0</vt:i4>
      </vt:variant>
      <vt:variant>
        <vt:i4>5</vt:i4>
      </vt:variant>
      <vt:variant>
        <vt:lpwstr/>
      </vt:variant>
      <vt:variant>
        <vt:lpwstr>_Toc111159528</vt:lpwstr>
      </vt:variant>
      <vt:variant>
        <vt:i4>1835056</vt:i4>
      </vt:variant>
      <vt:variant>
        <vt:i4>26</vt:i4>
      </vt:variant>
      <vt:variant>
        <vt:i4>0</vt:i4>
      </vt:variant>
      <vt:variant>
        <vt:i4>5</vt:i4>
      </vt:variant>
      <vt:variant>
        <vt:lpwstr/>
      </vt:variant>
      <vt:variant>
        <vt:lpwstr>_Toc111159527</vt:lpwstr>
      </vt:variant>
      <vt:variant>
        <vt:i4>1835056</vt:i4>
      </vt:variant>
      <vt:variant>
        <vt:i4>23</vt:i4>
      </vt:variant>
      <vt:variant>
        <vt:i4>0</vt:i4>
      </vt:variant>
      <vt:variant>
        <vt:i4>5</vt:i4>
      </vt:variant>
      <vt:variant>
        <vt:lpwstr/>
      </vt:variant>
      <vt:variant>
        <vt:lpwstr>_Toc111159526</vt:lpwstr>
      </vt:variant>
      <vt:variant>
        <vt:i4>1835056</vt:i4>
      </vt:variant>
      <vt:variant>
        <vt:i4>17</vt:i4>
      </vt:variant>
      <vt:variant>
        <vt:i4>0</vt:i4>
      </vt:variant>
      <vt:variant>
        <vt:i4>5</vt:i4>
      </vt:variant>
      <vt:variant>
        <vt:lpwstr/>
      </vt:variant>
      <vt:variant>
        <vt:lpwstr>_Toc111159524</vt:lpwstr>
      </vt:variant>
      <vt:variant>
        <vt:i4>1835056</vt:i4>
      </vt:variant>
      <vt:variant>
        <vt:i4>14</vt:i4>
      </vt:variant>
      <vt:variant>
        <vt:i4>0</vt:i4>
      </vt:variant>
      <vt:variant>
        <vt:i4>5</vt:i4>
      </vt:variant>
      <vt:variant>
        <vt:lpwstr/>
      </vt:variant>
      <vt:variant>
        <vt:lpwstr>_Toc111159523</vt:lpwstr>
      </vt:variant>
      <vt:variant>
        <vt:i4>6160427</vt:i4>
      </vt:variant>
      <vt:variant>
        <vt:i4>3</vt:i4>
      </vt:variant>
      <vt:variant>
        <vt:i4>0</vt:i4>
      </vt:variant>
      <vt:variant>
        <vt:i4>5</vt:i4>
      </vt:variant>
      <vt:variant>
        <vt:lpwstr>mailto:florent.munier@ericsson.com</vt:lpwstr>
      </vt:variant>
      <vt:variant>
        <vt:lpwstr/>
      </vt:variant>
      <vt:variant>
        <vt:i4>2228297</vt:i4>
      </vt:variant>
      <vt:variant>
        <vt:i4>0</vt:i4>
      </vt:variant>
      <vt:variant>
        <vt:i4>0</vt:i4>
      </vt:variant>
      <vt:variant>
        <vt:i4>5</vt:i4>
      </vt:variant>
      <vt:variant>
        <vt:lpwstr>mailto:peter.hammarberg@ericsson.com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2022-08-12T19:42:00Z</dcterms:created>
  <dcterms:modified xsi:type="dcterms:W3CDTF">2022-08-12T19:42:00Z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430b0691-de04-4063-8026-5ac74d2ba8b4</vt:lpwstr>
  </property>
  <property fmtid="{D5CDD505-2E9C-101B-9397-08002B2CF9AE}" pid="13" name="EriCOLLProjects">
    <vt:lpwstr/>
  </property>
  <property fmtid="{D5CDD505-2E9C-101B-9397-08002B2CF9AE}" pid="14" name="EriCOLLProcess">
    <vt:lpwstr/>
  </property>
</Properties>
</file>