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387A" w14:textId="4313E299" w:rsidR="00C43161" w:rsidRPr="00F42666" w:rsidRDefault="00C43161" w:rsidP="00C43161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F42666">
        <w:rPr>
          <w:rFonts w:ascii="Times New Roman" w:hAnsi="Times New Roman"/>
          <w:b/>
          <w:bCs/>
          <w:sz w:val="28"/>
        </w:rPr>
        <w:t>3GPP TSG RAN WG1 #110</w:t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  <w:t>R1-</w:t>
      </w:r>
      <w:r w:rsidR="009870BE" w:rsidRPr="009870BE">
        <w:rPr>
          <w:rFonts w:ascii="Times New Roman" w:hAnsi="Times New Roman"/>
          <w:b/>
          <w:bCs/>
          <w:sz w:val="28"/>
        </w:rPr>
        <w:t>2207597</w:t>
      </w:r>
    </w:p>
    <w:p w14:paraId="1C906B7A" w14:textId="77777777" w:rsidR="00C43161" w:rsidRPr="00F42666" w:rsidRDefault="00C43161" w:rsidP="00C43161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42666">
        <w:rPr>
          <w:rFonts w:ascii="Times New Roman" w:hAnsi="Times New Roman"/>
          <w:b/>
          <w:bCs/>
          <w:sz w:val="28"/>
        </w:rPr>
        <w:t>Toulouse, France, August 22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nd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F42666">
        <w:rPr>
          <w:rFonts w:ascii="Times New Roman" w:hAnsi="Times New Roman"/>
          <w:b/>
          <w:bCs/>
          <w:sz w:val="28"/>
        </w:rPr>
        <w:t>– 26</w:t>
      </w:r>
      <w:r w:rsidRPr="009C629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42666">
        <w:rPr>
          <w:rFonts w:ascii="Times New Roman" w:hAnsi="Times New Roman"/>
          <w:b/>
          <w:bCs/>
          <w:sz w:val="28"/>
        </w:rPr>
        <w:t>, 2022</w:t>
      </w:r>
    </w:p>
    <w:bookmarkEnd w:id="0"/>
    <w:p w14:paraId="00612618" w14:textId="77777777" w:rsidR="00473A70" w:rsidRPr="004E3508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5B4FEA8A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A732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 </w:t>
      </w:r>
      <w:r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e</w:t>
      </w:r>
      <w:r w:rsidRPr="0040314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nhancements </w:t>
      </w:r>
      <w:r w:rsidR="0037774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for </w:t>
      </w:r>
      <w:r w:rsidRPr="0040314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PUSCH repetition </w:t>
      </w:r>
      <w:r w:rsidR="00F3761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</w:t>
      </w:r>
      <w:r w:rsidRPr="0040314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ype A</w:t>
      </w:r>
    </w:p>
    <w:p w14:paraId="6FE3A7FF" w14:textId="05B54EE1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6A6457A5" w14:textId="7FA7290C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C41043">
        <w:rPr>
          <w:rFonts w:ascii="Times New Roman" w:hAnsi="Times New Roman"/>
          <w:kern w:val="0"/>
          <w:sz w:val="22"/>
        </w:rPr>
        <w:t>RAN1#106b-e meeting</w:t>
      </w:r>
      <w:r w:rsidR="00E51AE9">
        <w:rPr>
          <w:rFonts w:ascii="Times New Roman" w:hAnsi="Times New Roman"/>
          <w:kern w:val="0"/>
          <w:sz w:val="22"/>
        </w:rPr>
        <w:t xml:space="preserve"> [1]</w:t>
      </w:r>
      <w:r w:rsidR="00C41043">
        <w:rPr>
          <w:rFonts w:ascii="Times New Roman" w:hAnsi="Times New Roman"/>
          <w:kern w:val="0"/>
          <w:sz w:val="22"/>
        </w:rPr>
        <w:t xml:space="preserve"> and </w:t>
      </w:r>
      <w:r w:rsidRPr="008B6F35">
        <w:rPr>
          <w:rFonts w:ascii="Times New Roman" w:hAnsi="Times New Roman"/>
          <w:kern w:val="0"/>
          <w:sz w:val="22"/>
        </w:rPr>
        <w:t>RAN</w:t>
      </w:r>
      <w:r w:rsidR="00463A18">
        <w:rPr>
          <w:rFonts w:ascii="Times New Roman" w:hAnsi="Times New Roman"/>
          <w:kern w:val="0"/>
          <w:sz w:val="22"/>
        </w:rPr>
        <w:t>1</w:t>
      </w:r>
      <w:r w:rsidRPr="008B6F35">
        <w:rPr>
          <w:rFonts w:ascii="Times New Roman" w:hAnsi="Times New Roman"/>
          <w:kern w:val="0"/>
          <w:sz w:val="22"/>
        </w:rPr>
        <w:t>#</w:t>
      </w:r>
      <w:r w:rsidR="00463A18">
        <w:rPr>
          <w:rFonts w:ascii="Times New Roman" w:hAnsi="Times New Roman"/>
          <w:kern w:val="0"/>
          <w:sz w:val="22"/>
        </w:rPr>
        <w:t>10</w:t>
      </w:r>
      <w:r w:rsidR="003A732A">
        <w:rPr>
          <w:rFonts w:ascii="Times New Roman" w:hAnsi="Times New Roman"/>
          <w:kern w:val="0"/>
          <w:sz w:val="22"/>
        </w:rPr>
        <w:t>7</w:t>
      </w:r>
      <w:r w:rsidR="00CC0AEB">
        <w:rPr>
          <w:rFonts w:ascii="Times New Roman" w:hAnsi="Times New Roman"/>
          <w:kern w:val="0"/>
          <w:sz w:val="22"/>
        </w:rPr>
        <w:t>b</w:t>
      </w:r>
      <w:r w:rsidRPr="008B6F35">
        <w:rPr>
          <w:rFonts w:ascii="Times New Roman" w:hAnsi="Times New Roman"/>
          <w:kern w:val="0"/>
          <w:sz w:val="22"/>
        </w:rPr>
        <w:t>-e</w:t>
      </w:r>
      <w:r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>meeting</w:t>
      </w:r>
      <w:r w:rsidR="00E51AE9">
        <w:rPr>
          <w:rFonts w:ascii="Times New Roman" w:hAnsi="Times New Roman"/>
          <w:kern w:val="0"/>
          <w:sz w:val="22"/>
        </w:rPr>
        <w:t xml:space="preserve"> [2]</w:t>
      </w:r>
      <w:r w:rsidRPr="008B6F35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>the following</w:t>
      </w:r>
      <w:r w:rsidR="00E51AE9">
        <w:rPr>
          <w:rFonts w:ascii="Times New Roman" w:hAnsi="Times New Roman"/>
          <w:kern w:val="0"/>
          <w:sz w:val="22"/>
        </w:rPr>
        <w:t xml:space="preserve"> agreement and</w:t>
      </w:r>
      <w:r>
        <w:rPr>
          <w:rFonts w:ascii="Times New Roman" w:hAnsi="Times New Roman"/>
          <w:kern w:val="0"/>
          <w:sz w:val="22"/>
        </w:rPr>
        <w:t xml:space="preserve"> </w:t>
      </w:r>
      <w:r w:rsidR="00CC0AEB">
        <w:rPr>
          <w:rFonts w:ascii="Times New Roman" w:hAnsi="Times New Roman"/>
          <w:kern w:val="0"/>
          <w:sz w:val="22"/>
        </w:rPr>
        <w:t xml:space="preserve">conclusion </w:t>
      </w:r>
      <w:r w:rsidR="00E51AE9">
        <w:rPr>
          <w:rFonts w:ascii="Times New Roman" w:hAnsi="Times New Roman"/>
          <w:kern w:val="0"/>
          <w:sz w:val="22"/>
        </w:rPr>
        <w:t>were</w:t>
      </w:r>
      <w:r w:rsidRPr="008B6F35">
        <w:rPr>
          <w:rFonts w:ascii="Times New Roman" w:hAnsi="Times New Roman"/>
          <w:kern w:val="0"/>
          <w:sz w:val="22"/>
        </w:rPr>
        <w:t xml:space="preserve"> made on </w:t>
      </w:r>
      <w:r w:rsidR="00463A18">
        <w:rPr>
          <w:rFonts w:ascii="Times New Roman" w:hAnsi="Times New Roman"/>
          <w:kern w:val="0"/>
          <w:sz w:val="22"/>
        </w:rPr>
        <w:t>enhancements on PUSCH repetition type A</w:t>
      </w:r>
      <w:r w:rsidRPr="008B6F35">
        <w:rPr>
          <w:rFonts w:ascii="Times New Roman" w:hAnsi="Times New Roman"/>
          <w:kern w:val="0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0E562F31" w14:textId="558B4EE5" w:rsidR="00C41043" w:rsidRPr="00F85DF3" w:rsidRDefault="00C41043" w:rsidP="00F85DF3">
            <w:pPr>
              <w:wordWrap/>
              <w:rPr>
                <w:rFonts w:ascii="Times New Roman" w:hAnsi="Times New Roman"/>
                <w:b/>
                <w:i/>
                <w:u w:val="single"/>
                <w:lang w:eastAsia="ja-JP"/>
              </w:rPr>
            </w:pPr>
            <w:r w:rsidRPr="00F85DF3">
              <w:rPr>
                <w:rFonts w:ascii="Times New Roman" w:hAnsi="Times New Roman"/>
                <w:b/>
                <w:i/>
                <w:highlight w:val="green"/>
                <w:u w:val="single"/>
                <w:lang w:eastAsia="ja-JP"/>
              </w:rPr>
              <w:t>Agreement at RAN1#106b-e:</w:t>
            </w:r>
          </w:p>
          <w:p w14:paraId="2693FF22" w14:textId="77777777" w:rsidR="00C41043" w:rsidRPr="00C41043" w:rsidRDefault="00C41043" w:rsidP="0057551A">
            <w:pPr>
              <w:pStyle w:val="ac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bCs/>
                <w:i/>
                <w:lang w:eastAsia="ja-JP"/>
              </w:rPr>
            </w:pPr>
            <w:r w:rsidRPr="00C41043">
              <w:rPr>
                <w:rFonts w:ascii="Times New Roman" w:hAnsi="Times New Roman"/>
                <w:bCs/>
                <w:i/>
                <w:lang w:eastAsia="ja-JP"/>
              </w:rPr>
              <w:t>Only </w:t>
            </w:r>
            <w:r w:rsidRPr="00C41043">
              <w:rPr>
                <w:rFonts w:ascii="Times New Roman" w:hAnsi="Times New Roman"/>
                <w:bCs/>
                <w:i/>
                <w:iCs/>
                <w:lang w:eastAsia="ja-JP"/>
              </w:rPr>
              <w:t>tdd-UL-DL-ConfigurationCommon</w:t>
            </w:r>
            <w:r w:rsidRPr="00C41043">
              <w:rPr>
                <w:rFonts w:ascii="Times New Roman" w:hAnsi="Times New Roman"/>
                <w:bCs/>
                <w:i/>
                <w:lang w:eastAsia="ja-JP"/>
              </w:rPr>
              <w:t>, </w:t>
            </w:r>
            <w:r w:rsidRPr="00C41043">
              <w:rPr>
                <w:rFonts w:ascii="Times New Roman" w:hAnsi="Times New Roman"/>
                <w:bCs/>
                <w:i/>
                <w:iCs/>
                <w:lang w:eastAsia="ja-JP"/>
              </w:rPr>
              <w:t>tdd-UL-DL-ConfigurationDedicated</w:t>
            </w:r>
            <w:r w:rsidRPr="00C41043">
              <w:rPr>
                <w:rFonts w:ascii="Times New Roman" w:hAnsi="Times New Roman"/>
                <w:bCs/>
                <w:i/>
                <w:lang w:val="sv-SE" w:eastAsia="ja-JP"/>
              </w:rPr>
              <w:t> and </w:t>
            </w:r>
            <w:proofErr w:type="spellStart"/>
            <w:r w:rsidRPr="00C41043">
              <w:rPr>
                <w:rFonts w:ascii="Times New Roman" w:hAnsi="Times New Roman"/>
                <w:bCs/>
                <w:i/>
                <w:iCs/>
                <w:lang w:eastAsia="ja-JP"/>
              </w:rPr>
              <w:t>ssb-PositionsInBurst</w:t>
            </w:r>
            <w:proofErr w:type="spellEnd"/>
            <w:r w:rsidRPr="00C41043">
              <w:rPr>
                <w:rFonts w:ascii="Times New Roman" w:hAnsi="Times New Roman"/>
                <w:bCs/>
                <w:i/>
                <w:lang w:eastAsia="ja-JP"/>
              </w:rPr>
              <w:t> </w:t>
            </w:r>
            <w:r w:rsidRPr="00C41043">
              <w:rPr>
                <w:rFonts w:ascii="Times New Roman" w:hAnsi="Times New Roman"/>
                <w:bCs/>
                <w:i/>
                <w:lang w:val="sv-SE" w:eastAsia="ja-JP"/>
              </w:rPr>
              <w:t>are </w:t>
            </w:r>
            <w:r w:rsidRPr="00C41043">
              <w:rPr>
                <w:rFonts w:ascii="Times New Roman" w:hAnsi="Times New Roman"/>
                <w:bCs/>
                <w:i/>
                <w:lang w:eastAsia="ja-JP"/>
              </w:rPr>
              <w:t>considered for the determination of available slots.</w:t>
            </w:r>
          </w:p>
          <w:p w14:paraId="0F400D62" w14:textId="5C902232" w:rsidR="00C41043" w:rsidRPr="00C41043" w:rsidRDefault="00C41043" w:rsidP="0057551A">
            <w:pPr>
              <w:pStyle w:val="ac"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bCs/>
                <w:i/>
                <w:lang w:eastAsia="ja-JP"/>
              </w:rPr>
            </w:pPr>
            <w:r w:rsidRPr="00C41043">
              <w:rPr>
                <w:rFonts w:ascii="Times New Roman" w:hAnsi="Times New Roman"/>
                <w:bCs/>
                <w:i/>
                <w:lang w:eastAsia="ja-JP"/>
              </w:rPr>
              <w:t>Any other RRC configuration is not considered for the determination of available slots.</w:t>
            </w:r>
          </w:p>
          <w:p w14:paraId="0338E27B" w14:textId="2DB837C3" w:rsidR="00EF06DA" w:rsidRPr="00F85DF3" w:rsidRDefault="00CC0AEB" w:rsidP="00F85DF3">
            <w:pPr>
              <w:wordWrap/>
              <w:spacing w:before="120"/>
              <w:rPr>
                <w:rFonts w:ascii="Times New Roman" w:hAnsi="Times New Roman"/>
                <w:b/>
                <w:i/>
                <w:u w:val="single"/>
                <w:lang w:eastAsia="ja-JP"/>
              </w:rPr>
            </w:pPr>
            <w:r w:rsidRPr="00F85DF3">
              <w:rPr>
                <w:rFonts w:ascii="Times New Roman" w:hAnsi="Times New Roman"/>
                <w:b/>
                <w:i/>
                <w:u w:val="single"/>
                <w:lang w:eastAsia="ja-JP"/>
              </w:rPr>
              <w:t>Conclusion</w:t>
            </w:r>
            <w:r w:rsidR="00EF06DA" w:rsidRPr="00F85DF3">
              <w:rPr>
                <w:rFonts w:ascii="Times New Roman" w:hAnsi="Times New Roman"/>
                <w:b/>
                <w:i/>
                <w:u w:val="single"/>
                <w:lang w:eastAsia="ja-JP"/>
              </w:rPr>
              <w:t xml:space="preserve"> at RAN1#10</w:t>
            </w:r>
            <w:r w:rsidRPr="00F85DF3">
              <w:rPr>
                <w:rFonts w:ascii="Times New Roman" w:hAnsi="Times New Roman"/>
                <w:b/>
                <w:i/>
                <w:u w:val="single"/>
                <w:lang w:eastAsia="ja-JP"/>
              </w:rPr>
              <w:t>7b</w:t>
            </w:r>
            <w:r w:rsidR="00EF06DA" w:rsidRPr="00F85DF3">
              <w:rPr>
                <w:rFonts w:ascii="Times New Roman" w:hAnsi="Times New Roman"/>
                <w:b/>
                <w:i/>
                <w:u w:val="single"/>
                <w:lang w:eastAsia="ja-JP"/>
              </w:rPr>
              <w:t>-e:</w:t>
            </w:r>
          </w:p>
          <w:p w14:paraId="7B984FEF" w14:textId="7732715F" w:rsidR="00EF06DA" w:rsidRPr="00CC0AEB" w:rsidRDefault="00CC0AEB" w:rsidP="00377746">
            <w:pPr>
              <w:pStyle w:val="ac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i/>
                <w:iCs/>
              </w:rPr>
            </w:pPr>
            <w:r w:rsidRPr="00CC0AEB">
              <w:rPr>
                <w:bCs/>
                <w:i/>
                <w:iCs/>
              </w:rPr>
              <w:t xml:space="preserve">The </w:t>
            </w:r>
            <w:proofErr w:type="spellStart"/>
            <w:r w:rsidRPr="00CC0AEB">
              <w:rPr>
                <w:bCs/>
                <w:i/>
                <w:iCs/>
              </w:rPr>
              <w:t>CovEnh</w:t>
            </w:r>
            <w:proofErr w:type="spellEnd"/>
            <w:r w:rsidRPr="00CC0AEB">
              <w:rPr>
                <w:bCs/>
                <w:i/>
                <w:iCs/>
              </w:rPr>
              <w:t xml:space="preserve"> discussion on the available slot counting for inter-cell </w:t>
            </w:r>
            <w:proofErr w:type="spellStart"/>
            <w:r w:rsidRPr="00CC0AEB">
              <w:rPr>
                <w:bCs/>
                <w:i/>
                <w:iCs/>
              </w:rPr>
              <w:t>mTRPs</w:t>
            </w:r>
            <w:proofErr w:type="spellEnd"/>
            <w:r w:rsidRPr="00CC0AEB">
              <w:rPr>
                <w:bCs/>
                <w:i/>
                <w:iCs/>
              </w:rPr>
              <w:t xml:space="preserve"> is deferred until</w:t>
            </w:r>
            <w:r w:rsidRPr="00CC0AEB">
              <w:rPr>
                <w:i/>
                <w:iCs/>
              </w:rPr>
              <w:t xml:space="preserve"> further progress on the collision handling between UL channels/signals and multiple SSBs for inter-cell </w:t>
            </w:r>
            <w:proofErr w:type="spellStart"/>
            <w:r w:rsidRPr="00CC0AEB">
              <w:rPr>
                <w:i/>
                <w:iCs/>
              </w:rPr>
              <w:t>mTRPs</w:t>
            </w:r>
            <w:proofErr w:type="spellEnd"/>
            <w:r w:rsidRPr="00CC0AEB">
              <w:rPr>
                <w:i/>
                <w:iCs/>
              </w:rPr>
              <w:t xml:space="preserve"> is made in </w:t>
            </w:r>
            <w:proofErr w:type="spellStart"/>
            <w:r w:rsidRPr="00CC0AEB">
              <w:rPr>
                <w:i/>
                <w:iCs/>
              </w:rPr>
              <w:t>feMIMO</w:t>
            </w:r>
            <w:proofErr w:type="spellEnd"/>
            <w:r w:rsidRPr="00CC0AEB">
              <w:rPr>
                <w:i/>
                <w:iCs/>
              </w:rPr>
              <w:t xml:space="preserve"> session</w:t>
            </w:r>
            <w:r w:rsidRPr="00CC0AEB">
              <w:rPr>
                <w:bCs/>
                <w:i/>
                <w:iCs/>
              </w:rPr>
              <w:t>.</w:t>
            </w:r>
          </w:p>
        </w:tc>
      </w:tr>
    </w:tbl>
    <w:p w14:paraId="62753973" w14:textId="77777777" w:rsidR="00A20255" w:rsidRDefault="00A20255" w:rsidP="00F849FE">
      <w:pPr>
        <w:pStyle w:val="a0"/>
        <w:spacing w:before="120"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In the RAN1#108-e meeting [3], the following agreement was made in </w:t>
      </w:r>
      <w:proofErr w:type="spellStart"/>
      <w:r>
        <w:rPr>
          <w:rFonts w:eastAsiaTheme="minorEastAsia"/>
          <w:sz w:val="22"/>
          <w:szCs w:val="24"/>
          <w:lang w:eastAsia="ko-KR"/>
        </w:rPr>
        <w:t>feMIMO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WI.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20255" w14:paraId="553BD921" w14:textId="77777777" w:rsidTr="00EC7251">
        <w:tc>
          <w:tcPr>
            <w:tcW w:w="9736" w:type="dxa"/>
          </w:tcPr>
          <w:p w14:paraId="4629E5E4" w14:textId="77777777" w:rsidR="00A20255" w:rsidRPr="009D22D4" w:rsidRDefault="00A20255" w:rsidP="00EC7251">
            <w:pPr>
              <w:widowControl/>
              <w:autoSpaceDE/>
              <w:autoSpaceDN/>
              <w:rPr>
                <w:rFonts w:ascii="Times" w:hAnsi="Times" w:cs="Times"/>
                <w:b/>
                <w:i/>
                <w:iCs/>
              </w:rPr>
            </w:pPr>
            <w:r w:rsidRPr="009D22D4"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Agreement at RAN1#108-</w:t>
            </w:r>
            <w:r>
              <w:rPr>
                <w:rFonts w:ascii="Times" w:eastAsia="바탕" w:hAnsi="Times" w:cs="Times"/>
                <w:b/>
                <w:i/>
                <w:iCs/>
                <w:highlight w:val="green"/>
                <w:lang w:val="en-GB" w:eastAsia="en-US"/>
              </w:rPr>
              <w:t>e:</w:t>
            </w:r>
          </w:p>
          <w:p w14:paraId="506531FF" w14:textId="77777777" w:rsidR="00A20255" w:rsidRPr="0057551A" w:rsidRDefault="00A20255" w:rsidP="00F849FE">
            <w:pPr>
              <w:pStyle w:val="ac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eastAsiaTheme="minorEastAsia"/>
                <w:i/>
                <w:iCs/>
                <w:sz w:val="22"/>
                <w:lang w:eastAsia="ko-KR"/>
              </w:rPr>
            </w:pPr>
            <w:r w:rsidRPr="005046BB">
              <w:rPr>
                <w:bCs/>
                <w:i/>
                <w:iCs/>
              </w:rPr>
              <w:t xml:space="preserve">For inter-cell </w:t>
            </w:r>
            <w:proofErr w:type="spellStart"/>
            <w:r w:rsidRPr="005046BB">
              <w:rPr>
                <w:bCs/>
                <w:i/>
                <w:iCs/>
              </w:rPr>
              <w:t>mTRP</w:t>
            </w:r>
            <w:proofErr w:type="spellEnd"/>
            <w:r w:rsidRPr="005046BB">
              <w:rPr>
                <w:bCs/>
                <w:i/>
                <w:iCs/>
              </w:rPr>
              <w:t>, UE does not transmit PUCCH/PUSCH/PRACH in a slot or SRS in the symbols if in time domain the PUCCH/PUSCH/PRACH/SRS overlaps with an SSB of a serving cell PCI or an SSB associated with the active additional PCI.</w:t>
            </w:r>
          </w:p>
        </w:tc>
      </w:tr>
    </w:tbl>
    <w:p w14:paraId="2452B61F" w14:textId="122FF02C" w:rsidR="00E17DAC" w:rsidRPr="00FC34AF" w:rsidRDefault="00473A70" w:rsidP="0057551A">
      <w:pPr>
        <w:widowControl/>
        <w:wordWrap/>
        <w:autoSpaceDE/>
        <w:autoSpaceDN/>
        <w:spacing w:before="24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 on </w:t>
      </w:r>
      <w:r w:rsidR="003A3D67">
        <w:rPr>
          <w:rFonts w:ascii="Times New Roman" w:hAnsi="Times New Roman"/>
          <w:kern w:val="0"/>
          <w:sz w:val="22"/>
        </w:rPr>
        <w:t xml:space="preserve">determination of available slots </w:t>
      </w:r>
      <w:bookmarkStart w:id="1" w:name="_Hlk111208234"/>
      <w:r w:rsidR="001A5A28">
        <w:rPr>
          <w:rFonts w:ascii="Times New Roman" w:hAnsi="Times New Roman"/>
          <w:kern w:val="0"/>
          <w:sz w:val="22"/>
        </w:rPr>
        <w:t xml:space="preserve">for enhancements on PUSCH repetition </w:t>
      </w:r>
      <w:r w:rsidR="0026722A">
        <w:rPr>
          <w:rFonts w:ascii="Times New Roman" w:hAnsi="Times New Roman"/>
          <w:kern w:val="0"/>
          <w:sz w:val="22"/>
        </w:rPr>
        <w:t>T</w:t>
      </w:r>
      <w:r w:rsidR="001A5A28">
        <w:rPr>
          <w:rFonts w:ascii="Times New Roman" w:hAnsi="Times New Roman"/>
          <w:kern w:val="0"/>
          <w:sz w:val="22"/>
        </w:rPr>
        <w:t>ype A</w:t>
      </w:r>
      <w:bookmarkEnd w:id="1"/>
      <w:r w:rsidR="006941D8">
        <w:rPr>
          <w:rFonts w:ascii="Times New Roman" w:hAnsi="Times New Roman"/>
          <w:kern w:val="0"/>
          <w:sz w:val="22"/>
        </w:rPr>
        <w:t>.</w:t>
      </w:r>
    </w:p>
    <w:p w14:paraId="7529E291" w14:textId="03127747" w:rsidR="00473A70" w:rsidRPr="00E45180" w:rsidRDefault="00473A70" w:rsidP="00CD20A5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2" w:name="OLE_LINK69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3A3D67" w:rsidRPr="00E45180">
        <w:rPr>
          <w:rFonts w:ascii="Times New Roman" w:hAnsi="Times New Roman"/>
          <w:sz w:val="28"/>
          <w:szCs w:val="22"/>
        </w:rPr>
        <w:t>determination of available slots</w:t>
      </w:r>
      <w:r w:rsidR="00065515">
        <w:rPr>
          <w:rFonts w:ascii="Times New Roman" w:hAnsi="Times New Roman"/>
          <w:sz w:val="28"/>
          <w:szCs w:val="22"/>
        </w:rPr>
        <w:t xml:space="preserve"> </w:t>
      </w:r>
      <w:r w:rsidR="00065515" w:rsidRPr="00065515">
        <w:rPr>
          <w:rFonts w:ascii="Times New Roman" w:hAnsi="Times New Roman"/>
          <w:sz w:val="28"/>
          <w:szCs w:val="22"/>
        </w:rPr>
        <w:t>for enhancements on PUSCH repetition Type A</w:t>
      </w:r>
    </w:p>
    <w:p w14:paraId="657DB731" w14:textId="79827EF8" w:rsidR="001D1C45" w:rsidRPr="007276A2" w:rsidRDefault="003A732A" w:rsidP="00BB58E0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 w:rsidRPr="003A732A">
        <w:rPr>
          <w:b/>
          <w:bCs/>
          <w:i/>
          <w:iCs/>
          <w:sz w:val="24"/>
          <w:szCs w:val="24"/>
          <w:u w:val="single"/>
        </w:rPr>
        <w:t>Use of SSBs across multiple TRPs for the available slot determination</w:t>
      </w:r>
      <w:r w:rsidR="001D1C45" w:rsidRPr="007276A2">
        <w:rPr>
          <w:b/>
          <w:bCs/>
          <w:i/>
          <w:iCs/>
          <w:sz w:val="24"/>
          <w:szCs w:val="24"/>
          <w:u w:val="single"/>
        </w:rPr>
        <w:t>.</w:t>
      </w:r>
      <w:bookmarkEnd w:id="2"/>
    </w:p>
    <w:p w14:paraId="44EEE31C" w14:textId="11CEFABD" w:rsidR="003A732A" w:rsidRDefault="009D22D4" w:rsidP="00380358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 xml:space="preserve">n NR Rel-17 </w:t>
      </w:r>
      <w:proofErr w:type="spellStart"/>
      <w:r>
        <w:rPr>
          <w:rFonts w:eastAsiaTheme="minorEastAsia"/>
          <w:sz w:val="22"/>
          <w:szCs w:val="24"/>
          <w:lang w:eastAsia="ko-KR"/>
        </w:rPr>
        <w:t>feMIMO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WI, it was agreed to support different SSB sets with different PCIs transmitted from </w:t>
      </w:r>
      <w:proofErr w:type="spellStart"/>
      <w:r>
        <w:rPr>
          <w:rFonts w:eastAsiaTheme="minorEastAsia"/>
          <w:sz w:val="22"/>
          <w:szCs w:val="24"/>
          <w:lang w:eastAsia="ko-KR"/>
        </w:rPr>
        <w:t>mTRPs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in a same serving cell. In other words, different SSB sets can be configured by different sets of</w:t>
      </w:r>
      <w:r w:rsidRPr="00670E0F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proofErr w:type="spellStart"/>
      <w:r w:rsidRPr="00336599">
        <w:rPr>
          <w:rFonts w:eastAsiaTheme="minorEastAsia"/>
          <w:i/>
          <w:iCs/>
          <w:sz w:val="22"/>
          <w:szCs w:val="22"/>
          <w:lang w:eastAsia="ko-KR"/>
        </w:rPr>
        <w:t>ssb-PositionsInBurst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from </w:t>
      </w:r>
      <w:proofErr w:type="spellStart"/>
      <w:r>
        <w:rPr>
          <w:rFonts w:eastAsiaTheme="minorEastAsia"/>
          <w:sz w:val="22"/>
          <w:szCs w:val="24"/>
          <w:lang w:eastAsia="ko-KR"/>
        </w:rPr>
        <w:t>mTRPs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in a same serving cell. </w:t>
      </w:r>
      <w:r w:rsidR="00E92B75">
        <w:rPr>
          <w:rFonts w:eastAsiaTheme="minorEastAsia"/>
          <w:sz w:val="22"/>
          <w:szCs w:val="24"/>
          <w:lang w:eastAsia="ko-KR"/>
        </w:rPr>
        <w:t>Accordingly</w:t>
      </w:r>
      <w:r w:rsidR="00380358">
        <w:rPr>
          <w:rFonts w:eastAsiaTheme="minorEastAsia"/>
          <w:sz w:val="22"/>
          <w:szCs w:val="24"/>
          <w:lang w:eastAsia="ko-KR"/>
        </w:rPr>
        <w:t xml:space="preserve">, </w:t>
      </w:r>
      <w:r w:rsidR="00E92B75">
        <w:rPr>
          <w:rFonts w:eastAsiaTheme="minorEastAsia"/>
          <w:sz w:val="22"/>
          <w:szCs w:val="24"/>
          <w:lang w:eastAsia="ko-KR"/>
        </w:rPr>
        <w:t>whether/</w:t>
      </w:r>
      <w:r w:rsidR="00380358">
        <w:rPr>
          <w:rFonts w:eastAsiaTheme="minorEastAsia"/>
          <w:sz w:val="22"/>
          <w:szCs w:val="24"/>
          <w:lang w:eastAsia="ko-KR"/>
        </w:rPr>
        <w:t>how to consider different SSB sets with different PCIs for the available slot determination was discussed</w:t>
      </w:r>
      <w:r w:rsidR="004C30A3" w:rsidRPr="004C30A3">
        <w:rPr>
          <w:rFonts w:eastAsiaTheme="minorEastAsia"/>
          <w:sz w:val="22"/>
          <w:szCs w:val="24"/>
          <w:lang w:eastAsia="ko-KR"/>
        </w:rPr>
        <w:t xml:space="preserve"> </w:t>
      </w:r>
      <w:r w:rsidR="004C30A3">
        <w:rPr>
          <w:rFonts w:eastAsiaTheme="minorEastAsia"/>
          <w:sz w:val="22"/>
          <w:szCs w:val="24"/>
          <w:lang w:eastAsia="ko-KR"/>
        </w:rPr>
        <w:t>in the previous RAN1#109-e meeting [4</w:t>
      </w:r>
      <w:proofErr w:type="gramStart"/>
      <w:r w:rsidR="004C30A3">
        <w:rPr>
          <w:rFonts w:eastAsiaTheme="minorEastAsia"/>
          <w:sz w:val="22"/>
          <w:szCs w:val="24"/>
          <w:lang w:eastAsia="ko-KR"/>
        </w:rPr>
        <w:t>],</w:t>
      </w:r>
      <w:r w:rsidR="00380358">
        <w:rPr>
          <w:rFonts w:eastAsiaTheme="minorEastAsia"/>
          <w:sz w:val="22"/>
          <w:szCs w:val="24"/>
          <w:lang w:eastAsia="ko-KR"/>
        </w:rPr>
        <w:t xml:space="preserve"> but</w:t>
      </w:r>
      <w:proofErr w:type="gramEnd"/>
      <w:r w:rsidR="00380358">
        <w:rPr>
          <w:rFonts w:eastAsiaTheme="minorEastAsia"/>
          <w:sz w:val="22"/>
          <w:szCs w:val="24"/>
          <w:lang w:eastAsia="ko-KR"/>
        </w:rPr>
        <w:t xml:space="preserve"> fail to make any agreement or conclusion. </w:t>
      </w:r>
      <w:r w:rsidR="00E92B75">
        <w:rPr>
          <w:rFonts w:eastAsiaTheme="minorEastAsia"/>
          <w:sz w:val="22"/>
          <w:szCs w:val="24"/>
          <w:lang w:eastAsia="ko-KR"/>
        </w:rPr>
        <w:t>W</w:t>
      </w:r>
      <w:r w:rsidR="004812A9">
        <w:rPr>
          <w:rFonts w:eastAsiaTheme="minorEastAsia"/>
          <w:sz w:val="22"/>
          <w:szCs w:val="24"/>
          <w:lang w:eastAsia="ko-KR"/>
        </w:rPr>
        <w:t>e provide our views on potential options</w:t>
      </w:r>
      <w:r w:rsidR="005336FF">
        <w:rPr>
          <w:rFonts w:eastAsiaTheme="minorEastAsia"/>
          <w:sz w:val="22"/>
          <w:szCs w:val="24"/>
          <w:lang w:eastAsia="ko-KR"/>
        </w:rPr>
        <w:t xml:space="preserve"> </w:t>
      </w:r>
      <w:r w:rsidR="005F77BF">
        <w:rPr>
          <w:rFonts w:eastAsiaTheme="minorEastAsia"/>
          <w:sz w:val="22"/>
          <w:szCs w:val="24"/>
          <w:lang w:eastAsia="ko-KR"/>
        </w:rPr>
        <w:t>for</w:t>
      </w:r>
      <w:r w:rsidR="005336FF">
        <w:rPr>
          <w:rFonts w:eastAsiaTheme="minorEastAsia"/>
          <w:sz w:val="22"/>
          <w:szCs w:val="24"/>
          <w:lang w:eastAsia="ko-KR"/>
        </w:rPr>
        <w:t xml:space="preserve"> available slot determination </w:t>
      </w:r>
      <w:r w:rsidR="0072564A">
        <w:rPr>
          <w:rFonts w:eastAsiaTheme="minorEastAsia"/>
          <w:sz w:val="22"/>
          <w:szCs w:val="24"/>
          <w:lang w:eastAsia="ko-KR"/>
        </w:rPr>
        <w:t>over</w:t>
      </w:r>
      <w:r w:rsidR="005336FF">
        <w:rPr>
          <w:rFonts w:eastAsiaTheme="minorEastAsia"/>
          <w:sz w:val="22"/>
          <w:szCs w:val="24"/>
          <w:lang w:eastAsia="ko-KR"/>
        </w:rPr>
        <w:t xml:space="preserve"> SSBs across </w:t>
      </w:r>
      <w:proofErr w:type="spellStart"/>
      <w:r w:rsidR="005336FF">
        <w:rPr>
          <w:rFonts w:eastAsiaTheme="minorEastAsia"/>
          <w:sz w:val="22"/>
          <w:szCs w:val="24"/>
          <w:lang w:eastAsia="ko-KR"/>
        </w:rPr>
        <w:t>mTRPs</w:t>
      </w:r>
      <w:proofErr w:type="spellEnd"/>
      <w:r w:rsidR="00377746">
        <w:rPr>
          <w:rFonts w:eastAsiaTheme="minorEastAsia"/>
          <w:sz w:val="22"/>
          <w:szCs w:val="24"/>
          <w:lang w:eastAsia="ko-KR"/>
        </w:rPr>
        <w:t>.</w:t>
      </w:r>
    </w:p>
    <w:p w14:paraId="61B5FC00" w14:textId="614A78DE" w:rsidR="006A7007" w:rsidRPr="00F85DF3" w:rsidRDefault="006A7007" w:rsidP="006A7007">
      <w:pPr>
        <w:pStyle w:val="a0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iCs/>
          <w:sz w:val="22"/>
          <w:szCs w:val="24"/>
          <w:u w:val="single"/>
          <w:lang w:eastAsia="ko-KR"/>
        </w:rPr>
      </w:pPr>
      <w:r w:rsidRPr="00F85DF3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Option 1: </w:t>
      </w:r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Only the SSB by 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ssb-PositionsInBurst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in SystemInformationBlockType1 or by 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ssb-PositionsInBurst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in 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ServingCellConfigCommon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is used for the available slot determination, and then the SSB with the PCI associated with the active TCI is used for PUSCH dropping.</w:t>
      </w:r>
    </w:p>
    <w:p w14:paraId="40B3700B" w14:textId="413EED44" w:rsidR="00E542D0" w:rsidRDefault="006A7007" w:rsidP="006A7007">
      <w:pPr>
        <w:pStyle w:val="a0"/>
        <w:spacing w:line="276" w:lineRule="auto"/>
        <w:ind w:left="9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W</w:t>
      </w:r>
      <w:r>
        <w:rPr>
          <w:rFonts w:eastAsiaTheme="minorEastAsia"/>
          <w:sz w:val="22"/>
          <w:szCs w:val="24"/>
          <w:lang w:eastAsia="ko-KR"/>
        </w:rPr>
        <w:t>ith this option,</w:t>
      </w:r>
      <w:r w:rsidR="000566F1">
        <w:rPr>
          <w:rFonts w:eastAsiaTheme="minorEastAsia"/>
          <w:sz w:val="22"/>
          <w:szCs w:val="24"/>
          <w:lang w:eastAsia="ko-KR"/>
        </w:rPr>
        <w:t xml:space="preserve"> a</w:t>
      </w:r>
      <w:r>
        <w:rPr>
          <w:rFonts w:eastAsiaTheme="minorEastAsia"/>
          <w:sz w:val="22"/>
          <w:szCs w:val="24"/>
          <w:lang w:eastAsia="ko-KR"/>
        </w:rPr>
        <w:t xml:space="preserve"> SSB with</w:t>
      </w:r>
      <w:r w:rsidR="00456BD0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 xml:space="preserve">serving cell PCI </w:t>
      </w:r>
      <w:r w:rsidR="00494174">
        <w:rPr>
          <w:rFonts w:eastAsiaTheme="minorEastAsia"/>
          <w:sz w:val="22"/>
          <w:szCs w:val="24"/>
          <w:lang w:eastAsia="ko-KR"/>
        </w:rPr>
        <w:t xml:space="preserve">is </w:t>
      </w:r>
      <w:r>
        <w:rPr>
          <w:rFonts w:eastAsiaTheme="minorEastAsia"/>
          <w:sz w:val="22"/>
          <w:szCs w:val="24"/>
          <w:lang w:eastAsia="ko-KR"/>
        </w:rPr>
        <w:t>used for</w:t>
      </w:r>
      <w:r w:rsidR="005D32B4">
        <w:rPr>
          <w:rFonts w:eastAsiaTheme="minorEastAsia"/>
          <w:sz w:val="22"/>
          <w:szCs w:val="24"/>
          <w:lang w:eastAsia="ko-KR"/>
        </w:rPr>
        <w:t xml:space="preserve"> the</w:t>
      </w:r>
      <w:r>
        <w:rPr>
          <w:rFonts w:eastAsiaTheme="minorEastAsia"/>
          <w:sz w:val="22"/>
          <w:szCs w:val="24"/>
          <w:lang w:eastAsia="ko-KR"/>
        </w:rPr>
        <w:t xml:space="preserve"> available slot determination, while </w:t>
      </w:r>
      <w:r w:rsidR="005D32B4">
        <w:rPr>
          <w:rFonts w:eastAsiaTheme="minorEastAsia"/>
          <w:sz w:val="22"/>
          <w:szCs w:val="24"/>
          <w:lang w:eastAsia="ko-KR"/>
        </w:rPr>
        <w:t xml:space="preserve">all </w:t>
      </w:r>
      <w:r>
        <w:rPr>
          <w:rFonts w:eastAsiaTheme="minorEastAsia"/>
          <w:sz w:val="22"/>
          <w:szCs w:val="24"/>
          <w:lang w:eastAsia="ko-KR"/>
        </w:rPr>
        <w:t>SSB</w:t>
      </w:r>
      <w:r w:rsidR="00804457">
        <w:rPr>
          <w:rFonts w:eastAsiaTheme="minorEastAsia"/>
          <w:sz w:val="22"/>
          <w:szCs w:val="24"/>
          <w:lang w:eastAsia="ko-KR"/>
        </w:rPr>
        <w:t>s</w:t>
      </w:r>
      <w:r>
        <w:rPr>
          <w:rFonts w:eastAsiaTheme="minorEastAsia"/>
          <w:sz w:val="22"/>
          <w:szCs w:val="24"/>
          <w:lang w:eastAsia="ko-KR"/>
        </w:rPr>
        <w:t xml:space="preserve"> with PCI different from the serving cell ar</w:t>
      </w:r>
      <w:r w:rsidR="002E3999">
        <w:rPr>
          <w:rFonts w:eastAsiaTheme="minorEastAsia"/>
          <w:sz w:val="22"/>
          <w:szCs w:val="24"/>
          <w:lang w:eastAsia="ko-KR"/>
        </w:rPr>
        <w:t xml:space="preserve">e </w:t>
      </w:r>
      <w:r w:rsidR="005D32B4">
        <w:rPr>
          <w:rFonts w:eastAsiaTheme="minorEastAsia"/>
          <w:sz w:val="22"/>
          <w:szCs w:val="24"/>
          <w:lang w:eastAsia="ko-KR"/>
        </w:rPr>
        <w:t>not used for the available slot determination</w:t>
      </w:r>
      <w:r w:rsidR="002E3999">
        <w:rPr>
          <w:rFonts w:eastAsiaTheme="minorEastAsia"/>
          <w:sz w:val="22"/>
          <w:szCs w:val="24"/>
          <w:lang w:eastAsia="ko-KR"/>
        </w:rPr>
        <w:t>.</w:t>
      </w:r>
      <w:r w:rsidR="00E542D0">
        <w:rPr>
          <w:rFonts w:eastAsiaTheme="minorEastAsia"/>
          <w:sz w:val="22"/>
          <w:szCs w:val="24"/>
          <w:lang w:eastAsia="ko-KR"/>
        </w:rPr>
        <w:t xml:space="preserve"> </w:t>
      </w:r>
    </w:p>
    <w:p w14:paraId="0A72FB70" w14:textId="6179F05D" w:rsidR="006A7007" w:rsidRDefault="00E542D0" w:rsidP="006A7007">
      <w:pPr>
        <w:pStyle w:val="a0"/>
        <w:spacing w:line="276" w:lineRule="auto"/>
        <w:ind w:left="9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lastRenderedPageBreak/>
        <w:t xml:space="preserve">In the former case, symbol(s) configured for </w:t>
      </w:r>
      <w:r w:rsidR="000566F1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 xml:space="preserve">SSB </w:t>
      </w:r>
      <w:r w:rsidR="00566D07">
        <w:rPr>
          <w:rFonts w:eastAsiaTheme="minorEastAsia"/>
          <w:sz w:val="22"/>
          <w:szCs w:val="24"/>
          <w:lang w:eastAsia="ko-KR"/>
        </w:rPr>
        <w:t xml:space="preserve">with </w:t>
      </w:r>
      <w:r w:rsidR="00A81E65">
        <w:rPr>
          <w:rFonts w:eastAsiaTheme="minorEastAsia"/>
          <w:sz w:val="22"/>
          <w:szCs w:val="24"/>
          <w:lang w:eastAsia="ko-KR"/>
        </w:rPr>
        <w:t xml:space="preserve">the </w:t>
      </w:r>
      <w:r w:rsidR="00566D07">
        <w:rPr>
          <w:rFonts w:eastAsiaTheme="minorEastAsia"/>
          <w:sz w:val="22"/>
          <w:szCs w:val="24"/>
          <w:lang w:eastAsia="ko-KR"/>
        </w:rPr>
        <w:t xml:space="preserve">serving cell PCI </w:t>
      </w:r>
      <w:r>
        <w:rPr>
          <w:rFonts w:eastAsiaTheme="minorEastAsia"/>
          <w:sz w:val="22"/>
          <w:szCs w:val="24"/>
          <w:lang w:eastAsia="ko-KR"/>
        </w:rPr>
        <w:t>can be regarded as unavailable symbol(s)</w:t>
      </w:r>
      <w:r w:rsidR="00A81E65">
        <w:rPr>
          <w:rFonts w:eastAsiaTheme="minorEastAsia"/>
          <w:sz w:val="22"/>
          <w:szCs w:val="24"/>
          <w:lang w:eastAsia="ko-KR"/>
        </w:rPr>
        <w:t xml:space="preserve"> for PUSCH repetition Type A</w:t>
      </w:r>
      <w:r>
        <w:rPr>
          <w:rFonts w:eastAsiaTheme="minorEastAsia"/>
          <w:sz w:val="22"/>
          <w:szCs w:val="24"/>
          <w:lang w:eastAsia="ko-KR"/>
        </w:rPr>
        <w:t>. Thus, if a collision occurs between symbol(s) for PUSCH repetition Type A</w:t>
      </w:r>
      <w:r w:rsidDel="0026722A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 xml:space="preserve">and symbol(s) configured for </w:t>
      </w:r>
      <w:r w:rsidR="000566F1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 xml:space="preserve">SSB with </w:t>
      </w:r>
      <w:r w:rsidR="00A81E65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>serving cell PCI in a slot, the slot is not counted as available slot for PUSCH repetition Type A and the PUSCH repetition should be deferred to the next available slot for UL transmission.</w:t>
      </w:r>
    </w:p>
    <w:p w14:paraId="7C4C926B" w14:textId="268A040F" w:rsidR="00571294" w:rsidRDefault="008925D0" w:rsidP="006A7007">
      <w:pPr>
        <w:pStyle w:val="a0"/>
        <w:spacing w:line="276" w:lineRule="auto"/>
        <w:ind w:left="9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>n the latter case,</w:t>
      </w:r>
      <w:r w:rsidR="00CE051D">
        <w:rPr>
          <w:rFonts w:eastAsiaTheme="minorEastAsia"/>
          <w:sz w:val="22"/>
          <w:szCs w:val="24"/>
          <w:lang w:eastAsia="ko-KR"/>
        </w:rPr>
        <w:t xml:space="preserve"> Rel-17 dropping rule can be applied </w:t>
      </w:r>
      <w:r w:rsidR="00332104">
        <w:rPr>
          <w:rFonts w:eastAsiaTheme="minorEastAsia"/>
          <w:sz w:val="22"/>
          <w:szCs w:val="24"/>
          <w:lang w:eastAsia="ko-KR"/>
        </w:rPr>
        <w:t xml:space="preserve">to the case of collision </w:t>
      </w:r>
      <w:r w:rsidR="00CE051D">
        <w:rPr>
          <w:rFonts w:eastAsiaTheme="minorEastAsia"/>
          <w:sz w:val="22"/>
          <w:szCs w:val="24"/>
          <w:lang w:eastAsia="ko-KR"/>
        </w:rPr>
        <w:t>between</w:t>
      </w:r>
      <w:r w:rsidR="00A81E65" w:rsidRPr="00CE051D">
        <w:rPr>
          <w:rFonts w:eastAsiaTheme="minorEastAsia"/>
          <w:sz w:val="22"/>
          <w:szCs w:val="24"/>
          <w:lang w:eastAsia="ko-KR"/>
        </w:rPr>
        <w:t xml:space="preserve"> </w:t>
      </w:r>
      <w:r w:rsidR="00CE051D">
        <w:rPr>
          <w:rFonts w:eastAsiaTheme="minorEastAsia"/>
          <w:sz w:val="22"/>
          <w:szCs w:val="24"/>
          <w:lang w:eastAsia="ko-KR"/>
        </w:rPr>
        <w:t>symbol(s) for PUSCH repetition Type A and symbol(s) configured for SSB</w:t>
      </w:r>
      <w:r w:rsidR="00804457">
        <w:rPr>
          <w:rFonts w:eastAsiaTheme="minorEastAsia"/>
          <w:sz w:val="22"/>
          <w:szCs w:val="24"/>
          <w:lang w:eastAsia="ko-KR"/>
        </w:rPr>
        <w:t>s</w:t>
      </w:r>
      <w:r w:rsidR="00CE051D">
        <w:rPr>
          <w:rFonts w:eastAsiaTheme="minorEastAsia"/>
          <w:sz w:val="22"/>
          <w:szCs w:val="24"/>
          <w:lang w:eastAsia="ko-KR"/>
        </w:rPr>
        <w:t xml:space="preserve"> with PCI different from the serving cell. </w:t>
      </w:r>
      <w:r w:rsidR="00EF6FA4">
        <w:rPr>
          <w:rFonts w:eastAsiaTheme="minorEastAsia"/>
          <w:sz w:val="22"/>
          <w:szCs w:val="24"/>
          <w:lang w:eastAsia="ko-KR"/>
        </w:rPr>
        <w:t xml:space="preserve">According to Rel-17 dropping rule, </w:t>
      </w:r>
      <w:r w:rsidR="002F3483">
        <w:rPr>
          <w:rFonts w:eastAsiaTheme="minorEastAsia"/>
          <w:sz w:val="22"/>
          <w:szCs w:val="24"/>
          <w:lang w:eastAsia="ko-KR"/>
        </w:rPr>
        <w:t xml:space="preserve">a </w:t>
      </w:r>
      <w:r w:rsidR="00014605">
        <w:rPr>
          <w:rFonts w:eastAsiaTheme="minorEastAsia"/>
          <w:sz w:val="22"/>
          <w:szCs w:val="24"/>
          <w:lang w:eastAsia="ko-KR"/>
        </w:rPr>
        <w:t>UE does not transmit PUSCH in a slot if in time domain the PUSCH overlaps with an SSB associated with the active additional PCI.</w:t>
      </w:r>
      <w:r w:rsidR="00494174">
        <w:rPr>
          <w:rFonts w:eastAsiaTheme="minorEastAsia"/>
          <w:sz w:val="22"/>
          <w:szCs w:val="24"/>
          <w:lang w:eastAsia="ko-KR"/>
        </w:rPr>
        <w:t xml:space="preserve"> Meanwhile, the UE shall transmit PUSCH in a slot if in time domain the PUSCH overlaps with an SSB associated with the non-active additional PCI.</w:t>
      </w:r>
    </w:p>
    <w:p w14:paraId="119ED482" w14:textId="33645432" w:rsidR="005D32B4" w:rsidRDefault="005D32B4" w:rsidP="006A7007">
      <w:pPr>
        <w:pStyle w:val="a0"/>
        <w:spacing w:line="276" w:lineRule="auto"/>
        <w:ind w:left="9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 xml:space="preserve">herefore, Option 1 </w:t>
      </w:r>
      <w:r w:rsidR="0093076C">
        <w:rPr>
          <w:rFonts w:eastAsiaTheme="minorEastAsia"/>
          <w:sz w:val="22"/>
          <w:szCs w:val="24"/>
          <w:lang w:eastAsia="ko-KR"/>
        </w:rPr>
        <w:t>is already supported by</w:t>
      </w:r>
      <w:r>
        <w:rPr>
          <w:rFonts w:eastAsiaTheme="minorEastAsia"/>
          <w:sz w:val="22"/>
          <w:szCs w:val="24"/>
          <w:lang w:eastAsia="ko-KR"/>
        </w:rPr>
        <w:t xml:space="preserve"> </w:t>
      </w:r>
      <w:r w:rsidR="009C1FCE">
        <w:rPr>
          <w:rFonts w:eastAsiaTheme="minorEastAsia"/>
          <w:sz w:val="22"/>
          <w:szCs w:val="24"/>
          <w:lang w:eastAsia="ko-KR"/>
        </w:rPr>
        <w:t xml:space="preserve">the </w:t>
      </w:r>
      <w:r w:rsidR="0093076C">
        <w:rPr>
          <w:rFonts w:eastAsiaTheme="minorEastAsia"/>
          <w:sz w:val="22"/>
          <w:szCs w:val="24"/>
          <w:lang w:eastAsia="ko-KR"/>
        </w:rPr>
        <w:t>current specification, and it means that further enhancement on PUSCH repetition Type A is not considered in Rel-17 with respect to the SSBs with PCI different from the serving cell.</w:t>
      </w:r>
    </w:p>
    <w:p w14:paraId="1267750E" w14:textId="0EAB8964" w:rsidR="006A7007" w:rsidRPr="00F85DF3" w:rsidRDefault="006A7007" w:rsidP="006A7007">
      <w:pPr>
        <w:pStyle w:val="a0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iCs/>
          <w:sz w:val="22"/>
          <w:szCs w:val="24"/>
          <w:u w:val="single"/>
          <w:lang w:eastAsia="ko-KR"/>
        </w:rPr>
      </w:pPr>
      <w:r w:rsidRPr="00F85DF3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Option 2: </w:t>
      </w:r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Both the SSB by 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ssb-PositionsInBurst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in SystemInformationBlockType1 or by 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ssb-PositionsInBurst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in 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ServingCellConfigCommon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and all the SSBs by 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ssb-PositionsInBurst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in SSB-</w:t>
      </w:r>
      <w:proofErr w:type="spellStart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>MTCAdditionalPCI</w:t>
      </w:r>
      <w:proofErr w:type="spellEnd"/>
      <w:r w:rsidR="00380358" w:rsidRPr="00380358">
        <w:rPr>
          <w:rFonts w:eastAsiaTheme="minorEastAsia"/>
          <w:i/>
          <w:iCs/>
          <w:sz w:val="22"/>
          <w:szCs w:val="24"/>
          <w:u w:val="single"/>
          <w:lang w:eastAsia="ko-KR"/>
        </w:rPr>
        <w:t xml:space="preserve"> are used for the available slot determination.</w:t>
      </w:r>
    </w:p>
    <w:p w14:paraId="0A6A3C58" w14:textId="7329D06C" w:rsidR="00456BD0" w:rsidRDefault="00456BD0" w:rsidP="006A7007">
      <w:pPr>
        <w:pStyle w:val="a0"/>
        <w:spacing w:line="276" w:lineRule="auto"/>
        <w:ind w:left="9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W</w:t>
      </w:r>
      <w:r>
        <w:rPr>
          <w:rFonts w:eastAsiaTheme="minorEastAsia"/>
          <w:sz w:val="22"/>
          <w:szCs w:val="24"/>
          <w:lang w:eastAsia="ko-KR"/>
        </w:rPr>
        <w:t>ith this option, not only</w:t>
      </w:r>
      <w:r w:rsidR="000566F1">
        <w:rPr>
          <w:rFonts w:eastAsiaTheme="minorEastAsia"/>
          <w:sz w:val="22"/>
          <w:szCs w:val="24"/>
          <w:lang w:eastAsia="ko-KR"/>
        </w:rPr>
        <w:t xml:space="preserve"> a</w:t>
      </w:r>
      <w:r>
        <w:rPr>
          <w:rFonts w:eastAsiaTheme="minorEastAsia"/>
          <w:sz w:val="22"/>
          <w:szCs w:val="24"/>
          <w:lang w:eastAsia="ko-KR"/>
        </w:rPr>
        <w:t xml:space="preserve"> SSB</w:t>
      </w:r>
      <w:r w:rsidR="000566F1">
        <w:rPr>
          <w:rFonts w:eastAsiaTheme="minorEastAsia"/>
          <w:sz w:val="22"/>
          <w:szCs w:val="24"/>
          <w:lang w:eastAsia="ko-KR"/>
        </w:rPr>
        <w:t xml:space="preserve"> with </w:t>
      </w:r>
      <w:r>
        <w:rPr>
          <w:rFonts w:eastAsiaTheme="minorEastAsia"/>
          <w:sz w:val="22"/>
          <w:szCs w:val="24"/>
          <w:lang w:eastAsia="ko-KR"/>
        </w:rPr>
        <w:t>the serving cell PCI but also all SSBs with PCI different from the serving cell are used for the available slot determination. According to the</w:t>
      </w:r>
      <w:r w:rsidR="000566F1">
        <w:rPr>
          <w:rFonts w:eastAsiaTheme="minorEastAsia"/>
          <w:sz w:val="22"/>
          <w:szCs w:val="24"/>
          <w:lang w:eastAsia="ko-KR"/>
        </w:rPr>
        <w:t xml:space="preserve"> agreement in</w:t>
      </w:r>
      <w:r>
        <w:rPr>
          <w:rFonts w:eastAsiaTheme="minorEastAsia"/>
          <w:sz w:val="22"/>
          <w:szCs w:val="24"/>
          <w:lang w:eastAsia="ko-KR"/>
        </w:rPr>
        <w:t xml:space="preserve"> </w:t>
      </w:r>
      <w:proofErr w:type="spellStart"/>
      <w:r>
        <w:rPr>
          <w:rFonts w:eastAsiaTheme="minorEastAsia"/>
          <w:sz w:val="22"/>
          <w:szCs w:val="24"/>
          <w:lang w:eastAsia="ko-KR"/>
        </w:rPr>
        <w:t>feMIMO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WI, </w:t>
      </w:r>
      <w:r w:rsidR="000566F1">
        <w:rPr>
          <w:rFonts w:eastAsiaTheme="minorEastAsia"/>
          <w:sz w:val="22"/>
          <w:szCs w:val="24"/>
          <w:lang w:eastAsia="ko-KR"/>
        </w:rPr>
        <w:t xml:space="preserve">maximum 7 additional PCIs different </w:t>
      </w:r>
      <w:r w:rsidR="009C1FCE">
        <w:rPr>
          <w:rFonts w:eastAsiaTheme="minorEastAsia"/>
          <w:sz w:val="22"/>
          <w:szCs w:val="24"/>
          <w:lang w:eastAsia="ko-KR"/>
        </w:rPr>
        <w:t>from</w:t>
      </w:r>
      <w:r w:rsidR="000566F1">
        <w:rPr>
          <w:rFonts w:eastAsiaTheme="minorEastAsia"/>
          <w:sz w:val="22"/>
          <w:szCs w:val="24"/>
          <w:lang w:eastAsia="ko-KR"/>
        </w:rPr>
        <w:t xml:space="preserve"> the serving cell can be configured. Thus, in addition to the SSB with the serving cell PCI, maximum 7 SSBs different from the serving cell are used for the available slot determination.</w:t>
      </w:r>
    </w:p>
    <w:p w14:paraId="3BE3FD08" w14:textId="18209D10" w:rsidR="00BE3487" w:rsidRDefault="006874BF" w:rsidP="006A7007">
      <w:pPr>
        <w:pStyle w:val="a0"/>
        <w:spacing w:line="276" w:lineRule="auto"/>
        <w:ind w:left="9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Accordingly, Option 2 guarantees the </w:t>
      </w:r>
      <w:r w:rsidR="00FC6CC3">
        <w:rPr>
          <w:rFonts w:eastAsiaTheme="minorEastAsia"/>
          <w:sz w:val="22"/>
          <w:szCs w:val="24"/>
          <w:lang w:eastAsia="ko-KR"/>
        </w:rPr>
        <w:t xml:space="preserve">largest </w:t>
      </w:r>
      <w:r>
        <w:rPr>
          <w:rFonts w:eastAsiaTheme="minorEastAsia"/>
          <w:sz w:val="22"/>
          <w:szCs w:val="24"/>
          <w:lang w:eastAsia="ko-KR"/>
        </w:rPr>
        <w:t xml:space="preserve">number of repetitions for PUSCH repetition Type A configured or indicated from </w:t>
      </w:r>
      <w:proofErr w:type="spellStart"/>
      <w:r>
        <w:rPr>
          <w:rFonts w:eastAsiaTheme="minorEastAsia"/>
          <w:sz w:val="22"/>
          <w:szCs w:val="24"/>
          <w:lang w:eastAsia="ko-KR"/>
        </w:rPr>
        <w:t>gNB</w:t>
      </w:r>
      <w:proofErr w:type="spellEnd"/>
      <w:r>
        <w:rPr>
          <w:rFonts w:eastAsiaTheme="minorEastAsia"/>
          <w:sz w:val="22"/>
          <w:szCs w:val="24"/>
          <w:lang w:eastAsia="ko-KR"/>
        </w:rPr>
        <w:t xml:space="preserve"> among </w:t>
      </w:r>
      <w:r w:rsidR="00BE3487">
        <w:rPr>
          <w:rFonts w:eastAsiaTheme="minorEastAsia"/>
          <w:sz w:val="22"/>
          <w:szCs w:val="24"/>
          <w:lang w:eastAsia="ko-KR"/>
        </w:rPr>
        <w:t xml:space="preserve">remaining </w:t>
      </w:r>
      <w:r>
        <w:rPr>
          <w:rFonts w:eastAsiaTheme="minorEastAsia"/>
          <w:sz w:val="22"/>
          <w:szCs w:val="24"/>
          <w:lang w:eastAsia="ko-KR"/>
        </w:rPr>
        <w:t>options</w:t>
      </w:r>
      <w:r w:rsidR="00BE3487">
        <w:rPr>
          <w:rFonts w:eastAsiaTheme="minorEastAsia"/>
          <w:sz w:val="22"/>
          <w:szCs w:val="24"/>
          <w:lang w:eastAsia="ko-KR"/>
        </w:rPr>
        <w:t xml:space="preserve"> for the available slot </w:t>
      </w:r>
      <w:r w:rsidR="00994315">
        <w:rPr>
          <w:rFonts w:eastAsiaTheme="minorEastAsia"/>
          <w:sz w:val="22"/>
          <w:szCs w:val="24"/>
          <w:lang w:eastAsia="ko-KR"/>
        </w:rPr>
        <w:t>determination</w:t>
      </w:r>
      <w:r>
        <w:rPr>
          <w:rFonts w:eastAsiaTheme="minorEastAsia"/>
          <w:sz w:val="22"/>
          <w:szCs w:val="24"/>
          <w:lang w:eastAsia="ko-KR"/>
        </w:rPr>
        <w:t>.</w:t>
      </w:r>
    </w:p>
    <w:p w14:paraId="323FF680" w14:textId="50E743E4" w:rsidR="006A7007" w:rsidRDefault="00FC6CC3" w:rsidP="006A7007">
      <w:pPr>
        <w:pStyle w:val="a0"/>
        <w:spacing w:line="276" w:lineRule="auto"/>
        <w:ind w:left="9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However, not only symbol(s) configured for the </w:t>
      </w:r>
      <w:r w:rsidR="00F05162">
        <w:rPr>
          <w:rFonts w:eastAsiaTheme="minorEastAsia"/>
          <w:sz w:val="22"/>
          <w:szCs w:val="24"/>
          <w:lang w:eastAsia="ko-KR"/>
        </w:rPr>
        <w:t>SSB associated with the active additional PCI</w:t>
      </w:r>
      <w:r>
        <w:rPr>
          <w:rFonts w:eastAsiaTheme="minorEastAsia"/>
          <w:sz w:val="22"/>
          <w:szCs w:val="24"/>
          <w:lang w:eastAsia="ko-KR"/>
        </w:rPr>
        <w:t xml:space="preserve"> but also </w:t>
      </w:r>
      <w:r w:rsidR="00F05162">
        <w:rPr>
          <w:rFonts w:eastAsiaTheme="minorEastAsia"/>
          <w:sz w:val="22"/>
          <w:szCs w:val="24"/>
          <w:lang w:eastAsia="ko-KR"/>
        </w:rPr>
        <w:t xml:space="preserve">symbol(s) </w:t>
      </w:r>
      <w:r>
        <w:rPr>
          <w:rFonts w:eastAsiaTheme="minorEastAsia"/>
          <w:sz w:val="22"/>
          <w:szCs w:val="24"/>
          <w:lang w:eastAsia="ko-KR"/>
        </w:rPr>
        <w:t>configured for SSB</w:t>
      </w:r>
      <w:r w:rsidR="00F05162">
        <w:rPr>
          <w:rFonts w:eastAsiaTheme="minorEastAsia"/>
          <w:sz w:val="22"/>
          <w:szCs w:val="24"/>
          <w:lang w:eastAsia="ko-KR"/>
        </w:rPr>
        <w:t>s</w:t>
      </w:r>
      <w:r>
        <w:rPr>
          <w:rFonts w:eastAsiaTheme="minorEastAsia"/>
          <w:sz w:val="22"/>
          <w:szCs w:val="24"/>
          <w:lang w:eastAsia="ko-KR"/>
        </w:rPr>
        <w:t xml:space="preserve"> </w:t>
      </w:r>
      <w:r w:rsidR="00F05162">
        <w:rPr>
          <w:rFonts w:eastAsiaTheme="minorEastAsia"/>
          <w:sz w:val="22"/>
          <w:szCs w:val="24"/>
          <w:lang w:eastAsia="ko-KR"/>
        </w:rPr>
        <w:t>associated with the non-active additional PCI</w:t>
      </w:r>
      <w:r>
        <w:rPr>
          <w:rFonts w:eastAsiaTheme="minorEastAsia"/>
          <w:sz w:val="22"/>
          <w:szCs w:val="24"/>
          <w:lang w:eastAsia="ko-KR"/>
        </w:rPr>
        <w:t xml:space="preserve"> can be regarded as unavailable symbol(s) for PUSCH repetition Type A</w:t>
      </w:r>
      <w:r w:rsidR="00994315">
        <w:rPr>
          <w:rFonts w:eastAsiaTheme="minorEastAsia"/>
          <w:sz w:val="22"/>
          <w:szCs w:val="24"/>
          <w:lang w:eastAsia="ko-KR"/>
        </w:rPr>
        <w:t xml:space="preserve"> with Option 2</w:t>
      </w:r>
      <w:r>
        <w:rPr>
          <w:rFonts w:eastAsiaTheme="minorEastAsia"/>
          <w:sz w:val="22"/>
          <w:szCs w:val="24"/>
          <w:lang w:eastAsia="ko-KR"/>
        </w:rPr>
        <w:t xml:space="preserve">. </w:t>
      </w:r>
      <w:r w:rsidR="008227A7" w:rsidRPr="008227A7">
        <w:rPr>
          <w:rFonts w:eastAsiaTheme="minorEastAsia"/>
          <w:sz w:val="22"/>
          <w:szCs w:val="24"/>
          <w:lang w:eastAsia="ko-KR"/>
        </w:rPr>
        <w:t xml:space="preserve">A UE shall transmit PUSCH in symbol(s) configured for SSBs associated with the non-active additional PCI by the current UE </w:t>
      </w:r>
      <w:proofErr w:type="spellStart"/>
      <w:r w:rsidR="008227A7" w:rsidRPr="008227A7">
        <w:rPr>
          <w:rFonts w:eastAsiaTheme="minorEastAsia"/>
          <w:sz w:val="22"/>
          <w:szCs w:val="24"/>
          <w:lang w:eastAsia="ko-KR"/>
        </w:rPr>
        <w:t>behavior</w:t>
      </w:r>
      <w:proofErr w:type="spellEnd"/>
      <w:r w:rsidR="008227A7" w:rsidRPr="008227A7">
        <w:rPr>
          <w:rFonts w:eastAsiaTheme="minorEastAsia"/>
          <w:sz w:val="22"/>
          <w:szCs w:val="24"/>
          <w:lang w:eastAsia="ko-KR"/>
        </w:rPr>
        <w:t xml:space="preserve">, but </w:t>
      </w:r>
      <w:r w:rsidR="00994315">
        <w:rPr>
          <w:rFonts w:eastAsiaTheme="minorEastAsia"/>
          <w:sz w:val="22"/>
          <w:szCs w:val="24"/>
          <w:lang w:eastAsia="ko-KR"/>
        </w:rPr>
        <w:t>Option 2</w:t>
      </w:r>
      <w:r w:rsidR="008227A7" w:rsidRPr="008227A7">
        <w:rPr>
          <w:rFonts w:eastAsiaTheme="minorEastAsia"/>
          <w:sz w:val="22"/>
          <w:szCs w:val="24"/>
          <w:lang w:eastAsia="ko-KR"/>
        </w:rPr>
        <w:t xml:space="preserve"> </w:t>
      </w:r>
      <w:r w:rsidR="009C1FCE">
        <w:rPr>
          <w:rFonts w:eastAsiaTheme="minorEastAsia"/>
          <w:sz w:val="22"/>
          <w:szCs w:val="24"/>
          <w:lang w:eastAsia="ko-KR"/>
        </w:rPr>
        <w:t>prohibits that operation</w:t>
      </w:r>
      <w:r w:rsidR="008227A7">
        <w:rPr>
          <w:rFonts w:eastAsiaTheme="minorEastAsia"/>
          <w:sz w:val="22"/>
          <w:szCs w:val="24"/>
          <w:lang w:eastAsia="ko-KR"/>
        </w:rPr>
        <w:t>.</w:t>
      </w:r>
      <w:r w:rsidR="008227A7" w:rsidRPr="008227A7">
        <w:rPr>
          <w:rFonts w:eastAsiaTheme="minorEastAsia"/>
          <w:sz w:val="22"/>
          <w:szCs w:val="24"/>
          <w:lang w:eastAsia="ko-KR"/>
        </w:rPr>
        <w:t xml:space="preserve"> </w:t>
      </w:r>
      <w:r w:rsidR="008227A7">
        <w:rPr>
          <w:rFonts w:eastAsiaTheme="minorEastAsia"/>
          <w:sz w:val="22"/>
          <w:szCs w:val="24"/>
          <w:lang w:eastAsia="ko-KR"/>
        </w:rPr>
        <w:t>T</w:t>
      </w:r>
      <w:r w:rsidR="008227A7" w:rsidRPr="008227A7">
        <w:rPr>
          <w:rFonts w:eastAsiaTheme="minorEastAsia"/>
          <w:sz w:val="22"/>
          <w:szCs w:val="24"/>
          <w:lang w:eastAsia="ko-KR"/>
        </w:rPr>
        <w:t>hus</w:t>
      </w:r>
      <w:r w:rsidR="008227A7">
        <w:rPr>
          <w:rFonts w:eastAsiaTheme="minorEastAsia"/>
          <w:sz w:val="22"/>
          <w:szCs w:val="24"/>
          <w:lang w:eastAsia="ko-KR"/>
        </w:rPr>
        <w:t>,</w:t>
      </w:r>
      <w:r w:rsidR="008227A7" w:rsidRPr="008227A7">
        <w:rPr>
          <w:rFonts w:eastAsiaTheme="minorEastAsia"/>
          <w:sz w:val="22"/>
          <w:szCs w:val="24"/>
          <w:lang w:eastAsia="ko-KR"/>
        </w:rPr>
        <w:t xml:space="preserve"> Option 2 </w:t>
      </w:r>
      <w:r w:rsidR="00994315">
        <w:rPr>
          <w:rFonts w:eastAsiaTheme="minorEastAsia"/>
          <w:sz w:val="22"/>
          <w:szCs w:val="24"/>
          <w:lang w:eastAsia="ko-KR"/>
        </w:rPr>
        <w:t xml:space="preserve">can </w:t>
      </w:r>
      <w:r w:rsidR="008227A7" w:rsidRPr="008227A7">
        <w:rPr>
          <w:rFonts w:eastAsiaTheme="minorEastAsia"/>
          <w:sz w:val="22"/>
          <w:szCs w:val="24"/>
          <w:lang w:eastAsia="ko-KR"/>
        </w:rPr>
        <w:t xml:space="preserve">introduce additional </w:t>
      </w:r>
      <w:r w:rsidR="001F3034">
        <w:rPr>
          <w:rFonts w:eastAsiaTheme="minorEastAsia"/>
          <w:sz w:val="22"/>
          <w:szCs w:val="24"/>
          <w:lang w:eastAsia="ko-KR"/>
        </w:rPr>
        <w:t xml:space="preserve">unnecessary </w:t>
      </w:r>
      <w:r w:rsidR="008227A7" w:rsidRPr="008227A7">
        <w:rPr>
          <w:rFonts w:eastAsiaTheme="minorEastAsia"/>
          <w:sz w:val="22"/>
          <w:szCs w:val="24"/>
          <w:lang w:eastAsia="ko-KR"/>
        </w:rPr>
        <w:t>delay on PUSCH repetition Type A</w:t>
      </w:r>
      <w:r w:rsidR="004B689E">
        <w:rPr>
          <w:rFonts w:eastAsiaTheme="minorEastAsia"/>
          <w:sz w:val="22"/>
          <w:szCs w:val="24"/>
          <w:lang w:eastAsia="ko-KR"/>
        </w:rPr>
        <w:t>.</w:t>
      </w:r>
    </w:p>
    <w:p w14:paraId="63779C92" w14:textId="29FC8E45" w:rsidR="006A7007" w:rsidRPr="00F85DF3" w:rsidRDefault="006A7007" w:rsidP="00857FA3">
      <w:pPr>
        <w:pStyle w:val="ac"/>
        <w:numPr>
          <w:ilvl w:val="0"/>
          <w:numId w:val="19"/>
        </w:numPr>
        <w:spacing w:after="120" w:line="276" w:lineRule="auto"/>
        <w:ind w:leftChars="0" w:left="942" w:hanging="403"/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</w:pPr>
      <w:r w:rsidRPr="00F85DF3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Option </w:t>
      </w:r>
      <w:r w:rsid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>4</w:t>
      </w:r>
      <w:r w:rsidRPr="00F85DF3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: </w:t>
      </w:r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Both the SSB by </w:t>
      </w:r>
      <w:proofErr w:type="spellStart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>ssb-PositionsInBurst</w:t>
      </w:r>
      <w:proofErr w:type="spellEnd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 in SystemInformationBlockType1 or by </w:t>
      </w:r>
      <w:proofErr w:type="spellStart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>ssb-PositionsInBurst</w:t>
      </w:r>
      <w:proofErr w:type="spellEnd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 in </w:t>
      </w:r>
      <w:proofErr w:type="spellStart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>ServingCellConfigCommon</w:t>
      </w:r>
      <w:proofErr w:type="spellEnd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 and the SSB with the PCI associated with the active TCI are used for the available slot determination. The other SSB(s) by </w:t>
      </w:r>
      <w:proofErr w:type="spellStart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>ssb-PositionsInBurst</w:t>
      </w:r>
      <w:proofErr w:type="spellEnd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 in SSB-</w:t>
      </w:r>
      <w:proofErr w:type="spellStart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>MTCAdditionalPCI</w:t>
      </w:r>
      <w:proofErr w:type="spellEnd"/>
      <w:r w:rsidR="00380358" w:rsidRPr="00380358">
        <w:rPr>
          <w:rFonts w:ascii="Times New Roman" w:eastAsiaTheme="minorEastAsia" w:hAnsi="Times New Roman"/>
          <w:i/>
          <w:iCs/>
          <w:sz w:val="22"/>
          <w:u w:val="single"/>
          <w:lang w:eastAsia="ko-KR"/>
        </w:rPr>
        <w:t xml:space="preserve"> is NOT used for either the available slot determination or PUSCH dropping.</w:t>
      </w:r>
    </w:p>
    <w:p w14:paraId="115FE929" w14:textId="58EAA796" w:rsidR="0033220C" w:rsidRDefault="00100C7B" w:rsidP="00857FA3">
      <w:pPr>
        <w:pStyle w:val="ac"/>
        <w:spacing w:after="120" w:line="276" w:lineRule="auto"/>
        <w:ind w:leftChars="0" w:left="941"/>
        <w:rPr>
          <w:rFonts w:eastAsiaTheme="minorEastAsia"/>
          <w:sz w:val="22"/>
          <w:lang w:eastAsia="ko-KR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>W</w:t>
      </w:r>
      <w:r>
        <w:rPr>
          <w:rFonts w:ascii="Times New Roman" w:eastAsiaTheme="minorEastAsia" w:hAnsi="Times New Roman"/>
          <w:sz w:val="22"/>
          <w:lang w:eastAsia="ko-KR"/>
        </w:rPr>
        <w:t xml:space="preserve">ith this option, a SSB with the serving cell PCI and </w:t>
      </w:r>
      <w:r w:rsidR="00E77042">
        <w:rPr>
          <w:rFonts w:ascii="Times New Roman" w:eastAsiaTheme="minorEastAsia" w:hAnsi="Times New Roman"/>
          <w:sz w:val="22"/>
          <w:lang w:eastAsia="ko-KR"/>
        </w:rPr>
        <w:t>a SSB associated with the active additional PCI different from the serving cell are used for the available slot determination</w:t>
      </w:r>
      <w:r w:rsidR="00074990">
        <w:rPr>
          <w:rFonts w:ascii="Times New Roman" w:eastAsiaTheme="minorEastAsia" w:hAnsi="Times New Roman"/>
          <w:sz w:val="22"/>
          <w:lang w:eastAsia="ko-KR"/>
        </w:rPr>
        <w:t xml:space="preserve">. </w:t>
      </w:r>
      <w:r w:rsidR="0033220C">
        <w:rPr>
          <w:rFonts w:ascii="Times New Roman" w:eastAsiaTheme="minorEastAsia" w:hAnsi="Times New Roman" w:hint="eastAsia"/>
          <w:sz w:val="22"/>
          <w:lang w:eastAsia="ko-KR"/>
        </w:rPr>
        <w:t>C</w:t>
      </w:r>
      <w:r w:rsidR="0033220C">
        <w:rPr>
          <w:rFonts w:ascii="Times New Roman" w:eastAsiaTheme="minorEastAsia" w:hAnsi="Times New Roman"/>
          <w:sz w:val="22"/>
          <w:lang w:eastAsia="ko-KR"/>
        </w:rPr>
        <w:t>ompared to the Option 1, coverage for PUSCH repetition Type A can be enhanced since at least the SSB associated with the active additional PCI is used for the available slot determination.</w:t>
      </w:r>
      <w:r w:rsidR="00E63339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33220C">
        <w:rPr>
          <w:rFonts w:ascii="Times New Roman" w:eastAsiaTheme="minorEastAsia" w:hAnsi="Times New Roman" w:hint="eastAsia"/>
          <w:sz w:val="22"/>
          <w:lang w:eastAsia="ko-KR"/>
        </w:rPr>
        <w:t>C</w:t>
      </w:r>
      <w:r w:rsidR="0033220C">
        <w:rPr>
          <w:rFonts w:ascii="Times New Roman" w:eastAsiaTheme="minorEastAsia" w:hAnsi="Times New Roman"/>
          <w:sz w:val="22"/>
          <w:lang w:eastAsia="ko-KR"/>
        </w:rPr>
        <w:t xml:space="preserve">ompared to the Option 2, the additional delay </w:t>
      </w:r>
      <w:r w:rsidR="00FD7126">
        <w:rPr>
          <w:rFonts w:ascii="Times New Roman" w:eastAsiaTheme="minorEastAsia" w:hAnsi="Times New Roman"/>
          <w:sz w:val="22"/>
          <w:lang w:eastAsia="ko-KR"/>
        </w:rPr>
        <w:t xml:space="preserve">by taking account of SSBs associated with the non-active additional PCI </w:t>
      </w:r>
      <w:r w:rsidR="00711320">
        <w:rPr>
          <w:rFonts w:ascii="Times New Roman" w:eastAsiaTheme="minorEastAsia" w:hAnsi="Times New Roman"/>
          <w:sz w:val="22"/>
          <w:lang w:eastAsia="ko-KR"/>
        </w:rPr>
        <w:t>can be</w:t>
      </w:r>
      <w:r w:rsidR="00FD7126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5368B4">
        <w:rPr>
          <w:rFonts w:ascii="Times New Roman" w:eastAsiaTheme="minorEastAsia" w:hAnsi="Times New Roman"/>
          <w:sz w:val="22"/>
          <w:lang w:eastAsia="ko-KR"/>
        </w:rPr>
        <w:t>avoided</w:t>
      </w:r>
      <w:r w:rsidR="00FD7126">
        <w:rPr>
          <w:rFonts w:ascii="Times New Roman" w:eastAsiaTheme="minorEastAsia" w:hAnsi="Times New Roman"/>
          <w:sz w:val="22"/>
          <w:lang w:eastAsia="ko-KR"/>
        </w:rPr>
        <w:t xml:space="preserve">. Also, Option </w:t>
      </w:r>
      <w:r w:rsidR="00927AD9">
        <w:rPr>
          <w:rFonts w:ascii="Times New Roman" w:eastAsiaTheme="minorEastAsia" w:hAnsi="Times New Roman"/>
          <w:sz w:val="22"/>
          <w:lang w:eastAsia="ko-KR"/>
        </w:rPr>
        <w:t>4</w:t>
      </w:r>
      <w:r w:rsidR="00FD7126">
        <w:rPr>
          <w:rFonts w:ascii="Times New Roman" w:eastAsiaTheme="minorEastAsia" w:hAnsi="Times New Roman"/>
          <w:sz w:val="22"/>
          <w:lang w:eastAsia="ko-KR"/>
        </w:rPr>
        <w:t xml:space="preserve"> is compatible with the current UE </w:t>
      </w:r>
      <w:proofErr w:type="spellStart"/>
      <w:r w:rsidR="00FD7126">
        <w:rPr>
          <w:rFonts w:ascii="Times New Roman" w:eastAsiaTheme="minorEastAsia" w:hAnsi="Times New Roman"/>
          <w:sz w:val="22"/>
          <w:lang w:eastAsia="ko-KR"/>
        </w:rPr>
        <w:t>behavior</w:t>
      </w:r>
      <w:proofErr w:type="spellEnd"/>
      <w:r w:rsidR="00FD7126">
        <w:rPr>
          <w:rFonts w:ascii="Times New Roman" w:eastAsiaTheme="minorEastAsia" w:hAnsi="Times New Roman"/>
          <w:sz w:val="22"/>
          <w:lang w:eastAsia="ko-KR"/>
        </w:rPr>
        <w:t xml:space="preserve"> that the UE shall transmit PUSCH</w:t>
      </w:r>
      <w:r w:rsidR="00FD7126" w:rsidRPr="00FD7126">
        <w:rPr>
          <w:rFonts w:eastAsiaTheme="minorEastAsia"/>
          <w:sz w:val="22"/>
          <w:lang w:eastAsia="ko-KR"/>
        </w:rPr>
        <w:t xml:space="preserve"> </w:t>
      </w:r>
      <w:r w:rsidR="00FD7126" w:rsidRPr="008227A7">
        <w:rPr>
          <w:rFonts w:eastAsiaTheme="minorEastAsia"/>
          <w:sz w:val="22"/>
          <w:lang w:eastAsia="ko-KR"/>
        </w:rPr>
        <w:t>in symbol(s) configured for SSBs associated with the non-active additional PCI</w:t>
      </w:r>
      <w:r w:rsidR="00FD7126">
        <w:rPr>
          <w:rFonts w:eastAsiaTheme="minorEastAsia"/>
          <w:sz w:val="22"/>
          <w:lang w:eastAsia="ko-KR"/>
        </w:rPr>
        <w:t>.</w:t>
      </w:r>
    </w:p>
    <w:p w14:paraId="5B6AAEB0" w14:textId="41A9AB60" w:rsidR="00456721" w:rsidRDefault="00E63339" w:rsidP="00857FA3">
      <w:pPr>
        <w:pStyle w:val="ac"/>
        <w:spacing w:after="120" w:line="276" w:lineRule="auto"/>
        <w:ind w:leftChars="0" w:left="941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 xml:space="preserve">A concern on this option raised by companies in the RAN1#109-e meeting was that the Option </w:t>
      </w:r>
      <w:r w:rsidR="00927AD9">
        <w:rPr>
          <w:rFonts w:ascii="Times New Roman" w:eastAsiaTheme="minorEastAsia" w:hAnsi="Times New Roman"/>
          <w:sz w:val="22"/>
          <w:lang w:eastAsia="ko-KR"/>
        </w:rPr>
        <w:t>4</w:t>
      </w:r>
      <w:r>
        <w:rPr>
          <w:rFonts w:ascii="Times New Roman" w:eastAsiaTheme="minorEastAsia" w:hAnsi="Times New Roman"/>
          <w:sz w:val="22"/>
          <w:lang w:eastAsia="ko-KR"/>
        </w:rPr>
        <w:t xml:space="preserve"> is not aligned with the previous agreement </w:t>
      </w:r>
      <w:r w:rsidR="00710BAE">
        <w:rPr>
          <w:rFonts w:ascii="Times New Roman" w:eastAsiaTheme="minorEastAsia" w:hAnsi="Times New Roman"/>
          <w:sz w:val="22"/>
          <w:lang w:eastAsia="ko-KR"/>
        </w:rPr>
        <w:t>(</w:t>
      </w:r>
      <w:r w:rsidR="00711320">
        <w:rPr>
          <w:rFonts w:ascii="Times New Roman" w:eastAsiaTheme="minorEastAsia" w:hAnsi="Times New Roman"/>
          <w:sz w:val="22"/>
          <w:lang w:eastAsia="ko-KR"/>
        </w:rPr>
        <w:t>only RRC configuration is used for the available slot determination</w:t>
      </w:r>
      <w:r w:rsidR="00710BAE">
        <w:rPr>
          <w:rFonts w:ascii="Times New Roman" w:eastAsiaTheme="minorEastAsia" w:hAnsi="Times New Roman"/>
          <w:sz w:val="22"/>
          <w:lang w:eastAsia="ko-KR"/>
        </w:rPr>
        <w:t>) since MAC signalling is used to activate one of configured additional PCIs</w:t>
      </w:r>
      <w:r w:rsidR="0054635B">
        <w:rPr>
          <w:rFonts w:ascii="Times New Roman" w:eastAsiaTheme="minorEastAsia" w:hAnsi="Times New Roman"/>
          <w:sz w:val="22"/>
          <w:lang w:eastAsia="ko-KR"/>
        </w:rPr>
        <w:t>.</w:t>
      </w:r>
      <w:r w:rsidR="00367D0B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367D0B">
        <w:rPr>
          <w:rFonts w:ascii="Times New Roman" w:eastAsiaTheme="minorEastAsia" w:hAnsi="Times New Roman"/>
          <w:sz w:val="22"/>
          <w:lang w:eastAsia="ko-KR"/>
        </w:rPr>
        <w:lastRenderedPageBreak/>
        <w:t>Therefore,</w:t>
      </w:r>
      <w:r w:rsidR="00A735B1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367D0B">
        <w:rPr>
          <w:rFonts w:ascii="Times New Roman" w:eastAsiaTheme="minorEastAsia" w:hAnsi="Times New Roman"/>
          <w:sz w:val="22"/>
          <w:lang w:eastAsia="ko-KR"/>
        </w:rPr>
        <w:t>m</w:t>
      </w:r>
      <w:r w:rsidR="0054635B">
        <w:rPr>
          <w:rFonts w:ascii="Times New Roman" w:eastAsiaTheme="minorEastAsia" w:hAnsi="Times New Roman"/>
          <w:sz w:val="22"/>
          <w:lang w:eastAsia="ko-KR"/>
        </w:rPr>
        <w:t xml:space="preserve">isunderstanding on available slot(s) for PUSCH repetition Type A can occur between a </w:t>
      </w:r>
      <w:proofErr w:type="spellStart"/>
      <w:r w:rsidR="0054635B">
        <w:rPr>
          <w:rFonts w:ascii="Times New Roman" w:eastAsiaTheme="minorEastAsia" w:hAnsi="Times New Roman"/>
          <w:sz w:val="22"/>
          <w:lang w:eastAsia="ko-KR"/>
        </w:rPr>
        <w:t>gNB</w:t>
      </w:r>
      <w:proofErr w:type="spellEnd"/>
      <w:r w:rsidR="0054635B">
        <w:rPr>
          <w:rFonts w:ascii="Times New Roman" w:eastAsiaTheme="minorEastAsia" w:hAnsi="Times New Roman"/>
          <w:sz w:val="22"/>
          <w:lang w:eastAsia="ko-KR"/>
        </w:rPr>
        <w:t xml:space="preserve"> and a UE if the UE miss</w:t>
      </w:r>
      <w:r w:rsidR="005368B4">
        <w:rPr>
          <w:rFonts w:ascii="Times New Roman" w:eastAsiaTheme="minorEastAsia" w:hAnsi="Times New Roman"/>
          <w:sz w:val="22"/>
          <w:lang w:eastAsia="ko-KR"/>
        </w:rPr>
        <w:t>es</w:t>
      </w:r>
      <w:r w:rsidR="0054635B">
        <w:rPr>
          <w:rFonts w:ascii="Times New Roman" w:eastAsiaTheme="minorEastAsia" w:hAnsi="Times New Roman"/>
          <w:sz w:val="22"/>
          <w:lang w:eastAsia="ko-KR"/>
        </w:rPr>
        <w:t xml:space="preserve"> the MAC signalling</w:t>
      </w:r>
      <w:r w:rsidR="00711320">
        <w:rPr>
          <w:rFonts w:ascii="Times New Roman" w:eastAsiaTheme="minorEastAsia" w:hAnsi="Times New Roman"/>
          <w:sz w:val="22"/>
          <w:lang w:eastAsia="ko-KR"/>
        </w:rPr>
        <w:t xml:space="preserve">. </w:t>
      </w:r>
      <w:r w:rsidR="00CA4B9F">
        <w:rPr>
          <w:rFonts w:ascii="Times New Roman" w:eastAsiaTheme="minorEastAsia" w:hAnsi="Times New Roman"/>
          <w:sz w:val="22"/>
          <w:lang w:eastAsia="ko-KR"/>
        </w:rPr>
        <w:t>However,</w:t>
      </w:r>
      <w:r w:rsidR="00367D0B" w:rsidRPr="00367D0B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367D0B">
        <w:rPr>
          <w:rFonts w:ascii="Times New Roman" w:eastAsiaTheme="minorEastAsia" w:hAnsi="Times New Roman"/>
          <w:sz w:val="22"/>
          <w:lang w:eastAsia="ko-KR"/>
        </w:rPr>
        <w:t>in our view</w:t>
      </w:r>
      <w:r w:rsidR="002E7FC6">
        <w:rPr>
          <w:rFonts w:ascii="Times New Roman" w:eastAsiaTheme="minorEastAsia" w:hAnsi="Times New Roman"/>
          <w:sz w:val="22"/>
          <w:lang w:eastAsia="ko-KR"/>
        </w:rPr>
        <w:t xml:space="preserve">, </w:t>
      </w:r>
      <w:r w:rsidR="00B1687F">
        <w:rPr>
          <w:rFonts w:ascii="Times New Roman" w:eastAsiaTheme="minorEastAsia" w:hAnsi="Times New Roman"/>
          <w:sz w:val="22"/>
          <w:lang w:eastAsia="ko-KR"/>
        </w:rPr>
        <w:t xml:space="preserve">reliability of </w:t>
      </w:r>
      <w:r w:rsidR="002E7FC6">
        <w:rPr>
          <w:rFonts w:ascii="Times New Roman" w:eastAsiaTheme="minorEastAsia" w:hAnsi="Times New Roman"/>
          <w:sz w:val="22"/>
          <w:lang w:eastAsia="ko-KR"/>
        </w:rPr>
        <w:t xml:space="preserve">MAC signalling is </w:t>
      </w:r>
      <w:r w:rsidR="00B1687F">
        <w:rPr>
          <w:rFonts w:ascii="Times New Roman" w:eastAsiaTheme="minorEastAsia" w:hAnsi="Times New Roman"/>
          <w:sz w:val="22"/>
          <w:lang w:eastAsia="ko-KR"/>
        </w:rPr>
        <w:t xml:space="preserve">not a </w:t>
      </w:r>
      <w:r w:rsidR="00456721">
        <w:rPr>
          <w:rFonts w:ascii="Times New Roman" w:eastAsiaTheme="minorEastAsia" w:hAnsi="Times New Roman"/>
          <w:sz w:val="22"/>
          <w:lang w:eastAsia="ko-KR"/>
        </w:rPr>
        <w:t xml:space="preserve">critical issue </w:t>
      </w:r>
      <w:r w:rsidR="005368B4">
        <w:rPr>
          <w:rFonts w:ascii="Times New Roman" w:eastAsiaTheme="minorEastAsia" w:hAnsi="Times New Roman"/>
          <w:sz w:val="22"/>
          <w:lang w:eastAsia="ko-KR"/>
        </w:rPr>
        <w:t xml:space="preserve">when </w:t>
      </w:r>
      <w:r w:rsidR="00456721">
        <w:rPr>
          <w:rFonts w:ascii="Times New Roman" w:eastAsiaTheme="minorEastAsia" w:hAnsi="Times New Roman"/>
          <w:sz w:val="22"/>
          <w:lang w:eastAsia="ko-KR"/>
        </w:rPr>
        <w:t>compared to L1 signalling.</w:t>
      </w:r>
    </w:p>
    <w:p w14:paraId="18E085AF" w14:textId="4A64CF8D" w:rsidR="00720E2A" w:rsidRDefault="00720E2A" w:rsidP="00720E2A">
      <w:pPr>
        <w:pStyle w:val="ac"/>
        <w:spacing w:after="120" w:line="276" w:lineRule="auto"/>
        <w:ind w:leftChars="0" w:left="941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Nevertheless, t</w:t>
      </w:r>
      <w:r w:rsidR="00456721">
        <w:rPr>
          <w:rFonts w:ascii="Times New Roman" w:eastAsiaTheme="minorEastAsia" w:hAnsi="Times New Roman"/>
          <w:sz w:val="22"/>
          <w:lang w:eastAsia="ko-KR"/>
        </w:rPr>
        <w:t>o address the concern o</w:t>
      </w:r>
      <w:r w:rsidR="009C6D0C">
        <w:rPr>
          <w:rFonts w:ascii="Times New Roman" w:eastAsiaTheme="minorEastAsia" w:hAnsi="Times New Roman"/>
          <w:sz w:val="22"/>
          <w:lang w:eastAsia="ko-KR"/>
        </w:rPr>
        <w:t>n</w:t>
      </w:r>
      <w:r w:rsidR="00456721">
        <w:rPr>
          <w:rFonts w:ascii="Times New Roman" w:eastAsiaTheme="minorEastAsia" w:hAnsi="Times New Roman"/>
          <w:sz w:val="22"/>
          <w:lang w:eastAsia="ko-KR"/>
        </w:rPr>
        <w:t xml:space="preserve"> MAC signalling</w:t>
      </w:r>
      <w:r w:rsidR="00927AD9">
        <w:rPr>
          <w:rFonts w:ascii="Times New Roman" w:eastAsiaTheme="minorEastAsia" w:hAnsi="Times New Roman"/>
          <w:sz w:val="22"/>
          <w:lang w:eastAsia="ko-KR"/>
        </w:rPr>
        <w:t xml:space="preserve"> of Option 4</w:t>
      </w:r>
      <w:r w:rsidR="00456721">
        <w:rPr>
          <w:rFonts w:ascii="Times New Roman" w:eastAsiaTheme="minorEastAsia" w:hAnsi="Times New Roman"/>
          <w:sz w:val="22"/>
          <w:lang w:eastAsia="ko-KR"/>
        </w:rPr>
        <w:t xml:space="preserve">, </w:t>
      </w:r>
      <w:r w:rsidR="00217EEA">
        <w:rPr>
          <w:rFonts w:ascii="Times New Roman" w:eastAsiaTheme="minorEastAsia" w:hAnsi="Times New Roman"/>
          <w:sz w:val="22"/>
          <w:lang w:eastAsia="ko-KR"/>
        </w:rPr>
        <w:t>RAN1</w:t>
      </w:r>
      <w:r w:rsidR="00456721">
        <w:rPr>
          <w:rFonts w:ascii="Times New Roman" w:eastAsiaTheme="minorEastAsia" w:hAnsi="Times New Roman"/>
          <w:sz w:val="22"/>
          <w:lang w:eastAsia="ko-KR"/>
        </w:rPr>
        <w:t xml:space="preserve"> can </w:t>
      </w:r>
      <w:r w:rsidR="00F70155">
        <w:rPr>
          <w:rFonts w:ascii="Times New Roman" w:eastAsiaTheme="minorEastAsia" w:hAnsi="Times New Roman"/>
          <w:sz w:val="22"/>
          <w:lang w:eastAsia="ko-KR"/>
        </w:rPr>
        <w:t>introduce</w:t>
      </w:r>
      <w:r w:rsidR="00456721">
        <w:rPr>
          <w:rFonts w:ascii="Times New Roman" w:eastAsiaTheme="minorEastAsia" w:hAnsi="Times New Roman"/>
          <w:sz w:val="22"/>
          <w:lang w:eastAsia="ko-KR"/>
        </w:rPr>
        <w:t xml:space="preserve"> UE </w:t>
      </w:r>
      <w:proofErr w:type="spellStart"/>
      <w:r w:rsidR="00456721">
        <w:rPr>
          <w:rFonts w:ascii="Times New Roman" w:eastAsiaTheme="minorEastAsia" w:hAnsi="Times New Roman"/>
          <w:sz w:val="22"/>
          <w:lang w:eastAsia="ko-KR"/>
        </w:rPr>
        <w:t>behavior</w:t>
      </w:r>
      <w:r w:rsidR="00051B84">
        <w:rPr>
          <w:rFonts w:ascii="Times New Roman" w:eastAsiaTheme="minorEastAsia" w:hAnsi="Times New Roman"/>
          <w:sz w:val="22"/>
          <w:lang w:eastAsia="ko-KR"/>
        </w:rPr>
        <w:t>s</w:t>
      </w:r>
      <w:proofErr w:type="spellEnd"/>
      <w:r w:rsidR="00456721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051B84">
        <w:rPr>
          <w:rFonts w:ascii="Times New Roman" w:eastAsiaTheme="minorEastAsia" w:hAnsi="Times New Roman"/>
          <w:sz w:val="22"/>
          <w:lang w:eastAsia="ko-KR"/>
        </w:rPr>
        <w:t>based</w:t>
      </w:r>
      <w:r w:rsidR="00217EEA">
        <w:rPr>
          <w:rFonts w:ascii="Times New Roman" w:eastAsiaTheme="minorEastAsia" w:hAnsi="Times New Roman"/>
          <w:sz w:val="22"/>
          <w:lang w:eastAsia="ko-KR"/>
        </w:rPr>
        <w:t xml:space="preserve"> on whether/when MAC CE</w:t>
      </w:r>
      <w:r w:rsidR="00116713" w:rsidRPr="00116713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116713">
        <w:rPr>
          <w:rFonts w:ascii="Times New Roman" w:eastAsiaTheme="minorEastAsia" w:hAnsi="Times New Roman"/>
          <w:sz w:val="22"/>
          <w:lang w:eastAsia="ko-KR"/>
        </w:rPr>
        <w:t>to activate additional PCI</w:t>
      </w:r>
      <w:r w:rsidR="00217EEA">
        <w:rPr>
          <w:rFonts w:ascii="Times New Roman" w:eastAsiaTheme="minorEastAsia" w:hAnsi="Times New Roman"/>
          <w:sz w:val="22"/>
          <w:lang w:eastAsia="ko-KR"/>
        </w:rPr>
        <w:t xml:space="preserve"> is received.</w:t>
      </w:r>
    </w:p>
    <w:p w14:paraId="5CAAE22B" w14:textId="27132745" w:rsidR="001C1F71" w:rsidRDefault="00456721" w:rsidP="00857FA3">
      <w:pPr>
        <w:pStyle w:val="ac"/>
        <w:spacing w:after="120" w:line="276" w:lineRule="auto"/>
        <w:ind w:leftChars="0" w:left="941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For example, if a UE receives MAC CE successfully before the available slot determination, a SSB associated with the active additional PCI among SSBs with PCI different from the serving cell can be used for the available slot determination.</w:t>
      </w:r>
    </w:p>
    <w:p w14:paraId="5EF3075C" w14:textId="3D2BFA03" w:rsidR="00E63339" w:rsidRDefault="0092477A" w:rsidP="00857FA3">
      <w:pPr>
        <w:pStyle w:val="ac"/>
        <w:spacing w:after="120" w:line="276" w:lineRule="auto"/>
        <w:ind w:leftChars="0" w:left="941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On the other hand, i</w:t>
      </w:r>
      <w:r w:rsidR="00456721">
        <w:rPr>
          <w:rFonts w:ascii="Times New Roman" w:eastAsiaTheme="minorEastAsia" w:hAnsi="Times New Roman"/>
          <w:sz w:val="22"/>
          <w:lang w:eastAsia="ko-KR"/>
        </w:rPr>
        <w:t>f a UE receives MAC CE successfully after the available slot determination, a SSB associated with the active additional PCI among SSBs with PCI different from the serving cell can</w:t>
      </w:r>
      <w:r w:rsidR="009C6D0C">
        <w:rPr>
          <w:rFonts w:ascii="Times New Roman" w:eastAsiaTheme="minorEastAsia" w:hAnsi="Times New Roman"/>
          <w:sz w:val="22"/>
          <w:lang w:eastAsia="ko-KR"/>
        </w:rPr>
        <w:t>not</w:t>
      </w:r>
      <w:r w:rsidR="00456721">
        <w:rPr>
          <w:rFonts w:ascii="Times New Roman" w:eastAsiaTheme="minorEastAsia" w:hAnsi="Times New Roman"/>
          <w:sz w:val="22"/>
          <w:lang w:eastAsia="ko-KR"/>
        </w:rPr>
        <w:t xml:space="preserve"> be used for the available slot determination</w:t>
      </w:r>
      <w:r w:rsidR="009C6D0C">
        <w:rPr>
          <w:rFonts w:ascii="Times New Roman" w:eastAsiaTheme="minorEastAsia" w:hAnsi="Times New Roman"/>
          <w:sz w:val="22"/>
          <w:lang w:eastAsia="ko-KR"/>
        </w:rPr>
        <w:t xml:space="preserve"> since the UE cannot know whether the additional PCI is activated or not</w:t>
      </w:r>
      <w:r w:rsidR="00E10DC9">
        <w:rPr>
          <w:rFonts w:ascii="Times New Roman" w:eastAsiaTheme="minorEastAsia" w:hAnsi="Times New Roman"/>
          <w:sz w:val="22"/>
          <w:lang w:eastAsia="ko-KR"/>
        </w:rPr>
        <w:t xml:space="preserve"> at the time of determining available slot</w:t>
      </w:r>
      <w:r w:rsidR="00456721">
        <w:rPr>
          <w:rFonts w:ascii="Times New Roman" w:eastAsiaTheme="minorEastAsia" w:hAnsi="Times New Roman"/>
          <w:sz w:val="22"/>
          <w:lang w:eastAsia="ko-KR"/>
        </w:rPr>
        <w:t>.</w:t>
      </w:r>
      <w:r w:rsidR="00F4347F">
        <w:rPr>
          <w:rFonts w:ascii="Times New Roman" w:eastAsiaTheme="minorEastAsia" w:hAnsi="Times New Roman"/>
          <w:sz w:val="22"/>
          <w:lang w:eastAsia="ko-KR"/>
        </w:rPr>
        <w:t xml:space="preserve"> Thus, the UE shall</w:t>
      </w:r>
      <w:r w:rsidR="00F4347F" w:rsidRPr="00F4347F">
        <w:rPr>
          <w:rFonts w:ascii="Times New Roman" w:eastAsiaTheme="minorEastAsia" w:hAnsi="Times New Roman"/>
          <w:sz w:val="22"/>
          <w:lang w:eastAsia="ko-KR"/>
        </w:rPr>
        <w:t xml:space="preserve"> </w:t>
      </w:r>
      <w:r w:rsidR="00F4347F">
        <w:rPr>
          <w:rFonts w:ascii="Times New Roman" w:eastAsiaTheme="minorEastAsia" w:hAnsi="Times New Roman"/>
          <w:sz w:val="22"/>
          <w:lang w:eastAsia="ko-KR"/>
        </w:rPr>
        <w:t>transmit PUSCH in symbol(s) configured for SSBs with PCI different from the serving cell.</w:t>
      </w:r>
    </w:p>
    <w:p w14:paraId="5C61A436" w14:textId="00399EDF" w:rsidR="00071921" w:rsidRDefault="000B4AB6" w:rsidP="00F849FE">
      <w:pPr>
        <w:pStyle w:val="ac"/>
        <w:spacing w:after="120" w:line="276" w:lineRule="auto"/>
        <w:ind w:leftChars="0" w:left="941"/>
      </w:pPr>
      <w:r>
        <w:rPr>
          <w:rFonts w:ascii="Times New Roman" w:eastAsiaTheme="minorEastAsia" w:hAnsi="Times New Roman"/>
          <w:sz w:val="22"/>
          <w:lang w:eastAsia="ko-KR"/>
        </w:rPr>
        <w:t>I</w:t>
      </w:r>
      <w:r w:rsidR="009C6D0C">
        <w:rPr>
          <w:rFonts w:ascii="Times New Roman" w:eastAsiaTheme="minorEastAsia" w:hAnsi="Times New Roman"/>
          <w:sz w:val="22"/>
          <w:lang w:eastAsia="ko-KR"/>
        </w:rPr>
        <w:t>f a UE fail</w:t>
      </w:r>
      <w:r w:rsidR="00720E2A">
        <w:rPr>
          <w:rFonts w:ascii="Times New Roman" w:eastAsiaTheme="minorEastAsia" w:hAnsi="Times New Roman"/>
          <w:sz w:val="22"/>
          <w:lang w:eastAsia="ko-KR"/>
        </w:rPr>
        <w:t>s</w:t>
      </w:r>
      <w:r w:rsidR="009C6D0C">
        <w:rPr>
          <w:rFonts w:ascii="Times New Roman" w:eastAsiaTheme="minorEastAsia" w:hAnsi="Times New Roman"/>
          <w:sz w:val="22"/>
          <w:lang w:eastAsia="ko-KR"/>
        </w:rPr>
        <w:t xml:space="preserve"> to receive the MAC CE</w:t>
      </w:r>
      <w:r w:rsidR="001C1F71">
        <w:rPr>
          <w:rFonts w:ascii="Times New Roman" w:eastAsiaTheme="minorEastAsia" w:hAnsi="Times New Roman"/>
          <w:sz w:val="22"/>
          <w:lang w:eastAsia="ko-KR"/>
        </w:rPr>
        <w:t xml:space="preserve"> (miss the MAC signalling)</w:t>
      </w:r>
      <w:r w:rsidR="009C6D0C">
        <w:rPr>
          <w:rFonts w:ascii="Times New Roman" w:eastAsiaTheme="minorEastAsia" w:hAnsi="Times New Roman"/>
          <w:sz w:val="22"/>
          <w:lang w:eastAsia="ko-KR"/>
        </w:rPr>
        <w:t xml:space="preserve">, </w:t>
      </w:r>
      <w:r w:rsidR="001C1F71">
        <w:rPr>
          <w:rFonts w:ascii="Times New Roman" w:eastAsiaTheme="minorEastAsia" w:hAnsi="Times New Roman"/>
          <w:sz w:val="22"/>
          <w:lang w:eastAsia="ko-KR"/>
        </w:rPr>
        <w:t xml:space="preserve">the UE shall transmit PUSCH in symbol(s) configured for SSBs with PCI different from the serving cell </w:t>
      </w:r>
      <w:r w:rsidR="00E10DC9" w:rsidRPr="00E10DC9">
        <w:rPr>
          <w:rFonts w:ascii="Times New Roman" w:eastAsiaTheme="minorEastAsia" w:hAnsi="Times New Roman"/>
          <w:sz w:val="22"/>
          <w:lang w:eastAsia="ko-KR"/>
        </w:rPr>
        <w:t xml:space="preserve">since the UE cannot know whether the additional PCI is activated or not due to </w:t>
      </w:r>
      <w:r w:rsidR="0092477A">
        <w:rPr>
          <w:rFonts w:ascii="Times New Roman" w:eastAsiaTheme="minorEastAsia" w:hAnsi="Times New Roman"/>
          <w:sz w:val="22"/>
          <w:lang w:eastAsia="ko-KR"/>
        </w:rPr>
        <w:t xml:space="preserve">the </w:t>
      </w:r>
      <w:r w:rsidR="00E10DC9" w:rsidRPr="00E10DC9">
        <w:rPr>
          <w:rFonts w:ascii="Times New Roman" w:eastAsiaTheme="minorEastAsia" w:hAnsi="Times New Roman"/>
          <w:sz w:val="22"/>
          <w:lang w:eastAsia="ko-KR"/>
        </w:rPr>
        <w:t>miss</w:t>
      </w:r>
      <w:r w:rsidR="0092477A">
        <w:rPr>
          <w:rFonts w:ascii="Times New Roman" w:eastAsiaTheme="minorEastAsia" w:hAnsi="Times New Roman"/>
          <w:sz w:val="22"/>
          <w:lang w:eastAsia="ko-KR"/>
        </w:rPr>
        <w:t>ed</w:t>
      </w:r>
      <w:r w:rsidR="00E10DC9" w:rsidRPr="00E10DC9">
        <w:rPr>
          <w:rFonts w:ascii="Times New Roman" w:eastAsiaTheme="minorEastAsia" w:hAnsi="Times New Roman"/>
          <w:sz w:val="22"/>
          <w:lang w:eastAsia="ko-KR"/>
        </w:rPr>
        <w:t xml:space="preserve"> MAC signalling</w:t>
      </w:r>
      <w:r w:rsidR="00E10DC9">
        <w:rPr>
          <w:rFonts w:ascii="Times New Roman" w:eastAsiaTheme="minorEastAsia" w:hAnsi="Times New Roman"/>
          <w:sz w:val="22"/>
          <w:lang w:eastAsia="ko-KR"/>
        </w:rPr>
        <w:t>.</w:t>
      </w:r>
    </w:p>
    <w:p w14:paraId="329E0C54" w14:textId="6B968853" w:rsidR="00DF7D21" w:rsidRPr="0080141E" w:rsidRDefault="00DF7D21" w:rsidP="00F849FE">
      <w:pPr>
        <w:spacing w:after="24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B</w:t>
      </w:r>
      <w:r>
        <w:rPr>
          <w:rFonts w:ascii="Times New Roman" w:eastAsiaTheme="minorEastAsia" w:hAnsi="Times New Roman"/>
          <w:sz w:val="22"/>
        </w:rPr>
        <w:t xml:space="preserve">ased on above discussion, we propose that </w:t>
      </w:r>
      <w:r w:rsidRPr="00DF7D21">
        <w:rPr>
          <w:rFonts w:ascii="Times New Roman" w:eastAsiaTheme="minorEastAsia" w:hAnsi="Times New Roman"/>
          <w:sz w:val="22"/>
        </w:rPr>
        <w:t xml:space="preserve">both a </w:t>
      </w:r>
      <w:r>
        <w:rPr>
          <w:rFonts w:ascii="Times New Roman" w:eastAsiaTheme="minorEastAsia" w:hAnsi="Times New Roman"/>
          <w:sz w:val="22"/>
        </w:rPr>
        <w:t xml:space="preserve">SSB with serving cell PCI and a SSB associated with active additional PCI </w:t>
      </w:r>
      <w:r w:rsidR="00FC5571">
        <w:rPr>
          <w:rFonts w:ascii="Times New Roman" w:eastAsiaTheme="minorEastAsia" w:hAnsi="Times New Roman"/>
          <w:sz w:val="22"/>
        </w:rPr>
        <w:t xml:space="preserve">different from the serving cell are used for the available slot determination (i.e., Option 4). Also, to address the concern on Option 4, </w:t>
      </w:r>
      <w:r w:rsidR="00FB7B11">
        <w:rPr>
          <w:rFonts w:ascii="Times New Roman" w:eastAsiaTheme="minorEastAsia" w:hAnsi="Times New Roman"/>
          <w:sz w:val="22"/>
        </w:rPr>
        <w:t>we propose to discuss</w:t>
      </w:r>
      <w:r w:rsidR="00B06A67">
        <w:rPr>
          <w:rFonts w:ascii="Times New Roman" w:eastAsiaTheme="minorEastAsia" w:hAnsi="Times New Roman"/>
          <w:sz w:val="22"/>
        </w:rPr>
        <w:t xml:space="preserve"> UE</w:t>
      </w:r>
      <w:r w:rsidR="00FB7B11">
        <w:rPr>
          <w:rFonts w:ascii="Times New Roman" w:eastAsiaTheme="minorEastAsia" w:hAnsi="Times New Roman"/>
          <w:sz w:val="22"/>
        </w:rPr>
        <w:t>’s</w:t>
      </w:r>
      <w:r w:rsidR="00B06A67">
        <w:rPr>
          <w:rFonts w:ascii="Times New Roman" w:eastAsiaTheme="minorEastAsia" w:hAnsi="Times New Roman"/>
          <w:sz w:val="22"/>
        </w:rPr>
        <w:t xml:space="preserve"> behaviors based on whether/when MAC CE</w:t>
      </w:r>
      <w:r w:rsidR="00B06A67" w:rsidRPr="00116713">
        <w:rPr>
          <w:rFonts w:ascii="Times New Roman" w:eastAsiaTheme="minorEastAsia" w:hAnsi="Times New Roman"/>
          <w:sz w:val="22"/>
        </w:rPr>
        <w:t xml:space="preserve"> </w:t>
      </w:r>
      <w:r w:rsidR="00B06A67">
        <w:rPr>
          <w:rFonts w:ascii="Times New Roman" w:eastAsiaTheme="minorEastAsia" w:hAnsi="Times New Roman"/>
          <w:sz w:val="22"/>
        </w:rPr>
        <w:t>to activate additional PCI is received</w:t>
      </w:r>
      <w:r w:rsidR="00FC5571">
        <w:rPr>
          <w:rFonts w:ascii="Times New Roman" w:eastAsiaTheme="minorEastAsia" w:hAnsi="Times New Roman"/>
          <w:sz w:val="22"/>
        </w:rPr>
        <w:t>.</w:t>
      </w:r>
      <w:r w:rsidR="00FC5571" w:rsidRPr="00FC5571">
        <w:t xml:space="preserve"> </w:t>
      </w:r>
      <w:r w:rsidR="00FC5571" w:rsidRPr="00FC5571">
        <w:rPr>
          <w:rFonts w:ascii="Times New Roman" w:eastAsiaTheme="minorEastAsia" w:hAnsi="Times New Roman"/>
          <w:sz w:val="22"/>
        </w:rPr>
        <w:t xml:space="preserve">It can be co-discussed with RAN2 since it is related with the MAC </w:t>
      </w:r>
      <w:r w:rsidR="00643CC2" w:rsidRPr="00FC5571">
        <w:rPr>
          <w:rFonts w:ascii="Times New Roman" w:eastAsiaTheme="minorEastAsia" w:hAnsi="Times New Roman"/>
          <w:sz w:val="22"/>
        </w:rPr>
        <w:t>signaling</w:t>
      </w:r>
      <w:r w:rsidR="00FC5571" w:rsidRPr="00FC5571">
        <w:rPr>
          <w:rFonts w:ascii="Times New Roman" w:eastAsiaTheme="minorEastAsia" w:hAnsi="Times New Roman"/>
          <w:sz w:val="22"/>
        </w:rPr>
        <w:t>.</w:t>
      </w:r>
    </w:p>
    <w:p w14:paraId="2CB495F8" w14:textId="77777777" w:rsidR="00EB49A1" w:rsidRPr="00B02A98" w:rsidRDefault="00EB49A1" w:rsidP="00EB49A1">
      <w:pPr>
        <w:pStyle w:val="a0"/>
        <w:numPr>
          <w:ilvl w:val="0"/>
          <w:numId w:val="3"/>
        </w:numPr>
        <w:spacing w:after="0" w:line="276" w:lineRule="auto"/>
        <w:ind w:left="284" w:hanging="258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We propose that both a SSB with serving cell PCI and a SSB associated with active additional </w:t>
      </w:r>
      <w:r w:rsidRPr="002F3483">
        <w:rPr>
          <w:rFonts w:eastAsiaTheme="minorEastAsia"/>
          <w:b/>
          <w:bCs/>
          <w:i/>
          <w:iCs/>
          <w:sz w:val="22"/>
          <w:szCs w:val="22"/>
          <w:lang w:eastAsia="ko-KR"/>
        </w:rPr>
        <w:t>PCI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different from the serving cell are used for the available slot determination (i.e., Option 4).</w:t>
      </w:r>
    </w:p>
    <w:p w14:paraId="26EA13B3" w14:textId="1904481D" w:rsidR="00EB49A1" w:rsidRPr="00FB7B11" w:rsidRDefault="00EB49A1" w:rsidP="00EB49A1">
      <w:pPr>
        <w:pStyle w:val="a0"/>
        <w:numPr>
          <w:ilvl w:val="1"/>
          <w:numId w:val="3"/>
        </w:numPr>
        <w:spacing w:after="0" w:line="276" w:lineRule="auto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W</w:t>
      </w:r>
      <w:r w:rsidRPr="00FB7B1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e propose to discuss UE’s </w:t>
      </w:r>
      <w:proofErr w:type="spellStart"/>
      <w:r w:rsidRPr="00FB7B11">
        <w:rPr>
          <w:rFonts w:eastAsiaTheme="minorEastAsia"/>
          <w:b/>
          <w:bCs/>
          <w:i/>
          <w:iCs/>
          <w:sz w:val="22"/>
          <w:szCs w:val="22"/>
          <w:lang w:eastAsia="ko-KR"/>
        </w:rPr>
        <w:t>behavior</w:t>
      </w:r>
      <w:proofErr w:type="spellEnd"/>
      <w:r w:rsidRPr="00FB7B11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based on whether/when MAC CE to activate additional PCI is received.</w:t>
      </w:r>
    </w:p>
    <w:p w14:paraId="22C45C00" w14:textId="620A2A7D" w:rsidR="001D1C45" w:rsidRPr="00FB7B11" w:rsidRDefault="001D1C45" w:rsidP="001D1C45">
      <w:pPr>
        <w:pStyle w:val="a0"/>
        <w:spacing w:line="276" w:lineRule="auto"/>
        <w:ind w:firstLineChars="64" w:firstLine="128"/>
        <w:jc w:val="both"/>
        <w:rPr>
          <w:rFonts w:eastAsiaTheme="minorEastAsia"/>
          <w:b/>
          <w:bCs/>
          <w:u w:val="single"/>
          <w:lang w:eastAsia="ko-KR"/>
        </w:rPr>
      </w:pPr>
    </w:p>
    <w:p w14:paraId="2955DA6E" w14:textId="77777777" w:rsidR="00473A70" w:rsidRPr="00E45180" w:rsidRDefault="00473A70" w:rsidP="00273052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214C93BB" w14:textId="69A30B76" w:rsidR="00B02A98" w:rsidRPr="005A6D57" w:rsidRDefault="00473A70" w:rsidP="00F849FE">
      <w:pPr>
        <w:widowControl/>
        <w:wordWrap/>
        <w:autoSpaceDE/>
        <w:autoSpaceDN/>
        <w:spacing w:after="180" w:line="276" w:lineRule="auto"/>
        <w:rPr>
          <w:sz w:val="28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467383">
        <w:rPr>
          <w:rFonts w:ascii="Times New Roman" w:hAnsi="Times New Roman"/>
          <w:kern w:val="0"/>
          <w:sz w:val="22"/>
        </w:rPr>
        <w:t xml:space="preserve">a </w:t>
      </w:r>
      <w:r w:rsidR="006941D8">
        <w:rPr>
          <w:rFonts w:ascii="Times New Roman" w:hAnsi="Times New Roman"/>
          <w:kern w:val="0"/>
          <w:sz w:val="22"/>
        </w:rPr>
        <w:t>counting rule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="00A13413">
        <w:rPr>
          <w:rFonts w:ascii="Times New Roman" w:hAnsi="Times New Roman"/>
          <w:kern w:val="0"/>
          <w:sz w:val="22"/>
        </w:rPr>
        <w:t xml:space="preserve">on </w:t>
      </w:r>
      <w:r w:rsidR="001117F3" w:rsidRPr="001117F3">
        <w:rPr>
          <w:rFonts w:ascii="Times New Roman" w:hAnsi="Times New Roman"/>
          <w:kern w:val="0"/>
          <w:sz w:val="22"/>
        </w:rPr>
        <w:t xml:space="preserve">the available </w:t>
      </w:r>
      <w:r w:rsidR="00C62FB7">
        <w:rPr>
          <w:rFonts w:ascii="Times New Roman" w:hAnsi="Times New Roman"/>
          <w:kern w:val="0"/>
          <w:sz w:val="22"/>
        </w:rPr>
        <w:t>s</w:t>
      </w:r>
      <w:r w:rsidR="00D30568">
        <w:rPr>
          <w:rFonts w:ascii="Times New Roman" w:hAnsi="Times New Roman"/>
          <w:kern w:val="0"/>
          <w:sz w:val="22"/>
        </w:rPr>
        <w:t xml:space="preserve">lot for </w:t>
      </w:r>
      <w:r w:rsidR="001117F3" w:rsidRPr="001117F3">
        <w:rPr>
          <w:rFonts w:ascii="Times New Roman" w:hAnsi="Times New Roman"/>
          <w:kern w:val="0"/>
          <w:sz w:val="22"/>
        </w:rPr>
        <w:t xml:space="preserve">PUSCH </w:t>
      </w:r>
      <w:r w:rsidR="000C4979">
        <w:rPr>
          <w:rFonts w:ascii="Times New Roman" w:hAnsi="Times New Roman"/>
          <w:kern w:val="0"/>
          <w:sz w:val="22"/>
        </w:rPr>
        <w:t xml:space="preserve">repetition </w:t>
      </w:r>
      <w:r w:rsidR="00A13413">
        <w:rPr>
          <w:rFonts w:ascii="Times New Roman" w:hAnsi="Times New Roman"/>
          <w:kern w:val="0"/>
          <w:sz w:val="22"/>
        </w:rPr>
        <w:t>T</w:t>
      </w:r>
      <w:r w:rsidR="000C4979">
        <w:rPr>
          <w:rFonts w:ascii="Times New Roman" w:hAnsi="Times New Roman"/>
          <w:kern w:val="0"/>
          <w:sz w:val="22"/>
        </w:rPr>
        <w:t>ype A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following:</w:t>
      </w:r>
    </w:p>
    <w:p w14:paraId="491EF772" w14:textId="77777777" w:rsidR="002E68C1" w:rsidRPr="00B02A98" w:rsidRDefault="002E68C1" w:rsidP="00F849FE">
      <w:pPr>
        <w:pStyle w:val="a0"/>
        <w:numPr>
          <w:ilvl w:val="0"/>
          <w:numId w:val="3"/>
        </w:numPr>
        <w:spacing w:after="0" w:line="276" w:lineRule="auto"/>
        <w:ind w:left="284" w:hanging="258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We propose that both a SSB with serving cell PCI and a SSB associated with active additional </w:t>
      </w:r>
      <w:r w:rsidRPr="002F3483">
        <w:rPr>
          <w:rFonts w:eastAsiaTheme="minorEastAsia"/>
          <w:b/>
          <w:bCs/>
          <w:i/>
          <w:iCs/>
          <w:sz w:val="22"/>
          <w:szCs w:val="22"/>
          <w:lang w:eastAsia="ko-KR"/>
        </w:rPr>
        <w:t>PCI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different from the serving cell are used for the available slot determination (i.e., Option 4).</w:t>
      </w:r>
    </w:p>
    <w:p w14:paraId="4BE0AA49" w14:textId="03C2AEB9" w:rsidR="00FB7B11" w:rsidRPr="00FB7B11" w:rsidRDefault="00EB49A1" w:rsidP="00FB7B11">
      <w:pPr>
        <w:pStyle w:val="a0"/>
        <w:numPr>
          <w:ilvl w:val="1"/>
          <w:numId w:val="3"/>
        </w:numPr>
        <w:spacing w:after="0" w:line="276" w:lineRule="auto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W</w:t>
      </w:r>
      <w:r w:rsidR="00FB7B11" w:rsidRPr="00FB7B11">
        <w:rPr>
          <w:rFonts w:eastAsiaTheme="minorEastAsia"/>
          <w:b/>
          <w:bCs/>
          <w:i/>
          <w:iCs/>
          <w:sz w:val="22"/>
          <w:szCs w:val="22"/>
          <w:lang w:eastAsia="ko-KR"/>
        </w:rPr>
        <w:t>e propose to discuss UE’s behavior based on whether/when MAC CE to activate additional PCI is received.</w:t>
      </w:r>
    </w:p>
    <w:p w14:paraId="784AB3E5" w14:textId="77777777" w:rsidR="0038645C" w:rsidRPr="00821A9A" w:rsidRDefault="0038645C" w:rsidP="0038645C">
      <w:pPr>
        <w:widowControl/>
        <w:wordWrap/>
        <w:autoSpaceDE/>
        <w:autoSpaceDN/>
        <w:spacing w:line="276" w:lineRule="auto"/>
        <w:rPr>
          <w:rFonts w:ascii="Times New Roman" w:hAnsi="Times New Roman"/>
          <w:b/>
          <w:kern w:val="0"/>
          <w:sz w:val="22"/>
          <w:szCs w:val="16"/>
          <w:lang w:val="en-GB"/>
        </w:rPr>
      </w:pPr>
    </w:p>
    <w:p w14:paraId="157D679C" w14:textId="7728EE4B" w:rsidR="00473A70" w:rsidRPr="008B6F35" w:rsidRDefault="00473A70" w:rsidP="00CD20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A97343D" w14:textId="259F9A32" w:rsidR="00C41043" w:rsidRDefault="00C41043" w:rsidP="008011F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F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inal Report of 3GPP TSG RAN WG1 #106b-e v1.0.0</w:t>
      </w:r>
    </w:p>
    <w:p w14:paraId="59CC93D4" w14:textId="418A2F0E" w:rsidR="00467383" w:rsidRDefault="00EF3D75" w:rsidP="008011F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Final</w:t>
      </w:r>
      <w:r w:rsidRPr="003C65FE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</w:t>
      </w:r>
      <w:r w:rsidR="00463A18" w:rsidRPr="003C65FE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Report of 3GPP TSG RAN WG1 #10</w:t>
      </w:r>
      <w:r w:rsidR="003C65FE" w:rsidRPr="003C65FE">
        <w:rPr>
          <w:rFonts w:ascii="Times New Roman" w:hAnsi="Times New Roman" w:cs="Times New Roman"/>
          <w:color w:val="auto"/>
          <w:sz w:val="22"/>
          <w:szCs w:val="22"/>
          <w:lang w:eastAsia="ko-KR"/>
        </w:rPr>
        <w:t>7b</w:t>
      </w:r>
      <w:r w:rsidR="005B154B" w:rsidRPr="003C65FE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</w:t>
      </w:r>
      <w:r w:rsidR="00463A18" w:rsidRPr="003C65FE">
        <w:rPr>
          <w:rFonts w:ascii="Times New Roman" w:hAnsi="Times New Roman" w:cs="Times New Roman"/>
          <w:color w:val="auto"/>
          <w:sz w:val="22"/>
          <w:szCs w:val="22"/>
          <w:lang w:eastAsia="ko-KR"/>
        </w:rPr>
        <w:t>e v</w:t>
      </w:r>
      <w:r w:rsidR="00C30039">
        <w:rPr>
          <w:rFonts w:ascii="Times New Roman" w:hAnsi="Times New Roman" w:cs="Times New Roman"/>
          <w:color w:val="auto"/>
          <w:sz w:val="22"/>
          <w:szCs w:val="22"/>
          <w:lang w:eastAsia="ko-KR"/>
        </w:rPr>
        <w:t>1</w:t>
      </w:r>
      <w:r w:rsidR="00463A18" w:rsidRPr="003C65FE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</w:t>
      </w:r>
      <w:r w:rsidR="00C30039">
        <w:rPr>
          <w:rFonts w:ascii="Times New Roman" w:hAnsi="Times New Roman" w:cs="Times New Roman"/>
          <w:color w:val="auto"/>
          <w:sz w:val="22"/>
          <w:szCs w:val="22"/>
          <w:lang w:eastAsia="ko-KR"/>
        </w:rPr>
        <w:t>0</w:t>
      </w:r>
      <w:r w:rsidR="00463A18" w:rsidRPr="003C65FE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p w14:paraId="460A2237" w14:textId="2685B1FC" w:rsidR="00EF3D75" w:rsidRDefault="00C43161" w:rsidP="008011F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Final</w:t>
      </w:r>
      <w:r w:rsidR="00EF3D75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Report of 3GPP TSG RAN WG1 #108-e v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2</w:t>
      </w:r>
      <w:r w:rsidR="00EF3D7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0</w:t>
      </w:r>
      <w:r w:rsidR="00EF3D7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p w14:paraId="6A3CFF42" w14:textId="066D56E0" w:rsidR="00C43161" w:rsidRPr="00C43161" w:rsidRDefault="00C43161" w:rsidP="002C37E8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C43161"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D</w:t>
      </w:r>
      <w:r w:rsidRPr="00C43161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raft Report of 3GPP TSG RAN WG1 #10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9</w:t>
      </w:r>
      <w:r w:rsidRPr="00C43161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-e v0.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3</w:t>
      </w:r>
      <w:r w:rsidRPr="00C43161">
        <w:rPr>
          <w:rFonts w:ascii="Times New Roman" w:hAnsi="Times New Roman" w:cs="Times New Roman"/>
          <w:color w:val="auto"/>
          <w:sz w:val="22"/>
          <w:szCs w:val="22"/>
          <w:lang w:eastAsia="ko-KR"/>
        </w:rPr>
        <w:t>.0</w:t>
      </w:r>
    </w:p>
    <w:sectPr w:rsidR="00C43161" w:rsidRPr="00C4316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97AE0" w14:textId="77777777" w:rsidR="00F94A51" w:rsidRDefault="00F94A51">
      <w:r>
        <w:separator/>
      </w:r>
    </w:p>
  </w:endnote>
  <w:endnote w:type="continuationSeparator" w:id="0">
    <w:p w14:paraId="2C8C979A" w14:textId="77777777" w:rsidR="00F94A51" w:rsidRDefault="00F94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000000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B26B7" w14:textId="77777777" w:rsidR="00F94A51" w:rsidRDefault="00F94A51">
      <w:r>
        <w:separator/>
      </w:r>
    </w:p>
  </w:footnote>
  <w:footnote w:type="continuationSeparator" w:id="0">
    <w:p w14:paraId="10DE17E8" w14:textId="77777777" w:rsidR="00F94A51" w:rsidRDefault="00F94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F21616"/>
    <w:multiLevelType w:val="hybridMultilevel"/>
    <w:tmpl w:val="DFB0EA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2F467E7"/>
    <w:multiLevelType w:val="hybridMultilevel"/>
    <w:tmpl w:val="CD62DCF2"/>
    <w:lvl w:ilvl="0" w:tplc="B5A8667A"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BEA7556"/>
    <w:multiLevelType w:val="hybridMultilevel"/>
    <w:tmpl w:val="F2901924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4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EE72FA"/>
    <w:multiLevelType w:val="hybridMultilevel"/>
    <w:tmpl w:val="487AE10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8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9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152649">
    <w:abstractNumId w:val="10"/>
  </w:num>
  <w:num w:numId="2" w16cid:durableId="1958098037">
    <w:abstractNumId w:val="4"/>
  </w:num>
  <w:num w:numId="3" w16cid:durableId="1753965024">
    <w:abstractNumId w:val="13"/>
  </w:num>
  <w:num w:numId="4" w16cid:durableId="2091271924">
    <w:abstractNumId w:val="0"/>
  </w:num>
  <w:num w:numId="5" w16cid:durableId="1956015375">
    <w:abstractNumId w:val="18"/>
  </w:num>
  <w:num w:numId="6" w16cid:durableId="213394916">
    <w:abstractNumId w:val="10"/>
  </w:num>
  <w:num w:numId="7" w16cid:durableId="1573268683">
    <w:abstractNumId w:val="20"/>
  </w:num>
  <w:num w:numId="8" w16cid:durableId="976879894">
    <w:abstractNumId w:val="8"/>
  </w:num>
  <w:num w:numId="9" w16cid:durableId="1210729712">
    <w:abstractNumId w:val="12"/>
  </w:num>
  <w:num w:numId="10" w16cid:durableId="476453561">
    <w:abstractNumId w:val="6"/>
  </w:num>
  <w:num w:numId="11" w16cid:durableId="1143351714">
    <w:abstractNumId w:val="12"/>
  </w:num>
  <w:num w:numId="12" w16cid:durableId="474370847">
    <w:abstractNumId w:val="2"/>
  </w:num>
  <w:num w:numId="13" w16cid:durableId="2016492400">
    <w:abstractNumId w:val="19"/>
  </w:num>
  <w:num w:numId="14" w16cid:durableId="867718731">
    <w:abstractNumId w:val="14"/>
  </w:num>
  <w:num w:numId="15" w16cid:durableId="76371246">
    <w:abstractNumId w:val="5"/>
  </w:num>
  <w:num w:numId="16" w16cid:durableId="852496210">
    <w:abstractNumId w:val="16"/>
  </w:num>
  <w:num w:numId="17" w16cid:durableId="798064079">
    <w:abstractNumId w:val="7"/>
  </w:num>
  <w:num w:numId="18" w16cid:durableId="1869641118">
    <w:abstractNumId w:val="17"/>
  </w:num>
  <w:num w:numId="19" w16cid:durableId="1501655462">
    <w:abstractNumId w:val="1"/>
  </w:num>
  <w:num w:numId="20" w16cid:durableId="755129925">
    <w:abstractNumId w:val="3"/>
  </w:num>
  <w:num w:numId="21" w16cid:durableId="1441989219">
    <w:abstractNumId w:val="9"/>
  </w:num>
  <w:num w:numId="22" w16cid:durableId="1404789649">
    <w:abstractNumId w:val="15"/>
  </w:num>
  <w:num w:numId="23" w16cid:durableId="7424842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114C8"/>
    <w:rsid w:val="00013E08"/>
    <w:rsid w:val="00014605"/>
    <w:rsid w:val="000261BA"/>
    <w:rsid w:val="00031DAC"/>
    <w:rsid w:val="00036903"/>
    <w:rsid w:val="00042A39"/>
    <w:rsid w:val="00051B84"/>
    <w:rsid w:val="000566F1"/>
    <w:rsid w:val="00056A30"/>
    <w:rsid w:val="000610EB"/>
    <w:rsid w:val="000644F0"/>
    <w:rsid w:val="000645C0"/>
    <w:rsid w:val="000649AD"/>
    <w:rsid w:val="00065515"/>
    <w:rsid w:val="000713C7"/>
    <w:rsid w:val="00071921"/>
    <w:rsid w:val="00074990"/>
    <w:rsid w:val="000837D3"/>
    <w:rsid w:val="000B14C0"/>
    <w:rsid w:val="000B4AB6"/>
    <w:rsid w:val="000C02DD"/>
    <w:rsid w:val="000C4979"/>
    <w:rsid w:val="000C7E1C"/>
    <w:rsid w:val="000D61C5"/>
    <w:rsid w:val="000F5155"/>
    <w:rsid w:val="000F5567"/>
    <w:rsid w:val="00100BEE"/>
    <w:rsid w:val="00100C7B"/>
    <w:rsid w:val="001029A8"/>
    <w:rsid w:val="001117F3"/>
    <w:rsid w:val="00113BD0"/>
    <w:rsid w:val="00115835"/>
    <w:rsid w:val="00115E26"/>
    <w:rsid w:val="00116713"/>
    <w:rsid w:val="00117989"/>
    <w:rsid w:val="0012244B"/>
    <w:rsid w:val="00123B4A"/>
    <w:rsid w:val="00125928"/>
    <w:rsid w:val="00132E1D"/>
    <w:rsid w:val="00134AB6"/>
    <w:rsid w:val="00135236"/>
    <w:rsid w:val="00135AE1"/>
    <w:rsid w:val="001373FE"/>
    <w:rsid w:val="00147727"/>
    <w:rsid w:val="0015782F"/>
    <w:rsid w:val="001707D2"/>
    <w:rsid w:val="0017500A"/>
    <w:rsid w:val="00190382"/>
    <w:rsid w:val="001915DD"/>
    <w:rsid w:val="00192FC4"/>
    <w:rsid w:val="0019350E"/>
    <w:rsid w:val="001A10D7"/>
    <w:rsid w:val="001A16BE"/>
    <w:rsid w:val="001A5A28"/>
    <w:rsid w:val="001A6C11"/>
    <w:rsid w:val="001A7A6A"/>
    <w:rsid w:val="001A7C69"/>
    <w:rsid w:val="001B770B"/>
    <w:rsid w:val="001C1F71"/>
    <w:rsid w:val="001C3E61"/>
    <w:rsid w:val="001D02DD"/>
    <w:rsid w:val="001D1C45"/>
    <w:rsid w:val="001D2265"/>
    <w:rsid w:val="001F3034"/>
    <w:rsid w:val="001F507A"/>
    <w:rsid w:val="002032F8"/>
    <w:rsid w:val="00203D88"/>
    <w:rsid w:val="0021468C"/>
    <w:rsid w:val="00215488"/>
    <w:rsid w:val="00217EEA"/>
    <w:rsid w:val="00220BBE"/>
    <w:rsid w:val="00226E0D"/>
    <w:rsid w:val="002273ED"/>
    <w:rsid w:val="00234D96"/>
    <w:rsid w:val="00241211"/>
    <w:rsid w:val="00241F61"/>
    <w:rsid w:val="002468CD"/>
    <w:rsid w:val="002475AA"/>
    <w:rsid w:val="00250CB2"/>
    <w:rsid w:val="00254416"/>
    <w:rsid w:val="00257CDD"/>
    <w:rsid w:val="002650BA"/>
    <w:rsid w:val="0026561F"/>
    <w:rsid w:val="00266AE9"/>
    <w:rsid w:val="0026722A"/>
    <w:rsid w:val="00273052"/>
    <w:rsid w:val="002731A8"/>
    <w:rsid w:val="002876AE"/>
    <w:rsid w:val="002A0F9A"/>
    <w:rsid w:val="002A3321"/>
    <w:rsid w:val="002A3D04"/>
    <w:rsid w:val="002A3FDA"/>
    <w:rsid w:val="002A6EC3"/>
    <w:rsid w:val="002B2AC7"/>
    <w:rsid w:val="002B6D62"/>
    <w:rsid w:val="002D4594"/>
    <w:rsid w:val="002D7FF9"/>
    <w:rsid w:val="002E0B63"/>
    <w:rsid w:val="002E17C2"/>
    <w:rsid w:val="002E3389"/>
    <w:rsid w:val="002E347C"/>
    <w:rsid w:val="002E3999"/>
    <w:rsid w:val="002E6333"/>
    <w:rsid w:val="002E68C1"/>
    <w:rsid w:val="002E7FC6"/>
    <w:rsid w:val="002F0006"/>
    <w:rsid w:val="002F0472"/>
    <w:rsid w:val="002F280E"/>
    <w:rsid w:val="002F3483"/>
    <w:rsid w:val="00302418"/>
    <w:rsid w:val="00307D4D"/>
    <w:rsid w:val="00310E0A"/>
    <w:rsid w:val="00317D0E"/>
    <w:rsid w:val="003218AF"/>
    <w:rsid w:val="00322A2D"/>
    <w:rsid w:val="00332104"/>
    <w:rsid w:val="0033220C"/>
    <w:rsid w:val="00336599"/>
    <w:rsid w:val="00347163"/>
    <w:rsid w:val="00350971"/>
    <w:rsid w:val="0036224D"/>
    <w:rsid w:val="00367D0B"/>
    <w:rsid w:val="00377746"/>
    <w:rsid w:val="00380358"/>
    <w:rsid w:val="00385F9C"/>
    <w:rsid w:val="0038645C"/>
    <w:rsid w:val="003918AB"/>
    <w:rsid w:val="00391B35"/>
    <w:rsid w:val="00395A4B"/>
    <w:rsid w:val="003A0DA1"/>
    <w:rsid w:val="003A1EED"/>
    <w:rsid w:val="003A3D67"/>
    <w:rsid w:val="003A6C55"/>
    <w:rsid w:val="003A732A"/>
    <w:rsid w:val="003B61CC"/>
    <w:rsid w:val="003C2785"/>
    <w:rsid w:val="003C419C"/>
    <w:rsid w:val="003C5E8F"/>
    <w:rsid w:val="003C65FE"/>
    <w:rsid w:val="003D2C35"/>
    <w:rsid w:val="003D79B9"/>
    <w:rsid w:val="003E6F87"/>
    <w:rsid w:val="003E764C"/>
    <w:rsid w:val="003E76D0"/>
    <w:rsid w:val="003F1931"/>
    <w:rsid w:val="003F596A"/>
    <w:rsid w:val="00400ACD"/>
    <w:rsid w:val="00401903"/>
    <w:rsid w:val="00403A2B"/>
    <w:rsid w:val="004130FC"/>
    <w:rsid w:val="00413220"/>
    <w:rsid w:val="00416CFC"/>
    <w:rsid w:val="00421A42"/>
    <w:rsid w:val="00423FC8"/>
    <w:rsid w:val="00426800"/>
    <w:rsid w:val="0043062D"/>
    <w:rsid w:val="00431E13"/>
    <w:rsid w:val="00432820"/>
    <w:rsid w:val="00437675"/>
    <w:rsid w:val="00442E56"/>
    <w:rsid w:val="00445EC2"/>
    <w:rsid w:val="00456721"/>
    <w:rsid w:val="00456BD0"/>
    <w:rsid w:val="00463A18"/>
    <w:rsid w:val="00467383"/>
    <w:rsid w:val="00473A70"/>
    <w:rsid w:val="004812A9"/>
    <w:rsid w:val="004832E9"/>
    <w:rsid w:val="00487748"/>
    <w:rsid w:val="00494174"/>
    <w:rsid w:val="00496B62"/>
    <w:rsid w:val="004A09D4"/>
    <w:rsid w:val="004B689E"/>
    <w:rsid w:val="004B73EC"/>
    <w:rsid w:val="004B7E4C"/>
    <w:rsid w:val="004C0276"/>
    <w:rsid w:val="004C30A3"/>
    <w:rsid w:val="004C3570"/>
    <w:rsid w:val="004D356D"/>
    <w:rsid w:val="004D4273"/>
    <w:rsid w:val="004E3508"/>
    <w:rsid w:val="004E4550"/>
    <w:rsid w:val="004E50E9"/>
    <w:rsid w:val="004E6AA7"/>
    <w:rsid w:val="004F6AC5"/>
    <w:rsid w:val="004F7113"/>
    <w:rsid w:val="005008C1"/>
    <w:rsid w:val="00503C99"/>
    <w:rsid w:val="005046BB"/>
    <w:rsid w:val="0051047F"/>
    <w:rsid w:val="00511423"/>
    <w:rsid w:val="005140B4"/>
    <w:rsid w:val="00516FA2"/>
    <w:rsid w:val="00517906"/>
    <w:rsid w:val="005336FF"/>
    <w:rsid w:val="00535093"/>
    <w:rsid w:val="00535D77"/>
    <w:rsid w:val="005368B4"/>
    <w:rsid w:val="005408C4"/>
    <w:rsid w:val="00541F3F"/>
    <w:rsid w:val="005431F5"/>
    <w:rsid w:val="00543D99"/>
    <w:rsid w:val="0054635B"/>
    <w:rsid w:val="005469ED"/>
    <w:rsid w:val="00551E04"/>
    <w:rsid w:val="00553A22"/>
    <w:rsid w:val="00554A98"/>
    <w:rsid w:val="00560053"/>
    <w:rsid w:val="005605AF"/>
    <w:rsid w:val="00561ABC"/>
    <w:rsid w:val="00564495"/>
    <w:rsid w:val="00566D07"/>
    <w:rsid w:val="00571294"/>
    <w:rsid w:val="00571FD4"/>
    <w:rsid w:val="00572830"/>
    <w:rsid w:val="0057551A"/>
    <w:rsid w:val="005756CE"/>
    <w:rsid w:val="0057776F"/>
    <w:rsid w:val="00577B30"/>
    <w:rsid w:val="005837FB"/>
    <w:rsid w:val="005900D8"/>
    <w:rsid w:val="005939D6"/>
    <w:rsid w:val="00594145"/>
    <w:rsid w:val="00595804"/>
    <w:rsid w:val="005A014D"/>
    <w:rsid w:val="005A2CE2"/>
    <w:rsid w:val="005A4C38"/>
    <w:rsid w:val="005A6D57"/>
    <w:rsid w:val="005A7B08"/>
    <w:rsid w:val="005B154B"/>
    <w:rsid w:val="005B4EA2"/>
    <w:rsid w:val="005D32B4"/>
    <w:rsid w:val="005D5F96"/>
    <w:rsid w:val="005E4AF7"/>
    <w:rsid w:val="005E5489"/>
    <w:rsid w:val="005F77BF"/>
    <w:rsid w:val="00602A62"/>
    <w:rsid w:val="006057F1"/>
    <w:rsid w:val="00607074"/>
    <w:rsid w:val="006136CC"/>
    <w:rsid w:val="00614FF1"/>
    <w:rsid w:val="00617BC2"/>
    <w:rsid w:val="006338F0"/>
    <w:rsid w:val="006347BA"/>
    <w:rsid w:val="00635747"/>
    <w:rsid w:val="00637CA1"/>
    <w:rsid w:val="006437F8"/>
    <w:rsid w:val="00643CC2"/>
    <w:rsid w:val="00670E0F"/>
    <w:rsid w:val="006756E8"/>
    <w:rsid w:val="0067612A"/>
    <w:rsid w:val="00677B6F"/>
    <w:rsid w:val="00677CB1"/>
    <w:rsid w:val="00677E44"/>
    <w:rsid w:val="00682262"/>
    <w:rsid w:val="0068511A"/>
    <w:rsid w:val="006874BF"/>
    <w:rsid w:val="00690411"/>
    <w:rsid w:val="00693D45"/>
    <w:rsid w:val="00693DA3"/>
    <w:rsid w:val="006941D8"/>
    <w:rsid w:val="00696B5D"/>
    <w:rsid w:val="00697D62"/>
    <w:rsid w:val="006A016C"/>
    <w:rsid w:val="006A2A57"/>
    <w:rsid w:val="006A32E2"/>
    <w:rsid w:val="006A7007"/>
    <w:rsid w:val="006C31B0"/>
    <w:rsid w:val="006D283B"/>
    <w:rsid w:val="006D65DC"/>
    <w:rsid w:val="006E0B51"/>
    <w:rsid w:val="006F5368"/>
    <w:rsid w:val="00705F6C"/>
    <w:rsid w:val="00710BAE"/>
    <w:rsid w:val="00711320"/>
    <w:rsid w:val="007113EA"/>
    <w:rsid w:val="007158D1"/>
    <w:rsid w:val="00720E2A"/>
    <w:rsid w:val="0072564A"/>
    <w:rsid w:val="007276A2"/>
    <w:rsid w:val="00731E75"/>
    <w:rsid w:val="00732B6C"/>
    <w:rsid w:val="00743A9C"/>
    <w:rsid w:val="0075060C"/>
    <w:rsid w:val="007649E6"/>
    <w:rsid w:val="00767300"/>
    <w:rsid w:val="007751F4"/>
    <w:rsid w:val="00775C2D"/>
    <w:rsid w:val="00775DCD"/>
    <w:rsid w:val="007766C2"/>
    <w:rsid w:val="00782A1E"/>
    <w:rsid w:val="0078484D"/>
    <w:rsid w:val="00785914"/>
    <w:rsid w:val="00786F88"/>
    <w:rsid w:val="007947CE"/>
    <w:rsid w:val="00794CD4"/>
    <w:rsid w:val="0079693C"/>
    <w:rsid w:val="007979CA"/>
    <w:rsid w:val="007A1F99"/>
    <w:rsid w:val="007A38FC"/>
    <w:rsid w:val="007B2180"/>
    <w:rsid w:val="007B2854"/>
    <w:rsid w:val="007B7B06"/>
    <w:rsid w:val="007D6DF7"/>
    <w:rsid w:val="007E40EE"/>
    <w:rsid w:val="007E4B4A"/>
    <w:rsid w:val="007E5FC9"/>
    <w:rsid w:val="007F2192"/>
    <w:rsid w:val="007F4DBD"/>
    <w:rsid w:val="007F4FD5"/>
    <w:rsid w:val="007F7B04"/>
    <w:rsid w:val="00800EA9"/>
    <w:rsid w:val="0080141E"/>
    <w:rsid w:val="00804457"/>
    <w:rsid w:val="00816610"/>
    <w:rsid w:val="00821A9A"/>
    <w:rsid w:val="00821F2E"/>
    <w:rsid w:val="008227A7"/>
    <w:rsid w:val="00826113"/>
    <w:rsid w:val="00827E35"/>
    <w:rsid w:val="00844A5B"/>
    <w:rsid w:val="00845019"/>
    <w:rsid w:val="00854933"/>
    <w:rsid w:val="00857FA3"/>
    <w:rsid w:val="00866056"/>
    <w:rsid w:val="00871501"/>
    <w:rsid w:val="008715F9"/>
    <w:rsid w:val="008766B1"/>
    <w:rsid w:val="008867DB"/>
    <w:rsid w:val="00887345"/>
    <w:rsid w:val="008925D0"/>
    <w:rsid w:val="00893887"/>
    <w:rsid w:val="008952E9"/>
    <w:rsid w:val="008A116A"/>
    <w:rsid w:val="008A3286"/>
    <w:rsid w:val="008C2DA5"/>
    <w:rsid w:val="008C3A3F"/>
    <w:rsid w:val="008C4433"/>
    <w:rsid w:val="008D0305"/>
    <w:rsid w:val="008E6CBD"/>
    <w:rsid w:val="00903376"/>
    <w:rsid w:val="009213AB"/>
    <w:rsid w:val="00922019"/>
    <w:rsid w:val="00922456"/>
    <w:rsid w:val="0092477A"/>
    <w:rsid w:val="00927AD9"/>
    <w:rsid w:val="0093076C"/>
    <w:rsid w:val="00934793"/>
    <w:rsid w:val="0094253A"/>
    <w:rsid w:val="00950546"/>
    <w:rsid w:val="0095548D"/>
    <w:rsid w:val="00970C8E"/>
    <w:rsid w:val="00972D6E"/>
    <w:rsid w:val="00974F1E"/>
    <w:rsid w:val="0097525E"/>
    <w:rsid w:val="00981003"/>
    <w:rsid w:val="009846A0"/>
    <w:rsid w:val="009870BE"/>
    <w:rsid w:val="00994315"/>
    <w:rsid w:val="00997338"/>
    <w:rsid w:val="009A1283"/>
    <w:rsid w:val="009A32AB"/>
    <w:rsid w:val="009A671E"/>
    <w:rsid w:val="009B6043"/>
    <w:rsid w:val="009C1216"/>
    <w:rsid w:val="009C1FCE"/>
    <w:rsid w:val="009C6D0C"/>
    <w:rsid w:val="009D22D4"/>
    <w:rsid w:val="009D4FF3"/>
    <w:rsid w:val="009D57FD"/>
    <w:rsid w:val="009D6A14"/>
    <w:rsid w:val="009D7430"/>
    <w:rsid w:val="009E66D2"/>
    <w:rsid w:val="009F0E4D"/>
    <w:rsid w:val="009F1E03"/>
    <w:rsid w:val="009F392D"/>
    <w:rsid w:val="009F4647"/>
    <w:rsid w:val="009F57F8"/>
    <w:rsid w:val="00A06948"/>
    <w:rsid w:val="00A13413"/>
    <w:rsid w:val="00A14598"/>
    <w:rsid w:val="00A17DF6"/>
    <w:rsid w:val="00A17E85"/>
    <w:rsid w:val="00A20255"/>
    <w:rsid w:val="00A20A9E"/>
    <w:rsid w:val="00A22345"/>
    <w:rsid w:val="00A33A76"/>
    <w:rsid w:val="00A40DD4"/>
    <w:rsid w:val="00A50DF4"/>
    <w:rsid w:val="00A51401"/>
    <w:rsid w:val="00A54BA0"/>
    <w:rsid w:val="00A65157"/>
    <w:rsid w:val="00A70788"/>
    <w:rsid w:val="00A7197F"/>
    <w:rsid w:val="00A735B1"/>
    <w:rsid w:val="00A75898"/>
    <w:rsid w:val="00A81E65"/>
    <w:rsid w:val="00AC7926"/>
    <w:rsid w:val="00AD0170"/>
    <w:rsid w:val="00AD4D96"/>
    <w:rsid w:val="00AD76FE"/>
    <w:rsid w:val="00B00FB3"/>
    <w:rsid w:val="00B02A98"/>
    <w:rsid w:val="00B06A67"/>
    <w:rsid w:val="00B07281"/>
    <w:rsid w:val="00B15E75"/>
    <w:rsid w:val="00B1687F"/>
    <w:rsid w:val="00B22862"/>
    <w:rsid w:val="00B2590B"/>
    <w:rsid w:val="00B26309"/>
    <w:rsid w:val="00B3209C"/>
    <w:rsid w:val="00B332BE"/>
    <w:rsid w:val="00B33530"/>
    <w:rsid w:val="00B44AA8"/>
    <w:rsid w:val="00B86D80"/>
    <w:rsid w:val="00B90AC8"/>
    <w:rsid w:val="00B922D2"/>
    <w:rsid w:val="00BA2712"/>
    <w:rsid w:val="00BA5798"/>
    <w:rsid w:val="00BB4B5E"/>
    <w:rsid w:val="00BB58E0"/>
    <w:rsid w:val="00BB6940"/>
    <w:rsid w:val="00BC15D4"/>
    <w:rsid w:val="00BD2295"/>
    <w:rsid w:val="00BD2428"/>
    <w:rsid w:val="00BE3487"/>
    <w:rsid w:val="00BE4C52"/>
    <w:rsid w:val="00BF46F1"/>
    <w:rsid w:val="00C0225F"/>
    <w:rsid w:val="00C02914"/>
    <w:rsid w:val="00C05685"/>
    <w:rsid w:val="00C05B76"/>
    <w:rsid w:val="00C2103E"/>
    <w:rsid w:val="00C2535B"/>
    <w:rsid w:val="00C30039"/>
    <w:rsid w:val="00C3257C"/>
    <w:rsid w:val="00C32FE6"/>
    <w:rsid w:val="00C35E20"/>
    <w:rsid w:val="00C376A1"/>
    <w:rsid w:val="00C41043"/>
    <w:rsid w:val="00C43161"/>
    <w:rsid w:val="00C52B3D"/>
    <w:rsid w:val="00C62FB7"/>
    <w:rsid w:val="00C63316"/>
    <w:rsid w:val="00C65B4E"/>
    <w:rsid w:val="00C71B3C"/>
    <w:rsid w:val="00C76DAA"/>
    <w:rsid w:val="00C80A58"/>
    <w:rsid w:val="00C82762"/>
    <w:rsid w:val="00C95622"/>
    <w:rsid w:val="00C97206"/>
    <w:rsid w:val="00C97CBA"/>
    <w:rsid w:val="00CA40DC"/>
    <w:rsid w:val="00CA4B9F"/>
    <w:rsid w:val="00CA4D98"/>
    <w:rsid w:val="00CC0AEB"/>
    <w:rsid w:val="00CC2383"/>
    <w:rsid w:val="00CD20A5"/>
    <w:rsid w:val="00CD7481"/>
    <w:rsid w:val="00CE051D"/>
    <w:rsid w:val="00CE3315"/>
    <w:rsid w:val="00D00964"/>
    <w:rsid w:val="00D15ED8"/>
    <w:rsid w:val="00D17DEF"/>
    <w:rsid w:val="00D17EA5"/>
    <w:rsid w:val="00D21CE1"/>
    <w:rsid w:val="00D224C5"/>
    <w:rsid w:val="00D2539D"/>
    <w:rsid w:val="00D26AC8"/>
    <w:rsid w:val="00D30568"/>
    <w:rsid w:val="00D34C26"/>
    <w:rsid w:val="00D35B44"/>
    <w:rsid w:val="00D37DCC"/>
    <w:rsid w:val="00D427B8"/>
    <w:rsid w:val="00D47CBF"/>
    <w:rsid w:val="00D51B5E"/>
    <w:rsid w:val="00D66597"/>
    <w:rsid w:val="00D717C1"/>
    <w:rsid w:val="00D72F15"/>
    <w:rsid w:val="00D92BDD"/>
    <w:rsid w:val="00D95C74"/>
    <w:rsid w:val="00DA1F9A"/>
    <w:rsid w:val="00DA295E"/>
    <w:rsid w:val="00DB1030"/>
    <w:rsid w:val="00DB3A70"/>
    <w:rsid w:val="00DB56A8"/>
    <w:rsid w:val="00DB57CA"/>
    <w:rsid w:val="00DB75C5"/>
    <w:rsid w:val="00DC22D3"/>
    <w:rsid w:val="00DC610A"/>
    <w:rsid w:val="00DC79AC"/>
    <w:rsid w:val="00DE3888"/>
    <w:rsid w:val="00DE5716"/>
    <w:rsid w:val="00DE5DC0"/>
    <w:rsid w:val="00DE708F"/>
    <w:rsid w:val="00DF7D21"/>
    <w:rsid w:val="00E00486"/>
    <w:rsid w:val="00E0687D"/>
    <w:rsid w:val="00E10DC9"/>
    <w:rsid w:val="00E14562"/>
    <w:rsid w:val="00E17DAC"/>
    <w:rsid w:val="00E20922"/>
    <w:rsid w:val="00E22A43"/>
    <w:rsid w:val="00E27514"/>
    <w:rsid w:val="00E308FF"/>
    <w:rsid w:val="00E348A4"/>
    <w:rsid w:val="00E361D1"/>
    <w:rsid w:val="00E375C7"/>
    <w:rsid w:val="00E45180"/>
    <w:rsid w:val="00E4693B"/>
    <w:rsid w:val="00E479B2"/>
    <w:rsid w:val="00E47EF4"/>
    <w:rsid w:val="00E50224"/>
    <w:rsid w:val="00E51AE9"/>
    <w:rsid w:val="00E52361"/>
    <w:rsid w:val="00E542D0"/>
    <w:rsid w:val="00E548D5"/>
    <w:rsid w:val="00E56FDA"/>
    <w:rsid w:val="00E57E61"/>
    <w:rsid w:val="00E6261A"/>
    <w:rsid w:val="00E63339"/>
    <w:rsid w:val="00E65401"/>
    <w:rsid w:val="00E67A4C"/>
    <w:rsid w:val="00E67CB2"/>
    <w:rsid w:val="00E72C77"/>
    <w:rsid w:val="00E74CDC"/>
    <w:rsid w:val="00E75071"/>
    <w:rsid w:val="00E75FEE"/>
    <w:rsid w:val="00E77042"/>
    <w:rsid w:val="00E86960"/>
    <w:rsid w:val="00E91CFC"/>
    <w:rsid w:val="00E92B75"/>
    <w:rsid w:val="00E9312C"/>
    <w:rsid w:val="00E94B59"/>
    <w:rsid w:val="00E9600B"/>
    <w:rsid w:val="00E96760"/>
    <w:rsid w:val="00E9776E"/>
    <w:rsid w:val="00E97DEF"/>
    <w:rsid w:val="00EA1AD1"/>
    <w:rsid w:val="00EB07A8"/>
    <w:rsid w:val="00EB49A1"/>
    <w:rsid w:val="00EB5A0E"/>
    <w:rsid w:val="00EB62A3"/>
    <w:rsid w:val="00ED1E40"/>
    <w:rsid w:val="00ED715C"/>
    <w:rsid w:val="00ED7ECD"/>
    <w:rsid w:val="00EF06DA"/>
    <w:rsid w:val="00EF3D75"/>
    <w:rsid w:val="00EF6FA4"/>
    <w:rsid w:val="00F05162"/>
    <w:rsid w:val="00F06328"/>
    <w:rsid w:val="00F134D2"/>
    <w:rsid w:val="00F144FD"/>
    <w:rsid w:val="00F16DD8"/>
    <w:rsid w:val="00F30C87"/>
    <w:rsid w:val="00F34515"/>
    <w:rsid w:val="00F350F0"/>
    <w:rsid w:val="00F36E01"/>
    <w:rsid w:val="00F3761E"/>
    <w:rsid w:val="00F4347F"/>
    <w:rsid w:val="00F478BF"/>
    <w:rsid w:val="00F514DC"/>
    <w:rsid w:val="00F63C0B"/>
    <w:rsid w:val="00F67B1C"/>
    <w:rsid w:val="00F70155"/>
    <w:rsid w:val="00F81E0B"/>
    <w:rsid w:val="00F849FE"/>
    <w:rsid w:val="00F85CEC"/>
    <w:rsid w:val="00F85DF3"/>
    <w:rsid w:val="00F94A51"/>
    <w:rsid w:val="00FA0E8C"/>
    <w:rsid w:val="00FA4AEE"/>
    <w:rsid w:val="00FB2A7B"/>
    <w:rsid w:val="00FB7B11"/>
    <w:rsid w:val="00FC0D0B"/>
    <w:rsid w:val="00FC34AF"/>
    <w:rsid w:val="00FC5571"/>
    <w:rsid w:val="00FC6CC3"/>
    <w:rsid w:val="00FD7126"/>
    <w:rsid w:val="00FD76A8"/>
    <w:rsid w:val="00FD76AD"/>
    <w:rsid w:val="00FE1419"/>
    <w:rsid w:val="00FE37F2"/>
    <w:rsid w:val="00FF3758"/>
    <w:rsid w:val="00FF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1391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 2</cp:lastModifiedBy>
  <cp:revision>3</cp:revision>
  <dcterms:created xsi:type="dcterms:W3CDTF">2022-08-12T23:19:00Z</dcterms:created>
  <dcterms:modified xsi:type="dcterms:W3CDTF">2022-08-12T23:20:00Z</dcterms:modified>
</cp:coreProperties>
</file>