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07A" w:rsidRPr="0094558B" w:rsidRDefault="0059707A" w:rsidP="0059707A">
      <w:pPr>
        <w:tabs>
          <w:tab w:val="right" w:pos="9639"/>
        </w:tabs>
        <w:outlineLvl w:val="0"/>
        <w:rPr>
          <w:rFonts w:ascii="Times New Roman" w:eastAsia="Times New Roman" w:hAnsi="Times New Roman"/>
          <w:b/>
          <w:i/>
          <w:noProof/>
          <w:sz w:val="28"/>
          <w:szCs w:val="28"/>
        </w:rPr>
      </w:pP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>3GPP TSG-</w:t>
      </w:r>
      <w:r w:rsidRPr="0094558B">
        <w:rPr>
          <w:rFonts w:ascii="Times New Roman" w:eastAsia="Times New Roman" w:hAnsi="Times New Roman"/>
          <w:sz w:val="28"/>
          <w:szCs w:val="28"/>
        </w:rPr>
        <w:fldChar w:fldCharType="begin"/>
      </w:r>
      <w:r w:rsidRPr="0094558B">
        <w:rPr>
          <w:rFonts w:ascii="Times New Roman" w:eastAsia="Times New Roman" w:hAnsi="Times New Roman"/>
          <w:sz w:val="28"/>
          <w:szCs w:val="28"/>
        </w:rPr>
        <w:instrText xml:space="preserve"> DOCPROPERTY  TSG/WGRef  \* MERGEFORMAT </w:instrText>
      </w:r>
      <w:r w:rsidRPr="0094558B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>RAN-WG1</w:t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 xml:space="preserve"> #</w:t>
      </w:r>
      <w:r w:rsidR="00786870">
        <w:rPr>
          <w:rFonts w:ascii="Times New Roman" w:eastAsia="Times New Roman" w:hAnsi="Times New Roman"/>
          <w:b/>
          <w:sz w:val="28"/>
          <w:szCs w:val="28"/>
        </w:rPr>
        <w:t>110</w:t>
      </w:r>
      <w:r w:rsidRPr="0094558B">
        <w:rPr>
          <w:rFonts w:ascii="Times New Roman" w:eastAsia="Times New Roman" w:hAnsi="Times New Roman"/>
          <w:b/>
          <w:sz w:val="28"/>
          <w:szCs w:val="28"/>
        </w:rPr>
        <w:t>-e</w:t>
      </w:r>
      <w:r w:rsidRPr="0094558B">
        <w:rPr>
          <w:rFonts w:ascii="Times New Roman" w:eastAsia="Times New Roman" w:hAnsi="Times New Roman"/>
          <w:b/>
          <w:i/>
          <w:noProof/>
          <w:sz w:val="28"/>
          <w:szCs w:val="28"/>
        </w:rPr>
        <w:tab/>
      </w:r>
      <w:r w:rsidRPr="0094558B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begin"/>
      </w:r>
      <w:r w:rsidRPr="0094558B">
        <w:rPr>
          <w:rFonts w:ascii="Times New Roman" w:eastAsia="Times New Roman" w:hAnsi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94558B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separate"/>
      </w:r>
      <w:r w:rsidR="001C7D79" w:rsidRPr="001C7D79">
        <w:rPr>
          <w:rFonts w:ascii="Times New Roman" w:eastAsia="Times New Roman" w:hAnsi="Times New Roman"/>
          <w:b/>
          <w:noProof/>
          <w:sz w:val="28"/>
          <w:szCs w:val="28"/>
        </w:rPr>
        <w:t>R1-2207555</w:t>
      </w:r>
      <w:r w:rsidR="000E0310" w:rsidRPr="000E0310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Pr="0094558B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t xml:space="preserve"> </w:t>
      </w:r>
      <w:r w:rsidRPr="0094558B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59707A" w:rsidRPr="0094558B" w:rsidRDefault="0059707A" w:rsidP="0059707A">
      <w:pPr>
        <w:spacing w:after="120"/>
        <w:rPr>
          <w:rFonts w:ascii="Times New Roman" w:eastAsia="Times New Roman" w:hAnsi="Times New Roman"/>
          <w:b/>
          <w:noProof/>
          <w:sz w:val="28"/>
          <w:szCs w:val="28"/>
        </w:rPr>
      </w:pPr>
      <w:r w:rsidRPr="0094558B">
        <w:rPr>
          <w:rFonts w:ascii="Times New Roman" w:eastAsia="Times New Roman" w:hAnsi="Times New Roman"/>
          <w:sz w:val="28"/>
          <w:szCs w:val="28"/>
        </w:rPr>
        <w:fldChar w:fldCharType="begin"/>
      </w:r>
      <w:r w:rsidRPr="0094558B">
        <w:rPr>
          <w:rFonts w:ascii="Times New Roman" w:eastAsia="Times New Roman" w:hAnsi="Times New Roman"/>
          <w:sz w:val="28"/>
          <w:szCs w:val="28"/>
        </w:rPr>
        <w:instrText xml:space="preserve"> DOCPROPERTY  Location  \* MERGEFORMAT </w:instrText>
      </w:r>
      <w:r w:rsidRPr="0094558B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>e-Meeting</w:t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 xml:space="preserve">, </w:t>
      </w:r>
      <w:r w:rsidR="00786870">
        <w:rPr>
          <w:rFonts w:ascii="Times New Roman" w:eastAsia="Times New Roman" w:hAnsi="Times New Roman"/>
          <w:b/>
          <w:noProof/>
          <w:sz w:val="28"/>
          <w:szCs w:val="28"/>
        </w:rPr>
        <w:t>Aug. 22</w:t>
      </w:r>
      <w:r w:rsidR="00786870" w:rsidRPr="00786870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th</w:t>
      </w:r>
      <w:r w:rsidR="00786870">
        <w:rPr>
          <w:rFonts w:ascii="Times New Roman" w:eastAsia="Times New Roman" w:hAnsi="Times New Roman"/>
          <w:b/>
          <w:noProof/>
          <w:sz w:val="28"/>
          <w:szCs w:val="28"/>
        </w:rPr>
        <w:t>–26</w:t>
      </w:r>
      <w:r w:rsidR="00786870" w:rsidRPr="00786870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th</w:t>
      </w:r>
      <w:r w:rsidR="00024234" w:rsidRPr="0094558B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Agenda Item: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786870">
        <w:rPr>
          <w:rFonts w:ascii="Times New Roman" w:eastAsia="Times New Roman" w:hAnsi="Times New Roman"/>
          <w:b/>
          <w:sz w:val="22"/>
          <w:szCs w:val="22"/>
          <w:lang w:eastAsia="zh-CN"/>
        </w:rPr>
        <w:t>9.10</w:t>
      </w:r>
      <w:r w:rsidR="00987E48">
        <w:rPr>
          <w:rFonts w:ascii="Times New Roman" w:eastAsia="Times New Roman" w:hAnsi="Times New Roman"/>
          <w:b/>
          <w:sz w:val="22"/>
          <w:szCs w:val="22"/>
          <w:lang w:eastAsia="zh-CN"/>
        </w:rPr>
        <w:t>.2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Source: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Google Inc.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trike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Title: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786870">
        <w:rPr>
          <w:rFonts w:ascii="Times New Roman" w:eastAsia="Times New Roman" w:hAnsi="Times New Roman"/>
          <w:b/>
          <w:sz w:val="22"/>
          <w:szCs w:val="22"/>
          <w:lang w:eastAsia="zh-CN"/>
        </w:rPr>
        <w:t xml:space="preserve">Discussion on </w:t>
      </w:r>
      <w:r w:rsidR="00987E48">
        <w:rPr>
          <w:rFonts w:ascii="Times New Roman" w:eastAsia="Times New Roman" w:hAnsi="Times New Roman"/>
          <w:b/>
          <w:sz w:val="22"/>
          <w:szCs w:val="22"/>
          <w:lang w:eastAsia="zh-CN"/>
        </w:rPr>
        <w:t>m</w:t>
      </w:r>
      <w:r w:rsidR="00987E48" w:rsidRPr="00987E48">
        <w:rPr>
          <w:rFonts w:ascii="Times New Roman" w:eastAsia="Times New Roman" w:hAnsi="Times New Roman"/>
          <w:b/>
          <w:sz w:val="22"/>
          <w:szCs w:val="22"/>
          <w:lang w:eastAsia="zh-CN"/>
        </w:rPr>
        <w:t xml:space="preserve">ulti-carrier UL </w:t>
      </w:r>
      <w:proofErr w:type="spellStart"/>
      <w:proofErr w:type="gramStart"/>
      <w:r w:rsidR="00987E48" w:rsidRPr="00987E48">
        <w:rPr>
          <w:rFonts w:ascii="Times New Roman" w:eastAsia="Times New Roman" w:hAnsi="Times New Roman"/>
          <w:b/>
          <w:sz w:val="22"/>
          <w:szCs w:val="22"/>
          <w:lang w:eastAsia="zh-CN"/>
        </w:rPr>
        <w:t>Tx</w:t>
      </w:r>
      <w:proofErr w:type="spellEnd"/>
      <w:proofErr w:type="gramEnd"/>
      <w:r w:rsidR="00987E48" w:rsidRPr="00987E48">
        <w:rPr>
          <w:rFonts w:ascii="Times New Roman" w:eastAsia="Times New Roman" w:hAnsi="Times New Roman"/>
          <w:b/>
          <w:sz w:val="22"/>
          <w:szCs w:val="22"/>
          <w:lang w:eastAsia="zh-CN"/>
        </w:rPr>
        <w:t xml:space="preserve"> switching scheme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Document for: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Discussion and decision</w:t>
      </w:r>
    </w:p>
    <w:p w:rsidR="00E735FD" w:rsidRPr="00AC6E3A" w:rsidRDefault="003E445F" w:rsidP="00AC6E3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 xml:space="preserve">1. </w:t>
      </w:r>
      <w:r w:rsidR="0059707A" w:rsidRPr="0094558B">
        <w:rPr>
          <w:rFonts w:ascii="Times New Roman" w:eastAsia="Times New Roman" w:hAnsi="Times New Roman"/>
          <w:sz w:val="36"/>
          <w:lang w:eastAsia="ja-JP"/>
        </w:rPr>
        <w:t>Introduction</w:t>
      </w:r>
    </w:p>
    <w:p w:rsidR="0059707A" w:rsidRPr="0094558B" w:rsidRDefault="001726B0" w:rsidP="0059707A">
      <w:pPr>
        <w:rPr>
          <w:rFonts w:ascii="Times New Roman" w:hAnsi="Times New Roman"/>
          <w:sz w:val="22"/>
          <w:szCs w:val="22"/>
        </w:rPr>
      </w:pPr>
      <w:r w:rsidRPr="0094558B">
        <w:rPr>
          <w:rFonts w:ascii="Times New Roman" w:hAnsi="Times New Roman"/>
          <w:sz w:val="22"/>
          <w:szCs w:val="22"/>
        </w:rPr>
        <w:t xml:space="preserve">In this document, we provide our views on </w:t>
      </w:r>
      <w:r w:rsidR="00E735FD">
        <w:rPr>
          <w:rFonts w:ascii="Times New Roman" w:hAnsi="Times New Roman"/>
          <w:sz w:val="22"/>
          <w:szCs w:val="22"/>
        </w:rPr>
        <w:t>mechanisms for dynamic</w:t>
      </w:r>
      <w:r w:rsidR="00987E48" w:rsidRPr="00987E48"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 w:rsidR="00987E48" w:rsidRPr="00987E48">
        <w:rPr>
          <w:rFonts w:ascii="Times New Roman" w:hAnsi="Times New Roman"/>
          <w:sz w:val="22"/>
          <w:szCs w:val="22"/>
        </w:rPr>
        <w:t>Tx</w:t>
      </w:r>
      <w:proofErr w:type="spellEnd"/>
      <w:proofErr w:type="gramEnd"/>
      <w:r w:rsidR="00987E48" w:rsidRPr="00987E48">
        <w:rPr>
          <w:rFonts w:ascii="Times New Roman" w:hAnsi="Times New Roman"/>
          <w:sz w:val="22"/>
          <w:szCs w:val="22"/>
        </w:rPr>
        <w:t xml:space="preserve"> </w:t>
      </w:r>
      <w:r w:rsidR="00E735FD">
        <w:rPr>
          <w:rFonts w:ascii="Times New Roman" w:hAnsi="Times New Roman"/>
          <w:sz w:val="22"/>
          <w:szCs w:val="22"/>
        </w:rPr>
        <w:t xml:space="preserve">carrier </w:t>
      </w:r>
      <w:r w:rsidR="00987E48" w:rsidRPr="00987E48">
        <w:rPr>
          <w:rFonts w:ascii="Times New Roman" w:hAnsi="Times New Roman"/>
          <w:sz w:val="22"/>
          <w:szCs w:val="22"/>
        </w:rPr>
        <w:t xml:space="preserve">switching </w:t>
      </w:r>
      <w:r w:rsidR="00E735FD">
        <w:rPr>
          <w:rFonts w:ascii="Times New Roman" w:hAnsi="Times New Roman"/>
          <w:sz w:val="22"/>
          <w:szCs w:val="22"/>
        </w:rPr>
        <w:t>across configured bands.</w:t>
      </w:r>
    </w:p>
    <w:p w:rsidR="00F06571" w:rsidRDefault="0059707A" w:rsidP="003D13B2">
      <w:pPr>
        <w:keepNext/>
        <w:keepLines/>
        <w:pBdr>
          <w:top w:val="single" w:sz="12" w:space="0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>2</w:t>
      </w:r>
      <w:r w:rsidR="003E445F" w:rsidRPr="0094558B">
        <w:rPr>
          <w:rFonts w:ascii="Times New Roman" w:eastAsia="Times New Roman" w:hAnsi="Times New Roman"/>
          <w:sz w:val="36"/>
          <w:lang w:eastAsia="ja-JP"/>
        </w:rPr>
        <w:t xml:space="preserve">. </w:t>
      </w:r>
      <w:r w:rsidRPr="0094558B">
        <w:rPr>
          <w:rFonts w:ascii="Times New Roman" w:eastAsia="Times New Roman" w:hAnsi="Times New Roman"/>
          <w:sz w:val="36"/>
          <w:lang w:eastAsia="ja-JP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C6E3A" w:rsidTr="00AC6E3A">
        <w:tc>
          <w:tcPr>
            <w:tcW w:w="9350" w:type="dxa"/>
          </w:tcPr>
          <w:p w:rsidR="00AC6E3A" w:rsidRPr="00E735FD" w:rsidRDefault="00AC6E3A" w:rsidP="00AC6E3A">
            <w:pPr>
              <w:rPr>
                <w:rFonts w:ascii="Times New Roman" w:hAnsi="Times New Roman"/>
                <w:szCs w:val="20"/>
                <w:lang w:val="en-US" w:eastAsia="ja-JP"/>
              </w:rPr>
            </w:pPr>
            <w:r w:rsidRPr="00E735FD">
              <w:rPr>
                <w:rFonts w:ascii="Times New Roman" w:hAnsi="Times New Roman"/>
                <w:szCs w:val="20"/>
                <w:lang w:val="en-US" w:eastAsia="ja-JP"/>
              </w:rPr>
              <w:t>RAN1 109e</w:t>
            </w:r>
          </w:p>
          <w:p w:rsidR="00AC6E3A" w:rsidRPr="00472576" w:rsidRDefault="00AC6E3A" w:rsidP="00AC6E3A">
            <w:pPr>
              <w:rPr>
                <w:rFonts w:ascii="Times New Roman" w:hAnsi="Times New Roman"/>
                <w:szCs w:val="20"/>
                <w:lang w:val="en-US" w:eastAsia="ja-JP"/>
              </w:rPr>
            </w:pPr>
            <w:r w:rsidRPr="00472576">
              <w:rPr>
                <w:rFonts w:ascii="Times New Roman" w:hAnsi="Times New Roman"/>
                <w:szCs w:val="20"/>
                <w:highlight w:val="green"/>
                <w:lang w:val="en-US" w:eastAsia="ja-JP"/>
              </w:rPr>
              <w:t>Agreement</w:t>
            </w:r>
          </w:p>
          <w:p w:rsidR="00AC6E3A" w:rsidRPr="00472576" w:rsidRDefault="00AC6E3A" w:rsidP="00AC6E3A">
            <w:pPr>
              <w:pStyle w:val="a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 w:rsidRPr="00472576">
              <w:rPr>
                <w:lang w:eastAsia="ja-JP"/>
              </w:rPr>
              <w:t xml:space="preserve">Companies are encouraged to investigate pros and cons of following possible mechanisms for dynamic </w:t>
            </w:r>
            <w:proofErr w:type="spellStart"/>
            <w:r w:rsidRPr="00472576">
              <w:rPr>
                <w:lang w:eastAsia="ja-JP"/>
              </w:rPr>
              <w:t>Tx</w:t>
            </w:r>
            <w:proofErr w:type="spellEnd"/>
            <w:r w:rsidRPr="00472576">
              <w:rPr>
                <w:lang w:eastAsia="ja-JP"/>
              </w:rPr>
              <w:t xml:space="preserve"> carrier switching across the configured bands, and RAN1 strives for the down-selection at RAN1#110</w:t>
            </w:r>
          </w:p>
          <w:p w:rsidR="00AC6E3A" w:rsidRPr="00472576" w:rsidRDefault="00AC6E3A" w:rsidP="00AC6E3A">
            <w:pPr>
              <w:pStyle w:val="a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 w:rsidRPr="00472576">
              <w:rPr>
                <w:lang w:eastAsia="ja-JP"/>
              </w:rPr>
              <w:t xml:space="preserve">Alt.1: Dynamic </w:t>
            </w:r>
            <w:proofErr w:type="spellStart"/>
            <w:r w:rsidRPr="00472576">
              <w:rPr>
                <w:lang w:eastAsia="ja-JP"/>
              </w:rPr>
              <w:t>Tx</w:t>
            </w:r>
            <w:proofErr w:type="spellEnd"/>
            <w:r w:rsidRPr="00472576">
              <w:rPr>
                <w:lang w:eastAsia="ja-JP"/>
              </w:rPr>
              <w:t xml:space="preserve"> carrier switching can be across all the supported switching cases by the UE and based on the UL scheduling, i.e., via UL grant and/or RRC configuration for UL transmission</w:t>
            </w:r>
          </w:p>
          <w:p w:rsidR="00AC6E3A" w:rsidRPr="00472576" w:rsidRDefault="00AC6E3A" w:rsidP="00AC6E3A">
            <w:pPr>
              <w:pStyle w:val="a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 w:rsidRPr="00472576">
              <w:rPr>
                <w:lang w:eastAsia="ja-JP"/>
              </w:rPr>
              <w:t xml:space="preserve">Alt.2: NW indicates 2 bands out of the configured bands (3 or 4 bands) via DCI or MAC-CE, and dynamic </w:t>
            </w:r>
            <w:proofErr w:type="spellStart"/>
            <w:r w:rsidRPr="00472576">
              <w:rPr>
                <w:lang w:eastAsia="ja-JP"/>
              </w:rPr>
              <w:t>Tx</w:t>
            </w:r>
            <w:proofErr w:type="spellEnd"/>
            <w:r w:rsidRPr="00472576">
              <w:rPr>
                <w:lang w:eastAsia="ja-JP"/>
              </w:rPr>
              <w:t xml:space="preserve"> carrier switching between indicated bands is same as Rel-17</w:t>
            </w:r>
          </w:p>
          <w:p w:rsidR="00AC6E3A" w:rsidRPr="00472576" w:rsidRDefault="00AC6E3A" w:rsidP="00AC6E3A">
            <w:pPr>
              <w:pStyle w:val="a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 w:rsidRPr="00472576">
              <w:rPr>
                <w:lang w:eastAsia="ja-JP"/>
              </w:rPr>
              <w:t xml:space="preserve">Alt.3: One anchor band is selected among configured bands (3 or 4 bands), and dynamic </w:t>
            </w:r>
            <w:proofErr w:type="spellStart"/>
            <w:r w:rsidRPr="00472576">
              <w:rPr>
                <w:lang w:eastAsia="ja-JP"/>
              </w:rPr>
              <w:t>Tx</w:t>
            </w:r>
            <w:proofErr w:type="spellEnd"/>
            <w:r w:rsidRPr="00472576">
              <w:rPr>
                <w:lang w:eastAsia="ja-JP"/>
              </w:rPr>
              <w:t xml:space="preserve"> carrier switching can be performed only from the anchor band to a non-anchor band and from a non-anchor band to the anchor band</w:t>
            </w:r>
          </w:p>
          <w:p w:rsidR="00AC6E3A" w:rsidRPr="00AC6E3A" w:rsidRDefault="00AC6E3A" w:rsidP="00AC6E3A">
            <w:pPr>
              <w:pStyle w:val="a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ind w:leftChars="0"/>
              <w:textAlignment w:val="auto"/>
              <w:rPr>
                <w:lang w:eastAsia="ja-JP"/>
              </w:rPr>
            </w:pPr>
            <w:r w:rsidRPr="00472576">
              <w:rPr>
                <w:lang w:eastAsia="ja-JP"/>
              </w:rPr>
              <w:t>Note: Other mechanisms are not precluded</w:t>
            </w:r>
          </w:p>
        </w:tc>
      </w:tr>
    </w:tbl>
    <w:p w:rsidR="00AC6E3A" w:rsidRDefault="00AC6E3A" w:rsidP="00AC6E3A">
      <w:pPr>
        <w:rPr>
          <w:rFonts w:ascii="Times New Roman" w:hAnsi="Times New Roman"/>
          <w:szCs w:val="20"/>
          <w:lang w:val="en-US" w:eastAsia="ja-JP"/>
        </w:rPr>
      </w:pPr>
    </w:p>
    <w:p w:rsidR="00AC6E3A" w:rsidRDefault="00E735FD" w:rsidP="00AC6E3A">
      <w:pPr>
        <w:spacing w:after="240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E735FD">
        <w:rPr>
          <w:rFonts w:ascii="Times New Roman" w:eastAsiaTheme="minorEastAsia" w:hAnsi="Times New Roman"/>
          <w:sz w:val="22"/>
          <w:szCs w:val="22"/>
          <w:lang w:eastAsia="zh-TW"/>
        </w:rPr>
        <w:t>In the</w:t>
      </w:r>
      <w:r w:rsidR="0011592B">
        <w:rPr>
          <w:rFonts w:ascii="Times New Roman" w:eastAsiaTheme="minorEastAsia" w:hAnsi="Times New Roman"/>
          <w:sz w:val="22"/>
          <w:szCs w:val="22"/>
          <w:lang w:eastAsia="zh-TW"/>
        </w:rPr>
        <w:t xml:space="preserve"> last meeting, the group has agreed to down-select </w:t>
      </w:r>
      <w:proofErr w:type="spellStart"/>
      <w:proofErr w:type="gramStart"/>
      <w:r w:rsidR="0011592B">
        <w:rPr>
          <w:rFonts w:ascii="Times New Roman" w:eastAsiaTheme="minorEastAsia" w:hAnsi="Times New Roman"/>
          <w:sz w:val="22"/>
          <w:szCs w:val="22"/>
          <w:lang w:eastAsia="zh-TW"/>
        </w:rPr>
        <w:t>Tx</w:t>
      </w:r>
      <w:proofErr w:type="spellEnd"/>
      <w:proofErr w:type="gramEnd"/>
      <w:r w:rsidR="0011592B">
        <w:rPr>
          <w:rFonts w:ascii="Times New Roman" w:eastAsiaTheme="minorEastAsia" w:hAnsi="Times New Roman"/>
          <w:sz w:val="22"/>
          <w:szCs w:val="22"/>
          <w:lang w:eastAsia="zh-TW"/>
        </w:rPr>
        <w:t xml:space="preserve"> switching mechanisms from alternatives </w:t>
      </w:r>
      <w:r w:rsidR="00AC6E3A">
        <w:rPr>
          <w:rFonts w:ascii="Times New Roman" w:eastAsiaTheme="minorEastAsia" w:hAnsi="Times New Roman"/>
          <w:sz w:val="22"/>
          <w:szCs w:val="22"/>
          <w:lang w:eastAsia="zh-TW"/>
        </w:rPr>
        <w:t>in</w:t>
      </w:r>
      <w:r w:rsidR="0011592B">
        <w:rPr>
          <w:rFonts w:ascii="Times New Roman" w:eastAsiaTheme="minorEastAsia" w:hAnsi="Times New Roman"/>
          <w:sz w:val="22"/>
          <w:szCs w:val="22"/>
          <w:lang w:eastAsia="zh-TW"/>
        </w:rPr>
        <w:t xml:space="preserve"> the agreement </w:t>
      </w:r>
      <w:r w:rsidR="00AC6E3A">
        <w:rPr>
          <w:rFonts w:ascii="Times New Roman" w:eastAsiaTheme="minorEastAsia" w:hAnsi="Times New Roman"/>
          <w:sz w:val="22"/>
          <w:szCs w:val="22"/>
          <w:lang w:eastAsia="zh-TW"/>
        </w:rPr>
        <w:t>above</w:t>
      </w:r>
      <w:r w:rsidR="0011592B">
        <w:rPr>
          <w:rFonts w:ascii="Times New Roman" w:eastAsiaTheme="minorEastAsia" w:hAnsi="Times New Roman"/>
          <w:sz w:val="22"/>
          <w:szCs w:val="22"/>
          <w:lang w:eastAsia="zh-TW"/>
        </w:rPr>
        <w:t>. In Rel. 16</w:t>
      </w:r>
      <w:r w:rsidR="00AC6E3A">
        <w:rPr>
          <w:rFonts w:ascii="Times New Roman" w:eastAsiaTheme="minorEastAsia" w:hAnsi="Times New Roman"/>
          <w:sz w:val="22"/>
          <w:szCs w:val="22"/>
          <w:lang w:eastAsia="zh-TW"/>
        </w:rPr>
        <w:t xml:space="preserve"> UL </w:t>
      </w:r>
      <w:proofErr w:type="spellStart"/>
      <w:r w:rsidR="00AC6E3A">
        <w:rPr>
          <w:rFonts w:ascii="Times New Roman" w:eastAsiaTheme="minorEastAsia" w:hAnsi="Times New Roman"/>
          <w:sz w:val="22"/>
          <w:szCs w:val="22"/>
          <w:lang w:eastAsia="zh-TW"/>
        </w:rPr>
        <w:t>Tx</w:t>
      </w:r>
      <w:proofErr w:type="spellEnd"/>
      <w:r w:rsidR="00AC6E3A">
        <w:rPr>
          <w:rFonts w:ascii="Times New Roman" w:eastAsiaTheme="minorEastAsia" w:hAnsi="Times New Roman"/>
          <w:sz w:val="22"/>
          <w:szCs w:val="22"/>
          <w:lang w:eastAsia="zh-TW"/>
        </w:rPr>
        <w:t xml:space="preserve"> switching</w:t>
      </w:r>
      <w:r w:rsidR="0011592B">
        <w:rPr>
          <w:rFonts w:ascii="Times New Roman" w:eastAsiaTheme="minorEastAsia" w:hAnsi="Times New Roman"/>
          <w:sz w:val="22"/>
          <w:szCs w:val="22"/>
          <w:lang w:eastAsia="zh-TW"/>
        </w:rPr>
        <w:t xml:space="preserve">, 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 xml:space="preserve">the UE can only switch between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 xml:space="preserve">two 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>antenna states</w:t>
      </w:r>
      <w:r w:rsidR="0011592B">
        <w:rPr>
          <w:rFonts w:ascii="Times New Roman" w:eastAsiaTheme="minorEastAsia" w:hAnsi="Times New Roman"/>
          <w:sz w:val="22"/>
          <w:szCs w:val="22"/>
          <w:lang w:eastAsia="zh-TW"/>
        </w:rPr>
        <w:t xml:space="preserve"> 1T-1T and 0T-2T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>. I</w:t>
      </w:r>
      <w:r w:rsidR="0011592B">
        <w:rPr>
          <w:rFonts w:ascii="Times New Roman" w:eastAsiaTheme="minorEastAsia" w:hAnsi="Times New Roman"/>
          <w:sz w:val="22"/>
          <w:szCs w:val="22"/>
          <w:lang w:eastAsia="zh-TW"/>
        </w:rPr>
        <w:t xml:space="preserve">n Rel. 17,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>a third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>a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 xml:space="preserve">ntenna state 2T-0T was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>supported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>,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 xml:space="preserve">thereby </w:t>
      </w:r>
      <w:r w:rsidR="00AC6E3A">
        <w:rPr>
          <w:rFonts w:ascii="Times New Roman" w:eastAsiaTheme="minorEastAsia" w:hAnsi="Times New Roman"/>
          <w:sz w:val="22"/>
          <w:szCs w:val="22"/>
          <w:lang w:eastAsia="zh-TW"/>
        </w:rPr>
        <w:t>2T to 2T switch</w:t>
      </w:r>
      <w:r w:rsidR="00F85727">
        <w:rPr>
          <w:rFonts w:ascii="Times New Roman" w:eastAsiaTheme="minorEastAsia" w:hAnsi="Times New Roman"/>
          <w:sz w:val="22"/>
          <w:szCs w:val="22"/>
          <w:lang w:eastAsia="zh-TW"/>
        </w:rPr>
        <w:t xml:space="preserve">ing is 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 xml:space="preserve">available, and </w:t>
      </w:r>
      <w:r w:rsidR="00F85727">
        <w:rPr>
          <w:rFonts w:ascii="Times New Roman" w:eastAsiaTheme="minorEastAsia" w:hAnsi="Times New Roman"/>
          <w:sz w:val="22"/>
          <w:szCs w:val="22"/>
          <w:lang w:eastAsia="zh-TW"/>
        </w:rPr>
        <w:t xml:space="preserve">UL </w:t>
      </w:r>
      <w:proofErr w:type="spellStart"/>
      <w:proofErr w:type="gramStart"/>
      <w:r w:rsidR="00F85727">
        <w:rPr>
          <w:rFonts w:ascii="Times New Roman" w:eastAsiaTheme="minorEastAsia" w:hAnsi="Times New Roman"/>
          <w:sz w:val="22"/>
          <w:szCs w:val="22"/>
          <w:lang w:eastAsia="zh-TW"/>
        </w:rPr>
        <w:t>Tx</w:t>
      </w:r>
      <w:proofErr w:type="spellEnd"/>
      <w:proofErr w:type="gramEnd"/>
      <w:r w:rsidR="00F85727">
        <w:rPr>
          <w:rFonts w:ascii="Times New Roman" w:eastAsiaTheme="minorEastAsia" w:hAnsi="Times New Roman"/>
          <w:sz w:val="22"/>
          <w:szCs w:val="22"/>
          <w:lang w:eastAsia="zh-TW"/>
        </w:rPr>
        <w:t xml:space="preserve"> switching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 xml:space="preserve">for all 2-bands antenna states </w:t>
      </w:r>
      <w:r w:rsidR="00F85727">
        <w:rPr>
          <w:rFonts w:ascii="Times New Roman" w:eastAsiaTheme="minorEastAsia" w:hAnsi="Times New Roman"/>
          <w:sz w:val="22"/>
          <w:szCs w:val="22"/>
          <w:lang w:eastAsia="zh-TW"/>
        </w:rPr>
        <w:t>are supported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 xml:space="preserve"> now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>.</w:t>
      </w:r>
    </w:p>
    <w:p w:rsidR="00717C50" w:rsidRPr="004A0069" w:rsidRDefault="00F85727" w:rsidP="004A0069">
      <w:pPr>
        <w:spacing w:after="240"/>
        <w:rPr>
          <w:rFonts w:ascii="Times New Roman" w:eastAsiaTheme="minorEastAsia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sz w:val="22"/>
          <w:szCs w:val="22"/>
          <w:lang w:eastAsia="zh-TW"/>
        </w:rPr>
        <w:t>Alt-1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>is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 xml:space="preserve"> similar </w:t>
      </w:r>
      <w:r w:rsidR="00717C50">
        <w:rPr>
          <w:rFonts w:ascii="Times New Roman" w:eastAsiaTheme="minorEastAsia" w:hAnsi="Times New Roman"/>
          <w:sz w:val="22"/>
          <w:szCs w:val="22"/>
          <w:lang w:eastAsia="zh-TW"/>
        </w:rPr>
        <w:t xml:space="preserve">to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the UL </w:t>
      </w:r>
      <w:proofErr w:type="spellStart"/>
      <w:r>
        <w:rPr>
          <w:rFonts w:ascii="Times New Roman" w:eastAsiaTheme="minorEastAsia" w:hAnsi="Times New Roman"/>
          <w:sz w:val="22"/>
          <w:szCs w:val="22"/>
          <w:lang w:eastAsia="zh-TW"/>
        </w:rPr>
        <w:t>Tx</w:t>
      </w:r>
      <w:proofErr w:type="spellEnd"/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 switching in </w:t>
      </w:r>
      <w:r w:rsidR="00717C50">
        <w:rPr>
          <w:rFonts w:ascii="Times New Roman" w:eastAsiaTheme="minorEastAsia" w:hAnsi="Times New Roman"/>
          <w:sz w:val="22"/>
          <w:szCs w:val="22"/>
          <w:lang w:eastAsia="zh-TW"/>
        </w:rPr>
        <w:t>Rel. 17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 xml:space="preserve">, 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 xml:space="preserve">which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 xml:space="preserve">all antenna states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are supported, 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>except that the number of bands increase</w:t>
      </w:r>
      <w:r w:rsidR="00717C50">
        <w:rPr>
          <w:rFonts w:ascii="Times New Roman" w:eastAsiaTheme="minorEastAsia" w:hAnsi="Times New Roman"/>
          <w:sz w:val="22"/>
          <w:szCs w:val="22"/>
          <w:lang w:eastAsia="zh-TW"/>
        </w:rPr>
        <w:t>s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 xml:space="preserve">from 2 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>to 3 or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>/and</w:t>
      </w:r>
      <w:r w:rsidR="001C69F9">
        <w:rPr>
          <w:rFonts w:ascii="Times New Roman" w:eastAsiaTheme="minorEastAsia" w:hAnsi="Times New Roman"/>
          <w:sz w:val="22"/>
          <w:szCs w:val="22"/>
          <w:lang w:eastAsia="zh-TW"/>
        </w:rPr>
        <w:t xml:space="preserve"> 4.</w:t>
      </w:r>
      <w:r w:rsidR="0011592B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As we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>increase the number of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 bands, </w:t>
      </w:r>
      <w:r w:rsidR="004421DF">
        <w:rPr>
          <w:rFonts w:ascii="Times New Roman" w:eastAsiaTheme="minorEastAsia" w:hAnsi="Times New Roman"/>
          <w:sz w:val="22"/>
          <w:szCs w:val="22"/>
          <w:lang w:eastAsia="zh-TW"/>
        </w:rPr>
        <w:t xml:space="preserve">the number of antenna 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states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>and the complexity increase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 accordingly. As depicted in Table 1 and Table 2, there will be 6 and 10 antenna state c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>ases in 3 and 4 bands scenarios.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 However,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>not all the cases are applicable in practical, which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E302FC">
        <w:rPr>
          <w:rFonts w:ascii="Times New Roman" w:eastAsiaTheme="minorEastAsia" w:hAnsi="Times New Roman"/>
          <w:sz w:val="22"/>
          <w:szCs w:val="22"/>
          <w:lang w:eastAsia="zh-TW"/>
        </w:rPr>
        <w:t>still depend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>s on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E302FC">
        <w:rPr>
          <w:rFonts w:ascii="Times New Roman" w:eastAsiaTheme="minorEastAsia" w:hAnsi="Times New Roman"/>
          <w:sz w:val="22"/>
          <w:szCs w:val="22"/>
          <w:lang w:eastAsia="zh-TW"/>
        </w:rPr>
        <w:t xml:space="preserve">UE implementation. For example,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>a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 UE may not be able to support 2T in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>all carrier</w:t>
      </w:r>
      <w:r w:rsidR="00BE518B">
        <w:rPr>
          <w:rFonts w:ascii="Times New Roman" w:eastAsiaTheme="minorEastAsia" w:hAnsi="Times New Roman"/>
          <w:sz w:val="22"/>
          <w:szCs w:val="22"/>
          <w:lang w:eastAsia="zh-TW"/>
        </w:rPr>
        <w:t>s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, 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>e.g.</w:t>
      </w:r>
      <w:r w:rsidR="00703146">
        <w:rPr>
          <w:rFonts w:ascii="Times New Roman" w:eastAsiaTheme="minorEastAsia" w:hAnsi="Times New Roman"/>
          <w:sz w:val="22"/>
          <w:szCs w:val="22"/>
          <w:lang w:eastAsia="zh-TW"/>
        </w:rPr>
        <w:t>,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carrier 2, </w:t>
      </w:r>
      <w:r w:rsidR="00426200">
        <w:rPr>
          <w:rFonts w:ascii="Times New Roman" w:eastAsiaTheme="minorEastAsia" w:hAnsi="Times New Roman"/>
          <w:sz w:val="22"/>
          <w:szCs w:val="22"/>
          <w:lang w:eastAsia="zh-TW"/>
        </w:rPr>
        <w:t xml:space="preserve">then 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>case 1</w:t>
      </w:r>
      <w:r w:rsidR="00426200">
        <w:rPr>
          <w:rFonts w:ascii="Times New Roman" w:eastAsiaTheme="minorEastAsia" w:hAnsi="Times New Roman"/>
          <w:sz w:val="22"/>
          <w:szCs w:val="22"/>
          <w:lang w:eastAsia="zh-TW"/>
        </w:rPr>
        <w:t xml:space="preserve"> (0T+2T+0T)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 xml:space="preserve">in Table 1 </w:t>
      </w:r>
      <w:r w:rsidR="00426200">
        <w:rPr>
          <w:rFonts w:ascii="Times New Roman" w:eastAsiaTheme="minorEastAsia" w:hAnsi="Times New Roman"/>
          <w:sz w:val="22"/>
          <w:szCs w:val="22"/>
          <w:lang w:eastAsia="zh-TW"/>
        </w:rPr>
        <w:t xml:space="preserve">is not applicable. In another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>example, a</w:t>
      </w:r>
      <w:r w:rsidR="00426200">
        <w:rPr>
          <w:rFonts w:ascii="Times New Roman" w:eastAsiaTheme="minorEastAsia" w:hAnsi="Times New Roman"/>
          <w:sz w:val="22"/>
          <w:szCs w:val="22"/>
          <w:lang w:eastAsia="zh-TW"/>
        </w:rPr>
        <w:t xml:space="preserve"> UE may not support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 simultaneous transmission</w:t>
      </w:r>
      <w:r w:rsidR="00426200">
        <w:rPr>
          <w:rFonts w:ascii="Times New Roman" w:eastAsiaTheme="minorEastAsia" w:hAnsi="Times New Roman"/>
          <w:sz w:val="22"/>
          <w:szCs w:val="22"/>
          <w:lang w:eastAsia="zh-TW"/>
        </w:rPr>
        <w:t>s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 in</w:t>
      </w:r>
      <w:r w:rsidR="00426200">
        <w:rPr>
          <w:rFonts w:ascii="Times New Roman" w:eastAsiaTheme="minorEastAsia" w:hAnsi="Times New Roman"/>
          <w:sz w:val="22"/>
          <w:szCs w:val="22"/>
          <w:lang w:eastAsia="zh-TW"/>
        </w:rPr>
        <w:t xml:space="preserve"> carrier 1 and carrier 2, thereby case 4</w:t>
      </w:r>
      <w:r w:rsidR="00703146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426200">
        <w:rPr>
          <w:rFonts w:ascii="Times New Roman" w:eastAsiaTheme="minorEastAsia" w:hAnsi="Times New Roman"/>
          <w:sz w:val="22"/>
          <w:szCs w:val="22"/>
          <w:lang w:eastAsia="zh-TW"/>
        </w:rPr>
        <w:t>(</w:t>
      </w:r>
      <w:r w:rsidR="00703146">
        <w:rPr>
          <w:rFonts w:ascii="Times New Roman" w:eastAsiaTheme="minorEastAsia" w:hAnsi="Times New Roman"/>
          <w:sz w:val="22"/>
          <w:szCs w:val="22"/>
          <w:lang w:eastAsia="zh-TW"/>
        </w:rPr>
        <w:t>1T+1T+0T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>)</w:t>
      </w:r>
      <w:r w:rsidR="00E302FC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4A0069">
        <w:rPr>
          <w:rFonts w:ascii="Times New Roman" w:eastAsiaTheme="minorEastAsia" w:hAnsi="Times New Roman"/>
          <w:sz w:val="22"/>
          <w:szCs w:val="22"/>
          <w:lang w:eastAsia="zh-TW"/>
        </w:rPr>
        <w:t xml:space="preserve">in Table 1 </w:t>
      </w:r>
      <w:r w:rsidR="00E302FC">
        <w:rPr>
          <w:rFonts w:ascii="Times New Roman" w:eastAsiaTheme="minorEastAsia" w:hAnsi="Times New Roman"/>
          <w:sz w:val="22"/>
          <w:szCs w:val="22"/>
          <w:lang w:eastAsia="zh-TW"/>
        </w:rPr>
        <w:t xml:space="preserve">is not applicable. </w:t>
      </w:r>
      <w:r w:rsidR="00916D96">
        <w:rPr>
          <w:rFonts w:ascii="Times New Roman" w:eastAsiaTheme="minorEastAsia" w:hAnsi="Times New Roman"/>
          <w:sz w:val="22"/>
          <w:szCs w:val="22"/>
          <w:lang w:eastAsia="zh-TW"/>
        </w:rPr>
        <w:t xml:space="preserve">   </w:t>
      </w:r>
    </w:p>
    <w:p w:rsidR="00703146" w:rsidRPr="00703146" w:rsidRDefault="00703146" w:rsidP="00BE6DB1">
      <w:pPr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>Observation</w:t>
      </w:r>
      <w:r w:rsidR="00B3728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1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: Increasing the number of bands for UL </w:t>
      </w:r>
      <w:proofErr w:type="spellStart"/>
      <w:proofErr w:type="gramStart"/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proofErr w:type="gramEnd"/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</w:t>
      </w:r>
      <w:r w:rsidR="004A0069">
        <w:rPr>
          <w:rFonts w:ascii="Times New Roman" w:eastAsia="Times New Roman" w:hAnsi="Times New Roman"/>
          <w:b/>
          <w:sz w:val="22"/>
          <w:szCs w:val="22"/>
          <w:lang w:eastAsia="ja-JP"/>
        </w:rPr>
        <w:t>will increase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 number of anten</w:t>
      </w:r>
      <w:r w:rsidR="004A0069">
        <w:rPr>
          <w:rFonts w:ascii="Times New Roman" w:eastAsia="Times New Roman" w:hAnsi="Times New Roman"/>
          <w:b/>
          <w:sz w:val="22"/>
          <w:szCs w:val="22"/>
          <w:lang w:eastAsia="ja-JP"/>
        </w:rPr>
        <w:t>na states</w:t>
      </w:r>
      <w:r w:rsidR="00E302FC">
        <w:rPr>
          <w:rFonts w:ascii="Times New Roman" w:eastAsia="Times New Roman" w:hAnsi="Times New Roman"/>
          <w:b/>
          <w:sz w:val="22"/>
          <w:szCs w:val="22"/>
          <w:lang w:eastAsia="ja-JP"/>
        </w:rPr>
        <w:t>, but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 number of supported antenna state cases </w:t>
      </w:r>
      <w:r w:rsidR="00E302FC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and the complexity </w:t>
      </w:r>
      <w:r w:rsidR="00E529F6">
        <w:rPr>
          <w:rFonts w:ascii="Times New Roman" w:eastAsia="Times New Roman" w:hAnsi="Times New Roman"/>
          <w:b/>
          <w:sz w:val="22"/>
          <w:szCs w:val="22"/>
          <w:lang w:eastAsia="ja-JP"/>
        </w:rPr>
        <w:t>are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</w:t>
      </w:r>
      <w:r w:rsidR="00E302FC">
        <w:rPr>
          <w:rFonts w:ascii="Times New Roman" w:eastAsia="Times New Roman" w:hAnsi="Times New Roman"/>
          <w:b/>
          <w:sz w:val="22"/>
          <w:szCs w:val="22"/>
          <w:lang w:eastAsia="ja-JP"/>
        </w:rPr>
        <w:t>determined</w:t>
      </w:r>
      <w:r w:rsidR="00E529F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according to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UE implementation. </w:t>
      </w:r>
    </w:p>
    <w:p w:rsidR="00703146" w:rsidRDefault="00703146" w:rsidP="00BE6DB1">
      <w:pPr>
        <w:rPr>
          <w:rFonts w:ascii="Times New Roman" w:eastAsia="Times New Roman" w:hAnsi="Times New Roman"/>
          <w:sz w:val="22"/>
          <w:szCs w:val="22"/>
          <w:lang w:eastAsia="ja-JP"/>
        </w:rPr>
      </w:pPr>
    </w:p>
    <w:p w:rsidR="00717C50" w:rsidRPr="007C00DF" w:rsidRDefault="00717C50" w:rsidP="00717C50">
      <w:pPr>
        <w:jc w:val="center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lastRenderedPageBreak/>
        <w:t>Table 1</w:t>
      </w:r>
      <w:r w:rsidR="009B5C76"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>.</w:t>
      </w:r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Antenna states </w:t>
      </w:r>
      <w:r w:rsidR="009B5C76"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>and antenn</w:t>
      </w:r>
      <w:bookmarkStart w:id="0" w:name="_GoBack"/>
      <w:bookmarkEnd w:id="0"/>
      <w:r w:rsidR="009B5C76"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a port combinations </w:t>
      </w:r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for UL </w:t>
      </w:r>
      <w:proofErr w:type="spellStart"/>
      <w:proofErr w:type="gramStart"/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proofErr w:type="gramEnd"/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in 3 bands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250"/>
        <w:gridCol w:w="5575"/>
      </w:tblGrid>
      <w:tr w:rsidR="00306299" w:rsidRPr="007C00DF" w:rsidTr="00306299">
        <w:tc>
          <w:tcPr>
            <w:tcW w:w="152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</w:p>
        </w:tc>
        <w:tc>
          <w:tcPr>
            <w:tcW w:w="2250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Antenna state</w:t>
            </w:r>
            <w:r w:rsidR="00281DE2"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s</w:t>
            </w:r>
          </w:p>
        </w:tc>
        <w:tc>
          <w:tcPr>
            <w:tcW w:w="557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Antenna port</w:t>
            </w:r>
            <w:r w:rsidR="00703146"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 combination</w:t>
            </w:r>
          </w:p>
        </w:tc>
      </w:tr>
      <w:tr w:rsidR="00306299" w:rsidRPr="007C00DF" w:rsidTr="00306299">
        <w:tc>
          <w:tcPr>
            <w:tcW w:w="152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1</w:t>
            </w:r>
          </w:p>
        </w:tc>
        <w:tc>
          <w:tcPr>
            <w:tcW w:w="2250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2T+0T+0T</w:t>
            </w:r>
          </w:p>
        </w:tc>
        <w:tc>
          <w:tcPr>
            <w:tcW w:w="557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A1(2P+0P+0P), C1(1P+0P+0P)</w:t>
            </w:r>
          </w:p>
        </w:tc>
      </w:tr>
      <w:tr w:rsidR="00306299" w:rsidRPr="007C00DF" w:rsidTr="00306299">
        <w:tc>
          <w:tcPr>
            <w:tcW w:w="152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2</w:t>
            </w:r>
          </w:p>
        </w:tc>
        <w:tc>
          <w:tcPr>
            <w:tcW w:w="2250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0T+2T+0T</w:t>
            </w:r>
          </w:p>
        </w:tc>
        <w:tc>
          <w:tcPr>
            <w:tcW w:w="557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A2(0P+2P+0P), C2(0P+1P+0P)</w:t>
            </w:r>
          </w:p>
        </w:tc>
      </w:tr>
      <w:tr w:rsidR="00306299" w:rsidRPr="007C00DF" w:rsidTr="00306299">
        <w:tc>
          <w:tcPr>
            <w:tcW w:w="152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3</w:t>
            </w:r>
          </w:p>
        </w:tc>
        <w:tc>
          <w:tcPr>
            <w:tcW w:w="2250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0T+0T+2T</w:t>
            </w:r>
          </w:p>
        </w:tc>
        <w:tc>
          <w:tcPr>
            <w:tcW w:w="557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A3(0P+0P+2P), C3(0P+0P+1P)</w:t>
            </w:r>
          </w:p>
        </w:tc>
      </w:tr>
      <w:tr w:rsidR="00306299" w:rsidRPr="007C00DF" w:rsidTr="00306299">
        <w:tc>
          <w:tcPr>
            <w:tcW w:w="152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4</w:t>
            </w:r>
          </w:p>
        </w:tc>
        <w:tc>
          <w:tcPr>
            <w:tcW w:w="2250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1T+1T+0T</w:t>
            </w:r>
          </w:p>
        </w:tc>
        <w:tc>
          <w:tcPr>
            <w:tcW w:w="557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B1(</w:t>
            </w:r>
            <w:r w:rsidR="00E94D2D"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1P+1P+0P</w:t>
            </w: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), </w:t>
            </w:r>
            <w:r w:rsidRPr="007C00DF">
              <w:rPr>
                <w:rFonts w:ascii="Times New Roman" w:eastAsia="Times New Roman" w:hAnsi="Times New Roman"/>
                <w:color w:val="5B9BD5" w:themeColor="accent1"/>
                <w:sz w:val="22"/>
                <w:szCs w:val="22"/>
                <w:lang w:eastAsia="ja-JP"/>
              </w:rPr>
              <w:t>C1, C2</w:t>
            </w:r>
          </w:p>
        </w:tc>
      </w:tr>
      <w:tr w:rsidR="00306299" w:rsidRPr="007C00DF" w:rsidTr="00306299">
        <w:tc>
          <w:tcPr>
            <w:tcW w:w="152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5</w:t>
            </w:r>
          </w:p>
        </w:tc>
        <w:tc>
          <w:tcPr>
            <w:tcW w:w="2250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0T+1T+1T</w:t>
            </w:r>
          </w:p>
        </w:tc>
        <w:tc>
          <w:tcPr>
            <w:tcW w:w="557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B2(0</w:t>
            </w:r>
            <w:r w:rsidR="00E94D2D"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P</w:t>
            </w: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+1</w:t>
            </w:r>
            <w:r w:rsidR="00E94D2D"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P+1P</w:t>
            </w: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), </w:t>
            </w:r>
            <w:r w:rsidRPr="007C00DF">
              <w:rPr>
                <w:rFonts w:ascii="Times New Roman" w:eastAsia="Times New Roman" w:hAnsi="Times New Roman"/>
                <w:color w:val="5B9BD5" w:themeColor="accent1"/>
                <w:sz w:val="22"/>
                <w:szCs w:val="22"/>
                <w:lang w:eastAsia="ja-JP"/>
              </w:rPr>
              <w:t>C2, C3</w:t>
            </w:r>
          </w:p>
        </w:tc>
      </w:tr>
      <w:tr w:rsidR="00306299" w:rsidRPr="007C00DF" w:rsidTr="00306299">
        <w:tc>
          <w:tcPr>
            <w:tcW w:w="152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6</w:t>
            </w:r>
          </w:p>
        </w:tc>
        <w:tc>
          <w:tcPr>
            <w:tcW w:w="2250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1T+0T+1T</w:t>
            </w:r>
          </w:p>
        </w:tc>
        <w:tc>
          <w:tcPr>
            <w:tcW w:w="5575" w:type="dxa"/>
          </w:tcPr>
          <w:p w:rsidR="00306299" w:rsidRPr="007C00DF" w:rsidRDefault="00306299" w:rsidP="00306299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B3(</w:t>
            </w:r>
            <w:r w:rsidR="00E94D2D"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1P</w:t>
            </w: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+0</w:t>
            </w:r>
            <w:r w:rsidR="00E94D2D"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P+1P</w:t>
            </w: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), </w:t>
            </w:r>
            <w:r w:rsidRPr="007C00DF">
              <w:rPr>
                <w:rFonts w:ascii="Times New Roman" w:eastAsia="Times New Roman" w:hAnsi="Times New Roman"/>
                <w:color w:val="5B9BD5" w:themeColor="accent1"/>
                <w:sz w:val="22"/>
                <w:szCs w:val="22"/>
                <w:lang w:eastAsia="ja-JP"/>
              </w:rPr>
              <w:t>C1, C3</w:t>
            </w:r>
          </w:p>
        </w:tc>
      </w:tr>
    </w:tbl>
    <w:p w:rsidR="00306299" w:rsidRPr="007C00DF" w:rsidRDefault="00306299" w:rsidP="00BE6DB1">
      <w:pPr>
        <w:rPr>
          <w:rFonts w:ascii="Times New Roman" w:eastAsia="Times New Roman" w:hAnsi="Times New Roman"/>
          <w:sz w:val="22"/>
          <w:szCs w:val="22"/>
          <w:lang w:eastAsia="ja-JP"/>
        </w:rPr>
      </w:pPr>
    </w:p>
    <w:p w:rsidR="004660B8" w:rsidRPr="007C00DF" w:rsidRDefault="00717C50" w:rsidP="00717C50">
      <w:pPr>
        <w:jc w:val="center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>Table 2</w:t>
      </w:r>
      <w:r w:rsidR="009B5C76"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>.</w:t>
      </w:r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Antenna states </w:t>
      </w:r>
      <w:r w:rsidR="009B5C76"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and antenna port combinations </w:t>
      </w:r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for UL </w:t>
      </w:r>
      <w:proofErr w:type="spellStart"/>
      <w:proofErr w:type="gramStart"/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proofErr w:type="gramEnd"/>
      <w:r w:rsidRPr="007C00DF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in 4 bands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2250"/>
        <w:gridCol w:w="5575"/>
      </w:tblGrid>
      <w:tr w:rsidR="00E94D2D" w:rsidRPr="007C00DF" w:rsidTr="00DE262F">
        <w:tc>
          <w:tcPr>
            <w:tcW w:w="1525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</w:p>
        </w:tc>
        <w:tc>
          <w:tcPr>
            <w:tcW w:w="2250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Antenna states</w:t>
            </w:r>
          </w:p>
        </w:tc>
        <w:tc>
          <w:tcPr>
            <w:tcW w:w="5575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Antenna port </w:t>
            </w:r>
            <w:r w:rsidR="00A66D34"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combination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1</w:t>
            </w:r>
          </w:p>
        </w:tc>
        <w:tc>
          <w:tcPr>
            <w:tcW w:w="2250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2T+0T+0T+0T</w:t>
            </w:r>
          </w:p>
        </w:tc>
        <w:tc>
          <w:tcPr>
            <w:tcW w:w="5575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A1(2P+0P+0P+0P), C1(1P+0P+0P+0P)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2</w:t>
            </w:r>
          </w:p>
        </w:tc>
        <w:tc>
          <w:tcPr>
            <w:tcW w:w="2250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0T+2T+0T+0T</w:t>
            </w:r>
          </w:p>
        </w:tc>
        <w:tc>
          <w:tcPr>
            <w:tcW w:w="5575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A2(0P+2P+0P+0P), C2(0P+1P+0P+0P)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3</w:t>
            </w:r>
          </w:p>
        </w:tc>
        <w:tc>
          <w:tcPr>
            <w:tcW w:w="2250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0T+0T+2T+0T</w:t>
            </w:r>
          </w:p>
        </w:tc>
        <w:tc>
          <w:tcPr>
            <w:tcW w:w="5575" w:type="dxa"/>
          </w:tcPr>
          <w:p w:rsidR="00E94D2D" w:rsidRPr="007C00DF" w:rsidRDefault="00E94D2D" w:rsidP="00DE262F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A3(0P+0P+2P+0P), C3(0P+0P+1P+0P)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4</w:t>
            </w:r>
          </w:p>
        </w:tc>
        <w:tc>
          <w:tcPr>
            <w:tcW w:w="2250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0T+0T+0T+2T</w:t>
            </w:r>
          </w:p>
        </w:tc>
        <w:tc>
          <w:tcPr>
            <w:tcW w:w="557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A4(0P+0P+0P+2P), C4(0P+0P+0P+1P)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5</w:t>
            </w:r>
          </w:p>
        </w:tc>
        <w:tc>
          <w:tcPr>
            <w:tcW w:w="2250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1T+1T+0T+0T</w:t>
            </w:r>
          </w:p>
        </w:tc>
        <w:tc>
          <w:tcPr>
            <w:tcW w:w="557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B1(1P+1P+0P+0P), </w:t>
            </w:r>
            <w:r w:rsidRPr="007C00DF">
              <w:rPr>
                <w:rFonts w:ascii="Times New Roman" w:eastAsia="Times New Roman" w:hAnsi="Times New Roman"/>
                <w:color w:val="5B9BD5" w:themeColor="accent1"/>
                <w:sz w:val="22"/>
                <w:szCs w:val="22"/>
                <w:lang w:eastAsia="ja-JP"/>
              </w:rPr>
              <w:t>C1, C2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6</w:t>
            </w:r>
          </w:p>
        </w:tc>
        <w:tc>
          <w:tcPr>
            <w:tcW w:w="2250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0T+1T+1T+0T</w:t>
            </w:r>
          </w:p>
        </w:tc>
        <w:tc>
          <w:tcPr>
            <w:tcW w:w="557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B2(0P+1P+1P+0P), </w:t>
            </w:r>
            <w:r w:rsidRPr="007C00DF">
              <w:rPr>
                <w:rFonts w:ascii="Times New Roman" w:eastAsia="Times New Roman" w:hAnsi="Times New Roman"/>
                <w:color w:val="5B9BD5" w:themeColor="accent1"/>
                <w:sz w:val="22"/>
                <w:szCs w:val="22"/>
                <w:lang w:eastAsia="ja-JP"/>
              </w:rPr>
              <w:t>C2, C3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7</w:t>
            </w:r>
          </w:p>
        </w:tc>
        <w:tc>
          <w:tcPr>
            <w:tcW w:w="2250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0T+0T+1T+1T</w:t>
            </w:r>
          </w:p>
        </w:tc>
        <w:tc>
          <w:tcPr>
            <w:tcW w:w="557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B3(0P+0P+1P+1P), </w:t>
            </w:r>
            <w:r w:rsidRPr="007C00DF">
              <w:rPr>
                <w:rFonts w:ascii="Times New Roman" w:eastAsia="Times New Roman" w:hAnsi="Times New Roman"/>
                <w:color w:val="5B9BD5" w:themeColor="accent1"/>
                <w:sz w:val="22"/>
                <w:szCs w:val="22"/>
                <w:lang w:eastAsia="ja-JP"/>
              </w:rPr>
              <w:t>C3, C4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8</w:t>
            </w:r>
          </w:p>
        </w:tc>
        <w:tc>
          <w:tcPr>
            <w:tcW w:w="2250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1T+0T+1T+0T</w:t>
            </w:r>
          </w:p>
        </w:tc>
        <w:tc>
          <w:tcPr>
            <w:tcW w:w="5575" w:type="dxa"/>
          </w:tcPr>
          <w:p w:rsidR="00E94D2D" w:rsidRPr="007C00DF" w:rsidRDefault="00E94D2D" w:rsidP="00E94D2D">
            <w:pPr>
              <w:rPr>
                <w:rFonts w:ascii="Times New Roman" w:eastAsiaTheme="minorEastAsia" w:hAnsi="Times New Roman"/>
                <w:sz w:val="22"/>
                <w:szCs w:val="22"/>
                <w:lang w:eastAsia="zh-TW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B4(1P+0P+1P+0P), </w:t>
            </w:r>
            <w:r w:rsidRPr="007C00DF">
              <w:rPr>
                <w:rFonts w:ascii="Times New Roman" w:eastAsia="Times New Roman" w:hAnsi="Times New Roman"/>
                <w:color w:val="5B9BD5" w:themeColor="accent1"/>
                <w:sz w:val="22"/>
                <w:szCs w:val="22"/>
                <w:lang w:eastAsia="ja-JP"/>
              </w:rPr>
              <w:t>C1, C3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9</w:t>
            </w:r>
          </w:p>
        </w:tc>
        <w:tc>
          <w:tcPr>
            <w:tcW w:w="2250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1T+0T+0T+1T</w:t>
            </w:r>
          </w:p>
        </w:tc>
        <w:tc>
          <w:tcPr>
            <w:tcW w:w="557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B5(1P+0P+0P+1P), </w:t>
            </w:r>
            <w:r w:rsidRPr="007C00DF">
              <w:rPr>
                <w:rFonts w:ascii="Times New Roman" w:eastAsia="Times New Roman" w:hAnsi="Times New Roman"/>
                <w:color w:val="5B9BD5" w:themeColor="accent1"/>
                <w:sz w:val="22"/>
                <w:szCs w:val="22"/>
                <w:lang w:eastAsia="ja-JP"/>
              </w:rPr>
              <w:t>C1, C4</w:t>
            </w:r>
          </w:p>
        </w:tc>
      </w:tr>
      <w:tr w:rsidR="00E94D2D" w:rsidRPr="007C00DF" w:rsidTr="00DE262F">
        <w:tc>
          <w:tcPr>
            <w:tcW w:w="152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Case 10</w:t>
            </w:r>
          </w:p>
        </w:tc>
        <w:tc>
          <w:tcPr>
            <w:tcW w:w="2250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>0T+1T+0T+1T</w:t>
            </w:r>
          </w:p>
        </w:tc>
        <w:tc>
          <w:tcPr>
            <w:tcW w:w="5575" w:type="dxa"/>
          </w:tcPr>
          <w:p w:rsidR="00E94D2D" w:rsidRPr="007C00DF" w:rsidRDefault="00E94D2D" w:rsidP="00E94D2D">
            <w:pPr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</w:pPr>
            <w:r w:rsidRPr="007C00DF">
              <w:rPr>
                <w:rFonts w:ascii="Times New Roman" w:eastAsia="Times New Roman" w:hAnsi="Times New Roman"/>
                <w:sz w:val="22"/>
                <w:szCs w:val="22"/>
                <w:lang w:eastAsia="ja-JP"/>
              </w:rPr>
              <w:t xml:space="preserve">B6(0P+1P+0P+1P), </w:t>
            </w:r>
            <w:r w:rsidRPr="007C00DF">
              <w:rPr>
                <w:rFonts w:ascii="Times New Roman" w:eastAsia="Times New Roman" w:hAnsi="Times New Roman"/>
                <w:color w:val="5B9BD5" w:themeColor="accent1"/>
                <w:sz w:val="22"/>
                <w:szCs w:val="22"/>
                <w:lang w:eastAsia="ja-JP"/>
              </w:rPr>
              <w:t>C2, C4</w:t>
            </w:r>
          </w:p>
        </w:tc>
      </w:tr>
    </w:tbl>
    <w:p w:rsidR="00957E43" w:rsidRDefault="00E302FC" w:rsidP="00A97C63">
      <w:pPr>
        <w:spacing w:before="240" w:after="240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Alt-2 is </w:t>
      </w:r>
      <w:r w:rsidR="00A20B62">
        <w:rPr>
          <w:rFonts w:ascii="Times New Roman" w:eastAsia="Times New Roman" w:hAnsi="Times New Roman"/>
          <w:sz w:val="22"/>
          <w:szCs w:val="22"/>
          <w:lang w:eastAsia="ja-JP"/>
        </w:rPr>
        <w:t>proposed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to reuse Rel. 17 mechanism</w:t>
      </w:r>
      <w:r w:rsidR="008672B5"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as much as possible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>. When the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base station indicates (</w:t>
      </w:r>
      <w:r w:rsidR="00E818BE">
        <w:rPr>
          <w:rFonts w:ascii="Times New Roman" w:eastAsia="Times New Roman" w:hAnsi="Times New Roman"/>
          <w:sz w:val="22"/>
          <w:szCs w:val="22"/>
          <w:lang w:eastAsia="ja-JP"/>
        </w:rPr>
        <w:t xml:space="preserve">e.g.,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by DCI or MAC CE) 2 bands out of 3 or 4 </w:t>
      </w:r>
      <w:r w:rsidR="00E529F6">
        <w:rPr>
          <w:rFonts w:ascii="Times New Roman" w:eastAsia="Times New Roman" w:hAnsi="Times New Roman"/>
          <w:sz w:val="22"/>
          <w:szCs w:val="22"/>
          <w:lang w:eastAsia="ja-JP"/>
        </w:rPr>
        <w:t xml:space="preserve">configured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bands for UL </w:t>
      </w:r>
      <w:proofErr w:type="spellStart"/>
      <w:r>
        <w:rPr>
          <w:rFonts w:ascii="Times New Roman" w:eastAsia="Times New Roman" w:hAnsi="Times New Roman"/>
          <w:sz w:val="22"/>
          <w:szCs w:val="22"/>
          <w:lang w:eastAsia="ja-JP"/>
        </w:rPr>
        <w:t>Tx</w:t>
      </w:r>
      <w:proofErr w:type="spellEnd"/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switching, 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>the UE can follow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procedures</w:t>
      </w:r>
      <w:r w:rsidR="008837F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 xml:space="preserve">in </w:t>
      </w:r>
      <w:r w:rsidR="008837F6">
        <w:rPr>
          <w:rFonts w:ascii="Times New Roman" w:eastAsia="Times New Roman" w:hAnsi="Times New Roman"/>
          <w:sz w:val="22"/>
          <w:szCs w:val="22"/>
          <w:lang w:eastAsia="ja-JP"/>
        </w:rPr>
        <w:t>Rel. 17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 xml:space="preserve"> to perform antenna states transition in only 3 antenna states, 1T+1T, 0T+2T, and 2T+0T</w:t>
      </w:r>
      <w:r w:rsidR="00E818BE"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 xml:space="preserve"> In this case, </w:t>
      </w:r>
      <w:r w:rsidR="008672B5">
        <w:rPr>
          <w:rFonts w:ascii="Times New Roman" w:eastAsia="Times New Roman" w:hAnsi="Times New Roman"/>
          <w:sz w:val="22"/>
          <w:szCs w:val="22"/>
          <w:lang w:eastAsia="ja-JP"/>
        </w:rPr>
        <w:t>this method can respectively reduce 80% and 93% of antenna state transitions in 3 and 4 bands scenarios (comparing to Alt-1).</w:t>
      </w:r>
      <w:r w:rsidR="00E818BE">
        <w:rPr>
          <w:rFonts w:ascii="Times New Roman" w:eastAsia="Times New Roman" w:hAnsi="Times New Roman"/>
          <w:sz w:val="22"/>
          <w:szCs w:val="22"/>
          <w:lang w:eastAsia="ja-JP"/>
        </w:rPr>
        <w:t xml:space="preserve"> However, 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>the cost is that new</w:t>
      </w:r>
      <w:r w:rsidR="00E818BE">
        <w:rPr>
          <w:rFonts w:ascii="Times New Roman" w:eastAsia="Times New Roman" w:hAnsi="Times New Roman"/>
          <w:sz w:val="22"/>
          <w:szCs w:val="22"/>
          <w:lang w:eastAsia="ja-JP"/>
        </w:rPr>
        <w:t xml:space="preserve"> control signalling 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 xml:space="preserve">(e.g., by DCI or MAC CE) has to be specified. Whether </w:t>
      </w:r>
      <w:r w:rsidR="00957E43">
        <w:rPr>
          <w:rFonts w:ascii="Times New Roman" w:eastAsia="Times New Roman" w:hAnsi="Times New Roman"/>
          <w:sz w:val="22"/>
          <w:szCs w:val="22"/>
          <w:lang w:eastAsia="ja-JP"/>
        </w:rPr>
        <w:t xml:space="preserve">the gain from applying 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 xml:space="preserve">UL </w:t>
      </w:r>
      <w:proofErr w:type="spellStart"/>
      <w:proofErr w:type="gramStart"/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>Tx</w:t>
      </w:r>
      <w:proofErr w:type="spellEnd"/>
      <w:proofErr w:type="gramEnd"/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 xml:space="preserve"> switching can compensate the </w:t>
      </w:r>
      <w:r w:rsidR="00E818BE">
        <w:rPr>
          <w:rFonts w:ascii="Times New Roman" w:eastAsia="Times New Roman" w:hAnsi="Times New Roman"/>
          <w:sz w:val="22"/>
          <w:szCs w:val="22"/>
          <w:lang w:eastAsia="ja-JP"/>
        </w:rPr>
        <w:t>increase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>d</w:t>
      </w:r>
      <w:r w:rsidR="00E818BE">
        <w:rPr>
          <w:rFonts w:ascii="Times New Roman" w:eastAsia="Times New Roman" w:hAnsi="Times New Roman"/>
          <w:sz w:val="22"/>
          <w:szCs w:val="22"/>
          <w:lang w:eastAsia="ja-JP"/>
        </w:rPr>
        <w:t xml:space="preserve"> control overhead</w:t>
      </w:r>
      <w:r w:rsidR="009B5C76">
        <w:rPr>
          <w:rFonts w:ascii="Times New Roman" w:eastAsia="Times New Roman" w:hAnsi="Times New Roman"/>
          <w:sz w:val="22"/>
          <w:szCs w:val="22"/>
          <w:lang w:eastAsia="ja-JP"/>
        </w:rPr>
        <w:t xml:space="preserve">s or not should be </w:t>
      </w:r>
      <w:r w:rsidR="00A97C63">
        <w:rPr>
          <w:rFonts w:ascii="Times New Roman" w:eastAsia="Times New Roman" w:hAnsi="Times New Roman"/>
          <w:sz w:val="22"/>
          <w:szCs w:val="22"/>
          <w:lang w:eastAsia="ja-JP"/>
        </w:rPr>
        <w:t>further clarified</w:t>
      </w:r>
      <w:r w:rsidR="00E818BE"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8837F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</w:p>
    <w:p w:rsidR="00D26111" w:rsidRDefault="00957E43" w:rsidP="0011213E">
      <w:pPr>
        <w:spacing w:before="240" w:after="240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>Regarding</w:t>
      </w:r>
      <w:r w:rsidR="008837F6">
        <w:rPr>
          <w:rFonts w:ascii="Times New Roman" w:eastAsia="Times New Roman" w:hAnsi="Times New Roman"/>
          <w:sz w:val="22"/>
          <w:szCs w:val="22"/>
          <w:lang w:eastAsia="ja-JP"/>
        </w:rPr>
        <w:t xml:space="preserve"> Alt-3,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the method</w:t>
      </w:r>
      <w:r w:rsidR="008837F6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A97C63">
        <w:rPr>
          <w:rFonts w:ascii="Times New Roman" w:eastAsia="Times New Roman" w:hAnsi="Times New Roman"/>
          <w:sz w:val="22"/>
          <w:szCs w:val="22"/>
          <w:lang w:eastAsia="ja-JP"/>
        </w:rPr>
        <w:t>limits some antenna state transitions paths by indicating an anchor band,</w:t>
      </w:r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 xml:space="preserve"> and </w:t>
      </w:r>
      <w:proofErr w:type="spellStart"/>
      <w:proofErr w:type="gramStart"/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>Tx</w:t>
      </w:r>
      <w:proofErr w:type="spellEnd"/>
      <w:proofErr w:type="gramEnd"/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 xml:space="preserve"> chains can only switch to or from the indicated anchor band,</w:t>
      </w:r>
      <w:r w:rsidR="00A97C63">
        <w:rPr>
          <w:rFonts w:ascii="Times New Roman" w:eastAsia="Times New Roman" w:hAnsi="Times New Roman"/>
          <w:sz w:val="22"/>
          <w:szCs w:val="22"/>
          <w:lang w:eastAsia="ja-JP"/>
        </w:rPr>
        <w:t xml:space="preserve"> which </w:t>
      </w:r>
      <w:r w:rsidR="008837F6">
        <w:rPr>
          <w:rFonts w:ascii="Times New Roman" w:eastAsia="Times New Roman" w:hAnsi="Times New Roman"/>
          <w:sz w:val="22"/>
          <w:szCs w:val="22"/>
          <w:lang w:eastAsia="ja-JP"/>
        </w:rPr>
        <w:t xml:space="preserve">can </w:t>
      </w:r>
      <w:r w:rsidR="00EA1EEC">
        <w:rPr>
          <w:rFonts w:ascii="Times New Roman" w:eastAsia="Times New Roman" w:hAnsi="Times New Roman"/>
          <w:sz w:val="22"/>
          <w:szCs w:val="22"/>
          <w:lang w:eastAsia="ja-JP"/>
        </w:rPr>
        <w:t xml:space="preserve">respectively </w:t>
      </w:r>
      <w:r w:rsidR="008837F6">
        <w:rPr>
          <w:rFonts w:ascii="Times New Roman" w:eastAsia="Times New Roman" w:hAnsi="Times New Roman"/>
          <w:sz w:val="22"/>
          <w:szCs w:val="22"/>
          <w:lang w:eastAsia="ja-JP"/>
        </w:rPr>
        <w:t xml:space="preserve">reduce 33% </w:t>
      </w:r>
      <w:r w:rsidR="00EA1EEC">
        <w:rPr>
          <w:rFonts w:ascii="Times New Roman" w:eastAsia="Times New Roman" w:hAnsi="Times New Roman"/>
          <w:sz w:val="22"/>
          <w:szCs w:val="22"/>
          <w:lang w:eastAsia="ja-JP"/>
        </w:rPr>
        <w:t>and 69</w:t>
      </w:r>
      <w:r w:rsidR="008837F6">
        <w:rPr>
          <w:rFonts w:ascii="Times New Roman" w:eastAsia="Times New Roman" w:hAnsi="Times New Roman"/>
          <w:sz w:val="22"/>
          <w:szCs w:val="22"/>
          <w:lang w:eastAsia="ja-JP"/>
        </w:rPr>
        <w:t>% antenna state transitions in 3 and 4 band scenarios</w:t>
      </w:r>
      <w:r w:rsidR="00A20B62">
        <w:rPr>
          <w:rFonts w:ascii="Times New Roman" w:eastAsia="Times New Roman" w:hAnsi="Times New Roman"/>
          <w:sz w:val="22"/>
          <w:szCs w:val="22"/>
          <w:lang w:eastAsia="ja-JP"/>
        </w:rPr>
        <w:t xml:space="preserve"> (</w:t>
      </w:r>
      <w:r w:rsidR="00EA1EEC">
        <w:rPr>
          <w:rFonts w:ascii="Times New Roman" w:eastAsia="Times New Roman" w:hAnsi="Times New Roman"/>
          <w:sz w:val="22"/>
          <w:szCs w:val="22"/>
          <w:lang w:eastAsia="ja-JP"/>
        </w:rPr>
        <w:t>comparing to Alt-1</w:t>
      </w:r>
      <w:r w:rsidR="00A20B62">
        <w:rPr>
          <w:rFonts w:ascii="Times New Roman" w:eastAsia="Times New Roman" w:hAnsi="Times New Roman"/>
          <w:sz w:val="22"/>
          <w:szCs w:val="22"/>
          <w:lang w:eastAsia="ja-JP"/>
        </w:rPr>
        <w:t>)</w:t>
      </w:r>
      <w:r w:rsidR="00EA1EEC"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7B1F90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One </w:t>
      </w:r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>issue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should be addressed</w:t>
      </w:r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 xml:space="preserve"> is that if a UE does not support 2T transmission in any band, should the base station indicate 1 or 2 anchor bands to the UE?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</w:p>
    <w:p w:rsidR="00306299" w:rsidRDefault="008672B5" w:rsidP="007B1F90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>From our perspective, although</w:t>
      </w:r>
      <w:r w:rsidR="00BE518B">
        <w:rPr>
          <w:rFonts w:ascii="Times New Roman" w:eastAsia="Times New Roman" w:hAnsi="Times New Roman"/>
          <w:sz w:val="22"/>
          <w:szCs w:val="22"/>
          <w:lang w:eastAsia="ja-JP"/>
        </w:rPr>
        <w:t xml:space="preserve"> antenna state transitions can be reduce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d</w:t>
      </w:r>
      <w:r w:rsidR="00BE518B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Pr="008672B5">
        <w:rPr>
          <w:rFonts w:ascii="Times New Roman" w:eastAsia="Times New Roman" w:hAnsi="Times New Roman"/>
          <w:sz w:val="22"/>
          <w:szCs w:val="22"/>
          <w:lang w:eastAsia="ja-JP"/>
        </w:rPr>
        <w:t>tremendously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BE518B">
        <w:rPr>
          <w:rFonts w:ascii="Times New Roman" w:eastAsia="Times New Roman" w:hAnsi="Times New Roman"/>
          <w:sz w:val="22"/>
          <w:szCs w:val="22"/>
          <w:lang w:eastAsia="ja-JP"/>
        </w:rPr>
        <w:t>by applying additional switching rules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 (</w:t>
      </w:r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 xml:space="preserve">e.g., </w:t>
      </w:r>
      <w:r>
        <w:rPr>
          <w:rFonts w:ascii="Times New Roman" w:eastAsia="Times New Roman" w:hAnsi="Times New Roman"/>
          <w:sz w:val="22"/>
          <w:szCs w:val="22"/>
          <w:lang w:eastAsia="ja-JP"/>
        </w:rPr>
        <w:t>Alt-2 and Alt-3)</w:t>
      </w:r>
      <w:r w:rsidR="00BE518B">
        <w:rPr>
          <w:rFonts w:ascii="Times New Roman" w:eastAsia="Times New Roman" w:hAnsi="Times New Roman"/>
          <w:sz w:val="22"/>
          <w:szCs w:val="22"/>
          <w:lang w:eastAsia="ja-JP"/>
        </w:rPr>
        <w:t xml:space="preserve"> to the UE</w:t>
      </w: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, </w:t>
      </w:r>
      <w:r w:rsidR="007B1F90">
        <w:rPr>
          <w:rFonts w:ascii="Times New Roman" w:eastAsia="Times New Roman" w:hAnsi="Times New Roman"/>
          <w:sz w:val="22"/>
          <w:szCs w:val="22"/>
          <w:lang w:eastAsia="ja-JP"/>
        </w:rPr>
        <w:t xml:space="preserve">the </w:t>
      </w:r>
      <w:proofErr w:type="spellStart"/>
      <w:proofErr w:type="gramStart"/>
      <w:r w:rsidR="007B1F90">
        <w:rPr>
          <w:rFonts w:ascii="Times New Roman" w:eastAsia="Times New Roman" w:hAnsi="Times New Roman"/>
          <w:sz w:val="22"/>
          <w:szCs w:val="22"/>
          <w:lang w:eastAsia="ja-JP"/>
        </w:rPr>
        <w:t>Tx</w:t>
      </w:r>
      <w:proofErr w:type="spellEnd"/>
      <w:proofErr w:type="gramEnd"/>
      <w:r w:rsidR="007B1F90">
        <w:rPr>
          <w:rFonts w:ascii="Times New Roman" w:eastAsia="Times New Roman" w:hAnsi="Times New Roman"/>
          <w:sz w:val="22"/>
          <w:szCs w:val="22"/>
          <w:lang w:eastAsia="ja-JP"/>
        </w:rPr>
        <w:t xml:space="preserve"> 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>chains still have</w:t>
      </w:r>
      <w:r w:rsidR="007B1F90">
        <w:rPr>
          <w:rFonts w:ascii="Times New Roman" w:eastAsia="Times New Roman" w:hAnsi="Times New Roman"/>
          <w:sz w:val="22"/>
          <w:szCs w:val="22"/>
          <w:lang w:eastAsia="ja-JP"/>
        </w:rPr>
        <w:t xml:space="preserve"> to be capable of switching among these antennas. In this regard, we don’t see much complexity reduction by applying additional switching rules to UL </w:t>
      </w:r>
      <w:proofErr w:type="spellStart"/>
      <w:proofErr w:type="gramStart"/>
      <w:r w:rsidR="007B1F90">
        <w:rPr>
          <w:rFonts w:ascii="Times New Roman" w:eastAsia="Times New Roman" w:hAnsi="Times New Roman"/>
          <w:sz w:val="22"/>
          <w:szCs w:val="22"/>
          <w:lang w:eastAsia="ja-JP"/>
        </w:rPr>
        <w:t>Tx</w:t>
      </w:r>
      <w:proofErr w:type="spellEnd"/>
      <w:proofErr w:type="gramEnd"/>
      <w:r w:rsidR="007B1F90">
        <w:rPr>
          <w:rFonts w:ascii="Times New Roman" w:eastAsia="Times New Roman" w:hAnsi="Times New Roman"/>
          <w:sz w:val="22"/>
          <w:szCs w:val="22"/>
          <w:lang w:eastAsia="ja-JP"/>
        </w:rPr>
        <w:t xml:space="preserve"> switching</w:t>
      </w:r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 xml:space="preserve"> in 3 and 4 bands</w:t>
      </w:r>
      <w:r w:rsidR="007B1F90">
        <w:rPr>
          <w:rFonts w:ascii="Times New Roman" w:eastAsia="Times New Roman" w:hAnsi="Times New Roman"/>
          <w:sz w:val="22"/>
          <w:szCs w:val="22"/>
          <w:lang w:eastAsia="ja-JP"/>
        </w:rPr>
        <w:t>.</w:t>
      </w:r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 xml:space="preserve"> On the other hand, the current RAN1 spec can apply to Alt-1 directly</w:t>
      </w:r>
      <w:r w:rsidR="00E77647">
        <w:rPr>
          <w:rFonts w:ascii="Times New Roman" w:eastAsia="Times New Roman" w:hAnsi="Times New Roman"/>
          <w:sz w:val="22"/>
          <w:szCs w:val="22"/>
          <w:lang w:eastAsia="ja-JP"/>
        </w:rPr>
        <w:t>, excep</w:t>
      </w:r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 xml:space="preserve">t for the </w:t>
      </w:r>
      <w:r w:rsidR="00E77647">
        <w:rPr>
          <w:rFonts w:ascii="Times New Roman" w:eastAsia="Times New Roman" w:hAnsi="Times New Roman"/>
          <w:sz w:val="22"/>
          <w:szCs w:val="22"/>
          <w:lang w:eastAsia="ja-JP"/>
        </w:rPr>
        <w:t xml:space="preserve">antenna states to antenna port ambiguity </w:t>
      </w:r>
      <w:r w:rsidR="0011213E">
        <w:rPr>
          <w:rFonts w:ascii="Times New Roman" w:eastAsia="Times New Roman" w:hAnsi="Times New Roman"/>
          <w:sz w:val="22"/>
          <w:szCs w:val="22"/>
          <w:lang w:eastAsia="ja-JP"/>
        </w:rPr>
        <w:t>case resolution, thus the spec impact is limited.</w:t>
      </w:r>
    </w:p>
    <w:p w:rsidR="00B37283" w:rsidRDefault="00B37283" w:rsidP="007B1F90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>Observation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2: Alt-2 can</w:t>
      </w: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respectively reduce 80% and 93% of antenna state transitions in 3 and 4 bands scenarios (comparing to Alt-1). </w:t>
      </w:r>
      <w:r w:rsidR="00957E43"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Whether </w:t>
      </w:r>
      <w:r w:rsidR="0011213E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or not </w:t>
      </w:r>
      <w:r w:rsidR="00957E43"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the gain </w:t>
      </w:r>
      <w:r w:rsidR="0011213E">
        <w:rPr>
          <w:rFonts w:ascii="Times New Roman" w:eastAsia="Times New Roman" w:hAnsi="Times New Roman"/>
          <w:b/>
          <w:sz w:val="22"/>
          <w:szCs w:val="22"/>
          <w:lang w:eastAsia="ja-JP"/>
        </w:rPr>
        <w:t>acquired by</w:t>
      </w:r>
      <w:r w:rsidR="00957E43"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applying UL </w:t>
      </w:r>
      <w:proofErr w:type="spellStart"/>
      <w:r w:rsidR="00957E43"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="00957E43"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</w:t>
      </w:r>
      <w:r w:rsidR="0011213E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in 3 and 4 bands </w:t>
      </w:r>
      <w:r w:rsidR="00957E43"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can compensate the </w:t>
      </w:r>
      <w:r w:rsidR="0011213E">
        <w:rPr>
          <w:rFonts w:ascii="Times New Roman" w:eastAsia="Times New Roman" w:hAnsi="Times New Roman"/>
          <w:b/>
          <w:sz w:val="22"/>
          <w:szCs w:val="22"/>
          <w:lang w:eastAsia="ja-JP"/>
        </w:rPr>
        <w:t>introduced</w:t>
      </w:r>
      <w:r w:rsidR="00957E43"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overhead (e.g., DCI and MAC CE) should be further clarified.</w:t>
      </w:r>
    </w:p>
    <w:p w:rsidR="00B37283" w:rsidRDefault="00B37283" w:rsidP="007B1F90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Observation 3: </w:t>
      </w: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>Alt-3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can</w:t>
      </w: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respectively reduce 33% and 69% antenna state transitions in 3 and 4 band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>s</w:t>
      </w: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scenarios (comparing to Alt-1).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</w:t>
      </w:r>
      <w:r w:rsid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The 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>issue</w:t>
      </w:r>
      <w:r w:rsid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that 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if </w:t>
      </w:r>
      <w:r w:rsid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2T transmission is not supported 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by the UE </w:t>
      </w:r>
      <w:r w:rsidR="00957E43">
        <w:rPr>
          <w:rFonts w:ascii="Times New Roman" w:eastAsia="Times New Roman" w:hAnsi="Times New Roman"/>
          <w:b/>
          <w:sz w:val="22"/>
          <w:szCs w:val="22"/>
          <w:lang w:eastAsia="ja-JP"/>
        </w:rPr>
        <w:lastRenderedPageBreak/>
        <w:t xml:space="preserve">should be addressed. For example, whether the base station should indicate 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1 or </w:t>
      </w:r>
      <w:r w:rsidR="00957E43">
        <w:rPr>
          <w:rFonts w:ascii="Times New Roman" w:eastAsia="Times New Roman" w:hAnsi="Times New Roman"/>
          <w:b/>
          <w:sz w:val="22"/>
          <w:szCs w:val="22"/>
          <w:lang w:eastAsia="ja-JP"/>
        </w:rPr>
        <w:t>2 anchor bands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to the UE</w:t>
      </w:r>
      <w:r w:rsidR="00957E43">
        <w:rPr>
          <w:rFonts w:ascii="Times New Roman" w:eastAsia="Times New Roman" w:hAnsi="Times New Roman"/>
          <w:b/>
          <w:sz w:val="22"/>
          <w:szCs w:val="22"/>
          <w:lang w:eastAsia="ja-JP"/>
        </w:rPr>
        <w:t>?</w:t>
      </w:r>
    </w:p>
    <w:p w:rsidR="0071225D" w:rsidRPr="0071225D" w:rsidRDefault="00B37283" w:rsidP="007B1F90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Observation 4: Although</w:t>
      </w:r>
      <w:r w:rsidR="0071225D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applying additional 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switching </w:t>
      </w:r>
      <w:r w:rsidR="0071225D">
        <w:rPr>
          <w:rFonts w:ascii="Times New Roman" w:eastAsia="Times New Roman" w:hAnsi="Times New Roman"/>
          <w:b/>
          <w:sz w:val="22"/>
          <w:szCs w:val="22"/>
          <w:lang w:eastAsia="ja-JP"/>
        </w:rPr>
        <w:t>rules to the UE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can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reduce 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the number of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antenna state transition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>s</w:t>
      </w:r>
      <w:r w:rsidR="0071225D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, the </w:t>
      </w:r>
      <w:proofErr w:type="spellStart"/>
      <w:proofErr w:type="gramStart"/>
      <w:r w:rsidR="0071225D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proofErr w:type="gramEnd"/>
      <w:r w:rsidR="0071225D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chains still have to be capable of switching among these antennas. Thus, the complexity reduced by 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introducing </w:t>
      </w:r>
      <w:r w:rsidR="0071225D">
        <w:rPr>
          <w:rFonts w:ascii="Times New Roman" w:eastAsia="Times New Roman" w:hAnsi="Times New Roman"/>
          <w:b/>
          <w:sz w:val="22"/>
          <w:szCs w:val="22"/>
          <w:lang w:eastAsia="ja-JP"/>
        </w:rPr>
        <w:t>Alt-2 and Alt-3 is unclear to us.</w:t>
      </w:r>
    </w:p>
    <w:p w:rsidR="003B7FE3" w:rsidRPr="00E302FC" w:rsidRDefault="003B7FE3" w:rsidP="007B1F90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E302FC">
        <w:rPr>
          <w:rFonts w:ascii="Times New Roman" w:eastAsia="Times New Roman" w:hAnsi="Times New Roman"/>
          <w:b/>
          <w:sz w:val="22"/>
          <w:szCs w:val="22"/>
          <w:lang w:eastAsia="ja-JP"/>
        </w:rPr>
        <w:t>Proposal 1: Support</w:t>
      </w:r>
      <w:r w:rsidR="0006032B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Alt-1,</w:t>
      </w:r>
      <w:r w:rsidRPr="00E302FC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</w:t>
      </w:r>
      <w:r w:rsidRPr="00E302FC">
        <w:rPr>
          <w:rFonts w:ascii="Times New Roman" w:hAnsi="Times New Roman"/>
          <w:b/>
          <w:sz w:val="22"/>
          <w:szCs w:val="22"/>
          <w:lang w:eastAsia="ja-JP"/>
        </w:rPr>
        <w:t xml:space="preserve">dynamic </w:t>
      </w:r>
      <w:proofErr w:type="spellStart"/>
      <w:proofErr w:type="gramStart"/>
      <w:r w:rsidRPr="00E302FC">
        <w:rPr>
          <w:rFonts w:ascii="Times New Roman" w:hAnsi="Times New Roman"/>
          <w:b/>
          <w:sz w:val="22"/>
          <w:szCs w:val="22"/>
          <w:lang w:eastAsia="ja-JP"/>
        </w:rPr>
        <w:t>Tx</w:t>
      </w:r>
      <w:proofErr w:type="spellEnd"/>
      <w:proofErr w:type="gramEnd"/>
      <w:r w:rsidRPr="00E302FC">
        <w:rPr>
          <w:rFonts w:ascii="Times New Roman" w:hAnsi="Times New Roman"/>
          <w:b/>
          <w:sz w:val="22"/>
          <w:szCs w:val="22"/>
          <w:lang w:eastAsia="ja-JP"/>
        </w:rPr>
        <w:t xml:space="preserve"> carrier switching can be across all the supported switching cases by the UE and based on the UL scheduling, i.e., via UL grant and/or RRC configuration for UL transmission</w:t>
      </w:r>
      <w:r w:rsidR="009B5C76">
        <w:rPr>
          <w:rFonts w:ascii="Times New Roman" w:hAnsi="Times New Roman"/>
          <w:b/>
          <w:sz w:val="22"/>
          <w:szCs w:val="22"/>
          <w:lang w:eastAsia="ja-JP"/>
        </w:rPr>
        <w:t>.</w:t>
      </w:r>
      <w:r w:rsidR="005B47A9">
        <w:rPr>
          <w:rFonts w:ascii="Times New Roman" w:hAnsi="Times New Roman"/>
          <w:b/>
          <w:sz w:val="22"/>
          <w:szCs w:val="22"/>
          <w:lang w:eastAsia="ja-JP"/>
        </w:rPr>
        <w:t xml:space="preserve"> The complexity reduction is left to UE implementation and UE capability reporting.</w:t>
      </w:r>
    </w:p>
    <w:p w:rsidR="00306299" w:rsidRPr="003B7FE3" w:rsidRDefault="007B1F90" w:rsidP="00A66D34">
      <w:pPr>
        <w:spacing w:after="240"/>
        <w:rPr>
          <w:rFonts w:ascii="Times New Roman" w:eastAsia="Times New Roman" w:hAnsi="Times New Roman"/>
          <w:sz w:val="22"/>
          <w:szCs w:val="22"/>
          <w:lang w:eastAsia="ja-JP"/>
        </w:rPr>
      </w:pPr>
      <w:r>
        <w:rPr>
          <w:rFonts w:ascii="Times New Roman" w:eastAsia="Times New Roman" w:hAnsi="Times New Roman"/>
          <w:sz w:val="22"/>
          <w:szCs w:val="22"/>
          <w:lang w:eastAsia="ja-JP"/>
        </w:rPr>
        <w:t xml:space="preserve">In 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Rel. 17, RRC parameter </w:t>
      </w:r>
      <w:r w:rsidR="00A66D34" w:rsidRPr="00A66D34">
        <w:rPr>
          <w:rFonts w:ascii="Times New Roman" w:eastAsia="Times New Roman" w:hAnsi="Times New Roman"/>
          <w:i/>
          <w:sz w:val="22"/>
          <w:szCs w:val="22"/>
          <w:lang w:eastAsia="ja-JP"/>
        </w:rPr>
        <w:t>uplinkTxSwitching-DualUL-TxState</w:t>
      </w:r>
      <w:r w:rsidR="00A66D34">
        <w:rPr>
          <w:rFonts w:ascii="Times New Roman" w:eastAsia="Times New Roman" w:hAnsi="Times New Roman"/>
          <w:i/>
          <w:sz w:val="22"/>
          <w:szCs w:val="22"/>
          <w:lang w:eastAsia="ja-JP"/>
        </w:rPr>
        <w:t>-r17</w:t>
      </w:r>
      <w:r w:rsidR="00A66D34" w:rsidRP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 was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 introduced to resolve the ambiguity </w:t>
      </w:r>
      <w:r w:rsidR="005B47A9">
        <w:rPr>
          <w:rFonts w:ascii="Times New Roman" w:eastAsia="Times New Roman" w:hAnsi="Times New Roman"/>
          <w:sz w:val="22"/>
          <w:szCs w:val="22"/>
          <w:lang w:eastAsia="ja-JP"/>
        </w:rPr>
        <w:t xml:space="preserve">cases 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>between antenna states and antenna port combination</w:t>
      </w:r>
      <w:r w:rsidR="005B47A9">
        <w:rPr>
          <w:rFonts w:ascii="Times New Roman" w:eastAsia="Times New Roman" w:hAnsi="Times New Roman"/>
          <w:sz w:val="22"/>
          <w:szCs w:val="22"/>
          <w:lang w:eastAsia="ja-JP"/>
        </w:rPr>
        <w:t>s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, for example, </w:t>
      </w:r>
      <w:r w:rsidR="00515BA5">
        <w:rPr>
          <w:rFonts w:ascii="Times New Roman" w:eastAsia="Times New Roman" w:hAnsi="Times New Roman"/>
          <w:sz w:val="22"/>
          <w:szCs w:val="22"/>
          <w:lang w:eastAsia="ja-JP"/>
        </w:rPr>
        <w:t xml:space="preserve">in Table 1, 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>the antenna po</w:t>
      </w:r>
      <w:r w:rsidR="00515BA5">
        <w:rPr>
          <w:rFonts w:ascii="Times New Roman" w:eastAsia="Times New Roman" w:hAnsi="Times New Roman"/>
          <w:sz w:val="22"/>
          <w:szCs w:val="22"/>
          <w:lang w:eastAsia="ja-JP"/>
        </w:rPr>
        <w:t>rt combination C1 may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 apply to antenna state</w:t>
      </w:r>
      <w:r w:rsidR="00515BA5">
        <w:rPr>
          <w:rFonts w:ascii="Times New Roman" w:eastAsia="Times New Roman" w:hAnsi="Times New Roman"/>
          <w:sz w:val="22"/>
          <w:szCs w:val="22"/>
          <w:lang w:eastAsia="ja-JP"/>
        </w:rPr>
        <w:t>s case 1, case 4, and case 6. Likewise, in Table 2, the antenna port combination C1 may apply to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 case 1, case 2, case 8, and case 9. </w:t>
      </w:r>
      <w:r w:rsidR="00B17A6E">
        <w:rPr>
          <w:rFonts w:ascii="Times New Roman" w:eastAsia="Times New Roman" w:hAnsi="Times New Roman"/>
          <w:sz w:val="22"/>
          <w:szCs w:val="22"/>
          <w:lang w:eastAsia="ja-JP"/>
        </w:rPr>
        <w:t>Because</w:t>
      </w:r>
      <w:r w:rsidR="00515BA5">
        <w:rPr>
          <w:rFonts w:ascii="Times New Roman" w:eastAsia="Times New Roman" w:hAnsi="Times New Roman"/>
          <w:sz w:val="22"/>
          <w:szCs w:val="22"/>
          <w:lang w:eastAsia="ja-JP"/>
        </w:rPr>
        <w:t xml:space="preserve"> t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he </w:t>
      </w:r>
      <w:r w:rsidR="00515BA5">
        <w:rPr>
          <w:rFonts w:ascii="Times New Roman" w:eastAsia="Times New Roman" w:hAnsi="Times New Roman"/>
          <w:sz w:val="22"/>
          <w:szCs w:val="22"/>
          <w:lang w:eastAsia="ja-JP"/>
        </w:rPr>
        <w:t xml:space="preserve">Rel. 17 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RRC parameter </w:t>
      </w:r>
      <w:r w:rsidR="00A66D34" w:rsidRPr="00A66D34">
        <w:rPr>
          <w:rFonts w:ascii="Times New Roman" w:eastAsia="Times New Roman" w:hAnsi="Times New Roman"/>
          <w:i/>
          <w:sz w:val="22"/>
          <w:szCs w:val="22"/>
          <w:lang w:eastAsia="ja-JP"/>
        </w:rPr>
        <w:t>uplinkTxSwitching-DualUL-TxState</w:t>
      </w:r>
      <w:r w:rsidR="00A66D34">
        <w:rPr>
          <w:rFonts w:ascii="Times New Roman" w:eastAsia="Times New Roman" w:hAnsi="Times New Roman"/>
          <w:i/>
          <w:sz w:val="22"/>
          <w:szCs w:val="22"/>
          <w:lang w:eastAsia="ja-JP"/>
        </w:rPr>
        <w:t xml:space="preserve">-r17 </w:t>
      </w:r>
      <w:r w:rsidR="00A66D34" w:rsidRPr="00A66D34">
        <w:rPr>
          <w:rFonts w:ascii="Times New Roman" w:eastAsia="Times New Roman" w:hAnsi="Times New Roman"/>
          <w:sz w:val="22"/>
          <w:szCs w:val="22"/>
          <w:lang w:eastAsia="ja-JP"/>
        </w:rPr>
        <w:t>can only resolve</w:t>
      </w:r>
      <w:r w:rsidR="00A66D34">
        <w:rPr>
          <w:rFonts w:ascii="Times New Roman" w:eastAsia="Times New Roman" w:hAnsi="Times New Roman"/>
          <w:i/>
          <w:sz w:val="22"/>
          <w:szCs w:val="22"/>
          <w:lang w:eastAsia="ja-JP"/>
        </w:rPr>
        <w:t xml:space="preserve"> 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>ambiguity</w:t>
      </w:r>
      <w:r w:rsidR="00515BA5">
        <w:rPr>
          <w:rFonts w:ascii="Times New Roman" w:eastAsia="Times New Roman" w:hAnsi="Times New Roman"/>
          <w:sz w:val="22"/>
          <w:szCs w:val="22"/>
          <w:lang w:eastAsia="ja-JP"/>
        </w:rPr>
        <w:t xml:space="preserve"> between 2 cases,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 new method </w:t>
      </w:r>
      <w:r w:rsidR="00515BA5">
        <w:rPr>
          <w:rFonts w:ascii="Times New Roman" w:eastAsia="Times New Roman" w:hAnsi="Times New Roman"/>
          <w:sz w:val="22"/>
          <w:szCs w:val="22"/>
          <w:lang w:eastAsia="ja-JP"/>
        </w:rPr>
        <w:t xml:space="preserve">or indication 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should be </w:t>
      </w:r>
      <w:r w:rsidR="00515BA5">
        <w:rPr>
          <w:rFonts w:ascii="Times New Roman" w:eastAsia="Times New Roman" w:hAnsi="Times New Roman"/>
          <w:sz w:val="22"/>
          <w:szCs w:val="22"/>
          <w:lang w:eastAsia="ja-JP"/>
        </w:rPr>
        <w:t>introduced</w:t>
      </w:r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 if 3 and 4 bands UL </w:t>
      </w:r>
      <w:proofErr w:type="spellStart"/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>Tx</w:t>
      </w:r>
      <w:proofErr w:type="spellEnd"/>
      <w:r w:rsidR="00A66D34">
        <w:rPr>
          <w:rFonts w:ascii="Times New Roman" w:eastAsia="Times New Roman" w:hAnsi="Times New Roman"/>
          <w:sz w:val="22"/>
          <w:szCs w:val="22"/>
          <w:lang w:eastAsia="ja-JP"/>
        </w:rPr>
        <w:t xml:space="preserve"> switching is supported.</w:t>
      </w:r>
    </w:p>
    <w:p w:rsidR="00EB7832" w:rsidRPr="00A66D34" w:rsidRDefault="00A66D34" w:rsidP="00EB7832">
      <w:pPr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Proposal 2: Study the </w:t>
      </w:r>
      <w:proofErr w:type="spellStart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chains state indication</w:t>
      </w:r>
      <w:r w:rsidR="0071225D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for the case that</w:t>
      </w:r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 state of </w:t>
      </w:r>
      <w:proofErr w:type="spellStart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chains after the UL </w:t>
      </w:r>
      <w:proofErr w:type="spellStart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is not unique</w:t>
      </w:r>
      <w:r w:rsidR="004A0069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, if </w:t>
      </w:r>
      <w:r w:rsidR="004A0069" w:rsidRPr="004A0069">
        <w:rPr>
          <w:rFonts w:ascii="Times New Roman" w:eastAsia="Times New Roman" w:hAnsi="Times New Roman"/>
          <w:b/>
          <w:sz w:val="22"/>
          <w:szCs w:val="22"/>
          <w:lang w:eastAsia="ja-JP"/>
        </w:rPr>
        <w:t>3 and</w:t>
      </w:r>
      <w:r w:rsidR="004A0069">
        <w:rPr>
          <w:rFonts w:ascii="Times New Roman" w:eastAsia="Times New Roman" w:hAnsi="Times New Roman"/>
          <w:b/>
          <w:sz w:val="22"/>
          <w:szCs w:val="22"/>
          <w:lang w:eastAsia="ja-JP"/>
        </w:rPr>
        <w:t>/or</w:t>
      </w:r>
      <w:r w:rsidR="004A0069" w:rsidRPr="004A0069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4 bands UL </w:t>
      </w:r>
      <w:proofErr w:type="spellStart"/>
      <w:r w:rsidR="004A0069" w:rsidRPr="004A0069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="004A0069" w:rsidRPr="004A0069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is supported</w:t>
      </w:r>
      <w:r w:rsidRPr="004A0069">
        <w:rPr>
          <w:rFonts w:ascii="Times New Roman" w:eastAsia="Times New Roman" w:hAnsi="Times New Roman"/>
          <w:b/>
          <w:sz w:val="22"/>
          <w:szCs w:val="22"/>
          <w:lang w:eastAsia="ja-JP"/>
        </w:rPr>
        <w:t>.</w:t>
      </w:r>
    </w:p>
    <w:p w:rsidR="003E445F" w:rsidRDefault="003E445F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>3. Conclusion</w:t>
      </w:r>
    </w:p>
    <w:p w:rsidR="0039520C" w:rsidRDefault="0039520C" w:rsidP="0039520C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>Observation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1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: Increasing the number of bands for UL </w:t>
      </w:r>
      <w:proofErr w:type="spellStart"/>
      <w:proofErr w:type="gramStart"/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proofErr w:type="gramEnd"/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will increase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 number of anten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na states, but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 number of supported antenna state cases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and the complexity are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determined according to</w:t>
      </w:r>
      <w:r w:rsidRPr="00703146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UE implementation. </w:t>
      </w:r>
    </w:p>
    <w:p w:rsidR="0039520C" w:rsidRDefault="0039520C" w:rsidP="0039520C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>Observation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2: Alt-2 can</w:t>
      </w: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respectively reduce 80% and 93% of antenna state transitions in 3 and 4 bands scenarios (comparing to Alt-1). </w:t>
      </w:r>
      <w:r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Whether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or not </w:t>
      </w:r>
      <w:r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the gain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acquired by</w:t>
      </w:r>
      <w:r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applying UL </w:t>
      </w:r>
      <w:proofErr w:type="spellStart"/>
      <w:r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in 3 and 4 bands </w:t>
      </w:r>
      <w:r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can compensate the 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introduced</w:t>
      </w:r>
      <w:r w:rsidRPr="00957E43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overhead (e.g., DCI and MAC CE) should be further clarified.</w:t>
      </w:r>
    </w:p>
    <w:p w:rsidR="0039520C" w:rsidRDefault="0039520C" w:rsidP="0039520C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Observation 3: </w:t>
      </w: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>Alt-3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can</w:t>
      </w: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respectively reduce 33% and 69% antenna state transitions in 3 and 4 band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s</w:t>
      </w:r>
      <w:r w:rsidRPr="00D26111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scenarios (comparing to Alt-1).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 issue that if 2T transmission is not supported by the UE should be addressed. For example, whether the base station should indicate 1 or 2 anchor bands to the UE?</w:t>
      </w:r>
    </w:p>
    <w:p w:rsidR="0039520C" w:rsidRPr="0071225D" w:rsidRDefault="0039520C" w:rsidP="0039520C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Observation 4: Although applying additional switching rules to the UE can reduce the number of antenna state transitions, the </w:t>
      </w:r>
      <w:proofErr w:type="spellStart"/>
      <w:proofErr w:type="gramStart"/>
      <w:r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proofErr w:type="gramEnd"/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chains still have to be capable of switching among these antennas. Thus, the complexity reduced by introducing Alt-2 and Alt-3 is unclear to us.</w:t>
      </w:r>
    </w:p>
    <w:p w:rsidR="0039520C" w:rsidRPr="00E302FC" w:rsidRDefault="0039520C" w:rsidP="0039520C">
      <w:pPr>
        <w:spacing w:after="240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E302FC">
        <w:rPr>
          <w:rFonts w:ascii="Times New Roman" w:eastAsia="Times New Roman" w:hAnsi="Times New Roman"/>
          <w:b/>
          <w:sz w:val="22"/>
          <w:szCs w:val="22"/>
          <w:lang w:eastAsia="ja-JP"/>
        </w:rPr>
        <w:t>Proposal 1: Support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Alt-1,</w:t>
      </w:r>
      <w:r w:rsidRPr="00E302FC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</w:t>
      </w:r>
      <w:r w:rsidRPr="00E302FC">
        <w:rPr>
          <w:rFonts w:ascii="Times New Roman" w:hAnsi="Times New Roman"/>
          <w:b/>
          <w:sz w:val="22"/>
          <w:szCs w:val="22"/>
          <w:lang w:eastAsia="ja-JP"/>
        </w:rPr>
        <w:t xml:space="preserve">dynamic </w:t>
      </w:r>
      <w:proofErr w:type="spellStart"/>
      <w:proofErr w:type="gramStart"/>
      <w:r w:rsidRPr="00E302FC">
        <w:rPr>
          <w:rFonts w:ascii="Times New Roman" w:hAnsi="Times New Roman"/>
          <w:b/>
          <w:sz w:val="22"/>
          <w:szCs w:val="22"/>
          <w:lang w:eastAsia="ja-JP"/>
        </w:rPr>
        <w:t>Tx</w:t>
      </w:r>
      <w:proofErr w:type="spellEnd"/>
      <w:proofErr w:type="gramEnd"/>
      <w:r w:rsidRPr="00E302FC">
        <w:rPr>
          <w:rFonts w:ascii="Times New Roman" w:hAnsi="Times New Roman"/>
          <w:b/>
          <w:sz w:val="22"/>
          <w:szCs w:val="22"/>
          <w:lang w:eastAsia="ja-JP"/>
        </w:rPr>
        <w:t xml:space="preserve"> carrier switching can be across all the supported switching cases by the UE and based on the UL scheduling, i.e., via UL grant and/or RRC configuration for UL transmission</w:t>
      </w:r>
      <w:r>
        <w:rPr>
          <w:rFonts w:ascii="Times New Roman" w:hAnsi="Times New Roman"/>
          <w:b/>
          <w:sz w:val="22"/>
          <w:szCs w:val="22"/>
          <w:lang w:eastAsia="ja-JP"/>
        </w:rPr>
        <w:t>. The complexity reduction is left to UE implementation and UE capability reporting.</w:t>
      </w:r>
    </w:p>
    <w:p w:rsidR="0039520C" w:rsidRPr="00703146" w:rsidRDefault="0039520C" w:rsidP="0039520C">
      <w:pPr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Proposal 2: Study the </w:t>
      </w:r>
      <w:proofErr w:type="spellStart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chains state indication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for the case that</w:t>
      </w:r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the state of </w:t>
      </w:r>
      <w:proofErr w:type="spellStart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chains after the UL </w:t>
      </w:r>
      <w:proofErr w:type="spellStart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Pr="00A66D34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is not unique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, if </w:t>
      </w:r>
      <w:r w:rsidRPr="004A0069">
        <w:rPr>
          <w:rFonts w:ascii="Times New Roman" w:eastAsia="Times New Roman" w:hAnsi="Times New Roman"/>
          <w:b/>
          <w:sz w:val="22"/>
          <w:szCs w:val="22"/>
          <w:lang w:eastAsia="ja-JP"/>
        </w:rPr>
        <w:t>3 and</w:t>
      </w:r>
      <w:r>
        <w:rPr>
          <w:rFonts w:ascii="Times New Roman" w:eastAsia="Times New Roman" w:hAnsi="Times New Roman"/>
          <w:b/>
          <w:sz w:val="22"/>
          <w:szCs w:val="22"/>
          <w:lang w:eastAsia="ja-JP"/>
        </w:rPr>
        <w:t>/or</w:t>
      </w:r>
      <w:r w:rsidRPr="004A0069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4 bands UL </w:t>
      </w:r>
      <w:proofErr w:type="spellStart"/>
      <w:r w:rsidRPr="004A0069">
        <w:rPr>
          <w:rFonts w:ascii="Times New Roman" w:eastAsia="Times New Roman" w:hAnsi="Times New Roman"/>
          <w:b/>
          <w:sz w:val="22"/>
          <w:szCs w:val="22"/>
          <w:lang w:eastAsia="ja-JP"/>
        </w:rPr>
        <w:t>Tx</w:t>
      </w:r>
      <w:proofErr w:type="spellEnd"/>
      <w:r w:rsidRPr="004A0069">
        <w:rPr>
          <w:rFonts w:ascii="Times New Roman" w:eastAsia="Times New Roman" w:hAnsi="Times New Roman"/>
          <w:b/>
          <w:sz w:val="22"/>
          <w:szCs w:val="22"/>
          <w:lang w:eastAsia="ja-JP"/>
        </w:rPr>
        <w:t xml:space="preserve"> switching is supported.</w:t>
      </w:r>
    </w:p>
    <w:p w:rsidR="003E445F" w:rsidRPr="0094558B" w:rsidRDefault="003E445F" w:rsidP="006721B8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lastRenderedPageBreak/>
        <w:t>4. Reference</w:t>
      </w:r>
    </w:p>
    <w:p w:rsidR="00946EFE" w:rsidRPr="0039520C" w:rsidRDefault="006377D3" w:rsidP="0039520C">
      <w:pPr>
        <w:ind w:left="720" w:hanging="720"/>
        <w:rPr>
          <w:rFonts w:ascii="Times New Roman" w:eastAsia="Times New Roman" w:hAnsi="Times New Roman"/>
          <w:sz w:val="22"/>
          <w:szCs w:val="22"/>
          <w:lang w:eastAsia="ja-JP"/>
        </w:rPr>
      </w:pPr>
      <w:r w:rsidRPr="0039520C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[1] </w:t>
      </w:r>
      <w:r w:rsidR="0039520C">
        <w:rPr>
          <w:rFonts w:ascii="Times New Roman" w:eastAsiaTheme="minorEastAsia" w:hAnsi="Times New Roman"/>
          <w:sz w:val="22"/>
          <w:szCs w:val="22"/>
          <w:lang w:val="en-US" w:eastAsia="zh-TW"/>
        </w:rPr>
        <w:tab/>
      </w:r>
      <w:r w:rsidR="00987E48" w:rsidRPr="0039520C">
        <w:rPr>
          <w:rFonts w:ascii="Times New Roman" w:eastAsiaTheme="minorEastAsia" w:hAnsi="Times New Roman"/>
          <w:sz w:val="22"/>
          <w:szCs w:val="22"/>
          <w:lang w:val="en-US" w:eastAsia="zh-TW"/>
        </w:rPr>
        <w:t>R1-2205589</w:t>
      </w:r>
      <w:r w:rsidRPr="0039520C">
        <w:rPr>
          <w:rFonts w:ascii="Times New Roman" w:eastAsiaTheme="minorEastAsia" w:hAnsi="Times New Roman"/>
          <w:sz w:val="22"/>
          <w:szCs w:val="22"/>
          <w:lang w:val="en-US" w:eastAsia="zh-TW"/>
        </w:rPr>
        <w:t>, “</w:t>
      </w:r>
      <w:r w:rsidR="00987E48" w:rsidRPr="0039520C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Summary#4 of discussion on multi-carrier UL </w:t>
      </w:r>
      <w:proofErr w:type="spellStart"/>
      <w:proofErr w:type="gramStart"/>
      <w:r w:rsidR="00987E48" w:rsidRPr="0039520C">
        <w:rPr>
          <w:rFonts w:ascii="Times New Roman" w:eastAsiaTheme="minorEastAsia" w:hAnsi="Times New Roman"/>
          <w:sz w:val="22"/>
          <w:szCs w:val="22"/>
          <w:lang w:val="en-US" w:eastAsia="zh-TW"/>
        </w:rPr>
        <w:t>Tx</w:t>
      </w:r>
      <w:proofErr w:type="spellEnd"/>
      <w:proofErr w:type="gramEnd"/>
      <w:r w:rsidR="00987E48" w:rsidRPr="0039520C">
        <w:rPr>
          <w:rFonts w:ascii="Times New Roman" w:eastAsiaTheme="minorEastAsia" w:hAnsi="Times New Roman"/>
          <w:sz w:val="22"/>
          <w:szCs w:val="22"/>
          <w:lang w:val="en-US" w:eastAsia="zh-TW"/>
        </w:rPr>
        <w:t xml:space="preserve"> switching scheme</w:t>
      </w:r>
      <w:r w:rsidRPr="0039520C">
        <w:rPr>
          <w:rFonts w:ascii="Times New Roman" w:eastAsiaTheme="minorEastAsia" w:hAnsi="Times New Roman"/>
          <w:sz w:val="22"/>
          <w:szCs w:val="22"/>
          <w:lang w:val="en-US" w:eastAsia="zh-TW"/>
        </w:rPr>
        <w:t>”</w:t>
      </w:r>
      <w:r w:rsidR="0039520C" w:rsidRPr="0039520C">
        <w:rPr>
          <w:rFonts w:ascii="Times New Roman" w:eastAsia="Times New Roman" w:hAnsi="Times New Roman"/>
          <w:sz w:val="22"/>
          <w:szCs w:val="22"/>
          <w:lang w:eastAsia="ja-JP"/>
        </w:rPr>
        <w:t>, NTT DOCOMO</w:t>
      </w:r>
      <w:r w:rsidR="0039520C">
        <w:rPr>
          <w:rFonts w:ascii="Times New Roman" w:eastAsia="Times New Roman" w:hAnsi="Times New Roman"/>
          <w:sz w:val="22"/>
          <w:szCs w:val="22"/>
          <w:lang w:eastAsia="ja-JP"/>
        </w:rPr>
        <w:t>, May, 2022</w:t>
      </w:r>
    </w:p>
    <w:sectPr w:rsidR="00946EFE" w:rsidRPr="0039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D29EE"/>
    <w:multiLevelType w:val="hybridMultilevel"/>
    <w:tmpl w:val="B2D0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F1B1A"/>
    <w:multiLevelType w:val="hybridMultilevel"/>
    <w:tmpl w:val="B7C0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57F72"/>
    <w:multiLevelType w:val="multilevel"/>
    <w:tmpl w:val="A2D08AB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13524E"/>
    <w:multiLevelType w:val="hybridMultilevel"/>
    <w:tmpl w:val="78B682B6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610DFC"/>
    <w:multiLevelType w:val="hybridMultilevel"/>
    <w:tmpl w:val="5AE2F9A2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7" w15:restartNumberingAfterBreak="0">
    <w:nsid w:val="1FA82086"/>
    <w:multiLevelType w:val="hybridMultilevel"/>
    <w:tmpl w:val="C6B009A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932E41"/>
    <w:multiLevelType w:val="hybridMultilevel"/>
    <w:tmpl w:val="8B1E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05A2F"/>
    <w:multiLevelType w:val="hybridMultilevel"/>
    <w:tmpl w:val="F6A227A4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AD50A8"/>
    <w:multiLevelType w:val="hybridMultilevel"/>
    <w:tmpl w:val="79E82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2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512E25"/>
    <w:multiLevelType w:val="hybridMultilevel"/>
    <w:tmpl w:val="0A1A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D0E67"/>
    <w:multiLevelType w:val="hybridMultilevel"/>
    <w:tmpl w:val="B986F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D2F77"/>
    <w:multiLevelType w:val="hybridMultilevel"/>
    <w:tmpl w:val="5D18C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AD63770"/>
    <w:multiLevelType w:val="hybridMultilevel"/>
    <w:tmpl w:val="14401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33F77"/>
    <w:multiLevelType w:val="hybridMultilevel"/>
    <w:tmpl w:val="CEC05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0311C"/>
    <w:multiLevelType w:val="hybridMultilevel"/>
    <w:tmpl w:val="71402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F59C6"/>
    <w:multiLevelType w:val="multilevel"/>
    <w:tmpl w:val="5720EB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bullet"/>
      <w:pStyle w:val="Heading3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899295C"/>
    <w:multiLevelType w:val="hybridMultilevel"/>
    <w:tmpl w:val="F3EAF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4188D"/>
    <w:multiLevelType w:val="hybridMultilevel"/>
    <w:tmpl w:val="28ACB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21A1C"/>
    <w:multiLevelType w:val="hybridMultilevel"/>
    <w:tmpl w:val="A86CD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B09A9"/>
    <w:multiLevelType w:val="hybridMultilevel"/>
    <w:tmpl w:val="877E7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EA2201"/>
    <w:multiLevelType w:val="hybridMultilevel"/>
    <w:tmpl w:val="6994C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96CA0"/>
    <w:multiLevelType w:val="hybridMultilevel"/>
    <w:tmpl w:val="22242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7"/>
  </w:num>
  <w:num w:numId="4">
    <w:abstractNumId w:val="8"/>
  </w:num>
  <w:num w:numId="5">
    <w:abstractNumId w:val="15"/>
  </w:num>
  <w:num w:numId="6">
    <w:abstractNumId w:val="16"/>
  </w:num>
  <w:num w:numId="7">
    <w:abstractNumId w:val="2"/>
  </w:num>
  <w:num w:numId="8">
    <w:abstractNumId w:val="5"/>
  </w:num>
  <w:num w:numId="9">
    <w:abstractNumId w:val="6"/>
  </w:num>
  <w:num w:numId="10">
    <w:abstractNumId w:val="9"/>
  </w:num>
  <w:num w:numId="11">
    <w:abstractNumId w:val="7"/>
  </w:num>
  <w:num w:numId="12">
    <w:abstractNumId w:val="3"/>
  </w:num>
  <w:num w:numId="13">
    <w:abstractNumId w:val="4"/>
  </w:num>
  <w:num w:numId="14">
    <w:abstractNumId w:val="14"/>
  </w:num>
  <w:num w:numId="15">
    <w:abstractNumId w:val="25"/>
  </w:num>
  <w:num w:numId="16">
    <w:abstractNumId w:val="24"/>
  </w:num>
  <w:num w:numId="17">
    <w:abstractNumId w:val="13"/>
  </w:num>
  <w:num w:numId="18">
    <w:abstractNumId w:val="11"/>
  </w:num>
  <w:num w:numId="19">
    <w:abstractNumId w:val="12"/>
  </w:num>
  <w:num w:numId="20">
    <w:abstractNumId w:val="1"/>
  </w:num>
  <w:num w:numId="21">
    <w:abstractNumId w:val="27"/>
  </w:num>
  <w:num w:numId="22">
    <w:abstractNumId w:val="26"/>
  </w:num>
  <w:num w:numId="23">
    <w:abstractNumId w:val="22"/>
  </w:num>
  <w:num w:numId="24">
    <w:abstractNumId w:val="10"/>
  </w:num>
  <w:num w:numId="25">
    <w:abstractNumId w:val="19"/>
  </w:num>
  <w:num w:numId="26">
    <w:abstractNumId w:val="18"/>
  </w:num>
  <w:num w:numId="27">
    <w:abstractNumId w:val="2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CF"/>
    <w:rsid w:val="0001571E"/>
    <w:rsid w:val="00024234"/>
    <w:rsid w:val="00043282"/>
    <w:rsid w:val="0005360B"/>
    <w:rsid w:val="0006032B"/>
    <w:rsid w:val="00087F3D"/>
    <w:rsid w:val="00095949"/>
    <w:rsid w:val="000C108C"/>
    <w:rsid w:val="000E0310"/>
    <w:rsid w:val="000E1768"/>
    <w:rsid w:val="00110974"/>
    <w:rsid w:val="0011213E"/>
    <w:rsid w:val="0011592B"/>
    <w:rsid w:val="0013010B"/>
    <w:rsid w:val="00130A5A"/>
    <w:rsid w:val="001369AA"/>
    <w:rsid w:val="00142508"/>
    <w:rsid w:val="00146A62"/>
    <w:rsid w:val="001726B0"/>
    <w:rsid w:val="001928C2"/>
    <w:rsid w:val="001A19E2"/>
    <w:rsid w:val="001B3209"/>
    <w:rsid w:val="001C20CB"/>
    <w:rsid w:val="001C69F9"/>
    <w:rsid w:val="001C7D79"/>
    <w:rsid w:val="001E25A6"/>
    <w:rsid w:val="001F1A2D"/>
    <w:rsid w:val="001F2D98"/>
    <w:rsid w:val="001F6815"/>
    <w:rsid w:val="00244F59"/>
    <w:rsid w:val="00245BB2"/>
    <w:rsid w:val="00281DE2"/>
    <w:rsid w:val="00285D56"/>
    <w:rsid w:val="0029472E"/>
    <w:rsid w:val="00294DB6"/>
    <w:rsid w:val="002A016E"/>
    <w:rsid w:val="002D052D"/>
    <w:rsid w:val="002E0274"/>
    <w:rsid w:val="002F5967"/>
    <w:rsid w:val="00306299"/>
    <w:rsid w:val="00306FB1"/>
    <w:rsid w:val="00310298"/>
    <w:rsid w:val="00323531"/>
    <w:rsid w:val="00342B5A"/>
    <w:rsid w:val="00373314"/>
    <w:rsid w:val="003831BB"/>
    <w:rsid w:val="0039520C"/>
    <w:rsid w:val="003A1A89"/>
    <w:rsid w:val="003B094B"/>
    <w:rsid w:val="003B17F8"/>
    <w:rsid w:val="003B6170"/>
    <w:rsid w:val="003B7FE3"/>
    <w:rsid w:val="003C73BF"/>
    <w:rsid w:val="003D13B2"/>
    <w:rsid w:val="003D197A"/>
    <w:rsid w:val="003D5696"/>
    <w:rsid w:val="003D6667"/>
    <w:rsid w:val="003E445F"/>
    <w:rsid w:val="003E4C9D"/>
    <w:rsid w:val="004124F6"/>
    <w:rsid w:val="00415321"/>
    <w:rsid w:val="00426200"/>
    <w:rsid w:val="004421DF"/>
    <w:rsid w:val="004530BE"/>
    <w:rsid w:val="0046314C"/>
    <w:rsid w:val="004660B8"/>
    <w:rsid w:val="00495F21"/>
    <w:rsid w:val="00497FBB"/>
    <w:rsid w:val="004A0069"/>
    <w:rsid w:val="004E608B"/>
    <w:rsid w:val="00506E4E"/>
    <w:rsid w:val="00515BA5"/>
    <w:rsid w:val="005308CF"/>
    <w:rsid w:val="00554C68"/>
    <w:rsid w:val="005868A8"/>
    <w:rsid w:val="0059707A"/>
    <w:rsid w:val="005B47A9"/>
    <w:rsid w:val="005D32B5"/>
    <w:rsid w:val="005F1536"/>
    <w:rsid w:val="005F2367"/>
    <w:rsid w:val="005F2A7B"/>
    <w:rsid w:val="00602E81"/>
    <w:rsid w:val="006206B1"/>
    <w:rsid w:val="006243DC"/>
    <w:rsid w:val="006371E5"/>
    <w:rsid w:val="006377D3"/>
    <w:rsid w:val="00646E96"/>
    <w:rsid w:val="0066544B"/>
    <w:rsid w:val="00666339"/>
    <w:rsid w:val="006721B8"/>
    <w:rsid w:val="00683EAF"/>
    <w:rsid w:val="00694A00"/>
    <w:rsid w:val="006A7588"/>
    <w:rsid w:val="006B47AD"/>
    <w:rsid w:val="006D5DBD"/>
    <w:rsid w:val="006F5C8B"/>
    <w:rsid w:val="00703146"/>
    <w:rsid w:val="00710B5F"/>
    <w:rsid w:val="0071225D"/>
    <w:rsid w:val="00717C50"/>
    <w:rsid w:val="00731C72"/>
    <w:rsid w:val="007544EE"/>
    <w:rsid w:val="00786870"/>
    <w:rsid w:val="007A5E85"/>
    <w:rsid w:val="007B1F90"/>
    <w:rsid w:val="007C00DF"/>
    <w:rsid w:val="007C6183"/>
    <w:rsid w:val="007E0550"/>
    <w:rsid w:val="00800945"/>
    <w:rsid w:val="00807C96"/>
    <w:rsid w:val="00820262"/>
    <w:rsid w:val="00820FC0"/>
    <w:rsid w:val="008408CF"/>
    <w:rsid w:val="008635DA"/>
    <w:rsid w:val="008672B5"/>
    <w:rsid w:val="00870576"/>
    <w:rsid w:val="00880364"/>
    <w:rsid w:val="0088054B"/>
    <w:rsid w:val="008837F6"/>
    <w:rsid w:val="0089523E"/>
    <w:rsid w:val="008B029B"/>
    <w:rsid w:val="008D1F8C"/>
    <w:rsid w:val="00912CDD"/>
    <w:rsid w:val="00916D96"/>
    <w:rsid w:val="00921DE1"/>
    <w:rsid w:val="009226B2"/>
    <w:rsid w:val="0094558B"/>
    <w:rsid w:val="00946EFE"/>
    <w:rsid w:val="00957E43"/>
    <w:rsid w:val="00964173"/>
    <w:rsid w:val="009816FB"/>
    <w:rsid w:val="0098300F"/>
    <w:rsid w:val="00987E48"/>
    <w:rsid w:val="00994588"/>
    <w:rsid w:val="009A1046"/>
    <w:rsid w:val="009B5C76"/>
    <w:rsid w:val="009F61C2"/>
    <w:rsid w:val="00A20B62"/>
    <w:rsid w:val="00A31421"/>
    <w:rsid w:val="00A3556E"/>
    <w:rsid w:val="00A47930"/>
    <w:rsid w:val="00A531B0"/>
    <w:rsid w:val="00A57715"/>
    <w:rsid w:val="00A66D34"/>
    <w:rsid w:val="00A97C63"/>
    <w:rsid w:val="00AC6E3A"/>
    <w:rsid w:val="00AE6972"/>
    <w:rsid w:val="00B01FCE"/>
    <w:rsid w:val="00B05E60"/>
    <w:rsid w:val="00B06A6D"/>
    <w:rsid w:val="00B10AA2"/>
    <w:rsid w:val="00B17A6E"/>
    <w:rsid w:val="00B27C23"/>
    <w:rsid w:val="00B330A1"/>
    <w:rsid w:val="00B36C98"/>
    <w:rsid w:val="00B37283"/>
    <w:rsid w:val="00B53A95"/>
    <w:rsid w:val="00B5597D"/>
    <w:rsid w:val="00B7232F"/>
    <w:rsid w:val="00B723F3"/>
    <w:rsid w:val="00B80146"/>
    <w:rsid w:val="00B850B9"/>
    <w:rsid w:val="00B92E3B"/>
    <w:rsid w:val="00B97508"/>
    <w:rsid w:val="00BA1260"/>
    <w:rsid w:val="00BB4EC5"/>
    <w:rsid w:val="00BD3A74"/>
    <w:rsid w:val="00BE2BB4"/>
    <w:rsid w:val="00BE518B"/>
    <w:rsid w:val="00BE6DB1"/>
    <w:rsid w:val="00C30AE8"/>
    <w:rsid w:val="00C33A1A"/>
    <w:rsid w:val="00C56714"/>
    <w:rsid w:val="00C61AD4"/>
    <w:rsid w:val="00C63B40"/>
    <w:rsid w:val="00C72FF8"/>
    <w:rsid w:val="00C8139F"/>
    <w:rsid w:val="00C83A0E"/>
    <w:rsid w:val="00C87DE7"/>
    <w:rsid w:val="00C900CD"/>
    <w:rsid w:val="00CA456F"/>
    <w:rsid w:val="00CB59C2"/>
    <w:rsid w:val="00CE3823"/>
    <w:rsid w:val="00CE7E02"/>
    <w:rsid w:val="00CF1771"/>
    <w:rsid w:val="00D06B7B"/>
    <w:rsid w:val="00D14EDD"/>
    <w:rsid w:val="00D16552"/>
    <w:rsid w:val="00D26111"/>
    <w:rsid w:val="00D263DE"/>
    <w:rsid w:val="00D322A2"/>
    <w:rsid w:val="00D3733D"/>
    <w:rsid w:val="00D504AA"/>
    <w:rsid w:val="00D515D3"/>
    <w:rsid w:val="00D857B6"/>
    <w:rsid w:val="00DA3A53"/>
    <w:rsid w:val="00DA77ED"/>
    <w:rsid w:val="00DC1D5A"/>
    <w:rsid w:val="00DD3CCE"/>
    <w:rsid w:val="00E16717"/>
    <w:rsid w:val="00E302FC"/>
    <w:rsid w:val="00E36194"/>
    <w:rsid w:val="00E36B55"/>
    <w:rsid w:val="00E430FC"/>
    <w:rsid w:val="00E529F6"/>
    <w:rsid w:val="00E61ADF"/>
    <w:rsid w:val="00E735FD"/>
    <w:rsid w:val="00E77647"/>
    <w:rsid w:val="00E808E6"/>
    <w:rsid w:val="00E818BE"/>
    <w:rsid w:val="00E94D2D"/>
    <w:rsid w:val="00EA1EEC"/>
    <w:rsid w:val="00EA3AA4"/>
    <w:rsid w:val="00EB7832"/>
    <w:rsid w:val="00EF5F35"/>
    <w:rsid w:val="00F04DE4"/>
    <w:rsid w:val="00F06571"/>
    <w:rsid w:val="00F06D92"/>
    <w:rsid w:val="00F155E9"/>
    <w:rsid w:val="00F649AF"/>
    <w:rsid w:val="00F85727"/>
    <w:rsid w:val="00F94EF3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C34DAE-3221-43EC-B6C8-5EB9884E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07A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970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0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07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07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07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707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qFormat/>
    <w:rsid w:val="0059707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1"/>
    <w:next w:val="Normal"/>
    <w:link w:val="Heading8Char"/>
    <w:qFormat/>
    <w:rsid w:val="005970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70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07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07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07A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07A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3E4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8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8E6"/>
    <w:rPr>
      <w:rFonts w:ascii="Segoe UI" w:eastAsia="Batang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Char1"/>
    <w:qFormat/>
    <w:rsid w:val="00E808E6"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customStyle="1" w:styleId="B2">
    <w:name w:val="B2"/>
    <w:basedOn w:val="Normal"/>
    <w:link w:val="B2Char"/>
    <w:uiPriority w:val="99"/>
    <w:qFormat/>
    <w:rsid w:val="00E808E6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character" w:customStyle="1" w:styleId="B1Char1">
    <w:name w:val="B1 Char1"/>
    <w:link w:val="B1"/>
    <w:qFormat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F94EF3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character" w:customStyle="1" w:styleId="B10">
    <w:name w:val="B1 (文字)"/>
    <w:qFormat/>
    <w:locked/>
    <w:rsid w:val="00F94EF3"/>
    <w:rPr>
      <w:lang w:val="en-GB"/>
    </w:rPr>
  </w:style>
  <w:style w:type="paragraph" w:customStyle="1" w:styleId="RAN1bullet2">
    <w:name w:val="RAN1 bullet2"/>
    <w:basedOn w:val="Normal"/>
    <w:qFormat/>
    <w:rsid w:val="00F94EF3"/>
    <w:pPr>
      <w:numPr>
        <w:ilvl w:val="1"/>
        <w:numId w:val="2"/>
      </w:numPr>
      <w:tabs>
        <w:tab w:val="left" w:pos="1440"/>
      </w:tabs>
    </w:pPr>
    <w:rPr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94EF3"/>
    <w:rPr>
      <w:color w:val="808080"/>
    </w:rPr>
  </w:style>
  <w:style w:type="paragraph" w:customStyle="1" w:styleId="TAH">
    <w:name w:val="TAH"/>
    <w:basedOn w:val="TAC"/>
    <w:link w:val="TAHCar"/>
    <w:qFormat/>
    <w:rsid w:val="00CF1771"/>
    <w:rPr>
      <w:b/>
    </w:rPr>
  </w:style>
  <w:style w:type="paragraph" w:customStyle="1" w:styleId="TAC">
    <w:name w:val="TAC"/>
    <w:basedOn w:val="Normal"/>
    <w:link w:val="TACChar"/>
    <w:qFormat/>
    <w:rsid w:val="00CF1771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CF1771"/>
    <w:pPr>
      <w:keepNext/>
      <w:keepLines/>
      <w:spacing w:before="60" w:after="180"/>
      <w:jc w:val="center"/>
    </w:pPr>
    <w:rPr>
      <w:rFonts w:ascii="Arial" w:eastAsia="SimSun" w:hAnsi="Arial"/>
      <w:b/>
      <w:szCs w:val="20"/>
    </w:rPr>
  </w:style>
  <w:style w:type="character" w:customStyle="1" w:styleId="B1Zchn">
    <w:name w:val="B1 Zchn"/>
    <w:qFormat/>
    <w:rsid w:val="00CF1771"/>
    <w:rPr>
      <w:lang w:eastAsia="en-US"/>
    </w:rPr>
  </w:style>
  <w:style w:type="character" w:customStyle="1" w:styleId="THChar">
    <w:name w:val="TH Char"/>
    <w:link w:val="TH"/>
    <w:qFormat/>
    <w:rsid w:val="00CF177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CF1771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character" w:customStyle="1" w:styleId="TACChar">
    <w:name w:val="TAC Char"/>
    <w:link w:val="TAC"/>
    <w:qFormat/>
    <w:locked/>
    <w:rsid w:val="00CF177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F177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1771"/>
    <w:pPr>
      <w:spacing w:before="100" w:beforeAutospacing="1" w:after="100" w:afterAutospacing="1"/>
    </w:pPr>
    <w:rPr>
      <w:rFonts w:ascii="Times New Roman" w:eastAsia="Calibri" w:hAnsi="Times New Roman"/>
      <w:sz w:val="24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3B094B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B094B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rsid w:val="00F06571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Times New Roma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06571"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">
    <w:name w:val="목록 단락"/>
    <w:basedOn w:val="Normal"/>
    <w:uiPriority w:val="34"/>
    <w:qFormat/>
    <w:rsid w:val="00BE6DB1"/>
    <w:pPr>
      <w:overflowPunct w:val="0"/>
      <w:autoSpaceDE w:val="0"/>
      <w:autoSpaceDN w:val="0"/>
      <w:adjustRightInd w:val="0"/>
      <w:spacing w:after="180"/>
      <w:ind w:leftChars="400" w:left="800"/>
      <w:textAlignment w:val="baseline"/>
    </w:pPr>
    <w:rPr>
      <w:rFonts w:ascii="Times New Roman" w:eastAsia="Times New Roman" w:hAnsi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21805-2C10-4599-8DA9-89DF89FA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7079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81</cp:revision>
  <dcterms:created xsi:type="dcterms:W3CDTF">2022-01-06T07:51:00Z</dcterms:created>
  <dcterms:modified xsi:type="dcterms:W3CDTF">2022-08-12T15:19:00Z</dcterms:modified>
</cp:coreProperties>
</file>