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07A" w:rsidRPr="0094558B" w:rsidRDefault="0059707A" w:rsidP="0059707A">
      <w:pPr>
        <w:tabs>
          <w:tab w:val="right" w:pos="9639"/>
        </w:tabs>
        <w:outlineLvl w:val="0"/>
        <w:rPr>
          <w:rFonts w:ascii="Times New Roman" w:eastAsia="Times New Roman" w:hAnsi="Times New Roman"/>
          <w:b/>
          <w:i/>
          <w:noProof/>
          <w:sz w:val="28"/>
          <w:szCs w:val="28"/>
        </w:rPr>
      </w:pP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t>3GPP TSG-</w:t>
      </w:r>
      <w:r w:rsidRPr="0094558B">
        <w:rPr>
          <w:rFonts w:ascii="Times New Roman" w:eastAsia="Times New Roman" w:hAnsi="Times New Roman"/>
          <w:sz w:val="28"/>
          <w:szCs w:val="28"/>
        </w:rPr>
        <w:fldChar w:fldCharType="begin"/>
      </w:r>
      <w:r w:rsidRPr="0094558B">
        <w:rPr>
          <w:rFonts w:ascii="Times New Roman" w:eastAsia="Times New Roman" w:hAnsi="Times New Roman"/>
          <w:sz w:val="28"/>
          <w:szCs w:val="28"/>
        </w:rPr>
        <w:instrText xml:space="preserve"> DOCPROPERTY  TSG/WGRef  \* MERGEFORMAT </w:instrText>
      </w:r>
      <w:r w:rsidRPr="0094558B">
        <w:rPr>
          <w:rFonts w:ascii="Times New Roman" w:eastAsia="Times New Roman" w:hAnsi="Times New Roman"/>
          <w:sz w:val="28"/>
          <w:szCs w:val="28"/>
        </w:rPr>
        <w:fldChar w:fldCharType="separate"/>
      </w: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t>RAN-WG1</w:t>
      </w: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fldChar w:fldCharType="end"/>
      </w: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t xml:space="preserve"> #</w:t>
      </w:r>
      <w:r w:rsidR="00786870">
        <w:rPr>
          <w:rFonts w:ascii="Times New Roman" w:eastAsia="Times New Roman" w:hAnsi="Times New Roman"/>
          <w:b/>
          <w:sz w:val="28"/>
          <w:szCs w:val="28"/>
        </w:rPr>
        <w:t>110</w:t>
      </w:r>
      <w:r w:rsidRPr="0094558B">
        <w:rPr>
          <w:rFonts w:ascii="Times New Roman" w:eastAsia="Times New Roman" w:hAnsi="Times New Roman"/>
          <w:b/>
          <w:sz w:val="28"/>
          <w:szCs w:val="28"/>
        </w:rPr>
        <w:t>-e</w:t>
      </w:r>
      <w:r w:rsidRPr="0094558B">
        <w:rPr>
          <w:rFonts w:ascii="Times New Roman" w:eastAsia="Times New Roman" w:hAnsi="Times New Roman"/>
          <w:b/>
          <w:i/>
          <w:noProof/>
          <w:sz w:val="28"/>
          <w:szCs w:val="28"/>
        </w:rPr>
        <w:tab/>
      </w:r>
      <w:r w:rsidRPr="0094558B">
        <w:rPr>
          <w:rFonts w:ascii="Times New Roman" w:eastAsia="Times New Roman" w:hAnsi="Times New Roman"/>
          <w:strike/>
          <w:color w:val="FF0000"/>
          <w:sz w:val="28"/>
          <w:szCs w:val="28"/>
        </w:rPr>
        <w:fldChar w:fldCharType="begin"/>
      </w:r>
      <w:r w:rsidRPr="0094558B">
        <w:rPr>
          <w:rFonts w:ascii="Times New Roman" w:eastAsia="Times New Roman" w:hAnsi="Times New Roman"/>
          <w:strike/>
          <w:color w:val="FF0000"/>
          <w:sz w:val="28"/>
          <w:szCs w:val="28"/>
        </w:rPr>
        <w:instrText xml:space="preserve"> DOCPROPERTY  Tdoc#  \* MERGEFORMAT </w:instrText>
      </w:r>
      <w:r w:rsidRPr="0094558B">
        <w:rPr>
          <w:rFonts w:ascii="Times New Roman" w:eastAsia="Times New Roman" w:hAnsi="Times New Roman"/>
          <w:strike/>
          <w:color w:val="FF0000"/>
          <w:sz w:val="28"/>
          <w:szCs w:val="28"/>
        </w:rPr>
        <w:fldChar w:fldCharType="separate"/>
      </w:r>
      <w:r w:rsidR="000D15FC" w:rsidRPr="000D15FC">
        <w:rPr>
          <w:rFonts w:ascii="Times New Roman" w:eastAsia="Times New Roman" w:hAnsi="Times New Roman"/>
          <w:b/>
          <w:noProof/>
          <w:sz w:val="28"/>
          <w:szCs w:val="28"/>
        </w:rPr>
        <w:t>R1-2207553</w:t>
      </w:r>
      <w:r w:rsidR="000E0310" w:rsidRPr="000D15FC">
        <w:rPr>
          <w:rFonts w:ascii="Times New Roman" w:eastAsia="Times New Roman" w:hAnsi="Times New Roman"/>
          <w:b/>
          <w:noProof/>
          <w:sz w:val="28"/>
          <w:szCs w:val="28"/>
        </w:rPr>
        <w:t xml:space="preserve"> </w:t>
      </w:r>
      <w:r w:rsidRPr="0094558B">
        <w:rPr>
          <w:rFonts w:ascii="Times New Roman" w:eastAsia="Times New Roman" w:hAnsi="Times New Roman"/>
          <w:b/>
          <w:strike/>
          <w:noProof/>
          <w:color w:val="FF0000"/>
          <w:sz w:val="28"/>
          <w:szCs w:val="28"/>
        </w:rPr>
        <w:t xml:space="preserve"> </w:t>
      </w:r>
      <w:r w:rsidRPr="0094558B">
        <w:rPr>
          <w:rFonts w:ascii="Times New Roman" w:eastAsia="Times New Roman" w:hAnsi="Times New Roman"/>
          <w:b/>
          <w:strike/>
          <w:noProof/>
          <w:color w:val="FF0000"/>
          <w:sz w:val="28"/>
          <w:szCs w:val="28"/>
        </w:rPr>
        <w:fldChar w:fldCharType="end"/>
      </w:r>
    </w:p>
    <w:p w:rsidR="0059707A" w:rsidRPr="0094558B" w:rsidRDefault="0059707A" w:rsidP="0059707A">
      <w:pPr>
        <w:spacing w:after="120"/>
        <w:rPr>
          <w:rFonts w:ascii="Times New Roman" w:eastAsia="Times New Roman" w:hAnsi="Times New Roman"/>
          <w:b/>
          <w:noProof/>
          <w:sz w:val="28"/>
          <w:szCs w:val="28"/>
        </w:rPr>
      </w:pPr>
      <w:r w:rsidRPr="0094558B">
        <w:rPr>
          <w:rFonts w:ascii="Times New Roman" w:eastAsia="Times New Roman" w:hAnsi="Times New Roman"/>
          <w:sz w:val="28"/>
          <w:szCs w:val="28"/>
        </w:rPr>
        <w:fldChar w:fldCharType="begin"/>
      </w:r>
      <w:r w:rsidRPr="0094558B">
        <w:rPr>
          <w:rFonts w:ascii="Times New Roman" w:eastAsia="Times New Roman" w:hAnsi="Times New Roman"/>
          <w:sz w:val="28"/>
          <w:szCs w:val="28"/>
        </w:rPr>
        <w:instrText xml:space="preserve"> DOCPROPERTY  Location  \* MERGEFORMAT </w:instrText>
      </w:r>
      <w:r w:rsidRPr="0094558B">
        <w:rPr>
          <w:rFonts w:ascii="Times New Roman" w:eastAsia="Times New Roman" w:hAnsi="Times New Roman"/>
          <w:sz w:val="28"/>
          <w:szCs w:val="28"/>
        </w:rPr>
        <w:fldChar w:fldCharType="separate"/>
      </w: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t>e-Meeting</w:t>
      </w: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fldChar w:fldCharType="end"/>
      </w:r>
      <w:r w:rsidRPr="0094558B">
        <w:rPr>
          <w:rFonts w:ascii="Times New Roman" w:eastAsia="Times New Roman" w:hAnsi="Times New Roman"/>
          <w:b/>
          <w:noProof/>
          <w:sz w:val="28"/>
          <w:szCs w:val="28"/>
        </w:rPr>
        <w:t xml:space="preserve">, </w:t>
      </w:r>
      <w:r w:rsidR="00786870">
        <w:rPr>
          <w:rFonts w:ascii="Times New Roman" w:eastAsia="Times New Roman" w:hAnsi="Times New Roman"/>
          <w:b/>
          <w:noProof/>
          <w:sz w:val="28"/>
          <w:szCs w:val="28"/>
        </w:rPr>
        <w:t>Aug. 22</w:t>
      </w:r>
      <w:r w:rsidR="00786870" w:rsidRPr="00786870">
        <w:rPr>
          <w:rFonts w:ascii="Times New Roman" w:eastAsia="Times New Roman" w:hAnsi="Times New Roman"/>
          <w:b/>
          <w:noProof/>
          <w:sz w:val="28"/>
          <w:szCs w:val="28"/>
          <w:vertAlign w:val="superscript"/>
        </w:rPr>
        <w:t>th</w:t>
      </w:r>
      <w:r w:rsidR="00786870">
        <w:rPr>
          <w:rFonts w:ascii="Times New Roman" w:eastAsia="Times New Roman" w:hAnsi="Times New Roman"/>
          <w:b/>
          <w:noProof/>
          <w:sz w:val="28"/>
          <w:szCs w:val="28"/>
        </w:rPr>
        <w:t>–26</w:t>
      </w:r>
      <w:r w:rsidR="00786870" w:rsidRPr="00786870">
        <w:rPr>
          <w:rFonts w:ascii="Times New Roman" w:eastAsia="Times New Roman" w:hAnsi="Times New Roman"/>
          <w:b/>
          <w:noProof/>
          <w:sz w:val="28"/>
          <w:szCs w:val="28"/>
          <w:vertAlign w:val="superscript"/>
        </w:rPr>
        <w:t>th</w:t>
      </w:r>
      <w:r w:rsidR="00024234" w:rsidRPr="0094558B">
        <w:rPr>
          <w:rFonts w:ascii="Times New Roman" w:eastAsia="MS Mincho" w:hAnsi="Times New Roman"/>
          <w:b/>
          <w:bCs/>
          <w:sz w:val="28"/>
          <w:lang w:eastAsia="ja-JP"/>
        </w:rPr>
        <w:t>, 2022</w:t>
      </w:r>
    </w:p>
    <w:p w:rsidR="0059707A" w:rsidRPr="0094558B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>Agenda Item:</w:t>
      </w: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ab/>
      </w:r>
      <w:r w:rsidR="00786870">
        <w:rPr>
          <w:rFonts w:ascii="Times New Roman" w:eastAsia="Times New Roman" w:hAnsi="Times New Roman"/>
          <w:b/>
          <w:sz w:val="22"/>
          <w:szCs w:val="22"/>
          <w:lang w:eastAsia="zh-CN"/>
        </w:rPr>
        <w:t>9.10</w:t>
      </w:r>
      <w:r w:rsidR="00A531B0"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>.1</w:t>
      </w:r>
    </w:p>
    <w:p w:rsidR="0059707A" w:rsidRPr="0094558B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>Source:</w:t>
      </w: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ab/>
        <w:t>Google Inc.</w:t>
      </w:r>
    </w:p>
    <w:p w:rsidR="0059707A" w:rsidRPr="0094558B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trike/>
          <w:sz w:val="22"/>
          <w:szCs w:val="22"/>
          <w:lang w:eastAsia="zh-CN"/>
        </w:rPr>
      </w:pP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>Title:</w:t>
      </w: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ab/>
      </w:r>
      <w:r w:rsidR="00786870">
        <w:rPr>
          <w:rFonts w:ascii="Times New Roman" w:eastAsia="Times New Roman" w:hAnsi="Times New Roman"/>
          <w:b/>
          <w:sz w:val="22"/>
          <w:szCs w:val="22"/>
          <w:lang w:eastAsia="zh-CN"/>
        </w:rPr>
        <w:t>Discussion on m</w:t>
      </w:r>
      <w:r w:rsidR="00786870" w:rsidRPr="00786870">
        <w:rPr>
          <w:rFonts w:ascii="Times New Roman" w:eastAsia="Times New Roman" w:hAnsi="Times New Roman"/>
          <w:b/>
          <w:sz w:val="22"/>
          <w:szCs w:val="22"/>
          <w:lang w:eastAsia="zh-CN"/>
        </w:rPr>
        <w:t>ulti-cell PUSCH/PDSCH scheduling with a single DCI</w:t>
      </w:r>
    </w:p>
    <w:p w:rsidR="0059707A" w:rsidRPr="0094558B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ascii="Times New Roman" w:eastAsia="Times New Roman" w:hAnsi="Times New Roman"/>
          <w:b/>
          <w:sz w:val="22"/>
          <w:szCs w:val="22"/>
          <w:lang w:eastAsia="zh-CN"/>
        </w:rPr>
      </w:pP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>Document for:</w:t>
      </w:r>
      <w:r w:rsidRPr="0094558B">
        <w:rPr>
          <w:rFonts w:ascii="Times New Roman" w:eastAsia="Times New Roman" w:hAnsi="Times New Roman"/>
          <w:b/>
          <w:sz w:val="22"/>
          <w:szCs w:val="22"/>
          <w:lang w:eastAsia="zh-CN"/>
        </w:rPr>
        <w:tab/>
        <w:t>Discussion and decision</w:t>
      </w:r>
    </w:p>
    <w:p w:rsidR="0059707A" w:rsidRPr="0094558B" w:rsidRDefault="003E445F" w:rsidP="0059707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94558B">
        <w:rPr>
          <w:rFonts w:ascii="Times New Roman" w:eastAsia="Times New Roman" w:hAnsi="Times New Roman"/>
          <w:sz w:val="36"/>
          <w:lang w:eastAsia="ja-JP"/>
        </w:rPr>
        <w:t xml:space="preserve">1. </w:t>
      </w:r>
      <w:r w:rsidR="0059707A" w:rsidRPr="0094558B">
        <w:rPr>
          <w:rFonts w:ascii="Times New Roman" w:eastAsia="Times New Roman" w:hAnsi="Times New Roman"/>
          <w:sz w:val="36"/>
          <w:lang w:eastAsia="ja-JP"/>
        </w:rPr>
        <w:t>Introduction</w:t>
      </w:r>
    </w:p>
    <w:p w:rsidR="0059707A" w:rsidRPr="0094558B" w:rsidRDefault="001726B0" w:rsidP="0059707A">
      <w:pPr>
        <w:rPr>
          <w:rFonts w:ascii="Times New Roman" w:hAnsi="Times New Roman"/>
          <w:sz w:val="22"/>
          <w:szCs w:val="22"/>
        </w:rPr>
      </w:pPr>
      <w:r w:rsidRPr="0094558B">
        <w:rPr>
          <w:rFonts w:ascii="Times New Roman" w:hAnsi="Times New Roman"/>
          <w:sz w:val="22"/>
          <w:szCs w:val="22"/>
        </w:rPr>
        <w:t xml:space="preserve">In this document, we provide our views on </w:t>
      </w:r>
      <w:r w:rsidR="00786870" w:rsidRPr="00786870">
        <w:rPr>
          <w:rFonts w:ascii="Times New Roman" w:hAnsi="Times New Roman"/>
          <w:sz w:val="22"/>
          <w:szCs w:val="22"/>
        </w:rPr>
        <w:t>multi-cell PUSCH/PDSCH scheduling with a single DCI</w:t>
      </w:r>
      <w:r w:rsidR="00786870">
        <w:rPr>
          <w:rFonts w:ascii="Times New Roman" w:hAnsi="Times New Roman"/>
          <w:sz w:val="22"/>
          <w:szCs w:val="22"/>
        </w:rPr>
        <w:t>.</w:t>
      </w:r>
    </w:p>
    <w:p w:rsidR="00F06571" w:rsidRPr="0094558B" w:rsidRDefault="0059707A" w:rsidP="003D13B2">
      <w:pPr>
        <w:keepNext/>
        <w:keepLines/>
        <w:pBdr>
          <w:top w:val="single" w:sz="12" w:space="0" w:color="auto"/>
        </w:pBdr>
        <w:spacing w:before="240" w:after="180"/>
        <w:ind w:left="1134" w:hanging="1134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94558B">
        <w:rPr>
          <w:rFonts w:ascii="Times New Roman" w:eastAsia="Times New Roman" w:hAnsi="Times New Roman"/>
          <w:sz w:val="36"/>
          <w:lang w:eastAsia="ja-JP"/>
        </w:rPr>
        <w:t>2</w:t>
      </w:r>
      <w:r w:rsidR="003E445F" w:rsidRPr="0094558B">
        <w:rPr>
          <w:rFonts w:ascii="Times New Roman" w:eastAsia="Times New Roman" w:hAnsi="Times New Roman"/>
          <w:sz w:val="36"/>
          <w:lang w:eastAsia="ja-JP"/>
        </w:rPr>
        <w:t xml:space="preserve">. </w:t>
      </w:r>
      <w:r w:rsidRPr="0094558B">
        <w:rPr>
          <w:rFonts w:ascii="Times New Roman" w:eastAsia="Times New Roman" w:hAnsi="Times New Roman"/>
          <w:sz w:val="36"/>
          <w:lang w:eastAsia="ja-JP"/>
        </w:rPr>
        <w:t>Discussion</w:t>
      </w:r>
    </w:p>
    <w:p w:rsidR="00912CDD" w:rsidRDefault="003D13B2" w:rsidP="00912CDD">
      <w:pPr>
        <w:pStyle w:val="Heading2"/>
        <w:numPr>
          <w:ilvl w:val="0"/>
          <w:numId w:val="0"/>
        </w:numPr>
        <w:ind w:left="576" w:hanging="576"/>
        <w:rPr>
          <w:rFonts w:ascii="Times New Roman" w:eastAsia="Times New Roman" w:hAnsi="Times New Roman"/>
          <w:sz w:val="36"/>
          <w:lang w:eastAsia="ja-JP"/>
        </w:rPr>
      </w:pPr>
      <w:r>
        <w:rPr>
          <w:rFonts w:ascii="Times New Roman" w:eastAsia="Times New Roman" w:hAnsi="Times New Roman"/>
          <w:sz w:val="36"/>
          <w:lang w:eastAsia="ja-JP"/>
        </w:rPr>
        <w:t>2.1</w:t>
      </w:r>
      <w:r w:rsidR="0094558B" w:rsidRPr="0094558B">
        <w:rPr>
          <w:rFonts w:ascii="Times New Roman" w:eastAsia="Times New Roman" w:hAnsi="Times New Roman"/>
          <w:sz w:val="36"/>
          <w:lang w:eastAsia="ja-JP"/>
        </w:rPr>
        <w:t xml:space="preserve"> </w:t>
      </w:r>
      <w:r w:rsidR="00912CDD">
        <w:rPr>
          <w:rFonts w:ascii="Times New Roman" w:eastAsia="Times New Roman" w:hAnsi="Times New Roman"/>
          <w:sz w:val="36"/>
          <w:lang w:eastAsia="ja-JP"/>
        </w:rPr>
        <w:t>Scheduling scenarios</w:t>
      </w:r>
    </w:p>
    <w:p w:rsidR="00B850B9" w:rsidRPr="00212EED" w:rsidRDefault="00D263DE" w:rsidP="00912CDD">
      <w:pPr>
        <w:rPr>
          <w:sz w:val="22"/>
          <w:szCs w:val="22"/>
          <w:lang w:eastAsia="ja-JP"/>
        </w:rPr>
      </w:pPr>
      <w:r w:rsidRPr="00212EED">
        <w:rPr>
          <w:sz w:val="22"/>
          <w:szCs w:val="22"/>
          <w:lang w:eastAsia="ja-JP"/>
        </w:rPr>
        <w:t>C</w:t>
      </w:r>
      <w:r w:rsidR="001F6815" w:rsidRPr="00212EED">
        <w:rPr>
          <w:sz w:val="22"/>
          <w:szCs w:val="22"/>
          <w:lang w:eastAsia="ja-JP"/>
        </w:rPr>
        <w:t xml:space="preserve">ross-carrier scheduling has been introduced since Rel. 15, </w:t>
      </w:r>
      <w:r w:rsidRPr="00212EED">
        <w:rPr>
          <w:sz w:val="22"/>
          <w:szCs w:val="22"/>
          <w:lang w:eastAsia="ja-JP"/>
        </w:rPr>
        <w:t xml:space="preserve">however </w:t>
      </w:r>
      <w:r w:rsidR="001F6815" w:rsidRPr="00212EED">
        <w:rPr>
          <w:sz w:val="22"/>
          <w:szCs w:val="22"/>
          <w:lang w:eastAsia="ja-JP"/>
        </w:rPr>
        <w:t xml:space="preserve">the common </w:t>
      </w:r>
      <w:r w:rsidR="00130A5A" w:rsidRPr="00212EED">
        <w:rPr>
          <w:sz w:val="22"/>
          <w:szCs w:val="22"/>
          <w:lang w:eastAsia="ja-JP"/>
        </w:rPr>
        <w:t>deployment</w:t>
      </w:r>
      <w:r w:rsidR="001F6815" w:rsidRPr="00212EED">
        <w:rPr>
          <w:sz w:val="22"/>
          <w:szCs w:val="22"/>
          <w:lang w:eastAsia="ja-JP"/>
        </w:rPr>
        <w:t xml:space="preserve"> </w:t>
      </w:r>
      <w:r w:rsidR="00870576" w:rsidRPr="00212EED">
        <w:rPr>
          <w:sz w:val="22"/>
          <w:szCs w:val="22"/>
          <w:lang w:eastAsia="ja-JP"/>
        </w:rPr>
        <w:t xml:space="preserve">for CA </w:t>
      </w:r>
      <w:r w:rsidRPr="00212EED">
        <w:rPr>
          <w:sz w:val="22"/>
          <w:szCs w:val="22"/>
          <w:lang w:eastAsia="ja-JP"/>
        </w:rPr>
        <w:t>is</w:t>
      </w:r>
      <w:r w:rsidR="001F6815" w:rsidRPr="00212EED">
        <w:rPr>
          <w:sz w:val="22"/>
          <w:szCs w:val="22"/>
          <w:lang w:eastAsia="ja-JP"/>
        </w:rPr>
        <w:t xml:space="preserve"> self-scheduling</w:t>
      </w:r>
      <w:r w:rsidRPr="00212EED">
        <w:rPr>
          <w:sz w:val="22"/>
          <w:szCs w:val="22"/>
          <w:lang w:eastAsia="ja-JP"/>
        </w:rPr>
        <w:t xml:space="preserve"> for</w:t>
      </w:r>
      <w:r w:rsidR="00870576" w:rsidRPr="00212EED">
        <w:rPr>
          <w:sz w:val="22"/>
          <w:szCs w:val="22"/>
          <w:lang w:eastAsia="ja-JP"/>
        </w:rPr>
        <w:t xml:space="preserve"> </w:t>
      </w:r>
      <w:r w:rsidR="00130A5A" w:rsidRPr="00212EED">
        <w:rPr>
          <w:sz w:val="22"/>
          <w:szCs w:val="22"/>
          <w:lang w:eastAsia="ja-JP"/>
        </w:rPr>
        <w:t xml:space="preserve">each </w:t>
      </w:r>
      <w:r w:rsidR="00870576" w:rsidRPr="00212EED">
        <w:rPr>
          <w:sz w:val="22"/>
          <w:szCs w:val="22"/>
          <w:lang w:eastAsia="ja-JP"/>
        </w:rPr>
        <w:t>serving</w:t>
      </w:r>
      <w:r w:rsidR="00130A5A" w:rsidRPr="00212EED">
        <w:rPr>
          <w:sz w:val="22"/>
          <w:szCs w:val="22"/>
          <w:lang w:eastAsia="ja-JP"/>
        </w:rPr>
        <w:t xml:space="preserve"> cell, which can</w:t>
      </w:r>
      <w:r w:rsidR="00870576" w:rsidRPr="00212EED">
        <w:rPr>
          <w:sz w:val="22"/>
          <w:szCs w:val="22"/>
          <w:lang w:eastAsia="ja-JP"/>
        </w:rPr>
        <w:t xml:space="preserve"> guarantee the maximum throughput for </w:t>
      </w:r>
      <w:r w:rsidR="00130A5A" w:rsidRPr="00212EED">
        <w:rPr>
          <w:sz w:val="22"/>
          <w:szCs w:val="22"/>
          <w:lang w:eastAsia="ja-JP"/>
        </w:rPr>
        <w:t>serving fewer UEs in a cell group.</w:t>
      </w:r>
      <w:r w:rsidR="008B029B" w:rsidRPr="00212EED">
        <w:rPr>
          <w:sz w:val="22"/>
          <w:szCs w:val="22"/>
          <w:lang w:eastAsia="ja-JP"/>
        </w:rPr>
        <w:t xml:space="preserve"> </w:t>
      </w:r>
      <w:r w:rsidRPr="00212EED">
        <w:rPr>
          <w:sz w:val="22"/>
          <w:szCs w:val="22"/>
          <w:lang w:eastAsia="ja-JP"/>
        </w:rPr>
        <w:t>M</w:t>
      </w:r>
      <w:r w:rsidR="00130A5A" w:rsidRPr="00212EED">
        <w:rPr>
          <w:sz w:val="22"/>
          <w:szCs w:val="22"/>
          <w:lang w:eastAsia="ja-JP"/>
        </w:rPr>
        <w:t>ulti-cell scheduling</w:t>
      </w:r>
      <w:r w:rsidR="008B029B" w:rsidRPr="00212EED">
        <w:rPr>
          <w:sz w:val="22"/>
          <w:szCs w:val="22"/>
          <w:lang w:eastAsia="ja-JP"/>
        </w:rPr>
        <w:t xml:space="preserve"> </w:t>
      </w:r>
      <w:r w:rsidRPr="00212EED">
        <w:rPr>
          <w:sz w:val="22"/>
          <w:szCs w:val="22"/>
          <w:lang w:eastAsia="ja-JP"/>
        </w:rPr>
        <w:t>with a single DCI (MC-DCI) is, on the other hand,</w:t>
      </w:r>
      <w:r w:rsidR="00B850B9" w:rsidRPr="00212EED">
        <w:rPr>
          <w:sz w:val="22"/>
          <w:szCs w:val="22"/>
          <w:lang w:eastAsia="ja-JP"/>
        </w:rPr>
        <w:t xml:space="preserve"> more like an enhancement of </w:t>
      </w:r>
      <w:r w:rsidRPr="00212EED">
        <w:rPr>
          <w:sz w:val="22"/>
          <w:szCs w:val="22"/>
          <w:lang w:eastAsia="ja-JP"/>
        </w:rPr>
        <w:t xml:space="preserve">the </w:t>
      </w:r>
      <w:r w:rsidR="00B850B9" w:rsidRPr="00212EED">
        <w:rPr>
          <w:sz w:val="22"/>
          <w:szCs w:val="22"/>
          <w:lang w:eastAsia="ja-JP"/>
        </w:rPr>
        <w:t>cross carrier scheduling</w:t>
      </w:r>
      <w:r w:rsidR="00B723F3" w:rsidRPr="00212EED">
        <w:rPr>
          <w:sz w:val="22"/>
          <w:szCs w:val="22"/>
          <w:lang w:eastAsia="ja-JP"/>
        </w:rPr>
        <w:t>, which</w:t>
      </w:r>
      <w:r w:rsidR="00B850B9" w:rsidRPr="00212EED">
        <w:rPr>
          <w:sz w:val="22"/>
          <w:szCs w:val="22"/>
          <w:lang w:eastAsia="ja-JP"/>
        </w:rPr>
        <w:t xml:space="preserve"> can reduce t</w:t>
      </w:r>
      <w:r w:rsidR="00B723F3" w:rsidRPr="00212EED">
        <w:rPr>
          <w:sz w:val="22"/>
          <w:szCs w:val="22"/>
          <w:lang w:eastAsia="ja-JP"/>
        </w:rPr>
        <w:t xml:space="preserve">he control channel overhead </w:t>
      </w:r>
      <w:r w:rsidR="00B850B9" w:rsidRPr="00212EED">
        <w:rPr>
          <w:sz w:val="22"/>
          <w:szCs w:val="22"/>
          <w:lang w:eastAsia="ja-JP"/>
        </w:rPr>
        <w:t>while</w:t>
      </w:r>
      <w:r w:rsidR="008B029B" w:rsidRPr="00212EED">
        <w:rPr>
          <w:sz w:val="22"/>
          <w:szCs w:val="22"/>
          <w:lang w:eastAsia="ja-JP"/>
        </w:rPr>
        <w:t xml:space="preserve"> guarantee t</w:t>
      </w:r>
      <w:r w:rsidR="00B850B9" w:rsidRPr="00212EED">
        <w:rPr>
          <w:sz w:val="22"/>
          <w:szCs w:val="22"/>
          <w:lang w:eastAsia="ja-JP"/>
        </w:rPr>
        <w:t>he same throughput as self-scheduling</w:t>
      </w:r>
      <w:r w:rsidR="008B029B" w:rsidRPr="00212EED">
        <w:rPr>
          <w:sz w:val="22"/>
          <w:szCs w:val="22"/>
          <w:lang w:eastAsia="ja-JP"/>
        </w:rPr>
        <w:t xml:space="preserve">. </w:t>
      </w:r>
      <w:r w:rsidR="00B723F3" w:rsidRPr="00212EED">
        <w:rPr>
          <w:sz w:val="22"/>
          <w:szCs w:val="22"/>
          <w:lang w:eastAsia="ja-JP"/>
        </w:rPr>
        <w:t xml:space="preserve">In this sense, if </w:t>
      </w:r>
      <w:r w:rsidRPr="00212EED">
        <w:rPr>
          <w:sz w:val="22"/>
          <w:szCs w:val="22"/>
          <w:lang w:eastAsia="ja-JP"/>
        </w:rPr>
        <w:t>the base</w:t>
      </w:r>
      <w:r w:rsidR="0007516F">
        <w:rPr>
          <w:sz w:val="22"/>
          <w:szCs w:val="22"/>
          <w:lang w:eastAsia="ja-JP"/>
        </w:rPr>
        <w:t xml:space="preserve"> station configures </w:t>
      </w:r>
      <w:r w:rsidR="0007516F" w:rsidRPr="00212EED">
        <w:rPr>
          <w:sz w:val="22"/>
          <w:szCs w:val="22"/>
          <w:lang w:eastAsia="ja-JP"/>
        </w:rPr>
        <w:t>self-scheduling</w:t>
      </w:r>
      <w:r w:rsidR="0007516F">
        <w:rPr>
          <w:sz w:val="22"/>
          <w:szCs w:val="22"/>
          <w:lang w:eastAsia="ja-JP"/>
        </w:rPr>
        <w:t xml:space="preserve"> to a multi-cell scheduling co-scheduled cell, the advantage of</w:t>
      </w:r>
      <w:r w:rsidR="00B723F3" w:rsidRPr="00212EED">
        <w:rPr>
          <w:sz w:val="22"/>
          <w:szCs w:val="22"/>
          <w:lang w:eastAsia="ja-JP"/>
        </w:rPr>
        <w:t xml:space="preserve"> reducing control channel overhead is vanished</w:t>
      </w:r>
      <w:r w:rsidR="00694A00" w:rsidRPr="00212EED">
        <w:rPr>
          <w:sz w:val="22"/>
          <w:szCs w:val="22"/>
          <w:lang w:eastAsia="ja-JP"/>
        </w:rPr>
        <w:t>.</w:t>
      </w:r>
      <w:r w:rsidR="00BA1260" w:rsidRPr="00212EED">
        <w:rPr>
          <w:sz w:val="22"/>
          <w:szCs w:val="22"/>
          <w:lang w:eastAsia="ja-JP"/>
        </w:rPr>
        <w:t xml:space="preserve"> </w:t>
      </w:r>
      <w:r w:rsidR="0007516F">
        <w:rPr>
          <w:sz w:val="22"/>
          <w:szCs w:val="22"/>
          <w:lang w:eastAsia="ja-JP"/>
        </w:rPr>
        <w:t>Further,</w:t>
      </w:r>
      <w:r w:rsidR="00BA1260" w:rsidRPr="00212EED">
        <w:rPr>
          <w:sz w:val="22"/>
          <w:szCs w:val="22"/>
          <w:lang w:eastAsia="ja-JP"/>
        </w:rPr>
        <w:t xml:space="preserve"> during </w:t>
      </w:r>
      <w:r w:rsidR="0007516F">
        <w:rPr>
          <w:sz w:val="22"/>
          <w:szCs w:val="22"/>
          <w:lang w:eastAsia="ja-JP"/>
        </w:rPr>
        <w:t xml:space="preserve">the </w:t>
      </w:r>
      <w:r w:rsidR="00BA1260" w:rsidRPr="00212EED">
        <w:rPr>
          <w:sz w:val="22"/>
          <w:szCs w:val="22"/>
          <w:lang w:eastAsia="ja-JP"/>
        </w:rPr>
        <w:t>Rel. 17 DSS</w:t>
      </w:r>
      <w:r w:rsidR="0007516F">
        <w:rPr>
          <w:sz w:val="22"/>
          <w:szCs w:val="22"/>
          <w:lang w:eastAsia="ja-JP"/>
        </w:rPr>
        <w:t xml:space="preserve"> study</w:t>
      </w:r>
      <w:r w:rsidR="00BA1260" w:rsidRPr="00212EED">
        <w:rPr>
          <w:sz w:val="22"/>
          <w:szCs w:val="22"/>
          <w:lang w:eastAsia="ja-JP"/>
        </w:rPr>
        <w:t xml:space="preserve">, </w:t>
      </w:r>
      <w:r w:rsidR="0007516F">
        <w:rPr>
          <w:sz w:val="22"/>
          <w:szCs w:val="22"/>
          <w:lang w:eastAsia="ja-JP"/>
        </w:rPr>
        <w:t xml:space="preserve">evaluation results showed that </w:t>
      </w:r>
      <w:r w:rsidR="00BA1260" w:rsidRPr="00212EED">
        <w:rPr>
          <w:sz w:val="22"/>
          <w:szCs w:val="22"/>
          <w:lang w:eastAsia="ja-JP"/>
        </w:rPr>
        <w:t>the overhead re</w:t>
      </w:r>
      <w:r w:rsidR="0007516F">
        <w:rPr>
          <w:sz w:val="22"/>
          <w:szCs w:val="22"/>
          <w:lang w:eastAsia="ja-JP"/>
        </w:rPr>
        <w:t>duction is the major reason</w:t>
      </w:r>
      <w:r w:rsidR="00BA1260" w:rsidRPr="00212EED">
        <w:rPr>
          <w:sz w:val="22"/>
          <w:szCs w:val="22"/>
          <w:lang w:eastAsia="ja-JP"/>
        </w:rPr>
        <w:t xml:space="preserve"> we introduce </w:t>
      </w:r>
      <w:r w:rsidRPr="00212EED">
        <w:rPr>
          <w:sz w:val="22"/>
          <w:szCs w:val="22"/>
          <w:lang w:eastAsia="ja-JP"/>
        </w:rPr>
        <w:t>MC-DCI</w:t>
      </w:r>
      <w:r w:rsidR="00BA1260" w:rsidRPr="00212EED">
        <w:rPr>
          <w:sz w:val="22"/>
          <w:szCs w:val="22"/>
          <w:lang w:eastAsia="ja-JP"/>
        </w:rPr>
        <w:t xml:space="preserve"> in Rel. 18</w:t>
      </w:r>
      <w:r w:rsidRPr="00212EED">
        <w:rPr>
          <w:sz w:val="22"/>
          <w:szCs w:val="22"/>
          <w:lang w:eastAsia="ja-JP"/>
        </w:rPr>
        <w:t>, thus t</w:t>
      </w:r>
      <w:r w:rsidR="006371E5" w:rsidRPr="00212EED">
        <w:rPr>
          <w:sz w:val="22"/>
          <w:szCs w:val="22"/>
          <w:lang w:eastAsia="ja-JP"/>
        </w:rPr>
        <w:t xml:space="preserve">he design strategy should </w:t>
      </w:r>
      <w:r w:rsidRPr="00212EED">
        <w:rPr>
          <w:sz w:val="22"/>
          <w:szCs w:val="22"/>
          <w:lang w:eastAsia="ja-JP"/>
        </w:rPr>
        <w:t>stick to</w:t>
      </w:r>
      <w:r w:rsidR="0007516F">
        <w:rPr>
          <w:sz w:val="22"/>
          <w:szCs w:val="22"/>
          <w:lang w:eastAsia="ja-JP"/>
        </w:rPr>
        <w:t xml:space="preserve"> this objective</w:t>
      </w:r>
      <w:r w:rsidR="006371E5" w:rsidRPr="00212EED">
        <w:rPr>
          <w:sz w:val="22"/>
          <w:szCs w:val="22"/>
          <w:lang w:eastAsia="ja-JP"/>
        </w:rPr>
        <w:t>.</w:t>
      </w:r>
    </w:p>
    <w:p w:rsidR="00B850B9" w:rsidRDefault="00B850B9" w:rsidP="00912CDD">
      <w:pPr>
        <w:rPr>
          <w:lang w:eastAsia="ja-JP"/>
        </w:rPr>
      </w:pPr>
    </w:p>
    <w:p w:rsidR="00506E4E" w:rsidRPr="00212EED" w:rsidRDefault="00506E4E" w:rsidP="00912CDD">
      <w:pPr>
        <w:rPr>
          <w:b/>
          <w:sz w:val="22"/>
          <w:szCs w:val="22"/>
          <w:lang w:eastAsia="ja-JP"/>
        </w:rPr>
      </w:pPr>
      <w:r w:rsidRPr="00212EED">
        <w:rPr>
          <w:b/>
          <w:sz w:val="22"/>
          <w:szCs w:val="22"/>
          <w:lang w:eastAsia="ja-JP"/>
        </w:rPr>
        <w:t>Proposal</w:t>
      </w:r>
      <w:r w:rsidR="005E0F9F">
        <w:rPr>
          <w:b/>
          <w:sz w:val="22"/>
          <w:szCs w:val="22"/>
          <w:lang w:eastAsia="ja-JP"/>
        </w:rPr>
        <w:t xml:space="preserve"> 1</w:t>
      </w:r>
      <w:r w:rsidRPr="00212EED">
        <w:rPr>
          <w:b/>
          <w:sz w:val="22"/>
          <w:szCs w:val="22"/>
          <w:lang w:eastAsia="ja-JP"/>
        </w:rPr>
        <w:t xml:space="preserve">: </w:t>
      </w:r>
      <w:r w:rsidR="00694A00" w:rsidRPr="00212EED">
        <w:rPr>
          <w:b/>
          <w:sz w:val="22"/>
          <w:szCs w:val="22"/>
          <w:lang w:eastAsia="ja-JP"/>
        </w:rPr>
        <w:t>A co-scheduled</w:t>
      </w:r>
      <w:r w:rsidR="00D263DE" w:rsidRPr="00212EED">
        <w:rPr>
          <w:b/>
          <w:sz w:val="22"/>
          <w:szCs w:val="22"/>
          <w:lang w:eastAsia="ja-JP"/>
        </w:rPr>
        <w:t xml:space="preserve"> cell can only be scheduled by one</w:t>
      </w:r>
      <w:r w:rsidR="00694A00" w:rsidRPr="00212EED">
        <w:rPr>
          <w:b/>
          <w:sz w:val="22"/>
          <w:szCs w:val="22"/>
          <w:lang w:eastAsia="ja-JP"/>
        </w:rPr>
        <w:t xml:space="preserve"> scheduling cell if the co-scheduled cell is not a scheduling cell</w:t>
      </w:r>
      <w:r w:rsidR="00BA1260" w:rsidRPr="00212EED">
        <w:rPr>
          <w:b/>
          <w:sz w:val="22"/>
          <w:szCs w:val="22"/>
          <w:lang w:eastAsia="ja-JP"/>
        </w:rPr>
        <w:t xml:space="preserve"> for multi-cell scheduling</w:t>
      </w:r>
      <w:r w:rsidR="00694A00" w:rsidRPr="00212EED">
        <w:rPr>
          <w:b/>
          <w:sz w:val="22"/>
          <w:szCs w:val="22"/>
          <w:lang w:eastAsia="ja-JP"/>
        </w:rPr>
        <w:t>.</w:t>
      </w:r>
    </w:p>
    <w:p w:rsidR="000E1768" w:rsidRPr="000E1768" w:rsidRDefault="00912CDD" w:rsidP="000E1768">
      <w:pPr>
        <w:pStyle w:val="Heading2"/>
        <w:numPr>
          <w:ilvl w:val="0"/>
          <w:numId w:val="0"/>
        </w:numPr>
        <w:ind w:left="576" w:hanging="576"/>
        <w:rPr>
          <w:rFonts w:ascii="Times New Roman" w:eastAsia="Times New Roman" w:hAnsi="Times New Roman"/>
          <w:sz w:val="36"/>
          <w:lang w:eastAsia="ja-JP"/>
        </w:rPr>
      </w:pPr>
      <w:r>
        <w:rPr>
          <w:rFonts w:ascii="Times New Roman" w:eastAsia="Times New Roman" w:hAnsi="Times New Roman"/>
          <w:sz w:val="36"/>
          <w:lang w:eastAsia="ja-JP"/>
        </w:rPr>
        <w:t xml:space="preserve">2.2 </w:t>
      </w:r>
      <w:r w:rsidR="000E1768">
        <w:rPr>
          <w:rFonts w:ascii="Times New Roman" w:eastAsia="Times New Roman" w:hAnsi="Times New Roman"/>
          <w:sz w:val="36"/>
          <w:lang w:eastAsia="ja-JP"/>
        </w:rPr>
        <w:t>DCI format design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E1768" w:rsidTr="000E1768">
        <w:tc>
          <w:tcPr>
            <w:tcW w:w="9350" w:type="dxa"/>
          </w:tcPr>
          <w:p w:rsidR="000E1768" w:rsidRDefault="000E1768" w:rsidP="000E1768">
            <w:pPr>
              <w:rPr>
                <w:b/>
                <w:bCs/>
                <w:highlight w:val="green"/>
                <w:lang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Agreement</w:t>
            </w:r>
          </w:p>
          <w:p w:rsidR="000E1768" w:rsidRDefault="000E1768" w:rsidP="000E1768">
            <w:pPr>
              <w:pStyle w:val="ListParagraph"/>
              <w:numPr>
                <w:ilvl w:val="0"/>
                <w:numId w:val="19"/>
              </w:numPr>
              <w:kinsoku w:val="0"/>
              <w:wordWrap w:val="0"/>
              <w:autoSpaceDE/>
              <w:autoSpaceDN/>
              <w:spacing w:after="60"/>
              <w:contextualSpacing w:val="0"/>
              <w:rPr>
                <w:rFonts w:eastAsia="楷体"/>
                <w:lang w:eastAsia="zh-CN"/>
              </w:rPr>
            </w:pPr>
            <w:r>
              <w:rPr>
                <w:lang w:eastAsia="en-US"/>
              </w:rPr>
              <w:t xml:space="preserve">One value for the maximum number of co-scheduled cells by a DCI format 0_X in Rel-18 is selected from {3, 4, </w:t>
            </w:r>
            <w:proofErr w:type="gramStart"/>
            <w:r>
              <w:rPr>
                <w:lang w:eastAsia="en-US"/>
              </w:rPr>
              <w:t>8</w:t>
            </w:r>
            <w:proofErr w:type="gramEnd"/>
            <w:r>
              <w:rPr>
                <w:lang w:eastAsia="en-US"/>
              </w:rPr>
              <w:t>}</w:t>
            </w:r>
            <w:r>
              <w:rPr>
                <w:rFonts w:eastAsia="楷体"/>
                <w:lang w:eastAsia="zh-CN"/>
              </w:rPr>
              <w:t>.</w:t>
            </w:r>
          </w:p>
          <w:p w:rsidR="000E1768" w:rsidRPr="000E1768" w:rsidRDefault="000E1768" w:rsidP="000E1768">
            <w:pPr>
              <w:pStyle w:val="ListParagraph"/>
              <w:numPr>
                <w:ilvl w:val="0"/>
                <w:numId w:val="19"/>
              </w:numPr>
              <w:kinsoku w:val="0"/>
              <w:wordWrap w:val="0"/>
              <w:autoSpaceDE/>
              <w:autoSpaceDN/>
              <w:spacing w:after="60"/>
              <w:contextualSpacing w:val="0"/>
              <w:rPr>
                <w:rFonts w:eastAsia="楷体"/>
                <w:lang w:eastAsia="zh-CN"/>
              </w:rPr>
            </w:pPr>
            <w:r>
              <w:rPr>
                <w:lang w:eastAsia="en-US"/>
              </w:rPr>
              <w:t>For a UE, the maximum number of co-scheduled cells by a DCI format 0_X can be smaller than or equal to the maximum number supported in Rel-18</w:t>
            </w:r>
            <w:r>
              <w:rPr>
                <w:rFonts w:eastAsia="楷体"/>
                <w:lang w:eastAsia="zh-CN"/>
              </w:rPr>
              <w:t>.</w:t>
            </w:r>
          </w:p>
          <w:p w:rsidR="000E1768" w:rsidRDefault="000E1768" w:rsidP="000E1768">
            <w:pPr>
              <w:rPr>
                <w:b/>
                <w:bCs/>
                <w:highlight w:val="green"/>
                <w:lang w:eastAsia="zh-CN"/>
              </w:rPr>
            </w:pPr>
            <w:r>
              <w:rPr>
                <w:b/>
                <w:bCs/>
                <w:highlight w:val="green"/>
                <w:lang w:eastAsia="zh-CN"/>
              </w:rPr>
              <w:t>Agreement</w:t>
            </w:r>
          </w:p>
          <w:p w:rsidR="000E1768" w:rsidRDefault="000E1768" w:rsidP="000E1768">
            <w:pPr>
              <w:pStyle w:val="ListParagraph"/>
              <w:numPr>
                <w:ilvl w:val="0"/>
                <w:numId w:val="19"/>
              </w:numPr>
              <w:kinsoku w:val="0"/>
              <w:wordWrap w:val="0"/>
              <w:autoSpaceDE/>
              <w:autoSpaceDN/>
              <w:spacing w:after="60"/>
              <w:contextualSpacing w:val="0"/>
              <w:rPr>
                <w:lang w:eastAsia="en-US"/>
              </w:rPr>
            </w:pPr>
            <w:r>
              <w:rPr>
                <w:lang w:eastAsia="en-US"/>
              </w:rPr>
              <w:t xml:space="preserve">One value for the maximum number of co-scheduled cells by a DCI format 1_X in Rel-18 is selected from {3, 4, </w:t>
            </w:r>
            <w:proofErr w:type="gramStart"/>
            <w:r>
              <w:rPr>
                <w:lang w:eastAsia="en-US"/>
              </w:rPr>
              <w:t>8</w:t>
            </w:r>
            <w:proofErr w:type="gramEnd"/>
            <w:r>
              <w:rPr>
                <w:lang w:eastAsia="en-US"/>
              </w:rPr>
              <w:t>}.</w:t>
            </w:r>
          </w:p>
          <w:p w:rsidR="001C20CB" w:rsidRDefault="000E1768" w:rsidP="006371E5">
            <w:pPr>
              <w:pStyle w:val="ListParagraph"/>
              <w:numPr>
                <w:ilvl w:val="0"/>
                <w:numId w:val="19"/>
              </w:numPr>
              <w:kinsoku w:val="0"/>
              <w:wordWrap w:val="0"/>
              <w:autoSpaceDE/>
              <w:autoSpaceDN/>
              <w:spacing w:after="60"/>
              <w:contextualSpacing w:val="0"/>
              <w:rPr>
                <w:rFonts w:eastAsia="楷体"/>
                <w:lang w:eastAsia="zh-CN"/>
              </w:rPr>
            </w:pPr>
            <w:r>
              <w:rPr>
                <w:lang w:eastAsia="en-US"/>
              </w:rPr>
              <w:t>For a UE, the maximum number of co-scheduled cells by a DCI format 1_X can be smaller than or equal to the maximum number supported in Rel-18</w:t>
            </w:r>
            <w:r>
              <w:rPr>
                <w:rFonts w:eastAsia="楷体"/>
                <w:lang w:eastAsia="zh-CN"/>
              </w:rPr>
              <w:t>.</w:t>
            </w:r>
          </w:p>
          <w:p w:rsidR="00A31421" w:rsidRPr="008A7DC8" w:rsidRDefault="00A31421" w:rsidP="00A31421">
            <w:pPr>
              <w:rPr>
                <w:highlight w:val="green"/>
                <w:lang w:eastAsia="x-none"/>
              </w:rPr>
            </w:pPr>
            <w:r w:rsidRPr="008A7DC8">
              <w:rPr>
                <w:highlight w:val="green"/>
                <w:lang w:eastAsia="x-none"/>
              </w:rPr>
              <w:t>Agreement</w:t>
            </w:r>
          </w:p>
          <w:p w:rsidR="00A31421" w:rsidRPr="009E285F" w:rsidRDefault="00A31421" w:rsidP="00A31421">
            <w:pPr>
              <w:overflowPunct w:val="0"/>
              <w:autoSpaceDE w:val="0"/>
              <w:autoSpaceDN w:val="0"/>
              <w:snapToGrid w:val="0"/>
              <w:jc w:val="both"/>
              <w:rPr>
                <w:rFonts w:eastAsia="Times New Roman" w:cs="Times"/>
                <w:color w:val="000000"/>
              </w:rPr>
            </w:pPr>
            <w:r w:rsidRPr="009E285F">
              <w:rPr>
                <w:rFonts w:eastAsia="Times New Roman" w:cs="Times"/>
                <w:szCs w:val="20"/>
              </w:rPr>
              <w:t xml:space="preserve">For design of multi-cell </w:t>
            </w:r>
            <w:r w:rsidRPr="009E285F">
              <w:rPr>
                <w:rFonts w:eastAsia="Times New Roman" w:cs="Times"/>
                <w:color w:val="000000"/>
                <w:szCs w:val="20"/>
              </w:rPr>
              <w:t xml:space="preserve">scheduling DCI, companies are encouraged to consider following types of DCI fields: </w:t>
            </w:r>
          </w:p>
          <w:p w:rsidR="00A31421" w:rsidRPr="009E285F" w:rsidRDefault="00A31421" w:rsidP="00A31421">
            <w:pPr>
              <w:pStyle w:val="ListParagraph"/>
              <w:numPr>
                <w:ilvl w:val="0"/>
                <w:numId w:val="20"/>
              </w:numPr>
            </w:pPr>
            <w:r w:rsidRPr="009E285F">
              <w:t>Type-1 field: A single field indicating common information to all the co-scheduled cells or separate information to each of co-scheduled cells via joint indication or an information to only one of co-scheduled cells</w:t>
            </w:r>
          </w:p>
          <w:p w:rsidR="00A31421" w:rsidRPr="009E285F" w:rsidRDefault="00A31421" w:rsidP="00A31421">
            <w:pPr>
              <w:pStyle w:val="ListParagraph"/>
              <w:numPr>
                <w:ilvl w:val="0"/>
                <w:numId w:val="20"/>
              </w:numPr>
            </w:pPr>
            <w:r w:rsidRPr="009E285F">
              <w:lastRenderedPageBreak/>
              <w:t>Type-2 field: Separate field for each of the co-scheduled cells, or each sub-group comprising one or more co-scheduled cells where a single field is commonly applied to the co-scheduled cells belonging to a same sub-group</w:t>
            </w:r>
          </w:p>
          <w:p w:rsidR="00A31421" w:rsidRPr="009E285F" w:rsidRDefault="00A31421" w:rsidP="00A31421">
            <w:pPr>
              <w:pStyle w:val="ListParagraph"/>
              <w:numPr>
                <w:ilvl w:val="0"/>
                <w:numId w:val="20"/>
              </w:numPr>
            </w:pPr>
            <w:r w:rsidRPr="009E285F">
              <w:t>Type-3 field: Common or separate to each of the co-scheduled cells or to each sub-group.</w:t>
            </w:r>
          </w:p>
          <w:p w:rsidR="00A31421" w:rsidRPr="009E285F" w:rsidRDefault="00A31421" w:rsidP="00A31421">
            <w:pPr>
              <w:pStyle w:val="ListParagraph"/>
              <w:numPr>
                <w:ilvl w:val="1"/>
                <w:numId w:val="20"/>
              </w:numPr>
            </w:pPr>
            <w:r w:rsidRPr="009E285F">
              <w:t>FFS: whether it is dependent on explicit configuration or implicit condition (e.g., intra or inter band CA, FR1 or FR2).</w:t>
            </w:r>
          </w:p>
          <w:p w:rsidR="00A31421" w:rsidRPr="00A31421" w:rsidRDefault="00A31421" w:rsidP="00A31421">
            <w:pPr>
              <w:pStyle w:val="ListParagraph"/>
              <w:numPr>
                <w:ilvl w:val="0"/>
                <w:numId w:val="20"/>
              </w:numPr>
            </w:pPr>
            <w:r w:rsidRPr="009E285F">
              <w:t>Other types are not precluded.</w:t>
            </w:r>
          </w:p>
        </w:tc>
      </w:tr>
    </w:tbl>
    <w:p w:rsidR="00786870" w:rsidRDefault="00786870" w:rsidP="00786870">
      <w:pPr>
        <w:rPr>
          <w:lang w:eastAsia="ja-JP"/>
        </w:rPr>
      </w:pPr>
    </w:p>
    <w:p w:rsidR="004124F6" w:rsidRPr="00212EED" w:rsidRDefault="004E608B" w:rsidP="00786870">
      <w:pPr>
        <w:rPr>
          <w:rFonts w:ascii="Times New Roman" w:hAnsi="Times New Roman"/>
          <w:sz w:val="22"/>
          <w:szCs w:val="22"/>
          <w:lang w:eastAsia="ja-JP"/>
        </w:rPr>
      </w:pPr>
      <w:r w:rsidRPr="00212EED">
        <w:rPr>
          <w:rFonts w:ascii="Times New Roman" w:hAnsi="Times New Roman"/>
          <w:sz w:val="22"/>
          <w:szCs w:val="22"/>
          <w:lang w:eastAsia="ja-JP"/>
        </w:rPr>
        <w:t xml:space="preserve">Regarding the maximum number of co-scheduled cells, </w:t>
      </w:r>
      <w:r w:rsidR="00BD3A74" w:rsidRPr="00212EED">
        <w:rPr>
          <w:rFonts w:ascii="Times New Roman" w:hAnsi="Times New Roman"/>
          <w:sz w:val="22"/>
          <w:szCs w:val="22"/>
          <w:lang w:eastAsia="ja-JP"/>
        </w:rPr>
        <w:t>we can consider mandatory fields in Rel. 15</w:t>
      </w:r>
      <w:r w:rsidR="004124F6" w:rsidRPr="00212EED">
        <w:rPr>
          <w:rFonts w:ascii="Times New Roman" w:hAnsi="Times New Roman"/>
          <w:sz w:val="22"/>
          <w:szCs w:val="22"/>
          <w:lang w:eastAsia="ja-JP"/>
        </w:rPr>
        <w:t xml:space="preserve"> </w:t>
      </w:r>
      <w:r w:rsidR="00BD3A74" w:rsidRPr="00212EED">
        <w:rPr>
          <w:rFonts w:ascii="Times New Roman" w:hAnsi="Times New Roman"/>
          <w:sz w:val="22"/>
          <w:szCs w:val="22"/>
          <w:lang w:eastAsia="ja-JP"/>
        </w:rPr>
        <w:t xml:space="preserve">DL </w:t>
      </w:r>
      <w:r w:rsidR="004124F6" w:rsidRPr="00212EED">
        <w:rPr>
          <w:rFonts w:ascii="Times New Roman" w:hAnsi="Times New Roman"/>
          <w:sz w:val="22"/>
          <w:szCs w:val="22"/>
          <w:lang w:eastAsia="ja-JP"/>
        </w:rPr>
        <w:t xml:space="preserve">DCI </w:t>
      </w:r>
      <w:r w:rsidR="00BD3A74" w:rsidRPr="00212EED">
        <w:rPr>
          <w:rFonts w:ascii="Times New Roman" w:hAnsi="Times New Roman"/>
          <w:sz w:val="22"/>
          <w:szCs w:val="22"/>
          <w:lang w:eastAsia="ja-JP"/>
        </w:rPr>
        <w:t>(format 1_1)</w:t>
      </w:r>
      <w:r w:rsidR="004124F6" w:rsidRPr="00212EED">
        <w:rPr>
          <w:rFonts w:ascii="Times New Roman" w:hAnsi="Times New Roman"/>
          <w:sz w:val="22"/>
          <w:szCs w:val="22"/>
          <w:lang w:eastAsia="ja-JP"/>
        </w:rPr>
        <w:t xml:space="preserve"> first. In the last meeting companies </w:t>
      </w:r>
      <w:r w:rsidR="00BD3A74" w:rsidRPr="00212EED">
        <w:rPr>
          <w:rFonts w:ascii="Times New Roman" w:hAnsi="Times New Roman"/>
          <w:sz w:val="22"/>
          <w:szCs w:val="22"/>
          <w:lang w:eastAsia="ja-JP"/>
        </w:rPr>
        <w:t>seems to have consensus that following</w:t>
      </w:r>
      <w:r w:rsidR="004124F6" w:rsidRPr="00212EED">
        <w:rPr>
          <w:rFonts w:ascii="Times New Roman" w:hAnsi="Times New Roman"/>
          <w:sz w:val="22"/>
          <w:szCs w:val="22"/>
          <w:lang w:eastAsia="ja-JP"/>
        </w:rPr>
        <w:t xml:space="preserve"> fields </w:t>
      </w:r>
      <w:r w:rsidR="0007516F">
        <w:rPr>
          <w:rFonts w:ascii="Times New Roman" w:hAnsi="Times New Roman"/>
          <w:sz w:val="22"/>
          <w:szCs w:val="22"/>
          <w:lang w:eastAsia="ja-JP"/>
        </w:rPr>
        <w:t xml:space="preserve">in DCI format 1_X </w:t>
      </w:r>
      <w:r w:rsidR="004124F6" w:rsidRPr="00212EED">
        <w:rPr>
          <w:rFonts w:ascii="Times New Roman" w:hAnsi="Times New Roman"/>
          <w:sz w:val="22"/>
          <w:szCs w:val="22"/>
          <w:lang w:eastAsia="ja-JP"/>
        </w:rPr>
        <w:t>should be common</w:t>
      </w:r>
      <w:r w:rsidR="0007516F">
        <w:rPr>
          <w:rFonts w:ascii="Times New Roman" w:hAnsi="Times New Roman"/>
          <w:sz w:val="22"/>
          <w:szCs w:val="22"/>
          <w:lang w:eastAsia="ja-JP"/>
        </w:rPr>
        <w:t xml:space="preserve"> among cells</w:t>
      </w:r>
      <w:r w:rsidR="004124F6" w:rsidRPr="00212EED">
        <w:rPr>
          <w:rFonts w:ascii="Times New Roman" w:hAnsi="Times New Roman"/>
          <w:sz w:val="22"/>
          <w:szCs w:val="22"/>
          <w:lang w:eastAsia="ja-JP"/>
        </w:rPr>
        <w:t>.</w:t>
      </w:r>
    </w:p>
    <w:p w:rsidR="004124F6" w:rsidRPr="00212EED" w:rsidRDefault="004124F6" w:rsidP="004124F6">
      <w:pPr>
        <w:pStyle w:val="ListParagraph"/>
        <w:numPr>
          <w:ilvl w:val="0"/>
          <w:numId w:val="22"/>
        </w:numPr>
        <w:rPr>
          <w:sz w:val="22"/>
          <w:szCs w:val="22"/>
        </w:rPr>
      </w:pPr>
      <w:r w:rsidRPr="00212EED">
        <w:rPr>
          <w:sz w:val="22"/>
          <w:szCs w:val="22"/>
        </w:rPr>
        <w:t>Identifier for DCI formats (1 bit)</w:t>
      </w:r>
    </w:p>
    <w:p w:rsidR="004124F6" w:rsidRPr="00212EED" w:rsidRDefault="004124F6" w:rsidP="004124F6">
      <w:pPr>
        <w:pStyle w:val="ListParagraph"/>
        <w:numPr>
          <w:ilvl w:val="0"/>
          <w:numId w:val="22"/>
        </w:numPr>
        <w:rPr>
          <w:sz w:val="22"/>
          <w:szCs w:val="22"/>
        </w:rPr>
      </w:pPr>
      <w:r w:rsidRPr="00212EED">
        <w:rPr>
          <w:sz w:val="22"/>
          <w:szCs w:val="22"/>
        </w:rPr>
        <w:t>Downlink assignment index (4 bits)</w:t>
      </w:r>
    </w:p>
    <w:p w:rsidR="004124F6" w:rsidRPr="00212EED" w:rsidRDefault="004124F6" w:rsidP="004124F6">
      <w:pPr>
        <w:pStyle w:val="ListParagraph"/>
        <w:numPr>
          <w:ilvl w:val="0"/>
          <w:numId w:val="22"/>
        </w:numPr>
        <w:rPr>
          <w:sz w:val="22"/>
          <w:szCs w:val="22"/>
        </w:rPr>
      </w:pPr>
      <w:r w:rsidRPr="00212EED">
        <w:rPr>
          <w:sz w:val="22"/>
          <w:szCs w:val="22"/>
        </w:rPr>
        <w:t>TPC for PUCCH (2 bits)</w:t>
      </w:r>
    </w:p>
    <w:p w:rsidR="004124F6" w:rsidRPr="00212EED" w:rsidRDefault="004124F6" w:rsidP="004124F6">
      <w:pPr>
        <w:pStyle w:val="ListParagraph"/>
        <w:numPr>
          <w:ilvl w:val="0"/>
          <w:numId w:val="22"/>
        </w:numPr>
        <w:rPr>
          <w:sz w:val="22"/>
          <w:szCs w:val="22"/>
        </w:rPr>
      </w:pPr>
      <w:r w:rsidRPr="00212EED">
        <w:rPr>
          <w:sz w:val="22"/>
          <w:szCs w:val="22"/>
        </w:rPr>
        <w:t>PUCCH resource indicator (3 bits)</w:t>
      </w:r>
    </w:p>
    <w:p w:rsidR="004124F6" w:rsidRPr="00212EED" w:rsidRDefault="004124F6" w:rsidP="004124F6">
      <w:pPr>
        <w:pStyle w:val="ListParagraph"/>
        <w:numPr>
          <w:ilvl w:val="0"/>
          <w:numId w:val="22"/>
        </w:numPr>
        <w:rPr>
          <w:sz w:val="22"/>
          <w:szCs w:val="22"/>
        </w:rPr>
      </w:pPr>
      <w:r w:rsidRPr="00212EED">
        <w:rPr>
          <w:sz w:val="22"/>
          <w:szCs w:val="22"/>
        </w:rPr>
        <w:t>PDSCH-to-HARQ timing indicator (3 bits)</w:t>
      </w:r>
    </w:p>
    <w:p w:rsidR="004124F6" w:rsidRPr="00212EED" w:rsidRDefault="004124F6" w:rsidP="00786870">
      <w:pPr>
        <w:rPr>
          <w:rFonts w:ascii="Times New Roman" w:hAnsi="Times New Roman"/>
          <w:sz w:val="22"/>
          <w:szCs w:val="22"/>
          <w:lang w:eastAsia="ja-JP"/>
        </w:rPr>
      </w:pPr>
      <w:r w:rsidRPr="00212EED">
        <w:rPr>
          <w:rFonts w:ascii="Times New Roman" w:hAnsi="Times New Roman"/>
          <w:sz w:val="22"/>
          <w:szCs w:val="22"/>
          <w:lang w:eastAsia="ja-JP"/>
        </w:rPr>
        <w:t>Other mandatory fields (CBG excluded) for Rel. 15 DL DCI formats are</w:t>
      </w:r>
    </w:p>
    <w:p w:rsidR="004124F6" w:rsidRPr="00212EED" w:rsidRDefault="004124F6" w:rsidP="004124F6">
      <w:pPr>
        <w:pStyle w:val="ListParagraph"/>
        <w:numPr>
          <w:ilvl w:val="0"/>
          <w:numId w:val="23"/>
        </w:numPr>
        <w:rPr>
          <w:sz w:val="22"/>
          <w:szCs w:val="22"/>
        </w:rPr>
      </w:pPr>
      <w:r w:rsidRPr="00212EED">
        <w:rPr>
          <w:sz w:val="22"/>
          <w:szCs w:val="22"/>
        </w:rPr>
        <w:t>New data indicator (1 bit)</w:t>
      </w:r>
    </w:p>
    <w:p w:rsidR="004124F6" w:rsidRPr="00212EED" w:rsidRDefault="004124F6" w:rsidP="004124F6">
      <w:pPr>
        <w:pStyle w:val="ListParagraph"/>
        <w:numPr>
          <w:ilvl w:val="0"/>
          <w:numId w:val="23"/>
        </w:numPr>
        <w:rPr>
          <w:sz w:val="22"/>
          <w:szCs w:val="22"/>
        </w:rPr>
      </w:pPr>
      <w:r w:rsidRPr="00212EED">
        <w:rPr>
          <w:sz w:val="22"/>
          <w:szCs w:val="22"/>
        </w:rPr>
        <w:t>Redundancy version (2 bits)</w:t>
      </w:r>
    </w:p>
    <w:p w:rsidR="004124F6" w:rsidRPr="00212EED" w:rsidRDefault="004124F6" w:rsidP="004124F6">
      <w:pPr>
        <w:pStyle w:val="ListParagraph"/>
        <w:numPr>
          <w:ilvl w:val="0"/>
          <w:numId w:val="23"/>
        </w:numPr>
        <w:rPr>
          <w:rFonts w:eastAsiaTheme="minorEastAsia"/>
          <w:sz w:val="22"/>
          <w:szCs w:val="22"/>
          <w:lang w:eastAsia="zh-TW"/>
        </w:rPr>
      </w:pPr>
      <w:r w:rsidRPr="00212EED">
        <w:rPr>
          <w:rFonts w:eastAsiaTheme="minorEastAsia"/>
          <w:sz w:val="22"/>
          <w:szCs w:val="22"/>
          <w:lang w:eastAsia="zh-TW"/>
        </w:rPr>
        <w:t>MCS (5 bits)</w:t>
      </w:r>
    </w:p>
    <w:p w:rsidR="004124F6" w:rsidRPr="00212EED" w:rsidRDefault="004124F6" w:rsidP="004124F6">
      <w:pPr>
        <w:pStyle w:val="ListParagraph"/>
        <w:numPr>
          <w:ilvl w:val="0"/>
          <w:numId w:val="23"/>
        </w:numPr>
        <w:rPr>
          <w:sz w:val="22"/>
          <w:szCs w:val="22"/>
        </w:rPr>
      </w:pPr>
      <w:r w:rsidRPr="00212EED">
        <w:rPr>
          <w:sz w:val="22"/>
          <w:szCs w:val="22"/>
        </w:rPr>
        <w:t>FDRA (18 bits</w:t>
      </w:r>
      <w:r w:rsidR="00B36C98" w:rsidRPr="00212EED">
        <w:rPr>
          <w:sz w:val="22"/>
          <w:szCs w:val="22"/>
        </w:rPr>
        <w:t>, type-0 RA</w:t>
      </w:r>
      <w:r w:rsidRPr="00212EED">
        <w:rPr>
          <w:sz w:val="22"/>
          <w:szCs w:val="22"/>
        </w:rPr>
        <w:t>)</w:t>
      </w:r>
    </w:p>
    <w:p w:rsidR="004124F6" w:rsidRPr="00212EED" w:rsidRDefault="004124F6" w:rsidP="004124F6">
      <w:pPr>
        <w:pStyle w:val="ListParagraph"/>
        <w:numPr>
          <w:ilvl w:val="0"/>
          <w:numId w:val="23"/>
        </w:numPr>
        <w:rPr>
          <w:sz w:val="22"/>
          <w:szCs w:val="22"/>
        </w:rPr>
      </w:pPr>
      <w:r w:rsidRPr="00212EED">
        <w:rPr>
          <w:sz w:val="22"/>
          <w:szCs w:val="22"/>
        </w:rPr>
        <w:t>Antenna port (6 bits)</w:t>
      </w:r>
    </w:p>
    <w:p w:rsidR="004124F6" w:rsidRPr="00212EED" w:rsidRDefault="004124F6" w:rsidP="004124F6">
      <w:pPr>
        <w:pStyle w:val="ListParagraph"/>
        <w:numPr>
          <w:ilvl w:val="0"/>
          <w:numId w:val="23"/>
        </w:numPr>
        <w:rPr>
          <w:sz w:val="22"/>
          <w:szCs w:val="22"/>
        </w:rPr>
      </w:pPr>
      <w:r w:rsidRPr="00212EED">
        <w:rPr>
          <w:sz w:val="22"/>
          <w:szCs w:val="22"/>
        </w:rPr>
        <w:t>HPID (4 bits)</w:t>
      </w:r>
    </w:p>
    <w:p w:rsidR="004124F6" w:rsidRPr="00212EED" w:rsidRDefault="004124F6" w:rsidP="004124F6">
      <w:pPr>
        <w:pStyle w:val="ListParagraph"/>
        <w:numPr>
          <w:ilvl w:val="0"/>
          <w:numId w:val="23"/>
        </w:numPr>
        <w:rPr>
          <w:sz w:val="22"/>
          <w:szCs w:val="22"/>
        </w:rPr>
      </w:pPr>
      <w:r w:rsidRPr="00212EED">
        <w:rPr>
          <w:sz w:val="22"/>
          <w:szCs w:val="22"/>
        </w:rPr>
        <w:t>SRS request (3 bits)</w:t>
      </w:r>
    </w:p>
    <w:p w:rsidR="004124F6" w:rsidRPr="00212EED" w:rsidRDefault="004124F6" w:rsidP="004124F6">
      <w:pPr>
        <w:pStyle w:val="ListParagraph"/>
        <w:numPr>
          <w:ilvl w:val="0"/>
          <w:numId w:val="23"/>
        </w:numPr>
        <w:rPr>
          <w:sz w:val="22"/>
          <w:szCs w:val="22"/>
        </w:rPr>
      </w:pPr>
      <w:r w:rsidRPr="00212EED">
        <w:rPr>
          <w:sz w:val="22"/>
          <w:szCs w:val="22"/>
        </w:rPr>
        <w:t>DMRS sequence initialization (1 bit)</w:t>
      </w:r>
    </w:p>
    <w:p w:rsidR="00B97508" w:rsidRPr="00212EED" w:rsidRDefault="00BD3A74" w:rsidP="003D197A">
      <w:pPr>
        <w:spacing w:after="240"/>
        <w:rPr>
          <w:rFonts w:ascii="Times New Roman" w:hAnsi="Times New Roman"/>
          <w:sz w:val="22"/>
          <w:szCs w:val="22"/>
          <w:lang w:eastAsia="ja-JP"/>
        </w:rPr>
      </w:pPr>
      <w:r w:rsidRPr="00212EED">
        <w:rPr>
          <w:rFonts w:ascii="Times New Roman" w:hAnsi="Times New Roman"/>
          <w:sz w:val="22"/>
          <w:szCs w:val="22"/>
          <w:lang w:eastAsia="ja-JP"/>
        </w:rPr>
        <w:t xml:space="preserve">If we consider </w:t>
      </w:r>
      <w:r w:rsidR="0007516F">
        <w:rPr>
          <w:rFonts w:ascii="Times New Roman" w:hAnsi="Times New Roman"/>
          <w:sz w:val="22"/>
          <w:szCs w:val="22"/>
          <w:lang w:eastAsia="ja-JP"/>
        </w:rPr>
        <w:t>all the</w:t>
      </w:r>
      <w:r w:rsidRPr="00212EED">
        <w:rPr>
          <w:rFonts w:ascii="Times New Roman" w:hAnsi="Times New Roman"/>
          <w:sz w:val="22"/>
          <w:szCs w:val="22"/>
          <w:lang w:eastAsia="ja-JP"/>
        </w:rPr>
        <w:t xml:space="preserve"> fields listed above are </w:t>
      </w:r>
      <w:r w:rsidR="00087F3D" w:rsidRPr="00212EED">
        <w:rPr>
          <w:rFonts w:ascii="Times New Roman" w:hAnsi="Times New Roman"/>
          <w:sz w:val="22"/>
          <w:szCs w:val="22"/>
          <w:lang w:eastAsia="ja-JP"/>
        </w:rPr>
        <w:t>separate</w:t>
      </w:r>
      <w:r w:rsidR="0007516F">
        <w:rPr>
          <w:rFonts w:ascii="Times New Roman" w:hAnsi="Times New Roman"/>
          <w:sz w:val="22"/>
          <w:szCs w:val="22"/>
          <w:lang w:eastAsia="ja-JP"/>
        </w:rPr>
        <w:t xml:space="preserve"> for each cell</w:t>
      </w:r>
      <w:r w:rsidRPr="00212EED">
        <w:rPr>
          <w:rFonts w:ascii="Times New Roman" w:hAnsi="Times New Roman"/>
          <w:sz w:val="22"/>
          <w:szCs w:val="22"/>
          <w:lang w:eastAsia="ja-JP"/>
        </w:rPr>
        <w:t xml:space="preserve">, for </w:t>
      </w:r>
      <w:r w:rsidR="00087F3D" w:rsidRPr="00212EED">
        <w:rPr>
          <w:rFonts w:ascii="Times New Roman" w:hAnsi="Times New Roman"/>
          <w:sz w:val="22"/>
          <w:szCs w:val="22"/>
          <w:lang w:eastAsia="ja-JP"/>
        </w:rPr>
        <w:t>the 3 co-scheduled cells case, the size of the DCI format is 133 bits</w:t>
      </w:r>
      <w:r w:rsidR="0007516F">
        <w:rPr>
          <w:rFonts w:ascii="Times New Roman" w:hAnsi="Times New Roman"/>
          <w:sz w:val="22"/>
          <w:szCs w:val="22"/>
          <w:lang w:eastAsia="ja-JP"/>
        </w:rPr>
        <w:t>,</w:t>
      </w:r>
      <w:r w:rsidR="00087F3D" w:rsidRPr="00212EED">
        <w:rPr>
          <w:rFonts w:ascii="Times New Roman" w:hAnsi="Times New Roman"/>
          <w:sz w:val="22"/>
          <w:szCs w:val="22"/>
          <w:lang w:eastAsia="ja-JP"/>
        </w:rPr>
        <w:t xml:space="preserve"> and for the 4 co-scheduled cells case, the size of DCI format is 173 bits. </w:t>
      </w:r>
      <w:r w:rsidR="006D5DBD" w:rsidRPr="00212EED">
        <w:rPr>
          <w:rFonts w:ascii="Times New Roman" w:hAnsi="Times New Roman"/>
          <w:sz w:val="22"/>
          <w:szCs w:val="22"/>
          <w:lang w:eastAsia="ja-JP"/>
        </w:rPr>
        <w:t>This shows that even for the smallest option (i.e., 3</w:t>
      </w:r>
      <w:r w:rsidR="0007516F">
        <w:rPr>
          <w:rFonts w:ascii="Times New Roman" w:hAnsi="Times New Roman"/>
          <w:sz w:val="22"/>
          <w:szCs w:val="22"/>
          <w:lang w:eastAsia="ja-JP"/>
        </w:rPr>
        <w:t xml:space="preserve"> cells</w:t>
      </w:r>
      <w:r w:rsidR="006D5DBD" w:rsidRPr="00212EED">
        <w:rPr>
          <w:rFonts w:ascii="Times New Roman" w:hAnsi="Times New Roman"/>
          <w:sz w:val="22"/>
          <w:szCs w:val="22"/>
          <w:lang w:eastAsia="ja-JP"/>
        </w:rPr>
        <w:t>), the size of</w:t>
      </w:r>
      <w:r w:rsidR="00B36C98" w:rsidRPr="00212EED">
        <w:rPr>
          <w:rFonts w:ascii="Times New Roman" w:hAnsi="Times New Roman"/>
          <w:sz w:val="22"/>
          <w:szCs w:val="22"/>
          <w:lang w:eastAsia="ja-JP"/>
        </w:rPr>
        <w:t xml:space="preserve"> DCI is</w:t>
      </w:r>
      <w:r w:rsidR="006D5DBD" w:rsidRPr="00212EED">
        <w:rPr>
          <w:rFonts w:ascii="Times New Roman" w:hAnsi="Times New Roman"/>
          <w:sz w:val="22"/>
          <w:szCs w:val="22"/>
          <w:lang w:eastAsia="ja-JP"/>
        </w:rPr>
        <w:t xml:space="preserve"> close to the limit (i.e., 140 bits), regardless other fields like TDRA, BWP indicator, and </w:t>
      </w:r>
      <w:r w:rsidR="0007516F">
        <w:rPr>
          <w:rFonts w:ascii="Times New Roman" w:hAnsi="Times New Roman"/>
          <w:sz w:val="22"/>
          <w:szCs w:val="22"/>
          <w:lang w:eastAsia="ja-JP"/>
        </w:rPr>
        <w:t xml:space="preserve">fields for </w:t>
      </w:r>
      <w:r w:rsidR="006D5DBD" w:rsidRPr="00212EED">
        <w:rPr>
          <w:rFonts w:ascii="Times New Roman" w:hAnsi="Times New Roman"/>
          <w:sz w:val="22"/>
          <w:szCs w:val="22"/>
          <w:lang w:eastAsia="ja-JP"/>
        </w:rPr>
        <w:t>other Rel. 16/17 introduced features.</w:t>
      </w:r>
      <w:r w:rsidR="003D197A" w:rsidRPr="00212EED">
        <w:rPr>
          <w:rFonts w:ascii="Times New Roman" w:hAnsi="Times New Roman"/>
          <w:sz w:val="22"/>
          <w:szCs w:val="22"/>
          <w:lang w:eastAsia="ja-JP"/>
        </w:rPr>
        <w:t xml:space="preserve"> Further, d</w:t>
      </w:r>
      <w:r w:rsidR="00B36C98" w:rsidRPr="00212EED">
        <w:rPr>
          <w:rFonts w:ascii="Times New Roman" w:hAnsi="Times New Roman"/>
          <w:sz w:val="22"/>
          <w:szCs w:val="22"/>
          <w:lang w:eastAsia="ja-JP"/>
        </w:rPr>
        <w:t>uring the discussion, companies have</w:t>
      </w:r>
      <w:r w:rsidR="007544EE" w:rsidRPr="00212EED">
        <w:rPr>
          <w:rFonts w:ascii="Times New Roman" w:hAnsi="Times New Roman"/>
          <w:sz w:val="22"/>
          <w:szCs w:val="22"/>
          <w:lang w:eastAsia="ja-JP"/>
        </w:rPr>
        <w:t xml:space="preserve"> different views on how the multi-cell scheduling DCI (MC-DCI)</w:t>
      </w:r>
      <w:r w:rsidR="001F1A2D" w:rsidRPr="00212EED">
        <w:rPr>
          <w:rFonts w:ascii="Times New Roman" w:hAnsi="Times New Roman"/>
          <w:sz w:val="22"/>
          <w:szCs w:val="22"/>
          <w:lang w:eastAsia="ja-JP"/>
        </w:rPr>
        <w:t xml:space="preserve"> works</w:t>
      </w:r>
      <w:r w:rsidR="007544EE" w:rsidRPr="00212EED">
        <w:rPr>
          <w:rFonts w:ascii="Times New Roman" w:hAnsi="Times New Roman"/>
          <w:sz w:val="22"/>
          <w:szCs w:val="22"/>
          <w:lang w:eastAsia="ja-JP"/>
        </w:rPr>
        <w:t xml:space="preserve">. </w:t>
      </w:r>
      <w:r w:rsidR="0007516F">
        <w:rPr>
          <w:rFonts w:ascii="Times New Roman" w:hAnsi="Times New Roman"/>
          <w:sz w:val="22"/>
          <w:szCs w:val="22"/>
          <w:lang w:eastAsia="ja-JP"/>
        </w:rPr>
        <w:t>For example, if the initial transmission can only be scheduled</w:t>
      </w:r>
      <w:r w:rsidR="007544EE" w:rsidRPr="00212EED">
        <w:rPr>
          <w:rFonts w:ascii="Times New Roman" w:hAnsi="Times New Roman"/>
          <w:sz w:val="22"/>
          <w:szCs w:val="22"/>
          <w:lang w:eastAsia="ja-JP"/>
        </w:rPr>
        <w:t xml:space="preserve"> by MC-DCI</w:t>
      </w:r>
      <w:r w:rsidR="0007516F">
        <w:rPr>
          <w:rFonts w:ascii="Times New Roman" w:hAnsi="Times New Roman"/>
          <w:sz w:val="22"/>
          <w:szCs w:val="22"/>
          <w:lang w:eastAsia="ja-JP"/>
        </w:rPr>
        <w:t xml:space="preserve"> and the</w:t>
      </w:r>
      <w:r w:rsidR="007544EE" w:rsidRPr="00212EED">
        <w:rPr>
          <w:rFonts w:ascii="Times New Roman" w:hAnsi="Times New Roman"/>
          <w:sz w:val="22"/>
          <w:szCs w:val="22"/>
          <w:lang w:eastAsia="ja-JP"/>
        </w:rPr>
        <w:t xml:space="preserve"> retransmissions </w:t>
      </w:r>
      <w:r w:rsidR="0007516F">
        <w:rPr>
          <w:rFonts w:ascii="Times New Roman" w:hAnsi="Times New Roman"/>
          <w:sz w:val="22"/>
          <w:szCs w:val="22"/>
          <w:lang w:eastAsia="ja-JP"/>
        </w:rPr>
        <w:t xml:space="preserve">is scheduled </w:t>
      </w:r>
      <w:r w:rsidR="007544EE" w:rsidRPr="00212EED">
        <w:rPr>
          <w:rFonts w:ascii="Times New Roman" w:hAnsi="Times New Roman"/>
          <w:sz w:val="22"/>
          <w:szCs w:val="22"/>
          <w:lang w:eastAsia="ja-JP"/>
        </w:rPr>
        <w:t>by single cell scheduling DCI (</w:t>
      </w:r>
      <w:r w:rsidR="00800945" w:rsidRPr="00212EED">
        <w:rPr>
          <w:rFonts w:ascii="Times New Roman" w:hAnsi="Times New Roman"/>
          <w:sz w:val="22"/>
          <w:szCs w:val="22"/>
          <w:lang w:eastAsia="ja-JP"/>
        </w:rPr>
        <w:t>e.g.,</w:t>
      </w:r>
      <w:r w:rsidR="001F1A2D" w:rsidRPr="00212EED">
        <w:rPr>
          <w:rFonts w:ascii="Times New Roman" w:hAnsi="Times New Roman"/>
          <w:sz w:val="22"/>
          <w:szCs w:val="22"/>
          <w:lang w:eastAsia="ja-JP"/>
        </w:rPr>
        <w:t xml:space="preserve"> cross carrier scheduling</w:t>
      </w:r>
      <w:r w:rsidR="0007516F">
        <w:rPr>
          <w:rFonts w:ascii="Times New Roman" w:hAnsi="Times New Roman"/>
          <w:sz w:val="22"/>
          <w:szCs w:val="22"/>
          <w:lang w:eastAsia="ja-JP"/>
        </w:rPr>
        <w:t xml:space="preserve"> DCI</w:t>
      </w:r>
      <w:r w:rsidR="007544EE" w:rsidRPr="00212EED">
        <w:rPr>
          <w:rFonts w:ascii="Times New Roman" w:hAnsi="Times New Roman"/>
          <w:sz w:val="22"/>
          <w:szCs w:val="22"/>
          <w:lang w:eastAsia="ja-JP"/>
        </w:rPr>
        <w:t>)</w:t>
      </w:r>
      <w:r w:rsidR="0007516F">
        <w:rPr>
          <w:rFonts w:ascii="Times New Roman" w:hAnsi="Times New Roman"/>
          <w:sz w:val="22"/>
          <w:szCs w:val="22"/>
          <w:lang w:eastAsia="ja-JP"/>
        </w:rPr>
        <w:t>,</w:t>
      </w:r>
      <w:r w:rsidR="007544EE" w:rsidRPr="00212EED">
        <w:rPr>
          <w:rFonts w:ascii="Times New Roman" w:hAnsi="Times New Roman"/>
          <w:sz w:val="22"/>
          <w:szCs w:val="22"/>
          <w:lang w:eastAsia="ja-JP"/>
        </w:rPr>
        <w:t xml:space="preserve"> NDI and RV fields can be removed from </w:t>
      </w:r>
      <w:r w:rsidR="00800945" w:rsidRPr="00212EED">
        <w:rPr>
          <w:rFonts w:ascii="Times New Roman" w:hAnsi="Times New Roman"/>
          <w:sz w:val="22"/>
          <w:szCs w:val="22"/>
          <w:lang w:eastAsia="ja-JP"/>
        </w:rPr>
        <w:t xml:space="preserve">the </w:t>
      </w:r>
      <w:r w:rsidR="007544EE" w:rsidRPr="00212EED">
        <w:rPr>
          <w:rFonts w:ascii="Times New Roman" w:hAnsi="Times New Roman"/>
          <w:sz w:val="22"/>
          <w:szCs w:val="22"/>
          <w:lang w:eastAsia="ja-JP"/>
        </w:rPr>
        <w:t>MC-DCI</w:t>
      </w:r>
      <w:r w:rsidR="0007516F">
        <w:rPr>
          <w:rFonts w:ascii="Times New Roman" w:hAnsi="Times New Roman"/>
          <w:sz w:val="22"/>
          <w:szCs w:val="22"/>
          <w:lang w:eastAsia="ja-JP"/>
        </w:rPr>
        <w:t xml:space="preserve"> format</w:t>
      </w:r>
      <w:r w:rsidR="007544EE" w:rsidRPr="00212EED">
        <w:rPr>
          <w:rFonts w:ascii="Times New Roman" w:hAnsi="Times New Roman"/>
          <w:sz w:val="22"/>
          <w:szCs w:val="22"/>
          <w:lang w:eastAsia="ja-JP"/>
        </w:rPr>
        <w:t xml:space="preserve">, and </w:t>
      </w:r>
      <w:r w:rsidR="001F1A2D" w:rsidRPr="00212EED">
        <w:rPr>
          <w:rFonts w:ascii="Times New Roman" w:hAnsi="Times New Roman"/>
          <w:sz w:val="22"/>
          <w:szCs w:val="22"/>
          <w:lang w:eastAsia="ja-JP"/>
        </w:rPr>
        <w:t xml:space="preserve">the </w:t>
      </w:r>
      <w:r w:rsidR="007544EE" w:rsidRPr="00212EED">
        <w:rPr>
          <w:rFonts w:ascii="Times New Roman" w:hAnsi="Times New Roman"/>
          <w:sz w:val="22"/>
          <w:szCs w:val="22"/>
          <w:lang w:eastAsia="ja-JP"/>
        </w:rPr>
        <w:t xml:space="preserve">HARQ process ID </w:t>
      </w:r>
      <w:r w:rsidR="00D263DE" w:rsidRPr="00212EED">
        <w:rPr>
          <w:rFonts w:ascii="Times New Roman" w:hAnsi="Times New Roman"/>
          <w:sz w:val="22"/>
          <w:szCs w:val="22"/>
          <w:lang w:eastAsia="ja-JP"/>
        </w:rPr>
        <w:t xml:space="preserve">(HPID) </w:t>
      </w:r>
      <w:r w:rsidR="00800945" w:rsidRPr="00212EED">
        <w:rPr>
          <w:rFonts w:ascii="Times New Roman" w:hAnsi="Times New Roman"/>
          <w:sz w:val="22"/>
          <w:szCs w:val="22"/>
          <w:lang w:eastAsia="ja-JP"/>
        </w:rPr>
        <w:t xml:space="preserve">can be </w:t>
      </w:r>
      <w:r w:rsidR="00666339" w:rsidRPr="00212EED">
        <w:rPr>
          <w:rFonts w:ascii="Times New Roman" w:hAnsi="Times New Roman"/>
          <w:sz w:val="22"/>
          <w:szCs w:val="22"/>
          <w:lang w:eastAsia="ja-JP"/>
        </w:rPr>
        <w:t>common</w:t>
      </w:r>
      <w:r w:rsidR="007544EE" w:rsidRPr="00212EED">
        <w:rPr>
          <w:rFonts w:ascii="Times New Roman" w:hAnsi="Times New Roman"/>
          <w:sz w:val="22"/>
          <w:szCs w:val="22"/>
          <w:lang w:eastAsia="ja-JP"/>
        </w:rPr>
        <w:t xml:space="preserve"> among cells.</w:t>
      </w:r>
      <w:r w:rsidR="00D263DE" w:rsidRPr="00212EED">
        <w:rPr>
          <w:rFonts w:ascii="Times New Roman" w:hAnsi="Times New Roman"/>
          <w:sz w:val="22"/>
          <w:szCs w:val="22"/>
          <w:lang w:eastAsia="ja-JP"/>
        </w:rPr>
        <w:t xml:space="preserve"> In another example, if similar mechanism</w:t>
      </w:r>
      <w:r w:rsidR="001F1A2D" w:rsidRPr="00212EED">
        <w:rPr>
          <w:rFonts w:ascii="Times New Roman" w:hAnsi="Times New Roman"/>
          <w:sz w:val="22"/>
          <w:szCs w:val="22"/>
          <w:lang w:eastAsia="ja-JP"/>
        </w:rPr>
        <w:t>s</w:t>
      </w:r>
      <w:r w:rsidR="00D263DE" w:rsidRPr="00212EED">
        <w:rPr>
          <w:rFonts w:ascii="Times New Roman" w:hAnsi="Times New Roman"/>
          <w:sz w:val="22"/>
          <w:szCs w:val="22"/>
          <w:lang w:eastAsia="ja-JP"/>
        </w:rPr>
        <w:t xml:space="preserve"> </w:t>
      </w:r>
      <w:r w:rsidR="001F1A2D" w:rsidRPr="00212EED">
        <w:rPr>
          <w:rFonts w:ascii="Times New Roman" w:hAnsi="Times New Roman"/>
          <w:sz w:val="22"/>
          <w:szCs w:val="22"/>
          <w:lang w:eastAsia="ja-JP"/>
        </w:rPr>
        <w:t>for</w:t>
      </w:r>
      <w:r w:rsidR="00D263DE" w:rsidRPr="00212EED">
        <w:rPr>
          <w:rFonts w:ascii="Times New Roman" w:hAnsi="Times New Roman"/>
          <w:sz w:val="22"/>
          <w:szCs w:val="22"/>
          <w:lang w:eastAsia="ja-JP"/>
        </w:rPr>
        <w:t xml:space="preserve"> multi-PDSCH scheduling </w:t>
      </w:r>
      <w:r w:rsidR="0007516F">
        <w:rPr>
          <w:rFonts w:ascii="Times New Roman" w:hAnsi="Times New Roman"/>
          <w:sz w:val="22"/>
          <w:szCs w:val="22"/>
          <w:lang w:eastAsia="ja-JP"/>
        </w:rPr>
        <w:t>in</w:t>
      </w:r>
      <w:r w:rsidR="001F1A2D" w:rsidRPr="00212EED">
        <w:rPr>
          <w:rFonts w:ascii="Times New Roman" w:hAnsi="Times New Roman"/>
          <w:sz w:val="22"/>
          <w:szCs w:val="22"/>
          <w:lang w:eastAsia="ja-JP"/>
        </w:rPr>
        <w:t xml:space="preserve"> Rel. 17 are</w:t>
      </w:r>
      <w:r w:rsidR="00D263DE" w:rsidRPr="00212EED">
        <w:rPr>
          <w:rFonts w:ascii="Times New Roman" w:hAnsi="Times New Roman"/>
          <w:sz w:val="22"/>
          <w:szCs w:val="22"/>
          <w:lang w:eastAsia="ja-JP"/>
        </w:rPr>
        <w:t xml:space="preserve"> applied, NDI, RV, and HPID fields should be </w:t>
      </w:r>
      <w:r w:rsidR="00666339" w:rsidRPr="00212EED">
        <w:rPr>
          <w:rFonts w:ascii="Times New Roman" w:hAnsi="Times New Roman"/>
          <w:sz w:val="22"/>
          <w:szCs w:val="22"/>
          <w:lang w:eastAsia="ja-JP"/>
        </w:rPr>
        <w:t>separate</w:t>
      </w:r>
      <w:r w:rsidR="00D263DE" w:rsidRPr="00212EED">
        <w:rPr>
          <w:rFonts w:ascii="Times New Roman" w:hAnsi="Times New Roman"/>
          <w:sz w:val="22"/>
          <w:szCs w:val="22"/>
          <w:lang w:eastAsia="ja-JP"/>
        </w:rPr>
        <w:t xml:space="preserve"> for each co-scheduled cell.</w:t>
      </w:r>
      <w:r w:rsidR="0007516F">
        <w:rPr>
          <w:rFonts w:ascii="Times New Roman" w:hAnsi="Times New Roman"/>
          <w:sz w:val="22"/>
          <w:szCs w:val="22"/>
          <w:lang w:eastAsia="ja-JP"/>
        </w:rPr>
        <w:t xml:space="preserve"> Regarding</w:t>
      </w:r>
      <w:r w:rsidR="00B05E60" w:rsidRPr="00212EED">
        <w:rPr>
          <w:rFonts w:ascii="Times New Roman" w:hAnsi="Times New Roman"/>
          <w:sz w:val="22"/>
          <w:szCs w:val="22"/>
          <w:lang w:eastAsia="ja-JP"/>
        </w:rPr>
        <w:t xml:space="preserve"> some other fields like </w:t>
      </w:r>
      <w:r w:rsidR="00A3556E" w:rsidRPr="00212EED">
        <w:rPr>
          <w:rFonts w:ascii="Times New Roman" w:hAnsi="Times New Roman"/>
          <w:sz w:val="22"/>
          <w:szCs w:val="22"/>
          <w:lang w:eastAsia="ja-JP"/>
        </w:rPr>
        <w:t xml:space="preserve">MCS and antenna port, whether these fields are </w:t>
      </w:r>
      <w:r w:rsidR="00666339" w:rsidRPr="00212EED">
        <w:rPr>
          <w:rFonts w:ascii="Times New Roman" w:hAnsi="Times New Roman"/>
          <w:sz w:val="22"/>
          <w:szCs w:val="22"/>
          <w:lang w:eastAsia="ja-JP"/>
        </w:rPr>
        <w:t>common</w:t>
      </w:r>
      <w:r w:rsidR="00B05E60" w:rsidRPr="00212EED">
        <w:rPr>
          <w:rFonts w:ascii="Times New Roman" w:hAnsi="Times New Roman"/>
          <w:sz w:val="22"/>
          <w:szCs w:val="22"/>
          <w:lang w:eastAsia="ja-JP"/>
        </w:rPr>
        <w:t xml:space="preserve"> or </w:t>
      </w:r>
      <w:r w:rsidR="00666339" w:rsidRPr="00212EED">
        <w:rPr>
          <w:rFonts w:ascii="Times New Roman" w:hAnsi="Times New Roman"/>
          <w:sz w:val="22"/>
          <w:szCs w:val="22"/>
          <w:lang w:eastAsia="ja-JP"/>
        </w:rPr>
        <w:t>separate</w:t>
      </w:r>
      <w:r w:rsidR="00B05E60" w:rsidRPr="00212EED">
        <w:rPr>
          <w:rFonts w:ascii="Times New Roman" w:hAnsi="Times New Roman"/>
          <w:sz w:val="22"/>
          <w:szCs w:val="22"/>
          <w:lang w:eastAsia="ja-JP"/>
        </w:rPr>
        <w:t xml:space="preserve"> may </w:t>
      </w:r>
      <w:r w:rsidR="00A3556E" w:rsidRPr="00212EED">
        <w:rPr>
          <w:rFonts w:ascii="Times New Roman" w:hAnsi="Times New Roman"/>
          <w:sz w:val="22"/>
          <w:szCs w:val="22"/>
          <w:lang w:eastAsia="ja-JP"/>
        </w:rPr>
        <w:t>be different in intra/</w:t>
      </w:r>
      <w:r w:rsidR="00B05E60" w:rsidRPr="00212EED">
        <w:rPr>
          <w:rFonts w:ascii="Times New Roman" w:hAnsi="Times New Roman"/>
          <w:sz w:val="22"/>
          <w:szCs w:val="22"/>
          <w:lang w:eastAsia="ja-JP"/>
        </w:rPr>
        <w:t xml:space="preserve">inter-band </w:t>
      </w:r>
      <w:r w:rsidR="00A3556E" w:rsidRPr="00212EED">
        <w:rPr>
          <w:rFonts w:ascii="Times New Roman" w:hAnsi="Times New Roman"/>
          <w:sz w:val="22"/>
          <w:szCs w:val="22"/>
          <w:lang w:eastAsia="ja-JP"/>
        </w:rPr>
        <w:t xml:space="preserve">CA, FR1, </w:t>
      </w:r>
      <w:r w:rsidR="00800945" w:rsidRPr="00212EED">
        <w:rPr>
          <w:rFonts w:ascii="Times New Roman" w:hAnsi="Times New Roman"/>
          <w:sz w:val="22"/>
          <w:szCs w:val="22"/>
          <w:lang w:eastAsia="ja-JP"/>
        </w:rPr>
        <w:t xml:space="preserve">and </w:t>
      </w:r>
      <w:r w:rsidR="00A3556E" w:rsidRPr="00212EED">
        <w:rPr>
          <w:rFonts w:ascii="Times New Roman" w:hAnsi="Times New Roman"/>
          <w:sz w:val="22"/>
          <w:szCs w:val="22"/>
          <w:lang w:eastAsia="ja-JP"/>
        </w:rPr>
        <w:t xml:space="preserve">FR2 </w:t>
      </w:r>
      <w:r w:rsidR="00B05E60" w:rsidRPr="00212EED">
        <w:rPr>
          <w:rFonts w:ascii="Times New Roman" w:hAnsi="Times New Roman"/>
          <w:sz w:val="22"/>
          <w:szCs w:val="22"/>
          <w:lang w:eastAsia="ja-JP"/>
        </w:rPr>
        <w:t>scenarios.</w:t>
      </w:r>
      <w:r w:rsidR="007B2ECA">
        <w:rPr>
          <w:rFonts w:ascii="Times New Roman" w:hAnsi="Times New Roman"/>
          <w:sz w:val="22"/>
          <w:szCs w:val="22"/>
          <w:lang w:eastAsia="ja-JP"/>
        </w:rPr>
        <w:t xml:space="preserve"> If the design is agnostic to band information, these field should be configured by the base station.  </w:t>
      </w:r>
    </w:p>
    <w:p w:rsidR="00110974" w:rsidRPr="00212EED" w:rsidRDefault="00B330A1" w:rsidP="002E0274">
      <w:pPr>
        <w:spacing w:after="240"/>
        <w:rPr>
          <w:rFonts w:ascii="Times New Roman" w:hAnsi="Times New Roman"/>
          <w:b/>
          <w:sz w:val="22"/>
          <w:szCs w:val="22"/>
          <w:lang w:eastAsia="ja-JP"/>
        </w:rPr>
      </w:pPr>
      <w:r w:rsidRPr="00212EED">
        <w:rPr>
          <w:rFonts w:ascii="Times New Roman" w:hAnsi="Times New Roman"/>
          <w:b/>
          <w:sz w:val="22"/>
          <w:szCs w:val="22"/>
          <w:lang w:eastAsia="ja-JP"/>
        </w:rPr>
        <w:t>Proposal</w:t>
      </w:r>
      <w:r w:rsidR="005E0F9F">
        <w:rPr>
          <w:rFonts w:ascii="Times New Roman" w:hAnsi="Times New Roman"/>
          <w:b/>
          <w:sz w:val="22"/>
          <w:szCs w:val="22"/>
          <w:lang w:eastAsia="ja-JP"/>
        </w:rPr>
        <w:t xml:space="preserve"> 2</w:t>
      </w:r>
      <w:r w:rsidR="007B2ECA">
        <w:rPr>
          <w:rFonts w:ascii="Times New Roman" w:hAnsi="Times New Roman"/>
          <w:b/>
          <w:sz w:val="22"/>
          <w:szCs w:val="22"/>
          <w:lang w:eastAsia="ja-JP"/>
        </w:rPr>
        <w:t>: F</w:t>
      </w:r>
      <w:r w:rsidR="003D197A" w:rsidRPr="00212EED">
        <w:rPr>
          <w:rFonts w:ascii="Times New Roman" w:hAnsi="Times New Roman"/>
          <w:b/>
          <w:sz w:val="22"/>
          <w:szCs w:val="22"/>
          <w:lang w:eastAsia="ja-JP"/>
        </w:rPr>
        <w:t xml:space="preserve">ields </w:t>
      </w:r>
      <w:r w:rsidR="007B2ECA">
        <w:rPr>
          <w:rFonts w:ascii="Times New Roman" w:hAnsi="Times New Roman"/>
          <w:b/>
          <w:sz w:val="22"/>
          <w:szCs w:val="22"/>
          <w:lang w:eastAsia="ja-JP"/>
        </w:rPr>
        <w:t>with no consensus as common to cells</w:t>
      </w:r>
      <w:r w:rsidR="003D197A" w:rsidRPr="00212EED">
        <w:rPr>
          <w:rFonts w:ascii="Times New Roman" w:hAnsi="Times New Roman"/>
          <w:b/>
          <w:sz w:val="22"/>
          <w:szCs w:val="22"/>
          <w:lang w:eastAsia="ja-JP"/>
        </w:rPr>
        <w:t xml:space="preserve"> shoul</w:t>
      </w:r>
      <w:r w:rsidR="007B2ECA">
        <w:rPr>
          <w:rFonts w:ascii="Times New Roman" w:hAnsi="Times New Roman"/>
          <w:b/>
          <w:sz w:val="22"/>
          <w:szCs w:val="22"/>
          <w:lang w:eastAsia="ja-JP"/>
        </w:rPr>
        <w:t>d be configurable. W</w:t>
      </w:r>
      <w:r w:rsidR="003D197A" w:rsidRPr="00212EED">
        <w:rPr>
          <w:rFonts w:ascii="Times New Roman" w:hAnsi="Times New Roman"/>
          <w:b/>
          <w:sz w:val="22"/>
          <w:szCs w:val="22"/>
          <w:lang w:eastAsia="ja-JP"/>
        </w:rPr>
        <w:t xml:space="preserve">hether a </w:t>
      </w:r>
      <w:r w:rsidR="007B2ECA">
        <w:rPr>
          <w:rFonts w:ascii="Times New Roman" w:hAnsi="Times New Roman"/>
          <w:b/>
          <w:sz w:val="22"/>
          <w:szCs w:val="22"/>
          <w:lang w:eastAsia="ja-JP"/>
        </w:rPr>
        <w:t xml:space="preserve">configurable </w:t>
      </w:r>
      <w:r w:rsidR="003D197A" w:rsidRPr="00212EED">
        <w:rPr>
          <w:rFonts w:ascii="Times New Roman" w:hAnsi="Times New Roman"/>
          <w:b/>
          <w:sz w:val="22"/>
          <w:szCs w:val="22"/>
          <w:lang w:eastAsia="ja-JP"/>
        </w:rPr>
        <w:t xml:space="preserve">field </w:t>
      </w:r>
      <w:r w:rsidR="000C108C" w:rsidRPr="00212EED">
        <w:rPr>
          <w:rFonts w:ascii="Times New Roman" w:hAnsi="Times New Roman"/>
          <w:b/>
          <w:sz w:val="22"/>
          <w:szCs w:val="22"/>
          <w:lang w:eastAsia="ja-JP"/>
        </w:rPr>
        <w:t xml:space="preserve">in a MC-DCI format </w:t>
      </w:r>
      <w:r w:rsidR="003D197A" w:rsidRPr="00212EED">
        <w:rPr>
          <w:rFonts w:ascii="Times New Roman" w:hAnsi="Times New Roman"/>
          <w:b/>
          <w:sz w:val="22"/>
          <w:szCs w:val="22"/>
          <w:lang w:eastAsia="ja-JP"/>
        </w:rPr>
        <w:t xml:space="preserve">is common or separate </w:t>
      </w:r>
      <w:r w:rsidR="000C108C" w:rsidRPr="00212EED">
        <w:rPr>
          <w:rFonts w:ascii="Times New Roman" w:hAnsi="Times New Roman"/>
          <w:b/>
          <w:sz w:val="22"/>
          <w:szCs w:val="22"/>
          <w:lang w:eastAsia="ja-JP"/>
        </w:rPr>
        <w:t xml:space="preserve">among co-scheduled cells </w:t>
      </w:r>
      <w:r w:rsidR="003D197A" w:rsidRPr="00212EED">
        <w:rPr>
          <w:rFonts w:ascii="Times New Roman" w:hAnsi="Times New Roman"/>
          <w:b/>
          <w:sz w:val="22"/>
          <w:szCs w:val="22"/>
          <w:lang w:eastAsia="ja-JP"/>
        </w:rPr>
        <w:t>is explicitly indicated by RRC signalling.</w:t>
      </w:r>
    </w:p>
    <w:p w:rsidR="00DC0CC7" w:rsidRPr="00212EED" w:rsidRDefault="008534A6" w:rsidP="002E0274">
      <w:pPr>
        <w:spacing w:after="240"/>
        <w:rPr>
          <w:rFonts w:ascii="Times New Roman" w:hAnsi="Times New Roman"/>
          <w:sz w:val="22"/>
          <w:szCs w:val="22"/>
          <w:lang w:eastAsia="ja-JP"/>
        </w:rPr>
      </w:pPr>
      <w:r w:rsidRPr="00212EED">
        <w:rPr>
          <w:rFonts w:ascii="Times New Roman" w:hAnsi="Times New Roman"/>
          <w:sz w:val="22"/>
          <w:szCs w:val="22"/>
          <w:lang w:eastAsia="ja-JP"/>
        </w:rPr>
        <w:t>One bottleneck of DCI size limit is the FDRA field, which can up to 18 bits for a cell with resource allocation type-0. There are several alternatives to reduce the FDRA size in MC-DCI format. First, the FDRA can be a common field among cells, thus the UE interpret FDRA according to the RBG configuration</w:t>
      </w:r>
      <w:r w:rsidR="00650C98">
        <w:rPr>
          <w:rFonts w:ascii="Times New Roman" w:hAnsi="Times New Roman"/>
          <w:sz w:val="22"/>
          <w:szCs w:val="22"/>
          <w:lang w:eastAsia="ja-JP"/>
        </w:rPr>
        <w:t xml:space="preserve"> (type-0), resource indication value (RIV, type-1) </w:t>
      </w:r>
      <w:r w:rsidRPr="00212EED">
        <w:rPr>
          <w:rFonts w:ascii="Times New Roman" w:hAnsi="Times New Roman"/>
          <w:sz w:val="22"/>
          <w:szCs w:val="22"/>
          <w:lang w:eastAsia="ja-JP"/>
        </w:rPr>
        <w:t xml:space="preserve">and the bandwidth of each cell. However, if the FDRA is a common field, co-scheduled cell indicator (similar to the carrier indicator for cross </w:t>
      </w:r>
      <w:r w:rsidRPr="00212EED">
        <w:rPr>
          <w:rFonts w:ascii="Times New Roman" w:hAnsi="Times New Roman"/>
          <w:sz w:val="22"/>
          <w:szCs w:val="22"/>
          <w:lang w:eastAsia="ja-JP"/>
        </w:rPr>
        <w:lastRenderedPageBreak/>
        <w:t xml:space="preserve">scheduling) should be introduced, which can be a bitmap indicating </w:t>
      </w:r>
      <w:r w:rsidR="00074037">
        <w:rPr>
          <w:rFonts w:ascii="Times New Roman" w:hAnsi="Times New Roman"/>
          <w:sz w:val="22"/>
          <w:szCs w:val="22"/>
          <w:lang w:eastAsia="ja-JP"/>
        </w:rPr>
        <w:t>each co-scheduled cell. Second,</w:t>
      </w:r>
      <w:r w:rsidRPr="00212EED">
        <w:rPr>
          <w:rFonts w:ascii="Times New Roman" w:hAnsi="Times New Roman"/>
          <w:sz w:val="22"/>
          <w:szCs w:val="22"/>
          <w:lang w:eastAsia="ja-JP"/>
        </w:rPr>
        <w:t xml:space="preserve"> new RBG size</w:t>
      </w:r>
      <w:r w:rsidR="00074037">
        <w:rPr>
          <w:rFonts w:ascii="Times New Roman" w:hAnsi="Times New Roman"/>
          <w:sz w:val="22"/>
          <w:szCs w:val="22"/>
          <w:lang w:eastAsia="ja-JP"/>
        </w:rPr>
        <w:t xml:space="preserve"> can be specified</w:t>
      </w:r>
      <w:r w:rsidRPr="00212EED">
        <w:rPr>
          <w:rFonts w:ascii="Times New Roman" w:hAnsi="Times New Roman"/>
          <w:sz w:val="22"/>
          <w:szCs w:val="22"/>
          <w:lang w:eastAsia="ja-JP"/>
        </w:rPr>
        <w:t xml:space="preserve">. In the current spec, the RBG size is determined according to Table 5.1.2.2.1-1 in 38.214, where a certain bandwidth </w:t>
      </w:r>
      <w:r w:rsidR="00DC0CC7" w:rsidRPr="00212EED">
        <w:rPr>
          <w:rFonts w:ascii="Times New Roman" w:hAnsi="Times New Roman"/>
          <w:sz w:val="22"/>
          <w:szCs w:val="22"/>
          <w:lang w:eastAsia="ja-JP"/>
        </w:rPr>
        <w:t>may associate to 2 RBG sizes based</w:t>
      </w:r>
      <w:r w:rsidR="00074037">
        <w:rPr>
          <w:rFonts w:ascii="Times New Roman" w:hAnsi="Times New Roman"/>
          <w:sz w:val="22"/>
          <w:szCs w:val="22"/>
          <w:lang w:eastAsia="ja-JP"/>
        </w:rPr>
        <w:t xml:space="preserve"> on configuration 1 or</w:t>
      </w:r>
      <w:r w:rsidR="00DC0CC7" w:rsidRPr="00212EED">
        <w:rPr>
          <w:rFonts w:ascii="Times New Roman" w:hAnsi="Times New Roman"/>
          <w:sz w:val="22"/>
          <w:szCs w:val="22"/>
          <w:lang w:eastAsia="ja-JP"/>
        </w:rPr>
        <w:t xml:space="preserve"> 2. If a larger RBG size is introduced by a new configuration 3, the size of FDRA can be reduced. Third, for resource allocation type 1, RIV </w:t>
      </w:r>
      <w:r w:rsidR="00074037">
        <w:rPr>
          <w:rFonts w:ascii="Times New Roman" w:hAnsi="Times New Roman"/>
          <w:sz w:val="22"/>
          <w:szCs w:val="22"/>
          <w:lang w:eastAsia="ja-JP"/>
        </w:rPr>
        <w:t>can associate with RBG granularity to reduce the FDRA size</w:t>
      </w:r>
      <w:r w:rsidR="00DC0CC7" w:rsidRPr="00212EED">
        <w:rPr>
          <w:rFonts w:ascii="Times New Roman" w:hAnsi="Times New Roman"/>
          <w:sz w:val="22"/>
          <w:szCs w:val="22"/>
          <w:lang w:eastAsia="ja-JP"/>
        </w:rPr>
        <w:t xml:space="preserve">, which has already </w:t>
      </w:r>
      <w:r w:rsidR="00074037">
        <w:rPr>
          <w:rFonts w:ascii="Times New Roman" w:hAnsi="Times New Roman"/>
          <w:sz w:val="22"/>
          <w:szCs w:val="22"/>
          <w:lang w:eastAsia="ja-JP"/>
        </w:rPr>
        <w:t xml:space="preserve">been </w:t>
      </w:r>
      <w:r w:rsidR="00DC0CC7" w:rsidRPr="00212EED">
        <w:rPr>
          <w:rFonts w:ascii="Times New Roman" w:hAnsi="Times New Roman"/>
          <w:sz w:val="22"/>
          <w:szCs w:val="22"/>
          <w:lang w:eastAsia="ja-JP"/>
        </w:rPr>
        <w:t>specified in the current spec.</w:t>
      </w:r>
    </w:p>
    <w:p w:rsidR="00DC0CC7" w:rsidRPr="00212EED" w:rsidRDefault="00DC0CC7" w:rsidP="00DC0CC7">
      <w:pPr>
        <w:rPr>
          <w:rFonts w:ascii="Times New Roman" w:hAnsi="Times New Roman"/>
          <w:b/>
          <w:sz w:val="22"/>
          <w:szCs w:val="22"/>
          <w:lang w:eastAsia="ja-JP"/>
        </w:rPr>
      </w:pPr>
      <w:r w:rsidRPr="00212EED">
        <w:rPr>
          <w:rFonts w:ascii="Times New Roman" w:hAnsi="Times New Roman"/>
          <w:b/>
          <w:sz w:val="22"/>
          <w:szCs w:val="22"/>
          <w:lang w:eastAsia="ja-JP"/>
        </w:rPr>
        <w:t>Proposal</w:t>
      </w:r>
      <w:r w:rsidR="005E0F9F">
        <w:rPr>
          <w:rFonts w:ascii="Times New Roman" w:hAnsi="Times New Roman"/>
          <w:b/>
          <w:sz w:val="22"/>
          <w:szCs w:val="22"/>
          <w:lang w:eastAsia="ja-JP"/>
        </w:rPr>
        <w:t xml:space="preserve"> 3</w:t>
      </w:r>
      <w:r w:rsidRPr="00212EED">
        <w:rPr>
          <w:rFonts w:ascii="Times New Roman" w:hAnsi="Times New Roman"/>
          <w:b/>
          <w:sz w:val="22"/>
          <w:szCs w:val="22"/>
          <w:lang w:eastAsia="ja-JP"/>
        </w:rPr>
        <w:t>: To reduce the size of FDRA field, three methods can be applied</w:t>
      </w:r>
    </w:p>
    <w:p w:rsidR="008534A6" w:rsidRPr="00212EED" w:rsidRDefault="004503E9" w:rsidP="00DC0CC7">
      <w:pPr>
        <w:pStyle w:val="ListParagraph"/>
        <w:numPr>
          <w:ilvl w:val="0"/>
          <w:numId w:val="25"/>
        </w:numPr>
        <w:spacing w:after="240"/>
        <w:rPr>
          <w:b/>
          <w:sz w:val="22"/>
          <w:szCs w:val="22"/>
          <w:lang w:val="en-US" w:eastAsia="zh-TW"/>
        </w:rPr>
      </w:pPr>
      <w:r w:rsidRPr="00212EED">
        <w:rPr>
          <w:b/>
          <w:sz w:val="22"/>
          <w:szCs w:val="22"/>
          <w:lang w:eastAsia="zh-TW"/>
        </w:rPr>
        <w:t>Opt</w:t>
      </w:r>
      <w:r w:rsidR="00DC0CC7" w:rsidRPr="00212EED">
        <w:rPr>
          <w:b/>
          <w:sz w:val="22"/>
          <w:szCs w:val="22"/>
          <w:lang w:val="en-US" w:eastAsia="zh-TW"/>
        </w:rPr>
        <w:t xml:space="preserve">-1: Set FDRA as a common field among co-scheduled cells, and </w:t>
      </w:r>
      <w:r w:rsidR="005E0F9F">
        <w:rPr>
          <w:b/>
          <w:sz w:val="22"/>
          <w:szCs w:val="22"/>
          <w:lang w:val="en-US" w:eastAsia="zh-TW"/>
        </w:rPr>
        <w:t xml:space="preserve">introduce </w:t>
      </w:r>
      <w:r w:rsidR="00DC0CC7" w:rsidRPr="00212EED">
        <w:rPr>
          <w:b/>
          <w:sz w:val="22"/>
          <w:szCs w:val="22"/>
          <w:lang w:val="en-US" w:eastAsia="zh-TW"/>
        </w:rPr>
        <w:t>a co-scheduled cell indicato</w:t>
      </w:r>
      <w:r w:rsidR="005E0F9F">
        <w:rPr>
          <w:b/>
          <w:sz w:val="22"/>
          <w:szCs w:val="22"/>
          <w:lang w:val="en-US" w:eastAsia="zh-TW"/>
        </w:rPr>
        <w:t>r (e.g., a bitmap)</w:t>
      </w:r>
      <w:r w:rsidR="00DC0CC7" w:rsidRPr="00212EED">
        <w:rPr>
          <w:b/>
          <w:sz w:val="22"/>
          <w:szCs w:val="22"/>
          <w:lang w:val="en-US" w:eastAsia="zh-TW"/>
        </w:rPr>
        <w:t xml:space="preserve"> as a common field.</w:t>
      </w:r>
    </w:p>
    <w:p w:rsidR="00DC0CC7" w:rsidRPr="00212EED" w:rsidRDefault="004503E9" w:rsidP="00DC0CC7">
      <w:pPr>
        <w:pStyle w:val="ListParagraph"/>
        <w:numPr>
          <w:ilvl w:val="0"/>
          <w:numId w:val="25"/>
        </w:numPr>
        <w:spacing w:after="240"/>
        <w:rPr>
          <w:b/>
          <w:sz w:val="22"/>
          <w:szCs w:val="22"/>
          <w:lang w:val="en-US" w:eastAsia="zh-TW"/>
        </w:rPr>
      </w:pPr>
      <w:r w:rsidRPr="00212EED">
        <w:rPr>
          <w:b/>
          <w:sz w:val="22"/>
          <w:szCs w:val="22"/>
          <w:lang w:val="en-US" w:eastAsia="zh-TW"/>
        </w:rPr>
        <w:t>Opt</w:t>
      </w:r>
      <w:r w:rsidR="00DC0CC7" w:rsidRPr="00212EED">
        <w:rPr>
          <w:b/>
          <w:sz w:val="22"/>
          <w:szCs w:val="22"/>
          <w:lang w:val="en-US" w:eastAsia="zh-TW"/>
        </w:rPr>
        <w:t>-2: Introducing a new RBG size (</w:t>
      </w:r>
      <w:r w:rsidRPr="00212EED">
        <w:rPr>
          <w:b/>
          <w:sz w:val="22"/>
          <w:szCs w:val="22"/>
          <w:lang w:val="en-US" w:eastAsia="zh-TW"/>
        </w:rPr>
        <w:t>i.e., larger</w:t>
      </w:r>
      <w:r w:rsidR="00DC0CC7" w:rsidRPr="00212EED">
        <w:rPr>
          <w:b/>
          <w:sz w:val="22"/>
          <w:szCs w:val="22"/>
          <w:lang w:val="en-US" w:eastAsia="zh-TW"/>
        </w:rPr>
        <w:t>)</w:t>
      </w:r>
      <w:r w:rsidRPr="00212EED">
        <w:rPr>
          <w:b/>
          <w:sz w:val="22"/>
          <w:szCs w:val="22"/>
          <w:lang w:val="en-US" w:eastAsia="zh-TW"/>
        </w:rPr>
        <w:t xml:space="preserve"> </w:t>
      </w:r>
      <w:r w:rsidR="00DC0CC7" w:rsidRPr="00212EED">
        <w:rPr>
          <w:b/>
          <w:sz w:val="22"/>
          <w:szCs w:val="22"/>
          <w:lang w:val="en-US" w:eastAsia="zh-TW"/>
        </w:rPr>
        <w:t>for type-0 resource allocation.</w:t>
      </w:r>
    </w:p>
    <w:p w:rsidR="00DC0CC7" w:rsidRPr="00212EED" w:rsidRDefault="004503E9" w:rsidP="00DC0CC7">
      <w:pPr>
        <w:pStyle w:val="ListParagraph"/>
        <w:numPr>
          <w:ilvl w:val="0"/>
          <w:numId w:val="25"/>
        </w:numPr>
        <w:spacing w:after="240"/>
        <w:rPr>
          <w:b/>
          <w:sz w:val="22"/>
          <w:szCs w:val="22"/>
          <w:lang w:val="en-US" w:eastAsia="zh-TW"/>
        </w:rPr>
      </w:pPr>
      <w:r w:rsidRPr="00212EED">
        <w:rPr>
          <w:b/>
          <w:sz w:val="22"/>
          <w:szCs w:val="22"/>
          <w:lang w:val="en-US" w:eastAsia="zh-TW"/>
        </w:rPr>
        <w:t>Opt</w:t>
      </w:r>
      <w:r w:rsidR="00DC0CC7" w:rsidRPr="00212EED">
        <w:rPr>
          <w:b/>
          <w:sz w:val="22"/>
          <w:szCs w:val="22"/>
          <w:lang w:val="en-US" w:eastAsia="zh-TW"/>
        </w:rPr>
        <w:t xml:space="preserve">-3: </w:t>
      </w:r>
      <w:r w:rsidRPr="00212EED">
        <w:rPr>
          <w:b/>
          <w:sz w:val="22"/>
          <w:szCs w:val="22"/>
          <w:lang w:val="en-US" w:eastAsia="zh-TW"/>
        </w:rPr>
        <w:t>For type-1 resource allocation, apply</w:t>
      </w:r>
      <w:r w:rsidR="00DC0CC7" w:rsidRPr="00212EED">
        <w:rPr>
          <w:b/>
          <w:sz w:val="22"/>
          <w:szCs w:val="22"/>
          <w:lang w:val="en-US" w:eastAsia="zh-TW"/>
        </w:rPr>
        <w:t xml:space="preserve"> RIV with RBG gr</w:t>
      </w:r>
      <w:r w:rsidRPr="00212EED">
        <w:rPr>
          <w:b/>
          <w:sz w:val="22"/>
          <w:szCs w:val="22"/>
          <w:lang w:val="en-US" w:eastAsia="zh-TW"/>
        </w:rPr>
        <w:t>anularity.</w:t>
      </w:r>
    </w:p>
    <w:p w:rsidR="00683EAF" w:rsidRPr="00212EED" w:rsidRDefault="00683EAF" w:rsidP="002E0274">
      <w:pPr>
        <w:spacing w:after="240"/>
        <w:rPr>
          <w:rFonts w:ascii="Times New Roman" w:hAnsi="Times New Roman"/>
          <w:sz w:val="22"/>
          <w:szCs w:val="22"/>
          <w:lang w:eastAsia="ja-JP"/>
        </w:rPr>
      </w:pPr>
      <w:r w:rsidRPr="00212EED">
        <w:rPr>
          <w:rFonts w:ascii="Times New Roman" w:hAnsi="Times New Roman"/>
          <w:sz w:val="22"/>
          <w:szCs w:val="22"/>
          <w:lang w:eastAsia="ja-JP"/>
        </w:rPr>
        <w:t>Under the assumption that most fields are configurable, the maximum number of co</w:t>
      </w:r>
      <w:r w:rsidR="005E0F9F">
        <w:rPr>
          <w:rFonts w:ascii="Times New Roman" w:hAnsi="Times New Roman"/>
          <w:sz w:val="22"/>
          <w:szCs w:val="22"/>
          <w:lang w:eastAsia="ja-JP"/>
        </w:rPr>
        <w:t>-scheduled cells can be 4 or 8.</w:t>
      </w:r>
    </w:p>
    <w:p w:rsidR="000C108C" w:rsidRPr="00212EED" w:rsidRDefault="000C108C" w:rsidP="002E0274">
      <w:pPr>
        <w:spacing w:after="240"/>
        <w:rPr>
          <w:rFonts w:ascii="Times New Roman" w:hAnsi="Times New Roman"/>
          <w:b/>
          <w:sz w:val="22"/>
          <w:szCs w:val="22"/>
          <w:lang w:eastAsia="ja-JP"/>
        </w:rPr>
      </w:pPr>
      <w:r w:rsidRPr="00212EED">
        <w:rPr>
          <w:rFonts w:ascii="Times New Roman" w:hAnsi="Times New Roman"/>
          <w:b/>
          <w:sz w:val="22"/>
          <w:szCs w:val="22"/>
          <w:lang w:eastAsia="ja-JP"/>
        </w:rPr>
        <w:t>Proposal</w:t>
      </w:r>
      <w:r w:rsidR="005E0F9F">
        <w:rPr>
          <w:rFonts w:ascii="Times New Roman" w:hAnsi="Times New Roman"/>
          <w:b/>
          <w:sz w:val="22"/>
          <w:szCs w:val="22"/>
          <w:lang w:eastAsia="ja-JP"/>
        </w:rPr>
        <w:t xml:space="preserve"> 4</w:t>
      </w:r>
      <w:r w:rsidRPr="00212EED">
        <w:rPr>
          <w:rFonts w:ascii="Times New Roman" w:hAnsi="Times New Roman"/>
          <w:b/>
          <w:sz w:val="22"/>
          <w:szCs w:val="22"/>
          <w:lang w:eastAsia="ja-JP"/>
        </w:rPr>
        <w:t>: The maximum number of co-scheduled cells with a single DCI can be 4 or 8.</w:t>
      </w:r>
    </w:p>
    <w:p w:rsidR="00B97508" w:rsidRPr="000E1768" w:rsidRDefault="00B97508" w:rsidP="00B97508">
      <w:pPr>
        <w:pStyle w:val="Heading2"/>
        <w:numPr>
          <w:ilvl w:val="0"/>
          <w:numId w:val="0"/>
        </w:numPr>
        <w:ind w:left="576" w:hanging="576"/>
        <w:rPr>
          <w:rFonts w:ascii="Times New Roman" w:eastAsia="Times New Roman" w:hAnsi="Times New Roman"/>
          <w:sz w:val="36"/>
          <w:lang w:eastAsia="ja-JP"/>
        </w:rPr>
      </w:pPr>
      <w:r>
        <w:rPr>
          <w:rFonts w:ascii="Times New Roman" w:eastAsia="Times New Roman" w:hAnsi="Times New Roman"/>
          <w:sz w:val="36"/>
          <w:lang w:eastAsia="ja-JP"/>
        </w:rPr>
        <w:t>2.2 HARQ enhancement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C108C" w:rsidTr="000C108C">
        <w:tc>
          <w:tcPr>
            <w:tcW w:w="9350" w:type="dxa"/>
          </w:tcPr>
          <w:p w:rsidR="00212EED" w:rsidRDefault="00212EED" w:rsidP="000C108C">
            <w:pPr>
              <w:rPr>
                <w:lang w:eastAsia="ja-JP"/>
              </w:rPr>
            </w:pPr>
            <w:r w:rsidRPr="00212EED">
              <w:rPr>
                <w:highlight w:val="lightGray"/>
                <w:lang w:eastAsia="ja-JP"/>
              </w:rPr>
              <w:t>FL summary</w:t>
            </w:r>
          </w:p>
          <w:p w:rsidR="000C108C" w:rsidRDefault="000C108C" w:rsidP="000C108C">
            <w:pPr>
              <w:rPr>
                <w:lang w:eastAsia="ja-JP"/>
              </w:rPr>
            </w:pPr>
            <w:r>
              <w:rPr>
                <w:lang w:eastAsia="ja-JP"/>
              </w:rPr>
              <w:t>Proposal 4-4:</w:t>
            </w:r>
          </w:p>
          <w:p w:rsidR="000C108C" w:rsidRDefault="000C108C" w:rsidP="000C108C">
            <w:pPr>
              <w:pStyle w:val="ListParagraph"/>
              <w:numPr>
                <w:ilvl w:val="0"/>
                <w:numId w:val="24"/>
              </w:numPr>
            </w:pPr>
            <w:r>
              <w:t xml:space="preserve">For Type-2 HARQ-ACK codebook, two sub-codebooks are generated with a first sub-codebook comprising HARQ-ACK information bits for PDSCH(s) scheduled by DCI(s) with each actually scheduling a single cell and a second sub-codebook comprising HARQ-ACK information bits for PDSCH(s) scheduled by DCI(s) with each actually scheduling more than one cell. </w:t>
            </w:r>
          </w:p>
          <w:p w:rsidR="000C108C" w:rsidRDefault="000C108C" w:rsidP="000C108C">
            <w:pPr>
              <w:pStyle w:val="ListParagraph"/>
              <w:numPr>
                <w:ilvl w:val="1"/>
                <w:numId w:val="24"/>
              </w:numPr>
            </w:pPr>
            <w:r>
              <w:t xml:space="preserve">Separate DAI counting for DCI(s) with each actually scheduling a single cell and DCI(s) with each actually scheduling more than one cell </w:t>
            </w:r>
          </w:p>
          <w:p w:rsidR="000C108C" w:rsidRDefault="000C108C" w:rsidP="000C108C">
            <w:pPr>
              <w:pStyle w:val="ListParagraph"/>
              <w:numPr>
                <w:ilvl w:val="1"/>
                <w:numId w:val="24"/>
              </w:numPr>
            </w:pPr>
            <w:r>
              <w:t>Type-2 HARQ-ACK codebook is generated by concatenating the first sub-codebook and the second sub-codebook.</w:t>
            </w:r>
          </w:p>
          <w:p w:rsidR="000C108C" w:rsidRDefault="000C108C" w:rsidP="000C108C">
            <w:pPr>
              <w:pStyle w:val="ListParagraph"/>
              <w:numPr>
                <w:ilvl w:val="1"/>
                <w:numId w:val="24"/>
              </w:numPr>
            </w:pPr>
            <w:r>
              <w:t>FFS: Number of HARQ-ACK information bits for each multi-cell scheduling DCI</w:t>
            </w:r>
          </w:p>
          <w:p w:rsidR="000C108C" w:rsidRDefault="000C108C" w:rsidP="000C108C">
            <w:pPr>
              <w:pStyle w:val="ListParagraph"/>
              <w:numPr>
                <w:ilvl w:val="1"/>
                <w:numId w:val="24"/>
              </w:numPr>
            </w:pPr>
            <w:r>
              <w:t>FFS: HARQ-ACK information bits ordering for co-scheduled PDSCHs</w:t>
            </w:r>
          </w:p>
        </w:tc>
      </w:tr>
    </w:tbl>
    <w:p w:rsidR="00110974" w:rsidRDefault="00110974" w:rsidP="00786870">
      <w:pPr>
        <w:rPr>
          <w:lang w:eastAsia="ja-JP"/>
        </w:rPr>
      </w:pPr>
    </w:p>
    <w:p w:rsidR="00EA3AA4" w:rsidRPr="00212EED" w:rsidRDefault="000C108C" w:rsidP="00EA3AA4">
      <w:pPr>
        <w:spacing w:after="240"/>
        <w:rPr>
          <w:rFonts w:ascii="Times New Roman" w:hAnsi="Times New Roman"/>
          <w:sz w:val="22"/>
          <w:szCs w:val="22"/>
          <w:lang w:eastAsia="ja-JP"/>
        </w:rPr>
      </w:pPr>
      <w:r w:rsidRPr="00212EED">
        <w:rPr>
          <w:rFonts w:ascii="Times New Roman" w:hAnsi="Times New Roman"/>
          <w:sz w:val="22"/>
          <w:szCs w:val="22"/>
          <w:lang w:eastAsia="ja-JP"/>
        </w:rPr>
        <w:t xml:space="preserve">In current </w:t>
      </w:r>
      <w:r w:rsidR="005E0F9F">
        <w:rPr>
          <w:rFonts w:ascii="Times New Roman" w:hAnsi="Times New Roman"/>
          <w:sz w:val="22"/>
          <w:szCs w:val="22"/>
          <w:lang w:eastAsia="ja-JP"/>
        </w:rPr>
        <w:t>spec</w:t>
      </w:r>
      <w:r w:rsidRPr="00212EED">
        <w:rPr>
          <w:rFonts w:ascii="Times New Roman" w:hAnsi="Times New Roman"/>
          <w:sz w:val="22"/>
          <w:szCs w:val="22"/>
          <w:lang w:eastAsia="ja-JP"/>
        </w:rPr>
        <w:t xml:space="preserve"> for CA, a </w:t>
      </w:r>
      <w:proofErr w:type="spellStart"/>
      <w:r w:rsidRPr="00212EED">
        <w:rPr>
          <w:rFonts w:ascii="Times New Roman" w:hAnsi="Times New Roman"/>
          <w:sz w:val="22"/>
          <w:szCs w:val="22"/>
          <w:lang w:eastAsia="ja-JP"/>
        </w:rPr>
        <w:t>SCell</w:t>
      </w:r>
      <w:proofErr w:type="spellEnd"/>
      <w:r w:rsidRPr="00212EED">
        <w:rPr>
          <w:rFonts w:ascii="Times New Roman" w:hAnsi="Times New Roman"/>
          <w:sz w:val="22"/>
          <w:szCs w:val="22"/>
          <w:lang w:eastAsia="ja-JP"/>
        </w:rPr>
        <w:t xml:space="preserve"> in a cell group is not mandatory to be configured with cross carrier scheduling. Thus, we should apply the same scenario to the multi-cell scheduling, which means some cells in a PUCCH cell group ar</w:t>
      </w:r>
      <w:r w:rsidR="00EA3AA4" w:rsidRPr="00212EED">
        <w:rPr>
          <w:rFonts w:ascii="Times New Roman" w:hAnsi="Times New Roman"/>
          <w:sz w:val="22"/>
          <w:szCs w:val="22"/>
          <w:lang w:eastAsia="ja-JP"/>
        </w:rPr>
        <w:t>e configured with multi-cell scheduling and other cells in the same PUCCH cell group can be configured with self-scheduling. In this case, no matter the multi-cell scheduling DCI is a new or existing DCI format, or whether the multi-cell scheduling DCI is co-exist with single-cell scheduling DCI or not, generating two sub-codebooks for multi-cell and single-cell scheduling (similar to legacy CBG) is a proper approach.</w:t>
      </w:r>
    </w:p>
    <w:p w:rsidR="000C108C" w:rsidRPr="00212EED" w:rsidRDefault="00EA3AA4" w:rsidP="00786870">
      <w:pPr>
        <w:rPr>
          <w:rFonts w:ascii="Times New Roman" w:hAnsi="Times New Roman"/>
          <w:b/>
          <w:sz w:val="22"/>
          <w:szCs w:val="22"/>
          <w:lang w:eastAsia="ja-JP"/>
        </w:rPr>
      </w:pPr>
      <w:r w:rsidRPr="00212EED">
        <w:rPr>
          <w:rFonts w:ascii="Times New Roman" w:hAnsi="Times New Roman"/>
          <w:b/>
          <w:sz w:val="22"/>
          <w:szCs w:val="22"/>
          <w:lang w:eastAsia="ja-JP"/>
        </w:rPr>
        <w:t>Proposal</w:t>
      </w:r>
      <w:r w:rsidR="005E0F9F">
        <w:rPr>
          <w:rFonts w:ascii="Times New Roman" w:hAnsi="Times New Roman"/>
          <w:b/>
          <w:sz w:val="22"/>
          <w:szCs w:val="22"/>
          <w:lang w:eastAsia="ja-JP"/>
        </w:rPr>
        <w:t xml:space="preserve"> 5</w:t>
      </w:r>
      <w:r w:rsidRPr="00212EED">
        <w:rPr>
          <w:rFonts w:ascii="Times New Roman" w:hAnsi="Times New Roman"/>
          <w:b/>
          <w:sz w:val="22"/>
          <w:szCs w:val="22"/>
          <w:lang w:eastAsia="ja-JP"/>
        </w:rPr>
        <w:t xml:space="preserve">: Support generating two sub-codebooks for multi-cell and single-cell scheduling (similar to legacy CBG) in a HARQ codebook. </w:t>
      </w:r>
    </w:p>
    <w:p w:rsidR="000C108C" w:rsidRPr="00212EED" w:rsidRDefault="000C108C" w:rsidP="00786870">
      <w:pPr>
        <w:rPr>
          <w:rFonts w:ascii="Times New Roman" w:hAnsi="Times New Roman"/>
          <w:sz w:val="22"/>
          <w:szCs w:val="22"/>
          <w:lang w:eastAsia="ja-JP"/>
        </w:rPr>
      </w:pPr>
    </w:p>
    <w:p w:rsidR="00EA3AA4" w:rsidRPr="00212EED" w:rsidRDefault="006377D3" w:rsidP="006377D3">
      <w:pPr>
        <w:spacing w:after="240"/>
        <w:rPr>
          <w:rFonts w:ascii="Times New Roman" w:hAnsi="Times New Roman"/>
          <w:sz w:val="22"/>
          <w:szCs w:val="22"/>
          <w:lang w:eastAsia="ja-JP"/>
        </w:rPr>
      </w:pPr>
      <w:r w:rsidRPr="00212EED">
        <w:rPr>
          <w:rFonts w:ascii="Times New Roman" w:hAnsi="Times New Roman"/>
          <w:sz w:val="22"/>
          <w:szCs w:val="22"/>
          <w:lang w:eastAsia="ja-JP"/>
        </w:rPr>
        <w:t>M</w:t>
      </w:r>
      <w:r w:rsidR="00EA3AA4" w:rsidRPr="00212EED">
        <w:rPr>
          <w:rFonts w:ascii="Times New Roman" w:hAnsi="Times New Roman"/>
          <w:sz w:val="22"/>
          <w:szCs w:val="22"/>
          <w:lang w:eastAsia="ja-JP"/>
        </w:rPr>
        <w:t>ulti-PDSCH</w:t>
      </w:r>
      <w:r w:rsidRPr="00212EED">
        <w:rPr>
          <w:rFonts w:ascii="Times New Roman" w:hAnsi="Times New Roman"/>
          <w:sz w:val="22"/>
          <w:szCs w:val="22"/>
          <w:lang w:eastAsia="ja-JP"/>
        </w:rPr>
        <w:t>/PUSCH</w:t>
      </w:r>
      <w:r w:rsidR="00EA3AA4" w:rsidRPr="00212EED">
        <w:rPr>
          <w:rFonts w:ascii="Times New Roman" w:hAnsi="Times New Roman"/>
          <w:sz w:val="22"/>
          <w:szCs w:val="22"/>
          <w:lang w:eastAsia="ja-JP"/>
        </w:rPr>
        <w:t xml:space="preserve"> scheduling </w:t>
      </w:r>
      <w:r w:rsidRPr="00212EED">
        <w:rPr>
          <w:rFonts w:ascii="Times New Roman" w:hAnsi="Times New Roman"/>
          <w:sz w:val="22"/>
          <w:szCs w:val="22"/>
          <w:lang w:eastAsia="ja-JP"/>
        </w:rPr>
        <w:t xml:space="preserve">are </w:t>
      </w:r>
      <w:r w:rsidR="00EA3AA4" w:rsidRPr="00212EED">
        <w:rPr>
          <w:rFonts w:ascii="Times New Roman" w:hAnsi="Times New Roman"/>
          <w:sz w:val="22"/>
          <w:szCs w:val="22"/>
          <w:lang w:eastAsia="ja-JP"/>
        </w:rPr>
        <w:t xml:space="preserve">introduced in Rel. </w:t>
      </w:r>
      <w:r w:rsidRPr="00212EED">
        <w:rPr>
          <w:rFonts w:ascii="Times New Roman" w:hAnsi="Times New Roman"/>
          <w:sz w:val="22"/>
          <w:szCs w:val="22"/>
          <w:lang w:eastAsia="ja-JP"/>
        </w:rPr>
        <w:t xml:space="preserve">16/17 due to the channel access issue and high order numerology, thus </w:t>
      </w:r>
      <w:r w:rsidR="00EA3AA4" w:rsidRPr="00212EED">
        <w:rPr>
          <w:rFonts w:ascii="Times New Roman" w:hAnsi="Times New Roman"/>
          <w:sz w:val="22"/>
          <w:szCs w:val="22"/>
          <w:lang w:eastAsia="ja-JP"/>
        </w:rPr>
        <w:t>we do not see the necessity</w:t>
      </w:r>
      <w:r w:rsidRPr="00212EED">
        <w:rPr>
          <w:rFonts w:ascii="Times New Roman" w:hAnsi="Times New Roman"/>
          <w:sz w:val="22"/>
          <w:szCs w:val="22"/>
          <w:lang w:eastAsia="ja-JP"/>
        </w:rPr>
        <w:t xml:space="preserve"> to introducing this feature with multi-cell scheduling.</w:t>
      </w:r>
      <w:r w:rsidR="00EA3AA4" w:rsidRPr="00212EED">
        <w:rPr>
          <w:rFonts w:ascii="Times New Roman" w:hAnsi="Times New Roman"/>
          <w:sz w:val="22"/>
          <w:szCs w:val="22"/>
          <w:lang w:eastAsia="ja-JP"/>
        </w:rPr>
        <w:t xml:space="preserve"> </w:t>
      </w:r>
    </w:p>
    <w:p w:rsidR="000E1768" w:rsidRPr="00212EED" w:rsidRDefault="00B97508" w:rsidP="00786870">
      <w:pPr>
        <w:rPr>
          <w:rFonts w:ascii="Times New Roman" w:hAnsi="Times New Roman"/>
          <w:b/>
          <w:sz w:val="22"/>
          <w:szCs w:val="22"/>
          <w:lang w:eastAsia="ja-JP"/>
        </w:rPr>
      </w:pPr>
      <w:r w:rsidRPr="00212EED">
        <w:rPr>
          <w:rFonts w:ascii="Times New Roman" w:hAnsi="Times New Roman"/>
          <w:b/>
          <w:sz w:val="22"/>
          <w:szCs w:val="22"/>
          <w:lang w:eastAsia="ja-JP"/>
        </w:rPr>
        <w:t>Proposal</w:t>
      </w:r>
      <w:r w:rsidR="005E0F9F">
        <w:rPr>
          <w:rFonts w:ascii="Times New Roman" w:hAnsi="Times New Roman"/>
          <w:b/>
          <w:sz w:val="22"/>
          <w:szCs w:val="22"/>
          <w:lang w:eastAsia="ja-JP"/>
        </w:rPr>
        <w:t xml:space="preserve"> 6</w:t>
      </w:r>
      <w:r w:rsidRPr="00212EED">
        <w:rPr>
          <w:rFonts w:ascii="Times New Roman" w:hAnsi="Times New Roman"/>
          <w:b/>
          <w:sz w:val="22"/>
          <w:szCs w:val="22"/>
          <w:lang w:eastAsia="ja-JP"/>
        </w:rPr>
        <w:t xml:space="preserve">: </w:t>
      </w:r>
      <w:r w:rsidR="006377D3" w:rsidRPr="00212EED">
        <w:rPr>
          <w:rFonts w:ascii="Times New Roman" w:hAnsi="Times New Roman"/>
          <w:b/>
          <w:sz w:val="22"/>
          <w:szCs w:val="22"/>
          <w:lang w:eastAsia="ja-JP"/>
        </w:rPr>
        <w:t>M</w:t>
      </w:r>
      <w:r w:rsidRPr="00212EED">
        <w:rPr>
          <w:rFonts w:ascii="Times New Roman" w:hAnsi="Times New Roman"/>
          <w:b/>
          <w:sz w:val="22"/>
          <w:szCs w:val="22"/>
          <w:lang w:eastAsia="ja-JP"/>
        </w:rPr>
        <w:t>ulti-PDSCH scheduling is not supported with multi-cell scheduling</w:t>
      </w:r>
      <w:r w:rsidR="002E0274" w:rsidRPr="00212EED">
        <w:rPr>
          <w:rFonts w:ascii="Times New Roman" w:hAnsi="Times New Roman"/>
          <w:b/>
          <w:sz w:val="22"/>
          <w:szCs w:val="22"/>
          <w:lang w:eastAsia="ja-JP"/>
        </w:rPr>
        <w:t xml:space="preserve"> DCI</w:t>
      </w:r>
      <w:r w:rsidR="006377D3" w:rsidRPr="00212EED">
        <w:rPr>
          <w:rFonts w:ascii="Times New Roman" w:hAnsi="Times New Roman"/>
          <w:b/>
          <w:sz w:val="22"/>
          <w:szCs w:val="22"/>
          <w:lang w:eastAsia="ja-JP"/>
        </w:rPr>
        <w:t xml:space="preserve">, TDRA field in the MC-DCI indicates a row in RRC configured table, where the row include only one value. </w:t>
      </w:r>
    </w:p>
    <w:p w:rsidR="003E445F" w:rsidRDefault="003E445F" w:rsidP="003E445F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94558B">
        <w:rPr>
          <w:rFonts w:ascii="Times New Roman" w:eastAsia="Times New Roman" w:hAnsi="Times New Roman"/>
          <w:sz w:val="36"/>
          <w:lang w:eastAsia="ja-JP"/>
        </w:rPr>
        <w:lastRenderedPageBreak/>
        <w:t>3. Conclusion</w:t>
      </w:r>
    </w:p>
    <w:p w:rsidR="005E0F9F" w:rsidRPr="00212EED" w:rsidRDefault="005E0F9F" w:rsidP="005E0F9F">
      <w:pPr>
        <w:spacing w:after="240"/>
        <w:rPr>
          <w:b/>
          <w:sz w:val="22"/>
          <w:szCs w:val="22"/>
          <w:lang w:eastAsia="ja-JP"/>
        </w:rPr>
      </w:pPr>
      <w:r w:rsidRPr="00212EED">
        <w:rPr>
          <w:b/>
          <w:sz w:val="22"/>
          <w:szCs w:val="22"/>
          <w:lang w:eastAsia="ja-JP"/>
        </w:rPr>
        <w:t>Proposal</w:t>
      </w:r>
      <w:r>
        <w:rPr>
          <w:b/>
          <w:sz w:val="22"/>
          <w:szCs w:val="22"/>
          <w:lang w:eastAsia="ja-JP"/>
        </w:rPr>
        <w:t xml:space="preserve"> 1</w:t>
      </w:r>
      <w:r w:rsidRPr="00212EED">
        <w:rPr>
          <w:b/>
          <w:sz w:val="22"/>
          <w:szCs w:val="22"/>
          <w:lang w:eastAsia="ja-JP"/>
        </w:rPr>
        <w:t>: A co-scheduled cell can only be scheduled by one scheduling cell if the co-scheduled cell is not a scheduling cell for multi-cell scheduling.</w:t>
      </w:r>
      <w:bookmarkStart w:id="0" w:name="_GoBack"/>
      <w:bookmarkEnd w:id="0"/>
    </w:p>
    <w:p w:rsidR="005E0F9F" w:rsidRPr="00212EED" w:rsidRDefault="005E0F9F" w:rsidP="005E0F9F">
      <w:pPr>
        <w:spacing w:after="240"/>
        <w:rPr>
          <w:rFonts w:ascii="Times New Roman" w:hAnsi="Times New Roman"/>
          <w:b/>
          <w:sz w:val="22"/>
          <w:szCs w:val="22"/>
          <w:lang w:eastAsia="ja-JP"/>
        </w:rPr>
      </w:pPr>
      <w:r w:rsidRPr="00212EED">
        <w:rPr>
          <w:rFonts w:ascii="Times New Roman" w:hAnsi="Times New Roman"/>
          <w:b/>
          <w:sz w:val="22"/>
          <w:szCs w:val="22"/>
          <w:lang w:eastAsia="ja-JP"/>
        </w:rPr>
        <w:t>Proposal</w:t>
      </w:r>
      <w:r>
        <w:rPr>
          <w:rFonts w:ascii="Times New Roman" w:hAnsi="Times New Roman"/>
          <w:b/>
          <w:sz w:val="22"/>
          <w:szCs w:val="22"/>
          <w:lang w:eastAsia="ja-JP"/>
        </w:rPr>
        <w:t xml:space="preserve"> 2: F</w:t>
      </w:r>
      <w:r w:rsidRPr="00212EED">
        <w:rPr>
          <w:rFonts w:ascii="Times New Roman" w:hAnsi="Times New Roman"/>
          <w:b/>
          <w:sz w:val="22"/>
          <w:szCs w:val="22"/>
          <w:lang w:eastAsia="ja-JP"/>
        </w:rPr>
        <w:t xml:space="preserve">ields </w:t>
      </w:r>
      <w:r>
        <w:rPr>
          <w:rFonts w:ascii="Times New Roman" w:hAnsi="Times New Roman"/>
          <w:b/>
          <w:sz w:val="22"/>
          <w:szCs w:val="22"/>
          <w:lang w:eastAsia="ja-JP"/>
        </w:rPr>
        <w:t>with no consensus as common to cells</w:t>
      </w:r>
      <w:r w:rsidRPr="00212EED">
        <w:rPr>
          <w:rFonts w:ascii="Times New Roman" w:hAnsi="Times New Roman"/>
          <w:b/>
          <w:sz w:val="22"/>
          <w:szCs w:val="22"/>
          <w:lang w:eastAsia="ja-JP"/>
        </w:rPr>
        <w:t xml:space="preserve"> shoul</w:t>
      </w:r>
      <w:r>
        <w:rPr>
          <w:rFonts w:ascii="Times New Roman" w:hAnsi="Times New Roman"/>
          <w:b/>
          <w:sz w:val="22"/>
          <w:szCs w:val="22"/>
          <w:lang w:eastAsia="ja-JP"/>
        </w:rPr>
        <w:t>d be configurable. W</w:t>
      </w:r>
      <w:r w:rsidRPr="00212EED">
        <w:rPr>
          <w:rFonts w:ascii="Times New Roman" w:hAnsi="Times New Roman"/>
          <w:b/>
          <w:sz w:val="22"/>
          <w:szCs w:val="22"/>
          <w:lang w:eastAsia="ja-JP"/>
        </w:rPr>
        <w:t xml:space="preserve">hether a </w:t>
      </w:r>
      <w:r>
        <w:rPr>
          <w:rFonts w:ascii="Times New Roman" w:hAnsi="Times New Roman"/>
          <w:b/>
          <w:sz w:val="22"/>
          <w:szCs w:val="22"/>
          <w:lang w:eastAsia="ja-JP"/>
        </w:rPr>
        <w:t xml:space="preserve">configurable </w:t>
      </w:r>
      <w:r w:rsidRPr="00212EED">
        <w:rPr>
          <w:rFonts w:ascii="Times New Roman" w:hAnsi="Times New Roman"/>
          <w:b/>
          <w:sz w:val="22"/>
          <w:szCs w:val="22"/>
          <w:lang w:eastAsia="ja-JP"/>
        </w:rPr>
        <w:t>field in a MC-DCI format is common or separate among co-scheduled cells is explicitly indicated by RRC signalling.</w:t>
      </w:r>
    </w:p>
    <w:p w:rsidR="005E0F9F" w:rsidRPr="00212EED" w:rsidRDefault="005E0F9F" w:rsidP="005E0F9F">
      <w:pPr>
        <w:rPr>
          <w:rFonts w:ascii="Times New Roman" w:hAnsi="Times New Roman"/>
          <w:b/>
          <w:sz w:val="22"/>
          <w:szCs w:val="22"/>
          <w:lang w:eastAsia="ja-JP"/>
        </w:rPr>
      </w:pPr>
      <w:r w:rsidRPr="00212EED">
        <w:rPr>
          <w:rFonts w:ascii="Times New Roman" w:hAnsi="Times New Roman"/>
          <w:b/>
          <w:sz w:val="22"/>
          <w:szCs w:val="22"/>
          <w:lang w:eastAsia="ja-JP"/>
        </w:rPr>
        <w:t>Proposal</w:t>
      </w:r>
      <w:r>
        <w:rPr>
          <w:rFonts w:ascii="Times New Roman" w:hAnsi="Times New Roman"/>
          <w:b/>
          <w:sz w:val="22"/>
          <w:szCs w:val="22"/>
          <w:lang w:eastAsia="ja-JP"/>
        </w:rPr>
        <w:t xml:space="preserve"> 3</w:t>
      </w:r>
      <w:r w:rsidRPr="00212EED">
        <w:rPr>
          <w:rFonts w:ascii="Times New Roman" w:hAnsi="Times New Roman"/>
          <w:b/>
          <w:sz w:val="22"/>
          <w:szCs w:val="22"/>
          <w:lang w:eastAsia="ja-JP"/>
        </w:rPr>
        <w:t>: To reduce the size of FDRA field, three methods can be applied</w:t>
      </w:r>
    </w:p>
    <w:p w:rsidR="005E0F9F" w:rsidRPr="00212EED" w:rsidRDefault="005E0F9F" w:rsidP="005E0F9F">
      <w:pPr>
        <w:pStyle w:val="ListParagraph"/>
        <w:numPr>
          <w:ilvl w:val="0"/>
          <w:numId w:val="25"/>
        </w:numPr>
        <w:spacing w:after="240"/>
        <w:rPr>
          <w:b/>
          <w:sz w:val="22"/>
          <w:szCs w:val="22"/>
          <w:lang w:val="en-US" w:eastAsia="zh-TW"/>
        </w:rPr>
      </w:pPr>
      <w:r w:rsidRPr="00212EED">
        <w:rPr>
          <w:b/>
          <w:sz w:val="22"/>
          <w:szCs w:val="22"/>
          <w:lang w:eastAsia="zh-TW"/>
        </w:rPr>
        <w:t>Opt</w:t>
      </w:r>
      <w:r w:rsidRPr="00212EED">
        <w:rPr>
          <w:b/>
          <w:sz w:val="22"/>
          <w:szCs w:val="22"/>
          <w:lang w:val="en-US" w:eastAsia="zh-TW"/>
        </w:rPr>
        <w:t xml:space="preserve">-1: Set FDRA as a common field among co-scheduled cells, and </w:t>
      </w:r>
      <w:r>
        <w:rPr>
          <w:b/>
          <w:sz w:val="22"/>
          <w:szCs w:val="22"/>
          <w:lang w:val="en-US" w:eastAsia="zh-TW"/>
        </w:rPr>
        <w:t xml:space="preserve">introduce </w:t>
      </w:r>
      <w:r w:rsidRPr="00212EED">
        <w:rPr>
          <w:b/>
          <w:sz w:val="22"/>
          <w:szCs w:val="22"/>
          <w:lang w:val="en-US" w:eastAsia="zh-TW"/>
        </w:rPr>
        <w:t>a co-scheduled cell indicato</w:t>
      </w:r>
      <w:r>
        <w:rPr>
          <w:b/>
          <w:sz w:val="22"/>
          <w:szCs w:val="22"/>
          <w:lang w:val="en-US" w:eastAsia="zh-TW"/>
        </w:rPr>
        <w:t>r (e.g., a bitmap)</w:t>
      </w:r>
      <w:r w:rsidRPr="00212EED">
        <w:rPr>
          <w:b/>
          <w:sz w:val="22"/>
          <w:szCs w:val="22"/>
          <w:lang w:val="en-US" w:eastAsia="zh-TW"/>
        </w:rPr>
        <w:t xml:space="preserve"> as a common field.</w:t>
      </w:r>
    </w:p>
    <w:p w:rsidR="005E0F9F" w:rsidRPr="00212EED" w:rsidRDefault="005E0F9F" w:rsidP="005E0F9F">
      <w:pPr>
        <w:pStyle w:val="ListParagraph"/>
        <w:numPr>
          <w:ilvl w:val="0"/>
          <w:numId w:val="25"/>
        </w:numPr>
        <w:spacing w:after="240"/>
        <w:rPr>
          <w:b/>
          <w:sz w:val="22"/>
          <w:szCs w:val="22"/>
          <w:lang w:val="en-US" w:eastAsia="zh-TW"/>
        </w:rPr>
      </w:pPr>
      <w:r w:rsidRPr="00212EED">
        <w:rPr>
          <w:b/>
          <w:sz w:val="22"/>
          <w:szCs w:val="22"/>
          <w:lang w:val="en-US" w:eastAsia="zh-TW"/>
        </w:rPr>
        <w:t>Opt-2: Introducing a new RBG size (i.e., larger) for type-0 resource allocation.</w:t>
      </w:r>
    </w:p>
    <w:p w:rsidR="005E0F9F" w:rsidRPr="00212EED" w:rsidRDefault="005E0F9F" w:rsidP="005E0F9F">
      <w:pPr>
        <w:pStyle w:val="ListParagraph"/>
        <w:numPr>
          <w:ilvl w:val="0"/>
          <w:numId w:val="25"/>
        </w:numPr>
        <w:spacing w:after="240"/>
        <w:rPr>
          <w:b/>
          <w:sz w:val="22"/>
          <w:szCs w:val="22"/>
          <w:lang w:val="en-US" w:eastAsia="zh-TW"/>
        </w:rPr>
      </w:pPr>
      <w:r w:rsidRPr="00212EED">
        <w:rPr>
          <w:b/>
          <w:sz w:val="22"/>
          <w:szCs w:val="22"/>
          <w:lang w:val="en-US" w:eastAsia="zh-TW"/>
        </w:rPr>
        <w:t>Opt-3: For type-1 resource allocation, apply RIV with RBG granularity.</w:t>
      </w:r>
    </w:p>
    <w:p w:rsidR="005E0F9F" w:rsidRPr="005E0F9F" w:rsidRDefault="005E0F9F" w:rsidP="005E0F9F">
      <w:pPr>
        <w:spacing w:after="240"/>
        <w:rPr>
          <w:b/>
          <w:sz w:val="22"/>
          <w:szCs w:val="22"/>
        </w:rPr>
      </w:pPr>
      <w:r w:rsidRPr="005E0F9F">
        <w:rPr>
          <w:b/>
          <w:sz w:val="22"/>
          <w:szCs w:val="22"/>
        </w:rPr>
        <w:t>Proposal 4: The maximum number of co-scheduled cells with a single DCI can be 4 or 8.</w:t>
      </w:r>
    </w:p>
    <w:p w:rsidR="005E0F9F" w:rsidRPr="00212EED" w:rsidRDefault="005E0F9F" w:rsidP="005E0F9F">
      <w:pPr>
        <w:rPr>
          <w:rFonts w:ascii="Times New Roman" w:hAnsi="Times New Roman"/>
          <w:b/>
          <w:sz w:val="22"/>
          <w:szCs w:val="22"/>
          <w:lang w:eastAsia="ja-JP"/>
        </w:rPr>
      </w:pPr>
      <w:r w:rsidRPr="00212EED">
        <w:rPr>
          <w:rFonts w:ascii="Times New Roman" w:hAnsi="Times New Roman"/>
          <w:b/>
          <w:sz w:val="22"/>
          <w:szCs w:val="22"/>
          <w:lang w:eastAsia="ja-JP"/>
        </w:rPr>
        <w:t>Proposal</w:t>
      </w:r>
      <w:r>
        <w:rPr>
          <w:rFonts w:ascii="Times New Roman" w:hAnsi="Times New Roman"/>
          <w:b/>
          <w:sz w:val="22"/>
          <w:szCs w:val="22"/>
          <w:lang w:eastAsia="ja-JP"/>
        </w:rPr>
        <w:t xml:space="preserve"> 5</w:t>
      </w:r>
      <w:r w:rsidRPr="00212EED">
        <w:rPr>
          <w:rFonts w:ascii="Times New Roman" w:hAnsi="Times New Roman"/>
          <w:b/>
          <w:sz w:val="22"/>
          <w:szCs w:val="22"/>
          <w:lang w:eastAsia="ja-JP"/>
        </w:rPr>
        <w:t xml:space="preserve">: Support generating two sub-codebooks for multi-cell and single-cell scheduling (similar to legacy CBG) in a HARQ codebook. </w:t>
      </w:r>
    </w:p>
    <w:p w:rsidR="005E0F9F" w:rsidRPr="00212EED" w:rsidRDefault="005E0F9F" w:rsidP="005E0F9F">
      <w:pPr>
        <w:rPr>
          <w:rFonts w:ascii="Times New Roman" w:hAnsi="Times New Roman"/>
          <w:sz w:val="22"/>
          <w:szCs w:val="22"/>
          <w:lang w:eastAsia="ja-JP"/>
        </w:rPr>
      </w:pPr>
    </w:p>
    <w:p w:rsidR="005E0F9F" w:rsidRPr="00212EED" w:rsidRDefault="005E0F9F" w:rsidP="005E0F9F">
      <w:pPr>
        <w:rPr>
          <w:rFonts w:ascii="Times New Roman" w:hAnsi="Times New Roman"/>
          <w:b/>
          <w:sz w:val="22"/>
          <w:szCs w:val="22"/>
          <w:lang w:eastAsia="ja-JP"/>
        </w:rPr>
      </w:pPr>
      <w:r w:rsidRPr="00212EED">
        <w:rPr>
          <w:rFonts w:ascii="Times New Roman" w:hAnsi="Times New Roman"/>
          <w:b/>
          <w:sz w:val="22"/>
          <w:szCs w:val="22"/>
          <w:lang w:eastAsia="ja-JP"/>
        </w:rPr>
        <w:t>Proposal</w:t>
      </w:r>
      <w:r>
        <w:rPr>
          <w:rFonts w:ascii="Times New Roman" w:hAnsi="Times New Roman"/>
          <w:b/>
          <w:sz w:val="22"/>
          <w:szCs w:val="22"/>
          <w:lang w:eastAsia="ja-JP"/>
        </w:rPr>
        <w:t xml:space="preserve"> 6</w:t>
      </w:r>
      <w:r w:rsidRPr="00212EED">
        <w:rPr>
          <w:rFonts w:ascii="Times New Roman" w:hAnsi="Times New Roman"/>
          <w:b/>
          <w:sz w:val="22"/>
          <w:szCs w:val="22"/>
          <w:lang w:eastAsia="ja-JP"/>
        </w:rPr>
        <w:t xml:space="preserve">: Multi-PDSCH scheduling is not supported with multi-cell scheduling DCI, TDRA field in the MC-DCI indicates a row in RRC configured table, where the row include only one value. </w:t>
      </w:r>
    </w:p>
    <w:p w:rsidR="005E0F9F" w:rsidRPr="005E0F9F" w:rsidRDefault="005E0F9F" w:rsidP="006377D3">
      <w:pPr>
        <w:spacing w:after="240"/>
        <w:rPr>
          <w:b/>
          <w:sz w:val="22"/>
          <w:szCs w:val="22"/>
          <w:lang w:eastAsia="ja-JP"/>
        </w:rPr>
      </w:pPr>
    </w:p>
    <w:p w:rsidR="003E445F" w:rsidRPr="0094558B" w:rsidRDefault="003E445F" w:rsidP="006721B8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Times New Roman" w:eastAsia="Times New Roman" w:hAnsi="Times New Roman"/>
          <w:sz w:val="36"/>
          <w:lang w:eastAsia="ja-JP"/>
        </w:rPr>
      </w:pPr>
      <w:r w:rsidRPr="0094558B">
        <w:rPr>
          <w:rFonts w:ascii="Times New Roman" w:eastAsia="Times New Roman" w:hAnsi="Times New Roman"/>
          <w:sz w:val="36"/>
          <w:lang w:eastAsia="ja-JP"/>
        </w:rPr>
        <w:t>4. Reference</w:t>
      </w:r>
    </w:p>
    <w:p w:rsidR="003E445F" w:rsidRPr="00212EED" w:rsidRDefault="00F510A1" w:rsidP="00F510A1">
      <w:pPr>
        <w:ind w:left="720" w:hanging="720"/>
        <w:rPr>
          <w:rFonts w:ascii="Times New Roman" w:eastAsiaTheme="minorEastAsia" w:hAnsi="Times New Roman"/>
          <w:sz w:val="22"/>
          <w:szCs w:val="20"/>
          <w:lang w:val="en-US" w:eastAsia="zh-TW"/>
        </w:rPr>
      </w:pPr>
      <w:r>
        <w:rPr>
          <w:rFonts w:ascii="Times New Roman" w:eastAsiaTheme="minorEastAsia" w:hAnsi="Times New Roman"/>
          <w:sz w:val="22"/>
          <w:szCs w:val="20"/>
          <w:lang w:val="en-US" w:eastAsia="zh-TW"/>
        </w:rPr>
        <w:t>[1]</w:t>
      </w:r>
      <w:r>
        <w:rPr>
          <w:rFonts w:ascii="Times New Roman" w:eastAsiaTheme="minorEastAsia" w:hAnsi="Times New Roman"/>
          <w:sz w:val="22"/>
          <w:szCs w:val="20"/>
          <w:lang w:val="en-US" w:eastAsia="zh-TW"/>
        </w:rPr>
        <w:tab/>
      </w:r>
      <w:r w:rsidR="006377D3" w:rsidRPr="006377D3">
        <w:rPr>
          <w:rFonts w:ascii="Times New Roman" w:eastAsiaTheme="minorEastAsia" w:hAnsi="Times New Roman"/>
          <w:sz w:val="22"/>
          <w:szCs w:val="20"/>
          <w:lang w:val="en-US" w:eastAsia="zh-TW"/>
        </w:rPr>
        <w:t>R1-2205488</w:t>
      </w:r>
      <w:r w:rsidR="006377D3">
        <w:rPr>
          <w:rFonts w:ascii="Times New Roman" w:eastAsiaTheme="minorEastAsia" w:hAnsi="Times New Roman"/>
          <w:sz w:val="22"/>
          <w:szCs w:val="20"/>
          <w:lang w:val="en-US" w:eastAsia="zh-TW"/>
        </w:rPr>
        <w:t>, “</w:t>
      </w:r>
      <w:r w:rsidR="006377D3" w:rsidRPr="006377D3">
        <w:rPr>
          <w:rFonts w:ascii="Times New Roman" w:eastAsiaTheme="minorEastAsia" w:hAnsi="Times New Roman"/>
          <w:sz w:val="22"/>
          <w:szCs w:val="20"/>
          <w:lang w:val="en-US" w:eastAsia="zh-TW"/>
        </w:rPr>
        <w:t>Feature lead summary #6 on multi-cell PUSCH/PDSCH scheduling with a single DCI</w:t>
      </w:r>
      <w:r w:rsidR="00212EED">
        <w:rPr>
          <w:rFonts w:ascii="Times New Roman" w:eastAsiaTheme="minorEastAsia" w:hAnsi="Times New Roman"/>
          <w:sz w:val="22"/>
          <w:szCs w:val="20"/>
          <w:lang w:val="en-US" w:eastAsia="zh-TW"/>
        </w:rPr>
        <w:t>,</w:t>
      </w:r>
      <w:r w:rsidR="006377D3">
        <w:rPr>
          <w:rFonts w:ascii="Times New Roman" w:eastAsiaTheme="minorEastAsia" w:hAnsi="Times New Roman"/>
          <w:sz w:val="22"/>
          <w:szCs w:val="20"/>
          <w:lang w:val="en-US" w:eastAsia="zh-TW"/>
        </w:rPr>
        <w:t>”</w:t>
      </w:r>
      <w:r w:rsidR="00212EED">
        <w:rPr>
          <w:rFonts w:ascii="Times New Roman" w:eastAsiaTheme="minorEastAsia" w:hAnsi="Times New Roman"/>
          <w:sz w:val="22"/>
          <w:szCs w:val="20"/>
          <w:lang w:val="en-US" w:eastAsia="zh-TW"/>
        </w:rPr>
        <w:t xml:space="preserve"> </w:t>
      </w:r>
      <w:r w:rsidR="00212EED" w:rsidRPr="00212EED">
        <w:rPr>
          <w:rFonts w:ascii="Times New Roman" w:eastAsiaTheme="minorEastAsia" w:hAnsi="Times New Roman"/>
          <w:sz w:val="22"/>
          <w:szCs w:val="20"/>
          <w:lang w:val="en-US" w:eastAsia="zh-TW"/>
        </w:rPr>
        <w:t>Lenovo</w:t>
      </w:r>
      <w:r w:rsidR="00212EED">
        <w:rPr>
          <w:rFonts w:ascii="Times New Roman" w:eastAsiaTheme="minorEastAsia" w:hAnsi="Times New Roman"/>
          <w:sz w:val="22"/>
          <w:szCs w:val="20"/>
          <w:lang w:val="en-US" w:eastAsia="zh-TW"/>
        </w:rPr>
        <w:t>, May 2022.</w:t>
      </w:r>
    </w:p>
    <w:p w:rsidR="00946EFE" w:rsidRPr="0094558B" w:rsidRDefault="00946EFE">
      <w:pPr>
        <w:rPr>
          <w:rFonts w:ascii="Times New Roman" w:hAnsi="Times New Roman"/>
        </w:rPr>
      </w:pPr>
    </w:p>
    <w:sectPr w:rsidR="00946EFE" w:rsidRPr="009455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楷体">
    <w:altName w:val="Microsoft YaHei Light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0B4AC1"/>
    <w:multiLevelType w:val="hybridMultilevel"/>
    <w:tmpl w:val="35021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D29EE"/>
    <w:multiLevelType w:val="hybridMultilevel"/>
    <w:tmpl w:val="B2D0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F1B1A"/>
    <w:multiLevelType w:val="hybridMultilevel"/>
    <w:tmpl w:val="B7C0C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57F72"/>
    <w:multiLevelType w:val="multilevel"/>
    <w:tmpl w:val="A2D08AB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F13524E"/>
    <w:multiLevelType w:val="hybridMultilevel"/>
    <w:tmpl w:val="78B682B6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610DFC"/>
    <w:multiLevelType w:val="hybridMultilevel"/>
    <w:tmpl w:val="5AE2F9A2"/>
    <w:lvl w:ilvl="0" w:tplc="04090001">
      <w:start w:val="1"/>
      <w:numFmt w:val="bullet"/>
      <w:lvlText w:val=""/>
      <w:lvlJc w:val="left"/>
      <w:pPr>
        <w:ind w:left="8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7" w15:restartNumberingAfterBreak="0">
    <w:nsid w:val="1FA82086"/>
    <w:multiLevelType w:val="hybridMultilevel"/>
    <w:tmpl w:val="C6B009AE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932E41"/>
    <w:multiLevelType w:val="hybridMultilevel"/>
    <w:tmpl w:val="8B1E7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05A2F"/>
    <w:multiLevelType w:val="hybridMultilevel"/>
    <w:tmpl w:val="F6A227A4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AD50A8"/>
    <w:multiLevelType w:val="hybridMultilevel"/>
    <w:tmpl w:val="79E82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12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5512E25"/>
    <w:multiLevelType w:val="hybridMultilevel"/>
    <w:tmpl w:val="0A1AE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D0E67"/>
    <w:multiLevelType w:val="hybridMultilevel"/>
    <w:tmpl w:val="B986F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6D2F77"/>
    <w:multiLevelType w:val="hybridMultilevel"/>
    <w:tmpl w:val="5D18C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53DF59C6"/>
    <w:multiLevelType w:val="multilevel"/>
    <w:tmpl w:val="5720EBF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bullet"/>
      <w:pStyle w:val="Heading3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899295C"/>
    <w:multiLevelType w:val="hybridMultilevel"/>
    <w:tmpl w:val="F3EAF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A5B17"/>
    <w:multiLevelType w:val="hybridMultilevel"/>
    <w:tmpl w:val="8722C37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60821A1C"/>
    <w:multiLevelType w:val="hybridMultilevel"/>
    <w:tmpl w:val="A86CD5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B09A9"/>
    <w:multiLevelType w:val="hybridMultilevel"/>
    <w:tmpl w:val="877E7B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EA2201"/>
    <w:multiLevelType w:val="hybridMultilevel"/>
    <w:tmpl w:val="6994C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96CA0"/>
    <w:multiLevelType w:val="hybridMultilevel"/>
    <w:tmpl w:val="22242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17"/>
  </w:num>
  <w:num w:numId="4">
    <w:abstractNumId w:val="8"/>
  </w:num>
  <w:num w:numId="5">
    <w:abstractNumId w:val="15"/>
  </w:num>
  <w:num w:numId="6">
    <w:abstractNumId w:val="16"/>
  </w:num>
  <w:num w:numId="7">
    <w:abstractNumId w:val="2"/>
  </w:num>
  <w:num w:numId="8">
    <w:abstractNumId w:val="5"/>
  </w:num>
  <w:num w:numId="9">
    <w:abstractNumId w:val="6"/>
  </w:num>
  <w:num w:numId="10">
    <w:abstractNumId w:val="9"/>
  </w:num>
  <w:num w:numId="11">
    <w:abstractNumId w:val="7"/>
  </w:num>
  <w:num w:numId="12">
    <w:abstractNumId w:val="3"/>
  </w:num>
  <w:num w:numId="13">
    <w:abstractNumId w:val="4"/>
  </w:num>
  <w:num w:numId="14">
    <w:abstractNumId w:val="14"/>
  </w:num>
  <w:num w:numId="15">
    <w:abstractNumId w:val="22"/>
  </w:num>
  <w:num w:numId="16">
    <w:abstractNumId w:val="21"/>
  </w:num>
  <w:num w:numId="17">
    <w:abstractNumId w:val="13"/>
  </w:num>
  <w:num w:numId="18">
    <w:abstractNumId w:val="11"/>
  </w:num>
  <w:num w:numId="19">
    <w:abstractNumId w:val="12"/>
  </w:num>
  <w:num w:numId="20">
    <w:abstractNumId w:val="1"/>
  </w:num>
  <w:num w:numId="21">
    <w:abstractNumId w:val="24"/>
  </w:num>
  <w:num w:numId="22">
    <w:abstractNumId w:val="23"/>
  </w:num>
  <w:num w:numId="23">
    <w:abstractNumId w:val="19"/>
  </w:num>
  <w:num w:numId="24">
    <w:abstractNumId w:val="10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CF"/>
    <w:rsid w:val="00024234"/>
    <w:rsid w:val="00043282"/>
    <w:rsid w:val="0005360B"/>
    <w:rsid w:val="00074037"/>
    <w:rsid w:val="0007516F"/>
    <w:rsid w:val="00087F3D"/>
    <w:rsid w:val="00095949"/>
    <w:rsid w:val="000C108C"/>
    <w:rsid w:val="000D15FC"/>
    <w:rsid w:val="000E0310"/>
    <w:rsid w:val="000E1768"/>
    <w:rsid w:val="00110974"/>
    <w:rsid w:val="00130A5A"/>
    <w:rsid w:val="00142508"/>
    <w:rsid w:val="00146A62"/>
    <w:rsid w:val="001726B0"/>
    <w:rsid w:val="001928C2"/>
    <w:rsid w:val="001A19E2"/>
    <w:rsid w:val="001B3209"/>
    <w:rsid w:val="001C20CB"/>
    <w:rsid w:val="001E25A6"/>
    <w:rsid w:val="001F1A2D"/>
    <w:rsid w:val="001F2D98"/>
    <w:rsid w:val="001F6815"/>
    <w:rsid w:val="00212EED"/>
    <w:rsid w:val="00244F59"/>
    <w:rsid w:val="00245BB2"/>
    <w:rsid w:val="00285D56"/>
    <w:rsid w:val="0029472E"/>
    <w:rsid w:val="00294DB6"/>
    <w:rsid w:val="002A016E"/>
    <w:rsid w:val="002D052D"/>
    <w:rsid w:val="002E0274"/>
    <w:rsid w:val="002F5967"/>
    <w:rsid w:val="00306FB1"/>
    <w:rsid w:val="00310298"/>
    <w:rsid w:val="00373314"/>
    <w:rsid w:val="003A1A89"/>
    <w:rsid w:val="003B094B"/>
    <w:rsid w:val="003B17F8"/>
    <w:rsid w:val="003B6170"/>
    <w:rsid w:val="003C73BF"/>
    <w:rsid w:val="003D13B2"/>
    <w:rsid w:val="003D197A"/>
    <w:rsid w:val="003D5696"/>
    <w:rsid w:val="003D6667"/>
    <w:rsid w:val="003E445F"/>
    <w:rsid w:val="003E4C9D"/>
    <w:rsid w:val="004124F6"/>
    <w:rsid w:val="00415321"/>
    <w:rsid w:val="004503E9"/>
    <w:rsid w:val="004530BE"/>
    <w:rsid w:val="0046314C"/>
    <w:rsid w:val="00495F21"/>
    <w:rsid w:val="00497FBB"/>
    <w:rsid w:val="004E608B"/>
    <w:rsid w:val="00506E4E"/>
    <w:rsid w:val="005308CF"/>
    <w:rsid w:val="005868A8"/>
    <w:rsid w:val="0059707A"/>
    <w:rsid w:val="005D32B5"/>
    <w:rsid w:val="005E0F9F"/>
    <w:rsid w:val="005F1536"/>
    <w:rsid w:val="005F2367"/>
    <w:rsid w:val="005F2A7B"/>
    <w:rsid w:val="00602E81"/>
    <w:rsid w:val="006206B1"/>
    <w:rsid w:val="006371E5"/>
    <w:rsid w:val="006377D3"/>
    <w:rsid w:val="00646E96"/>
    <w:rsid w:val="00650C98"/>
    <w:rsid w:val="0066544B"/>
    <w:rsid w:val="00666339"/>
    <w:rsid w:val="006721B8"/>
    <w:rsid w:val="00683EAF"/>
    <w:rsid w:val="00694A00"/>
    <w:rsid w:val="006A7588"/>
    <w:rsid w:val="006B47AD"/>
    <w:rsid w:val="006D5DBD"/>
    <w:rsid w:val="006F5C8B"/>
    <w:rsid w:val="00710B5F"/>
    <w:rsid w:val="00731C72"/>
    <w:rsid w:val="007544EE"/>
    <w:rsid w:val="00786870"/>
    <w:rsid w:val="007A5E85"/>
    <w:rsid w:val="007B2ECA"/>
    <w:rsid w:val="007C6183"/>
    <w:rsid w:val="007E0550"/>
    <w:rsid w:val="00800945"/>
    <w:rsid w:val="00807C96"/>
    <w:rsid w:val="00820262"/>
    <w:rsid w:val="00820FC0"/>
    <w:rsid w:val="008408CF"/>
    <w:rsid w:val="008534A6"/>
    <w:rsid w:val="008635DA"/>
    <w:rsid w:val="00870576"/>
    <w:rsid w:val="0088054B"/>
    <w:rsid w:val="0089523E"/>
    <w:rsid w:val="008B029B"/>
    <w:rsid w:val="008D1F8C"/>
    <w:rsid w:val="00912CDD"/>
    <w:rsid w:val="00921DE1"/>
    <w:rsid w:val="009226B2"/>
    <w:rsid w:val="0094558B"/>
    <w:rsid w:val="00946EFE"/>
    <w:rsid w:val="00964173"/>
    <w:rsid w:val="009816FB"/>
    <w:rsid w:val="009A1046"/>
    <w:rsid w:val="009F61C2"/>
    <w:rsid w:val="00A31421"/>
    <w:rsid w:val="00A3556E"/>
    <w:rsid w:val="00A47930"/>
    <w:rsid w:val="00A531B0"/>
    <w:rsid w:val="00A57715"/>
    <w:rsid w:val="00AE6972"/>
    <w:rsid w:val="00B01FCE"/>
    <w:rsid w:val="00B05E60"/>
    <w:rsid w:val="00B06A6D"/>
    <w:rsid w:val="00B10AA2"/>
    <w:rsid w:val="00B27C23"/>
    <w:rsid w:val="00B330A1"/>
    <w:rsid w:val="00B36C98"/>
    <w:rsid w:val="00B53A95"/>
    <w:rsid w:val="00B5597D"/>
    <w:rsid w:val="00B7232F"/>
    <w:rsid w:val="00B723F3"/>
    <w:rsid w:val="00B80146"/>
    <w:rsid w:val="00B850B9"/>
    <w:rsid w:val="00B92E3B"/>
    <w:rsid w:val="00B97508"/>
    <w:rsid w:val="00BA1260"/>
    <w:rsid w:val="00BB4EC5"/>
    <w:rsid w:val="00BD3A74"/>
    <w:rsid w:val="00BE2BB4"/>
    <w:rsid w:val="00C30AE8"/>
    <w:rsid w:val="00C33A1A"/>
    <w:rsid w:val="00C56714"/>
    <w:rsid w:val="00C61AD4"/>
    <w:rsid w:val="00C63B40"/>
    <w:rsid w:val="00C72FF8"/>
    <w:rsid w:val="00C8139F"/>
    <w:rsid w:val="00C83A0E"/>
    <w:rsid w:val="00C87DE7"/>
    <w:rsid w:val="00C900CD"/>
    <w:rsid w:val="00CA456F"/>
    <w:rsid w:val="00CB59C2"/>
    <w:rsid w:val="00CE3823"/>
    <w:rsid w:val="00CE7E02"/>
    <w:rsid w:val="00CF1771"/>
    <w:rsid w:val="00D06B7B"/>
    <w:rsid w:val="00D14EDD"/>
    <w:rsid w:val="00D16552"/>
    <w:rsid w:val="00D263DE"/>
    <w:rsid w:val="00D322A2"/>
    <w:rsid w:val="00D3733D"/>
    <w:rsid w:val="00D515D3"/>
    <w:rsid w:val="00D857B6"/>
    <w:rsid w:val="00DA3A53"/>
    <w:rsid w:val="00DA77ED"/>
    <w:rsid w:val="00DC0CC7"/>
    <w:rsid w:val="00DC1D5A"/>
    <w:rsid w:val="00DD3CCE"/>
    <w:rsid w:val="00E16717"/>
    <w:rsid w:val="00E36194"/>
    <w:rsid w:val="00E36B55"/>
    <w:rsid w:val="00E430FC"/>
    <w:rsid w:val="00E61ADF"/>
    <w:rsid w:val="00E808E6"/>
    <w:rsid w:val="00EA3AA4"/>
    <w:rsid w:val="00EF5F35"/>
    <w:rsid w:val="00F04DE4"/>
    <w:rsid w:val="00F06571"/>
    <w:rsid w:val="00F06D92"/>
    <w:rsid w:val="00F155E9"/>
    <w:rsid w:val="00F510A1"/>
    <w:rsid w:val="00F649AF"/>
    <w:rsid w:val="00F94EF3"/>
    <w:rsid w:val="00FF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11F4F"/>
  <w15:chartTrackingRefBased/>
  <w15:docId w15:val="{E2C34DAE-3221-43EC-B6C8-5EB9884E2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07A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next w:val="Normal"/>
    <w:link w:val="Heading1Char"/>
    <w:qFormat/>
    <w:rsid w:val="0059707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9707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707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707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707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707A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qFormat/>
    <w:rsid w:val="0059707A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1"/>
    <w:next w:val="Normal"/>
    <w:link w:val="Heading8Char"/>
    <w:qFormat/>
    <w:rsid w:val="0059707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707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707A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9707A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9707A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707A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707A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707A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table" w:styleId="TableGrid">
    <w:name w:val="Table Grid"/>
    <w:basedOn w:val="TableNormal"/>
    <w:uiPriority w:val="39"/>
    <w:rsid w:val="003E4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08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8E6"/>
    <w:rPr>
      <w:rFonts w:ascii="Segoe UI" w:eastAsia="Batang" w:hAnsi="Segoe UI" w:cs="Segoe UI"/>
      <w:sz w:val="18"/>
      <w:szCs w:val="18"/>
      <w:lang w:val="en-GB" w:eastAsia="en-US"/>
    </w:rPr>
  </w:style>
  <w:style w:type="paragraph" w:customStyle="1" w:styleId="B1">
    <w:name w:val="B1"/>
    <w:basedOn w:val="Normal"/>
    <w:link w:val="B1Char1"/>
    <w:qFormat/>
    <w:rsid w:val="00E808E6"/>
    <w:pPr>
      <w:spacing w:after="180"/>
      <w:ind w:left="568" w:hanging="284"/>
    </w:pPr>
    <w:rPr>
      <w:rFonts w:ascii="Times New Roman" w:eastAsia="SimSun" w:hAnsi="Times New Roman"/>
      <w:szCs w:val="20"/>
    </w:rPr>
  </w:style>
  <w:style w:type="paragraph" w:customStyle="1" w:styleId="B2">
    <w:name w:val="B2"/>
    <w:basedOn w:val="Normal"/>
    <w:link w:val="B2Char"/>
    <w:uiPriority w:val="99"/>
    <w:qFormat/>
    <w:rsid w:val="00E808E6"/>
    <w:pPr>
      <w:spacing w:after="180"/>
      <w:ind w:left="851" w:hanging="284"/>
    </w:pPr>
    <w:rPr>
      <w:rFonts w:ascii="Times New Roman" w:eastAsia="SimSun" w:hAnsi="Times New Roman"/>
      <w:szCs w:val="20"/>
    </w:rPr>
  </w:style>
  <w:style w:type="character" w:customStyle="1" w:styleId="B1Char1">
    <w:name w:val="B1 Char1"/>
    <w:link w:val="B1"/>
    <w:qFormat/>
    <w:rsid w:val="00E808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E808E6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F94EF3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character" w:customStyle="1" w:styleId="B10">
    <w:name w:val="B1 (文字)"/>
    <w:qFormat/>
    <w:locked/>
    <w:rsid w:val="00F94EF3"/>
    <w:rPr>
      <w:lang w:val="en-GB"/>
    </w:rPr>
  </w:style>
  <w:style w:type="paragraph" w:customStyle="1" w:styleId="RAN1bullet2">
    <w:name w:val="RAN1 bullet2"/>
    <w:basedOn w:val="Normal"/>
    <w:qFormat/>
    <w:rsid w:val="00F94EF3"/>
    <w:pPr>
      <w:numPr>
        <w:ilvl w:val="1"/>
        <w:numId w:val="2"/>
      </w:numPr>
      <w:tabs>
        <w:tab w:val="left" w:pos="1440"/>
      </w:tabs>
    </w:pPr>
    <w:rPr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F94EF3"/>
    <w:rPr>
      <w:color w:val="808080"/>
    </w:rPr>
  </w:style>
  <w:style w:type="paragraph" w:customStyle="1" w:styleId="TAH">
    <w:name w:val="TAH"/>
    <w:basedOn w:val="TAC"/>
    <w:link w:val="TAHCar"/>
    <w:qFormat/>
    <w:rsid w:val="00CF1771"/>
    <w:rPr>
      <w:b/>
    </w:rPr>
  </w:style>
  <w:style w:type="paragraph" w:customStyle="1" w:styleId="TAC">
    <w:name w:val="TAC"/>
    <w:basedOn w:val="Normal"/>
    <w:link w:val="TACChar"/>
    <w:qFormat/>
    <w:rsid w:val="00CF1771"/>
    <w:pPr>
      <w:keepNext/>
      <w:keepLines/>
      <w:jc w:val="center"/>
    </w:pPr>
    <w:rPr>
      <w:rFonts w:ascii="Arial" w:eastAsia="SimSun" w:hAnsi="Arial"/>
      <w:sz w:val="18"/>
      <w:szCs w:val="20"/>
    </w:rPr>
  </w:style>
  <w:style w:type="paragraph" w:customStyle="1" w:styleId="TH">
    <w:name w:val="TH"/>
    <w:basedOn w:val="Normal"/>
    <w:link w:val="THChar"/>
    <w:qFormat/>
    <w:rsid w:val="00CF1771"/>
    <w:pPr>
      <w:keepNext/>
      <w:keepLines/>
      <w:spacing w:before="60" w:after="180"/>
      <w:jc w:val="center"/>
    </w:pPr>
    <w:rPr>
      <w:rFonts w:ascii="Arial" w:eastAsia="SimSun" w:hAnsi="Arial"/>
      <w:b/>
      <w:szCs w:val="20"/>
    </w:rPr>
  </w:style>
  <w:style w:type="character" w:customStyle="1" w:styleId="B1Zchn">
    <w:name w:val="B1 Zchn"/>
    <w:qFormat/>
    <w:rsid w:val="00CF1771"/>
    <w:rPr>
      <w:lang w:eastAsia="en-US"/>
    </w:rPr>
  </w:style>
  <w:style w:type="character" w:customStyle="1" w:styleId="THChar">
    <w:name w:val="TH Char"/>
    <w:link w:val="TH"/>
    <w:qFormat/>
    <w:rsid w:val="00CF177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CF1771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en-GB"/>
    </w:rPr>
  </w:style>
  <w:style w:type="character" w:customStyle="1" w:styleId="TACChar">
    <w:name w:val="TAC Char"/>
    <w:link w:val="TAC"/>
    <w:qFormat/>
    <w:locked/>
    <w:rsid w:val="00CF177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F177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F1771"/>
    <w:pPr>
      <w:spacing w:before="100" w:beforeAutospacing="1" w:after="100" w:afterAutospacing="1"/>
    </w:pPr>
    <w:rPr>
      <w:rFonts w:ascii="Times New Roman" w:eastAsia="Calibri" w:hAnsi="Times New Roman"/>
      <w:sz w:val="24"/>
      <w:lang w:val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3B094B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="SimSun" w:hAnsi="Times New Roman"/>
      <w:szCs w:val="20"/>
      <w:lang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3B094B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3GPPAgreements">
    <w:name w:val="3GPP Agreements"/>
    <w:basedOn w:val="Normal"/>
    <w:link w:val="3GPPAgreementsChar"/>
    <w:qFormat/>
    <w:rsid w:val="00F06571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Times New Roma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F06571"/>
    <w:rPr>
      <w:rFonts w:ascii="Times New Roman" w:eastAsia="Times New Roman" w:hAnsi="Times New Roman" w:cs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4433</TotalTime>
  <Pages>4</Pages>
  <Words>1475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9869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60</cp:revision>
  <dcterms:created xsi:type="dcterms:W3CDTF">2022-01-06T07:51:00Z</dcterms:created>
  <dcterms:modified xsi:type="dcterms:W3CDTF">2022-08-12T15:17:00Z</dcterms:modified>
</cp:coreProperties>
</file>