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62354F5"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110</w:t>
      </w:r>
      <w:r>
        <w:rPr>
          <w:b/>
          <w:i/>
          <w:noProof/>
          <w:sz w:val="28"/>
        </w:rPr>
        <w:tab/>
      </w:r>
      <w:r w:rsidR="009B5E18" w:rsidRPr="009B5E18">
        <w:rPr>
          <w:b/>
          <w:bCs/>
          <w:i/>
          <w:noProof/>
          <w:sz w:val="28"/>
        </w:rPr>
        <w:t>R1-2207540</w:t>
      </w:r>
    </w:p>
    <w:p w14:paraId="06EFB710" w14:textId="44793BFA" w:rsidR="00324A06" w:rsidRPr="001C568A" w:rsidRDefault="00A13B91" w:rsidP="00324A06">
      <w:pPr>
        <w:pStyle w:val="CRCoverPage"/>
        <w:outlineLvl w:val="0"/>
        <w:rPr>
          <w:b/>
          <w:noProof/>
          <w:sz w:val="24"/>
          <w:lang w:val="en-US"/>
        </w:rPr>
      </w:pPr>
      <w:r>
        <w:rPr>
          <w:b/>
          <w:noProof/>
          <w:sz w:val="24"/>
        </w:rPr>
        <w:t>Toulouse</w:t>
      </w:r>
      <w:r w:rsidR="003A4F38">
        <w:rPr>
          <w:b/>
          <w:noProof/>
          <w:sz w:val="24"/>
        </w:rPr>
        <w:t xml:space="preserve">, </w:t>
      </w:r>
      <w:r>
        <w:rPr>
          <w:b/>
          <w:noProof/>
          <w:sz w:val="24"/>
        </w:rPr>
        <w:t>France</w:t>
      </w:r>
      <w:r w:rsidR="00550226" w:rsidRPr="00550226">
        <w:rPr>
          <w:b/>
          <w:noProof/>
          <w:sz w:val="24"/>
        </w:rPr>
        <w:t xml:space="preserve">, </w:t>
      </w:r>
      <w:r>
        <w:rPr>
          <w:b/>
          <w:noProof/>
          <w:sz w:val="24"/>
        </w:rPr>
        <w:t>21</w:t>
      </w:r>
      <w:r w:rsidR="00550226" w:rsidRPr="00550226">
        <w:rPr>
          <w:b/>
          <w:noProof/>
          <w:sz w:val="24"/>
        </w:rPr>
        <w:t xml:space="preserve"> – </w:t>
      </w:r>
      <w:r>
        <w:rPr>
          <w:b/>
          <w:noProof/>
          <w:sz w:val="24"/>
        </w:rPr>
        <w:t>26</w:t>
      </w:r>
      <w:r w:rsidR="00550226" w:rsidRPr="00550226">
        <w:rPr>
          <w:b/>
          <w:noProof/>
          <w:sz w:val="24"/>
        </w:rPr>
        <w:t xml:space="preserve"> </w:t>
      </w:r>
      <w:r>
        <w:rPr>
          <w:b/>
          <w:noProof/>
          <w:sz w:val="24"/>
        </w:rPr>
        <w:t>August</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43FFF0E3" w:rsidR="001E41F3" w:rsidRDefault="009A4C35">
            <w:pPr>
              <w:pStyle w:val="CRCoverPage"/>
              <w:spacing w:after="0"/>
              <w:jc w:val="center"/>
              <w:rPr>
                <w:noProof/>
              </w:rPr>
            </w:pPr>
            <w:r>
              <w:rPr>
                <w:b/>
                <w:noProof/>
                <w:sz w:val="32"/>
                <w:lang w:val="en-FI"/>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88FDC69" w:rsidR="001E41F3" w:rsidRPr="00410371" w:rsidRDefault="00F11CD4" w:rsidP="00E13F3D">
            <w:pPr>
              <w:pStyle w:val="CRCoverPage"/>
              <w:spacing w:after="0"/>
              <w:jc w:val="right"/>
              <w:rPr>
                <w:b/>
                <w:noProof/>
                <w:sz w:val="28"/>
              </w:rPr>
            </w:pPr>
            <w:r>
              <w:rPr>
                <w:b/>
                <w:noProof/>
                <w:sz w:val="28"/>
              </w:rPr>
              <w:t>38.</w:t>
            </w:r>
            <w:r w:rsidR="005A5001">
              <w:rPr>
                <w:b/>
                <w:noProof/>
                <w:sz w:val="28"/>
              </w:rPr>
              <w:t>213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1A7A56" w:rsidP="00547111">
            <w:pPr>
              <w:pStyle w:val="CRCoverPage"/>
              <w:spacing w:after="0"/>
              <w:rPr>
                <w:noProof/>
              </w:rPr>
            </w:pPr>
            <w:fldSimple w:instr="DOCPROPERTY  Cr#  \* MERGEFORMAT">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78222C" w:rsidR="001E41F3" w:rsidRPr="00A13B91" w:rsidRDefault="00F11CD4" w:rsidP="00A13B91">
            <w:pPr>
              <w:pStyle w:val="CRCoverPage"/>
              <w:spacing w:after="0"/>
              <w:jc w:val="center"/>
              <w:rPr>
                <w:b/>
                <w:noProof/>
                <w:sz w:val="28"/>
              </w:rPr>
            </w:pPr>
            <w:r w:rsidRPr="001D713B">
              <w:rPr>
                <w:b/>
                <w:noProof/>
                <w:sz w:val="28"/>
                <w:highlight w:val="red"/>
              </w:rPr>
              <w:t>1</w:t>
            </w:r>
            <w:r w:rsidR="005A5001">
              <w:rPr>
                <w:b/>
                <w:noProof/>
                <w:sz w:val="28"/>
                <w:highlight w:val="red"/>
              </w:rPr>
              <w:t>7</w:t>
            </w:r>
            <w:r w:rsidRPr="001D713B">
              <w:rPr>
                <w:b/>
                <w:noProof/>
                <w:sz w:val="28"/>
                <w:highlight w:val="red"/>
              </w:rPr>
              <w:t>.</w:t>
            </w:r>
            <w:r w:rsidR="005A5001">
              <w:rPr>
                <w:b/>
                <w:noProof/>
                <w:sz w:val="28"/>
                <w:highlight w:val="red"/>
              </w:rPr>
              <w:t>2</w:t>
            </w:r>
            <w:r w:rsidRPr="001D713B">
              <w:rPr>
                <w:b/>
                <w:noProof/>
                <w:sz w:val="28"/>
                <w:highlight w:val="red"/>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3F3351D" w:rsidR="001E41F3" w:rsidRDefault="0011538B" w:rsidP="00324A06">
            <w:pPr>
              <w:pStyle w:val="CRCoverPage"/>
              <w:spacing w:before="20" w:after="20"/>
              <w:ind w:left="100"/>
              <w:rPr>
                <w:noProof/>
              </w:rPr>
            </w:pPr>
            <w:r w:rsidRPr="0011538B">
              <w:rPr>
                <w:rFonts w:cs="Arial"/>
                <w:bCs/>
              </w:rPr>
              <w:t>Draft CR 38.213 New Beam Identification Resource Pair for SFN Operation Mode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1234C6F" w:rsidR="001E41F3" w:rsidRDefault="005A5001" w:rsidP="00324A06">
            <w:pPr>
              <w:pStyle w:val="CRCoverPage"/>
              <w:spacing w:before="20" w:after="20"/>
              <w:ind w:left="100"/>
              <w:rPr>
                <w:noProof/>
              </w:rPr>
            </w:pPr>
            <w:r w:rsidRPr="005A5001">
              <w:rPr>
                <w:noProof/>
              </w:rPr>
              <w:t>NR_feMIMO</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76FE5E6" w:rsidR="001E41F3" w:rsidRDefault="00324A06" w:rsidP="00324A06">
            <w:pPr>
              <w:pStyle w:val="CRCoverPage"/>
              <w:spacing w:before="20" w:after="20"/>
              <w:ind w:left="100"/>
              <w:rPr>
                <w:noProof/>
              </w:rPr>
            </w:pPr>
            <w:r>
              <w:t>20</w:t>
            </w:r>
            <w:r w:rsidR="007066A2">
              <w:t>2</w:t>
            </w:r>
            <w:r w:rsidR="00095E0D">
              <w:t>2</w:t>
            </w:r>
            <w:r w:rsidR="00BA17E4">
              <w:t>-0</w:t>
            </w:r>
            <w:r w:rsidR="00893354">
              <w:t>8</w:t>
            </w:r>
            <w:r w:rsidR="003A4F38">
              <w:t>-</w:t>
            </w:r>
            <w:r w:rsidR="00893354">
              <w:t>12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8425224" w:rsidR="001E41F3" w:rsidRDefault="00CC4AE4" w:rsidP="00324A06">
            <w:pPr>
              <w:pStyle w:val="CRCoverPage"/>
              <w:spacing w:before="20" w:after="20"/>
              <w:ind w:left="100"/>
              <w:rPr>
                <w:noProof/>
              </w:rPr>
            </w:pPr>
            <w:r w:rsidRPr="001D713B">
              <w:rPr>
                <w:highlight w:val="red"/>
              </w:rPr>
              <w:fldChar w:fldCharType="begin"/>
            </w:r>
            <w:r w:rsidRPr="001D713B">
              <w:rPr>
                <w:highlight w:val="red"/>
              </w:rPr>
              <w:instrText xml:space="preserve"> DOCPROPERTY  Release  \* MERGEFORMAT </w:instrText>
            </w:r>
            <w:r w:rsidRPr="001D713B">
              <w:rPr>
                <w:highlight w:val="red"/>
              </w:rPr>
              <w:fldChar w:fldCharType="separate"/>
            </w:r>
            <w:r w:rsidR="00D24991" w:rsidRPr="001D713B">
              <w:rPr>
                <w:noProof/>
                <w:highlight w:val="red"/>
              </w:rPr>
              <w:t>Rel</w:t>
            </w:r>
            <w:r w:rsidR="00A27479" w:rsidRPr="001D713B">
              <w:rPr>
                <w:noProof/>
                <w:highlight w:val="red"/>
              </w:rPr>
              <w:t>-</w:t>
            </w:r>
            <w:r w:rsidRPr="001D713B">
              <w:rPr>
                <w:noProof/>
                <w:highlight w:val="red"/>
              </w:rPr>
              <w:fldChar w:fldCharType="end"/>
            </w:r>
            <w:r w:rsidR="003A4F38" w:rsidRPr="001D713B">
              <w:rPr>
                <w:noProof/>
                <w:highlight w:val="red"/>
              </w:rPr>
              <w:t>1</w:t>
            </w:r>
            <w:r w:rsidR="005A5001" w:rsidRPr="005A5001">
              <w:rPr>
                <w:noProof/>
                <w:highlight w:val="red"/>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2029C39" w:rsidR="008B03B4" w:rsidRDefault="0042127C" w:rsidP="001D713B">
            <w:pPr>
              <w:pStyle w:val="CRCoverPage"/>
              <w:spacing w:after="180"/>
              <w:ind w:left="102"/>
              <w:rPr>
                <w:noProof/>
              </w:rPr>
            </w:pPr>
            <w:r>
              <w:rPr>
                <w:noProof/>
              </w:rPr>
              <w:t>UE monitors beam failure for SFN operation mode but is not able to recover the link to continue in SFN mode</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8C80BE" w14:textId="0DCCD3EA" w:rsidR="0042127C" w:rsidRPr="0042127C" w:rsidRDefault="0042127C" w:rsidP="0042127C">
            <w:pPr>
              <w:spacing w:after="160"/>
              <w:jc w:val="both"/>
              <w:rPr>
                <w:rFonts w:ascii="Arial" w:hAnsi="Arial" w:cs="Arial"/>
              </w:rPr>
            </w:pPr>
            <w:r w:rsidRPr="0042127C">
              <w:rPr>
                <w:rFonts w:ascii="Arial" w:hAnsi="Arial" w:cs="Arial"/>
              </w:rPr>
              <w:t>The UE can be configured with additional information</w:t>
            </w:r>
            <w:r>
              <w:rPr>
                <w:rFonts w:ascii="Arial" w:hAnsi="Arial" w:cs="Arial"/>
              </w:rPr>
              <w:t xml:space="preserve"> for an SCell</w:t>
            </w:r>
            <w:r w:rsidRPr="0042127C">
              <w:rPr>
                <w:rFonts w:ascii="Arial" w:hAnsi="Arial" w:cs="Arial"/>
              </w:rPr>
              <w:t xml:space="preserve"> that indicates a candidate </w:t>
            </w:r>
            <w:proofErr w:type="gramStart"/>
            <w:r w:rsidRPr="0042127C">
              <w:rPr>
                <w:rFonts w:ascii="Arial" w:hAnsi="Arial" w:cs="Arial"/>
              </w:rPr>
              <w:t>beam</w:t>
            </w:r>
            <w:proofErr w:type="gramEnd"/>
            <w:r w:rsidRPr="0042127C">
              <w:rPr>
                <w:rFonts w:ascii="Arial" w:hAnsi="Arial" w:cs="Arial"/>
              </w:rPr>
              <w:t xml:space="preserve"> or a candidate beam pair (pairs) that support SFN operation. If the UE indicates candidate beam pair for beam failure that supports SFN operation, the UE can continue with SFN operation after BFR.</w:t>
            </w:r>
          </w:p>
          <w:p w14:paraId="7BF90C37" w14:textId="0C680B77" w:rsidR="00CC3190" w:rsidRPr="008D0F04" w:rsidRDefault="00CC3190" w:rsidP="001D713B">
            <w:pPr>
              <w:pStyle w:val="CRCoverPage"/>
              <w:tabs>
                <w:tab w:val="left" w:pos="384"/>
              </w:tabs>
              <w:spacing w:before="20" w:after="80"/>
              <w:ind w:left="100"/>
              <w:rPr>
                <w:b/>
                <w:bCs/>
                <w:noProof/>
              </w:rPr>
            </w:pP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9C13BD0" w:rsidR="00415EEA" w:rsidRDefault="0042127C" w:rsidP="00F11CD4">
            <w:pPr>
              <w:pStyle w:val="CRCoverPage"/>
              <w:spacing w:after="0"/>
              <w:ind w:left="100"/>
              <w:rPr>
                <w:noProof/>
              </w:rPr>
            </w:pPr>
            <w:r>
              <w:rPr>
                <w:noProof/>
              </w:rPr>
              <w:t>The SFN operation mode is not continued after beam failure recovery.</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15C493" w:rsidR="00324A06" w:rsidRPr="00D85931" w:rsidRDefault="00D85931" w:rsidP="00D85931">
            <w:pPr>
              <w:pStyle w:val="CRCoverPage"/>
              <w:spacing w:before="20" w:after="20"/>
              <w:rPr>
                <w:noProof/>
                <w:lang w:val="en-FI"/>
              </w:rPr>
            </w:pPr>
            <w:r>
              <w:rPr>
                <w:noProof/>
                <w:lang w:val="en-FI"/>
              </w:rPr>
              <w:t>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D1FC35" w14:textId="77777777" w:rsidR="005A5001" w:rsidRPr="00C84718" w:rsidRDefault="005A5001" w:rsidP="005A5001">
      <w:pPr>
        <w:rPr>
          <w:i/>
          <w:iCs/>
        </w:rPr>
      </w:pPr>
      <w:r w:rsidRPr="00C84718">
        <w:rPr>
          <w:i/>
          <w:iCs/>
        </w:rPr>
        <w:lastRenderedPageBreak/>
        <w:t>==================== Start of Text proposal ============================</w:t>
      </w:r>
    </w:p>
    <w:p w14:paraId="233AB22C" w14:textId="77777777" w:rsidR="005A5001" w:rsidRDefault="005A5001" w:rsidP="005A5001">
      <w:pPr>
        <w:tabs>
          <w:tab w:val="left" w:pos="2116"/>
        </w:tabs>
        <w:rPr>
          <w:rFonts w:ascii="Arial" w:hAnsi="Arial" w:cs="Arial"/>
          <w:iCs/>
          <w:sz w:val="36"/>
          <w:szCs w:val="36"/>
        </w:rPr>
      </w:pPr>
    </w:p>
    <w:p w14:paraId="4D758CB6" w14:textId="1B0ED629" w:rsidR="005A5001" w:rsidRDefault="005A5001" w:rsidP="005A5001">
      <w:pPr>
        <w:tabs>
          <w:tab w:val="left" w:pos="2116"/>
        </w:tabs>
        <w:rPr>
          <w:rFonts w:ascii="Arial" w:hAnsi="Arial" w:cs="Arial"/>
          <w:iCs/>
          <w:sz w:val="36"/>
          <w:szCs w:val="36"/>
        </w:rPr>
      </w:pPr>
      <w:r w:rsidRPr="005A5001">
        <w:rPr>
          <w:rFonts w:ascii="Arial" w:hAnsi="Arial" w:cs="Arial"/>
          <w:iCs/>
          <w:sz w:val="36"/>
          <w:szCs w:val="36"/>
        </w:rPr>
        <w:t>6 Link Recovery Procedures</w:t>
      </w:r>
    </w:p>
    <w:p w14:paraId="6F2FEBF2" w14:textId="458C8D84" w:rsidR="005A5001" w:rsidRDefault="005A5001" w:rsidP="005A5001">
      <w:pPr>
        <w:ind w:left="284" w:hanging="284"/>
        <w:rPr>
          <w:rStyle w:val="normaltextrun"/>
          <w:color w:val="0070C0"/>
          <w:shd w:val="clear" w:color="auto" w:fill="FFFFFF"/>
        </w:rPr>
      </w:pPr>
    </w:p>
    <w:p w14:paraId="78797EA5" w14:textId="03A7AF8C" w:rsidR="00961656" w:rsidRPr="00C84718" w:rsidRDefault="0042127C" w:rsidP="00961656">
      <w:pPr>
        <w:rPr>
          <w:i/>
          <w:iCs/>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sidRPr="55ABF469">
        <w:t>by</w:t>
      </w:r>
      <w:r w:rsidRPr="00B916EC">
        <w:t xml:space="preserve"> </w:t>
      </w:r>
      <w:proofErr w:type="spellStart"/>
      <w:r w:rsidRPr="55ABF469">
        <w:rPr>
          <w:i/>
          <w:iCs/>
        </w:rPr>
        <w:t>failureDetectionResourcesToAddModList</w:t>
      </w:r>
      <w:proofErr w:type="spellEnd"/>
      <w:r w:rsidRPr="55ABF469">
        <w:t xml:space="preserve"> for a BWP of the serving cell, the UE determines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55ABF469">
        <w:t xml:space="preserve"> to include periodic CSI-RS resource configuration indexes with same values as the RS indexes in the RS sets indicated by</w:t>
      </w:r>
      <w:r w:rsidRPr="00B916EC">
        <w:t xml:space="preserve"> </w:t>
      </w:r>
      <w:r w:rsidRPr="55ABF469">
        <w:rPr>
          <w:i/>
          <w:iCs/>
        </w:rPr>
        <w:t>TCI-State</w:t>
      </w:r>
      <w:r>
        <w:t xml:space="preserve"> </w:t>
      </w:r>
      <w:r w:rsidRPr="0024719F">
        <w:t xml:space="preserve">or </w:t>
      </w:r>
      <w:proofErr w:type="spellStart"/>
      <w:r w:rsidRPr="55ABF469">
        <w:rPr>
          <w:i/>
          <w:iCs/>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55ABF469">
        <w:t xml:space="preserve"> for a BWP of the serving cell,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55ABF469">
        <w:t>to include periodic CSI-RS resource configuration indexes with same values as the RS indexes in the RS sets indicated by</w:t>
      </w:r>
      <w:r w:rsidRPr="00F415B1">
        <w:t xml:space="preserve"> </w:t>
      </w:r>
      <w:r w:rsidRPr="55ABF469">
        <w:rPr>
          <w:i/>
          <w:iCs/>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Emphasis"/>
          <w:rFonts w:eastAsia="Batang"/>
        </w:rPr>
        <w:t>coresetPoolIndex</w:t>
      </w:r>
      <w:proofErr w:type="spellEnd"/>
      <w:r w:rsidRPr="00F415B1">
        <w:rPr>
          <w:rStyle w:val="Emphasis"/>
          <w:rFonts w:eastAsia="Batang"/>
        </w:rPr>
        <w:t xml:space="preserve"> values 0 and 1 for </w:t>
      </w:r>
      <w:r>
        <w:rPr>
          <w:rStyle w:val="Emphasis"/>
          <w:rFonts w:eastAsia="Batang"/>
        </w:rPr>
        <w:t>the</w:t>
      </w:r>
      <w:r w:rsidRPr="00F415B1">
        <w:rPr>
          <w:rStyle w:val="Emphasis"/>
          <w:rFonts w:eastAsia="Batang"/>
        </w:rPr>
        <w:t xml:space="preserve"> first and second CORESETs, or is not provided </w:t>
      </w:r>
      <w:proofErr w:type="spellStart"/>
      <w:r w:rsidRPr="00F415B1">
        <w:rPr>
          <w:rStyle w:val="Emphasis"/>
          <w:rFonts w:eastAsia="Batang"/>
        </w:rPr>
        <w:t>coresetPoolIndex</w:t>
      </w:r>
      <w:proofErr w:type="spellEnd"/>
      <w:r w:rsidRPr="00F415B1">
        <w:rPr>
          <w:rStyle w:val="Emphasis"/>
          <w:rFonts w:eastAsia="Batang"/>
        </w:rPr>
        <w:t xml:space="preserve"> value for </w:t>
      </w:r>
      <w:r>
        <w:rPr>
          <w:rStyle w:val="Emphasis"/>
          <w:rFonts w:eastAsia="Batang"/>
        </w:rPr>
        <w:t xml:space="preserve">the </w:t>
      </w:r>
      <w:r w:rsidRPr="00F415B1">
        <w:rPr>
          <w:rStyle w:val="Emphasis"/>
          <w:rFonts w:eastAsia="Batang"/>
        </w:rPr>
        <w:t xml:space="preserve">first CORESETs and is provided </w:t>
      </w:r>
      <w:proofErr w:type="spellStart"/>
      <w:r w:rsidRPr="00F415B1">
        <w:rPr>
          <w:rStyle w:val="Emphasis"/>
          <w:rFonts w:eastAsia="Batang"/>
        </w:rPr>
        <w:t>coresetPoolIndex</w:t>
      </w:r>
      <w:proofErr w:type="spellEnd"/>
      <w:r w:rsidRPr="00F415B1">
        <w:rPr>
          <w:rStyle w:val="Emphasis"/>
          <w:rFonts w:eastAsia="Batang"/>
        </w:rPr>
        <w:t xml:space="preserve">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55ABF469">
        <w:rPr>
          <w:i/>
          <w:iCs/>
          <w:lang w:val="en-US" w:eastAsia="ja-JP"/>
        </w:rPr>
        <w:t>qcl</w:t>
      </w:r>
      <w:proofErr w:type="spellEnd"/>
      <w:r w:rsidRPr="55ABF469">
        <w:rPr>
          <w:i/>
          <w:iCs/>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55ABF469">
        <w:rPr>
          <w:i/>
          <w:iCs/>
        </w:rPr>
        <w:t xml:space="preserve"> </w:t>
      </w:r>
      <w:proofErr w:type="spellStart"/>
      <w:r w:rsidRPr="55ABF469">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r w:rsidRPr="00C140BF">
        <w:rPr>
          <w:color w:val="FF0000"/>
        </w:rPr>
        <w:t>If the UE is provided</w:t>
      </w:r>
      <w:r w:rsidRPr="55ABF469">
        <w:rPr>
          <w:i/>
          <w:iCs/>
          <w:color w:val="FF0000"/>
        </w:rPr>
        <w:t xml:space="preserve"> </w:t>
      </w:r>
      <w:proofErr w:type="spellStart"/>
      <w:r w:rsidRPr="55ABF469">
        <w:rPr>
          <w:i/>
          <w:iCs/>
          <w:color w:val="FF0000"/>
        </w:rPr>
        <w:t>sfnSchemePdcch</w:t>
      </w:r>
      <w:proofErr w:type="spellEnd"/>
      <w:r w:rsidRPr="00C140BF">
        <w:rPr>
          <w:color w:val="FF0000"/>
        </w:rPr>
        <w:t xml:space="preserve"> set to '</w:t>
      </w:r>
      <w:proofErr w:type="spellStart"/>
      <w:r w:rsidRPr="00C140BF">
        <w:rPr>
          <w:color w:val="FF0000"/>
        </w:rPr>
        <w:t>sfnSchemeA</w:t>
      </w:r>
      <w:proofErr w:type="spellEnd"/>
      <w:r w:rsidRPr="00C140BF">
        <w:rPr>
          <w:color w:val="FF0000"/>
        </w:rPr>
        <w:t>' or '</w:t>
      </w:r>
      <w:proofErr w:type="spellStart"/>
      <w:r w:rsidRPr="00C140BF">
        <w:rPr>
          <w:color w:val="FF0000"/>
        </w:rPr>
        <w:t>sfn</w:t>
      </w:r>
      <w:r w:rsidRPr="00C140BF">
        <w:rPr>
          <w:color w:val="FF0000"/>
        </w:rPr>
        <w:t>SchemeB</w:t>
      </w:r>
      <w:proofErr w:type="spellEnd"/>
      <w:r w:rsidRPr="00C140BF">
        <w:rPr>
          <w:color w:val="FF0000"/>
        </w:rPr>
        <w:t xml:space="preserve">', the set  </w:t>
      </w:r>
      <m:oMath>
        <m:sSub>
          <m:sSubPr>
            <m:ctrlPr>
              <w:rPr>
                <w:rFonts w:ascii="Cambria Math" w:hAnsi="Cambria Math"/>
              </w:rPr>
            </m:ctrlPr>
          </m:sSubPr>
          <m:e>
            <m:bar>
              <m:barPr>
                <m:pos m:val="top"/>
                <m:ctrlPr>
                  <w:rPr>
                    <w:rFonts w:ascii="Cambria Math" w:hAnsi="Cambria Math"/>
                  </w:rPr>
                </m:ctrlPr>
              </m:barPr>
              <m:e>
                <m:r>
                  <w:rPr>
                    <w:rFonts w:ascii="Cambria Math" w:hAnsi="Cambria Math"/>
                  </w:rPr>
                  <m:t>q</m:t>
                </m:r>
              </m:e>
            </m:bar>
          </m:e>
          <m:sub>
            <m:r>
              <w:rPr>
                <w:rFonts w:ascii="Cambria Math" w:hAnsi="Cambria Math"/>
              </w:rPr>
              <m:t>1</m:t>
            </m:r>
          </m:sub>
        </m:sSub>
      </m:oMath>
      <w:r w:rsidRPr="00C140BF">
        <w:rPr>
          <w:color w:val="FF0000"/>
        </w:rPr>
        <w:t xml:space="preserve"> </w:t>
      </w:r>
      <w:r w:rsidRPr="55ABF469">
        <w:rPr>
          <w:color w:val="FF0000"/>
        </w:rPr>
        <w:t xml:space="preserve"> can includes pair of periodic CSI-RS resource configuration indexes </w:t>
      </w:r>
      <w:r w:rsidR="00C140BF" w:rsidRPr="55ABF469">
        <w:rPr>
          <w:color w:val="FF0000"/>
        </w:rPr>
        <w:t>and</w:t>
      </w:r>
      <w:r w:rsidRPr="55ABF469">
        <w:rPr>
          <w:color w:val="FF0000"/>
        </w:rPr>
        <w:t xml:space="preserve">/or </w:t>
      </w:r>
      <w:r w:rsidR="00C140BF" w:rsidRPr="55ABF469">
        <w:rPr>
          <w:color w:val="FF0000"/>
        </w:rPr>
        <w:t xml:space="preserve">pair of </w:t>
      </w:r>
      <w:r w:rsidRPr="55ABF469">
        <w:rPr>
          <w:color w:val="FF0000"/>
        </w:rPr>
        <w:t>SS/PBCH block indexes by</w:t>
      </w:r>
      <w:r w:rsidR="55ABF469" w:rsidRPr="55ABF469">
        <w:rPr>
          <w:color w:val="FF0000"/>
        </w:rPr>
        <w:t xml:space="preserve"> </w:t>
      </w:r>
      <w:r w:rsidRPr="55ABF469">
        <w:rPr>
          <w:color w:val="FF0000"/>
        </w:rPr>
        <w:t xml:space="preserve">the </w:t>
      </w:r>
      <w:proofErr w:type="spellStart"/>
      <w:r w:rsidRPr="55ABF469">
        <w:rPr>
          <w:rFonts w:eastAsia="MS Mincho"/>
          <w:i/>
          <w:iCs/>
          <w:color w:val="FF0000"/>
          <w:lang w:val="en-US" w:eastAsia="ja-JP"/>
        </w:rPr>
        <w:t>candidateBeamRSList</w:t>
      </w:r>
      <w:proofErr w:type="spellEnd"/>
      <w:r w:rsidRPr="55ABF469">
        <w:rPr>
          <w:rFonts w:eastAsia="MS Mincho"/>
          <w:i/>
          <w:iCs/>
          <w:color w:val="FF0000"/>
          <w:lang w:val="en-US" w:eastAsia="ja-JP"/>
        </w:rPr>
        <w:t xml:space="preserve"> or</w:t>
      </w:r>
      <w:r w:rsidRPr="00C140BF">
        <w:rPr>
          <w:rFonts w:eastAsia="MS Mincho"/>
          <w:color w:val="FF0000"/>
          <w:lang w:val="en-US" w:eastAsia="ja-JP"/>
        </w:rPr>
        <w:t xml:space="preserve"> </w:t>
      </w:r>
      <w:proofErr w:type="spellStart"/>
      <w:r w:rsidRPr="55ABF469">
        <w:rPr>
          <w:i/>
          <w:iCs/>
          <w:color w:val="FF0000"/>
        </w:rPr>
        <w:t>candidateBeamRSListExt</w:t>
      </w:r>
      <w:proofErr w:type="spellEnd"/>
      <w:r w:rsidRPr="55ABF469">
        <w:rPr>
          <w:i/>
          <w:iCs/>
          <w:color w:val="FF0000"/>
        </w:rPr>
        <w:t xml:space="preserve"> </w:t>
      </w:r>
      <w:r w:rsidRPr="55ABF469">
        <w:rPr>
          <w:color w:val="FF0000"/>
        </w:rPr>
        <w:t>or</w:t>
      </w:r>
      <w:r w:rsidRPr="00C140BF">
        <w:rPr>
          <w:rFonts w:eastAsia="MS Mincho"/>
          <w:color w:val="FF0000"/>
          <w:lang w:eastAsia="ja-JP"/>
        </w:rPr>
        <w:t xml:space="preserve"> </w:t>
      </w:r>
      <w:proofErr w:type="spellStart"/>
      <w:r w:rsidRPr="55ABF469">
        <w:rPr>
          <w:rFonts w:eastAsia="MS Mincho"/>
          <w:i/>
          <w:iCs/>
          <w:color w:val="FF0000"/>
          <w:lang w:eastAsia="ja-JP"/>
        </w:rPr>
        <w:t>candidateBeamRSSCellList</w:t>
      </w:r>
      <w:proofErr w:type="spellEnd"/>
      <w:r w:rsidRPr="55ABF469">
        <w:rPr>
          <w:rFonts w:eastAsia="MS Mincho"/>
          <w:i/>
          <w:iCs/>
          <w:color w:val="FF0000"/>
          <w:lang w:eastAsia="ja-JP"/>
        </w:rPr>
        <w:t xml:space="preserve"> </w:t>
      </w:r>
      <w:r w:rsidR="00961656" w:rsidRPr="00C84718">
        <w:rPr>
          <w:i/>
          <w:iCs/>
        </w:rPr>
        <w:t xml:space="preserve">==================== </w:t>
      </w:r>
      <w:r w:rsidR="00961656">
        <w:rPr>
          <w:i/>
          <w:iCs/>
        </w:rPr>
        <w:t>End</w:t>
      </w:r>
      <w:r w:rsidR="00961656" w:rsidRPr="00C84718">
        <w:rPr>
          <w:i/>
          <w:iCs/>
        </w:rPr>
        <w:t xml:space="preserve"> of Text proposal ============================</w:t>
      </w:r>
    </w:p>
    <w:p w14:paraId="7342D0D0" w14:textId="7BCEEA22" w:rsidR="00893354" w:rsidRPr="001D713B" w:rsidRDefault="00893354" w:rsidP="001D713B">
      <w:pPr>
        <w:rPr>
          <w:rFonts w:eastAsia="SimSun"/>
          <w:iCs/>
          <w:lang w:eastAsia="zh-CN"/>
        </w:rPr>
      </w:pPr>
    </w:p>
    <w:sectPr w:rsidR="00893354"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07528" w14:textId="77777777" w:rsidR="005310DD" w:rsidRDefault="005310DD">
      <w:r>
        <w:separator/>
      </w:r>
    </w:p>
  </w:endnote>
  <w:endnote w:type="continuationSeparator" w:id="0">
    <w:p w14:paraId="34D16045" w14:textId="77777777" w:rsidR="005310DD" w:rsidRDefault="005310DD">
      <w:r>
        <w:continuationSeparator/>
      </w:r>
    </w:p>
  </w:endnote>
  <w:endnote w:type="continuationNotice" w:id="1">
    <w:p w14:paraId="0D45E562" w14:textId="77777777" w:rsidR="005310DD" w:rsidRDefault="00531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D2BC8" w14:textId="77777777" w:rsidR="005310DD" w:rsidRDefault="005310DD">
      <w:r>
        <w:separator/>
      </w:r>
    </w:p>
  </w:footnote>
  <w:footnote w:type="continuationSeparator" w:id="0">
    <w:p w14:paraId="1532CCD5" w14:textId="77777777" w:rsidR="005310DD" w:rsidRDefault="005310DD">
      <w:r>
        <w:continuationSeparator/>
      </w:r>
    </w:p>
  </w:footnote>
  <w:footnote w:type="continuationNotice" w:id="1">
    <w:p w14:paraId="769C8F77" w14:textId="77777777" w:rsidR="005310DD" w:rsidRDefault="00531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8"/>
  </w:num>
  <w:num w:numId="2">
    <w:abstractNumId w:val="5"/>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0"/>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11538B"/>
    <w:rsid w:val="001359CC"/>
    <w:rsid w:val="00136471"/>
    <w:rsid w:val="00145D43"/>
    <w:rsid w:val="00192C46"/>
    <w:rsid w:val="00193130"/>
    <w:rsid w:val="001A08B3"/>
    <w:rsid w:val="001A7A56"/>
    <w:rsid w:val="001A7B60"/>
    <w:rsid w:val="001B52F0"/>
    <w:rsid w:val="001B7A65"/>
    <w:rsid w:val="001C568A"/>
    <w:rsid w:val="001C6FD8"/>
    <w:rsid w:val="001D713B"/>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B1121"/>
    <w:rsid w:val="003C6AA7"/>
    <w:rsid w:val="003D2519"/>
    <w:rsid w:val="003D44AB"/>
    <w:rsid w:val="003D7242"/>
    <w:rsid w:val="003E1A36"/>
    <w:rsid w:val="003E69A4"/>
    <w:rsid w:val="00410371"/>
    <w:rsid w:val="00415EEA"/>
    <w:rsid w:val="0042127C"/>
    <w:rsid w:val="004242F1"/>
    <w:rsid w:val="004414A9"/>
    <w:rsid w:val="0044531C"/>
    <w:rsid w:val="00456761"/>
    <w:rsid w:val="00466DC4"/>
    <w:rsid w:val="00481B0E"/>
    <w:rsid w:val="004954FF"/>
    <w:rsid w:val="004B75B7"/>
    <w:rsid w:val="004C2BA0"/>
    <w:rsid w:val="00512817"/>
    <w:rsid w:val="00512D2C"/>
    <w:rsid w:val="0051580D"/>
    <w:rsid w:val="005310DD"/>
    <w:rsid w:val="00536EBD"/>
    <w:rsid w:val="00547111"/>
    <w:rsid w:val="00550226"/>
    <w:rsid w:val="00570B49"/>
    <w:rsid w:val="00592D74"/>
    <w:rsid w:val="005A2502"/>
    <w:rsid w:val="005A5001"/>
    <w:rsid w:val="005B67E0"/>
    <w:rsid w:val="005E2C44"/>
    <w:rsid w:val="005F4590"/>
    <w:rsid w:val="00600570"/>
    <w:rsid w:val="00621188"/>
    <w:rsid w:val="006257ED"/>
    <w:rsid w:val="00637732"/>
    <w:rsid w:val="006546C7"/>
    <w:rsid w:val="006647D4"/>
    <w:rsid w:val="00680FC8"/>
    <w:rsid w:val="00687663"/>
    <w:rsid w:val="00695808"/>
    <w:rsid w:val="006A1045"/>
    <w:rsid w:val="006B46FB"/>
    <w:rsid w:val="006B6E00"/>
    <w:rsid w:val="006E21FB"/>
    <w:rsid w:val="006E486B"/>
    <w:rsid w:val="007066A2"/>
    <w:rsid w:val="00752CC9"/>
    <w:rsid w:val="0075520A"/>
    <w:rsid w:val="00770273"/>
    <w:rsid w:val="00792342"/>
    <w:rsid w:val="007977A8"/>
    <w:rsid w:val="007B512A"/>
    <w:rsid w:val="007C2097"/>
    <w:rsid w:val="007D6A07"/>
    <w:rsid w:val="007F1DFE"/>
    <w:rsid w:val="007F3681"/>
    <w:rsid w:val="007F7259"/>
    <w:rsid w:val="008040A8"/>
    <w:rsid w:val="00826800"/>
    <w:rsid w:val="008279FA"/>
    <w:rsid w:val="0084528B"/>
    <w:rsid w:val="008626E7"/>
    <w:rsid w:val="00870EE7"/>
    <w:rsid w:val="008863B9"/>
    <w:rsid w:val="00893354"/>
    <w:rsid w:val="008A45A6"/>
    <w:rsid w:val="008A78C1"/>
    <w:rsid w:val="008B03B4"/>
    <w:rsid w:val="008D0F04"/>
    <w:rsid w:val="008F686C"/>
    <w:rsid w:val="009049AE"/>
    <w:rsid w:val="00906105"/>
    <w:rsid w:val="009148DE"/>
    <w:rsid w:val="0093725A"/>
    <w:rsid w:val="00941E30"/>
    <w:rsid w:val="00961656"/>
    <w:rsid w:val="009648B0"/>
    <w:rsid w:val="00965506"/>
    <w:rsid w:val="009777D9"/>
    <w:rsid w:val="00991B88"/>
    <w:rsid w:val="00991E36"/>
    <w:rsid w:val="009A48E5"/>
    <w:rsid w:val="009A4C35"/>
    <w:rsid w:val="009A5753"/>
    <w:rsid w:val="009A579D"/>
    <w:rsid w:val="009B5E18"/>
    <w:rsid w:val="009E3297"/>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275FE"/>
    <w:rsid w:val="00B4086D"/>
    <w:rsid w:val="00B67B97"/>
    <w:rsid w:val="00B968C8"/>
    <w:rsid w:val="00BA17E4"/>
    <w:rsid w:val="00BA3EC5"/>
    <w:rsid w:val="00BA51D9"/>
    <w:rsid w:val="00BB5DFC"/>
    <w:rsid w:val="00BC720A"/>
    <w:rsid w:val="00BD279D"/>
    <w:rsid w:val="00BD6BB8"/>
    <w:rsid w:val="00BE4E03"/>
    <w:rsid w:val="00BF30BD"/>
    <w:rsid w:val="00C140BF"/>
    <w:rsid w:val="00C56FAF"/>
    <w:rsid w:val="00C65847"/>
    <w:rsid w:val="00C66BA2"/>
    <w:rsid w:val="00C778BF"/>
    <w:rsid w:val="00C95985"/>
    <w:rsid w:val="00CB1341"/>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85931"/>
    <w:rsid w:val="00D92992"/>
    <w:rsid w:val="00DB3349"/>
    <w:rsid w:val="00DE34CF"/>
    <w:rsid w:val="00E13F3D"/>
    <w:rsid w:val="00E16066"/>
    <w:rsid w:val="00E34898"/>
    <w:rsid w:val="00EB09B7"/>
    <w:rsid w:val="00ED02C1"/>
    <w:rsid w:val="00EE7D7C"/>
    <w:rsid w:val="00F11CD4"/>
    <w:rsid w:val="00F25D98"/>
    <w:rsid w:val="00F300FB"/>
    <w:rsid w:val="00FA65A6"/>
    <w:rsid w:val="00FB6386"/>
    <w:rsid w:val="0CE6CC68"/>
    <w:rsid w:val="19CD3CF6"/>
    <w:rsid w:val="1B8009AA"/>
    <w:rsid w:val="24D4E183"/>
    <w:rsid w:val="2904A1E2"/>
    <w:rsid w:val="2D7EE24A"/>
    <w:rsid w:val="360FF096"/>
    <w:rsid w:val="3C5A53F4"/>
    <w:rsid w:val="4EFC7E42"/>
    <w:rsid w:val="547FEA59"/>
    <w:rsid w:val="556BBFC6"/>
    <w:rsid w:val="55ABF469"/>
    <w:rsid w:val="69941EE8"/>
    <w:rsid w:val="6B2FEF49"/>
    <w:rsid w:val="7A1F2F8C"/>
    <w:rsid w:val="7FA29B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5A5001"/>
    <w:rPr>
      <w:rFonts w:ascii="Times New Roman" w:hAnsi="Times New Roman"/>
      <w:lang w:val="en-GB" w:eastAsia="en-US"/>
    </w:rPr>
  </w:style>
  <w:style w:type="character" w:customStyle="1" w:styleId="normaltextrun">
    <w:name w:val="normaltextrun"/>
    <w:basedOn w:val="DefaultParagraphFont"/>
    <w:rsid w:val="005A5001"/>
  </w:style>
  <w:style w:type="character" w:styleId="Emphasis">
    <w:name w:val="Emphasis"/>
    <w:uiPriority w:val="20"/>
    <w:qFormat/>
    <w:rsid w:val="00CB13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5AIRPNAIUNRU-1830940522-16498</_dlc_DocId>
    <_dlc_DocIdUrl xmlns="71c5aaf6-e6ce-465b-b873-5148d2a4c105">
      <Url>https://nokia.sharepoint.com/sites/c5g/5gradio/_layouts/15/DocIdRedir.aspx?ID=5AIRPNAIUNRU-1830940522-16498</Url>
      <Description>5AIRPNAIUNRU-1830940522-16498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599</Words>
  <Characters>3415</Characters>
  <Application>Microsoft Office Word</Application>
  <DocSecurity>0</DocSecurity>
  <Lines>28</Lines>
  <Paragraphs>8</Paragraphs>
  <ScaleCrop>false</ScaleCrop>
  <Manager/>
  <Company>3GPP Support Team</Company>
  <LinksUpToDate>false</LinksUpToDate>
  <CharactersWithSpaces>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Mihai Enescu - after RAN1#109-e</cp:lastModifiedBy>
  <cp:revision>17</cp:revision>
  <cp:lastPrinted>1899-12-31T23:00:00Z</cp:lastPrinted>
  <dcterms:created xsi:type="dcterms:W3CDTF">2022-07-08T09:53:00Z</dcterms:created>
  <dcterms:modified xsi:type="dcterms:W3CDTF">2022-08-12T18:56:00Z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109e2f54-cf92-4b3d-9af1-f96139592b26</vt:lpwstr>
  </property>
</Properties>
</file>