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DDBE" w14:textId="6A29BE43" w:rsidR="00BC0BC1" w:rsidRPr="00903FED" w:rsidRDefault="00BC0BC1" w:rsidP="001E38F3">
      <w:pPr>
        <w:tabs>
          <w:tab w:val="right" w:pos="9216"/>
        </w:tabs>
        <w:spacing w:after="0"/>
        <w:jc w:val="left"/>
        <w:rPr>
          <w:b/>
          <w:kern w:val="2"/>
          <w:lang w:val="en-GB"/>
        </w:rPr>
      </w:pPr>
      <w:r w:rsidRPr="00903FED">
        <w:rPr>
          <w:b/>
          <w:kern w:val="2"/>
          <w:lang w:val="en-GB"/>
        </w:rPr>
        <w:t>3GPP TSG</w:t>
      </w:r>
      <w:r w:rsidR="00223FE1">
        <w:rPr>
          <w:b/>
          <w:kern w:val="2"/>
          <w:lang w:val="en-GB"/>
        </w:rPr>
        <w:t>-</w:t>
      </w:r>
      <w:bookmarkStart w:id="0" w:name="_GoBack"/>
      <w:bookmarkEnd w:id="0"/>
      <w:r w:rsidRPr="00903FED">
        <w:rPr>
          <w:b/>
          <w:kern w:val="2"/>
          <w:lang w:val="en-GB"/>
        </w:rPr>
        <w:t>RAN WG1 Meeting #1</w:t>
      </w:r>
      <w:r w:rsidR="00D05735">
        <w:rPr>
          <w:b/>
          <w:kern w:val="2"/>
          <w:lang w:val="en-GB"/>
        </w:rPr>
        <w:t>10</w:t>
      </w:r>
      <w:r w:rsidRPr="00903FED">
        <w:rPr>
          <w:b/>
          <w:kern w:val="2"/>
          <w:lang w:val="en-GB"/>
        </w:rPr>
        <w:tab/>
      </w:r>
      <w:r w:rsidR="009C54A1" w:rsidRPr="004D3EA9">
        <w:rPr>
          <w:b/>
          <w:kern w:val="2"/>
          <w:lang w:val="en-GB"/>
        </w:rPr>
        <w:t>R1-</w:t>
      </w:r>
      <w:r w:rsidR="00DF56C2" w:rsidRPr="004D3EA9">
        <w:rPr>
          <w:b/>
          <w:kern w:val="2"/>
          <w:lang w:val="en-GB"/>
        </w:rPr>
        <w:t>220</w:t>
      </w:r>
      <w:r w:rsidR="004D3EA9">
        <w:rPr>
          <w:b/>
          <w:kern w:val="2"/>
          <w:lang w:val="en-GB"/>
        </w:rPr>
        <w:t>7521</w:t>
      </w:r>
    </w:p>
    <w:p w14:paraId="1E29A41B" w14:textId="0C05AF06" w:rsidR="00BC0BC1" w:rsidRPr="00903FED" w:rsidRDefault="00D05735" w:rsidP="001E38F3">
      <w:pPr>
        <w:tabs>
          <w:tab w:val="right" w:pos="9216"/>
        </w:tabs>
        <w:spacing w:after="60"/>
        <w:jc w:val="left"/>
        <w:rPr>
          <w:b/>
          <w:kern w:val="2"/>
          <w:lang w:val="en-GB"/>
        </w:rPr>
      </w:pPr>
      <w:r w:rsidRPr="00D05735">
        <w:rPr>
          <w:b/>
          <w:kern w:val="2"/>
        </w:rPr>
        <w:t xml:space="preserve">Toulouse, </w:t>
      </w:r>
      <w:r w:rsidR="00DA5614">
        <w:rPr>
          <w:b/>
          <w:kern w:val="2"/>
        </w:rPr>
        <w:t xml:space="preserve">France, </w:t>
      </w:r>
      <w:r w:rsidRPr="00D05735">
        <w:rPr>
          <w:b/>
          <w:kern w:val="2"/>
        </w:rPr>
        <w:t>Aug</w:t>
      </w:r>
      <w:r w:rsidR="00FD1D06">
        <w:rPr>
          <w:b/>
          <w:kern w:val="2"/>
        </w:rPr>
        <w:t>ust</w:t>
      </w:r>
      <w:r w:rsidRPr="00D05735">
        <w:rPr>
          <w:b/>
          <w:kern w:val="2"/>
        </w:rPr>
        <w:t xml:space="preserve"> 22 – 26, 2022</w:t>
      </w:r>
    </w:p>
    <w:p w14:paraId="3E8970BB" w14:textId="77777777" w:rsidR="00BC0BC1" w:rsidRPr="00903FED" w:rsidRDefault="00BC0BC1" w:rsidP="001E38F3">
      <w:pPr>
        <w:pBdr>
          <w:top w:val="single" w:sz="4" w:space="1" w:color="auto"/>
        </w:pBdr>
        <w:spacing w:after="60"/>
        <w:jc w:val="left"/>
        <w:rPr>
          <w:rFonts w:eastAsiaTheme="minorEastAsia"/>
          <w:b/>
          <w:kern w:val="2"/>
          <w:lang w:val="en-GB"/>
        </w:rPr>
      </w:pPr>
    </w:p>
    <w:p w14:paraId="39B6965E" w14:textId="05AE31A7" w:rsidR="00BC0BC1" w:rsidRPr="00903FED" w:rsidRDefault="00FE549E" w:rsidP="001E38F3">
      <w:pPr>
        <w:spacing w:after="60"/>
        <w:ind w:left="1555" w:hanging="1555"/>
        <w:jc w:val="left"/>
        <w:rPr>
          <w:b/>
          <w:kern w:val="2"/>
          <w:lang w:val="en-GB"/>
        </w:rPr>
      </w:pPr>
      <w:r>
        <w:rPr>
          <w:b/>
          <w:kern w:val="2"/>
          <w:lang w:val="en-GB"/>
        </w:rPr>
        <w:t>Agenda Item:</w:t>
      </w:r>
      <w:r>
        <w:rPr>
          <w:b/>
          <w:kern w:val="2"/>
          <w:lang w:val="en-GB"/>
        </w:rPr>
        <w:tab/>
        <w:t>8.10</w:t>
      </w:r>
    </w:p>
    <w:p w14:paraId="2CB36539" w14:textId="77777777" w:rsidR="00BC0BC1" w:rsidRPr="00903FED" w:rsidRDefault="00BC0BC1" w:rsidP="001E38F3">
      <w:pPr>
        <w:spacing w:after="60"/>
        <w:ind w:left="1555" w:hanging="1555"/>
        <w:jc w:val="left"/>
        <w:rPr>
          <w:b/>
          <w:kern w:val="2"/>
          <w:lang w:val="en-GB"/>
        </w:rPr>
      </w:pPr>
      <w:r w:rsidRPr="00903FED">
        <w:rPr>
          <w:b/>
          <w:kern w:val="2"/>
          <w:lang w:val="en-GB"/>
        </w:rPr>
        <w:t>Source:</w:t>
      </w:r>
      <w:r w:rsidRPr="00903FED">
        <w:rPr>
          <w:b/>
          <w:kern w:val="2"/>
          <w:lang w:val="en-GB"/>
        </w:rPr>
        <w:tab/>
        <w:t xml:space="preserve">Huawei, </w:t>
      </w:r>
      <w:proofErr w:type="spellStart"/>
      <w:r w:rsidRPr="00903FED">
        <w:rPr>
          <w:b/>
          <w:kern w:val="2"/>
          <w:lang w:val="en-GB"/>
        </w:rPr>
        <w:t>HiSilicon</w:t>
      </w:r>
      <w:proofErr w:type="spellEnd"/>
    </w:p>
    <w:p w14:paraId="793F03B6" w14:textId="01BFB904" w:rsidR="00BC0BC1" w:rsidRPr="00903FED" w:rsidRDefault="00BC0BC1" w:rsidP="001E38F3">
      <w:pPr>
        <w:spacing w:after="60"/>
        <w:ind w:left="1555" w:hanging="1555"/>
        <w:jc w:val="left"/>
        <w:rPr>
          <w:b/>
          <w:kern w:val="2"/>
          <w:lang w:val="en-GB"/>
        </w:rPr>
      </w:pPr>
      <w:r w:rsidRPr="00903FED">
        <w:rPr>
          <w:b/>
          <w:kern w:val="2"/>
          <w:lang w:val="en-GB"/>
        </w:rPr>
        <w:t>Title:</w:t>
      </w:r>
      <w:r w:rsidRPr="00903FED">
        <w:rPr>
          <w:b/>
          <w:kern w:val="2"/>
          <w:lang w:val="en-GB"/>
        </w:rPr>
        <w:tab/>
      </w:r>
      <w:r w:rsidR="00FE549E" w:rsidRPr="00FE549E">
        <w:rPr>
          <w:b/>
          <w:kern w:val="2"/>
          <w:lang w:val="en-GB"/>
        </w:rPr>
        <w:t xml:space="preserve">Remaining issues on </w:t>
      </w:r>
      <w:r w:rsidR="00D05735">
        <w:rPr>
          <w:b/>
          <w:kern w:val="2"/>
          <w:lang w:val="en-GB"/>
        </w:rPr>
        <w:t>resource multiplexing for IAB</w:t>
      </w:r>
    </w:p>
    <w:p w14:paraId="017E4C51" w14:textId="77777777" w:rsidR="00BC0BC1" w:rsidRPr="00903FED" w:rsidRDefault="00BC0BC1" w:rsidP="001E38F3">
      <w:pPr>
        <w:spacing w:after="60"/>
        <w:ind w:left="1555" w:hanging="1555"/>
        <w:jc w:val="left"/>
        <w:rPr>
          <w:b/>
          <w:kern w:val="2"/>
          <w:lang w:val="en-GB"/>
        </w:rPr>
      </w:pPr>
      <w:r w:rsidRPr="00903FED">
        <w:rPr>
          <w:b/>
          <w:kern w:val="2"/>
          <w:lang w:val="en-GB"/>
        </w:rPr>
        <w:t>Document for:</w:t>
      </w:r>
      <w:r w:rsidRPr="00903FED">
        <w:rPr>
          <w:b/>
          <w:kern w:val="2"/>
          <w:lang w:val="en-GB"/>
        </w:rPr>
        <w:tab/>
        <w:t>Discussion and Decision</w:t>
      </w:r>
    </w:p>
    <w:p w14:paraId="654261D1" w14:textId="77777777" w:rsidR="00BC0BC1" w:rsidRPr="00903FED" w:rsidRDefault="00BC0BC1" w:rsidP="00BC0BC1">
      <w:pPr>
        <w:pBdr>
          <w:bottom w:val="single" w:sz="4" w:space="1" w:color="auto"/>
        </w:pBdr>
        <w:jc w:val="left"/>
        <w:rPr>
          <w:b/>
          <w:kern w:val="2"/>
          <w:lang w:val="en-GB"/>
        </w:rPr>
      </w:pPr>
    </w:p>
    <w:p w14:paraId="3EAF7714" w14:textId="77777777" w:rsidR="00BC0BC1" w:rsidRPr="00903FED" w:rsidRDefault="00BC0BC1" w:rsidP="00BC0BC1">
      <w:pPr>
        <w:pStyle w:val="1"/>
        <w:rPr>
          <w:szCs w:val="20"/>
          <w:lang w:eastAsia="zh-CN"/>
        </w:rPr>
      </w:pPr>
      <w:r w:rsidRPr="00903FED">
        <w:rPr>
          <w:szCs w:val="20"/>
          <w:lang w:eastAsia="zh-CN"/>
        </w:rPr>
        <w:t>Introduction</w:t>
      </w:r>
    </w:p>
    <w:p w14:paraId="6C780BA3" w14:textId="13A3EEF0" w:rsidR="00BC0BC1" w:rsidRDefault="00BC0BC1" w:rsidP="00BC0BC1">
      <w:pPr>
        <w:rPr>
          <w:kern w:val="2"/>
          <w:lang w:val="en-GB"/>
        </w:rPr>
      </w:pPr>
      <w:r w:rsidRPr="00903FED">
        <w:rPr>
          <w:kern w:val="2"/>
          <w:lang w:val="en-GB"/>
        </w:rPr>
        <w:t xml:space="preserve">In this paper, we </w:t>
      </w:r>
      <w:r w:rsidR="006A1606">
        <w:rPr>
          <w:rFonts w:hint="eastAsia"/>
          <w:kern w:val="2"/>
          <w:lang w:val="en-GB" w:eastAsia="zh-CN"/>
        </w:rPr>
        <w:t>dis</w:t>
      </w:r>
      <w:r w:rsidR="006A1606">
        <w:rPr>
          <w:kern w:val="2"/>
          <w:lang w:val="en-GB"/>
        </w:rPr>
        <w:t>cuss</w:t>
      </w:r>
      <w:r w:rsidR="008D303F">
        <w:rPr>
          <w:kern w:val="2"/>
          <w:lang w:val="en-GB"/>
        </w:rPr>
        <w:t xml:space="preserve"> some</w:t>
      </w:r>
      <w:r w:rsidRPr="00903FED">
        <w:rPr>
          <w:kern w:val="2"/>
          <w:lang w:val="en-GB"/>
        </w:rPr>
        <w:t xml:space="preserve"> remaining issues </w:t>
      </w:r>
      <w:r w:rsidR="003935D1">
        <w:rPr>
          <w:kern w:val="2"/>
          <w:lang w:val="en-GB"/>
        </w:rPr>
        <w:t xml:space="preserve">on resource multiplexing </w:t>
      </w:r>
      <w:r w:rsidR="0052710F">
        <w:rPr>
          <w:kern w:val="2"/>
          <w:lang w:val="en-GB"/>
        </w:rPr>
        <w:t>f</w:t>
      </w:r>
      <w:r w:rsidR="00996C0B">
        <w:rPr>
          <w:kern w:val="2"/>
          <w:lang w:val="en-GB"/>
        </w:rPr>
        <w:t>or</w:t>
      </w:r>
      <w:r w:rsidR="00AB3492" w:rsidRPr="00AB3492">
        <w:rPr>
          <w:kern w:val="2"/>
          <w:lang w:val="en-GB"/>
        </w:rPr>
        <w:t xml:space="preserve"> R</w:t>
      </w:r>
      <w:r w:rsidR="009B3CB4">
        <w:rPr>
          <w:kern w:val="2"/>
          <w:lang w:val="en-GB"/>
        </w:rPr>
        <w:t>el-</w:t>
      </w:r>
      <w:r w:rsidR="00AB3492" w:rsidRPr="00AB3492">
        <w:rPr>
          <w:kern w:val="2"/>
          <w:lang w:val="en-GB"/>
        </w:rPr>
        <w:t>17 IAB</w:t>
      </w:r>
      <w:r w:rsidRPr="00903FED">
        <w:rPr>
          <w:kern w:val="2"/>
          <w:lang w:val="en-GB"/>
        </w:rPr>
        <w:t>.</w:t>
      </w:r>
    </w:p>
    <w:p w14:paraId="250B2D54" w14:textId="1B8EF2F4" w:rsidR="00BC0BC1" w:rsidRPr="00903FED" w:rsidRDefault="00B06C81" w:rsidP="00BC0BC1">
      <w:pPr>
        <w:pStyle w:val="1"/>
        <w:rPr>
          <w:rFonts w:eastAsiaTheme="minorEastAsia"/>
          <w:lang w:val="en-GB" w:eastAsia="zh-CN"/>
        </w:rPr>
      </w:pPr>
      <w:r>
        <w:rPr>
          <w:rFonts w:eastAsiaTheme="minorEastAsia"/>
          <w:lang w:val="en-GB" w:eastAsia="zh-CN"/>
        </w:rPr>
        <w:t>Coexistence between Rel-16 and Rel-17 H/S/NA configurations</w:t>
      </w:r>
    </w:p>
    <w:p w14:paraId="66475593" w14:textId="2E3831FD" w:rsidR="00BC0BC1" w:rsidRPr="00992A5A" w:rsidRDefault="001104B0" w:rsidP="00BC0BC1">
      <w:pPr>
        <w:pStyle w:val="af4"/>
        <w:rPr>
          <w:sz w:val="22"/>
          <w:szCs w:val="22"/>
        </w:rPr>
      </w:pPr>
      <w:r>
        <w:rPr>
          <w:sz w:val="22"/>
          <w:szCs w:val="22"/>
        </w:rPr>
        <w:t>It was</w:t>
      </w:r>
      <w:r w:rsidR="004D7425">
        <w:rPr>
          <w:sz w:val="22"/>
          <w:szCs w:val="22"/>
        </w:rPr>
        <w:t xml:space="preserve"> conclu</w:t>
      </w:r>
      <w:r>
        <w:rPr>
          <w:sz w:val="22"/>
          <w:szCs w:val="22"/>
        </w:rPr>
        <w:t>ded</w:t>
      </w:r>
      <w:r w:rsidR="00BC0BC1" w:rsidRPr="00992A5A">
        <w:rPr>
          <w:sz w:val="22"/>
          <w:szCs w:val="22"/>
        </w:rPr>
        <w:t xml:space="preserve"> in RAN1#</w:t>
      </w:r>
      <w:r w:rsidR="00DA5614" w:rsidRPr="00992A5A">
        <w:rPr>
          <w:sz w:val="22"/>
          <w:szCs w:val="22"/>
        </w:rPr>
        <w:t>10</w:t>
      </w:r>
      <w:r w:rsidR="00DA5614">
        <w:rPr>
          <w:sz w:val="22"/>
          <w:szCs w:val="22"/>
        </w:rPr>
        <w:t>9</w:t>
      </w:r>
      <w:r w:rsidR="00BC0BC1" w:rsidRPr="00992A5A">
        <w:rPr>
          <w:sz w:val="22"/>
          <w:szCs w:val="22"/>
        </w:rPr>
        <w:t>-e [</w:t>
      </w:r>
      <w:r w:rsidR="001D360E" w:rsidRPr="00992A5A">
        <w:rPr>
          <w:sz w:val="22"/>
          <w:szCs w:val="22"/>
        </w:rPr>
        <w:t>1</w:t>
      </w:r>
      <w:r w:rsidR="00BC0BC1" w:rsidRPr="00992A5A">
        <w:rPr>
          <w:sz w:val="22"/>
          <w:szCs w:val="22"/>
        </w:rPr>
        <w:t>] that</w:t>
      </w:r>
      <w:r w:rsidR="005F267A" w:rsidRPr="00992A5A">
        <w:rPr>
          <w:sz w:val="22"/>
          <w:szCs w:val="22"/>
        </w:rPr>
        <w:t xml:space="preserve"> </w:t>
      </w:r>
      <w:r w:rsidR="00791F76">
        <w:rPr>
          <w:sz w:val="22"/>
          <w:szCs w:val="22"/>
        </w:rPr>
        <w:t xml:space="preserve">further discussion can be provided on the </w:t>
      </w:r>
      <w:r w:rsidR="00791F76" w:rsidRPr="00D05735">
        <w:rPr>
          <w:sz w:val="22"/>
          <w:szCs w:val="22"/>
        </w:rPr>
        <w:t>specification impact</w:t>
      </w:r>
      <w:r w:rsidR="00791F76" w:rsidRPr="00992A5A">
        <w:rPr>
          <w:sz w:val="22"/>
          <w:szCs w:val="22"/>
        </w:rPr>
        <w:t xml:space="preserve"> </w:t>
      </w:r>
      <w:r w:rsidR="005F267A" w:rsidRPr="00992A5A">
        <w:rPr>
          <w:sz w:val="22"/>
          <w:szCs w:val="22"/>
        </w:rPr>
        <w:t>if both Rel-</w:t>
      </w:r>
      <w:proofErr w:type="gramStart"/>
      <w:r w:rsidR="005F267A" w:rsidRPr="00992A5A">
        <w:rPr>
          <w:sz w:val="22"/>
          <w:szCs w:val="22"/>
        </w:rPr>
        <w:t>16 time</w:t>
      </w:r>
      <w:proofErr w:type="gramEnd"/>
      <w:r w:rsidR="005F267A" w:rsidRPr="00992A5A">
        <w:rPr>
          <w:sz w:val="22"/>
          <w:szCs w:val="22"/>
        </w:rPr>
        <w:t xml:space="preserve"> domain H/S/NA configuration and Rel-17 frequency domain H/S/NA configuration are provided for </w:t>
      </w:r>
      <w:r w:rsidR="0012511F">
        <w:rPr>
          <w:sz w:val="22"/>
          <w:szCs w:val="22"/>
        </w:rPr>
        <w:t>the IAB-DU</w:t>
      </w:r>
      <w:r w:rsidR="00FD0758">
        <w:rPr>
          <w:sz w:val="22"/>
          <w:szCs w:val="22"/>
        </w:rPr>
        <w:t>.</w:t>
      </w:r>
    </w:p>
    <w:tbl>
      <w:tblPr>
        <w:tblStyle w:val="ae"/>
        <w:tblW w:w="0" w:type="auto"/>
        <w:tblLook w:val="04A0" w:firstRow="1" w:lastRow="0" w:firstColumn="1" w:lastColumn="0" w:noHBand="0" w:noVBand="1"/>
      </w:tblPr>
      <w:tblGrid>
        <w:gridCol w:w="9016"/>
      </w:tblGrid>
      <w:tr w:rsidR="00BC0BC1" w:rsidRPr="008D303F" w14:paraId="53A7068A" w14:textId="77777777" w:rsidTr="00D5279B">
        <w:trPr>
          <w:trHeight w:val="2806"/>
        </w:trPr>
        <w:tc>
          <w:tcPr>
            <w:tcW w:w="9016" w:type="dxa"/>
          </w:tcPr>
          <w:p w14:paraId="0FCEAF35" w14:textId="77777777" w:rsidR="00DA5614" w:rsidRPr="001E38F3" w:rsidRDefault="00DA5614" w:rsidP="00DA5614">
            <w:pPr>
              <w:autoSpaceDE/>
              <w:autoSpaceDN/>
              <w:adjustRightInd/>
              <w:snapToGrid/>
              <w:spacing w:after="0"/>
              <w:jc w:val="left"/>
              <w:rPr>
                <w:rFonts w:eastAsia="Batang"/>
                <w:szCs w:val="24"/>
                <w:u w:val="single"/>
                <w:lang w:val="en-GB"/>
              </w:rPr>
            </w:pPr>
            <w:r w:rsidRPr="001E38F3">
              <w:rPr>
                <w:rFonts w:eastAsia="Batang"/>
                <w:szCs w:val="24"/>
                <w:u w:val="single"/>
                <w:lang w:val="en-GB"/>
              </w:rPr>
              <w:t>Conclusion</w:t>
            </w:r>
          </w:p>
          <w:p w14:paraId="07244200" w14:textId="77777777" w:rsidR="00DA5614" w:rsidRPr="001E38F3" w:rsidRDefault="00DA5614" w:rsidP="00DA5614">
            <w:pPr>
              <w:autoSpaceDE/>
              <w:autoSpaceDN/>
              <w:adjustRightInd/>
              <w:snapToGrid/>
              <w:spacing w:after="0"/>
              <w:jc w:val="left"/>
              <w:rPr>
                <w:rFonts w:eastAsia="Batang"/>
                <w:szCs w:val="24"/>
                <w:lang w:val="en-GB"/>
              </w:rPr>
            </w:pPr>
            <w:r w:rsidRPr="001E38F3">
              <w:rPr>
                <w:rFonts w:eastAsia="Batang"/>
                <w:szCs w:val="24"/>
                <w:lang w:val="en-GB"/>
              </w:rPr>
              <w:t>If both Rel-16 H/S/NA and Rel-17 H/S/NA are configured for a given resource and the child node is operating in TDM multiplexing mode, consider the following alternatives until RAN1#110:</w:t>
            </w:r>
          </w:p>
          <w:p w14:paraId="1504A0E4" w14:textId="77777777" w:rsidR="00DA5614" w:rsidRPr="001E38F3" w:rsidRDefault="00DA5614" w:rsidP="00DA5614">
            <w:pPr>
              <w:numPr>
                <w:ilvl w:val="0"/>
                <w:numId w:val="48"/>
              </w:numPr>
              <w:overflowPunct w:val="0"/>
              <w:autoSpaceDE/>
              <w:autoSpaceDN/>
              <w:adjustRightInd/>
              <w:snapToGrid/>
              <w:spacing w:after="180"/>
              <w:contextualSpacing/>
              <w:jc w:val="left"/>
              <w:rPr>
                <w:strike/>
                <w:color w:val="FF0000"/>
                <w:szCs w:val="20"/>
                <w:lang w:eastAsia="ja-JP"/>
              </w:rPr>
            </w:pPr>
            <w:r w:rsidRPr="001E38F3">
              <w:rPr>
                <w:strike/>
                <w:color w:val="FF0000"/>
                <w:szCs w:val="20"/>
                <w:lang w:eastAsia="ja-JP"/>
              </w:rPr>
              <w:t>Alt. 1: the child node follows the Rel-16 H/S/NA configuration for the resource</w:t>
            </w:r>
          </w:p>
          <w:p w14:paraId="6D9D08B7" w14:textId="77777777" w:rsidR="00DA5614" w:rsidRPr="001E38F3" w:rsidRDefault="00DA5614" w:rsidP="00DA5614">
            <w:pPr>
              <w:numPr>
                <w:ilvl w:val="0"/>
                <w:numId w:val="48"/>
              </w:numPr>
              <w:overflowPunct w:val="0"/>
              <w:autoSpaceDE/>
              <w:autoSpaceDN/>
              <w:adjustRightInd/>
              <w:snapToGrid/>
              <w:spacing w:after="180"/>
              <w:contextualSpacing/>
              <w:jc w:val="left"/>
              <w:rPr>
                <w:szCs w:val="20"/>
                <w:lang w:eastAsia="ja-JP"/>
              </w:rPr>
            </w:pPr>
            <w:r w:rsidRPr="001E38F3">
              <w:rPr>
                <w:szCs w:val="20"/>
                <w:lang w:eastAsia="ja-JP"/>
              </w:rPr>
              <w:t>Alt. 2: the child node follows the Rel-17 H/S/NA configuration for the resource</w:t>
            </w:r>
          </w:p>
          <w:p w14:paraId="771C1093" w14:textId="77777777" w:rsidR="001E38F3" w:rsidRPr="001E38F3" w:rsidRDefault="00DA5614" w:rsidP="001E38F3">
            <w:pPr>
              <w:numPr>
                <w:ilvl w:val="0"/>
                <w:numId w:val="48"/>
              </w:numPr>
              <w:overflowPunct w:val="0"/>
              <w:autoSpaceDE/>
              <w:autoSpaceDN/>
              <w:adjustRightInd/>
              <w:snapToGrid/>
              <w:spacing w:after="180"/>
              <w:contextualSpacing/>
              <w:jc w:val="left"/>
              <w:rPr>
                <w:szCs w:val="20"/>
                <w:lang w:eastAsia="ja-JP"/>
              </w:rPr>
            </w:pPr>
            <w:r w:rsidRPr="001E38F3">
              <w:rPr>
                <w:szCs w:val="20"/>
                <w:lang w:eastAsia="ja-JP"/>
              </w:rPr>
              <w:t>Alt. 3: A resource configured with Rel-16 H or Rel-16 S with dynamic indication of availability overrides the Rel-17 H/S/NA configuration, otherwise the child node follows the Rel-17 H/S/NA configuration for the resource</w:t>
            </w:r>
            <w:r w:rsidR="008D303F">
              <w:rPr>
                <w:szCs w:val="20"/>
                <w:lang w:eastAsia="ja-JP"/>
              </w:rPr>
              <w:t xml:space="preserve"> </w:t>
            </w:r>
          </w:p>
          <w:p w14:paraId="5E0DD4BC" w14:textId="58560574" w:rsidR="00BC0BC1" w:rsidRPr="001E38F3" w:rsidRDefault="00DA5614" w:rsidP="001E38F3">
            <w:pPr>
              <w:numPr>
                <w:ilvl w:val="0"/>
                <w:numId w:val="48"/>
              </w:numPr>
              <w:overflowPunct w:val="0"/>
              <w:autoSpaceDE/>
              <w:autoSpaceDN/>
              <w:adjustRightInd/>
              <w:snapToGrid/>
              <w:spacing w:after="180"/>
              <w:contextualSpacing/>
              <w:jc w:val="left"/>
              <w:rPr>
                <w:szCs w:val="20"/>
                <w:lang w:eastAsia="ja-JP"/>
              </w:rPr>
            </w:pPr>
            <w:r w:rsidRPr="001E38F3">
              <w:rPr>
                <w:szCs w:val="20"/>
                <w:lang w:eastAsia="ja-JP"/>
              </w:rPr>
              <w:t xml:space="preserve">Alt. 4 the child node follows the Rel-16 or Rel-17 H/S/NA based on implicit indication </w:t>
            </w:r>
            <w:r w:rsidRPr="001E38F3">
              <w:rPr>
                <w:color w:val="FF0000"/>
                <w:szCs w:val="20"/>
                <w:lang w:eastAsia="ja-JP"/>
              </w:rPr>
              <w:t>(e.g. Case 6 timing indication)</w:t>
            </w:r>
            <w:r w:rsidRPr="001E38F3">
              <w:rPr>
                <w:szCs w:val="20"/>
                <w:lang w:eastAsia="ja-JP"/>
              </w:rPr>
              <w:t xml:space="preserve"> between parent and child node.</w:t>
            </w:r>
          </w:p>
        </w:tc>
      </w:tr>
    </w:tbl>
    <w:p w14:paraId="0261A424" w14:textId="4F27CC8F" w:rsidR="00F2075C" w:rsidRDefault="00142723" w:rsidP="001E38F3">
      <w:pPr>
        <w:spacing w:before="120"/>
        <w:rPr>
          <w:lang w:val="en-GB" w:eastAsia="zh-CN"/>
        </w:rPr>
      </w:pPr>
      <w:r>
        <w:rPr>
          <w:lang w:val="en-GB" w:eastAsia="zh-CN"/>
        </w:rPr>
        <w:t>In general</w:t>
      </w:r>
      <w:r w:rsidR="001510B6">
        <w:rPr>
          <w:lang w:val="en-GB" w:eastAsia="zh-CN"/>
        </w:rPr>
        <w:t xml:space="preserve">, </w:t>
      </w:r>
      <w:r w:rsidR="0012511F">
        <w:rPr>
          <w:lang w:val="en-GB" w:eastAsia="zh-CN"/>
        </w:rPr>
        <w:t>a</w:t>
      </w:r>
      <w:r w:rsidR="001510B6">
        <w:rPr>
          <w:lang w:val="en-GB" w:eastAsia="zh-CN"/>
        </w:rPr>
        <w:t xml:space="preserve"> dynamic switching between Rel-16 H/S/NA resource configuration and Rel-17 </w:t>
      </w:r>
      <w:r w:rsidR="001510B6" w:rsidRPr="00992A5A">
        <w:t xml:space="preserve">H/S/NA </w:t>
      </w:r>
      <w:r w:rsidR="001510B6">
        <w:t xml:space="preserve">resource </w:t>
      </w:r>
      <w:r w:rsidR="001510B6" w:rsidRPr="00992A5A">
        <w:t>configuration</w:t>
      </w:r>
      <w:r w:rsidR="001510B6">
        <w:t xml:space="preserve"> </w:t>
      </w:r>
      <w:r w:rsidR="001A3CF4">
        <w:rPr>
          <w:lang w:val="en-GB" w:eastAsia="zh-CN"/>
        </w:rPr>
        <w:t xml:space="preserve">is </w:t>
      </w:r>
      <w:r w:rsidR="001510B6">
        <w:rPr>
          <w:lang w:val="en-GB" w:eastAsia="zh-CN"/>
        </w:rPr>
        <w:t>only possible when the</w:t>
      </w:r>
      <w:r w:rsidR="0012511F">
        <w:rPr>
          <w:lang w:val="en-GB" w:eastAsia="zh-CN"/>
        </w:rPr>
        <w:t xml:space="preserve">re is no </w:t>
      </w:r>
      <w:r w:rsidR="00AB3DEF">
        <w:rPr>
          <w:lang w:val="en-GB" w:eastAsia="zh-CN"/>
        </w:rPr>
        <w:t xml:space="preserve">potential </w:t>
      </w:r>
      <w:r w:rsidR="00FD0758">
        <w:rPr>
          <w:lang w:val="en-GB" w:eastAsia="zh-CN"/>
        </w:rPr>
        <w:t>misalignment</w:t>
      </w:r>
      <w:r w:rsidR="0012511F">
        <w:rPr>
          <w:lang w:val="en-GB" w:eastAsia="zh-CN"/>
        </w:rPr>
        <w:t xml:space="preserve"> between the</w:t>
      </w:r>
      <w:r w:rsidR="001510B6">
        <w:rPr>
          <w:lang w:val="en-GB" w:eastAsia="zh-CN"/>
        </w:rPr>
        <w:t xml:space="preserve"> </w:t>
      </w:r>
      <w:r w:rsidR="001A3CF4">
        <w:rPr>
          <w:lang w:val="en-GB" w:eastAsia="zh-CN"/>
        </w:rPr>
        <w:t xml:space="preserve">parent node and </w:t>
      </w:r>
      <w:r w:rsidR="001510B6">
        <w:rPr>
          <w:lang w:val="en-GB" w:eastAsia="zh-CN"/>
        </w:rPr>
        <w:t xml:space="preserve">IAB </w:t>
      </w:r>
      <w:r w:rsidR="001A3CF4">
        <w:rPr>
          <w:lang w:val="en-GB" w:eastAsia="zh-CN"/>
        </w:rPr>
        <w:t>node</w:t>
      </w:r>
      <w:r w:rsidR="00DA5614">
        <w:rPr>
          <w:lang w:val="en-GB" w:eastAsia="zh-CN"/>
        </w:rPr>
        <w:t xml:space="preserve">, </w:t>
      </w:r>
      <w:r w:rsidR="001510B6">
        <w:rPr>
          <w:lang w:val="en-GB" w:eastAsia="zh-CN"/>
        </w:rPr>
        <w:t>e.g. both nodes know</w:t>
      </w:r>
      <w:r w:rsidR="00DA5614">
        <w:rPr>
          <w:lang w:val="en-GB" w:eastAsia="zh-CN"/>
        </w:rPr>
        <w:t xml:space="preserve"> </w:t>
      </w:r>
      <w:r w:rsidR="00AB3DEF">
        <w:rPr>
          <w:lang w:val="en-GB" w:eastAsia="zh-CN"/>
        </w:rPr>
        <w:t xml:space="preserve">that </w:t>
      </w:r>
      <w:r w:rsidR="001510B6">
        <w:rPr>
          <w:lang w:val="en-GB" w:eastAsia="zh-CN"/>
        </w:rPr>
        <w:t>IAB</w:t>
      </w:r>
      <w:r w:rsidR="00DA5614" w:rsidRPr="00DA5614">
        <w:rPr>
          <w:lang w:val="en-GB" w:eastAsia="zh-CN"/>
        </w:rPr>
        <w:t xml:space="preserve"> node is operating in TDM multiplexing mode</w:t>
      </w:r>
      <w:r w:rsidR="001A3CF4">
        <w:rPr>
          <w:lang w:val="en-GB" w:eastAsia="zh-CN"/>
        </w:rPr>
        <w:t xml:space="preserve">. However, based on current mechanism, </w:t>
      </w:r>
      <w:r w:rsidR="00FD0758">
        <w:rPr>
          <w:lang w:val="en-GB" w:eastAsia="zh-CN"/>
        </w:rPr>
        <w:t xml:space="preserve">the </w:t>
      </w:r>
      <w:r w:rsidR="001A3CF4">
        <w:rPr>
          <w:lang w:val="en-GB" w:eastAsia="zh-CN"/>
        </w:rPr>
        <w:t xml:space="preserve">parent node </w:t>
      </w:r>
      <w:r w:rsidR="00FD0758">
        <w:rPr>
          <w:lang w:val="en-GB" w:eastAsia="zh-CN"/>
        </w:rPr>
        <w:t>does NOT</w:t>
      </w:r>
      <w:r w:rsidR="00DA5614">
        <w:rPr>
          <w:lang w:val="en-GB" w:eastAsia="zh-CN"/>
        </w:rPr>
        <w:t xml:space="preserve"> </w:t>
      </w:r>
      <w:r w:rsidR="00F2075C">
        <w:rPr>
          <w:lang w:val="en-GB" w:eastAsia="zh-CN"/>
        </w:rPr>
        <w:t xml:space="preserve">know whether </w:t>
      </w:r>
      <w:r w:rsidR="001510B6">
        <w:rPr>
          <w:lang w:val="en-GB" w:eastAsia="zh-CN"/>
        </w:rPr>
        <w:t xml:space="preserve">IAB </w:t>
      </w:r>
      <w:r w:rsidR="00F2075C">
        <w:rPr>
          <w:lang w:val="en-GB" w:eastAsia="zh-CN"/>
        </w:rPr>
        <w:t xml:space="preserve">node is able to enable non-TDM multiplexing mode or not. The multiplexing mode of IAB at a </w:t>
      </w:r>
      <w:r w:rsidR="00FD0758">
        <w:rPr>
          <w:lang w:val="en-GB" w:eastAsia="zh-CN"/>
        </w:rPr>
        <w:t>given</w:t>
      </w:r>
      <w:r w:rsidR="00F2075C">
        <w:rPr>
          <w:lang w:val="en-GB" w:eastAsia="zh-CN"/>
        </w:rPr>
        <w:t xml:space="preserve"> slot is fully depend</w:t>
      </w:r>
      <w:r w:rsidR="00FD0758">
        <w:rPr>
          <w:lang w:val="en-GB" w:eastAsia="zh-CN"/>
        </w:rPr>
        <w:t>ing</w:t>
      </w:r>
      <w:r w:rsidR="00F2075C">
        <w:rPr>
          <w:lang w:val="en-GB" w:eastAsia="zh-CN"/>
        </w:rPr>
        <w:t xml:space="preserve"> on its implementation. For example, with the hardware capability to provide good isolation between links of IAB, the TX/RX of DU may be transparent to parent node in some resources.</w:t>
      </w:r>
    </w:p>
    <w:p w14:paraId="68607E9A" w14:textId="44DF65D0" w:rsidR="00BC0BC1" w:rsidRPr="00D05735" w:rsidRDefault="00F2075C" w:rsidP="00BC0BC1">
      <w:pPr>
        <w:rPr>
          <w:b/>
          <w:i/>
          <w:lang w:val="en-GB" w:eastAsia="zh-CN"/>
        </w:rPr>
      </w:pPr>
      <w:r w:rsidRPr="00D05735">
        <w:rPr>
          <w:b/>
          <w:i/>
          <w:lang w:val="en-GB" w:eastAsia="zh-CN"/>
        </w:rPr>
        <w:t xml:space="preserve">Observation 1: </w:t>
      </w:r>
      <w:r w:rsidR="00C73329" w:rsidRPr="00D05735">
        <w:rPr>
          <w:b/>
          <w:i/>
          <w:lang w:val="en-GB" w:eastAsia="zh-CN"/>
        </w:rPr>
        <w:t xml:space="preserve">Parent node cannot be </w:t>
      </w:r>
      <w:r w:rsidR="00FD0758">
        <w:rPr>
          <w:b/>
          <w:i/>
          <w:lang w:val="en-GB" w:eastAsia="zh-CN"/>
        </w:rPr>
        <w:t xml:space="preserve">made </w:t>
      </w:r>
      <w:r w:rsidR="00C73329" w:rsidRPr="00D05735">
        <w:rPr>
          <w:b/>
          <w:i/>
          <w:lang w:val="en-GB" w:eastAsia="zh-CN"/>
        </w:rPr>
        <w:t xml:space="preserve">aware of the multiplexing mode of </w:t>
      </w:r>
      <w:r w:rsidR="001510B6">
        <w:rPr>
          <w:b/>
          <w:i/>
          <w:lang w:val="en-GB" w:eastAsia="zh-CN"/>
        </w:rPr>
        <w:t>IAB</w:t>
      </w:r>
      <w:r w:rsidR="001510B6" w:rsidRPr="00D05735">
        <w:rPr>
          <w:b/>
          <w:i/>
          <w:lang w:val="en-GB" w:eastAsia="zh-CN"/>
        </w:rPr>
        <w:t xml:space="preserve"> </w:t>
      </w:r>
      <w:r w:rsidR="00C73329" w:rsidRPr="00D05735">
        <w:rPr>
          <w:b/>
          <w:i/>
          <w:lang w:val="en-GB" w:eastAsia="zh-CN"/>
        </w:rPr>
        <w:t xml:space="preserve">node, </w:t>
      </w:r>
      <w:r w:rsidR="00FD0758">
        <w:rPr>
          <w:b/>
          <w:i/>
          <w:lang w:val="en-GB" w:eastAsia="zh-CN"/>
        </w:rPr>
        <w:t xml:space="preserve">which may lead to </w:t>
      </w:r>
      <w:r w:rsidR="00C73329" w:rsidRPr="00D05735">
        <w:rPr>
          <w:b/>
          <w:i/>
          <w:lang w:val="en-GB" w:eastAsia="zh-CN"/>
        </w:rPr>
        <w:t xml:space="preserve">misunderstanding on </w:t>
      </w:r>
      <w:r w:rsidR="00FD0758">
        <w:rPr>
          <w:b/>
          <w:i/>
          <w:lang w:val="en-GB" w:eastAsia="zh-CN"/>
        </w:rPr>
        <w:t xml:space="preserve">H/S/NA </w:t>
      </w:r>
      <w:r w:rsidR="00C73329" w:rsidRPr="00BD45DD">
        <w:rPr>
          <w:b/>
          <w:i/>
          <w:lang w:val="en-GB" w:eastAsia="zh-CN"/>
        </w:rPr>
        <w:t>resource</w:t>
      </w:r>
      <w:r w:rsidR="00FD0758">
        <w:rPr>
          <w:b/>
          <w:i/>
          <w:lang w:val="en-GB" w:eastAsia="zh-CN"/>
        </w:rPr>
        <w:t xml:space="preserve"> configurations</w:t>
      </w:r>
      <w:r w:rsidR="00C73329" w:rsidRPr="00D05735">
        <w:rPr>
          <w:b/>
          <w:i/>
          <w:lang w:val="en-GB" w:eastAsia="zh-CN"/>
        </w:rPr>
        <w:t xml:space="preserve"> between parent and child.</w:t>
      </w:r>
    </w:p>
    <w:p w14:paraId="7C9661EC" w14:textId="0C2915DC" w:rsidR="00210DAB" w:rsidRDefault="00F2075C" w:rsidP="00BD45DD">
      <w:pPr>
        <w:rPr>
          <w:rFonts w:eastAsiaTheme="minorEastAsia"/>
          <w:lang w:val="en-GB" w:eastAsia="zh-CN"/>
        </w:rPr>
      </w:pPr>
      <w:r>
        <w:rPr>
          <w:rFonts w:eastAsiaTheme="minorEastAsia"/>
          <w:lang w:val="en-GB" w:eastAsia="zh-CN"/>
        </w:rPr>
        <w:t xml:space="preserve">One may argue that </w:t>
      </w:r>
      <w:r w:rsidR="0012511F">
        <w:rPr>
          <w:rFonts w:eastAsiaTheme="minorEastAsia"/>
          <w:lang w:val="en-GB" w:eastAsia="zh-CN"/>
        </w:rPr>
        <w:t xml:space="preserve">the </w:t>
      </w:r>
      <w:r w:rsidR="00C73329">
        <w:rPr>
          <w:rFonts w:eastAsiaTheme="minorEastAsia"/>
          <w:lang w:val="en-GB" w:eastAsia="zh-CN"/>
        </w:rPr>
        <w:t>parent node can determine the multiplexing mode of child node based on the multiplexing conditions/parameters reporting and configuration</w:t>
      </w:r>
      <w:r w:rsidR="00BD45DD">
        <w:rPr>
          <w:rFonts w:eastAsiaTheme="minorEastAsia"/>
          <w:lang w:eastAsia="zh-CN"/>
        </w:rPr>
        <w:t xml:space="preserve">, including </w:t>
      </w:r>
      <w:r w:rsidR="009B6FD7">
        <w:rPr>
          <w:rFonts w:eastAsiaTheme="minorEastAsia"/>
          <w:lang w:eastAsia="zh-CN"/>
        </w:rPr>
        <w:t xml:space="preserve">the </w:t>
      </w:r>
      <w:r w:rsidR="00BD45DD">
        <w:rPr>
          <w:rFonts w:eastAsiaTheme="minorEastAsia"/>
          <w:lang w:eastAsia="zh-CN"/>
        </w:rPr>
        <w:t>mechanisms introduced in Rel-17 on timing/beam/power control.</w:t>
      </w:r>
      <w:r w:rsidR="00210DAB">
        <w:rPr>
          <w:rFonts w:eastAsiaTheme="minorEastAsia"/>
          <w:lang w:eastAsia="zh-CN"/>
        </w:rPr>
        <w:t xml:space="preserve"> </w:t>
      </w:r>
      <w:r w:rsidR="009B6FD7">
        <w:rPr>
          <w:rFonts w:eastAsiaTheme="minorEastAsia"/>
          <w:lang w:eastAsia="zh-CN"/>
        </w:rPr>
        <w:t>However, t</w:t>
      </w:r>
      <w:r>
        <w:rPr>
          <w:rFonts w:eastAsiaTheme="minorEastAsia"/>
          <w:lang w:eastAsia="zh-CN"/>
        </w:rPr>
        <w:t>he</w:t>
      </w:r>
      <w:r w:rsidR="00C73329">
        <w:rPr>
          <w:rFonts w:eastAsiaTheme="minorEastAsia"/>
          <w:lang w:eastAsia="zh-CN"/>
        </w:rPr>
        <w:t xml:space="preserve">re is no such rules or mechanisms agreed </w:t>
      </w:r>
      <w:r>
        <w:rPr>
          <w:rFonts w:eastAsiaTheme="minorEastAsia"/>
          <w:lang w:eastAsia="zh-CN"/>
        </w:rPr>
        <w:t>on</w:t>
      </w:r>
      <w:r w:rsidR="00BD45DD">
        <w:rPr>
          <w:rFonts w:eastAsiaTheme="minorEastAsia"/>
          <w:lang w:eastAsia="zh-CN"/>
        </w:rPr>
        <w:t xml:space="preserve"> parent node can</w:t>
      </w:r>
      <w:r>
        <w:rPr>
          <w:rFonts w:eastAsiaTheme="minorEastAsia"/>
          <w:lang w:eastAsia="zh-CN"/>
        </w:rPr>
        <w:t xml:space="preserve"> </w:t>
      </w:r>
      <w:r w:rsidR="00C73329">
        <w:rPr>
          <w:rFonts w:eastAsiaTheme="minorEastAsia"/>
          <w:lang w:eastAsia="zh-CN"/>
        </w:rPr>
        <w:t xml:space="preserve">infer </w:t>
      </w:r>
      <w:r w:rsidR="00BD45DD">
        <w:rPr>
          <w:rFonts w:eastAsiaTheme="minorEastAsia"/>
          <w:lang w:eastAsia="zh-CN"/>
        </w:rPr>
        <w:t xml:space="preserve">multiplexing mode based on conditions/parameters </w:t>
      </w:r>
      <w:r w:rsidR="00BD45DD">
        <w:rPr>
          <w:rFonts w:eastAsiaTheme="minorEastAsia"/>
          <w:lang w:val="en-GB" w:eastAsia="zh-CN"/>
        </w:rPr>
        <w:t xml:space="preserve">reporting and configuration. </w:t>
      </w:r>
      <w:r w:rsidR="00210DAB">
        <w:rPr>
          <w:rFonts w:eastAsiaTheme="minorEastAsia"/>
          <w:lang w:val="en-GB" w:eastAsia="zh-CN"/>
        </w:rPr>
        <w:t xml:space="preserve">And the parent cannot determine </w:t>
      </w:r>
      <w:r w:rsidR="009B6FD7">
        <w:rPr>
          <w:rFonts w:eastAsiaTheme="minorEastAsia"/>
          <w:lang w:val="en-GB" w:eastAsia="zh-CN"/>
        </w:rPr>
        <w:t>whether</w:t>
      </w:r>
      <w:r w:rsidR="00210DAB">
        <w:rPr>
          <w:rFonts w:eastAsiaTheme="minorEastAsia"/>
          <w:lang w:val="en-GB" w:eastAsia="zh-CN"/>
        </w:rPr>
        <w:t xml:space="preserve"> </w:t>
      </w:r>
      <w:r w:rsidR="00210DAB" w:rsidRPr="00210DAB">
        <w:rPr>
          <w:rFonts w:eastAsiaTheme="minorEastAsia"/>
          <w:lang w:val="en-GB" w:eastAsia="zh-CN"/>
        </w:rPr>
        <w:t>Rel-16</w:t>
      </w:r>
      <w:r w:rsidR="00FD0758">
        <w:rPr>
          <w:rFonts w:eastAsiaTheme="minorEastAsia"/>
          <w:lang w:val="en-GB" w:eastAsia="zh-CN"/>
        </w:rPr>
        <w:t xml:space="preserve"> H/S/NA</w:t>
      </w:r>
      <w:r w:rsidR="00210DAB" w:rsidRPr="00210DAB">
        <w:rPr>
          <w:rFonts w:eastAsiaTheme="minorEastAsia"/>
          <w:lang w:val="en-GB" w:eastAsia="zh-CN"/>
        </w:rPr>
        <w:t xml:space="preserve"> or Rel-17 H/S/NA </w:t>
      </w:r>
      <w:r w:rsidR="00210DAB">
        <w:rPr>
          <w:rFonts w:eastAsiaTheme="minorEastAsia"/>
          <w:lang w:val="en-GB" w:eastAsia="zh-CN"/>
        </w:rPr>
        <w:t xml:space="preserve">will be used by child based on any implicit indication. </w:t>
      </w:r>
      <w:r w:rsidR="00DA5614">
        <w:rPr>
          <w:rFonts w:eastAsiaTheme="minorEastAsia"/>
          <w:lang w:val="en-GB" w:eastAsia="zh-CN"/>
        </w:rPr>
        <w:t xml:space="preserve">Hence the solution provided by Alt 4 from conclusion above </w:t>
      </w:r>
      <w:r w:rsidR="009F0C3D">
        <w:rPr>
          <w:rFonts w:eastAsiaTheme="minorEastAsia"/>
          <w:lang w:val="en-GB" w:eastAsia="zh-CN"/>
        </w:rPr>
        <w:t>is</w:t>
      </w:r>
      <w:r w:rsidR="00DA5614">
        <w:rPr>
          <w:rFonts w:eastAsiaTheme="minorEastAsia"/>
          <w:lang w:val="en-GB" w:eastAsia="zh-CN"/>
        </w:rPr>
        <w:t xml:space="preserve"> not feasible. </w:t>
      </w:r>
    </w:p>
    <w:p w14:paraId="5D41AD70" w14:textId="256C8473" w:rsidR="00210DAB" w:rsidRPr="001E38F3" w:rsidRDefault="00210DAB" w:rsidP="00BD45DD">
      <w:pPr>
        <w:rPr>
          <w:rFonts w:eastAsiaTheme="minorEastAsia"/>
          <w:b/>
          <w:i/>
          <w:lang w:val="en-GB" w:eastAsia="zh-CN"/>
        </w:rPr>
      </w:pPr>
      <w:r w:rsidRPr="001E38F3">
        <w:rPr>
          <w:rFonts w:eastAsiaTheme="minorEastAsia"/>
          <w:b/>
          <w:i/>
          <w:lang w:val="en-GB" w:eastAsia="zh-CN"/>
        </w:rPr>
        <w:t>Observation 2: Alt 4, i.e. the child node follows the Rel-16 or Rel-17 H/S/NA based on implicit indication (e.g. Case 6 timing indication) between parent and child node is not feasible.</w:t>
      </w:r>
    </w:p>
    <w:p w14:paraId="015E133C" w14:textId="2F116F00" w:rsidR="00ED3CED" w:rsidRDefault="00ED3CED" w:rsidP="00BC0BC1">
      <w:pPr>
        <w:rPr>
          <w:rFonts w:eastAsiaTheme="minorEastAsia"/>
          <w:lang w:eastAsia="zh-CN"/>
        </w:rPr>
      </w:pPr>
      <w:r>
        <w:rPr>
          <w:rFonts w:eastAsiaTheme="minorEastAsia"/>
          <w:lang w:eastAsia="zh-CN"/>
        </w:rPr>
        <w:t xml:space="preserve">Alt 3 provides </w:t>
      </w:r>
      <w:r w:rsidR="009F0C3D">
        <w:rPr>
          <w:rFonts w:eastAsiaTheme="minorEastAsia"/>
          <w:lang w:eastAsia="zh-CN"/>
        </w:rPr>
        <w:t>a</w:t>
      </w:r>
      <w:r>
        <w:rPr>
          <w:rFonts w:eastAsiaTheme="minorEastAsia"/>
          <w:lang w:eastAsia="zh-CN"/>
        </w:rPr>
        <w:t xml:space="preserve"> solution that a</w:t>
      </w:r>
      <w:r w:rsidRPr="00ED3CED">
        <w:rPr>
          <w:rFonts w:eastAsiaTheme="minorEastAsia"/>
          <w:lang w:eastAsia="zh-CN"/>
        </w:rPr>
        <w:t xml:space="preserve"> resource configured with Rel-16 H or Rel-16 S with dynamic indication of availability overrides the Rel-17 H/S/NA configuration, otherwise the child node follows the Rel-17 H/S/NA configuration for the resource</w:t>
      </w:r>
      <w:r>
        <w:rPr>
          <w:rFonts w:eastAsiaTheme="minorEastAsia"/>
          <w:lang w:eastAsia="zh-CN"/>
        </w:rPr>
        <w:t>. An example is shown in Figure 1 for the two potential overrid</w:t>
      </w:r>
      <w:r w:rsidR="00593E7D">
        <w:rPr>
          <w:rFonts w:eastAsiaTheme="minorEastAsia"/>
          <w:lang w:eastAsia="zh-CN"/>
        </w:rPr>
        <w:t>ing</w:t>
      </w:r>
      <w:r>
        <w:rPr>
          <w:rFonts w:eastAsiaTheme="minorEastAsia"/>
          <w:lang w:eastAsia="zh-CN"/>
        </w:rPr>
        <w:t xml:space="preserve"> rules:</w:t>
      </w:r>
    </w:p>
    <w:p w14:paraId="5E594C16" w14:textId="33ACEE63" w:rsidR="009B2237" w:rsidRDefault="0016465E" w:rsidP="001E38F3">
      <w:pPr>
        <w:jc w:val="center"/>
        <w:rPr>
          <w:rFonts w:eastAsiaTheme="minorEastAsia"/>
          <w:lang w:eastAsia="zh-CN"/>
        </w:rPr>
      </w:pPr>
      <w:r w:rsidRPr="0016465E">
        <w:rPr>
          <w:rFonts w:eastAsiaTheme="minorEastAsia"/>
          <w:noProof/>
          <w:lang w:eastAsia="zh-CN"/>
        </w:rPr>
        <w:lastRenderedPageBreak/>
        <w:drawing>
          <wp:inline distT="0" distB="0" distL="0" distR="0" wp14:anchorId="0C422429" wp14:editId="580BE220">
            <wp:extent cx="4414925" cy="2352246"/>
            <wp:effectExtent l="0" t="0" r="0" b="0"/>
            <wp:docPr id="2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435035" cy="2362960"/>
                    </a:xfrm>
                    <a:prstGeom prst="rect">
                      <a:avLst/>
                    </a:prstGeom>
                  </pic:spPr>
                </pic:pic>
              </a:graphicData>
            </a:graphic>
          </wp:inline>
        </w:drawing>
      </w:r>
    </w:p>
    <w:p w14:paraId="6A234193" w14:textId="2D18CE24" w:rsidR="00ED3CED" w:rsidRPr="001E38F3" w:rsidRDefault="00ED3CED" w:rsidP="001E38F3">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0C2F19">
        <w:rPr>
          <w:rFonts w:eastAsiaTheme="minorEastAsia"/>
          <w:lang w:eastAsia="zh-CN"/>
        </w:rPr>
        <w:t>Overriding rules of Alt 3</w:t>
      </w:r>
    </w:p>
    <w:p w14:paraId="2BA8FEBD" w14:textId="56737B19" w:rsidR="000C2F19" w:rsidRDefault="0016465E" w:rsidP="00BC0BC1">
      <w:pPr>
        <w:rPr>
          <w:rFonts w:eastAsiaTheme="minorEastAsia"/>
          <w:lang w:eastAsia="zh-CN"/>
        </w:rPr>
      </w:pPr>
      <w:r>
        <w:rPr>
          <w:rFonts w:eastAsiaTheme="minorEastAsia"/>
          <w:lang w:eastAsia="zh-CN"/>
        </w:rPr>
        <w:t xml:space="preserve">In this example, for Rel-17 H/S/NA resource configuration, some RB sets are configured as “Soft” while the </w:t>
      </w:r>
      <w:r w:rsidRPr="002425AD">
        <w:rPr>
          <w:rFonts w:eastAsiaTheme="minorEastAsia"/>
          <w:lang w:eastAsia="zh-CN"/>
        </w:rPr>
        <w:t xml:space="preserve">rest </w:t>
      </w:r>
      <w:r>
        <w:rPr>
          <w:rFonts w:eastAsiaTheme="minorEastAsia"/>
          <w:lang w:eastAsia="zh-CN"/>
        </w:rPr>
        <w:t xml:space="preserve">are configured as “Hard” or “NA”. For situation 1, a Rel-16 “Soft” was configured for this slot, </w:t>
      </w:r>
      <w:r w:rsidR="009B3CB4">
        <w:rPr>
          <w:rFonts w:eastAsiaTheme="minorEastAsia"/>
          <w:lang w:eastAsia="zh-CN"/>
        </w:rPr>
        <w:t>while</w:t>
      </w:r>
      <w:r>
        <w:rPr>
          <w:rFonts w:eastAsiaTheme="minorEastAsia"/>
          <w:lang w:eastAsia="zh-CN"/>
        </w:rPr>
        <w:t xml:space="preserve"> a “H</w:t>
      </w:r>
      <w:r>
        <w:rPr>
          <w:rFonts w:eastAsiaTheme="minorEastAsia" w:hint="eastAsia"/>
          <w:lang w:eastAsia="zh-CN"/>
        </w:rPr>
        <w:t>ard</w:t>
      </w:r>
      <w:r>
        <w:rPr>
          <w:rFonts w:eastAsiaTheme="minorEastAsia"/>
          <w:lang w:eastAsia="zh-CN"/>
        </w:rPr>
        <w:t xml:space="preserve">” was configured for this slot for the second situation. </w:t>
      </w:r>
      <w:r w:rsidR="000C2F19">
        <w:rPr>
          <w:rFonts w:eastAsiaTheme="minorEastAsia" w:hint="eastAsia"/>
          <w:lang w:eastAsia="zh-CN"/>
        </w:rPr>
        <w:t>T</w:t>
      </w:r>
      <w:r w:rsidR="000C2F19">
        <w:rPr>
          <w:rFonts w:eastAsiaTheme="minorEastAsia"/>
          <w:lang w:eastAsia="zh-CN"/>
        </w:rPr>
        <w:t>here are several issues for this rule</w:t>
      </w:r>
      <w:r>
        <w:rPr>
          <w:rFonts w:eastAsiaTheme="minorEastAsia"/>
          <w:lang w:eastAsia="zh-CN"/>
        </w:rPr>
        <w:t xml:space="preserve"> under situation 1</w:t>
      </w:r>
      <w:r w:rsidR="000C2F19">
        <w:rPr>
          <w:rFonts w:eastAsiaTheme="minorEastAsia"/>
          <w:lang w:eastAsia="zh-CN"/>
        </w:rPr>
        <w:t>.</w:t>
      </w:r>
      <w:r w:rsidR="009B3CB4">
        <w:rPr>
          <w:rFonts w:eastAsiaTheme="minorEastAsia"/>
          <w:lang w:eastAsia="zh-CN"/>
        </w:rPr>
        <w:t xml:space="preserve"> </w:t>
      </w:r>
      <w:r w:rsidR="00C87554">
        <w:rPr>
          <w:rFonts w:eastAsiaTheme="minorEastAsia"/>
          <w:lang w:eastAsia="zh-CN"/>
        </w:rPr>
        <w:t>C</w:t>
      </w:r>
      <w:r>
        <w:rPr>
          <w:rFonts w:eastAsiaTheme="minorEastAsia"/>
          <w:lang w:eastAsia="zh-CN"/>
        </w:rPr>
        <w:t xml:space="preserve">hild node DU may not be able to configure any </w:t>
      </w:r>
      <w:r w:rsidRPr="0016465E">
        <w:rPr>
          <w:rFonts w:eastAsiaTheme="minorEastAsia"/>
          <w:lang w:eastAsia="zh-CN"/>
        </w:rPr>
        <w:t>cell-specific or semi-static signals/resources</w:t>
      </w:r>
      <w:r>
        <w:rPr>
          <w:rFonts w:eastAsiaTheme="minorEastAsia"/>
          <w:lang w:eastAsia="zh-CN"/>
        </w:rPr>
        <w:t xml:space="preserve"> on the</w:t>
      </w:r>
      <w:r w:rsidR="00C87554">
        <w:rPr>
          <w:rFonts w:eastAsiaTheme="minorEastAsia"/>
          <w:lang w:eastAsia="zh-CN"/>
        </w:rPr>
        <w:t xml:space="preserve"> frequency domain “Hard” resources overlapped with</w:t>
      </w:r>
      <w:r>
        <w:rPr>
          <w:rFonts w:eastAsiaTheme="minorEastAsia"/>
          <w:lang w:eastAsia="zh-CN"/>
        </w:rPr>
        <w:t xml:space="preserve"> Rel-16 “Soft”</w:t>
      </w:r>
      <w:r w:rsidR="00C87554">
        <w:rPr>
          <w:rFonts w:eastAsiaTheme="minorEastAsia"/>
          <w:lang w:eastAsia="zh-CN"/>
        </w:rPr>
        <w:t xml:space="preserve">, as the availability depends on the dynamic indication. </w:t>
      </w:r>
      <w:r w:rsidR="00C87554">
        <w:rPr>
          <w:rFonts w:eastAsiaTheme="minorEastAsia" w:hint="eastAsia"/>
          <w:lang w:eastAsia="zh-CN"/>
        </w:rPr>
        <w:t>Withou</w:t>
      </w:r>
      <w:r w:rsidR="00C87554">
        <w:rPr>
          <w:rFonts w:eastAsiaTheme="minorEastAsia"/>
          <w:lang w:eastAsia="zh-CN"/>
        </w:rPr>
        <w:t>t the availability indication, the frequency domain “Hard”</w:t>
      </w:r>
      <w:r>
        <w:rPr>
          <w:rFonts w:eastAsiaTheme="minorEastAsia"/>
          <w:lang w:eastAsia="zh-CN"/>
        </w:rPr>
        <w:t xml:space="preserve"> </w:t>
      </w:r>
      <w:r w:rsidR="00C87554">
        <w:rPr>
          <w:rFonts w:eastAsiaTheme="minorEastAsia"/>
          <w:lang w:eastAsia="zh-CN"/>
        </w:rPr>
        <w:t xml:space="preserve">becomes unavailable. </w:t>
      </w:r>
      <w:r w:rsidR="00047532">
        <w:rPr>
          <w:rFonts w:eastAsiaTheme="minorEastAsia"/>
          <w:lang w:eastAsia="zh-CN"/>
        </w:rPr>
        <w:t xml:space="preserve">For situation 2, there </w:t>
      </w:r>
      <w:r w:rsidR="00222A79">
        <w:rPr>
          <w:rFonts w:eastAsiaTheme="minorEastAsia"/>
          <w:lang w:eastAsia="zh-CN"/>
        </w:rPr>
        <w:t>is</w:t>
      </w:r>
      <w:r w:rsidR="00047532">
        <w:rPr>
          <w:rFonts w:eastAsiaTheme="minorEastAsia"/>
          <w:lang w:eastAsia="zh-CN"/>
        </w:rPr>
        <w:t xml:space="preserve"> an unnecessary restriction that FDM is not possible in </w:t>
      </w:r>
      <w:r w:rsidR="0012511F">
        <w:rPr>
          <w:rFonts w:eastAsiaTheme="minorEastAsia"/>
          <w:lang w:eastAsia="zh-CN"/>
        </w:rPr>
        <w:t xml:space="preserve">time-domain </w:t>
      </w:r>
      <w:r w:rsidR="00047532">
        <w:rPr>
          <w:rFonts w:eastAsiaTheme="minorEastAsia"/>
          <w:lang w:eastAsia="zh-CN"/>
        </w:rPr>
        <w:t xml:space="preserve">resources configured with Rel-16 H resources. </w:t>
      </w:r>
    </w:p>
    <w:p w14:paraId="7D462F4C" w14:textId="1A5420AC" w:rsidR="00C507C2" w:rsidRDefault="009B2237" w:rsidP="00BC0BC1">
      <w:pPr>
        <w:rPr>
          <w:rFonts w:eastAsiaTheme="minorEastAsia"/>
          <w:lang w:eastAsia="zh-CN"/>
        </w:rPr>
      </w:pPr>
      <w:r>
        <w:rPr>
          <w:rFonts w:eastAsiaTheme="minorEastAsia"/>
          <w:lang w:eastAsia="zh-CN"/>
        </w:rPr>
        <w:t>To solve this issue, a straight forward solution is</w:t>
      </w:r>
      <w:r w:rsidR="0040359A">
        <w:rPr>
          <w:rFonts w:eastAsiaTheme="minorEastAsia"/>
          <w:lang w:eastAsia="zh-CN"/>
        </w:rPr>
        <w:t xml:space="preserve"> Alt 2, i.e.</w:t>
      </w:r>
      <w:r>
        <w:rPr>
          <w:rFonts w:eastAsiaTheme="minorEastAsia"/>
          <w:lang w:eastAsia="zh-CN"/>
        </w:rPr>
        <w:t xml:space="preserve"> when </w:t>
      </w:r>
      <w:r w:rsidR="009D7DEE">
        <w:rPr>
          <w:rFonts w:eastAsiaTheme="minorEastAsia"/>
          <w:lang w:eastAsia="zh-CN"/>
        </w:rPr>
        <w:t xml:space="preserve">both </w:t>
      </w:r>
      <w:r w:rsidR="00A079FF" w:rsidRPr="00EE6B93">
        <w:rPr>
          <w:bCs/>
          <w:szCs w:val="20"/>
        </w:rPr>
        <w:t xml:space="preserve">the Rel-16 H/S/NA </w:t>
      </w:r>
      <w:r w:rsidR="009D7DEE">
        <w:rPr>
          <w:bCs/>
          <w:szCs w:val="20"/>
        </w:rPr>
        <w:t xml:space="preserve">resource </w:t>
      </w:r>
      <w:r w:rsidR="00A079FF" w:rsidRPr="00EE6B93">
        <w:rPr>
          <w:bCs/>
          <w:szCs w:val="20"/>
        </w:rPr>
        <w:t xml:space="preserve">configuration and Rel-17 H/S/NA </w:t>
      </w:r>
      <w:r w:rsidR="009D7DEE">
        <w:rPr>
          <w:bCs/>
          <w:szCs w:val="20"/>
        </w:rPr>
        <w:t xml:space="preserve">resource </w:t>
      </w:r>
      <w:r w:rsidR="00A079FF" w:rsidRPr="00EE6B93">
        <w:rPr>
          <w:bCs/>
          <w:szCs w:val="20"/>
        </w:rPr>
        <w:t>configuration are provided for a given RB set within a slot</w:t>
      </w:r>
      <w:r w:rsidR="00506D30">
        <w:rPr>
          <w:bCs/>
          <w:szCs w:val="20"/>
        </w:rPr>
        <w:t>,</w:t>
      </w:r>
      <w:r w:rsidR="00192C0D">
        <w:rPr>
          <w:bCs/>
          <w:szCs w:val="20"/>
        </w:rPr>
        <w:t xml:space="preserve"> </w:t>
      </w:r>
      <w:r w:rsidR="00A079FF" w:rsidRPr="00A079FF">
        <w:rPr>
          <w:bCs/>
          <w:szCs w:val="20"/>
        </w:rPr>
        <w:t xml:space="preserve">IAB node applies the </w:t>
      </w:r>
      <w:r w:rsidR="009D7DEE">
        <w:rPr>
          <w:bCs/>
          <w:szCs w:val="20"/>
        </w:rPr>
        <w:t xml:space="preserve">rel-17 </w:t>
      </w:r>
      <w:r w:rsidR="00A079FF" w:rsidRPr="00A079FF">
        <w:rPr>
          <w:bCs/>
          <w:szCs w:val="20"/>
        </w:rPr>
        <w:t xml:space="preserve">H/S/NA </w:t>
      </w:r>
      <w:r w:rsidR="009D7DEE">
        <w:rPr>
          <w:bCs/>
          <w:szCs w:val="20"/>
        </w:rPr>
        <w:t xml:space="preserve">resource </w:t>
      </w:r>
      <w:r w:rsidR="009D7DEE" w:rsidRPr="00EE6B93">
        <w:rPr>
          <w:bCs/>
          <w:szCs w:val="20"/>
        </w:rPr>
        <w:t>configuration</w:t>
      </w:r>
      <w:r w:rsidR="009D7DEE" w:rsidRPr="00A079FF">
        <w:rPr>
          <w:bCs/>
          <w:szCs w:val="20"/>
        </w:rPr>
        <w:t xml:space="preserve"> </w:t>
      </w:r>
      <w:r w:rsidR="00A079FF" w:rsidRPr="00A079FF">
        <w:rPr>
          <w:bCs/>
          <w:szCs w:val="20"/>
        </w:rPr>
        <w:t>in the slot</w:t>
      </w:r>
      <w:r w:rsidR="00A079FF">
        <w:rPr>
          <w:bCs/>
          <w:szCs w:val="20"/>
        </w:rPr>
        <w:t>.</w:t>
      </w:r>
    </w:p>
    <w:p w14:paraId="75DD8A2D" w14:textId="68C73F77" w:rsidR="006A21EA" w:rsidRPr="00167FD3" w:rsidRDefault="00167FD3" w:rsidP="00BC0BC1">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1: If Rel-16 H/S/NA </w:t>
      </w:r>
      <w:r w:rsidR="009D7DEE" w:rsidRPr="009D7DEE">
        <w:rPr>
          <w:rFonts w:eastAsiaTheme="minorEastAsia"/>
          <w:b/>
          <w:i/>
          <w:lang w:eastAsia="zh-CN"/>
        </w:rPr>
        <w:t xml:space="preserve">resource configuration </w:t>
      </w:r>
      <w:r w:rsidRPr="00167FD3">
        <w:rPr>
          <w:rFonts w:eastAsiaTheme="minorEastAsia"/>
          <w:b/>
          <w:i/>
          <w:lang w:eastAsia="zh-CN"/>
        </w:rPr>
        <w:t xml:space="preserve">and Rel-17 H/S/NA </w:t>
      </w:r>
      <w:r w:rsidR="009D7DEE" w:rsidRPr="009D7DEE">
        <w:rPr>
          <w:rFonts w:eastAsiaTheme="minorEastAsia"/>
          <w:b/>
          <w:i/>
          <w:lang w:eastAsia="zh-CN"/>
        </w:rPr>
        <w:t xml:space="preserve">resource configuration </w:t>
      </w:r>
      <w:r w:rsidRPr="00167FD3">
        <w:rPr>
          <w:rFonts w:eastAsiaTheme="minorEastAsia"/>
          <w:b/>
          <w:i/>
          <w:lang w:eastAsia="zh-CN"/>
        </w:rPr>
        <w:t>are</w:t>
      </w:r>
      <w:r w:rsidR="003F0636">
        <w:rPr>
          <w:rFonts w:eastAsiaTheme="minorEastAsia"/>
          <w:b/>
          <w:i/>
          <w:lang w:eastAsia="zh-CN"/>
        </w:rPr>
        <w:t xml:space="preserve"> both </w:t>
      </w:r>
      <w:r w:rsidRPr="00167FD3">
        <w:rPr>
          <w:rFonts w:eastAsiaTheme="minorEastAsia"/>
          <w:b/>
          <w:i/>
          <w:lang w:eastAsia="zh-CN"/>
        </w:rPr>
        <w:t xml:space="preserve">provided for a given RB set within a slot, </w:t>
      </w:r>
      <w:r w:rsidR="00A079FF">
        <w:rPr>
          <w:rFonts w:eastAsiaTheme="minorEastAsia"/>
          <w:b/>
          <w:i/>
          <w:lang w:eastAsia="zh-CN"/>
        </w:rPr>
        <w:t>the</w:t>
      </w:r>
      <w:r w:rsidRPr="00167FD3">
        <w:rPr>
          <w:rFonts w:eastAsiaTheme="minorEastAsia"/>
          <w:b/>
          <w:i/>
          <w:lang w:eastAsia="zh-CN"/>
        </w:rPr>
        <w:t xml:space="preserve"> IAB node applies the </w:t>
      </w:r>
      <w:r w:rsidR="009B3CB4">
        <w:rPr>
          <w:rFonts w:eastAsiaTheme="minorEastAsia"/>
          <w:b/>
          <w:i/>
          <w:lang w:eastAsia="zh-CN"/>
        </w:rPr>
        <w:t xml:space="preserve">Rel-17 </w:t>
      </w:r>
      <w:r w:rsidRPr="00167FD3">
        <w:rPr>
          <w:rFonts w:eastAsiaTheme="minorEastAsia"/>
          <w:b/>
          <w:i/>
          <w:lang w:eastAsia="zh-CN"/>
        </w:rPr>
        <w:t>H/S/NA</w:t>
      </w:r>
      <w:r w:rsidR="00532C7A">
        <w:rPr>
          <w:rFonts w:eastAsiaTheme="minorEastAsia"/>
          <w:b/>
          <w:i/>
          <w:lang w:eastAsia="zh-CN"/>
        </w:rPr>
        <w:t xml:space="preserve"> </w:t>
      </w:r>
      <w:r w:rsidR="003F0636" w:rsidRPr="003F0636">
        <w:rPr>
          <w:rFonts w:eastAsiaTheme="minorEastAsia"/>
          <w:b/>
          <w:i/>
          <w:lang w:eastAsia="zh-CN"/>
        </w:rPr>
        <w:t xml:space="preserve">resource configuration </w:t>
      </w:r>
      <w:r w:rsidR="00532C7A">
        <w:rPr>
          <w:rFonts w:eastAsiaTheme="minorEastAsia"/>
          <w:b/>
          <w:i/>
          <w:lang w:eastAsia="zh-CN"/>
        </w:rPr>
        <w:t>in the slot</w:t>
      </w:r>
      <w:r>
        <w:rPr>
          <w:rFonts w:eastAsiaTheme="minorEastAsia"/>
          <w:b/>
          <w:i/>
          <w:lang w:eastAsia="zh-CN"/>
        </w:rPr>
        <w:t>.</w:t>
      </w:r>
    </w:p>
    <w:p w14:paraId="089D074E" w14:textId="6FE50B53" w:rsidR="001242A5" w:rsidRPr="00903FED" w:rsidRDefault="00D52577" w:rsidP="001242A5">
      <w:pPr>
        <w:pStyle w:val="1"/>
        <w:rPr>
          <w:rFonts w:eastAsiaTheme="minorEastAsia"/>
          <w:lang w:val="en-GB" w:eastAsia="zh-CN"/>
        </w:rPr>
      </w:pPr>
      <w:r>
        <w:rPr>
          <w:rFonts w:eastAsiaTheme="minorEastAsia"/>
          <w:lang w:val="en-GB" w:eastAsia="zh-CN"/>
        </w:rPr>
        <w:t>On the guard band for FDM operation</w:t>
      </w:r>
    </w:p>
    <w:p w14:paraId="3780E9C5" w14:textId="21D50E6F" w:rsidR="004E4293" w:rsidRDefault="000A2D39" w:rsidP="00BC0BC1">
      <w:pPr>
        <w:rPr>
          <w:rFonts w:eastAsiaTheme="minorEastAsia"/>
          <w:lang w:val="en-GB"/>
        </w:rPr>
      </w:pPr>
      <w:r>
        <w:rPr>
          <w:rFonts w:eastAsiaTheme="minorEastAsia"/>
          <w:lang w:val="en-GB"/>
        </w:rPr>
        <w:t xml:space="preserve">To enable FDM operation between DU and MT, </w:t>
      </w:r>
      <w:r w:rsidR="00DA5614">
        <w:rPr>
          <w:rFonts w:eastAsiaTheme="minorEastAsia" w:hint="eastAsia"/>
          <w:lang w:val="en-GB" w:eastAsia="zh-CN"/>
        </w:rPr>
        <w:t>DU</w:t>
      </w:r>
      <w:r w:rsidR="00DA5614">
        <w:rPr>
          <w:rFonts w:eastAsiaTheme="minorEastAsia"/>
          <w:lang w:val="en-GB"/>
        </w:rPr>
        <w:t xml:space="preserve"> </w:t>
      </w:r>
      <w:r>
        <w:rPr>
          <w:rFonts w:eastAsiaTheme="minorEastAsia"/>
          <w:lang w:val="en-GB"/>
        </w:rPr>
        <w:t xml:space="preserve">RB set configurations were supported in Rel-17. Combined with frequency domain H/S/NA configurations, resources in frequency domain can be divided into several parts and semi-statically or dynamically utilized by </w:t>
      </w:r>
      <w:r w:rsidR="00DA5614">
        <w:rPr>
          <w:rFonts w:eastAsiaTheme="minorEastAsia" w:hint="eastAsia"/>
          <w:lang w:val="en-GB" w:eastAsia="zh-CN"/>
        </w:rPr>
        <w:t>DU</w:t>
      </w:r>
      <w:r w:rsidR="00DA5614">
        <w:rPr>
          <w:rFonts w:eastAsiaTheme="minorEastAsia"/>
          <w:lang w:val="en-GB"/>
        </w:rPr>
        <w:t xml:space="preserve"> </w:t>
      </w:r>
      <w:r>
        <w:rPr>
          <w:rFonts w:eastAsiaTheme="minorEastAsia"/>
          <w:lang w:val="en-GB"/>
        </w:rPr>
        <w:t xml:space="preserve">and MT. Before IAB-donor configures the </w:t>
      </w:r>
      <w:r w:rsidR="00FB5C9C">
        <w:rPr>
          <w:rFonts w:eastAsiaTheme="minorEastAsia"/>
          <w:lang w:val="en-GB"/>
        </w:rPr>
        <w:t xml:space="preserve">Rel-17 </w:t>
      </w:r>
      <w:r>
        <w:rPr>
          <w:rFonts w:eastAsiaTheme="minorEastAsia"/>
          <w:lang w:val="en-GB"/>
        </w:rPr>
        <w:t xml:space="preserve">frequency domain resources type and RB sets, IAB DU can report it multiplexing capability to donor with multiplexing info via F1-AP, that it allows to report “support”, “not support” and “support and FDM required”. </w:t>
      </w:r>
      <w:r w:rsidR="0036618F">
        <w:rPr>
          <w:rFonts w:eastAsiaTheme="minorEastAsia"/>
          <w:lang w:val="en-GB"/>
        </w:rPr>
        <w:t xml:space="preserve">When received the multiplexing info with “support and FDM required”, donor </w:t>
      </w:r>
      <w:r w:rsidR="008B1CDA">
        <w:rPr>
          <w:rFonts w:eastAsiaTheme="minorEastAsia"/>
          <w:lang w:val="en-GB"/>
        </w:rPr>
        <w:t xml:space="preserve">CU </w:t>
      </w:r>
      <w:r w:rsidR="0036618F">
        <w:rPr>
          <w:rFonts w:eastAsiaTheme="minorEastAsia"/>
          <w:lang w:val="en-GB"/>
        </w:rPr>
        <w:t xml:space="preserve">may </w:t>
      </w:r>
      <w:r w:rsidR="008B1CDA">
        <w:rPr>
          <w:rFonts w:eastAsiaTheme="minorEastAsia"/>
          <w:lang w:val="en-GB"/>
        </w:rPr>
        <w:t>provide</w:t>
      </w:r>
      <w:r w:rsidR="0036618F">
        <w:rPr>
          <w:rFonts w:eastAsiaTheme="minorEastAsia"/>
          <w:lang w:val="en-GB"/>
        </w:rPr>
        <w:t xml:space="preserve"> RB set</w:t>
      </w:r>
      <w:r w:rsidR="008B1CDA">
        <w:rPr>
          <w:rFonts w:eastAsiaTheme="minorEastAsia"/>
          <w:lang w:val="en-GB"/>
        </w:rPr>
        <w:t xml:space="preserve"> configuration</w:t>
      </w:r>
      <w:r w:rsidR="0036618F">
        <w:rPr>
          <w:rFonts w:eastAsiaTheme="minorEastAsia"/>
          <w:lang w:val="en-GB"/>
        </w:rPr>
        <w:t xml:space="preserve"> and frequency domain H/S/NA for IAB DU</w:t>
      </w:r>
      <w:r w:rsidR="00DA5614">
        <w:rPr>
          <w:rFonts w:eastAsiaTheme="minorEastAsia"/>
          <w:lang w:val="en-GB"/>
        </w:rPr>
        <w:t xml:space="preserve"> as well as its parent node’s DU for scheduling</w:t>
      </w:r>
      <w:r w:rsidR="00FB5C9C">
        <w:rPr>
          <w:rFonts w:eastAsiaTheme="minorEastAsia"/>
          <w:lang w:val="en-GB"/>
        </w:rPr>
        <w:t xml:space="preserve"> the</w:t>
      </w:r>
      <w:r w:rsidR="00DA5614">
        <w:rPr>
          <w:rFonts w:eastAsiaTheme="minorEastAsia"/>
          <w:lang w:val="en-GB"/>
        </w:rPr>
        <w:t xml:space="preserve"> MT</w:t>
      </w:r>
      <w:r w:rsidR="0036618F">
        <w:rPr>
          <w:rFonts w:eastAsiaTheme="minorEastAsia"/>
          <w:lang w:val="en-GB"/>
        </w:rPr>
        <w:t xml:space="preserve">. However, even with </w:t>
      </w:r>
      <w:r w:rsidR="00DA5614">
        <w:rPr>
          <w:rFonts w:eastAsiaTheme="minorEastAsia"/>
          <w:lang w:val="en-GB"/>
        </w:rPr>
        <w:t xml:space="preserve">the multiplexing info as </w:t>
      </w:r>
      <w:r w:rsidR="0036618F">
        <w:rPr>
          <w:rFonts w:eastAsiaTheme="minorEastAsia"/>
          <w:lang w:val="en-GB"/>
        </w:rPr>
        <w:t>FDM required reported to donor and FDM resources provided</w:t>
      </w:r>
      <w:r w:rsidR="008B1CDA">
        <w:rPr>
          <w:rFonts w:eastAsiaTheme="minorEastAsia"/>
          <w:lang w:val="en-GB"/>
        </w:rPr>
        <w:t xml:space="preserve"> by donor CU</w:t>
      </w:r>
      <w:r w:rsidR="0036618F">
        <w:rPr>
          <w:rFonts w:eastAsiaTheme="minorEastAsia"/>
          <w:lang w:val="en-GB"/>
        </w:rPr>
        <w:t xml:space="preserve">, the FDM </w:t>
      </w:r>
      <w:r w:rsidR="00DA5614">
        <w:rPr>
          <w:rFonts w:eastAsiaTheme="minorEastAsia"/>
          <w:lang w:val="en-GB"/>
        </w:rPr>
        <w:t xml:space="preserve">operation </w:t>
      </w:r>
      <w:r w:rsidR="0036618F">
        <w:rPr>
          <w:rFonts w:eastAsiaTheme="minorEastAsia"/>
          <w:lang w:val="en-GB"/>
        </w:rPr>
        <w:t xml:space="preserve">may still cannot </w:t>
      </w:r>
      <w:r w:rsidR="008B1CDA">
        <w:rPr>
          <w:rFonts w:eastAsiaTheme="minorEastAsia"/>
          <w:lang w:val="en-GB"/>
        </w:rPr>
        <w:t xml:space="preserve">be </w:t>
      </w:r>
      <w:r w:rsidR="00FB5C9C">
        <w:rPr>
          <w:rFonts w:eastAsiaTheme="minorEastAsia"/>
          <w:lang w:val="en-GB"/>
        </w:rPr>
        <w:t>operated</w:t>
      </w:r>
      <w:r w:rsidR="0036618F">
        <w:rPr>
          <w:rFonts w:eastAsiaTheme="minorEastAsia"/>
          <w:lang w:val="en-GB"/>
        </w:rPr>
        <w:t xml:space="preserve"> due to the </w:t>
      </w:r>
      <w:r w:rsidR="008B1CDA">
        <w:rPr>
          <w:rFonts w:eastAsiaTheme="minorEastAsia"/>
          <w:lang w:val="en-GB"/>
        </w:rPr>
        <w:t>lack of isolation</w:t>
      </w:r>
      <w:r w:rsidR="0036618F">
        <w:rPr>
          <w:rFonts w:eastAsiaTheme="minorEastAsia"/>
          <w:lang w:val="en-GB"/>
        </w:rPr>
        <w:t xml:space="preserve">. </w:t>
      </w:r>
      <w:r w:rsidR="00DC6306">
        <w:rPr>
          <w:rFonts w:eastAsiaTheme="minorEastAsia"/>
          <w:lang w:val="en-GB"/>
        </w:rPr>
        <w:t xml:space="preserve">In some case, guard band </w:t>
      </w:r>
      <w:r w:rsidR="00FB5C9C">
        <w:rPr>
          <w:rFonts w:eastAsiaTheme="minorEastAsia"/>
          <w:lang w:val="en-GB"/>
        </w:rPr>
        <w:t xml:space="preserve">is </w:t>
      </w:r>
      <w:r w:rsidR="00DC6306">
        <w:rPr>
          <w:rFonts w:eastAsiaTheme="minorEastAsia"/>
          <w:lang w:val="en-GB"/>
        </w:rPr>
        <w:t>required to guarantee a good isolation in addition to the hardware</w:t>
      </w:r>
      <w:r w:rsidR="00452CBF">
        <w:rPr>
          <w:rFonts w:eastAsiaTheme="minorEastAsia"/>
          <w:lang w:val="en-GB"/>
        </w:rPr>
        <w:t xml:space="preserve"> and beam isolation</w:t>
      </w:r>
      <w:r w:rsidR="00DC6306">
        <w:rPr>
          <w:rFonts w:eastAsiaTheme="minorEastAsia"/>
          <w:lang w:val="en-GB"/>
        </w:rPr>
        <w:t xml:space="preserve"> between MT and DU to enable FDM operation</w:t>
      </w:r>
      <w:r w:rsidR="00D807C8">
        <w:rPr>
          <w:rFonts w:eastAsiaTheme="minorEastAsia"/>
          <w:lang w:val="en-GB"/>
        </w:rPr>
        <w:t>.</w:t>
      </w:r>
    </w:p>
    <w:p w14:paraId="040B9869" w14:textId="3F47EFE3" w:rsidR="004E4293" w:rsidRPr="00C847DD" w:rsidRDefault="004E4293" w:rsidP="00BC0BC1">
      <w:pPr>
        <w:rPr>
          <w:rFonts w:eastAsiaTheme="minorEastAsia"/>
          <w:b/>
          <w:i/>
          <w:lang w:eastAsia="zh-CN"/>
        </w:rPr>
      </w:pPr>
      <w:r w:rsidRPr="00C847DD">
        <w:rPr>
          <w:rFonts w:eastAsiaTheme="minorEastAsia"/>
          <w:b/>
          <w:i/>
          <w:lang w:eastAsia="zh-CN"/>
        </w:rPr>
        <w:t xml:space="preserve">Observation </w:t>
      </w:r>
      <w:r w:rsidR="00526E28">
        <w:rPr>
          <w:rFonts w:eastAsiaTheme="minorEastAsia"/>
          <w:b/>
          <w:i/>
          <w:lang w:eastAsia="zh-CN"/>
        </w:rPr>
        <w:t>3</w:t>
      </w:r>
      <w:r w:rsidRPr="00C847DD">
        <w:rPr>
          <w:rFonts w:eastAsiaTheme="minorEastAsia"/>
          <w:b/>
          <w:i/>
          <w:lang w:eastAsia="zh-CN"/>
        </w:rPr>
        <w:t>: Guard band can provide better frequency domain isolation and may be needed to enable the FDM operation between MT and DU.</w:t>
      </w:r>
    </w:p>
    <w:p w14:paraId="2650E63A" w14:textId="0AA25A69" w:rsidR="001242A5" w:rsidRDefault="004E4293" w:rsidP="00BC0BC1">
      <w:pPr>
        <w:rPr>
          <w:rFonts w:eastAsiaTheme="minorEastAsia"/>
          <w:lang w:val="en-GB" w:eastAsia="zh-CN"/>
        </w:rPr>
      </w:pPr>
      <w:r>
        <w:rPr>
          <w:rFonts w:eastAsiaTheme="minorEastAsia"/>
          <w:lang w:val="en-GB" w:eastAsia="zh-CN"/>
        </w:rPr>
        <w:t xml:space="preserve">The </w:t>
      </w:r>
      <w:r w:rsidR="00FB5C9C">
        <w:rPr>
          <w:rFonts w:eastAsiaTheme="minorEastAsia"/>
          <w:lang w:val="en-GB" w:eastAsia="zh-CN"/>
        </w:rPr>
        <w:t xml:space="preserve">specification impact of </w:t>
      </w:r>
      <w:r>
        <w:rPr>
          <w:rFonts w:eastAsiaTheme="minorEastAsia"/>
          <w:lang w:val="en-GB" w:eastAsia="zh-CN"/>
        </w:rPr>
        <w:t xml:space="preserve">guard band was discussed in previous meetings but </w:t>
      </w:r>
      <w:r w:rsidR="00FB5C9C">
        <w:rPr>
          <w:rFonts w:eastAsiaTheme="minorEastAsia"/>
          <w:lang w:val="en-GB" w:eastAsia="zh-CN"/>
        </w:rPr>
        <w:t>nothing has been agreed</w:t>
      </w:r>
      <w:r>
        <w:rPr>
          <w:rFonts w:eastAsiaTheme="minorEastAsia"/>
          <w:lang w:val="en-GB" w:eastAsia="zh-CN"/>
        </w:rPr>
        <w:t xml:space="preserve">. The following figure </w:t>
      </w:r>
      <w:r w:rsidR="00C847DD">
        <w:rPr>
          <w:rFonts w:eastAsiaTheme="minorEastAsia"/>
          <w:lang w:val="en-GB" w:eastAsia="zh-CN"/>
        </w:rPr>
        <w:t xml:space="preserve">gives an example on FDM operation between MT and DU with certain H/S/NA configuration, in which each square block represents an RB set. </w:t>
      </w:r>
    </w:p>
    <w:p w14:paraId="06424753" w14:textId="2DB25C75" w:rsidR="00C847DD" w:rsidRDefault="00C847DD" w:rsidP="00C847DD">
      <w:pPr>
        <w:jc w:val="center"/>
        <w:rPr>
          <w:rFonts w:eastAsiaTheme="minorEastAsia"/>
          <w:lang w:val="en-GB" w:eastAsia="zh-CN"/>
        </w:rPr>
      </w:pPr>
      <w:r w:rsidRPr="00C847DD">
        <w:rPr>
          <w:rFonts w:eastAsiaTheme="minorEastAsia"/>
          <w:noProof/>
          <w:lang w:eastAsia="zh-CN"/>
        </w:rPr>
        <w:lastRenderedPageBreak/>
        <w:drawing>
          <wp:inline distT="0" distB="0" distL="0" distR="0" wp14:anchorId="2E91B698" wp14:editId="3700523A">
            <wp:extent cx="3578860" cy="2398463"/>
            <wp:effectExtent l="0" t="0" r="0" b="0"/>
            <wp:docPr id="2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587057" cy="2403956"/>
                    </a:xfrm>
                    <a:prstGeom prst="rect">
                      <a:avLst/>
                    </a:prstGeom>
                  </pic:spPr>
                </pic:pic>
              </a:graphicData>
            </a:graphic>
          </wp:inline>
        </w:drawing>
      </w:r>
    </w:p>
    <w:p w14:paraId="2986C282" w14:textId="45CAA22B" w:rsidR="00C847DD" w:rsidRDefault="00E4386A" w:rsidP="00C847DD">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 </w:t>
      </w:r>
      <w:r w:rsidR="00526E28">
        <w:rPr>
          <w:rFonts w:eastAsiaTheme="minorEastAsia"/>
          <w:lang w:val="en-GB" w:eastAsia="zh-CN"/>
        </w:rPr>
        <w:t>2</w:t>
      </w:r>
      <w:r>
        <w:rPr>
          <w:rFonts w:eastAsiaTheme="minorEastAsia"/>
          <w:lang w:val="en-GB" w:eastAsia="zh-CN"/>
        </w:rPr>
        <w:t>: An example of guard band in implementation with current specification</w:t>
      </w:r>
    </w:p>
    <w:p w14:paraId="68641F62" w14:textId="77777777" w:rsidR="00E91573" w:rsidRDefault="00C847DD" w:rsidP="00CD0061">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the RB sets configured as NA, parent node may schedule the co-located MT on those resources. </w:t>
      </w:r>
      <w:r w:rsidR="002F19A9">
        <w:rPr>
          <w:rFonts w:eastAsiaTheme="minorEastAsia"/>
          <w:lang w:val="en-GB" w:eastAsia="zh-CN"/>
        </w:rPr>
        <w:t>it was argued</w:t>
      </w:r>
      <w:r w:rsidR="00CD0061">
        <w:rPr>
          <w:rFonts w:eastAsiaTheme="minorEastAsia"/>
          <w:lang w:val="en-GB" w:eastAsia="zh-CN"/>
        </w:rPr>
        <w:t xml:space="preserve"> that i</w:t>
      </w:r>
      <w:r>
        <w:rPr>
          <w:rFonts w:eastAsiaTheme="minorEastAsia"/>
          <w:lang w:val="en-GB" w:eastAsia="zh-CN"/>
        </w:rPr>
        <w:t xml:space="preserve">f the guard band </w:t>
      </w:r>
      <w:r w:rsidR="00CD0061">
        <w:rPr>
          <w:rFonts w:eastAsiaTheme="minorEastAsia"/>
          <w:lang w:val="en-GB" w:eastAsia="zh-CN"/>
        </w:rPr>
        <w:t>were</w:t>
      </w:r>
      <w:r>
        <w:rPr>
          <w:rFonts w:eastAsiaTheme="minorEastAsia"/>
          <w:lang w:val="en-GB" w:eastAsia="zh-CN"/>
        </w:rPr>
        <w:t xml:space="preserve"> located on DU’s resources, </w:t>
      </w:r>
      <w:r w:rsidR="00CD0061">
        <w:rPr>
          <w:rFonts w:eastAsiaTheme="minorEastAsia"/>
          <w:lang w:val="en-GB" w:eastAsia="zh-CN"/>
        </w:rPr>
        <w:t xml:space="preserve">then the guard band can be </w:t>
      </w:r>
      <w:r>
        <w:rPr>
          <w:rFonts w:eastAsiaTheme="minorEastAsia"/>
          <w:lang w:val="en-GB" w:eastAsia="zh-CN"/>
        </w:rPr>
        <w:t>achieved by implementation.</w:t>
      </w:r>
      <w:r w:rsidR="00CD0061">
        <w:rPr>
          <w:rFonts w:eastAsiaTheme="minorEastAsia"/>
          <w:lang w:val="en-GB" w:eastAsia="zh-CN"/>
        </w:rPr>
        <w:t xml:space="preserve"> This seems </w:t>
      </w:r>
      <w:r w:rsidR="00FB5C9C">
        <w:rPr>
          <w:rFonts w:eastAsiaTheme="minorEastAsia"/>
          <w:lang w:val="en-GB" w:eastAsia="zh-CN"/>
        </w:rPr>
        <w:t>workable</w:t>
      </w:r>
      <w:r w:rsidR="00CD0061">
        <w:rPr>
          <w:rFonts w:eastAsiaTheme="minorEastAsia"/>
          <w:lang w:val="en-GB" w:eastAsia="zh-CN"/>
        </w:rPr>
        <w:t xml:space="preserve"> since the parent node can schedule child MT without even know</w:t>
      </w:r>
      <w:r w:rsidR="00FB5C9C">
        <w:rPr>
          <w:rFonts w:eastAsiaTheme="minorEastAsia"/>
          <w:lang w:val="en-GB" w:eastAsia="zh-CN"/>
        </w:rPr>
        <w:t>ing</w:t>
      </w:r>
      <w:r w:rsidR="00CD0061">
        <w:rPr>
          <w:rFonts w:eastAsiaTheme="minorEastAsia"/>
          <w:lang w:val="en-GB" w:eastAsia="zh-CN"/>
        </w:rPr>
        <w:t xml:space="preserve"> the presence of guard band and the DU can avoid to schedule its child MT or UE on the resources overlapped with guard band. </w:t>
      </w:r>
    </w:p>
    <w:p w14:paraId="71F4B8F5" w14:textId="0848B569" w:rsidR="00C847DD" w:rsidRDefault="00CD0061" w:rsidP="00CD0061">
      <w:pPr>
        <w:rPr>
          <w:rFonts w:eastAsiaTheme="minorEastAsia"/>
          <w:lang w:val="en-GB" w:eastAsia="zh-CN"/>
        </w:rPr>
      </w:pPr>
      <w:r>
        <w:rPr>
          <w:rFonts w:eastAsiaTheme="minorEastAsia"/>
          <w:lang w:val="en-GB" w:eastAsia="zh-CN"/>
        </w:rPr>
        <w:t xml:space="preserve">However, </w:t>
      </w:r>
      <w:r w:rsidR="00FB5C9C">
        <w:rPr>
          <w:rFonts w:eastAsiaTheme="minorEastAsia"/>
          <w:lang w:val="en-GB" w:eastAsia="zh-CN"/>
        </w:rPr>
        <w:t>this method has two</w:t>
      </w:r>
      <w:r>
        <w:rPr>
          <w:rFonts w:eastAsiaTheme="minorEastAsia"/>
          <w:lang w:val="en-GB" w:eastAsia="zh-CN"/>
        </w:rPr>
        <w:t xml:space="preserve"> issues</w:t>
      </w:r>
      <w:r w:rsidR="00FB5C9C">
        <w:rPr>
          <w:rFonts w:eastAsiaTheme="minorEastAsia"/>
          <w:lang w:val="en-GB" w:eastAsia="zh-CN"/>
        </w:rPr>
        <w:t>:</w:t>
      </w:r>
      <w:r>
        <w:rPr>
          <w:rFonts w:eastAsiaTheme="minorEastAsia"/>
          <w:lang w:val="en-GB" w:eastAsia="zh-CN"/>
        </w:rPr>
        <w:t xml:space="preserve"> Firstly, the definition of DU hard resources will be violated. The DU </w:t>
      </w:r>
      <w:r w:rsidR="002F19A9">
        <w:rPr>
          <w:rFonts w:eastAsiaTheme="minorEastAsia"/>
          <w:lang w:val="en-GB" w:eastAsia="zh-CN"/>
        </w:rPr>
        <w:t>H</w:t>
      </w:r>
      <w:r>
        <w:rPr>
          <w:rFonts w:eastAsiaTheme="minorEastAsia"/>
          <w:lang w:val="en-GB" w:eastAsia="zh-CN"/>
        </w:rPr>
        <w:t xml:space="preserve">ard resources means the DU cell </w:t>
      </w:r>
      <w:r w:rsidRPr="009861A4">
        <w:t>can respectively transmit, receive, or either transmit or receive in the symbol.</w:t>
      </w:r>
      <w:r>
        <w:rPr>
          <w:rFonts w:eastAsiaTheme="minorEastAsia"/>
          <w:lang w:val="en-GB" w:eastAsia="zh-CN"/>
        </w:rPr>
        <w:t xml:space="preserve"> If the guard band is put on the DU </w:t>
      </w:r>
      <w:r w:rsidR="002F19A9">
        <w:rPr>
          <w:rFonts w:eastAsiaTheme="minorEastAsia"/>
          <w:lang w:val="en-GB" w:eastAsia="zh-CN"/>
        </w:rPr>
        <w:t>H</w:t>
      </w:r>
      <w:r>
        <w:rPr>
          <w:rFonts w:eastAsiaTheme="minorEastAsia"/>
          <w:lang w:val="en-GB" w:eastAsia="zh-CN"/>
        </w:rPr>
        <w:t xml:space="preserve">ard resource, it means DU cannot </w:t>
      </w:r>
      <w:r w:rsidRPr="00CD0061">
        <w:rPr>
          <w:rFonts w:eastAsiaTheme="minorEastAsia"/>
          <w:lang w:val="en-GB" w:eastAsia="zh-CN"/>
        </w:rPr>
        <w:t>respectively transmit</w:t>
      </w:r>
      <w:r>
        <w:rPr>
          <w:rFonts w:eastAsiaTheme="minorEastAsia"/>
          <w:lang w:val="en-GB" w:eastAsia="zh-CN"/>
        </w:rPr>
        <w:t xml:space="preserve"> or</w:t>
      </w:r>
      <w:r w:rsidRPr="00CD0061">
        <w:rPr>
          <w:rFonts w:eastAsiaTheme="minorEastAsia"/>
          <w:lang w:val="en-GB" w:eastAsia="zh-CN"/>
        </w:rPr>
        <w:t xml:space="preserve"> receive</w:t>
      </w:r>
      <w:r>
        <w:rPr>
          <w:rFonts w:eastAsiaTheme="minorEastAsia"/>
          <w:lang w:val="en-GB" w:eastAsia="zh-CN"/>
        </w:rPr>
        <w:t xml:space="preserve"> on those RBs.</w:t>
      </w:r>
      <w:r w:rsidR="00FB5C9C">
        <w:rPr>
          <w:rFonts w:eastAsiaTheme="minorEastAsia"/>
          <w:lang w:val="en-GB" w:eastAsia="zh-CN"/>
        </w:rPr>
        <w:t xml:space="preserve"> </w:t>
      </w:r>
    </w:p>
    <w:p w14:paraId="0B832F9E" w14:textId="664C7F6D" w:rsidR="00CD0061" w:rsidRPr="00567632" w:rsidRDefault="00CD0061" w:rsidP="001E38F3">
      <w:pPr>
        <w:rPr>
          <w:rFonts w:eastAsiaTheme="minorEastAsia"/>
          <w:b/>
          <w:i/>
          <w:lang w:val="en-GB" w:eastAsia="zh-CN"/>
        </w:rPr>
      </w:pPr>
      <w:r w:rsidRPr="00567632">
        <w:rPr>
          <w:rFonts w:eastAsiaTheme="minorEastAsia"/>
          <w:b/>
          <w:i/>
          <w:lang w:val="en-GB" w:eastAsia="zh-CN"/>
        </w:rPr>
        <w:t xml:space="preserve">Observation </w:t>
      </w:r>
      <w:r w:rsidR="00526E28">
        <w:rPr>
          <w:rFonts w:eastAsiaTheme="minorEastAsia"/>
          <w:b/>
          <w:i/>
          <w:lang w:val="en-GB" w:eastAsia="zh-CN"/>
        </w:rPr>
        <w:t>4</w:t>
      </w:r>
      <w:r w:rsidRPr="00567632">
        <w:rPr>
          <w:rFonts w:eastAsiaTheme="minorEastAsia"/>
          <w:b/>
          <w:i/>
          <w:lang w:val="en-GB" w:eastAsia="zh-CN"/>
        </w:rPr>
        <w:t xml:space="preserve">: </w:t>
      </w:r>
      <w:r w:rsidR="00DA5614">
        <w:rPr>
          <w:rFonts w:eastAsiaTheme="minorEastAsia"/>
          <w:b/>
          <w:i/>
          <w:lang w:val="en-GB" w:eastAsia="zh-CN"/>
        </w:rPr>
        <w:t>Plac</w:t>
      </w:r>
      <w:r w:rsidR="00CC7ACF">
        <w:rPr>
          <w:rFonts w:eastAsiaTheme="minorEastAsia"/>
          <w:b/>
          <w:i/>
          <w:lang w:val="en-GB" w:eastAsia="zh-CN"/>
        </w:rPr>
        <w:t>ing</w:t>
      </w:r>
      <w:r w:rsidR="00DA5614" w:rsidRPr="00567632">
        <w:rPr>
          <w:rFonts w:eastAsiaTheme="minorEastAsia"/>
          <w:b/>
          <w:i/>
          <w:lang w:val="en-GB" w:eastAsia="zh-CN"/>
        </w:rPr>
        <w:t xml:space="preserve"> </w:t>
      </w:r>
      <w:r w:rsidR="000864CF" w:rsidRPr="00567632">
        <w:rPr>
          <w:rFonts w:eastAsiaTheme="minorEastAsia"/>
          <w:b/>
          <w:i/>
          <w:lang w:val="en-GB" w:eastAsia="zh-CN"/>
        </w:rPr>
        <w:t>the guard band on DU resource by implementation to achieve the FDM</w:t>
      </w:r>
      <w:r w:rsidR="00AA4299">
        <w:rPr>
          <w:rFonts w:eastAsiaTheme="minorEastAsia"/>
          <w:b/>
          <w:i/>
          <w:lang w:val="en-GB" w:eastAsia="zh-CN"/>
        </w:rPr>
        <w:t xml:space="preserve"> </w:t>
      </w:r>
      <w:r w:rsidR="000864CF" w:rsidRPr="00567632">
        <w:rPr>
          <w:rFonts w:eastAsiaTheme="minorEastAsia"/>
          <w:b/>
          <w:i/>
          <w:lang w:val="en-GB" w:eastAsia="zh-CN"/>
        </w:rPr>
        <w:t>violate</w:t>
      </w:r>
      <w:r w:rsidR="00AA4299">
        <w:rPr>
          <w:rFonts w:eastAsiaTheme="minorEastAsia"/>
          <w:b/>
          <w:i/>
          <w:lang w:val="en-GB" w:eastAsia="zh-CN"/>
        </w:rPr>
        <w:t>s</w:t>
      </w:r>
      <w:r w:rsidR="000864CF" w:rsidRPr="00567632">
        <w:rPr>
          <w:rFonts w:eastAsiaTheme="minorEastAsia"/>
          <w:b/>
          <w:i/>
          <w:lang w:val="en-GB" w:eastAsia="zh-CN"/>
        </w:rPr>
        <w:t xml:space="preserve"> the definition of DU hard resources.</w:t>
      </w:r>
    </w:p>
    <w:p w14:paraId="548AB3B8" w14:textId="344C3E29" w:rsidR="000864CF" w:rsidRDefault="000864CF" w:rsidP="000864CF">
      <w:pPr>
        <w:rPr>
          <w:rFonts w:eastAsiaTheme="minorEastAsia"/>
          <w:lang w:val="en-GB" w:eastAsia="zh-CN"/>
        </w:rPr>
      </w:pPr>
      <w:r>
        <w:rPr>
          <w:rFonts w:eastAsiaTheme="minorEastAsia"/>
          <w:lang w:val="en-GB" w:eastAsia="zh-CN"/>
        </w:rPr>
        <w:t>Besides, DU may use the RB</w:t>
      </w:r>
      <w:r w:rsidR="009D69D4">
        <w:rPr>
          <w:rFonts w:eastAsiaTheme="minorEastAsia"/>
          <w:lang w:val="en-GB" w:eastAsia="zh-CN"/>
        </w:rPr>
        <w:t>s which overlapped with the candidate guard band</w:t>
      </w:r>
      <w:r>
        <w:rPr>
          <w:rFonts w:eastAsiaTheme="minorEastAsia"/>
          <w:lang w:val="en-GB" w:eastAsia="zh-CN"/>
        </w:rPr>
        <w:t xml:space="preserve"> to transmit </w:t>
      </w:r>
      <w:r w:rsidRPr="000864CF">
        <w:rPr>
          <w:rFonts w:eastAsiaTheme="minorEastAsia"/>
          <w:lang w:val="en-GB" w:eastAsia="zh-CN"/>
        </w:rPr>
        <w:t>PDCCH for Type0-PDCCH CSS sets configured by pdcchConfigSIB1, or a periodic CSI-RS</w:t>
      </w:r>
      <w:r>
        <w:rPr>
          <w:rFonts w:eastAsiaTheme="minorEastAsia"/>
          <w:lang w:val="en-GB" w:eastAsia="zh-CN"/>
        </w:rPr>
        <w:t>, or receiving PUCCH. Therefore</w:t>
      </w:r>
      <w:r w:rsidR="00443AAB">
        <w:rPr>
          <w:rFonts w:eastAsiaTheme="minorEastAsia"/>
          <w:lang w:val="en-GB" w:eastAsia="zh-CN"/>
        </w:rPr>
        <w:t>,</w:t>
      </w:r>
      <w:r>
        <w:rPr>
          <w:rFonts w:eastAsiaTheme="minorEastAsia"/>
          <w:lang w:val="en-GB" w:eastAsia="zh-CN"/>
        </w:rPr>
        <w:t xml:space="preserve"> some RBs cannot be used as guard band in some cases. </w:t>
      </w:r>
      <w:r w:rsidR="00BA28D1">
        <w:rPr>
          <w:rFonts w:eastAsiaTheme="minorEastAsia"/>
          <w:lang w:val="en-GB" w:eastAsia="zh-CN"/>
        </w:rPr>
        <w:t xml:space="preserve">Puncture those resource intended to be utilized for periodic signal or control channel may results in performance </w:t>
      </w:r>
      <w:r w:rsidR="00E91573">
        <w:rPr>
          <w:rFonts w:eastAsiaTheme="minorEastAsia"/>
          <w:lang w:val="en-GB" w:eastAsia="zh-CN"/>
        </w:rPr>
        <w:t>degradation</w:t>
      </w:r>
      <w:r w:rsidR="00BA28D1">
        <w:rPr>
          <w:rFonts w:eastAsiaTheme="minorEastAsia"/>
          <w:lang w:val="en-GB" w:eastAsia="zh-CN"/>
        </w:rPr>
        <w:t xml:space="preserve"> for its serving UEs and </w:t>
      </w:r>
      <w:proofErr w:type="spellStart"/>
      <w:r w:rsidR="00BA28D1">
        <w:rPr>
          <w:rFonts w:eastAsiaTheme="minorEastAsia"/>
          <w:lang w:val="en-GB" w:eastAsia="zh-CN"/>
        </w:rPr>
        <w:t>MTs.</w:t>
      </w:r>
      <w:proofErr w:type="spellEnd"/>
      <w:r w:rsidR="00BA28D1">
        <w:rPr>
          <w:rFonts w:eastAsiaTheme="minorEastAsia"/>
          <w:lang w:val="en-GB" w:eastAsia="zh-CN"/>
        </w:rPr>
        <w:t xml:space="preserve"> </w:t>
      </w:r>
      <w:r>
        <w:rPr>
          <w:rFonts w:eastAsiaTheme="minorEastAsia"/>
          <w:lang w:val="en-GB" w:eastAsia="zh-CN"/>
        </w:rPr>
        <w:t xml:space="preserve">To enable FDM operation between MT and DU, </w:t>
      </w:r>
      <w:r w:rsidR="009D69D4">
        <w:rPr>
          <w:rFonts w:eastAsiaTheme="minorEastAsia"/>
          <w:lang w:val="en-GB" w:eastAsia="zh-CN"/>
        </w:rPr>
        <w:t xml:space="preserve">sometimes </w:t>
      </w:r>
      <w:r>
        <w:rPr>
          <w:rFonts w:eastAsiaTheme="minorEastAsia"/>
          <w:lang w:val="en-GB" w:eastAsia="zh-CN"/>
        </w:rPr>
        <w:t xml:space="preserve">the guard band may </w:t>
      </w:r>
      <w:r w:rsidR="00E91573">
        <w:rPr>
          <w:rFonts w:eastAsiaTheme="minorEastAsia"/>
          <w:lang w:val="en-GB" w:eastAsia="zh-CN"/>
        </w:rPr>
        <w:t xml:space="preserve">have to </w:t>
      </w:r>
      <w:r>
        <w:rPr>
          <w:rFonts w:eastAsiaTheme="minorEastAsia"/>
          <w:lang w:val="en-GB" w:eastAsia="zh-CN"/>
        </w:rPr>
        <w:t xml:space="preserve">be </w:t>
      </w:r>
      <w:r w:rsidR="00E91573">
        <w:rPr>
          <w:rFonts w:eastAsiaTheme="minorEastAsia"/>
          <w:lang w:val="en-GB" w:eastAsia="zh-CN"/>
        </w:rPr>
        <w:t>reserved</w:t>
      </w:r>
      <w:r>
        <w:rPr>
          <w:rFonts w:eastAsiaTheme="minorEastAsia"/>
          <w:lang w:val="en-GB" w:eastAsia="zh-CN"/>
        </w:rPr>
        <w:t xml:space="preserve"> on MT’s resources</w:t>
      </w:r>
      <w:r w:rsidR="00E91573">
        <w:rPr>
          <w:rFonts w:eastAsiaTheme="minorEastAsia"/>
          <w:lang w:val="en-GB" w:eastAsia="zh-CN"/>
        </w:rPr>
        <w:t>, i.e. at the parent node</w:t>
      </w:r>
      <w:r>
        <w:rPr>
          <w:rFonts w:eastAsiaTheme="minorEastAsia"/>
          <w:lang w:val="en-GB" w:eastAsia="zh-CN"/>
        </w:rPr>
        <w:t xml:space="preserve">, hence it should be </w:t>
      </w:r>
      <w:r w:rsidR="00E91573">
        <w:rPr>
          <w:rFonts w:eastAsiaTheme="minorEastAsia"/>
          <w:lang w:val="en-GB" w:eastAsia="zh-CN"/>
        </w:rPr>
        <w:t>known</w:t>
      </w:r>
      <w:r>
        <w:rPr>
          <w:rFonts w:eastAsiaTheme="minorEastAsia"/>
          <w:lang w:val="en-GB" w:eastAsia="zh-CN"/>
        </w:rPr>
        <w:t xml:space="preserve"> by the parent </w:t>
      </w:r>
      <w:r w:rsidR="004F5A8A">
        <w:rPr>
          <w:rFonts w:eastAsiaTheme="minorEastAsia"/>
          <w:lang w:val="en-GB" w:eastAsia="zh-CN"/>
        </w:rPr>
        <w:t>node</w:t>
      </w:r>
      <w:r w:rsidR="00DA5614">
        <w:rPr>
          <w:rFonts w:eastAsiaTheme="minorEastAsia"/>
          <w:lang w:val="en-GB" w:eastAsia="zh-CN"/>
        </w:rPr>
        <w:t xml:space="preserve"> for appropriate scheduling</w:t>
      </w:r>
      <w:r>
        <w:rPr>
          <w:rFonts w:eastAsiaTheme="minorEastAsia"/>
          <w:lang w:val="en-GB" w:eastAsia="zh-CN"/>
        </w:rPr>
        <w:t xml:space="preserve">. </w:t>
      </w:r>
    </w:p>
    <w:p w14:paraId="1A966DA0" w14:textId="3A586238" w:rsidR="00567632" w:rsidRPr="00567632" w:rsidRDefault="00567632" w:rsidP="000864CF">
      <w:pPr>
        <w:rPr>
          <w:rFonts w:eastAsiaTheme="minorEastAsia"/>
          <w:b/>
          <w:i/>
          <w:lang w:val="en-GB" w:eastAsia="zh-CN"/>
        </w:rPr>
      </w:pPr>
      <w:r w:rsidRPr="00567632">
        <w:rPr>
          <w:rFonts w:eastAsiaTheme="minorEastAsia"/>
          <w:b/>
          <w:i/>
          <w:lang w:val="en-GB" w:eastAsia="zh-CN"/>
        </w:rPr>
        <w:t xml:space="preserve">Proposal </w:t>
      </w:r>
      <w:r w:rsidR="00526E28">
        <w:rPr>
          <w:rFonts w:eastAsiaTheme="minorEastAsia"/>
          <w:b/>
          <w:i/>
          <w:lang w:val="en-GB" w:eastAsia="zh-CN"/>
        </w:rPr>
        <w:t>2</w:t>
      </w:r>
      <w:r w:rsidRPr="00567632">
        <w:rPr>
          <w:rFonts w:eastAsiaTheme="minorEastAsia"/>
          <w:b/>
          <w:i/>
          <w:lang w:val="en-GB" w:eastAsia="zh-CN"/>
        </w:rPr>
        <w:t xml:space="preserve">: </w:t>
      </w:r>
      <w:r w:rsidR="00670281">
        <w:rPr>
          <w:rFonts w:eastAsiaTheme="minorEastAsia"/>
          <w:b/>
          <w:i/>
          <w:lang w:val="en-GB" w:eastAsia="zh-CN"/>
        </w:rPr>
        <w:t>The g</w:t>
      </w:r>
      <w:r w:rsidRPr="00567632">
        <w:rPr>
          <w:rFonts w:eastAsiaTheme="minorEastAsia"/>
          <w:b/>
          <w:i/>
          <w:kern w:val="2"/>
          <w:lang w:val="en-GB"/>
        </w:rPr>
        <w:t>uard band including its size</w:t>
      </w:r>
      <w:r w:rsidR="002F19A9">
        <w:rPr>
          <w:rFonts w:eastAsiaTheme="minorEastAsia"/>
          <w:b/>
          <w:i/>
          <w:kern w:val="2"/>
          <w:lang w:val="en-GB"/>
        </w:rPr>
        <w:t xml:space="preserve"> and location</w:t>
      </w:r>
      <w:r w:rsidRPr="00567632">
        <w:rPr>
          <w:rFonts w:eastAsiaTheme="minorEastAsia"/>
          <w:b/>
          <w:i/>
          <w:kern w:val="2"/>
          <w:lang w:val="en-GB"/>
        </w:rPr>
        <w:t xml:space="preserve"> should be </w:t>
      </w:r>
      <w:r w:rsidR="002F19A9">
        <w:rPr>
          <w:rFonts w:eastAsiaTheme="minorEastAsia"/>
          <w:b/>
          <w:i/>
          <w:kern w:val="2"/>
          <w:lang w:val="en-GB"/>
        </w:rPr>
        <w:t xml:space="preserve">made </w:t>
      </w:r>
      <w:r w:rsidR="00DA5614">
        <w:rPr>
          <w:rFonts w:eastAsiaTheme="minorEastAsia"/>
          <w:b/>
          <w:i/>
          <w:kern w:val="2"/>
          <w:lang w:val="en-GB"/>
        </w:rPr>
        <w:t>aware</w:t>
      </w:r>
      <w:r w:rsidR="00DA5614" w:rsidRPr="00567632">
        <w:rPr>
          <w:rFonts w:eastAsiaTheme="minorEastAsia"/>
          <w:b/>
          <w:i/>
          <w:kern w:val="2"/>
          <w:lang w:val="en-GB"/>
        </w:rPr>
        <w:t xml:space="preserve"> </w:t>
      </w:r>
      <w:r w:rsidR="002F19A9">
        <w:rPr>
          <w:rFonts w:eastAsiaTheme="minorEastAsia"/>
          <w:b/>
          <w:i/>
          <w:kern w:val="2"/>
          <w:lang w:val="en-GB"/>
        </w:rPr>
        <w:t xml:space="preserve">of </w:t>
      </w:r>
      <w:r w:rsidRPr="00567632">
        <w:rPr>
          <w:rFonts w:eastAsiaTheme="minorEastAsia"/>
          <w:b/>
          <w:i/>
          <w:kern w:val="2"/>
          <w:lang w:val="en-GB"/>
        </w:rPr>
        <w:t>by IAB node</w:t>
      </w:r>
      <w:r w:rsidR="00DA5614">
        <w:rPr>
          <w:rFonts w:eastAsiaTheme="minorEastAsia"/>
          <w:b/>
          <w:i/>
          <w:kern w:val="2"/>
          <w:lang w:val="en-GB"/>
        </w:rPr>
        <w:t>’s</w:t>
      </w:r>
      <w:r w:rsidRPr="00567632">
        <w:rPr>
          <w:rFonts w:eastAsiaTheme="minorEastAsia"/>
          <w:b/>
          <w:i/>
          <w:kern w:val="2"/>
          <w:lang w:val="en-GB"/>
        </w:rPr>
        <w:t xml:space="preserve"> parent node </w:t>
      </w:r>
      <w:r w:rsidR="00DA5614">
        <w:rPr>
          <w:rFonts w:eastAsiaTheme="minorEastAsia"/>
          <w:b/>
          <w:i/>
          <w:kern w:val="2"/>
          <w:lang w:val="en-GB"/>
        </w:rPr>
        <w:t>and</w:t>
      </w:r>
      <w:r w:rsidR="00DA5614" w:rsidRPr="00567632">
        <w:rPr>
          <w:rFonts w:eastAsiaTheme="minorEastAsia"/>
          <w:b/>
          <w:i/>
          <w:kern w:val="2"/>
          <w:lang w:val="en-GB"/>
        </w:rPr>
        <w:t xml:space="preserve"> </w:t>
      </w:r>
      <w:r w:rsidRPr="00567632">
        <w:rPr>
          <w:rFonts w:eastAsiaTheme="minorEastAsia"/>
          <w:b/>
          <w:i/>
          <w:kern w:val="2"/>
          <w:lang w:val="en-GB"/>
        </w:rPr>
        <w:t xml:space="preserve">donor node to facilitate efficient </w:t>
      </w:r>
      <w:r w:rsidR="00C66BDA">
        <w:rPr>
          <w:rFonts w:eastAsiaTheme="minorEastAsia"/>
          <w:b/>
          <w:i/>
          <w:kern w:val="2"/>
          <w:lang w:val="en-GB"/>
        </w:rPr>
        <w:t xml:space="preserve">FDM </w:t>
      </w:r>
      <w:r w:rsidRPr="00567632">
        <w:rPr>
          <w:rFonts w:eastAsiaTheme="minorEastAsia"/>
          <w:b/>
          <w:i/>
          <w:kern w:val="2"/>
          <w:lang w:val="en-GB"/>
        </w:rPr>
        <w:t>operation.</w:t>
      </w:r>
    </w:p>
    <w:p w14:paraId="7BD16882" w14:textId="6BBCC2D3" w:rsidR="00D52577" w:rsidRPr="00903FED" w:rsidRDefault="00D52577" w:rsidP="00D52577">
      <w:pPr>
        <w:pStyle w:val="1"/>
        <w:rPr>
          <w:rFonts w:eastAsiaTheme="minorEastAsia"/>
          <w:lang w:val="en-GB" w:eastAsia="zh-CN"/>
        </w:rPr>
      </w:pPr>
      <w:r w:rsidRPr="00D52577">
        <w:rPr>
          <w:rFonts w:eastAsiaTheme="minorEastAsia"/>
          <w:lang w:val="en-GB" w:eastAsia="zh-CN"/>
        </w:rPr>
        <w:t>TDD</w:t>
      </w:r>
      <w:r>
        <w:rPr>
          <w:rFonts w:eastAsiaTheme="minorEastAsia"/>
          <w:lang w:val="en-GB" w:eastAsia="zh-CN"/>
        </w:rPr>
        <w:t xml:space="preserve"> configuration</w:t>
      </w:r>
      <w:r w:rsidR="00E602CF">
        <w:rPr>
          <w:lang w:eastAsia="zh-CN"/>
        </w:rPr>
        <w:t xml:space="preserve"> enhancements for IAB-MT</w:t>
      </w:r>
    </w:p>
    <w:p w14:paraId="22724AFD" w14:textId="41352B7B" w:rsidR="008A26FD" w:rsidRPr="00DA364F" w:rsidRDefault="008A26FD" w:rsidP="008A26FD">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Pr>
          <w:rFonts w:eastAsia="Batang"/>
          <w:lang w:val="en-GB"/>
        </w:rPr>
        <w:t>were introduced, and</w:t>
      </w:r>
      <w:r>
        <w:rPr>
          <w:rFonts w:eastAsiaTheme="minorEastAsia"/>
          <w:lang w:val="en-GB" w:eastAsia="zh-CN"/>
        </w:rPr>
        <w:t xml:space="preserve"> the following on the dedicated RRC signalling </w:t>
      </w:r>
      <w:r w:rsidRPr="004316DB">
        <w:rPr>
          <w:rFonts w:eastAsia="Batang"/>
          <w:lang w:val="en-GB"/>
        </w:rPr>
        <w:t>(</w:t>
      </w:r>
      <w:r w:rsidRPr="005C6DAB">
        <w:rPr>
          <w:rFonts w:eastAsia="Batang"/>
          <w:lang w:val="en-GB"/>
        </w:rPr>
        <w:t xml:space="preserve">referred as </w:t>
      </w:r>
      <w:r>
        <w:rPr>
          <w:i/>
        </w:rPr>
        <w:t>TDD-UL-DL-</w:t>
      </w:r>
      <w:proofErr w:type="spellStart"/>
      <w:r>
        <w:rPr>
          <w:i/>
        </w:rPr>
        <w:t>ConfigDedicated</w:t>
      </w:r>
      <w:proofErr w:type="spellEnd"/>
      <w:r>
        <w:rPr>
          <w:i/>
        </w:rPr>
        <w:t>-IAB-MT</w:t>
      </w:r>
      <w:r w:rsidRPr="004316DB">
        <w:rPr>
          <w:rFonts w:eastAsia="Batang"/>
          <w:lang w:val="en-GB"/>
        </w:rPr>
        <w:t>)</w:t>
      </w:r>
      <w:r>
        <w:rPr>
          <w:rFonts w:eastAsia="Batang"/>
          <w:lang w:val="en-GB"/>
        </w:rPr>
        <w:t xml:space="preserve"> </w:t>
      </w:r>
      <w:r>
        <w:rPr>
          <w:rFonts w:eastAsiaTheme="minorEastAsia"/>
          <w:lang w:val="en-GB" w:eastAsia="zh-CN"/>
        </w:rPr>
        <w:t xml:space="preserve">was </w:t>
      </w:r>
      <w:r w:rsidR="00C4151C">
        <w:rPr>
          <w:rFonts w:eastAsiaTheme="minorEastAsia"/>
          <w:lang w:val="en-GB" w:eastAsia="zh-CN"/>
        </w:rPr>
        <w:t>agreed</w:t>
      </w:r>
      <w:r>
        <w:rPr>
          <w:rFonts w:eastAsiaTheme="minorEastAsia"/>
          <w:lang w:val="en-GB" w:eastAsia="zh-CN"/>
        </w:rPr>
        <w:t xml:space="preserve"> in RAN1#99:</w:t>
      </w:r>
    </w:p>
    <w:tbl>
      <w:tblPr>
        <w:tblStyle w:val="ae"/>
        <w:tblW w:w="0" w:type="auto"/>
        <w:tblLook w:val="04A0" w:firstRow="1" w:lastRow="0" w:firstColumn="1" w:lastColumn="0" w:noHBand="0" w:noVBand="1"/>
      </w:tblPr>
      <w:tblGrid>
        <w:gridCol w:w="9016"/>
      </w:tblGrid>
      <w:tr w:rsidR="008A26FD" w14:paraId="565669B5" w14:textId="77777777" w:rsidTr="003F3113">
        <w:tc>
          <w:tcPr>
            <w:tcW w:w="9307" w:type="dxa"/>
          </w:tcPr>
          <w:p w14:paraId="15B391D2" w14:textId="77777777" w:rsidR="008A26FD" w:rsidRPr="00F37962" w:rsidRDefault="008A26FD" w:rsidP="003F3113">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24EDEAD3" w14:textId="77777777" w:rsidR="008A26FD" w:rsidRPr="00CF3EF4" w:rsidRDefault="008A26FD" w:rsidP="003F3113">
            <w:pPr>
              <w:rPr>
                <w:rFonts w:eastAsia="Batang"/>
                <w:lang w:val="en-GB"/>
              </w:rPr>
            </w:pPr>
            <w:r>
              <w:t xml:space="preserve">If the IAB-MT is additionally provided </w:t>
            </w:r>
            <w:r>
              <w:rPr>
                <w:i/>
              </w:rPr>
              <w:t>TDD-UL-DL-</w:t>
            </w:r>
            <w:proofErr w:type="spellStart"/>
            <w:r>
              <w:rPr>
                <w:i/>
              </w:rPr>
              <w:t>ConfigDedicated</w:t>
            </w:r>
            <w:proofErr w:type="spellEnd"/>
            <w:r>
              <w:rPr>
                <w:i/>
              </w:rPr>
              <w:t>-IAB-MT</w:t>
            </w:r>
            <w:r>
              <w:t xml:space="preserve">, the </w:t>
            </w:r>
            <w:r w:rsidRPr="00211F26">
              <w:rPr>
                <w:highlight w:val="yellow"/>
              </w:rPr>
              <w:t xml:space="preserve">parameter </w:t>
            </w:r>
            <w:r w:rsidRPr="00211F26">
              <w:rPr>
                <w:i/>
                <w:highlight w:val="yellow"/>
              </w:rPr>
              <w:t>TDD-UL-DL-</w:t>
            </w:r>
            <w:proofErr w:type="spellStart"/>
            <w:r w:rsidRPr="00211F26">
              <w:rPr>
                <w:i/>
                <w:highlight w:val="yellow"/>
              </w:rPr>
              <w:t>ConfigDedicated</w:t>
            </w:r>
            <w:proofErr w:type="spellEnd"/>
            <w:r w:rsidRPr="00211F26">
              <w:rPr>
                <w:i/>
                <w:highlight w:val="yellow"/>
              </w:rPr>
              <w:t>-IAB-MT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w:t>
            </w:r>
            <w:proofErr w:type="spellStart"/>
            <w:r>
              <w:rPr>
                <w:i/>
              </w:rPr>
              <w:t>ConfigurationCommon</w:t>
            </w:r>
            <w:proofErr w:type="spellEnd"/>
            <w:r>
              <w:t>.</w:t>
            </w:r>
          </w:p>
        </w:tc>
      </w:tr>
    </w:tbl>
    <w:p w14:paraId="4C22226A" w14:textId="77777777" w:rsidR="008A26FD" w:rsidRDefault="008A26FD" w:rsidP="008A26FD">
      <w:pPr>
        <w:spacing w:before="120"/>
      </w:pPr>
      <w:r>
        <w:rPr>
          <w:lang w:eastAsia="zh-CN"/>
        </w:rPr>
        <w:t>The legacy dedicated TDD configuration can only override the flexible symbols</w:t>
      </w:r>
      <w:r>
        <w:t xml:space="preserve"> </w:t>
      </w:r>
      <w:r w:rsidRPr="003A5C4B">
        <w:t xml:space="preserve">per slot over the number of slots as provided by </w:t>
      </w:r>
      <w:proofErr w:type="spellStart"/>
      <w:r w:rsidRPr="003A5C4B">
        <w:rPr>
          <w:i/>
        </w:rPr>
        <w:t>tdd</w:t>
      </w:r>
      <w:proofErr w:type="spellEnd"/>
      <w:r w:rsidRPr="003A5C4B">
        <w:rPr>
          <w:i/>
        </w:rPr>
        <w:t>-UL-DL-</w:t>
      </w:r>
      <w:proofErr w:type="spellStart"/>
      <w:r w:rsidRPr="003A5C4B">
        <w:rPr>
          <w:i/>
        </w:rPr>
        <w:t>ConfigurationCommon</w:t>
      </w:r>
      <w:proofErr w:type="spellEnd"/>
      <w:r w:rsidRPr="003A5C4B">
        <w:t>.</w:t>
      </w:r>
      <w:r>
        <w:t xml:space="preserve"> </w:t>
      </w:r>
      <w:r>
        <w:rPr>
          <w:lang w:eastAsia="zh-CN"/>
        </w:rPr>
        <w:t xml:space="preserve">According to the agreement, an enhanced overriding rule for IAB-MT is introduced, i.e.,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rPr>
          <w:i/>
        </w:rPr>
        <w:t xml:space="preserve"> </w:t>
      </w:r>
      <w:r>
        <w:t xml:space="preserve">can </w:t>
      </w:r>
      <w:r>
        <w:lastRenderedPageBreak/>
        <w:t xml:space="preserve">override all symbols </w:t>
      </w:r>
      <w:r w:rsidRPr="003A5C4B">
        <w:t xml:space="preserve">per slot over the number of slots as provided by </w:t>
      </w:r>
      <w:proofErr w:type="spellStart"/>
      <w:r w:rsidRPr="003A5C4B">
        <w:rPr>
          <w:i/>
        </w:rPr>
        <w:t>tdd</w:t>
      </w:r>
      <w:proofErr w:type="spellEnd"/>
      <w:r w:rsidRPr="003A5C4B">
        <w:rPr>
          <w:i/>
        </w:rPr>
        <w:t>-UL-DL-</w:t>
      </w:r>
      <w:proofErr w:type="spellStart"/>
      <w:r w:rsidRPr="003A5C4B">
        <w:rPr>
          <w:i/>
        </w:rPr>
        <w:t>ConfigurationCommon</w:t>
      </w:r>
      <w:proofErr w:type="spellEnd"/>
      <w:r w:rsidRPr="003A5C4B">
        <w:t>.</w:t>
      </w:r>
    </w:p>
    <w:p w14:paraId="548F184B" w14:textId="77777777" w:rsidR="008A26FD" w:rsidRPr="00414DD1" w:rsidRDefault="008A26FD" w:rsidP="008A26FD">
      <w:pPr>
        <w:spacing w:before="120"/>
        <w:rPr>
          <w:lang w:eastAsia="zh-CN"/>
        </w:rPr>
      </w:pPr>
      <w:r>
        <w:t xml:space="preserve">However, since Rel-16 IAB focuses on TDM operation, the enhanced overriding rule was not captured in specification, i.e., only flexible symbols can be overridden by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t xml:space="preserve"> in Rel-16.</w:t>
      </w:r>
      <w:r>
        <w:rPr>
          <w:rFonts w:hint="eastAsia"/>
          <w:lang w:eastAsia="zh-CN"/>
        </w:rPr>
        <w:t xml:space="preserve"> T</w:t>
      </w:r>
      <w:r>
        <w:rPr>
          <w:lang w:eastAsia="zh-CN"/>
        </w:rPr>
        <w:t>o increase the opportunity of simultaneous operation</w:t>
      </w:r>
      <w:r>
        <w:t>, the limitation of the overriding rule in Rel-16 should be removed in Rel-17</w:t>
      </w:r>
      <w:r>
        <w:rPr>
          <w:lang w:eastAsia="zh-CN"/>
        </w:rPr>
        <w:t>.</w:t>
      </w:r>
    </w:p>
    <w:p w14:paraId="10A3E2A5" w14:textId="77777777" w:rsidR="008A26FD" w:rsidRPr="001E38F3" w:rsidRDefault="008A26FD" w:rsidP="008A26FD">
      <w:pPr>
        <w:rPr>
          <w:b/>
          <w:i/>
        </w:rPr>
      </w:pPr>
      <w:r w:rsidRPr="004316DB">
        <w:rPr>
          <w:b/>
          <w:i/>
          <w:lang w:eastAsia="zh-CN"/>
        </w:rPr>
        <w:t xml:space="preserve">Proposal </w:t>
      </w:r>
      <w:r>
        <w:rPr>
          <w:b/>
          <w:i/>
          <w:lang w:eastAsia="zh-CN"/>
        </w:rPr>
        <w:t>3</w:t>
      </w:r>
      <w:r w:rsidRPr="004316DB">
        <w:rPr>
          <w:b/>
          <w:i/>
          <w:lang w:eastAsia="zh-CN"/>
        </w:rPr>
        <w:t>:</w:t>
      </w:r>
      <w:r w:rsidRPr="001E38F3">
        <w:rPr>
          <w:b/>
          <w:lang w:eastAsia="zh-CN"/>
        </w:rPr>
        <w:t xml:space="preserve"> </w:t>
      </w:r>
      <w:r w:rsidRPr="001E38F3">
        <w:rPr>
          <w:b/>
          <w:i/>
        </w:rPr>
        <w:t>If an IAB-MT is additionally provided TDD-UL-DL-</w:t>
      </w:r>
      <w:proofErr w:type="spellStart"/>
      <w:r w:rsidRPr="001E38F3">
        <w:rPr>
          <w:b/>
          <w:i/>
        </w:rPr>
        <w:t>ConfigDedicated</w:t>
      </w:r>
      <w:proofErr w:type="spellEnd"/>
      <w:r w:rsidRPr="001E38F3">
        <w:rPr>
          <w:b/>
          <w:i/>
        </w:rPr>
        <w:t xml:space="preserve">-IAB-MT, </w:t>
      </w:r>
      <w:r w:rsidRPr="001E38F3">
        <w:rPr>
          <w:b/>
          <w:i/>
          <w:lang w:eastAsia="zh-CN"/>
        </w:rPr>
        <w:t xml:space="preserve">the parameter </w:t>
      </w:r>
      <w:proofErr w:type="spellStart"/>
      <w:r w:rsidRPr="001E38F3">
        <w:rPr>
          <w:b/>
          <w:i/>
        </w:rPr>
        <w:t>tdd</w:t>
      </w:r>
      <w:proofErr w:type="spellEnd"/>
      <w:r w:rsidRPr="001E38F3">
        <w:rPr>
          <w:b/>
          <w:i/>
        </w:rPr>
        <w:t>-UL-DL-</w:t>
      </w:r>
      <w:proofErr w:type="spellStart"/>
      <w:r w:rsidRPr="001E38F3">
        <w:rPr>
          <w:b/>
          <w:i/>
        </w:rPr>
        <w:t>ConfigurationDedicated</w:t>
      </w:r>
      <w:proofErr w:type="spellEnd"/>
      <w:r w:rsidRPr="001E38F3">
        <w:rPr>
          <w:b/>
          <w:i/>
        </w:rPr>
        <w:t xml:space="preserve">-IAB-MT overrides all symbols per slot over the number of slots as provided by </w:t>
      </w:r>
      <w:proofErr w:type="spellStart"/>
      <w:r w:rsidRPr="001E38F3">
        <w:rPr>
          <w:b/>
          <w:i/>
        </w:rPr>
        <w:t>tdd</w:t>
      </w:r>
      <w:proofErr w:type="spellEnd"/>
      <w:r w:rsidRPr="001E38F3">
        <w:rPr>
          <w:b/>
          <w:i/>
        </w:rPr>
        <w:t>-UL-DL-</w:t>
      </w:r>
      <w:proofErr w:type="spellStart"/>
      <w:r w:rsidRPr="001E38F3">
        <w:rPr>
          <w:b/>
          <w:i/>
        </w:rPr>
        <w:t>ConfigurationCommon</w:t>
      </w:r>
      <w:proofErr w:type="spellEnd"/>
      <w:r w:rsidRPr="001E38F3">
        <w:rPr>
          <w:b/>
          <w:i/>
        </w:rPr>
        <w:t>.</w:t>
      </w:r>
    </w:p>
    <w:p w14:paraId="7A3A8EE8" w14:textId="77777777" w:rsidR="008A26FD" w:rsidRPr="00892FC4" w:rsidRDefault="008A26FD" w:rsidP="008A26FD">
      <w:pPr>
        <w:jc w:val="center"/>
      </w:pPr>
      <w:r>
        <w:rPr>
          <w:noProof/>
          <w:lang w:eastAsia="zh-CN"/>
        </w:rPr>
        <w:drawing>
          <wp:inline distT="0" distB="0" distL="0" distR="0" wp14:anchorId="37193C1A" wp14:editId="5E238CB5">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0568" cy="1131330"/>
                    </a:xfrm>
                    <a:prstGeom prst="rect">
                      <a:avLst/>
                    </a:prstGeom>
                  </pic:spPr>
                </pic:pic>
              </a:graphicData>
            </a:graphic>
          </wp:inline>
        </w:drawing>
      </w:r>
    </w:p>
    <w:p w14:paraId="3389589D" w14:textId="77777777" w:rsidR="008A26FD" w:rsidRPr="00161DFD" w:rsidRDefault="008A26FD" w:rsidP="008A26FD">
      <w:pPr>
        <w:jc w:val="center"/>
      </w:pPr>
      <w:r w:rsidRPr="002C727C">
        <w:rPr>
          <w:b/>
        </w:rPr>
        <w:t xml:space="preserve">Figure </w:t>
      </w:r>
      <w:r>
        <w:rPr>
          <w:b/>
        </w:rPr>
        <w:t>1</w:t>
      </w:r>
      <w:r w:rsidRPr="002C727C">
        <w:rPr>
          <w:b/>
        </w:rPr>
        <w:t>.</w:t>
      </w:r>
      <w:r>
        <w:t xml:space="preserv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-IAB-MT</w:t>
      </w:r>
      <w:r>
        <w:t xml:space="preserve"> without Rel-16 limitation</w:t>
      </w:r>
    </w:p>
    <w:p w14:paraId="4C1D59B6" w14:textId="115132D0" w:rsidR="00E602CF" w:rsidRDefault="00E602CF" w:rsidP="00E602CF">
      <w:pPr>
        <w:pStyle w:val="Eqn"/>
      </w:pPr>
      <w:r>
        <w:t>The UE behaviors on</w:t>
      </w:r>
      <w:r>
        <w:rPr>
          <w:i/>
        </w:rPr>
        <w:t xml:space="preserve"> </w:t>
      </w:r>
      <w:proofErr w:type="spellStart"/>
      <w:r w:rsidRPr="003A5C4B">
        <w:rPr>
          <w:i/>
        </w:rPr>
        <w:t>tdd</w:t>
      </w:r>
      <w:proofErr w:type="spellEnd"/>
      <w:r w:rsidRPr="003A5C4B">
        <w:rPr>
          <w:i/>
        </w:rPr>
        <w:t>-UL-DL-</w:t>
      </w:r>
      <w:proofErr w:type="spellStart"/>
      <w:r w:rsidRPr="003A5C4B">
        <w:rPr>
          <w:i/>
        </w:rPr>
        <w:t>ConfigurationCommon</w:t>
      </w:r>
      <w:proofErr w:type="spellEnd"/>
      <w:r>
        <w:rPr>
          <w:i/>
        </w:rPr>
        <w:t xml:space="preserve"> </w:t>
      </w:r>
      <w:r>
        <w:t xml:space="preserve">and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ConfigurationDedicated</w:t>
      </w:r>
      <w:proofErr w:type="spellEnd"/>
      <w:r w:rsidRPr="00257B2A">
        <w:rPr>
          <w:rFonts w:eastAsiaTheme="minorEastAsia"/>
          <w:lang w:eastAsia="zh-CN"/>
        </w:rPr>
        <w:t xml:space="preserve"> are</w:t>
      </w:r>
      <w:r>
        <w:rPr>
          <w:rFonts w:eastAsiaTheme="minorEastAsia"/>
          <w:lang w:eastAsia="zh-CN"/>
        </w:rPr>
        <w:t xml:space="preserve"> captured in TS 38.213. In Rel-16, </w:t>
      </w:r>
      <w:r w:rsidRPr="000C69A1">
        <w:rPr>
          <w:rFonts w:eastAsiaTheme="minorEastAsia"/>
          <w:lang w:eastAsia="zh-CN"/>
        </w:rPr>
        <w:t>when</w:t>
      </w:r>
      <w:r>
        <w:rPr>
          <w:rFonts w:eastAsiaTheme="minorEastAsia"/>
          <w:i/>
          <w:lang w:eastAsia="zh-CN"/>
        </w:rPr>
        <w:t xml:space="preserve">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rPr>
          <w:rFonts w:eastAsiaTheme="minorEastAsia"/>
          <w:lang w:eastAsia="zh-CN"/>
        </w:rPr>
        <w:t xml:space="preserve"> is provided, IAB-MT follows the UE behaviors by replacing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ConfigurationDedicated</w:t>
      </w:r>
      <w:proofErr w:type="spellEnd"/>
      <w:r>
        <w:rPr>
          <w:rFonts w:eastAsiaTheme="minorEastAsia"/>
          <w:i/>
          <w:lang w:eastAsia="zh-CN"/>
        </w:rPr>
        <w:t xml:space="preserve"> </w:t>
      </w:r>
      <w:r>
        <w:rPr>
          <w:rFonts w:eastAsiaTheme="minorEastAsia"/>
          <w:lang w:eastAsia="zh-CN"/>
        </w:rPr>
        <w:t xml:space="preserve">with </w:t>
      </w:r>
      <w:proofErr w:type="spellStart"/>
      <w:r w:rsidRPr="006F6B42">
        <w:rPr>
          <w:i/>
        </w:rPr>
        <w:t>tdd</w:t>
      </w:r>
      <w:proofErr w:type="spellEnd"/>
      <w:r w:rsidRPr="006F6B42">
        <w:rPr>
          <w:i/>
        </w:rPr>
        <w:t>-UL-DL-</w:t>
      </w:r>
      <w:proofErr w:type="spellStart"/>
      <w:r w:rsidRPr="006F6B42">
        <w:rPr>
          <w:i/>
        </w:rPr>
        <w:t>ConfigDedicated</w:t>
      </w:r>
      <w:proofErr w:type="spellEnd"/>
      <w:r w:rsidRPr="006F6B42">
        <w:rPr>
          <w:i/>
        </w:rPr>
        <w:t>-IAB-MT</w:t>
      </w:r>
      <w:r>
        <w:t xml:space="preserve">. However, if </w:t>
      </w:r>
      <w:proofErr w:type="spellStart"/>
      <w:r w:rsidRPr="00EE01DD">
        <w:rPr>
          <w:i/>
        </w:rPr>
        <w:t>tdd</w:t>
      </w:r>
      <w:proofErr w:type="spellEnd"/>
      <w:r w:rsidRPr="00EE01DD">
        <w:rPr>
          <w:i/>
        </w:rPr>
        <w:t>-UL-DL-</w:t>
      </w:r>
      <w:proofErr w:type="spellStart"/>
      <w:r w:rsidRPr="00EE01DD">
        <w:rPr>
          <w:i/>
        </w:rPr>
        <w:t>ConfigurationDedicated</w:t>
      </w:r>
      <w:proofErr w:type="spellEnd"/>
      <w:r>
        <w:rPr>
          <w:i/>
        </w:rPr>
        <w:t>-IAB-MT</w:t>
      </w:r>
      <w:r>
        <w:t xml:space="preserve"> can override all </w:t>
      </w:r>
      <w:r w:rsidR="000C69A1">
        <w:t xml:space="preserve">the </w:t>
      </w:r>
      <w:r>
        <w:t xml:space="preserve">symbols in Rel-17, the behavior of IAB-MT with </w:t>
      </w:r>
      <w:proofErr w:type="spellStart"/>
      <w:r w:rsidRPr="00EE01DD">
        <w:rPr>
          <w:i/>
        </w:rPr>
        <w:t>tdd</w:t>
      </w:r>
      <w:proofErr w:type="spellEnd"/>
      <w:r w:rsidRPr="00EE01DD">
        <w:rPr>
          <w:i/>
        </w:rPr>
        <w:t>-UL-DL-</w:t>
      </w:r>
      <w:proofErr w:type="spellStart"/>
      <w:r w:rsidRPr="00EE01DD">
        <w:rPr>
          <w:i/>
        </w:rPr>
        <w:t>ConfigurationDedicated</w:t>
      </w:r>
      <w:proofErr w:type="spellEnd"/>
      <w:r>
        <w:rPr>
          <w:i/>
        </w:rPr>
        <w:t xml:space="preserve">-IAB-MT </w:t>
      </w:r>
      <w:r>
        <w:t>should be revisited.</w:t>
      </w:r>
      <w:r w:rsidR="000C69A1">
        <w:t xml:space="preserve"> </w:t>
      </w:r>
    </w:p>
    <w:p w14:paraId="1D0775DC" w14:textId="77777777" w:rsidR="00E602CF" w:rsidRDefault="00E602CF" w:rsidP="00E602CF">
      <w:pPr>
        <w:pStyle w:val="Eqn"/>
        <w:rPr>
          <w:rFonts w:eastAsiaTheme="minorEastAsia"/>
          <w:lang w:eastAsia="zh-CN"/>
        </w:rPr>
      </w:pPr>
      <w:r>
        <w:rPr>
          <w:rFonts w:eastAsiaTheme="minorEastAsia"/>
          <w:lang w:eastAsia="zh-CN"/>
        </w:rPr>
        <w:t>For example, the following UE behaviors about TDD configurations and cell-specific signals/channels are specified in TS 38.213:</w:t>
      </w:r>
    </w:p>
    <w:tbl>
      <w:tblPr>
        <w:tblStyle w:val="ae"/>
        <w:tblW w:w="0" w:type="auto"/>
        <w:tblLook w:val="04A0" w:firstRow="1" w:lastRow="0" w:firstColumn="1" w:lastColumn="0" w:noHBand="0" w:noVBand="1"/>
      </w:tblPr>
      <w:tblGrid>
        <w:gridCol w:w="9016"/>
      </w:tblGrid>
      <w:tr w:rsidR="00E602CF" w14:paraId="34237625" w14:textId="77777777" w:rsidTr="003F3113">
        <w:tc>
          <w:tcPr>
            <w:tcW w:w="9307" w:type="dxa"/>
          </w:tcPr>
          <w:p w14:paraId="42412B20" w14:textId="77777777" w:rsidR="00E602CF" w:rsidRPr="00940C8C" w:rsidRDefault="00E602CF" w:rsidP="003F3113">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w:t>
            </w:r>
            <w:proofErr w:type="spellStart"/>
            <w:r w:rsidRPr="00940C8C">
              <w:rPr>
                <w:rFonts w:eastAsiaTheme="minorEastAsia"/>
                <w:i/>
                <w:lang w:eastAsia="zh-CN"/>
              </w:rPr>
              <w:t>ssb-PositionsInBurst</w:t>
            </w:r>
            <w:proofErr w:type="spellEnd"/>
            <w:r w:rsidRPr="00940C8C">
              <w:rPr>
                <w:rFonts w:eastAsiaTheme="minorEastAsia"/>
                <w:lang w:eastAsia="zh-CN"/>
              </w:rPr>
              <w:t xml:space="preserve"> in SIB1 or </w:t>
            </w:r>
            <w:proofErr w:type="spellStart"/>
            <w:r w:rsidRPr="00940C8C">
              <w:rPr>
                <w:rFonts w:eastAsiaTheme="minorEastAsia"/>
                <w:i/>
                <w:lang w:eastAsia="zh-CN"/>
              </w:rPr>
              <w:t>ssb-PositionsInBurst</w:t>
            </w:r>
            <w:proofErr w:type="spellEnd"/>
            <w:r w:rsidRPr="00940C8C">
              <w:rPr>
                <w:rFonts w:eastAsiaTheme="minorEastAsia"/>
                <w:lang w:eastAsia="zh-CN"/>
              </w:rPr>
              <w:t xml:space="preserve"> in </w:t>
            </w:r>
            <w:proofErr w:type="spellStart"/>
            <w:r w:rsidRPr="00940C8C">
              <w:rPr>
                <w:rFonts w:eastAsiaTheme="minorEastAsia"/>
                <w:i/>
                <w:lang w:eastAsia="zh-CN"/>
              </w:rPr>
              <w:t>ServingCellConfigCommon</w:t>
            </w:r>
            <w:proofErr w:type="spellEnd"/>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ConfigurationCommon</w:t>
            </w:r>
            <w:proofErr w:type="spellEnd"/>
            <w:r w:rsidRPr="00940C8C">
              <w:rPr>
                <w:rFonts w:eastAsiaTheme="minorEastAsia"/>
                <w:lang w:eastAsia="zh-CN"/>
              </w:rPr>
              <w:t xml:space="preserve">, or </w:t>
            </w:r>
            <w:proofErr w:type="spellStart"/>
            <w:r w:rsidRPr="00940C8C">
              <w:rPr>
                <w:rFonts w:eastAsiaTheme="minorEastAsia"/>
                <w:i/>
                <w:lang w:eastAsia="zh-CN"/>
              </w:rPr>
              <w:t>tdd</w:t>
            </w:r>
            <w:proofErr w:type="spellEnd"/>
            <w:r w:rsidRPr="00940C8C">
              <w:rPr>
                <w:rFonts w:eastAsiaTheme="minorEastAsia"/>
                <w:i/>
                <w:lang w:eastAsia="zh-CN"/>
              </w:rPr>
              <w:t>-UL-DL-</w:t>
            </w:r>
            <w:proofErr w:type="spellStart"/>
            <w:r w:rsidRPr="00940C8C">
              <w:rPr>
                <w:rFonts w:eastAsiaTheme="minorEastAsia"/>
                <w:i/>
                <w:lang w:eastAsia="zh-CN"/>
              </w:rPr>
              <w:t>ConfigurationDedicated</w:t>
            </w:r>
            <w:proofErr w:type="spellEnd"/>
            <w:r w:rsidRPr="00940C8C">
              <w:rPr>
                <w:rFonts w:eastAsiaTheme="minorEastAsia"/>
                <w:lang w:eastAsia="zh-CN"/>
              </w:rPr>
              <w:t>, when provided to the UE.</w:t>
            </w:r>
          </w:p>
          <w:p w14:paraId="592038ED" w14:textId="77777777" w:rsidR="00E602CF" w:rsidRPr="00940C8C" w:rsidRDefault="00E602CF" w:rsidP="003F3113">
            <w:pPr>
              <w:autoSpaceDE/>
              <w:autoSpaceDN/>
              <w:adjustRightInd/>
              <w:snapToGrid/>
              <w:spacing w:after="180"/>
              <w:jc w:val="left"/>
              <w:rPr>
                <w:rFonts w:eastAsia="等线"/>
                <w:szCs w:val="20"/>
                <w:lang w:val="en-GB" w:eastAsia="zh-CN"/>
              </w:rPr>
            </w:pPr>
            <w:r w:rsidRPr="004A772B">
              <w:rPr>
                <w:rFonts w:eastAsia="等线"/>
                <w:szCs w:val="20"/>
                <w:lang w:val="en-GB" w:eastAsia="zh-CN"/>
              </w:rPr>
              <w:t xml:space="preserve">For a set of symbols of a slot corresponding to a valid </w:t>
            </w:r>
            <w:r w:rsidRPr="004316DB">
              <w:rPr>
                <w:rFonts w:eastAsia="等线"/>
                <w:szCs w:val="20"/>
                <w:highlight w:val="yellow"/>
                <w:lang w:val="en-GB" w:eastAsia="zh-CN"/>
              </w:rPr>
              <w:t>PRACH</w:t>
            </w:r>
            <w:r w:rsidRPr="004A772B">
              <w:rPr>
                <w:rFonts w:eastAsia="等线"/>
                <w:szCs w:val="20"/>
                <w:lang w:val="en-GB" w:eastAsia="zh-CN"/>
              </w:rPr>
              <w:t xml:space="preserve"> occasion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gap</m:t>
                  </m:r>
                </m:sub>
              </m:sSub>
            </m:oMath>
            <w:r w:rsidRPr="006C69C2">
              <w:rPr>
                <w:rFonts w:eastAsia="等线"/>
                <w:i/>
                <w:szCs w:val="20"/>
                <w:lang w:val="en-GB" w:eastAsia="zh-CN"/>
              </w:rPr>
              <w:t xml:space="preserve"> </w:t>
            </w:r>
            <w:r w:rsidRPr="004A772B">
              <w:rPr>
                <w:rFonts w:eastAsia="等线"/>
                <w:szCs w:val="20"/>
                <w:lang w:val="en-GB" w:eastAsia="zh-CN"/>
              </w:rPr>
              <w:t xml:space="preserve">symbols before the valid PRACH occasion, as described in </w:t>
            </w:r>
            <w:proofErr w:type="spellStart"/>
            <w:r w:rsidRPr="004A772B">
              <w:rPr>
                <w:rFonts w:eastAsia="等线"/>
                <w:szCs w:val="20"/>
                <w:lang w:val="en-GB" w:eastAsia="zh-CN"/>
              </w:rPr>
              <w:t>Sublcause</w:t>
            </w:r>
            <w:proofErr w:type="spellEnd"/>
            <w:r w:rsidRPr="004A772B">
              <w:rPr>
                <w:rFonts w:eastAsia="等线"/>
                <w:szCs w:val="20"/>
                <w:lang w:val="en-GB" w:eastAsia="zh-CN"/>
              </w:rPr>
              <w:t xml:space="preserve"> 8.1, the UE does not receive PDCCH, PDSCH, or CSI-RS in the slot if a reception would overlap with any symbol from the set of symbols. The UE does not expect the set of symbols of the slot to be indicated as downlink by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ConfigurationCommon</w:t>
            </w:r>
            <w:proofErr w:type="spellEnd"/>
            <w:r w:rsidRPr="004A772B">
              <w:rPr>
                <w:rFonts w:eastAsia="等线"/>
                <w:szCs w:val="20"/>
                <w:lang w:val="en-GB" w:eastAsia="zh-CN"/>
              </w:rPr>
              <w:t xml:space="preserve"> or</w:t>
            </w:r>
            <w:r w:rsidRPr="00BA5985">
              <w:rPr>
                <w:rFonts w:eastAsia="等线"/>
                <w:i/>
                <w:szCs w:val="20"/>
                <w:lang w:val="en-GB" w:eastAsia="zh-CN"/>
              </w:rPr>
              <w:t xml:space="preserve">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ConfigurationDedicated</w:t>
            </w:r>
            <w:proofErr w:type="spellEnd"/>
            <w:r w:rsidRPr="00BA5985">
              <w:rPr>
                <w:rFonts w:eastAsia="等线"/>
                <w:i/>
                <w:szCs w:val="20"/>
                <w:lang w:val="en-GB" w:eastAsia="zh-CN"/>
              </w:rPr>
              <w:t>.</w:t>
            </w:r>
          </w:p>
          <w:p w14:paraId="4434AED2" w14:textId="77777777" w:rsidR="00E602CF" w:rsidRPr="0017307F" w:rsidRDefault="00E602CF" w:rsidP="003F3113">
            <w:pPr>
              <w:autoSpaceDE/>
              <w:autoSpaceDN/>
              <w:adjustRightInd/>
              <w:snapToGrid/>
              <w:spacing w:after="180"/>
              <w:jc w:val="left"/>
              <w:rPr>
                <w:rFonts w:eastAsia="等线"/>
                <w:lang w:val="en-GB"/>
              </w:rPr>
            </w:pPr>
            <w:r w:rsidRPr="00940C8C">
              <w:rPr>
                <w:rFonts w:eastAsia="等线"/>
                <w:lang w:val="en-GB"/>
              </w:rPr>
              <w:t xml:space="preserve">For a set of symbols of a slot indicated to a UE by </w:t>
            </w:r>
            <w:r w:rsidRPr="00940C8C">
              <w:rPr>
                <w:rFonts w:eastAsia="等线"/>
                <w:i/>
                <w:lang w:val="en-GB"/>
              </w:rPr>
              <w:t>pdcch-ConfigSIB1</w:t>
            </w:r>
            <w:r w:rsidRPr="00940C8C">
              <w:rPr>
                <w:rFonts w:eastAsia="等线"/>
              </w:rPr>
              <w:t xml:space="preserve"> </w:t>
            </w:r>
            <w:r w:rsidRPr="00940C8C">
              <w:rPr>
                <w:rFonts w:eastAsia="MS Mincho"/>
                <w:lang w:val="en-GB"/>
              </w:rPr>
              <w:t xml:space="preserve">in </w:t>
            </w:r>
            <w:r w:rsidRPr="00940C8C">
              <w:rPr>
                <w:rFonts w:eastAsia="等线"/>
                <w:i/>
              </w:rPr>
              <w:t>MIB</w:t>
            </w:r>
            <w:r w:rsidRPr="00940C8C">
              <w:rPr>
                <w:rFonts w:eastAsia="等线"/>
              </w:rPr>
              <w:t xml:space="preserve"> </w:t>
            </w:r>
            <w:r w:rsidRPr="00940C8C">
              <w:rPr>
                <w:rFonts w:eastAsia="等线"/>
                <w:lang w:val="en-GB"/>
              </w:rPr>
              <w:t xml:space="preserve">for a </w:t>
            </w:r>
            <w:r w:rsidRPr="004316DB">
              <w:rPr>
                <w:rFonts w:eastAsia="等线"/>
                <w:highlight w:val="yellow"/>
                <w:lang w:val="en-GB"/>
              </w:rPr>
              <w:t>CORESET for Type0-PDCCH CSS set</w:t>
            </w:r>
            <w:r w:rsidRPr="00940C8C">
              <w:rPr>
                <w:rFonts w:eastAsia="等线"/>
                <w:lang w:val="en-GB"/>
              </w:rPr>
              <w:t xml:space="preserve">, the UE </w:t>
            </w:r>
            <w:r w:rsidRPr="005A3D6A">
              <w:rPr>
                <w:rFonts w:eastAsia="等线"/>
                <w:lang w:val="en-GB"/>
              </w:rPr>
              <w:t>does not expect</w:t>
            </w:r>
            <w:r w:rsidRPr="00940C8C">
              <w:rPr>
                <w:rFonts w:eastAsia="等线"/>
                <w:lang w:val="en-GB"/>
              </w:rPr>
              <w:t xml:space="preserve"> </w:t>
            </w:r>
            <w:r w:rsidRPr="00940C8C">
              <w:rPr>
                <w:rFonts w:eastAsia="等线"/>
              </w:rPr>
              <w:t xml:space="preserve">the set of symbols to be indicated as </w:t>
            </w:r>
            <w:r w:rsidRPr="005A3D6A">
              <w:rPr>
                <w:rFonts w:eastAsia="等线"/>
              </w:rPr>
              <w:t>uplink</w:t>
            </w:r>
            <w:r w:rsidRPr="00940C8C">
              <w:rPr>
                <w:rFonts w:eastAsia="等线"/>
              </w:rPr>
              <w:t xml:space="preserve"> by</w:t>
            </w:r>
            <w:r w:rsidRPr="00940C8C">
              <w:rPr>
                <w:rFonts w:eastAsia="等线"/>
                <w:lang w:val="en-GB"/>
              </w:rPr>
              <w:t xml:space="preserve"> </w:t>
            </w:r>
            <w:proofErr w:type="spellStart"/>
            <w:r w:rsidRPr="00940C8C">
              <w:rPr>
                <w:rFonts w:eastAsia="等线"/>
                <w:i/>
              </w:rPr>
              <w:t>tdd</w:t>
            </w:r>
            <w:proofErr w:type="spellEnd"/>
            <w:r w:rsidRPr="00940C8C">
              <w:rPr>
                <w:rFonts w:eastAsia="等线"/>
                <w:i/>
              </w:rPr>
              <w:t>-</w:t>
            </w:r>
            <w:r w:rsidRPr="00940C8C">
              <w:rPr>
                <w:rFonts w:eastAsia="等线"/>
                <w:i/>
                <w:lang w:val="en-GB"/>
              </w:rPr>
              <w:t>UL-DL-</w:t>
            </w:r>
            <w:proofErr w:type="spellStart"/>
            <w:r w:rsidRPr="00940C8C">
              <w:rPr>
                <w:rFonts w:eastAsia="等线"/>
                <w:i/>
              </w:rPr>
              <w:t>ConfigurationCommon</w:t>
            </w:r>
            <w:proofErr w:type="spellEnd"/>
            <w:r w:rsidRPr="00940C8C">
              <w:rPr>
                <w:rFonts w:eastAsia="等线"/>
              </w:rPr>
              <w:t xml:space="preserve">, or </w:t>
            </w:r>
            <w:proofErr w:type="spellStart"/>
            <w:r w:rsidRPr="00940C8C">
              <w:rPr>
                <w:rFonts w:eastAsia="等线"/>
                <w:i/>
              </w:rPr>
              <w:t>tdd</w:t>
            </w:r>
            <w:proofErr w:type="spellEnd"/>
            <w:r w:rsidRPr="00940C8C">
              <w:rPr>
                <w:rFonts w:eastAsia="等线"/>
                <w:i/>
              </w:rPr>
              <w:t>-</w:t>
            </w:r>
            <w:r w:rsidRPr="00940C8C">
              <w:rPr>
                <w:rFonts w:eastAsia="等线"/>
                <w:i/>
                <w:lang w:val="en-GB"/>
              </w:rPr>
              <w:t>UL-DL-</w:t>
            </w:r>
            <w:r w:rsidRPr="00940C8C">
              <w:rPr>
                <w:rFonts w:eastAsia="等线"/>
                <w:i/>
              </w:rPr>
              <w:t>C</w:t>
            </w:r>
            <w:proofErr w:type="spellStart"/>
            <w:r w:rsidRPr="00940C8C">
              <w:rPr>
                <w:rFonts w:eastAsia="等线"/>
                <w:i/>
                <w:lang w:val="en-GB"/>
              </w:rPr>
              <w:t>onfiguration</w:t>
            </w:r>
            <w:proofErr w:type="spellEnd"/>
            <w:r w:rsidRPr="00940C8C">
              <w:rPr>
                <w:rFonts w:eastAsia="等线"/>
                <w:i/>
              </w:rPr>
              <w:t>D</w:t>
            </w:r>
            <w:proofErr w:type="spellStart"/>
            <w:r w:rsidRPr="00940C8C">
              <w:rPr>
                <w:rFonts w:eastAsia="等线"/>
                <w:i/>
                <w:lang w:val="en-GB"/>
              </w:rPr>
              <w:t>edicated</w:t>
            </w:r>
            <w:proofErr w:type="spellEnd"/>
            <w:r w:rsidRPr="00940C8C">
              <w:rPr>
                <w:rFonts w:eastAsia="等线"/>
                <w:lang w:val="en-GB"/>
              </w:rPr>
              <w:t>.</w:t>
            </w:r>
          </w:p>
        </w:tc>
      </w:tr>
    </w:tbl>
    <w:p w14:paraId="4F784AB3" w14:textId="73171B05" w:rsidR="00E602CF" w:rsidRDefault="00E602CF" w:rsidP="00E602CF">
      <w:pPr>
        <w:spacing w:before="120"/>
        <w:rPr>
          <w:rFonts w:eastAsia="等线"/>
        </w:rPr>
      </w:pPr>
      <w:r>
        <w:rPr>
          <w:lang w:eastAsia="zh-CN"/>
        </w:rPr>
        <w:t>It can be concluded that the TDD configurations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ConfigurationCommon</w:t>
      </w:r>
      <w:proofErr w:type="spellEnd"/>
      <w:r>
        <w:rPr>
          <w:rFonts w:eastAsia="等线"/>
          <w:szCs w:val="20"/>
          <w:lang w:val="en-GB" w:eastAsia="zh-CN"/>
        </w:rPr>
        <w:t xml:space="preserve"> and</w:t>
      </w:r>
      <w:r w:rsidRPr="00BA5985">
        <w:rPr>
          <w:rFonts w:eastAsia="等线"/>
          <w:i/>
          <w:szCs w:val="20"/>
          <w:lang w:val="en-GB" w:eastAsia="zh-CN"/>
        </w:rPr>
        <w:t xml:space="preserve">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ConfigurationDedicated</w:t>
      </w:r>
      <w:proofErr w:type="spellEnd"/>
      <w:r>
        <w:rPr>
          <w:lang w:eastAsia="zh-CN"/>
        </w:rPr>
        <w:t xml:space="preserve">) </w:t>
      </w:r>
      <w:r>
        <w:rPr>
          <w:rFonts w:eastAsia="等线"/>
        </w:rPr>
        <w:t>should</w:t>
      </w:r>
      <w:r w:rsidRPr="000170FA">
        <w:rPr>
          <w:rFonts w:eastAsia="等线"/>
        </w:rPr>
        <w:t xml:space="preserve"> be</w:t>
      </w:r>
      <w:r>
        <w:rPr>
          <w:rFonts w:eastAsia="等线"/>
        </w:rPr>
        <w:t xml:space="preserve"> </w:t>
      </w:r>
      <w:r w:rsidRPr="000170FA">
        <w:rPr>
          <w:rFonts w:eastAsia="等线"/>
        </w:rPr>
        <w:t xml:space="preserve">compatible with </w:t>
      </w:r>
      <w:r>
        <w:rPr>
          <w:rFonts w:eastAsia="等线"/>
        </w:rPr>
        <w:t xml:space="preserve">the </w:t>
      </w:r>
      <w:r w:rsidRPr="000170FA">
        <w:rPr>
          <w:rFonts w:eastAsia="等线"/>
        </w:rPr>
        <w:t>cell-specific channels and signals</w:t>
      </w:r>
      <w:r>
        <w:rPr>
          <w:rFonts w:eastAsia="等线"/>
        </w:rPr>
        <w:t xml:space="preserve">. </w:t>
      </w:r>
    </w:p>
    <w:p w14:paraId="54D68606" w14:textId="24CD2042" w:rsidR="00E602CF" w:rsidRDefault="00E602CF" w:rsidP="00E602CF">
      <w:pPr>
        <w:spacing w:before="120"/>
      </w:pPr>
      <w:r>
        <w:rPr>
          <w:lang w:eastAsia="zh-CN"/>
        </w:rPr>
        <w:t xml:space="preserve">However, </w:t>
      </w:r>
      <w:r w:rsidRPr="001B2359">
        <w:rPr>
          <w:rFonts w:eastAsia="等线"/>
        </w:rPr>
        <w:t>retain</w:t>
      </w:r>
      <w:r>
        <w:rPr>
          <w:rFonts w:eastAsia="等线" w:hint="eastAsia"/>
          <w:lang w:eastAsia="zh-CN"/>
        </w:rPr>
        <w:t>ing</w:t>
      </w:r>
      <w:r w:rsidRPr="001B2359">
        <w:rPr>
          <w:rFonts w:eastAsia="等线"/>
        </w:rPr>
        <w:t xml:space="preserve"> </w:t>
      </w:r>
      <w:r>
        <w:rPr>
          <w:rFonts w:eastAsia="等线"/>
        </w:rPr>
        <w:t xml:space="preserve">the above constraint </w:t>
      </w:r>
      <w:r>
        <w:rPr>
          <w:rFonts w:eastAsia="等线"/>
          <w:lang w:eastAsia="zh-CN"/>
        </w:rPr>
        <w:t xml:space="preserve">for </w:t>
      </w:r>
      <w:proofErr w:type="spellStart"/>
      <w:r w:rsidRPr="00EE01DD">
        <w:rPr>
          <w:i/>
        </w:rPr>
        <w:t>tdd</w:t>
      </w:r>
      <w:proofErr w:type="spellEnd"/>
      <w:r w:rsidRPr="00EE01DD">
        <w:rPr>
          <w:i/>
        </w:rPr>
        <w:t>-UL-DL-</w:t>
      </w:r>
      <w:proofErr w:type="spellStart"/>
      <w:r w:rsidRPr="00EE01DD">
        <w:rPr>
          <w:i/>
        </w:rPr>
        <w:t>ConfigurationDedicated</w:t>
      </w:r>
      <w:proofErr w:type="spellEnd"/>
      <w:r>
        <w:rPr>
          <w:i/>
        </w:rPr>
        <w:t>-IAB-MT</w:t>
      </w:r>
      <w:r>
        <w:rPr>
          <w:rFonts w:eastAsia="等线"/>
        </w:rPr>
        <w:t xml:space="preserve"> can dramatically reduce the opportunities for simultaneous operations. Specifically, </w:t>
      </w:r>
      <w:r>
        <w:rPr>
          <w:rFonts w:eastAsia="等线" w:hint="eastAsia"/>
          <w:lang w:eastAsia="zh-CN"/>
        </w:rPr>
        <w:t>most</w:t>
      </w:r>
      <w:r>
        <w:rPr>
          <w:rFonts w:eastAsia="等线"/>
        </w:rPr>
        <w:t xml:space="preserve"> of the downlink slots indicated by </w:t>
      </w:r>
      <w:proofErr w:type="spellStart"/>
      <w:r w:rsidRPr="00BA5985">
        <w:rPr>
          <w:rFonts w:eastAsia="等线"/>
          <w:i/>
          <w:szCs w:val="20"/>
          <w:lang w:val="en-GB" w:eastAsia="zh-CN"/>
        </w:rPr>
        <w:t>tdd</w:t>
      </w:r>
      <w:proofErr w:type="spellEnd"/>
      <w:r w:rsidRPr="00BA5985">
        <w:rPr>
          <w:rFonts w:eastAsia="等线"/>
          <w:i/>
          <w:szCs w:val="20"/>
          <w:lang w:val="en-GB" w:eastAsia="zh-CN"/>
        </w:rPr>
        <w:t>-UL-DL-</w:t>
      </w:r>
      <w:proofErr w:type="spellStart"/>
      <w:r w:rsidRPr="00BA5985">
        <w:rPr>
          <w:rFonts w:eastAsia="等线"/>
          <w:i/>
          <w:szCs w:val="20"/>
          <w:lang w:val="en-GB" w:eastAsia="zh-CN"/>
        </w:rPr>
        <w:t>ConfigurationCommon</w:t>
      </w:r>
      <w:proofErr w:type="spellEnd"/>
      <w:r>
        <w:rPr>
          <w:rFonts w:eastAsia="等线"/>
          <w:szCs w:val="20"/>
          <w:lang w:val="en-GB" w:eastAsia="zh-CN"/>
        </w:rPr>
        <w:t xml:space="preserve"> contain SS/PBCH blocks in typical TDD UL/DL configurations. This is due to the fact that the slot configuration period</w:t>
      </w:r>
      <w:r w:rsidR="000C69A1">
        <w:rPr>
          <w:rFonts w:eastAsia="等线"/>
          <w:szCs w:val="20"/>
          <w:lang w:val="en-GB" w:eastAsia="zh-CN"/>
        </w:rPr>
        <w:t>icity</w:t>
      </w:r>
      <w:r>
        <w:rPr>
          <w:rFonts w:eastAsia="等线"/>
          <w:szCs w:val="20"/>
          <w:lang w:val="en-GB" w:eastAsia="zh-CN"/>
        </w:rPr>
        <w:t xml:space="preserve"> is usually smaller than the period</w:t>
      </w:r>
      <w:r w:rsidR="000C69A1">
        <w:rPr>
          <w:rFonts w:eastAsia="等线"/>
          <w:szCs w:val="20"/>
          <w:lang w:val="en-GB" w:eastAsia="zh-CN"/>
        </w:rPr>
        <w:t>icity</w:t>
      </w:r>
      <w:r>
        <w:rPr>
          <w:rFonts w:eastAsia="等线"/>
          <w:szCs w:val="20"/>
          <w:lang w:val="en-GB" w:eastAsia="zh-CN"/>
        </w:rPr>
        <w:t xml:space="preserve"> of SS/PBCH blocks, which means that these slots cannot be indicated as uplink by </w:t>
      </w:r>
      <w:proofErr w:type="spellStart"/>
      <w:r w:rsidRPr="00EE01DD">
        <w:rPr>
          <w:i/>
        </w:rPr>
        <w:t>tdd</w:t>
      </w:r>
      <w:proofErr w:type="spellEnd"/>
      <w:r w:rsidRPr="00EE01DD">
        <w:rPr>
          <w:i/>
        </w:rPr>
        <w:t>-UL-DL-</w:t>
      </w:r>
      <w:proofErr w:type="spellStart"/>
      <w:r w:rsidRPr="00EE01DD">
        <w:rPr>
          <w:i/>
        </w:rPr>
        <w:t>ConfigurationDedicated</w:t>
      </w:r>
      <w:proofErr w:type="spellEnd"/>
      <w:r>
        <w:rPr>
          <w:i/>
        </w:rPr>
        <w:t>-IAB-MT</w:t>
      </w:r>
      <w:r>
        <w:t xml:space="preserve">, i.e. SDM Rx/Tx cannot be implemented in these slots. As an </w:t>
      </w:r>
      <w:proofErr w:type="gramStart"/>
      <w:r>
        <w:lastRenderedPageBreak/>
        <w:t>example</w:t>
      </w:r>
      <w:proofErr w:type="gramEnd"/>
      <w:r>
        <w:t xml:space="preserve"> in Figure 2, assuming the TDD configuration periodicity is 2.5 </w:t>
      </w:r>
      <w:proofErr w:type="spellStart"/>
      <w:r>
        <w:t>ms</w:t>
      </w:r>
      <w:proofErr w:type="spellEnd"/>
      <w:r>
        <w:t xml:space="preserve">, it can be observed that all the first 4 slots within one TDD configuration period cannot be indicated as uplink according to current specification since the SS/PBCH blocks may be transmitted every 20 </w:t>
      </w:r>
      <w:proofErr w:type="spellStart"/>
      <w:r>
        <w:t>ms.</w:t>
      </w:r>
      <w:proofErr w:type="spellEnd"/>
    </w:p>
    <w:p w14:paraId="44E07B95" w14:textId="77777777" w:rsidR="00E602CF" w:rsidRDefault="00E602CF" w:rsidP="00E602CF">
      <w:pPr>
        <w:jc w:val="center"/>
      </w:pPr>
      <w:r>
        <w:rPr>
          <w:noProof/>
          <w:lang w:eastAsia="zh-CN"/>
        </w:rPr>
        <w:drawing>
          <wp:inline distT="0" distB="0" distL="0" distR="0" wp14:anchorId="3C91F759" wp14:editId="20FCEC92">
            <wp:extent cx="5119200" cy="12276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19200" cy="1227600"/>
                    </a:xfrm>
                    <a:prstGeom prst="rect">
                      <a:avLst/>
                    </a:prstGeom>
                  </pic:spPr>
                </pic:pic>
              </a:graphicData>
            </a:graphic>
          </wp:inline>
        </w:drawing>
      </w:r>
      <w:r>
        <w:rPr>
          <w:noProof/>
          <w:lang w:eastAsia="zh-CN"/>
        </w:rPr>
        <w:t xml:space="preserve"> </w:t>
      </w:r>
    </w:p>
    <w:p w14:paraId="72F1D014" w14:textId="77777777" w:rsidR="00E602CF" w:rsidRDefault="00E602CF" w:rsidP="00E602CF">
      <w:pPr>
        <w:jc w:val="center"/>
        <w:rPr>
          <w:lang w:eastAsia="zh-CN"/>
        </w:rPr>
      </w:pPr>
      <w:r w:rsidRPr="002C727C">
        <w:rPr>
          <w:b/>
        </w:rPr>
        <w:t xml:space="preserve">Figure </w:t>
      </w:r>
      <w:r>
        <w:rPr>
          <w:b/>
        </w:rPr>
        <w:t>2</w:t>
      </w:r>
      <w:r w:rsidRPr="002C727C">
        <w:rPr>
          <w:b/>
        </w:rPr>
        <w:t>.</w:t>
      </w:r>
      <w:r>
        <w:t xml:space="preserve"> </w:t>
      </w:r>
      <w:proofErr w:type="spellStart"/>
      <w:r w:rsidRPr="000F01FE">
        <w:rPr>
          <w:i/>
        </w:rPr>
        <w:t>tdd</w:t>
      </w:r>
      <w:proofErr w:type="spellEnd"/>
      <w:r w:rsidRPr="000F01FE">
        <w:rPr>
          <w:i/>
        </w:rPr>
        <w:t>-UL-DL-</w:t>
      </w:r>
      <w:proofErr w:type="spellStart"/>
      <w:r w:rsidRPr="000F01FE">
        <w:rPr>
          <w:i/>
        </w:rPr>
        <w:t>ConfigurationDedicated</w:t>
      </w:r>
      <w:proofErr w:type="spellEnd"/>
      <w:r w:rsidRPr="000F01FE">
        <w:rPr>
          <w:i/>
        </w:rPr>
        <w:t>-IAB-MT</w:t>
      </w:r>
      <w:r>
        <w:t xml:space="preserve"> colliding with SS/PBCH blocks</w:t>
      </w:r>
    </w:p>
    <w:p w14:paraId="41C87E03" w14:textId="5D86B65E" w:rsidR="00E602CF" w:rsidRPr="00944934" w:rsidRDefault="00E602CF" w:rsidP="00E602CF">
      <w:pPr>
        <w:rPr>
          <w:rFonts w:eastAsiaTheme="minorEastAsia"/>
          <w:lang w:eastAsia="zh-CN"/>
        </w:rPr>
      </w:pPr>
      <w:r>
        <w:rPr>
          <w:rFonts w:eastAsiaTheme="minorEastAsia" w:hint="eastAsia"/>
          <w:lang w:eastAsia="zh-CN"/>
        </w:rPr>
        <w:t>T</w:t>
      </w:r>
      <w:r>
        <w:rPr>
          <w:rFonts w:eastAsiaTheme="minorEastAsia"/>
          <w:lang w:eastAsia="zh-CN"/>
        </w:rPr>
        <w:t xml:space="preserve">o solve this </w:t>
      </w:r>
      <w:r w:rsidR="00F40C45">
        <w:rPr>
          <w:rFonts w:eastAsiaTheme="minorEastAsia"/>
          <w:lang w:eastAsia="zh-CN"/>
        </w:rPr>
        <w:t>issue</w:t>
      </w:r>
      <w:r>
        <w:rPr>
          <w:rFonts w:eastAsiaTheme="minorEastAsia"/>
          <w:lang w:eastAsia="zh-CN"/>
        </w:rPr>
        <w:t xml:space="preserve">, the specification should allow the collision between cell-specific signals/channels and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-IAB-MT</w:t>
      </w:r>
      <w:r>
        <w:rPr>
          <w:rFonts w:eastAsiaTheme="minorEastAsia"/>
          <w:lang w:eastAsia="zh-CN"/>
        </w:rPr>
        <w:t xml:space="preserve">. In the slots with the collision, the IAB node should ignore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-IAB-MT</w:t>
      </w:r>
      <w:r>
        <w:rPr>
          <w:rFonts w:eastAsiaTheme="minorEastAsia"/>
          <w:lang w:eastAsia="zh-CN"/>
        </w:rPr>
        <w:t xml:space="preserve"> and it should be able to transmit/receive the cell-specific signals/channels. And in the TDD configuration periods or slots without collision, the IAB node can perform simultaneous operation according to the</w:t>
      </w:r>
      <w:r w:rsidR="006652CD">
        <w:rPr>
          <w:rFonts w:eastAsiaTheme="minorEastAsia"/>
          <w:lang w:eastAsia="zh-CN"/>
        </w:rPr>
        <w:t xml:space="preserve"> dedicated</w:t>
      </w:r>
      <w:r>
        <w:rPr>
          <w:rFonts w:eastAsiaTheme="minorEastAsia"/>
          <w:lang w:eastAsia="zh-CN"/>
        </w:rPr>
        <w:t xml:space="preserve"> TDD configuration. As shown in Figure 3, the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Pr>
          <w:i/>
        </w:rPr>
        <w:t xml:space="preserve">-IAB-MT </w:t>
      </w:r>
      <w:r>
        <w:t xml:space="preserve">is ignored in the first TDD period because of the collision, but it can be valid in other TDD periods, which increase the resources for simultaneous operation significantly. </w:t>
      </w:r>
    </w:p>
    <w:p w14:paraId="4396FE8C" w14:textId="77777777" w:rsidR="00E602CF" w:rsidRDefault="00E602CF" w:rsidP="00E602CF">
      <w:pPr>
        <w:rPr>
          <w:lang w:eastAsia="zh-CN"/>
        </w:rPr>
      </w:pPr>
      <w:r>
        <w:rPr>
          <w:rFonts w:eastAsia="等线"/>
        </w:rPr>
        <w:t>In conclusion, we have the following proposal:</w:t>
      </w:r>
    </w:p>
    <w:p w14:paraId="12B02950" w14:textId="77777777" w:rsidR="00E602CF" w:rsidRPr="001E38F3" w:rsidRDefault="00E602CF" w:rsidP="00E602CF">
      <w:pPr>
        <w:rPr>
          <w:b/>
          <w:i/>
          <w:lang w:eastAsia="zh-CN"/>
        </w:rPr>
      </w:pPr>
      <w:r w:rsidRPr="004316DB">
        <w:rPr>
          <w:b/>
          <w:i/>
          <w:lang w:eastAsia="zh-CN"/>
        </w:rPr>
        <w:t xml:space="preserve">Proposal </w:t>
      </w:r>
      <w:r>
        <w:rPr>
          <w:b/>
          <w:i/>
          <w:lang w:eastAsia="zh-CN"/>
        </w:rPr>
        <w:t>4</w:t>
      </w:r>
      <w:r w:rsidRPr="004316DB">
        <w:rPr>
          <w:b/>
          <w:i/>
          <w:lang w:eastAsia="zh-CN"/>
        </w:rPr>
        <w:t>:</w:t>
      </w:r>
      <w:r w:rsidRPr="004316DB">
        <w:rPr>
          <w:i/>
          <w:lang w:eastAsia="zh-CN"/>
        </w:rPr>
        <w:t xml:space="preserve"> </w:t>
      </w:r>
      <w:r w:rsidRPr="001E38F3">
        <w:rPr>
          <w:b/>
          <w:i/>
          <w:lang w:eastAsia="zh-CN"/>
        </w:rPr>
        <w:t xml:space="preserve">To increase the resources for simultaneous operation, the specification should allow the collision between </w:t>
      </w:r>
      <w:proofErr w:type="spellStart"/>
      <w:r w:rsidRPr="001E38F3">
        <w:rPr>
          <w:b/>
          <w:i/>
        </w:rPr>
        <w:t>tdd</w:t>
      </w:r>
      <w:proofErr w:type="spellEnd"/>
      <w:r w:rsidRPr="001E38F3">
        <w:rPr>
          <w:b/>
          <w:i/>
        </w:rPr>
        <w:t>-UL-DL-</w:t>
      </w:r>
      <w:proofErr w:type="spellStart"/>
      <w:r w:rsidRPr="001E38F3">
        <w:rPr>
          <w:b/>
          <w:i/>
        </w:rPr>
        <w:t>ConfigurationDedicated</w:t>
      </w:r>
      <w:proofErr w:type="spellEnd"/>
      <w:r w:rsidRPr="001E38F3">
        <w:rPr>
          <w:b/>
          <w:i/>
        </w:rPr>
        <w:t xml:space="preserve">-IAB-MT and cell-specific signals/channels. In the slots with the collision, the IAB node should ignore </w:t>
      </w:r>
      <w:proofErr w:type="spellStart"/>
      <w:r w:rsidRPr="001E38F3">
        <w:rPr>
          <w:b/>
          <w:i/>
        </w:rPr>
        <w:t>tdd</w:t>
      </w:r>
      <w:proofErr w:type="spellEnd"/>
      <w:r w:rsidRPr="001E38F3">
        <w:rPr>
          <w:b/>
          <w:i/>
        </w:rPr>
        <w:t>-UL-DL-</w:t>
      </w:r>
      <w:proofErr w:type="spellStart"/>
      <w:r w:rsidRPr="001E38F3">
        <w:rPr>
          <w:b/>
          <w:i/>
        </w:rPr>
        <w:t>ConfigurationDedicated</w:t>
      </w:r>
      <w:proofErr w:type="spellEnd"/>
      <w:r w:rsidRPr="001E38F3">
        <w:rPr>
          <w:b/>
          <w:i/>
        </w:rPr>
        <w:t>-IAB-MT.</w:t>
      </w:r>
      <w:r w:rsidRPr="001E38F3">
        <w:rPr>
          <w:b/>
          <w:i/>
          <w:lang w:eastAsia="zh-CN"/>
        </w:rPr>
        <w:t xml:space="preserve"> </w:t>
      </w:r>
      <w:r w:rsidRPr="001E38F3">
        <w:rPr>
          <w:b/>
          <w:i/>
          <w:szCs w:val="20"/>
        </w:rPr>
        <w:t>The list of cell-specific signals/channels includes:</w:t>
      </w:r>
    </w:p>
    <w:p w14:paraId="0B2D9D7C" w14:textId="77777777" w:rsidR="00E602CF" w:rsidRPr="001E38F3" w:rsidRDefault="00E602CF" w:rsidP="00E602CF">
      <w:pPr>
        <w:pStyle w:val="af8"/>
        <w:numPr>
          <w:ilvl w:val="0"/>
          <w:numId w:val="49"/>
        </w:numPr>
        <w:autoSpaceDE w:val="0"/>
        <w:autoSpaceDN w:val="0"/>
        <w:adjustRightInd w:val="0"/>
        <w:snapToGrid w:val="0"/>
        <w:spacing w:after="120"/>
        <w:rPr>
          <w:rFonts w:ascii="Times New Roman" w:hAnsi="Times New Roman" w:cs="Times New Roman"/>
          <w:b/>
          <w:i/>
        </w:rPr>
      </w:pPr>
      <w:r w:rsidRPr="001E38F3">
        <w:rPr>
          <w:rFonts w:ascii="Times New Roman" w:hAnsi="Times New Roman" w:cs="Times New Roman"/>
          <w:b/>
          <w:i/>
        </w:rPr>
        <w:t>SS/PBCH block</w:t>
      </w:r>
    </w:p>
    <w:p w14:paraId="6FFF5318" w14:textId="77777777" w:rsidR="00E602CF" w:rsidRPr="001E38F3" w:rsidRDefault="00E602CF" w:rsidP="00E602CF">
      <w:pPr>
        <w:pStyle w:val="af8"/>
        <w:numPr>
          <w:ilvl w:val="0"/>
          <w:numId w:val="49"/>
        </w:numPr>
        <w:autoSpaceDE w:val="0"/>
        <w:autoSpaceDN w:val="0"/>
        <w:adjustRightInd w:val="0"/>
        <w:snapToGrid w:val="0"/>
        <w:spacing w:after="120"/>
        <w:rPr>
          <w:rFonts w:ascii="Times New Roman" w:hAnsi="Times New Roman" w:cs="Times New Roman"/>
          <w:b/>
          <w:i/>
        </w:rPr>
      </w:pPr>
      <w:r w:rsidRPr="001E38F3">
        <w:rPr>
          <w:rFonts w:ascii="Times New Roman" w:hAnsi="Times New Roman" w:cs="Times New Roman"/>
          <w:b/>
          <w:i/>
        </w:rPr>
        <w:t>CORESET for Type0-PDCCH CSS set</w:t>
      </w:r>
    </w:p>
    <w:p w14:paraId="3123B0A3" w14:textId="77777777" w:rsidR="00E602CF" w:rsidRPr="001E38F3" w:rsidRDefault="00E602CF" w:rsidP="00E602CF">
      <w:pPr>
        <w:pStyle w:val="af8"/>
        <w:numPr>
          <w:ilvl w:val="0"/>
          <w:numId w:val="49"/>
        </w:numPr>
        <w:autoSpaceDE w:val="0"/>
        <w:autoSpaceDN w:val="0"/>
        <w:adjustRightInd w:val="0"/>
        <w:snapToGrid w:val="0"/>
        <w:spacing w:after="120"/>
        <w:rPr>
          <w:rFonts w:ascii="Times New Roman" w:eastAsia="等线" w:hAnsi="Times New Roman" w:cs="Times New Roman"/>
          <w:b/>
        </w:rPr>
      </w:pPr>
      <w:r w:rsidRPr="001E38F3">
        <w:rPr>
          <w:rFonts w:ascii="Times New Roman" w:hAnsi="Times New Roman" w:cs="Times New Roman"/>
          <w:b/>
          <w:i/>
        </w:rPr>
        <w:t>PRACH</w:t>
      </w:r>
    </w:p>
    <w:p w14:paraId="413C2CDD" w14:textId="4B2B42E6" w:rsidR="00E602CF" w:rsidRPr="00F67DD5" w:rsidRDefault="00E602CF" w:rsidP="00E602CF">
      <w:pPr>
        <w:spacing w:before="120"/>
        <w:rPr>
          <w:lang w:eastAsia="zh-CN"/>
        </w:rPr>
      </w:pPr>
      <w:r w:rsidRPr="00F67DD5">
        <w:rPr>
          <w:lang w:eastAsia="zh-CN"/>
        </w:rPr>
        <w:t xml:space="preserve">Based on proposal 3 and proposal 4, we propose </w:t>
      </w:r>
      <w:r w:rsidR="00F40C45">
        <w:rPr>
          <w:lang w:eastAsia="zh-CN"/>
        </w:rPr>
        <w:t xml:space="preserve">a CR in </w:t>
      </w:r>
      <w:r w:rsidR="004154B2">
        <w:rPr>
          <w:lang w:eastAsia="zh-CN"/>
        </w:rPr>
        <w:fldChar w:fldCharType="begin"/>
      </w:r>
      <w:r w:rsidR="004154B2">
        <w:rPr>
          <w:lang w:eastAsia="zh-CN"/>
        </w:rPr>
        <w:instrText xml:space="preserve"> REF _Ref110953292 \n \h </w:instrText>
      </w:r>
      <w:r w:rsidR="004154B2">
        <w:rPr>
          <w:lang w:eastAsia="zh-CN"/>
        </w:rPr>
      </w:r>
      <w:r w:rsidR="004154B2">
        <w:rPr>
          <w:lang w:eastAsia="zh-CN"/>
        </w:rPr>
        <w:fldChar w:fldCharType="separate"/>
      </w:r>
      <w:r w:rsidR="004154B2">
        <w:rPr>
          <w:lang w:eastAsia="zh-CN"/>
        </w:rPr>
        <w:t>[2]</w:t>
      </w:r>
      <w:r w:rsidR="004154B2">
        <w:rPr>
          <w:lang w:eastAsia="zh-CN"/>
        </w:rPr>
        <w:fldChar w:fldCharType="end"/>
      </w:r>
      <w:r w:rsidR="00537A6C">
        <w:rPr>
          <w:lang w:eastAsia="zh-CN"/>
        </w:rPr>
        <w:t>.</w:t>
      </w:r>
    </w:p>
    <w:p w14:paraId="484B4CBA" w14:textId="77777777" w:rsidR="009D77B2" w:rsidRPr="009D77B2" w:rsidRDefault="009D77B2" w:rsidP="00BC0BC1">
      <w:pPr>
        <w:rPr>
          <w:rFonts w:eastAsiaTheme="minorEastAsia"/>
          <w:lang w:val="en-GB" w:eastAsia="zh-CN"/>
        </w:rPr>
      </w:pPr>
    </w:p>
    <w:p w14:paraId="7494D005"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Summary and conclusion</w:t>
      </w:r>
    </w:p>
    <w:p w14:paraId="0BFD54F8" w14:textId="77777777" w:rsidR="00BC0BC1" w:rsidRPr="00903FED" w:rsidRDefault="00BC0BC1" w:rsidP="00BC0BC1">
      <w:pPr>
        <w:spacing w:beforeLines="50" w:before="156"/>
        <w:rPr>
          <w:rFonts w:eastAsiaTheme="minorEastAsia"/>
          <w:lang w:val="en-GB"/>
        </w:rPr>
      </w:pPr>
      <w:r w:rsidRPr="00903FED">
        <w:rPr>
          <w:rFonts w:eastAsiaTheme="minorEastAsia"/>
          <w:lang w:val="en-GB"/>
        </w:rPr>
        <w:t xml:space="preserve">In this contribution, we </w:t>
      </w:r>
      <w:r w:rsidRPr="00903FED">
        <w:rPr>
          <w:lang w:val="en-GB"/>
        </w:rPr>
        <w:t>propose</w:t>
      </w:r>
      <w:r w:rsidRPr="00903FED">
        <w:rPr>
          <w:rFonts w:eastAsiaTheme="minorEastAsia"/>
          <w:lang w:val="en-GB"/>
        </w:rPr>
        <w:t xml:space="preserve"> the following:</w:t>
      </w:r>
    </w:p>
    <w:p w14:paraId="450A7405" w14:textId="77777777" w:rsidR="00AB3DEF" w:rsidRPr="00D05735" w:rsidRDefault="00AB3DEF" w:rsidP="00AB3DEF">
      <w:pPr>
        <w:rPr>
          <w:b/>
          <w:i/>
          <w:lang w:val="en-GB" w:eastAsia="zh-CN"/>
        </w:rPr>
      </w:pPr>
      <w:r w:rsidRPr="00D05735">
        <w:rPr>
          <w:b/>
          <w:i/>
          <w:lang w:val="en-GB" w:eastAsia="zh-CN"/>
        </w:rPr>
        <w:t xml:space="preserve">Observation 1: Parent node cannot be </w:t>
      </w:r>
      <w:r>
        <w:rPr>
          <w:b/>
          <w:i/>
          <w:lang w:val="en-GB" w:eastAsia="zh-CN"/>
        </w:rPr>
        <w:t xml:space="preserve">made </w:t>
      </w:r>
      <w:r w:rsidRPr="00D05735">
        <w:rPr>
          <w:b/>
          <w:i/>
          <w:lang w:val="en-GB" w:eastAsia="zh-CN"/>
        </w:rPr>
        <w:t xml:space="preserve">aware of the multiplexing mode of </w:t>
      </w:r>
      <w:r>
        <w:rPr>
          <w:b/>
          <w:i/>
          <w:lang w:val="en-GB" w:eastAsia="zh-CN"/>
        </w:rPr>
        <w:t>IAB</w:t>
      </w:r>
      <w:r w:rsidRPr="00D05735">
        <w:rPr>
          <w:b/>
          <w:i/>
          <w:lang w:val="en-GB" w:eastAsia="zh-CN"/>
        </w:rPr>
        <w:t xml:space="preserve"> node, </w:t>
      </w:r>
      <w:r>
        <w:rPr>
          <w:b/>
          <w:i/>
          <w:lang w:val="en-GB" w:eastAsia="zh-CN"/>
        </w:rPr>
        <w:t xml:space="preserve">which may lead to </w:t>
      </w:r>
      <w:r w:rsidRPr="00D05735">
        <w:rPr>
          <w:b/>
          <w:i/>
          <w:lang w:val="en-GB" w:eastAsia="zh-CN"/>
        </w:rPr>
        <w:t xml:space="preserve">misunderstanding on </w:t>
      </w:r>
      <w:r>
        <w:rPr>
          <w:b/>
          <w:i/>
          <w:lang w:val="en-GB" w:eastAsia="zh-CN"/>
        </w:rPr>
        <w:t xml:space="preserve">H/S/NA </w:t>
      </w:r>
      <w:r w:rsidRPr="00BD45DD">
        <w:rPr>
          <w:b/>
          <w:i/>
          <w:lang w:val="en-GB" w:eastAsia="zh-CN"/>
        </w:rPr>
        <w:t>resource</w:t>
      </w:r>
      <w:r>
        <w:rPr>
          <w:b/>
          <w:i/>
          <w:lang w:val="en-GB" w:eastAsia="zh-CN"/>
        </w:rPr>
        <w:t xml:space="preserve"> configurations</w:t>
      </w:r>
      <w:r w:rsidRPr="00D05735">
        <w:rPr>
          <w:b/>
          <w:i/>
          <w:lang w:val="en-GB" w:eastAsia="zh-CN"/>
        </w:rPr>
        <w:t xml:space="preserve"> between parent and child.</w:t>
      </w:r>
    </w:p>
    <w:p w14:paraId="2CD5D165" w14:textId="77777777" w:rsidR="00F40C45" w:rsidRPr="003F3113" w:rsidRDefault="00F40C45" w:rsidP="00F40C45">
      <w:pPr>
        <w:rPr>
          <w:rFonts w:eastAsiaTheme="minorEastAsia"/>
          <w:b/>
          <w:i/>
          <w:lang w:val="en-GB" w:eastAsia="zh-CN"/>
        </w:rPr>
      </w:pPr>
      <w:r w:rsidRPr="003F3113">
        <w:rPr>
          <w:rFonts w:eastAsiaTheme="minorEastAsia"/>
          <w:b/>
          <w:i/>
          <w:lang w:val="en-GB" w:eastAsia="zh-CN"/>
        </w:rPr>
        <w:t>Observation 2: Alt 4, i.e. the child node follows the Rel-16 or Rel-17 H/S/NA based on implicit indication (e.g. Case 6 timing indication) between parent and child node is not feasible.</w:t>
      </w:r>
    </w:p>
    <w:p w14:paraId="7137C257" w14:textId="77777777" w:rsidR="00002163" w:rsidRPr="00C847DD" w:rsidRDefault="00002163" w:rsidP="00002163">
      <w:pPr>
        <w:rPr>
          <w:rFonts w:eastAsiaTheme="minorEastAsia"/>
          <w:b/>
          <w:i/>
          <w:lang w:eastAsia="zh-CN"/>
        </w:rPr>
      </w:pPr>
      <w:r w:rsidRPr="00C847DD">
        <w:rPr>
          <w:rFonts w:eastAsiaTheme="minorEastAsia"/>
          <w:b/>
          <w:i/>
          <w:lang w:eastAsia="zh-CN"/>
        </w:rPr>
        <w:t xml:space="preserve">Observation </w:t>
      </w:r>
      <w:r>
        <w:rPr>
          <w:rFonts w:eastAsiaTheme="minorEastAsia"/>
          <w:b/>
          <w:i/>
          <w:lang w:eastAsia="zh-CN"/>
        </w:rPr>
        <w:t>3</w:t>
      </w:r>
      <w:r w:rsidRPr="00C847DD">
        <w:rPr>
          <w:rFonts w:eastAsiaTheme="minorEastAsia"/>
          <w:b/>
          <w:i/>
          <w:lang w:eastAsia="zh-CN"/>
        </w:rPr>
        <w:t>: Guard band can provide better frequency domain isolation and may be needed to enable the FDM operation between MT and DU.</w:t>
      </w:r>
    </w:p>
    <w:p w14:paraId="577B993C" w14:textId="77777777" w:rsidR="00AA4299" w:rsidRPr="00567632" w:rsidRDefault="00AA4299" w:rsidP="00AA4299">
      <w:pPr>
        <w:rPr>
          <w:rFonts w:eastAsiaTheme="minorEastAsia"/>
          <w:b/>
          <w:i/>
          <w:lang w:val="en-GB" w:eastAsia="zh-CN"/>
        </w:rPr>
      </w:pPr>
      <w:r w:rsidRPr="00567632">
        <w:rPr>
          <w:rFonts w:eastAsiaTheme="minorEastAsia"/>
          <w:b/>
          <w:i/>
          <w:lang w:val="en-GB" w:eastAsia="zh-CN"/>
        </w:rPr>
        <w:t xml:space="preserve">Observation </w:t>
      </w:r>
      <w:r>
        <w:rPr>
          <w:rFonts w:eastAsiaTheme="minorEastAsia"/>
          <w:b/>
          <w:i/>
          <w:lang w:val="en-GB" w:eastAsia="zh-CN"/>
        </w:rPr>
        <w:t>4</w:t>
      </w:r>
      <w:r w:rsidRPr="00567632">
        <w:rPr>
          <w:rFonts w:eastAsiaTheme="minorEastAsia"/>
          <w:b/>
          <w:i/>
          <w:lang w:val="en-GB" w:eastAsia="zh-CN"/>
        </w:rPr>
        <w:t xml:space="preserve">: </w:t>
      </w:r>
      <w:r>
        <w:rPr>
          <w:rFonts w:eastAsiaTheme="minorEastAsia"/>
          <w:b/>
          <w:i/>
          <w:lang w:val="en-GB" w:eastAsia="zh-CN"/>
        </w:rPr>
        <w:t>Placing</w:t>
      </w:r>
      <w:r w:rsidRPr="00567632">
        <w:rPr>
          <w:rFonts w:eastAsiaTheme="minorEastAsia"/>
          <w:b/>
          <w:i/>
          <w:lang w:val="en-GB" w:eastAsia="zh-CN"/>
        </w:rPr>
        <w:t xml:space="preserve"> the guard band on DU resource by implementation to achieve the FDM</w:t>
      </w:r>
      <w:r>
        <w:rPr>
          <w:rFonts w:eastAsiaTheme="minorEastAsia"/>
          <w:b/>
          <w:i/>
          <w:lang w:val="en-GB" w:eastAsia="zh-CN"/>
        </w:rPr>
        <w:t xml:space="preserve"> </w:t>
      </w:r>
      <w:r w:rsidRPr="00567632">
        <w:rPr>
          <w:rFonts w:eastAsiaTheme="minorEastAsia"/>
          <w:b/>
          <w:i/>
          <w:lang w:val="en-GB" w:eastAsia="zh-CN"/>
        </w:rPr>
        <w:t>violate</w:t>
      </w:r>
      <w:r>
        <w:rPr>
          <w:rFonts w:eastAsiaTheme="minorEastAsia"/>
          <w:b/>
          <w:i/>
          <w:lang w:val="en-GB" w:eastAsia="zh-CN"/>
        </w:rPr>
        <w:t>s</w:t>
      </w:r>
      <w:r w:rsidRPr="00567632">
        <w:rPr>
          <w:rFonts w:eastAsiaTheme="minorEastAsia"/>
          <w:b/>
          <w:i/>
          <w:lang w:val="en-GB" w:eastAsia="zh-CN"/>
        </w:rPr>
        <w:t xml:space="preserve"> the definition of DU hard resources.</w:t>
      </w:r>
    </w:p>
    <w:p w14:paraId="07EBEF96" w14:textId="77777777" w:rsidR="00C25466" w:rsidRPr="00AA4299" w:rsidRDefault="00C25466" w:rsidP="001C6361">
      <w:pPr>
        <w:rPr>
          <w:b/>
          <w:i/>
          <w:lang w:val="en-GB"/>
        </w:rPr>
      </w:pPr>
    </w:p>
    <w:p w14:paraId="6A3EDF09" w14:textId="77777777" w:rsidR="00D2541A" w:rsidRPr="00167FD3" w:rsidRDefault="00D2541A" w:rsidP="00D2541A">
      <w:pPr>
        <w:rPr>
          <w:rFonts w:eastAsiaTheme="minorEastAsia"/>
          <w:b/>
          <w:i/>
          <w:lang w:eastAsia="zh-CN"/>
        </w:rPr>
      </w:pPr>
      <w:r w:rsidRPr="00167FD3">
        <w:rPr>
          <w:rFonts w:eastAsiaTheme="minorEastAsia" w:hint="eastAsia"/>
          <w:b/>
          <w:i/>
          <w:lang w:eastAsia="zh-CN"/>
        </w:rPr>
        <w:t>P</w:t>
      </w:r>
      <w:r w:rsidRPr="00167FD3">
        <w:rPr>
          <w:rFonts w:eastAsiaTheme="minorEastAsia"/>
          <w:b/>
          <w:i/>
          <w:lang w:eastAsia="zh-CN"/>
        </w:rPr>
        <w:t xml:space="preserve">roposal 1: If Rel-16 H/S/NA </w:t>
      </w:r>
      <w:r w:rsidRPr="009D7DEE">
        <w:rPr>
          <w:rFonts w:eastAsiaTheme="minorEastAsia"/>
          <w:b/>
          <w:i/>
          <w:lang w:eastAsia="zh-CN"/>
        </w:rPr>
        <w:t xml:space="preserve">resource configuration </w:t>
      </w:r>
      <w:r w:rsidRPr="00167FD3">
        <w:rPr>
          <w:rFonts w:eastAsiaTheme="minorEastAsia"/>
          <w:b/>
          <w:i/>
          <w:lang w:eastAsia="zh-CN"/>
        </w:rPr>
        <w:t xml:space="preserve">and Rel-17 H/S/NA </w:t>
      </w:r>
      <w:r w:rsidRPr="009D7DEE">
        <w:rPr>
          <w:rFonts w:eastAsiaTheme="minorEastAsia"/>
          <w:b/>
          <w:i/>
          <w:lang w:eastAsia="zh-CN"/>
        </w:rPr>
        <w:t xml:space="preserve">resource configuration </w:t>
      </w:r>
      <w:r w:rsidRPr="00167FD3">
        <w:rPr>
          <w:rFonts w:eastAsiaTheme="minorEastAsia"/>
          <w:b/>
          <w:i/>
          <w:lang w:eastAsia="zh-CN"/>
        </w:rPr>
        <w:t>are</w:t>
      </w:r>
      <w:r>
        <w:rPr>
          <w:rFonts w:eastAsiaTheme="minorEastAsia"/>
          <w:b/>
          <w:i/>
          <w:lang w:eastAsia="zh-CN"/>
        </w:rPr>
        <w:t xml:space="preserve"> both </w:t>
      </w:r>
      <w:r w:rsidRPr="00167FD3">
        <w:rPr>
          <w:rFonts w:eastAsiaTheme="minorEastAsia"/>
          <w:b/>
          <w:i/>
          <w:lang w:eastAsia="zh-CN"/>
        </w:rPr>
        <w:t xml:space="preserve">provided for a given RB set within a slot, </w:t>
      </w:r>
      <w:r>
        <w:rPr>
          <w:rFonts w:eastAsiaTheme="minorEastAsia"/>
          <w:b/>
          <w:i/>
          <w:lang w:eastAsia="zh-CN"/>
        </w:rPr>
        <w:t>the</w:t>
      </w:r>
      <w:r w:rsidRPr="00167FD3">
        <w:rPr>
          <w:rFonts w:eastAsiaTheme="minorEastAsia"/>
          <w:b/>
          <w:i/>
          <w:lang w:eastAsia="zh-CN"/>
        </w:rPr>
        <w:t xml:space="preserve"> IAB node applies the </w:t>
      </w:r>
      <w:r>
        <w:rPr>
          <w:rFonts w:eastAsiaTheme="minorEastAsia"/>
          <w:b/>
          <w:i/>
          <w:lang w:eastAsia="zh-CN"/>
        </w:rPr>
        <w:t xml:space="preserve">Rel-17 </w:t>
      </w:r>
      <w:r w:rsidRPr="00167FD3">
        <w:rPr>
          <w:rFonts w:eastAsiaTheme="minorEastAsia"/>
          <w:b/>
          <w:i/>
          <w:lang w:eastAsia="zh-CN"/>
        </w:rPr>
        <w:t>H/S/NA</w:t>
      </w:r>
      <w:r>
        <w:rPr>
          <w:rFonts w:eastAsiaTheme="minorEastAsia"/>
          <w:b/>
          <w:i/>
          <w:lang w:eastAsia="zh-CN"/>
        </w:rPr>
        <w:t xml:space="preserve"> </w:t>
      </w:r>
      <w:r w:rsidRPr="003F0636">
        <w:rPr>
          <w:rFonts w:eastAsiaTheme="minorEastAsia"/>
          <w:b/>
          <w:i/>
          <w:lang w:eastAsia="zh-CN"/>
        </w:rPr>
        <w:t xml:space="preserve">resource configuration </w:t>
      </w:r>
      <w:r>
        <w:rPr>
          <w:rFonts w:eastAsiaTheme="minorEastAsia"/>
          <w:b/>
          <w:i/>
          <w:lang w:eastAsia="zh-CN"/>
        </w:rPr>
        <w:t>in the slot.</w:t>
      </w:r>
    </w:p>
    <w:p w14:paraId="03FBBBD5" w14:textId="77777777" w:rsidR="00D75080" w:rsidRPr="00567632" w:rsidRDefault="00D75080" w:rsidP="00D75080">
      <w:pPr>
        <w:rPr>
          <w:rFonts w:eastAsiaTheme="minorEastAsia"/>
          <w:b/>
          <w:i/>
          <w:lang w:val="en-GB" w:eastAsia="zh-CN"/>
        </w:rPr>
      </w:pPr>
      <w:r w:rsidRPr="00567632">
        <w:rPr>
          <w:rFonts w:eastAsiaTheme="minorEastAsia"/>
          <w:b/>
          <w:i/>
          <w:lang w:val="en-GB" w:eastAsia="zh-CN"/>
        </w:rPr>
        <w:t xml:space="preserve">Proposal </w:t>
      </w:r>
      <w:r>
        <w:rPr>
          <w:rFonts w:eastAsiaTheme="minorEastAsia"/>
          <w:b/>
          <w:i/>
          <w:lang w:val="en-GB" w:eastAsia="zh-CN"/>
        </w:rPr>
        <w:t>2</w:t>
      </w:r>
      <w:r w:rsidRPr="00567632">
        <w:rPr>
          <w:rFonts w:eastAsiaTheme="minorEastAsia"/>
          <w:b/>
          <w:i/>
          <w:lang w:val="en-GB" w:eastAsia="zh-CN"/>
        </w:rPr>
        <w:t xml:space="preserve">: </w:t>
      </w:r>
      <w:r>
        <w:rPr>
          <w:rFonts w:eastAsiaTheme="minorEastAsia"/>
          <w:b/>
          <w:i/>
          <w:lang w:val="en-GB" w:eastAsia="zh-CN"/>
        </w:rPr>
        <w:t>The g</w:t>
      </w:r>
      <w:r w:rsidRPr="00567632">
        <w:rPr>
          <w:rFonts w:eastAsiaTheme="minorEastAsia"/>
          <w:b/>
          <w:i/>
          <w:kern w:val="2"/>
          <w:lang w:val="en-GB"/>
        </w:rPr>
        <w:t>uard band including its size</w:t>
      </w:r>
      <w:r>
        <w:rPr>
          <w:rFonts w:eastAsiaTheme="minorEastAsia"/>
          <w:b/>
          <w:i/>
          <w:kern w:val="2"/>
          <w:lang w:val="en-GB"/>
        </w:rPr>
        <w:t xml:space="preserve"> and location</w:t>
      </w:r>
      <w:r w:rsidRPr="00567632">
        <w:rPr>
          <w:rFonts w:eastAsiaTheme="minorEastAsia"/>
          <w:b/>
          <w:i/>
          <w:kern w:val="2"/>
          <w:lang w:val="en-GB"/>
        </w:rPr>
        <w:t xml:space="preserve"> should be </w:t>
      </w:r>
      <w:r>
        <w:rPr>
          <w:rFonts w:eastAsiaTheme="minorEastAsia"/>
          <w:b/>
          <w:i/>
          <w:kern w:val="2"/>
          <w:lang w:val="en-GB"/>
        </w:rPr>
        <w:t>made aware</w:t>
      </w:r>
      <w:r w:rsidRPr="00567632">
        <w:rPr>
          <w:rFonts w:eastAsiaTheme="minorEastAsia"/>
          <w:b/>
          <w:i/>
          <w:kern w:val="2"/>
          <w:lang w:val="en-GB"/>
        </w:rPr>
        <w:t xml:space="preserve"> </w:t>
      </w:r>
      <w:r>
        <w:rPr>
          <w:rFonts w:eastAsiaTheme="minorEastAsia"/>
          <w:b/>
          <w:i/>
          <w:kern w:val="2"/>
          <w:lang w:val="en-GB"/>
        </w:rPr>
        <w:t xml:space="preserve">of </w:t>
      </w:r>
      <w:r w:rsidRPr="00567632">
        <w:rPr>
          <w:rFonts w:eastAsiaTheme="minorEastAsia"/>
          <w:b/>
          <w:i/>
          <w:kern w:val="2"/>
          <w:lang w:val="en-GB"/>
        </w:rPr>
        <w:t>by IAB node</w:t>
      </w:r>
      <w:r>
        <w:rPr>
          <w:rFonts w:eastAsiaTheme="minorEastAsia"/>
          <w:b/>
          <w:i/>
          <w:kern w:val="2"/>
          <w:lang w:val="en-GB"/>
        </w:rPr>
        <w:t>’s</w:t>
      </w:r>
      <w:r w:rsidRPr="00567632">
        <w:rPr>
          <w:rFonts w:eastAsiaTheme="minorEastAsia"/>
          <w:b/>
          <w:i/>
          <w:kern w:val="2"/>
          <w:lang w:val="en-GB"/>
        </w:rPr>
        <w:t xml:space="preserve"> parent node </w:t>
      </w:r>
      <w:r>
        <w:rPr>
          <w:rFonts w:eastAsiaTheme="minorEastAsia"/>
          <w:b/>
          <w:i/>
          <w:kern w:val="2"/>
          <w:lang w:val="en-GB"/>
        </w:rPr>
        <w:t>and</w:t>
      </w:r>
      <w:r w:rsidRPr="00567632">
        <w:rPr>
          <w:rFonts w:eastAsiaTheme="minorEastAsia"/>
          <w:b/>
          <w:i/>
          <w:kern w:val="2"/>
          <w:lang w:val="en-GB"/>
        </w:rPr>
        <w:t xml:space="preserve"> donor node to facilitate efficient </w:t>
      </w:r>
      <w:r>
        <w:rPr>
          <w:rFonts w:eastAsiaTheme="minorEastAsia"/>
          <w:b/>
          <w:i/>
          <w:kern w:val="2"/>
          <w:lang w:val="en-GB"/>
        </w:rPr>
        <w:t xml:space="preserve">FDM </w:t>
      </w:r>
      <w:r w:rsidRPr="00567632">
        <w:rPr>
          <w:rFonts w:eastAsiaTheme="minorEastAsia"/>
          <w:b/>
          <w:i/>
          <w:kern w:val="2"/>
          <w:lang w:val="en-GB"/>
        </w:rPr>
        <w:t>operation.</w:t>
      </w:r>
    </w:p>
    <w:p w14:paraId="6B44C371" w14:textId="77777777" w:rsidR="00D75080" w:rsidRPr="003F3113" w:rsidRDefault="00D75080" w:rsidP="00D75080">
      <w:pPr>
        <w:rPr>
          <w:b/>
          <w:i/>
        </w:rPr>
      </w:pPr>
      <w:r w:rsidRPr="004316DB">
        <w:rPr>
          <w:b/>
          <w:i/>
          <w:lang w:eastAsia="zh-CN"/>
        </w:rPr>
        <w:lastRenderedPageBreak/>
        <w:t xml:space="preserve">Proposal </w:t>
      </w:r>
      <w:r>
        <w:rPr>
          <w:b/>
          <w:i/>
          <w:lang w:eastAsia="zh-CN"/>
        </w:rPr>
        <w:t>3</w:t>
      </w:r>
      <w:r w:rsidRPr="004316DB">
        <w:rPr>
          <w:b/>
          <w:i/>
          <w:lang w:eastAsia="zh-CN"/>
        </w:rPr>
        <w:t>:</w:t>
      </w:r>
      <w:r w:rsidRPr="003F3113">
        <w:rPr>
          <w:b/>
          <w:lang w:eastAsia="zh-CN"/>
        </w:rPr>
        <w:t xml:space="preserve"> </w:t>
      </w:r>
      <w:r w:rsidRPr="003F3113">
        <w:rPr>
          <w:b/>
          <w:i/>
        </w:rPr>
        <w:t>If an IAB-MT is additionally provided TDD-UL-DL-</w:t>
      </w:r>
      <w:proofErr w:type="spellStart"/>
      <w:r w:rsidRPr="003F3113">
        <w:rPr>
          <w:b/>
          <w:i/>
        </w:rPr>
        <w:t>ConfigDedicated</w:t>
      </w:r>
      <w:proofErr w:type="spellEnd"/>
      <w:r w:rsidRPr="003F3113">
        <w:rPr>
          <w:b/>
          <w:i/>
        </w:rPr>
        <w:t xml:space="preserve">-IAB-MT, </w:t>
      </w:r>
      <w:r w:rsidRPr="003F3113">
        <w:rPr>
          <w:b/>
          <w:i/>
          <w:lang w:eastAsia="zh-CN"/>
        </w:rPr>
        <w:t xml:space="preserve">the parameter </w:t>
      </w:r>
      <w:proofErr w:type="spellStart"/>
      <w:r w:rsidRPr="003F3113">
        <w:rPr>
          <w:b/>
          <w:i/>
        </w:rPr>
        <w:t>tdd</w:t>
      </w:r>
      <w:proofErr w:type="spellEnd"/>
      <w:r w:rsidRPr="003F3113">
        <w:rPr>
          <w:b/>
          <w:i/>
        </w:rPr>
        <w:t>-UL-DL-</w:t>
      </w:r>
      <w:proofErr w:type="spellStart"/>
      <w:r w:rsidRPr="003F3113">
        <w:rPr>
          <w:b/>
          <w:i/>
        </w:rPr>
        <w:t>ConfigurationDedicated</w:t>
      </w:r>
      <w:proofErr w:type="spellEnd"/>
      <w:r w:rsidRPr="003F3113">
        <w:rPr>
          <w:b/>
          <w:i/>
        </w:rPr>
        <w:t xml:space="preserve">-IAB-MT overrides all symbols per slot over the number of slots as provided by </w:t>
      </w:r>
      <w:proofErr w:type="spellStart"/>
      <w:r w:rsidRPr="003F3113">
        <w:rPr>
          <w:b/>
          <w:i/>
        </w:rPr>
        <w:t>tdd</w:t>
      </w:r>
      <w:proofErr w:type="spellEnd"/>
      <w:r w:rsidRPr="003F3113">
        <w:rPr>
          <w:b/>
          <w:i/>
        </w:rPr>
        <w:t>-UL-DL-</w:t>
      </w:r>
      <w:proofErr w:type="spellStart"/>
      <w:r w:rsidRPr="003F3113">
        <w:rPr>
          <w:b/>
          <w:i/>
        </w:rPr>
        <w:t>ConfigurationCommon</w:t>
      </w:r>
      <w:proofErr w:type="spellEnd"/>
      <w:r w:rsidRPr="003F3113">
        <w:rPr>
          <w:b/>
          <w:i/>
        </w:rPr>
        <w:t>.</w:t>
      </w:r>
    </w:p>
    <w:p w14:paraId="2CC24540" w14:textId="77777777" w:rsidR="00D75080" w:rsidRPr="003F3113" w:rsidRDefault="00D75080" w:rsidP="00D75080">
      <w:pPr>
        <w:rPr>
          <w:b/>
          <w:i/>
          <w:lang w:eastAsia="zh-CN"/>
        </w:rPr>
      </w:pPr>
      <w:r w:rsidRPr="004316DB">
        <w:rPr>
          <w:b/>
          <w:i/>
          <w:lang w:eastAsia="zh-CN"/>
        </w:rPr>
        <w:t xml:space="preserve">Proposal </w:t>
      </w:r>
      <w:r>
        <w:rPr>
          <w:b/>
          <w:i/>
          <w:lang w:eastAsia="zh-CN"/>
        </w:rPr>
        <w:t>4</w:t>
      </w:r>
      <w:r w:rsidRPr="004316DB">
        <w:rPr>
          <w:b/>
          <w:i/>
          <w:lang w:eastAsia="zh-CN"/>
        </w:rPr>
        <w:t>:</w:t>
      </w:r>
      <w:r w:rsidRPr="004316DB">
        <w:rPr>
          <w:i/>
          <w:lang w:eastAsia="zh-CN"/>
        </w:rPr>
        <w:t xml:space="preserve"> </w:t>
      </w:r>
      <w:r w:rsidRPr="003F3113">
        <w:rPr>
          <w:b/>
          <w:i/>
          <w:lang w:eastAsia="zh-CN"/>
        </w:rPr>
        <w:t xml:space="preserve">To increase the resources for simultaneous operation, the specification should allow the collision between </w:t>
      </w:r>
      <w:proofErr w:type="spellStart"/>
      <w:r w:rsidRPr="003F3113">
        <w:rPr>
          <w:b/>
          <w:i/>
        </w:rPr>
        <w:t>tdd</w:t>
      </w:r>
      <w:proofErr w:type="spellEnd"/>
      <w:r w:rsidRPr="003F3113">
        <w:rPr>
          <w:b/>
          <w:i/>
        </w:rPr>
        <w:t>-UL-DL-</w:t>
      </w:r>
      <w:proofErr w:type="spellStart"/>
      <w:r w:rsidRPr="003F3113">
        <w:rPr>
          <w:b/>
          <w:i/>
        </w:rPr>
        <w:t>ConfigurationDedicated</w:t>
      </w:r>
      <w:proofErr w:type="spellEnd"/>
      <w:r w:rsidRPr="003F3113">
        <w:rPr>
          <w:b/>
          <w:i/>
        </w:rPr>
        <w:t xml:space="preserve">-IAB-MT and cell-specific signals/channels. In the slots with the collision, the IAB node should ignore </w:t>
      </w:r>
      <w:proofErr w:type="spellStart"/>
      <w:r w:rsidRPr="003F3113">
        <w:rPr>
          <w:b/>
          <w:i/>
        </w:rPr>
        <w:t>tdd</w:t>
      </w:r>
      <w:proofErr w:type="spellEnd"/>
      <w:r w:rsidRPr="003F3113">
        <w:rPr>
          <w:b/>
          <w:i/>
        </w:rPr>
        <w:t>-UL-DL-</w:t>
      </w:r>
      <w:proofErr w:type="spellStart"/>
      <w:r w:rsidRPr="003F3113">
        <w:rPr>
          <w:b/>
          <w:i/>
        </w:rPr>
        <w:t>ConfigurationDedicated</w:t>
      </w:r>
      <w:proofErr w:type="spellEnd"/>
      <w:r w:rsidRPr="003F3113">
        <w:rPr>
          <w:b/>
          <w:i/>
        </w:rPr>
        <w:t>-IAB-MT.</w:t>
      </w:r>
      <w:r w:rsidRPr="003F3113">
        <w:rPr>
          <w:rFonts w:hint="eastAsia"/>
          <w:b/>
          <w:i/>
          <w:lang w:eastAsia="zh-CN"/>
        </w:rPr>
        <w:t xml:space="preserve"> </w:t>
      </w:r>
      <w:r w:rsidRPr="003F3113">
        <w:rPr>
          <w:b/>
          <w:i/>
          <w:szCs w:val="20"/>
        </w:rPr>
        <w:t>The list of cell-specific signals/channels includes:</w:t>
      </w:r>
    </w:p>
    <w:p w14:paraId="33E77C52" w14:textId="77777777" w:rsidR="00D75080" w:rsidRPr="003F3113" w:rsidRDefault="00D75080" w:rsidP="00D75080">
      <w:pPr>
        <w:pStyle w:val="af8"/>
        <w:numPr>
          <w:ilvl w:val="0"/>
          <w:numId w:val="49"/>
        </w:numPr>
        <w:autoSpaceDE w:val="0"/>
        <w:autoSpaceDN w:val="0"/>
        <w:adjustRightInd w:val="0"/>
        <w:snapToGrid w:val="0"/>
        <w:spacing w:after="120"/>
        <w:rPr>
          <w:rFonts w:ascii="Times New Roman" w:hAnsi="Times New Roman" w:cs="Times New Roman"/>
          <w:b/>
          <w:i/>
        </w:rPr>
      </w:pPr>
      <w:r w:rsidRPr="003F3113">
        <w:rPr>
          <w:rFonts w:ascii="Times New Roman" w:hAnsi="Times New Roman" w:cs="Times New Roman"/>
          <w:b/>
          <w:i/>
        </w:rPr>
        <w:t>SS/PBCH block</w:t>
      </w:r>
    </w:p>
    <w:p w14:paraId="529927FC" w14:textId="77777777" w:rsidR="00D75080" w:rsidRPr="003F3113" w:rsidRDefault="00D75080" w:rsidP="00D75080">
      <w:pPr>
        <w:pStyle w:val="af8"/>
        <w:numPr>
          <w:ilvl w:val="0"/>
          <w:numId w:val="49"/>
        </w:numPr>
        <w:autoSpaceDE w:val="0"/>
        <w:autoSpaceDN w:val="0"/>
        <w:adjustRightInd w:val="0"/>
        <w:snapToGrid w:val="0"/>
        <w:spacing w:after="120"/>
        <w:rPr>
          <w:rFonts w:ascii="Times New Roman" w:hAnsi="Times New Roman" w:cs="Times New Roman"/>
          <w:b/>
          <w:i/>
        </w:rPr>
      </w:pPr>
      <w:r w:rsidRPr="003F3113">
        <w:rPr>
          <w:rFonts w:ascii="Times New Roman" w:hAnsi="Times New Roman" w:cs="Times New Roman"/>
          <w:b/>
          <w:i/>
        </w:rPr>
        <w:t>CORESET for Type0-PDCCH CSS set</w:t>
      </w:r>
    </w:p>
    <w:p w14:paraId="589FD25A" w14:textId="77777777" w:rsidR="00D75080" w:rsidRPr="003F3113" w:rsidRDefault="00D75080" w:rsidP="00D75080">
      <w:pPr>
        <w:pStyle w:val="af8"/>
        <w:numPr>
          <w:ilvl w:val="0"/>
          <w:numId w:val="49"/>
        </w:numPr>
        <w:autoSpaceDE w:val="0"/>
        <w:autoSpaceDN w:val="0"/>
        <w:adjustRightInd w:val="0"/>
        <w:snapToGrid w:val="0"/>
        <w:spacing w:after="120"/>
        <w:rPr>
          <w:rFonts w:ascii="Times New Roman" w:eastAsia="等线" w:hAnsi="Times New Roman" w:cs="Times New Roman"/>
          <w:b/>
        </w:rPr>
      </w:pPr>
      <w:r w:rsidRPr="003F3113">
        <w:rPr>
          <w:rFonts w:ascii="Times New Roman" w:hAnsi="Times New Roman" w:cs="Times New Roman"/>
          <w:b/>
          <w:i/>
        </w:rPr>
        <w:t>PRACH</w:t>
      </w:r>
    </w:p>
    <w:p w14:paraId="43732384" w14:textId="77777777" w:rsidR="00D75080" w:rsidRPr="001E38F3" w:rsidRDefault="00D75080">
      <w:pPr>
        <w:rPr>
          <w:b/>
          <w:i/>
          <w:lang w:val="en-GB"/>
        </w:rPr>
      </w:pPr>
    </w:p>
    <w:p w14:paraId="09888002" w14:textId="77777777" w:rsidR="00BC0BC1" w:rsidRPr="00903FED" w:rsidRDefault="00BC0BC1" w:rsidP="00BC0BC1">
      <w:pPr>
        <w:pStyle w:val="1"/>
        <w:rPr>
          <w:rFonts w:eastAsiaTheme="minorEastAsia"/>
          <w:lang w:val="en-GB" w:eastAsia="zh-CN"/>
        </w:rPr>
      </w:pPr>
      <w:r w:rsidRPr="00903FED">
        <w:rPr>
          <w:rFonts w:eastAsiaTheme="minorEastAsia"/>
          <w:lang w:val="en-GB" w:eastAsia="zh-CN"/>
        </w:rPr>
        <w:t>References</w:t>
      </w:r>
    </w:p>
    <w:p w14:paraId="402A8C4B" w14:textId="285A15A7" w:rsidR="003C4E23" w:rsidRPr="001E38F3" w:rsidRDefault="003C4E23" w:rsidP="009D7633">
      <w:pPr>
        <w:pStyle w:val="af8"/>
        <w:numPr>
          <w:ilvl w:val="0"/>
          <w:numId w:val="50"/>
        </w:numPr>
        <w:rPr>
          <w:rFonts w:ascii="Times New Roman" w:eastAsiaTheme="minorEastAsia" w:hAnsi="Times New Roman" w:cs="Times New Roman"/>
          <w:lang w:val="en-GB"/>
        </w:rPr>
      </w:pPr>
      <w:r w:rsidRPr="001E38F3">
        <w:rPr>
          <w:rFonts w:ascii="Times New Roman" w:eastAsiaTheme="minorEastAsia" w:hAnsi="Times New Roman" w:cs="Times New Roman"/>
          <w:lang w:val="en-GB"/>
        </w:rPr>
        <w:t xml:space="preserve">3GPP, </w:t>
      </w:r>
      <w:r w:rsidR="00DA5614" w:rsidRPr="001E38F3">
        <w:rPr>
          <w:rFonts w:ascii="Times New Roman" w:eastAsiaTheme="minorEastAsia" w:hAnsi="Times New Roman" w:cs="Times New Roman"/>
          <w:lang w:val="en-GB"/>
        </w:rPr>
        <w:t xml:space="preserve">Draft </w:t>
      </w:r>
      <w:r w:rsidRPr="001E38F3">
        <w:rPr>
          <w:rFonts w:ascii="Times New Roman" w:eastAsiaTheme="minorEastAsia" w:hAnsi="Times New Roman" w:cs="Times New Roman"/>
          <w:lang w:val="en-GB"/>
        </w:rPr>
        <w:t>Minutes report RAN1#</w:t>
      </w:r>
      <w:r w:rsidR="00DA5614" w:rsidRPr="001E38F3">
        <w:rPr>
          <w:rFonts w:ascii="Times New Roman" w:eastAsiaTheme="minorEastAsia" w:hAnsi="Times New Roman" w:cs="Times New Roman"/>
          <w:lang w:val="en-GB"/>
        </w:rPr>
        <w:t>109</w:t>
      </w:r>
      <w:r w:rsidRPr="001E38F3">
        <w:rPr>
          <w:rFonts w:ascii="Times New Roman" w:eastAsiaTheme="minorEastAsia" w:hAnsi="Times New Roman" w:cs="Times New Roman"/>
          <w:lang w:val="en-GB"/>
        </w:rPr>
        <w:t xml:space="preserve">-e </w:t>
      </w:r>
      <w:r w:rsidR="00DA5614" w:rsidRPr="001E38F3">
        <w:rPr>
          <w:rFonts w:ascii="Times New Roman" w:eastAsiaTheme="minorEastAsia" w:hAnsi="Times New Roman" w:cs="Times New Roman"/>
          <w:lang w:val="en-GB"/>
        </w:rPr>
        <w:t>v030</w:t>
      </w:r>
      <w:r w:rsidRPr="001E38F3">
        <w:rPr>
          <w:rFonts w:ascii="Times New Roman" w:eastAsiaTheme="minorEastAsia" w:hAnsi="Times New Roman" w:cs="Times New Roman"/>
          <w:lang w:val="en-GB"/>
        </w:rPr>
        <w:t>, RAN1 Chairman</w:t>
      </w:r>
    </w:p>
    <w:p w14:paraId="2F6BBA00" w14:textId="272A8EB0" w:rsidR="009D7633" w:rsidRPr="001E38F3" w:rsidRDefault="009D7633" w:rsidP="001E38F3">
      <w:pPr>
        <w:pStyle w:val="af8"/>
        <w:numPr>
          <w:ilvl w:val="0"/>
          <w:numId w:val="50"/>
        </w:numPr>
        <w:rPr>
          <w:rFonts w:eastAsiaTheme="minorEastAsia"/>
          <w:lang w:val="en-GB"/>
        </w:rPr>
      </w:pPr>
      <w:bookmarkStart w:id="1" w:name="_Ref110953292"/>
      <w:r w:rsidRPr="001E38F3">
        <w:rPr>
          <w:rFonts w:ascii="Times New Roman" w:eastAsiaTheme="minorEastAsia" w:hAnsi="Times New Roman" w:cs="Times New Roman"/>
          <w:lang w:val="en-GB"/>
        </w:rPr>
        <w:t>R1-22</w:t>
      </w:r>
      <w:r w:rsidR="006652CD">
        <w:rPr>
          <w:rFonts w:ascii="Times New Roman" w:eastAsiaTheme="minorEastAsia" w:hAnsi="Times New Roman" w:cs="Times New Roman"/>
          <w:lang w:val="en-GB"/>
        </w:rPr>
        <w:t>05808</w:t>
      </w:r>
      <w:r w:rsidRPr="001E38F3">
        <w:rPr>
          <w:rFonts w:ascii="Times New Roman" w:eastAsiaTheme="minorEastAsia" w:hAnsi="Times New Roman" w:cs="Times New Roman"/>
          <w:lang w:val="en-GB"/>
        </w:rPr>
        <w:t xml:space="preserve">, Correction on TDD configuration for IAB-MT, Huawei, </w:t>
      </w:r>
      <w:proofErr w:type="spellStart"/>
      <w:r w:rsidRPr="001E38F3">
        <w:rPr>
          <w:rFonts w:ascii="Times New Roman" w:eastAsiaTheme="minorEastAsia" w:hAnsi="Times New Roman" w:cs="Times New Roman"/>
          <w:lang w:val="en-GB"/>
        </w:rPr>
        <w:t>HiSilicon</w:t>
      </w:r>
      <w:bookmarkEnd w:id="1"/>
      <w:proofErr w:type="spellEnd"/>
    </w:p>
    <w:p w14:paraId="6855AAA0" w14:textId="3B125053" w:rsidR="00F60240" w:rsidRPr="00903FED" w:rsidRDefault="00F60240" w:rsidP="00BC0BC1">
      <w:pPr>
        <w:rPr>
          <w:lang w:val="en-GB"/>
        </w:rPr>
      </w:pPr>
    </w:p>
    <w:sectPr w:rsidR="00F60240" w:rsidRPr="00903FED" w:rsidSect="005A4E9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AF23F" w14:textId="77777777" w:rsidR="00DB1A36" w:rsidRDefault="00DB1A36">
      <w:r>
        <w:separator/>
      </w:r>
    </w:p>
  </w:endnote>
  <w:endnote w:type="continuationSeparator" w:id="0">
    <w:p w14:paraId="619430B7" w14:textId="77777777" w:rsidR="00DB1A36" w:rsidRDefault="00DB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806AF" w14:textId="77777777" w:rsidR="00DB1A36" w:rsidRDefault="00DB1A36">
      <w:r>
        <w:separator/>
      </w:r>
    </w:p>
  </w:footnote>
  <w:footnote w:type="continuationSeparator" w:id="0">
    <w:p w14:paraId="5D627BA7" w14:textId="77777777" w:rsidR="00DB1A36" w:rsidRDefault="00DB1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848"/>
    <w:multiLevelType w:val="hybridMultilevel"/>
    <w:tmpl w:val="8F10BA22"/>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225745"/>
    <w:multiLevelType w:val="hybridMultilevel"/>
    <w:tmpl w:val="4A30838C"/>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14"/>
    <w:lvlOverride w:ilvl="0">
      <w:startOverride w:val="1"/>
    </w:lvlOverride>
  </w:num>
  <w:num w:numId="4">
    <w:abstractNumId w:val="30"/>
  </w:num>
  <w:num w:numId="5">
    <w:abstractNumId w:val="24"/>
  </w:num>
  <w:num w:numId="6">
    <w:abstractNumId w:val="1"/>
  </w:num>
  <w:num w:numId="7">
    <w:abstractNumId w:val="3"/>
  </w:num>
  <w:num w:numId="8">
    <w:abstractNumId w:val="10"/>
  </w:num>
  <w:num w:numId="9">
    <w:abstractNumId w:val="39"/>
  </w:num>
  <w:num w:numId="10">
    <w:abstractNumId w:val="20"/>
  </w:num>
  <w:num w:numId="11">
    <w:abstractNumId w:val="37"/>
  </w:num>
  <w:num w:numId="12">
    <w:abstractNumId w:val="35"/>
  </w:num>
  <w:num w:numId="13">
    <w:abstractNumId w:val="8"/>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
  </w:num>
  <w:num w:numId="20">
    <w:abstractNumId w:val="12"/>
  </w:num>
  <w:num w:numId="21">
    <w:abstractNumId w:val="12"/>
  </w:num>
  <w:num w:numId="22">
    <w:abstractNumId w:val="12"/>
  </w:num>
  <w:num w:numId="23">
    <w:abstractNumId w:val="27"/>
  </w:num>
  <w:num w:numId="24">
    <w:abstractNumId w:val="31"/>
  </w:num>
  <w:num w:numId="25">
    <w:abstractNumId w:val="12"/>
  </w:num>
  <w:num w:numId="26">
    <w:abstractNumId w:val="18"/>
  </w:num>
  <w:num w:numId="27">
    <w:abstractNumId w:val="14"/>
  </w:num>
  <w:num w:numId="28">
    <w:abstractNumId w:val="12"/>
  </w:num>
  <w:num w:numId="29">
    <w:abstractNumId w:val="38"/>
  </w:num>
  <w:num w:numId="30">
    <w:abstractNumId w:val="32"/>
  </w:num>
  <w:num w:numId="31">
    <w:abstractNumId w:val="34"/>
  </w:num>
  <w:num w:numId="32">
    <w:abstractNumId w:val="29"/>
  </w:num>
  <w:num w:numId="33">
    <w:abstractNumId w:val="25"/>
  </w:num>
  <w:num w:numId="34">
    <w:abstractNumId w:val="22"/>
  </w:num>
  <w:num w:numId="35">
    <w:abstractNumId w:val="17"/>
  </w:num>
  <w:num w:numId="36">
    <w:abstractNumId w:val="23"/>
  </w:num>
  <w:num w:numId="37">
    <w:abstractNumId w:val="28"/>
  </w:num>
  <w:num w:numId="38">
    <w:abstractNumId w:val="6"/>
  </w:num>
  <w:num w:numId="39">
    <w:abstractNumId w:val="13"/>
  </w:num>
  <w:num w:numId="40">
    <w:abstractNumId w:val="9"/>
  </w:num>
  <w:num w:numId="41">
    <w:abstractNumId w:val="26"/>
  </w:num>
  <w:num w:numId="42">
    <w:abstractNumId w:val="5"/>
  </w:num>
  <w:num w:numId="43">
    <w:abstractNumId w:val="19"/>
  </w:num>
  <w:num w:numId="44">
    <w:abstractNumId w:val="33"/>
  </w:num>
  <w:num w:numId="45">
    <w:abstractNumId w:val="21"/>
  </w:num>
  <w:num w:numId="46">
    <w:abstractNumId w:val="36"/>
  </w:num>
  <w:num w:numId="47">
    <w:abstractNumId w:val="16"/>
  </w:num>
  <w:num w:numId="48">
    <w:abstractNumId w:val="15"/>
  </w:num>
  <w:num w:numId="49">
    <w:abstractNumId w:val="7"/>
  </w:num>
  <w:num w:numId="5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163"/>
    <w:rsid w:val="0000240C"/>
    <w:rsid w:val="000034C1"/>
    <w:rsid w:val="00004799"/>
    <w:rsid w:val="0000509E"/>
    <w:rsid w:val="00005327"/>
    <w:rsid w:val="0000624A"/>
    <w:rsid w:val="00010D01"/>
    <w:rsid w:val="00010F96"/>
    <w:rsid w:val="00011566"/>
    <w:rsid w:val="0001345C"/>
    <w:rsid w:val="000175D0"/>
    <w:rsid w:val="00020677"/>
    <w:rsid w:val="00021019"/>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532"/>
    <w:rsid w:val="00047B1C"/>
    <w:rsid w:val="00051F7E"/>
    <w:rsid w:val="0005296E"/>
    <w:rsid w:val="000529CA"/>
    <w:rsid w:val="00053357"/>
    <w:rsid w:val="00053588"/>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64CF"/>
    <w:rsid w:val="00087588"/>
    <w:rsid w:val="00091CE7"/>
    <w:rsid w:val="000955B0"/>
    <w:rsid w:val="000A2069"/>
    <w:rsid w:val="000A2D3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2F19"/>
    <w:rsid w:val="000C30EA"/>
    <w:rsid w:val="000C69A1"/>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5F06"/>
    <w:rsid w:val="00106EEE"/>
    <w:rsid w:val="001104B0"/>
    <w:rsid w:val="00111548"/>
    <w:rsid w:val="00111FC9"/>
    <w:rsid w:val="001123E3"/>
    <w:rsid w:val="0011460B"/>
    <w:rsid w:val="00115C87"/>
    <w:rsid w:val="00115CED"/>
    <w:rsid w:val="001177B6"/>
    <w:rsid w:val="00117BC0"/>
    <w:rsid w:val="00123613"/>
    <w:rsid w:val="00123B66"/>
    <w:rsid w:val="00123E6C"/>
    <w:rsid w:val="001242A5"/>
    <w:rsid w:val="0012511F"/>
    <w:rsid w:val="00125BC6"/>
    <w:rsid w:val="00131193"/>
    <w:rsid w:val="001362B3"/>
    <w:rsid w:val="0013683F"/>
    <w:rsid w:val="001401B6"/>
    <w:rsid w:val="00140DE3"/>
    <w:rsid w:val="00142723"/>
    <w:rsid w:val="00143661"/>
    <w:rsid w:val="00143D99"/>
    <w:rsid w:val="0014641A"/>
    <w:rsid w:val="00146966"/>
    <w:rsid w:val="001470A3"/>
    <w:rsid w:val="001474E8"/>
    <w:rsid w:val="00147796"/>
    <w:rsid w:val="001478E3"/>
    <w:rsid w:val="00147961"/>
    <w:rsid w:val="00147DEC"/>
    <w:rsid w:val="001510B6"/>
    <w:rsid w:val="001521EB"/>
    <w:rsid w:val="00153290"/>
    <w:rsid w:val="0015331B"/>
    <w:rsid w:val="0015350F"/>
    <w:rsid w:val="00155E74"/>
    <w:rsid w:val="001564E8"/>
    <w:rsid w:val="001579D1"/>
    <w:rsid w:val="001601B6"/>
    <w:rsid w:val="00160AEE"/>
    <w:rsid w:val="0016120F"/>
    <w:rsid w:val="00162D2C"/>
    <w:rsid w:val="00163F6B"/>
    <w:rsid w:val="0016465E"/>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28"/>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38F3"/>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0DAB"/>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2A79"/>
    <w:rsid w:val="002233F2"/>
    <w:rsid w:val="00223FE1"/>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5D87"/>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19A9"/>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24FD"/>
    <w:rsid w:val="0036345E"/>
    <w:rsid w:val="0036362A"/>
    <w:rsid w:val="003637A4"/>
    <w:rsid w:val="003659EC"/>
    <w:rsid w:val="0036618F"/>
    <w:rsid w:val="00366912"/>
    <w:rsid w:val="00370A27"/>
    <w:rsid w:val="003757F1"/>
    <w:rsid w:val="00376358"/>
    <w:rsid w:val="00380746"/>
    <w:rsid w:val="0038081A"/>
    <w:rsid w:val="00381175"/>
    <w:rsid w:val="003815EF"/>
    <w:rsid w:val="00381DE2"/>
    <w:rsid w:val="00381EB7"/>
    <w:rsid w:val="003826EB"/>
    <w:rsid w:val="003833C0"/>
    <w:rsid w:val="0038383B"/>
    <w:rsid w:val="00383A6B"/>
    <w:rsid w:val="003851F8"/>
    <w:rsid w:val="00386BE9"/>
    <w:rsid w:val="00387BBC"/>
    <w:rsid w:val="00387DFB"/>
    <w:rsid w:val="003935D1"/>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D30"/>
    <w:rsid w:val="003E5C0A"/>
    <w:rsid w:val="003E682F"/>
    <w:rsid w:val="003E68AE"/>
    <w:rsid w:val="003E71C2"/>
    <w:rsid w:val="003E7CB0"/>
    <w:rsid w:val="003F0472"/>
    <w:rsid w:val="003F0636"/>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59A"/>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4B2"/>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528"/>
    <w:rsid w:val="00440645"/>
    <w:rsid w:val="0044133D"/>
    <w:rsid w:val="00442F3F"/>
    <w:rsid w:val="00443100"/>
    <w:rsid w:val="004434E8"/>
    <w:rsid w:val="00443AAB"/>
    <w:rsid w:val="0044610B"/>
    <w:rsid w:val="0044782A"/>
    <w:rsid w:val="00450A1F"/>
    <w:rsid w:val="00452B29"/>
    <w:rsid w:val="00452CBF"/>
    <w:rsid w:val="00453D47"/>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0FD"/>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3EA9"/>
    <w:rsid w:val="004D4DC3"/>
    <w:rsid w:val="004D6085"/>
    <w:rsid w:val="004D68DC"/>
    <w:rsid w:val="004D69E7"/>
    <w:rsid w:val="004D6CBB"/>
    <w:rsid w:val="004D7425"/>
    <w:rsid w:val="004D7607"/>
    <w:rsid w:val="004E091E"/>
    <w:rsid w:val="004E0DA5"/>
    <w:rsid w:val="004E3192"/>
    <w:rsid w:val="004E3605"/>
    <w:rsid w:val="004E3DC4"/>
    <w:rsid w:val="004E40EC"/>
    <w:rsid w:val="004E4193"/>
    <w:rsid w:val="004E4293"/>
    <w:rsid w:val="004E46D2"/>
    <w:rsid w:val="004E54C4"/>
    <w:rsid w:val="004E56B4"/>
    <w:rsid w:val="004E7B42"/>
    <w:rsid w:val="004E7D6D"/>
    <w:rsid w:val="004E7E86"/>
    <w:rsid w:val="004F19CE"/>
    <w:rsid w:val="004F2967"/>
    <w:rsid w:val="004F48A0"/>
    <w:rsid w:val="004F5A8A"/>
    <w:rsid w:val="004F7D3A"/>
    <w:rsid w:val="004F7DA7"/>
    <w:rsid w:val="005004EF"/>
    <w:rsid w:val="00500A75"/>
    <w:rsid w:val="00503410"/>
    <w:rsid w:val="00503BFA"/>
    <w:rsid w:val="00504517"/>
    <w:rsid w:val="0050541C"/>
    <w:rsid w:val="005055ED"/>
    <w:rsid w:val="00506D30"/>
    <w:rsid w:val="00510521"/>
    <w:rsid w:val="00510D41"/>
    <w:rsid w:val="0051133C"/>
    <w:rsid w:val="00511A4E"/>
    <w:rsid w:val="00514608"/>
    <w:rsid w:val="005151C2"/>
    <w:rsid w:val="00520531"/>
    <w:rsid w:val="0052222C"/>
    <w:rsid w:val="0052290A"/>
    <w:rsid w:val="00523D77"/>
    <w:rsid w:val="00524B94"/>
    <w:rsid w:val="00526E28"/>
    <w:rsid w:val="0052710F"/>
    <w:rsid w:val="00527C0E"/>
    <w:rsid w:val="0053003F"/>
    <w:rsid w:val="00530928"/>
    <w:rsid w:val="00530A1A"/>
    <w:rsid w:val="00530EF2"/>
    <w:rsid w:val="0053117D"/>
    <w:rsid w:val="0053190C"/>
    <w:rsid w:val="00531ABB"/>
    <w:rsid w:val="00532540"/>
    <w:rsid w:val="00532570"/>
    <w:rsid w:val="00532667"/>
    <w:rsid w:val="00532C7A"/>
    <w:rsid w:val="00534585"/>
    <w:rsid w:val="0053489F"/>
    <w:rsid w:val="00534A8A"/>
    <w:rsid w:val="00537519"/>
    <w:rsid w:val="00537A6C"/>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632"/>
    <w:rsid w:val="0056783B"/>
    <w:rsid w:val="00570E98"/>
    <w:rsid w:val="005727AC"/>
    <w:rsid w:val="00573139"/>
    <w:rsid w:val="00573520"/>
    <w:rsid w:val="00575440"/>
    <w:rsid w:val="0057546A"/>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3E7D"/>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67A"/>
    <w:rsid w:val="005F27AD"/>
    <w:rsid w:val="005F40E1"/>
    <w:rsid w:val="005F565F"/>
    <w:rsid w:val="005F67A8"/>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2CD"/>
    <w:rsid w:val="00665670"/>
    <w:rsid w:val="00666C7C"/>
    <w:rsid w:val="00667015"/>
    <w:rsid w:val="006679F3"/>
    <w:rsid w:val="00667EBB"/>
    <w:rsid w:val="00670281"/>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1606"/>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591"/>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321E"/>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439"/>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26FD"/>
    <w:rsid w:val="008A3072"/>
    <w:rsid w:val="008A32B8"/>
    <w:rsid w:val="008A3BB9"/>
    <w:rsid w:val="008A3DBF"/>
    <w:rsid w:val="008A430B"/>
    <w:rsid w:val="008A4DB4"/>
    <w:rsid w:val="008A5CB3"/>
    <w:rsid w:val="008A679B"/>
    <w:rsid w:val="008B032C"/>
    <w:rsid w:val="008B12D6"/>
    <w:rsid w:val="008B1CDA"/>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03F"/>
    <w:rsid w:val="008D376D"/>
    <w:rsid w:val="008D51D6"/>
    <w:rsid w:val="008D6729"/>
    <w:rsid w:val="008D69E5"/>
    <w:rsid w:val="008D7369"/>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6C0B"/>
    <w:rsid w:val="00997D26"/>
    <w:rsid w:val="009A112B"/>
    <w:rsid w:val="009A24B5"/>
    <w:rsid w:val="009A3E43"/>
    <w:rsid w:val="009A40F9"/>
    <w:rsid w:val="009A4D16"/>
    <w:rsid w:val="009A5EDA"/>
    <w:rsid w:val="009A62B7"/>
    <w:rsid w:val="009A647C"/>
    <w:rsid w:val="009B0C34"/>
    <w:rsid w:val="009B1C32"/>
    <w:rsid w:val="009B2237"/>
    <w:rsid w:val="009B2881"/>
    <w:rsid w:val="009B2F26"/>
    <w:rsid w:val="009B3CB4"/>
    <w:rsid w:val="009B54A2"/>
    <w:rsid w:val="009B550B"/>
    <w:rsid w:val="009B5539"/>
    <w:rsid w:val="009B6FD7"/>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69D4"/>
    <w:rsid w:val="009D73F8"/>
    <w:rsid w:val="009D7546"/>
    <w:rsid w:val="009D75D0"/>
    <w:rsid w:val="009D7633"/>
    <w:rsid w:val="009D76DF"/>
    <w:rsid w:val="009D77B2"/>
    <w:rsid w:val="009D7DEE"/>
    <w:rsid w:val="009E04A7"/>
    <w:rsid w:val="009E1526"/>
    <w:rsid w:val="009E2418"/>
    <w:rsid w:val="009E4FDB"/>
    <w:rsid w:val="009E6631"/>
    <w:rsid w:val="009F0C3D"/>
    <w:rsid w:val="009F1C19"/>
    <w:rsid w:val="009F4B21"/>
    <w:rsid w:val="009F5931"/>
    <w:rsid w:val="009F5B45"/>
    <w:rsid w:val="009F5D81"/>
    <w:rsid w:val="009F61D9"/>
    <w:rsid w:val="009F7843"/>
    <w:rsid w:val="00A01FAF"/>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5BF"/>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299"/>
    <w:rsid w:val="00AA5EE8"/>
    <w:rsid w:val="00AB0C62"/>
    <w:rsid w:val="00AB0C6A"/>
    <w:rsid w:val="00AB10E8"/>
    <w:rsid w:val="00AB11FB"/>
    <w:rsid w:val="00AB1871"/>
    <w:rsid w:val="00AB1BBF"/>
    <w:rsid w:val="00AB1C26"/>
    <w:rsid w:val="00AB1F96"/>
    <w:rsid w:val="00AB327D"/>
    <w:rsid w:val="00AB3492"/>
    <w:rsid w:val="00AB3967"/>
    <w:rsid w:val="00AB3DEF"/>
    <w:rsid w:val="00AB40EA"/>
    <w:rsid w:val="00AB6289"/>
    <w:rsid w:val="00AB78A7"/>
    <w:rsid w:val="00AC07FA"/>
    <w:rsid w:val="00AC141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071"/>
    <w:rsid w:val="00AF27C0"/>
    <w:rsid w:val="00AF28E8"/>
    <w:rsid w:val="00AF3EDD"/>
    <w:rsid w:val="00AF4F6B"/>
    <w:rsid w:val="00AF5D2F"/>
    <w:rsid w:val="00AF6FCE"/>
    <w:rsid w:val="00B00DCF"/>
    <w:rsid w:val="00B00F29"/>
    <w:rsid w:val="00B0100F"/>
    <w:rsid w:val="00B01520"/>
    <w:rsid w:val="00B0236D"/>
    <w:rsid w:val="00B03733"/>
    <w:rsid w:val="00B03A44"/>
    <w:rsid w:val="00B06C81"/>
    <w:rsid w:val="00B07936"/>
    <w:rsid w:val="00B10DFA"/>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4BE9"/>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28D1"/>
    <w:rsid w:val="00BA3F8A"/>
    <w:rsid w:val="00BA6C7E"/>
    <w:rsid w:val="00BA6FCC"/>
    <w:rsid w:val="00BA7FB1"/>
    <w:rsid w:val="00BB0914"/>
    <w:rsid w:val="00BB3565"/>
    <w:rsid w:val="00BB3A70"/>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3212"/>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5466"/>
    <w:rsid w:val="00C26F2B"/>
    <w:rsid w:val="00C27420"/>
    <w:rsid w:val="00C27B1C"/>
    <w:rsid w:val="00C32701"/>
    <w:rsid w:val="00C32967"/>
    <w:rsid w:val="00C3491C"/>
    <w:rsid w:val="00C40B4E"/>
    <w:rsid w:val="00C4151C"/>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BDA"/>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47D7"/>
    <w:rsid w:val="00C847DD"/>
    <w:rsid w:val="00C8514D"/>
    <w:rsid w:val="00C85250"/>
    <w:rsid w:val="00C8581F"/>
    <w:rsid w:val="00C8592B"/>
    <w:rsid w:val="00C87554"/>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C7ACF"/>
    <w:rsid w:val="00CD0061"/>
    <w:rsid w:val="00CD0C73"/>
    <w:rsid w:val="00CD1A6E"/>
    <w:rsid w:val="00CD1D1C"/>
    <w:rsid w:val="00CD269B"/>
    <w:rsid w:val="00CD272C"/>
    <w:rsid w:val="00CD3485"/>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5735"/>
    <w:rsid w:val="00D06400"/>
    <w:rsid w:val="00D07805"/>
    <w:rsid w:val="00D07EDA"/>
    <w:rsid w:val="00D111E0"/>
    <w:rsid w:val="00D11890"/>
    <w:rsid w:val="00D12FC7"/>
    <w:rsid w:val="00D131C3"/>
    <w:rsid w:val="00D14C7E"/>
    <w:rsid w:val="00D15074"/>
    <w:rsid w:val="00D162EB"/>
    <w:rsid w:val="00D16918"/>
    <w:rsid w:val="00D16E11"/>
    <w:rsid w:val="00D2541A"/>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577"/>
    <w:rsid w:val="00D5279B"/>
    <w:rsid w:val="00D52B27"/>
    <w:rsid w:val="00D53D57"/>
    <w:rsid w:val="00D5524B"/>
    <w:rsid w:val="00D55AF0"/>
    <w:rsid w:val="00D56F3F"/>
    <w:rsid w:val="00D57E16"/>
    <w:rsid w:val="00D604E7"/>
    <w:rsid w:val="00D61433"/>
    <w:rsid w:val="00D65768"/>
    <w:rsid w:val="00D65EA5"/>
    <w:rsid w:val="00D65F35"/>
    <w:rsid w:val="00D67A87"/>
    <w:rsid w:val="00D70883"/>
    <w:rsid w:val="00D70898"/>
    <w:rsid w:val="00D70B97"/>
    <w:rsid w:val="00D71546"/>
    <w:rsid w:val="00D72EBF"/>
    <w:rsid w:val="00D73801"/>
    <w:rsid w:val="00D73C0E"/>
    <w:rsid w:val="00D75080"/>
    <w:rsid w:val="00D7547E"/>
    <w:rsid w:val="00D807C8"/>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5614"/>
    <w:rsid w:val="00DA6AB6"/>
    <w:rsid w:val="00DB15C6"/>
    <w:rsid w:val="00DB19D6"/>
    <w:rsid w:val="00DB1A3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99F"/>
    <w:rsid w:val="00DC4A60"/>
    <w:rsid w:val="00DC4B2A"/>
    <w:rsid w:val="00DC5FFC"/>
    <w:rsid w:val="00DC6306"/>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3452"/>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86A"/>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2CF"/>
    <w:rsid w:val="00E60886"/>
    <w:rsid w:val="00E60B57"/>
    <w:rsid w:val="00E61958"/>
    <w:rsid w:val="00E61F8F"/>
    <w:rsid w:val="00E624CC"/>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573"/>
    <w:rsid w:val="00E9196C"/>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3CED"/>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383B"/>
    <w:rsid w:val="00F2484D"/>
    <w:rsid w:val="00F248E0"/>
    <w:rsid w:val="00F253A4"/>
    <w:rsid w:val="00F264CE"/>
    <w:rsid w:val="00F30337"/>
    <w:rsid w:val="00F31098"/>
    <w:rsid w:val="00F317AB"/>
    <w:rsid w:val="00F32D87"/>
    <w:rsid w:val="00F33244"/>
    <w:rsid w:val="00F34AAF"/>
    <w:rsid w:val="00F35E64"/>
    <w:rsid w:val="00F36DD7"/>
    <w:rsid w:val="00F3717D"/>
    <w:rsid w:val="00F40C45"/>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BFE"/>
    <w:rsid w:val="00F726F4"/>
    <w:rsid w:val="00F72E43"/>
    <w:rsid w:val="00F73C05"/>
    <w:rsid w:val="00F74A06"/>
    <w:rsid w:val="00F764AA"/>
    <w:rsid w:val="00F7697C"/>
    <w:rsid w:val="00F76AB5"/>
    <w:rsid w:val="00F779B6"/>
    <w:rsid w:val="00F8049C"/>
    <w:rsid w:val="00F81130"/>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5C9C"/>
    <w:rsid w:val="00FB6148"/>
    <w:rsid w:val="00FB66CD"/>
    <w:rsid w:val="00FB69D8"/>
    <w:rsid w:val="00FC027F"/>
    <w:rsid w:val="00FC2525"/>
    <w:rsid w:val="00FC4A74"/>
    <w:rsid w:val="00FC5EBA"/>
    <w:rsid w:val="00FC619E"/>
    <w:rsid w:val="00FD0561"/>
    <w:rsid w:val="00FD0758"/>
    <w:rsid w:val="00FD1D06"/>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7949">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56861658">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099443726">
      <w:bodyDiv w:val="1"/>
      <w:marLeft w:val="0"/>
      <w:marRight w:val="0"/>
      <w:marTop w:val="0"/>
      <w:marBottom w:val="0"/>
      <w:divBdr>
        <w:top w:val="none" w:sz="0" w:space="0" w:color="auto"/>
        <w:left w:val="none" w:sz="0" w:space="0" w:color="auto"/>
        <w:bottom w:val="none" w:sz="0" w:space="0" w:color="auto"/>
        <w:right w:val="none" w:sz="0" w:space="0" w:color="auto"/>
      </w:divBdr>
    </w:div>
    <w:div w:id="1151098960">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62185229">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DC8C4-E107-44FB-859C-81F8973D9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30</cp:revision>
  <dcterms:created xsi:type="dcterms:W3CDTF">2022-08-11T11:15:00Z</dcterms:created>
  <dcterms:modified xsi:type="dcterms:W3CDTF">2022-08-12T17:27:00Z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(3)4xKXSfjwrFr03E2kCKTmoWnmurqtos8FxIJBOMtbdoD4HTMsVMCxqLyz+0RB5RO8AiLZ8D6L
0NHQeBCFzo4gU5E7mgMnZeXUgjY//2OjOonQ0BmLG7jeSAX2hQxNhqOhp8cRwf5KU4XuiDct
Q5AKoJ9yiIQu0zt10lKUJHHa5IQeSbPic72TbnrAiUdtfzWKloLcgBZr9MRHPcTjlbuiXAhU
+2QllRe9GfkV636evA</vt:lpwstr>
  </property>
  <property fmtid="{D5CDD505-2E9C-101B-9397-08002B2CF9AE}" pid="3" name="_2015_ms_pID_7253431">
    <vt:lpwstr>6itlTF5QSTeo8ykPr9cwqPdx3ATm27UWmBW2wg2Ajdx/oWLMrv7KH4
1eclw03zzDg7z1qaUifmgmxqrgffdXBYAb/fYb3H//EvDrscnUmlkLL2gwk4/v0nd/EnzlE5
dr9PwlvaJljg3MsB222Yh/NxjgJ5j8QRG+Zpr8PWtDjL3iTKIbmb3cWXLQXgingyvnyNiU2j
3ieSxds8F9vIkvZy/6U5CQV7qmW3Dbtc95p+</vt:lpwstr>
  </property>
  <property fmtid="{D5CDD505-2E9C-101B-9397-08002B2CF9AE}" pid="4" name="_2015_ms_pID_7253432">
    <vt:lpwstr>Ir4rR4xTp+HhWupFn7mk8WU=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