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42693A7D"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F6C90">
        <w:rPr>
          <w:b/>
          <w:bCs/>
          <w:lang w:val="en-GB" w:eastAsia="zh-CN"/>
        </w:rPr>
        <w:t>3GPP TSG-RAN WG1 Meeting #1</w:t>
      </w:r>
      <w:r w:rsidR="00712E7D">
        <w:rPr>
          <w:b/>
          <w:bCs/>
          <w:lang w:val="en-GB" w:eastAsia="zh-CN"/>
        </w:rPr>
        <w:t>10</w:t>
      </w:r>
      <w:r w:rsidRPr="004B208B">
        <w:rPr>
          <w:b/>
          <w:kern w:val="2"/>
          <w:lang w:eastAsia="zh-CN"/>
        </w:rPr>
        <w:tab/>
      </w:r>
      <w:r w:rsidR="00AD407C" w:rsidRPr="00AD407C">
        <w:rPr>
          <w:b/>
          <w:kern w:val="2"/>
          <w:lang w:eastAsia="zh-CN"/>
        </w:rPr>
        <w:t>R1-2207515</w:t>
      </w:r>
      <w:bookmarkStart w:id="1" w:name="_GoBack"/>
      <w:bookmarkEnd w:id="1"/>
    </w:p>
    <w:p w14:paraId="2ADDF9C7" w14:textId="3EFC46C0" w:rsidR="00712E7D" w:rsidRPr="00712E7D" w:rsidRDefault="00712E7D" w:rsidP="00712E7D">
      <w:pPr>
        <w:pStyle w:val="CRCoverPage"/>
        <w:outlineLvl w:val="0"/>
        <w:rPr>
          <w:rFonts w:ascii="Times New Roman" w:eastAsia="宋体" w:hAnsi="Times New Roman"/>
          <w:b/>
          <w:bCs/>
          <w:sz w:val="22"/>
          <w:szCs w:val="22"/>
          <w:lang w:eastAsia="zh-CN"/>
        </w:rPr>
      </w:pPr>
      <w:r w:rsidRPr="00712E7D">
        <w:rPr>
          <w:rFonts w:ascii="Times New Roman" w:eastAsia="宋体" w:hAnsi="Times New Roman"/>
          <w:b/>
          <w:bCs/>
          <w:sz w:val="22"/>
          <w:szCs w:val="22"/>
          <w:lang w:eastAsia="zh-CN"/>
        </w:rPr>
        <w:t>Toulouse, France, August 22 – 26, 2022</w:t>
      </w:r>
    </w:p>
    <w:p w14:paraId="0220FBAA" w14:textId="2BD922D6" w:rsidR="00C54CF8" w:rsidRPr="00712E7D" w:rsidRDefault="00C54CF8" w:rsidP="00C54CF8">
      <w:pPr>
        <w:pBdr>
          <w:top w:val="single" w:sz="4" w:space="1" w:color="auto"/>
        </w:pBdr>
        <w:spacing w:after="0"/>
        <w:jc w:val="left"/>
        <w:rPr>
          <w:b/>
          <w:kern w:val="2"/>
          <w:sz w:val="16"/>
          <w:szCs w:val="16"/>
          <w:lang w:val="en-GB" w:eastAsia="zh-CN"/>
        </w:rPr>
      </w:pPr>
    </w:p>
    <w:p w14:paraId="466351BE" w14:textId="6E9D8CA3"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r>
      <w:r w:rsidR="008A5684">
        <w:rPr>
          <w:b/>
          <w:kern w:val="2"/>
          <w:lang w:eastAsia="zh-CN"/>
        </w:rPr>
        <w:t>5</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16749652"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3804FE" w:rsidRPr="003804FE">
        <w:rPr>
          <w:b/>
          <w:kern w:val="2"/>
          <w:lang w:eastAsia="zh-CN"/>
        </w:rPr>
        <w:t>On supporting FG 6-1a for non-RedCap UEs</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4E3A2EF7" w14:textId="04C96F8C" w:rsidR="003804FE" w:rsidRDefault="0046112F" w:rsidP="00C54CF8">
      <w:pPr>
        <w:rPr>
          <w:lang w:eastAsia="zh-CN"/>
        </w:rPr>
      </w:pPr>
      <w:r>
        <w:rPr>
          <w:lang w:eastAsia="zh-CN"/>
        </w:rPr>
        <w:t xml:space="preserve">In </w:t>
      </w:r>
      <w:r w:rsidR="00510C92">
        <w:rPr>
          <w:lang w:eastAsia="zh-CN"/>
        </w:rPr>
        <w:t>RAN2</w:t>
      </w:r>
      <w:r w:rsidR="00282B9F">
        <w:rPr>
          <w:lang w:eastAsia="zh-CN"/>
        </w:rPr>
        <w:t xml:space="preserve">#118-e, </w:t>
      </w:r>
      <w:r w:rsidR="00245196">
        <w:rPr>
          <w:lang w:eastAsia="zh-CN"/>
        </w:rPr>
        <w:t>a</w:t>
      </w:r>
      <w:r w:rsidR="008C3383">
        <w:rPr>
          <w:lang w:eastAsia="zh-CN"/>
        </w:rPr>
        <w:t xml:space="preserve">n </w:t>
      </w:r>
      <w:r>
        <w:rPr>
          <w:lang w:eastAsia="zh-CN"/>
        </w:rPr>
        <w:t xml:space="preserve">LS </w:t>
      </w:r>
      <w:r w:rsidR="00282B9F">
        <w:rPr>
          <w:lang w:eastAsia="zh-CN"/>
        </w:rPr>
        <w:t>from RAN2</w:t>
      </w:r>
      <w:r w:rsidR="008C3383">
        <w:rPr>
          <w:lang w:eastAsia="zh-CN"/>
        </w:rPr>
        <w:t xml:space="preserve"> was </w:t>
      </w:r>
      <w:r>
        <w:rPr>
          <w:lang w:eastAsia="zh-CN"/>
        </w:rPr>
        <w:t xml:space="preserve">sent to RAN1 </w:t>
      </w:r>
      <w:r>
        <w:rPr>
          <w:lang w:eastAsia="zh-CN"/>
        </w:rPr>
        <w:fldChar w:fldCharType="begin"/>
      </w:r>
      <w:r>
        <w:rPr>
          <w:lang w:eastAsia="zh-CN"/>
        </w:rPr>
        <w:instrText xml:space="preserve"> REF _Ref90976717 \n \h </w:instrText>
      </w:r>
      <w:r>
        <w:rPr>
          <w:lang w:eastAsia="zh-CN"/>
        </w:rPr>
      </w:r>
      <w:r>
        <w:rPr>
          <w:lang w:eastAsia="zh-CN"/>
        </w:rPr>
        <w:fldChar w:fldCharType="separate"/>
      </w:r>
      <w:r>
        <w:rPr>
          <w:lang w:eastAsia="zh-CN"/>
        </w:rPr>
        <w:t>[1]</w:t>
      </w:r>
      <w:r>
        <w:rPr>
          <w:lang w:eastAsia="zh-CN"/>
        </w:rPr>
        <w:fldChar w:fldCharType="end"/>
      </w:r>
      <w:r w:rsidR="008C3383">
        <w:rPr>
          <w:lang w:eastAsia="zh-CN"/>
        </w:rPr>
        <w:t xml:space="preserve"> about </w:t>
      </w:r>
      <w:r w:rsidR="00245196">
        <w:rPr>
          <w:lang w:eastAsia="zh-CN"/>
        </w:rPr>
        <w:t>BWP operation without restriction</w:t>
      </w:r>
      <w:r>
        <w:rPr>
          <w:lang w:eastAsia="zh-CN"/>
        </w:rPr>
        <w:t>.</w:t>
      </w:r>
      <w:r w:rsidR="00C654BF">
        <w:rPr>
          <w:lang w:eastAsia="zh-CN"/>
        </w:rPr>
        <w:t xml:space="preserve"> </w:t>
      </w:r>
      <w:r w:rsidR="003804FE">
        <w:rPr>
          <w:lang w:eastAsia="zh-CN"/>
        </w:rPr>
        <w:t>RAN1 discussed this in RAN1#109-e and has the following as notes:</w:t>
      </w:r>
    </w:p>
    <w:tbl>
      <w:tblPr>
        <w:tblStyle w:val="ac"/>
        <w:tblW w:w="0" w:type="auto"/>
        <w:tblLook w:val="04A0" w:firstRow="1" w:lastRow="0" w:firstColumn="1" w:lastColumn="0" w:noHBand="0" w:noVBand="1"/>
      </w:tblPr>
      <w:tblGrid>
        <w:gridCol w:w="9307"/>
      </w:tblGrid>
      <w:tr w:rsidR="003804FE" w14:paraId="06B5001A" w14:textId="77777777" w:rsidTr="003804FE">
        <w:tc>
          <w:tcPr>
            <w:tcW w:w="9307" w:type="dxa"/>
          </w:tcPr>
          <w:p w14:paraId="5FBA3CA2" w14:textId="4AED3287" w:rsidR="003804FE" w:rsidRDefault="003804FE" w:rsidP="00C54CF8">
            <w:pPr>
              <w:rPr>
                <w:lang w:eastAsia="zh-CN"/>
              </w:rPr>
            </w:pPr>
            <w:r w:rsidRPr="00AD4B96">
              <w:rPr>
                <w:sz w:val="21"/>
                <w:lang w:eastAsia="x-none"/>
              </w:rPr>
              <w:t>companies are encouraged to consider the issue of enabling SSB-based BM/RLM/BFD for BWP operation without restriction for potential response to RAN2 in RAN#110.</w:t>
            </w:r>
          </w:p>
        </w:tc>
      </w:tr>
    </w:tbl>
    <w:p w14:paraId="2A2C6AB9" w14:textId="024B3D3B" w:rsidR="003804FE" w:rsidRDefault="003804FE" w:rsidP="00AD4B96">
      <w:pPr>
        <w:spacing w:beforeLines="50" w:before="120"/>
        <w:rPr>
          <w:lang w:eastAsia="zh-CN"/>
        </w:rPr>
      </w:pPr>
      <w:r>
        <w:rPr>
          <w:lang w:eastAsia="zh-CN"/>
        </w:rPr>
        <w:t>Further, at RAN#96 meeting, the following was reached:</w:t>
      </w:r>
    </w:p>
    <w:tbl>
      <w:tblPr>
        <w:tblStyle w:val="ac"/>
        <w:tblW w:w="0" w:type="auto"/>
        <w:tblLook w:val="04A0" w:firstRow="1" w:lastRow="0" w:firstColumn="1" w:lastColumn="0" w:noHBand="0" w:noVBand="1"/>
      </w:tblPr>
      <w:tblGrid>
        <w:gridCol w:w="9307"/>
      </w:tblGrid>
      <w:tr w:rsidR="003804FE" w14:paraId="7A8BAC49" w14:textId="77777777" w:rsidTr="003804FE">
        <w:tc>
          <w:tcPr>
            <w:tcW w:w="9307" w:type="dxa"/>
          </w:tcPr>
          <w:p w14:paraId="09CC37F7" w14:textId="6165C918" w:rsidR="003804FE" w:rsidRPr="00AD4B96" w:rsidRDefault="003804FE" w:rsidP="003804FE">
            <w:pPr>
              <w:rPr>
                <w:lang w:eastAsia="x-none"/>
              </w:rPr>
            </w:pPr>
            <w:r w:rsidRPr="00AD4B96">
              <w:rPr>
                <w:sz w:val="21"/>
                <w:lang w:eastAsia="x-none"/>
              </w:rPr>
              <w:t>To task the relevant Working Groups (RAN 1, 2, 4) to make progress on their discussions</w:t>
            </w:r>
            <w:r w:rsidRPr="00AD4B96">
              <w:rPr>
                <w:sz w:val="21"/>
                <w:lang w:eastAsia="zh-CN"/>
              </w:rPr>
              <w:t xml:space="preserve"> </w:t>
            </w:r>
            <w:r w:rsidRPr="00AD4B96">
              <w:rPr>
                <w:sz w:val="21"/>
                <w:lang w:eastAsia="x-none"/>
              </w:rPr>
              <w:t>related to the RAN 2 LS in R2 2204009, aim to ensure that Feature Group 6 1a</w:t>
            </w:r>
            <w:r w:rsidRPr="00AD4B96">
              <w:rPr>
                <w:sz w:val="21"/>
                <w:lang w:eastAsia="zh-CN"/>
              </w:rPr>
              <w:t xml:space="preserve"> “</w:t>
            </w:r>
            <w:r w:rsidRPr="00AD4B96">
              <w:rPr>
                <w:sz w:val="21"/>
                <w:lang w:eastAsia="x-none"/>
              </w:rPr>
              <w:t>bwpWithoutRestriction</w:t>
            </w:r>
            <w:r w:rsidRPr="00AD4B96">
              <w:rPr>
                <w:sz w:val="21"/>
                <w:lang w:eastAsia="zh-CN"/>
              </w:rPr>
              <w:t>”</w:t>
            </w:r>
            <w:r w:rsidRPr="00AD4B96">
              <w:rPr>
                <w:sz w:val="21"/>
                <w:lang w:eastAsia="x-none"/>
              </w:rPr>
              <w:t xml:space="preserve"> works in an early implementable form in R18, or, possibly R17, and report</w:t>
            </w:r>
            <w:r w:rsidRPr="00AD4B96">
              <w:rPr>
                <w:sz w:val="21"/>
                <w:lang w:eastAsia="zh-CN"/>
              </w:rPr>
              <w:t xml:space="preserve"> </w:t>
            </w:r>
            <w:r w:rsidRPr="00AD4B96">
              <w:rPr>
                <w:sz w:val="21"/>
                <w:lang w:eastAsia="x-none"/>
              </w:rPr>
              <w:t>progress to RAN #97.</w:t>
            </w:r>
          </w:p>
        </w:tc>
      </w:tr>
    </w:tbl>
    <w:p w14:paraId="201DAA38" w14:textId="3EC8F738" w:rsidR="008A5684" w:rsidRPr="00C654BF" w:rsidRDefault="00D41695" w:rsidP="00AD4B96">
      <w:pPr>
        <w:pStyle w:val="1"/>
      </w:pPr>
      <w:r>
        <w:t>On BWP operation without restriction</w:t>
      </w:r>
    </w:p>
    <w:p w14:paraId="1A154592" w14:textId="5C3D9153" w:rsidR="00D95538" w:rsidRDefault="00B5139C" w:rsidP="00B5139C">
      <w:pPr>
        <w:rPr>
          <w:lang w:eastAsia="zh-CN"/>
        </w:rPr>
      </w:pPr>
      <w:r>
        <w:rPr>
          <w:lang w:eastAsia="zh-CN"/>
        </w:rPr>
        <w:t>In Rel-15, the bandwidth part functionality was introduced. FG 6-1 specif</w:t>
      </w:r>
      <w:r w:rsidR="0009503C">
        <w:rPr>
          <w:lang w:eastAsia="zh-CN"/>
        </w:rPr>
        <w:t>ies</w:t>
      </w:r>
      <w:r>
        <w:rPr>
          <w:lang w:eastAsia="zh-CN"/>
        </w:rPr>
        <w:t xml:space="preserve"> basic BWP operation with restriction</w:t>
      </w:r>
      <w:r w:rsidR="004C5611">
        <w:rPr>
          <w:lang w:eastAsia="zh-CN"/>
        </w:rPr>
        <w:t>, which</w:t>
      </w:r>
      <w:r w:rsidR="001416BE">
        <w:rPr>
          <w:lang w:eastAsia="zh-CN"/>
        </w:rPr>
        <w:t xml:space="preserve"> require</w:t>
      </w:r>
      <w:r w:rsidR="00D95538">
        <w:rPr>
          <w:lang w:eastAsia="zh-CN"/>
        </w:rPr>
        <w:t>s</w:t>
      </w:r>
      <w:r w:rsidR="001416BE">
        <w:rPr>
          <w:lang w:eastAsia="zh-CN"/>
        </w:rPr>
        <w:t xml:space="preserve"> </w:t>
      </w:r>
      <w:r w:rsidR="00D95538">
        <w:rPr>
          <w:lang w:eastAsia="zh-CN"/>
        </w:rPr>
        <w:t>bandwidth</w:t>
      </w:r>
      <w:r w:rsidR="001416BE">
        <w:rPr>
          <w:lang w:eastAsia="zh-CN"/>
        </w:rPr>
        <w:t xml:space="preserve"> of a UE specific RRC configured BWP </w:t>
      </w:r>
      <w:r w:rsidR="00D95538">
        <w:rPr>
          <w:lang w:eastAsia="zh-CN"/>
        </w:rPr>
        <w:t xml:space="preserve">always </w:t>
      </w:r>
      <w:r w:rsidR="001416BE">
        <w:rPr>
          <w:lang w:eastAsia="zh-CN"/>
        </w:rPr>
        <w:t xml:space="preserve">includes </w:t>
      </w:r>
      <w:r w:rsidR="00D95538">
        <w:rPr>
          <w:lang w:eastAsia="zh-CN"/>
        </w:rPr>
        <w:t xml:space="preserve">bandwidth </w:t>
      </w:r>
      <w:r w:rsidR="001416BE">
        <w:rPr>
          <w:lang w:eastAsia="zh-CN"/>
        </w:rPr>
        <w:t>of CORESET#0 and SSB.</w:t>
      </w:r>
      <w:r w:rsidR="00C442B8">
        <w:rPr>
          <w:lang w:eastAsia="zh-CN"/>
        </w:rPr>
        <w:t xml:space="preserve"> </w:t>
      </w:r>
      <w:r w:rsidR="00ED0721">
        <w:rPr>
          <w:lang w:eastAsia="zh-CN"/>
        </w:rPr>
        <w:t xml:space="preserve"> </w:t>
      </w:r>
    </w:p>
    <w:p w14:paraId="78D6B712" w14:textId="7F3C5A36" w:rsidR="00DF2094" w:rsidRPr="00B5139C" w:rsidRDefault="00ED0721" w:rsidP="00B5139C">
      <w:pPr>
        <w:rPr>
          <w:lang w:eastAsia="zh-CN"/>
        </w:rPr>
      </w:pPr>
      <w:r>
        <w:rPr>
          <w:lang w:eastAsia="zh-CN"/>
        </w:rPr>
        <w:t>In order to overcome the restriction in regard to the presence of SSB and CORESET#</w:t>
      </w:r>
      <w:r w:rsidR="00B93D02">
        <w:rPr>
          <w:lang w:eastAsia="zh-CN"/>
        </w:rPr>
        <w:t>0</w:t>
      </w:r>
      <w:r>
        <w:rPr>
          <w:lang w:eastAsia="zh-CN"/>
        </w:rPr>
        <w:t xml:space="preserve"> within the configured BWP to </w:t>
      </w:r>
      <w:r w:rsidR="00D95538">
        <w:rPr>
          <w:lang w:eastAsia="zh-CN"/>
        </w:rPr>
        <w:t xml:space="preserve">provide more </w:t>
      </w:r>
      <w:r>
        <w:rPr>
          <w:lang w:eastAsia="zh-CN"/>
        </w:rPr>
        <w:t>flexibility</w:t>
      </w:r>
      <w:r w:rsidR="00D95538">
        <w:rPr>
          <w:lang w:eastAsia="zh-CN"/>
        </w:rPr>
        <w:t xml:space="preserve"> and capacity of the system</w:t>
      </w:r>
      <w:r>
        <w:rPr>
          <w:lang w:eastAsia="zh-CN"/>
        </w:rPr>
        <w:t>, FG 6-1a was introduced.</w:t>
      </w:r>
      <w:r w:rsidR="009147E7">
        <w:rPr>
          <w:lang w:eastAsia="zh-CN"/>
        </w:rPr>
        <w:t xml:space="preserve"> It is an optional UE capability and allows bandwidth of a UE specific RRC confi</w:t>
      </w:r>
      <w:r w:rsidR="000F45AA">
        <w:rPr>
          <w:lang w:eastAsia="zh-CN"/>
        </w:rPr>
        <w:t xml:space="preserve">gured BWP not </w:t>
      </w:r>
      <w:r w:rsidR="00A6216C">
        <w:rPr>
          <w:lang w:eastAsia="zh-CN"/>
        </w:rPr>
        <w:t xml:space="preserve">to </w:t>
      </w:r>
      <w:r w:rsidR="000F45AA">
        <w:rPr>
          <w:lang w:eastAsia="zh-CN"/>
        </w:rPr>
        <w:t xml:space="preserve">include bandwidth </w:t>
      </w:r>
      <w:r w:rsidR="009147E7">
        <w:rPr>
          <w:lang w:eastAsia="zh-CN"/>
        </w:rPr>
        <w:t>of CORESET#0 and SSB.</w:t>
      </w:r>
      <w:r w:rsidR="00DF2094">
        <w:rPr>
          <w:lang w:eastAsia="zh-CN"/>
        </w:rPr>
        <w:t xml:space="preserve"> </w:t>
      </w:r>
      <w:r w:rsidR="003935E3">
        <w:rPr>
          <w:lang w:eastAsia="zh-CN"/>
        </w:rPr>
        <w:t>For this scenario</w:t>
      </w:r>
      <w:r w:rsidR="00DF2094">
        <w:rPr>
          <w:lang w:eastAsia="zh-CN"/>
        </w:rPr>
        <w:t xml:space="preserve">, how a UE </w:t>
      </w:r>
      <w:r w:rsidR="00A6216C">
        <w:rPr>
          <w:lang w:eastAsia="zh-CN"/>
        </w:rPr>
        <w:t xml:space="preserve">may </w:t>
      </w:r>
      <w:r w:rsidR="00DF2094">
        <w:rPr>
          <w:lang w:eastAsia="zh-CN"/>
        </w:rPr>
        <w:t>perform BM/RLM/BFD</w:t>
      </w:r>
      <w:r w:rsidR="003912DF">
        <w:rPr>
          <w:lang w:eastAsia="zh-CN"/>
        </w:rPr>
        <w:t xml:space="preserve"> when the active BWP does not contain SSB</w:t>
      </w:r>
      <w:r w:rsidR="00A6216C">
        <w:rPr>
          <w:lang w:eastAsia="zh-CN"/>
        </w:rPr>
        <w:t xml:space="preserve"> was further discussed</w:t>
      </w:r>
      <w:r w:rsidR="003912DF">
        <w:rPr>
          <w:lang w:eastAsia="zh-CN"/>
        </w:rPr>
        <w:t>.</w:t>
      </w:r>
      <w:r w:rsidR="005927C9">
        <w:rPr>
          <w:lang w:eastAsia="zh-CN"/>
        </w:rPr>
        <w:t xml:space="preserve"> </w:t>
      </w:r>
    </w:p>
    <w:p w14:paraId="15835B4F" w14:textId="61D6C583" w:rsidR="008E1787" w:rsidRDefault="00846D05" w:rsidP="00C54CF8">
      <w:pPr>
        <w:rPr>
          <w:lang w:eastAsia="zh-CN"/>
        </w:rPr>
      </w:pPr>
      <w:r>
        <w:rPr>
          <w:lang w:eastAsia="zh-CN"/>
        </w:rPr>
        <w:t xml:space="preserve">In current specification, a UE is required to perform </w:t>
      </w:r>
      <w:r w:rsidRPr="00550382">
        <w:rPr>
          <w:sz w:val="21"/>
          <w:szCs w:val="21"/>
          <w:lang w:val="en-GB"/>
        </w:rPr>
        <w:t>BM/RLM/BFD</w:t>
      </w:r>
      <w:r>
        <w:rPr>
          <w:lang w:eastAsia="zh-CN"/>
        </w:rPr>
        <w:t xml:space="preserve"> measurements only within the active</w:t>
      </w:r>
      <w:r w:rsidR="005C104B">
        <w:rPr>
          <w:lang w:eastAsia="zh-CN"/>
        </w:rPr>
        <w:t xml:space="preserve"> BWP. </w:t>
      </w:r>
      <w:r w:rsidR="009F2259">
        <w:rPr>
          <w:lang w:eastAsia="zh-CN"/>
        </w:rPr>
        <w:t xml:space="preserve">In other words, </w:t>
      </w:r>
      <w:r w:rsidR="005C104B">
        <w:rPr>
          <w:lang w:eastAsia="zh-CN"/>
        </w:rPr>
        <w:t>if the active BWP does</w:t>
      </w:r>
      <w:r w:rsidR="007B3075">
        <w:rPr>
          <w:lang w:eastAsia="zh-CN"/>
        </w:rPr>
        <w:t>n</w:t>
      </w:r>
      <w:r w:rsidR="005C104B">
        <w:rPr>
          <w:lang w:eastAsia="zh-CN"/>
        </w:rPr>
        <w:t xml:space="preserve">’t </w:t>
      </w:r>
      <w:r>
        <w:rPr>
          <w:lang w:eastAsia="zh-CN"/>
        </w:rPr>
        <w:t>contain SSB</w:t>
      </w:r>
      <w:r w:rsidR="00C125FA">
        <w:rPr>
          <w:lang w:eastAsia="zh-CN"/>
        </w:rPr>
        <w:t xml:space="preserve"> nor CSI-RS</w:t>
      </w:r>
      <w:r>
        <w:rPr>
          <w:lang w:eastAsia="zh-CN"/>
        </w:rPr>
        <w:t xml:space="preserve">, </w:t>
      </w:r>
      <w:r w:rsidR="00A6216C">
        <w:rPr>
          <w:lang w:eastAsia="zh-CN"/>
        </w:rPr>
        <w:t xml:space="preserve">there is no requirement on </w:t>
      </w:r>
      <w:r w:rsidR="00C125FA">
        <w:rPr>
          <w:lang w:eastAsia="zh-CN"/>
        </w:rPr>
        <w:t>whether/</w:t>
      </w:r>
      <w:r w:rsidR="00A6216C">
        <w:rPr>
          <w:lang w:eastAsia="zh-CN"/>
        </w:rPr>
        <w:t xml:space="preserve">how </w:t>
      </w:r>
      <w:r>
        <w:rPr>
          <w:lang w:eastAsia="zh-CN"/>
        </w:rPr>
        <w:t>the UE</w:t>
      </w:r>
      <w:r w:rsidR="00A6216C">
        <w:rPr>
          <w:lang w:eastAsia="zh-CN"/>
        </w:rPr>
        <w:t xml:space="preserve"> should</w:t>
      </w:r>
      <w:r>
        <w:rPr>
          <w:lang w:eastAsia="zh-CN"/>
        </w:rPr>
        <w:t xml:space="preserve"> perform BM/RLM/BFD within the ac</w:t>
      </w:r>
      <w:r w:rsidR="003D5A89">
        <w:rPr>
          <w:lang w:eastAsia="zh-CN"/>
        </w:rPr>
        <w:t>tive BWP</w:t>
      </w:r>
      <w:r w:rsidR="008E1787">
        <w:rPr>
          <w:lang w:eastAsia="zh-CN"/>
        </w:rPr>
        <w:t xml:space="preserve"> and it is not mandated to configure corresponding configurations for the mentioned measurements</w:t>
      </w:r>
      <w:r w:rsidR="003D5A89">
        <w:rPr>
          <w:lang w:eastAsia="zh-CN"/>
        </w:rPr>
        <w:t>.</w:t>
      </w:r>
      <w:r w:rsidR="008E1787">
        <w:rPr>
          <w:lang w:eastAsia="zh-CN"/>
        </w:rPr>
        <w:t xml:space="preserve"> Although it can be foreseen that there could be performance impact on radio link quality</w:t>
      </w:r>
      <w:r w:rsidR="00347816">
        <w:rPr>
          <w:lang w:eastAsia="zh-CN"/>
        </w:rPr>
        <w:t xml:space="preserve"> depending on deploy</w:t>
      </w:r>
      <w:r w:rsidR="004572AE">
        <w:rPr>
          <w:lang w:eastAsia="zh-CN"/>
        </w:rPr>
        <w:t>ments,</w:t>
      </w:r>
      <w:r w:rsidR="008E1787">
        <w:rPr>
          <w:lang w:eastAsia="zh-CN"/>
        </w:rPr>
        <w:t xml:space="preserve"> the scenario in Question 1 is not precluded by current specifications </w:t>
      </w:r>
      <w:r w:rsidR="00982F92">
        <w:rPr>
          <w:lang w:eastAsia="zh-CN"/>
        </w:rPr>
        <w:t>or</w:t>
      </w:r>
      <w:r w:rsidR="008E1787">
        <w:rPr>
          <w:lang w:eastAsia="zh-CN"/>
        </w:rPr>
        <w:t xml:space="preserve"> existing UE implementations.</w:t>
      </w:r>
    </w:p>
    <w:p w14:paraId="2427BDE8" w14:textId="0A14AD10" w:rsidR="00846D05" w:rsidRDefault="008E1787" w:rsidP="00C54CF8">
      <w:pPr>
        <w:rPr>
          <w:lang w:eastAsia="zh-CN"/>
        </w:rPr>
      </w:pPr>
      <w:r>
        <w:rPr>
          <w:lang w:eastAsia="zh-CN"/>
        </w:rPr>
        <w:t>Given the willingness for networks to configure a BWP without SSB as specified in R15/R16 based on those who report support FG 6-1a today, i</w:t>
      </w:r>
      <w:r w:rsidR="003D5A89">
        <w:rPr>
          <w:lang w:eastAsia="zh-CN"/>
        </w:rPr>
        <w:t>f perform</w:t>
      </w:r>
      <w:r>
        <w:rPr>
          <w:lang w:eastAsia="zh-CN"/>
        </w:rPr>
        <w:t>ing</w:t>
      </w:r>
      <w:r w:rsidR="003D5A89">
        <w:rPr>
          <w:lang w:eastAsia="zh-CN"/>
        </w:rPr>
        <w:t xml:space="preserve"> corresponding measurements</w:t>
      </w:r>
      <w:r>
        <w:rPr>
          <w:lang w:eastAsia="zh-CN"/>
        </w:rPr>
        <w:t xml:space="preserve"> is preferred</w:t>
      </w:r>
      <w:r w:rsidR="003D5A89">
        <w:rPr>
          <w:lang w:eastAsia="zh-CN"/>
        </w:rPr>
        <w:t xml:space="preserve">, in our view, </w:t>
      </w:r>
      <w:r w:rsidR="00B952E5">
        <w:rPr>
          <w:lang w:eastAsia="zh-CN"/>
        </w:rPr>
        <w:t xml:space="preserve">there are </w:t>
      </w:r>
      <w:r w:rsidR="003D5A89">
        <w:rPr>
          <w:lang w:eastAsia="zh-CN"/>
        </w:rPr>
        <w:t>some possible schemes as following:</w:t>
      </w:r>
    </w:p>
    <w:p w14:paraId="77D7E4CD" w14:textId="2AF41141" w:rsidR="003D5A89" w:rsidRPr="00712E7D" w:rsidRDefault="003D5A89" w:rsidP="00C54CF8">
      <w:pPr>
        <w:rPr>
          <w:b/>
          <w:u w:val="single"/>
          <w:lang w:eastAsia="zh-CN"/>
        </w:rPr>
      </w:pPr>
      <w:r w:rsidRPr="003D5A89">
        <w:rPr>
          <w:rFonts w:hint="eastAsia"/>
          <w:b/>
          <w:u w:val="single"/>
          <w:lang w:eastAsia="zh-CN"/>
        </w:rPr>
        <w:t>S</w:t>
      </w:r>
      <w:r w:rsidRPr="003D5A89">
        <w:rPr>
          <w:b/>
          <w:u w:val="single"/>
          <w:lang w:eastAsia="zh-CN"/>
        </w:rPr>
        <w:t>cheme 1:</w:t>
      </w:r>
      <w:r>
        <w:rPr>
          <w:b/>
          <w:u w:val="single"/>
          <w:lang w:eastAsia="zh-CN"/>
        </w:rPr>
        <w:t xml:space="preserve"> </w:t>
      </w:r>
      <w:r w:rsidR="009C6E4F" w:rsidRPr="00712E7D">
        <w:rPr>
          <w:b/>
          <w:u w:val="single"/>
          <w:lang w:eastAsia="zh-CN"/>
        </w:rPr>
        <w:t>relying on</w:t>
      </w:r>
      <w:r w:rsidRPr="00712E7D">
        <w:rPr>
          <w:b/>
          <w:u w:val="single"/>
          <w:lang w:eastAsia="zh-CN"/>
        </w:rPr>
        <w:t xml:space="preserve"> CSI-RS based BM/RLM/BFD</w:t>
      </w:r>
    </w:p>
    <w:p w14:paraId="465102B9" w14:textId="77A287BF" w:rsidR="00DA10F1" w:rsidRDefault="00513E79" w:rsidP="00C54CF8">
      <w:pPr>
        <w:rPr>
          <w:rFonts w:ascii="Times" w:eastAsia="Yu Mincho" w:hAnsi="Times"/>
          <w:sz w:val="21"/>
          <w:szCs w:val="21"/>
          <w:lang w:val="en-GB" w:eastAsia="ja-JP"/>
        </w:rPr>
      </w:pPr>
      <w:r w:rsidRPr="00550382">
        <w:rPr>
          <w:rFonts w:ascii="Times" w:eastAsia="Yu Mincho" w:hAnsi="Times"/>
          <w:sz w:val="21"/>
          <w:szCs w:val="21"/>
          <w:lang w:val="en-GB" w:eastAsia="ja-JP"/>
        </w:rPr>
        <w:t xml:space="preserve">CSI-RS based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has already been specified in Rel-15</w:t>
      </w:r>
      <w:r w:rsidR="00037DA2" w:rsidRPr="00037DA2">
        <w:rPr>
          <w:rFonts w:ascii="Times" w:eastAsia="Yu Mincho" w:hAnsi="Times" w:hint="eastAsia"/>
          <w:sz w:val="21"/>
          <w:szCs w:val="21"/>
          <w:lang w:val="en-GB" w:eastAsia="ja-JP"/>
        </w:rPr>
        <w:t>/</w:t>
      </w:r>
      <w:r w:rsidR="00037DA2" w:rsidRPr="00037DA2">
        <w:rPr>
          <w:rFonts w:ascii="Times" w:eastAsia="Yu Mincho" w:hAnsi="Times"/>
          <w:sz w:val="21"/>
          <w:szCs w:val="21"/>
          <w:lang w:val="en-GB" w:eastAsia="ja-JP"/>
        </w:rPr>
        <w:t>16</w:t>
      </w:r>
      <w:r>
        <w:rPr>
          <w:rFonts w:ascii="Times" w:eastAsia="Yu Mincho" w:hAnsi="Times"/>
          <w:sz w:val="21"/>
          <w:szCs w:val="21"/>
          <w:lang w:val="en-GB" w:eastAsia="ja-JP"/>
        </w:rPr>
        <w:t xml:space="preserve">, </w:t>
      </w:r>
      <w:r w:rsidR="008E1787">
        <w:rPr>
          <w:rFonts w:ascii="Times" w:eastAsia="Yu Mincho" w:hAnsi="Times"/>
          <w:sz w:val="21"/>
          <w:szCs w:val="21"/>
          <w:lang w:val="en-GB" w:eastAsia="ja-JP"/>
        </w:rPr>
        <w:t xml:space="preserve">therefore </w:t>
      </w:r>
      <w:r w:rsidRPr="00550382">
        <w:rPr>
          <w:rFonts w:ascii="Times" w:eastAsia="Yu Mincho" w:hAnsi="Times"/>
          <w:sz w:val="21"/>
          <w:szCs w:val="21"/>
          <w:lang w:val="en-GB" w:eastAsia="ja-JP"/>
        </w:rPr>
        <w:t>support</w:t>
      </w:r>
      <w:r>
        <w:rPr>
          <w:rFonts w:ascii="Times" w:eastAsia="Yu Mincho" w:hAnsi="Times"/>
          <w:sz w:val="21"/>
          <w:szCs w:val="21"/>
          <w:lang w:val="en-GB" w:eastAsia="ja-JP"/>
        </w:rPr>
        <w:t>ing</w:t>
      </w:r>
      <w:r w:rsidRPr="00550382">
        <w:rPr>
          <w:rFonts w:ascii="Times" w:eastAsia="Yu Mincho" w:hAnsi="Times"/>
          <w:sz w:val="21"/>
          <w:szCs w:val="21"/>
          <w:lang w:val="en-GB" w:eastAsia="ja-JP"/>
        </w:rPr>
        <w:t xml:space="preserve"> CSI-RS based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can</w:t>
      </w:r>
      <w:r w:rsidR="00A9763F">
        <w:rPr>
          <w:rFonts w:ascii="Times" w:eastAsia="Yu Mincho" w:hAnsi="Times"/>
          <w:sz w:val="21"/>
          <w:szCs w:val="21"/>
          <w:lang w:val="en-GB" w:eastAsia="ja-JP"/>
        </w:rPr>
        <w:t xml:space="preserve"> solve this issue without additional specification modification. </w:t>
      </w:r>
      <w:r w:rsidR="00982F92">
        <w:rPr>
          <w:rFonts w:ascii="Times" w:eastAsia="Yu Mincho" w:hAnsi="Times"/>
          <w:sz w:val="21"/>
          <w:szCs w:val="21"/>
          <w:lang w:val="en-GB" w:eastAsia="ja-JP"/>
        </w:rPr>
        <w:t>The only issue is</w:t>
      </w:r>
      <w:r w:rsidR="00A9763F">
        <w:rPr>
          <w:rFonts w:ascii="Times" w:eastAsia="Yu Mincho" w:hAnsi="Times"/>
          <w:sz w:val="21"/>
          <w:szCs w:val="21"/>
          <w:lang w:val="en-GB" w:eastAsia="ja-JP"/>
        </w:rPr>
        <w:t xml:space="preserve"> </w:t>
      </w:r>
      <w:r w:rsidR="00A9763F" w:rsidRPr="00550382">
        <w:rPr>
          <w:rFonts w:ascii="Times" w:eastAsia="Yu Mincho" w:hAnsi="Times"/>
          <w:sz w:val="21"/>
          <w:szCs w:val="21"/>
          <w:lang w:val="en-GB" w:eastAsia="ja-JP"/>
        </w:rPr>
        <w:t xml:space="preserve">CSI-RS based </w:t>
      </w:r>
      <w:r w:rsidR="00A9763F">
        <w:rPr>
          <w:rFonts w:ascii="Times" w:eastAsia="Yu Mincho" w:hAnsi="Times"/>
          <w:sz w:val="21"/>
          <w:szCs w:val="21"/>
          <w:lang w:val="en-GB" w:eastAsia="ja-JP"/>
        </w:rPr>
        <w:t>BM/</w:t>
      </w:r>
      <w:r w:rsidR="00A9763F" w:rsidRPr="00550382">
        <w:rPr>
          <w:rFonts w:ascii="Times" w:eastAsia="Yu Mincho" w:hAnsi="Times"/>
          <w:sz w:val="21"/>
          <w:szCs w:val="21"/>
          <w:lang w:val="en-GB" w:eastAsia="ja-JP"/>
        </w:rPr>
        <w:t>RLM/BFD</w:t>
      </w:r>
      <w:r w:rsidR="00982F92">
        <w:rPr>
          <w:rFonts w:ascii="Times" w:eastAsia="Yu Mincho" w:hAnsi="Times"/>
          <w:sz w:val="21"/>
          <w:szCs w:val="21"/>
          <w:lang w:val="en-GB" w:eastAsia="ja-JP"/>
        </w:rPr>
        <w:t xml:space="preserve"> </w:t>
      </w:r>
      <w:r w:rsidR="009F2259">
        <w:rPr>
          <w:rFonts w:ascii="Times" w:eastAsia="Yu Mincho" w:hAnsi="Times"/>
          <w:sz w:val="21"/>
          <w:szCs w:val="21"/>
          <w:lang w:val="en-GB" w:eastAsia="ja-JP"/>
        </w:rPr>
        <w:t xml:space="preserve">is </w:t>
      </w:r>
      <w:r w:rsidR="00A9763F">
        <w:rPr>
          <w:rFonts w:ascii="Times" w:eastAsia="Yu Mincho" w:hAnsi="Times"/>
          <w:sz w:val="21"/>
          <w:szCs w:val="21"/>
          <w:lang w:val="en-GB" w:eastAsia="ja-JP"/>
        </w:rPr>
        <w:t>mandator</w:t>
      </w:r>
      <w:r w:rsidR="00982F92">
        <w:rPr>
          <w:rFonts w:ascii="Times" w:eastAsia="Yu Mincho" w:hAnsi="Times"/>
          <w:sz w:val="21"/>
          <w:szCs w:val="21"/>
          <w:lang w:val="en-GB" w:eastAsia="ja-JP"/>
        </w:rPr>
        <w:t>y</w:t>
      </w:r>
      <w:r w:rsidR="00A9763F">
        <w:rPr>
          <w:rFonts w:ascii="Times" w:eastAsia="Yu Mincho" w:hAnsi="Times"/>
          <w:sz w:val="21"/>
          <w:szCs w:val="21"/>
          <w:lang w:val="en-GB" w:eastAsia="ja-JP"/>
        </w:rPr>
        <w:t xml:space="preserve"> </w:t>
      </w:r>
      <w:r w:rsidR="009F2259">
        <w:rPr>
          <w:rFonts w:ascii="Times" w:eastAsia="Yu Mincho" w:hAnsi="Times"/>
          <w:sz w:val="21"/>
          <w:szCs w:val="21"/>
          <w:lang w:val="en-GB" w:eastAsia="ja-JP"/>
        </w:rPr>
        <w:t>with capability signalling</w:t>
      </w:r>
      <w:r w:rsidR="00A9763F">
        <w:rPr>
          <w:rFonts w:ascii="Times" w:eastAsia="Yu Mincho" w:hAnsi="Times"/>
          <w:sz w:val="21"/>
          <w:szCs w:val="21"/>
          <w:lang w:val="en-GB" w:eastAsia="ja-JP"/>
        </w:rPr>
        <w:t>,</w:t>
      </w:r>
      <w:r w:rsidR="00D57329" w:rsidRPr="00D57329">
        <w:rPr>
          <w:rFonts w:ascii="Times" w:eastAsia="Yu Mincho" w:hAnsi="Times"/>
          <w:sz w:val="21"/>
          <w:szCs w:val="21"/>
          <w:lang w:val="en-GB" w:eastAsia="ja-JP"/>
        </w:rPr>
        <w:t xml:space="preserve"> </w:t>
      </w:r>
      <w:r w:rsidR="009F2259">
        <w:rPr>
          <w:rFonts w:ascii="Times" w:eastAsia="Yu Mincho" w:hAnsi="Times"/>
          <w:sz w:val="21"/>
          <w:szCs w:val="21"/>
          <w:lang w:val="en-GB" w:eastAsia="ja-JP"/>
        </w:rPr>
        <w:t xml:space="preserve">meaning that </w:t>
      </w:r>
      <w:r w:rsidR="00D57329" w:rsidRPr="00D57329">
        <w:rPr>
          <w:rFonts w:ascii="Times" w:eastAsia="Yu Mincho" w:hAnsi="Times"/>
          <w:sz w:val="21"/>
          <w:szCs w:val="21"/>
          <w:lang w:val="en-GB" w:eastAsia="ja-JP"/>
        </w:rPr>
        <w:t>some vendors may not report support in the existing implementation</w:t>
      </w:r>
      <w:r w:rsidR="009F2259">
        <w:rPr>
          <w:rFonts w:ascii="Times" w:eastAsia="Yu Mincho" w:hAnsi="Times"/>
          <w:sz w:val="21"/>
          <w:szCs w:val="21"/>
          <w:lang w:val="en-GB" w:eastAsia="ja-JP"/>
        </w:rPr>
        <w:t>s.</w:t>
      </w:r>
      <w:r w:rsidR="00C125FA">
        <w:rPr>
          <w:rFonts w:ascii="Times" w:eastAsia="Yu Mincho" w:hAnsi="Times"/>
          <w:sz w:val="21"/>
          <w:szCs w:val="21"/>
          <w:lang w:val="en-GB" w:eastAsia="ja-JP"/>
        </w:rPr>
        <w:t xml:space="preserve"> </w:t>
      </w:r>
      <w:r w:rsidR="00DA10F1">
        <w:rPr>
          <w:rFonts w:ascii="Times" w:eastAsia="Yu Mincho" w:hAnsi="Times"/>
          <w:sz w:val="21"/>
          <w:szCs w:val="21"/>
          <w:lang w:val="en-GB" w:eastAsia="ja-JP"/>
        </w:rPr>
        <w:t>It is also noted that the number of CSI-RS does not increase across the carrier bandwidth/BWP size (both 20MHz and 100MHz BW UE can use the same CSI-RS), and it could also be used since IDLE/INACTIVE state for UE power saving purpose, as enabled in R17 UE power saving features.</w:t>
      </w:r>
    </w:p>
    <w:p w14:paraId="7E3193DE" w14:textId="7AE14046" w:rsidR="00DA10F1" w:rsidRPr="005F6173" w:rsidRDefault="00DA10F1" w:rsidP="00DA10F1">
      <w:pPr>
        <w:rPr>
          <w:b/>
          <w:u w:val="single"/>
          <w:lang w:eastAsia="zh-CN"/>
        </w:rPr>
      </w:pPr>
      <w:r w:rsidRPr="003D5A89">
        <w:rPr>
          <w:rFonts w:hint="eastAsia"/>
          <w:b/>
          <w:u w:val="single"/>
          <w:lang w:eastAsia="zh-CN"/>
        </w:rPr>
        <w:t>S</w:t>
      </w:r>
      <w:r>
        <w:rPr>
          <w:b/>
          <w:u w:val="single"/>
          <w:lang w:eastAsia="zh-CN"/>
        </w:rPr>
        <w:t>cheme 2</w:t>
      </w:r>
      <w:r w:rsidRPr="003D5A89">
        <w:rPr>
          <w:b/>
          <w:u w:val="single"/>
          <w:lang w:eastAsia="zh-CN"/>
        </w:rPr>
        <w:t>:</w:t>
      </w:r>
      <w:r>
        <w:rPr>
          <w:b/>
          <w:u w:val="single"/>
          <w:lang w:eastAsia="zh-CN"/>
        </w:rPr>
        <w:t xml:space="preserve"> </w:t>
      </w:r>
      <w:r w:rsidRPr="005F6173">
        <w:rPr>
          <w:b/>
          <w:u w:val="single"/>
          <w:lang w:eastAsia="zh-CN"/>
        </w:rPr>
        <w:t>supporting NCD</w:t>
      </w:r>
      <w:r>
        <w:rPr>
          <w:b/>
          <w:u w:val="single"/>
          <w:lang w:eastAsia="zh-CN"/>
        </w:rPr>
        <w:t xml:space="preserve"> (non-</w:t>
      </w:r>
      <w:r w:rsidRPr="005F6173">
        <w:rPr>
          <w:b/>
          <w:u w:val="single"/>
          <w:lang w:eastAsia="zh-CN"/>
        </w:rPr>
        <w:t>cell defining)-SSB based BM/RLM/BFD</w:t>
      </w:r>
    </w:p>
    <w:p w14:paraId="4F02A9AD" w14:textId="6392A2D7" w:rsidR="00DA10F1" w:rsidRDefault="00DA10F1" w:rsidP="00DA10F1">
      <w:pPr>
        <w:rPr>
          <w:rFonts w:ascii="Times" w:eastAsia="Yu Mincho" w:hAnsi="Times"/>
          <w:sz w:val="21"/>
          <w:szCs w:val="21"/>
          <w:lang w:val="en-GB" w:eastAsia="ja-JP"/>
        </w:rPr>
      </w:pPr>
      <w:r>
        <w:rPr>
          <w:rFonts w:ascii="Times" w:eastAsiaTheme="minorEastAsia" w:hAnsi="Times" w:hint="eastAsia"/>
          <w:sz w:val="21"/>
          <w:szCs w:val="21"/>
          <w:lang w:val="en-GB" w:eastAsia="zh-CN"/>
        </w:rPr>
        <w:t>I</w:t>
      </w:r>
      <w:r>
        <w:rPr>
          <w:rFonts w:ascii="Times" w:eastAsiaTheme="minorEastAsia" w:hAnsi="Times"/>
          <w:sz w:val="21"/>
          <w:szCs w:val="21"/>
          <w:lang w:val="en-GB" w:eastAsia="zh-CN"/>
        </w:rPr>
        <w:t xml:space="preserve">n Rel-17 RedCap WI, NCD-SSB has been introduced for RedCap UEs when the active BWP does not contain CD-SSB. Functionally, it could also be used by a UE to perform </w:t>
      </w:r>
      <w:r>
        <w:rPr>
          <w:rFonts w:ascii="Times" w:eastAsia="Yu Mincho" w:hAnsi="Times"/>
          <w:sz w:val="21"/>
          <w:szCs w:val="21"/>
          <w:lang w:val="en-GB" w:eastAsia="ja-JP"/>
        </w:rPr>
        <w:t>BM/</w:t>
      </w:r>
      <w:r w:rsidRPr="00550382">
        <w:rPr>
          <w:rFonts w:ascii="Times" w:eastAsia="Yu Mincho" w:hAnsi="Times"/>
          <w:sz w:val="21"/>
          <w:szCs w:val="21"/>
          <w:lang w:val="en-GB" w:eastAsia="ja-JP"/>
        </w:rPr>
        <w:t>RLM/BFD</w:t>
      </w:r>
      <w:r>
        <w:rPr>
          <w:rFonts w:ascii="Times" w:eastAsia="Yu Mincho" w:hAnsi="Times"/>
          <w:sz w:val="21"/>
          <w:szCs w:val="21"/>
          <w:lang w:val="en-GB" w:eastAsia="ja-JP"/>
        </w:rPr>
        <w:t xml:space="preserve"> measurement. This could only be possible since R17 if it is extended to non-RedCap UEs. The potential issue is that it will cause more resource </w:t>
      </w:r>
      <w:r>
        <w:rPr>
          <w:rFonts w:ascii="Times" w:eastAsia="Yu Mincho" w:hAnsi="Times"/>
          <w:sz w:val="21"/>
          <w:szCs w:val="21"/>
          <w:lang w:val="en-GB" w:eastAsia="ja-JP"/>
        </w:rPr>
        <w:lastRenderedPageBreak/>
        <w:t>overhead/NW energy saving (compared with scheme 1), which increases as the number of NCD-SSBs increases. Besides, since it is newly introduced in R17, the other impact to practical deployments e.g. network planning, is unclear.</w:t>
      </w:r>
      <w:r w:rsidR="009C0255">
        <w:rPr>
          <w:rFonts w:ascii="Times" w:eastAsia="Yu Mincho" w:hAnsi="Times"/>
          <w:sz w:val="21"/>
          <w:szCs w:val="21"/>
          <w:lang w:val="en-GB" w:eastAsia="ja-JP"/>
        </w:rPr>
        <w:t xml:space="preserve"> </w:t>
      </w:r>
      <w:r w:rsidR="00CD5556">
        <w:rPr>
          <w:rFonts w:ascii="Times" w:eastAsia="Yu Mincho" w:hAnsi="Times"/>
          <w:sz w:val="21"/>
          <w:szCs w:val="21"/>
          <w:lang w:val="en-GB" w:eastAsia="ja-JP"/>
        </w:rPr>
        <w:t>However, this could be optionally considered from specification point of view.</w:t>
      </w:r>
    </w:p>
    <w:p w14:paraId="4B658BDC" w14:textId="0B7DFCE2" w:rsidR="00D526EF" w:rsidRPr="00712E7D" w:rsidRDefault="00D526EF" w:rsidP="00D526EF">
      <w:pPr>
        <w:rPr>
          <w:b/>
          <w:u w:val="single"/>
          <w:lang w:eastAsia="zh-CN"/>
        </w:rPr>
      </w:pPr>
      <w:r w:rsidRPr="003D5A89">
        <w:rPr>
          <w:rFonts w:hint="eastAsia"/>
          <w:b/>
          <w:u w:val="single"/>
          <w:lang w:eastAsia="zh-CN"/>
        </w:rPr>
        <w:t>S</w:t>
      </w:r>
      <w:r>
        <w:rPr>
          <w:b/>
          <w:u w:val="single"/>
          <w:lang w:eastAsia="zh-CN"/>
        </w:rPr>
        <w:t xml:space="preserve">cheme </w:t>
      </w:r>
      <w:r w:rsidR="009C0255">
        <w:rPr>
          <w:b/>
          <w:u w:val="single"/>
          <w:lang w:eastAsia="zh-CN"/>
        </w:rPr>
        <w:t>3</w:t>
      </w:r>
      <w:r w:rsidRPr="003D5A89">
        <w:rPr>
          <w:b/>
          <w:u w:val="single"/>
          <w:lang w:eastAsia="zh-CN"/>
        </w:rPr>
        <w:t>:</w:t>
      </w:r>
      <w:r>
        <w:rPr>
          <w:b/>
          <w:u w:val="single"/>
          <w:lang w:eastAsia="zh-CN"/>
        </w:rPr>
        <w:t xml:space="preserve"> </w:t>
      </w:r>
      <w:r w:rsidRPr="00712E7D">
        <w:rPr>
          <w:b/>
          <w:u w:val="single"/>
          <w:lang w:eastAsia="zh-CN"/>
        </w:rPr>
        <w:t>switch</w:t>
      </w:r>
      <w:r w:rsidR="009F2259">
        <w:rPr>
          <w:b/>
          <w:u w:val="single"/>
          <w:lang w:eastAsia="zh-CN"/>
        </w:rPr>
        <w:t>ing</w:t>
      </w:r>
      <w:r w:rsidRPr="00712E7D">
        <w:rPr>
          <w:b/>
          <w:u w:val="single"/>
          <w:lang w:eastAsia="zh-CN"/>
        </w:rPr>
        <w:t xml:space="preserve"> to SSB associated with initial DL BWP </w:t>
      </w:r>
      <w:r w:rsidR="00D50168">
        <w:rPr>
          <w:b/>
          <w:u w:val="single"/>
          <w:lang w:eastAsia="zh-CN"/>
        </w:rPr>
        <w:t xml:space="preserve">using </w:t>
      </w:r>
      <w:r w:rsidR="006E0DD2" w:rsidRPr="00712E7D">
        <w:rPr>
          <w:b/>
          <w:u w:val="single"/>
          <w:lang w:eastAsia="zh-CN"/>
        </w:rPr>
        <w:t>measurement gap</w:t>
      </w:r>
    </w:p>
    <w:p w14:paraId="09778904" w14:textId="77777777" w:rsidR="00C22F93" w:rsidRDefault="006E0DD2" w:rsidP="00D526EF">
      <w:pPr>
        <w:rPr>
          <w:rFonts w:ascii="Times" w:eastAsiaTheme="minorEastAsia" w:hAnsi="Times"/>
          <w:sz w:val="21"/>
          <w:szCs w:val="21"/>
          <w:lang w:val="en-GB" w:eastAsia="zh-CN"/>
        </w:rPr>
      </w:pPr>
      <w:r>
        <w:rPr>
          <w:rFonts w:ascii="Times" w:eastAsia="Yu Mincho" w:hAnsi="Times"/>
          <w:sz w:val="21"/>
          <w:szCs w:val="21"/>
          <w:lang w:val="en-GB" w:eastAsia="ja-JP"/>
        </w:rPr>
        <w:t>In current specification, gap-based RRM measurement has been supported when the measured SSB</w:t>
      </w:r>
      <w:r w:rsidRPr="006E0DD2">
        <w:rPr>
          <w:rFonts w:ascii="Times" w:eastAsia="Yu Mincho" w:hAnsi="Times" w:hint="eastAsia"/>
          <w:sz w:val="21"/>
          <w:szCs w:val="21"/>
          <w:lang w:val="en-GB" w:eastAsia="ja-JP"/>
        </w:rPr>
        <w:t>(</w:t>
      </w:r>
      <w:r w:rsidRPr="006E0DD2">
        <w:rPr>
          <w:rFonts w:ascii="Times" w:eastAsia="Yu Mincho" w:hAnsi="Times"/>
          <w:sz w:val="21"/>
          <w:szCs w:val="21"/>
          <w:lang w:val="en-GB" w:eastAsia="ja-JP"/>
        </w:rPr>
        <w:t>s) is</w:t>
      </w:r>
      <w:r>
        <w:rPr>
          <w:rFonts w:ascii="Times" w:eastAsia="Yu Mincho" w:hAnsi="Times"/>
          <w:sz w:val="21"/>
          <w:szCs w:val="21"/>
          <w:lang w:val="en-GB" w:eastAsia="ja-JP"/>
        </w:rPr>
        <w:t xml:space="preserve"> </w:t>
      </w:r>
      <w:r w:rsidRPr="006E0DD2">
        <w:rPr>
          <w:rFonts w:ascii="Times" w:eastAsia="Yu Mincho" w:hAnsi="Times"/>
          <w:sz w:val="21"/>
          <w:szCs w:val="21"/>
          <w:lang w:val="en-GB" w:eastAsia="ja-JP"/>
        </w:rPr>
        <w:t>(are)</w:t>
      </w:r>
      <w:r>
        <w:rPr>
          <w:rFonts w:ascii="Times" w:eastAsia="Yu Mincho" w:hAnsi="Times"/>
          <w:sz w:val="21"/>
          <w:szCs w:val="21"/>
          <w:lang w:val="en-GB" w:eastAsia="ja-JP"/>
        </w:rPr>
        <w:t xml:space="preserve"> outside active BWP.</w:t>
      </w:r>
      <w:r>
        <w:rPr>
          <w:rFonts w:ascii="Times" w:eastAsiaTheme="minorEastAsia" w:hAnsi="Times" w:hint="eastAsia"/>
          <w:sz w:val="21"/>
          <w:szCs w:val="21"/>
          <w:lang w:val="en-GB" w:eastAsia="zh-CN"/>
        </w:rPr>
        <w:t xml:space="preserve"> </w:t>
      </w:r>
      <w:r w:rsidR="00987376">
        <w:rPr>
          <w:rFonts w:ascii="Times" w:eastAsiaTheme="minorEastAsia" w:hAnsi="Times"/>
          <w:sz w:val="21"/>
          <w:szCs w:val="21"/>
          <w:lang w:val="en-GB" w:eastAsia="zh-CN"/>
        </w:rPr>
        <w:t xml:space="preserve">This is implementation wise the same issue concerned for a UE configured with an active BWP without restriction, i.e. the same fundamental challenge for UE to support FG6-1a for the operation for L1 measurement. Therefore, naturally, using a gap to assist the UE for measurement is considered. There could be two approaches in detail for </w:t>
      </w:r>
      <w:r w:rsidR="00C22F93">
        <w:rPr>
          <w:rFonts w:ascii="Times" w:eastAsiaTheme="minorEastAsia" w:hAnsi="Times"/>
          <w:sz w:val="21"/>
          <w:szCs w:val="21"/>
          <w:lang w:val="en-GB" w:eastAsia="zh-CN"/>
        </w:rPr>
        <w:t>configuring a gap:</w:t>
      </w:r>
    </w:p>
    <w:p w14:paraId="4C679BE8" w14:textId="21720FE2" w:rsidR="00C22F93" w:rsidRDefault="00C22F93" w:rsidP="00AD4B96">
      <w:pPr>
        <w:pStyle w:val="af1"/>
        <w:numPr>
          <w:ilvl w:val="0"/>
          <w:numId w:val="64"/>
        </w:numPr>
        <w:ind w:leftChars="0"/>
        <w:rPr>
          <w:rFonts w:eastAsia="Yu Mincho"/>
          <w:sz w:val="21"/>
          <w:szCs w:val="21"/>
          <w:lang w:eastAsia="ja-JP"/>
        </w:rPr>
      </w:pPr>
      <w:r w:rsidRPr="00AD4B96">
        <w:rPr>
          <w:rFonts w:eastAsiaTheme="minorEastAsia"/>
          <w:sz w:val="21"/>
          <w:szCs w:val="21"/>
          <w:lang w:eastAsia="zh-CN"/>
        </w:rPr>
        <w:t xml:space="preserve">The first approach is to reuse the existing gap-based L3 RRM measurement approach for UE to simultaneously perform </w:t>
      </w:r>
      <w:r w:rsidR="00982F92" w:rsidRPr="00AD4B96">
        <w:rPr>
          <w:rFonts w:eastAsia="Yu Mincho"/>
          <w:sz w:val="21"/>
          <w:szCs w:val="21"/>
          <w:lang w:eastAsia="ja-JP"/>
        </w:rPr>
        <w:t xml:space="preserve">L1 </w:t>
      </w:r>
      <w:r w:rsidR="006E0DD2" w:rsidRPr="00AD4B96">
        <w:rPr>
          <w:rFonts w:eastAsia="Yu Mincho"/>
          <w:sz w:val="21"/>
          <w:szCs w:val="21"/>
          <w:lang w:eastAsia="ja-JP"/>
        </w:rPr>
        <w:t>BM/RLM/BFD measurement</w:t>
      </w:r>
      <w:r w:rsidR="00982F92" w:rsidRPr="00AD4B96">
        <w:rPr>
          <w:rFonts w:eastAsia="Yu Mincho"/>
          <w:sz w:val="21"/>
          <w:szCs w:val="21"/>
          <w:lang w:eastAsia="ja-JP"/>
        </w:rPr>
        <w:t xml:space="preserve"> by </w:t>
      </w:r>
      <w:r w:rsidR="009C0255" w:rsidRPr="00AD4B96">
        <w:rPr>
          <w:rFonts w:eastAsia="Yu Mincho"/>
          <w:sz w:val="21"/>
          <w:szCs w:val="21"/>
          <w:lang w:eastAsia="ja-JP"/>
        </w:rPr>
        <w:t xml:space="preserve">UE </w:t>
      </w:r>
      <w:r w:rsidR="00982F92" w:rsidRPr="00AD4B96">
        <w:rPr>
          <w:rFonts w:eastAsia="Yu Mincho"/>
          <w:sz w:val="21"/>
          <w:szCs w:val="21"/>
          <w:lang w:eastAsia="ja-JP"/>
        </w:rPr>
        <w:t>implementation</w:t>
      </w:r>
      <w:r w:rsidR="006E0DD2" w:rsidRPr="00AD4B96">
        <w:rPr>
          <w:rFonts w:eastAsia="Yu Mincho"/>
          <w:sz w:val="21"/>
          <w:szCs w:val="21"/>
          <w:lang w:eastAsia="ja-JP"/>
        </w:rPr>
        <w:t>.</w:t>
      </w:r>
      <w:r w:rsidR="00EA5697" w:rsidRPr="00AD4B96">
        <w:rPr>
          <w:rFonts w:eastAsia="Yu Mincho"/>
          <w:sz w:val="21"/>
          <w:szCs w:val="21"/>
          <w:lang w:eastAsia="ja-JP"/>
        </w:rPr>
        <w:t xml:space="preserve"> With the assistance of </w:t>
      </w:r>
      <w:r w:rsidR="00982F92" w:rsidRPr="00AD4B96">
        <w:rPr>
          <w:rFonts w:eastAsia="Yu Mincho"/>
          <w:sz w:val="21"/>
          <w:szCs w:val="21"/>
          <w:lang w:eastAsia="ja-JP"/>
        </w:rPr>
        <w:t xml:space="preserve">configured L3 </w:t>
      </w:r>
      <w:r w:rsidR="00EA5697" w:rsidRPr="00AD4B96">
        <w:rPr>
          <w:rFonts w:eastAsia="Yu Mincho"/>
          <w:sz w:val="21"/>
          <w:szCs w:val="21"/>
          <w:lang w:eastAsia="ja-JP"/>
        </w:rPr>
        <w:t xml:space="preserve">measurement gap, a UE can retune to SSB associated with initial DL BWP to perform corresponding </w:t>
      </w:r>
      <w:r w:rsidR="00982F92" w:rsidRPr="00AD4B96">
        <w:rPr>
          <w:rFonts w:eastAsia="Yu Mincho"/>
          <w:sz w:val="21"/>
          <w:szCs w:val="21"/>
          <w:lang w:eastAsia="ja-JP"/>
        </w:rPr>
        <w:t xml:space="preserve">L1 </w:t>
      </w:r>
      <w:r w:rsidR="00EA5697" w:rsidRPr="00AD4B96">
        <w:rPr>
          <w:rFonts w:eastAsia="Yu Mincho"/>
          <w:sz w:val="21"/>
          <w:szCs w:val="21"/>
          <w:lang w:eastAsia="ja-JP"/>
        </w:rPr>
        <w:t>measurement</w:t>
      </w:r>
      <w:r w:rsidR="00D50168" w:rsidRPr="00AD4B96">
        <w:rPr>
          <w:rFonts w:eastAsia="Yu Mincho"/>
          <w:sz w:val="21"/>
          <w:szCs w:val="21"/>
          <w:lang w:eastAsia="ja-JP"/>
        </w:rPr>
        <w:t xml:space="preserve"> as well as L3 RRM measurements</w:t>
      </w:r>
      <w:r w:rsidRPr="00AD4B96">
        <w:rPr>
          <w:rFonts w:eastAsia="Yu Mincho"/>
          <w:sz w:val="21"/>
          <w:szCs w:val="21"/>
          <w:lang w:eastAsia="ja-JP"/>
        </w:rPr>
        <w:t xml:space="preserve"> while does not introduce new gap and interruption in time, thus minimized performance impact on network side</w:t>
      </w:r>
      <w:r w:rsidR="00EA5697" w:rsidRPr="00AD4B96">
        <w:rPr>
          <w:rFonts w:eastAsia="Yu Mincho"/>
          <w:sz w:val="21"/>
          <w:szCs w:val="21"/>
          <w:lang w:eastAsia="ja-JP"/>
        </w:rPr>
        <w:t xml:space="preserve">. </w:t>
      </w:r>
    </w:p>
    <w:p w14:paraId="4EFD0161" w14:textId="2FD80674" w:rsidR="00C22F93" w:rsidRPr="00AD4B96" w:rsidRDefault="00C22F93" w:rsidP="00AD4B96">
      <w:pPr>
        <w:pStyle w:val="af1"/>
        <w:numPr>
          <w:ilvl w:val="0"/>
          <w:numId w:val="64"/>
        </w:numPr>
        <w:ind w:leftChars="0"/>
        <w:rPr>
          <w:rFonts w:eastAsia="Yu Mincho"/>
          <w:sz w:val="21"/>
          <w:szCs w:val="21"/>
          <w:lang w:eastAsia="ja-JP"/>
        </w:rPr>
      </w:pPr>
      <w:r w:rsidRPr="00AD4B96">
        <w:rPr>
          <w:rFonts w:eastAsia="Yu Mincho"/>
          <w:sz w:val="21"/>
          <w:szCs w:val="21"/>
          <w:lang w:eastAsia="ja-JP"/>
        </w:rPr>
        <w:t>The second approach is to consider n</w:t>
      </w:r>
      <w:r w:rsidR="00982F92" w:rsidRPr="00AD4B96">
        <w:rPr>
          <w:rFonts w:eastAsia="Yu Mincho"/>
          <w:sz w:val="21"/>
          <w:szCs w:val="21"/>
          <w:lang w:eastAsia="ja-JP"/>
        </w:rPr>
        <w:t>ew measurement gap dedicated to L1 purpose</w:t>
      </w:r>
      <w:r w:rsidRPr="00AD4B96">
        <w:rPr>
          <w:rFonts w:eastAsia="Yu Mincho"/>
          <w:sz w:val="21"/>
          <w:szCs w:val="21"/>
          <w:lang w:eastAsia="ja-JP"/>
        </w:rPr>
        <w:t>. The second approach</w:t>
      </w:r>
      <w:r w:rsidR="00982F92" w:rsidRPr="00AD4B96">
        <w:rPr>
          <w:rFonts w:eastAsia="Yu Mincho"/>
          <w:sz w:val="21"/>
          <w:szCs w:val="21"/>
          <w:lang w:eastAsia="ja-JP"/>
        </w:rPr>
        <w:t xml:space="preserve"> may cause additional interruption for data transmission, and</w:t>
      </w:r>
      <w:r w:rsidR="00D50168" w:rsidRPr="00AD4B96">
        <w:rPr>
          <w:rFonts w:eastAsia="Yu Mincho"/>
          <w:sz w:val="21"/>
          <w:szCs w:val="21"/>
          <w:lang w:eastAsia="ja-JP"/>
        </w:rPr>
        <w:t xml:space="preserve"> the</w:t>
      </w:r>
      <w:r w:rsidR="00982F92" w:rsidRPr="00AD4B96">
        <w:rPr>
          <w:rFonts w:eastAsia="Yu Mincho"/>
          <w:sz w:val="21"/>
          <w:szCs w:val="21"/>
          <w:lang w:eastAsia="ja-JP"/>
        </w:rPr>
        <w:t xml:space="preserve"> impact to network performance is unclear </w:t>
      </w:r>
      <w:r w:rsidR="00C125FA" w:rsidRPr="00AD4B96">
        <w:rPr>
          <w:rFonts w:eastAsia="Yu Mincho"/>
          <w:sz w:val="21"/>
          <w:szCs w:val="21"/>
          <w:lang w:eastAsia="ja-JP"/>
        </w:rPr>
        <w:t>– this was already discussed in R17 during RedCap WI, without consensus.</w:t>
      </w:r>
      <w:r w:rsidRPr="00AD4B96">
        <w:rPr>
          <w:rFonts w:eastAsia="Yu Mincho"/>
          <w:sz w:val="21"/>
          <w:szCs w:val="21"/>
          <w:lang w:eastAsia="ja-JP"/>
        </w:rPr>
        <w:t xml:space="preserve"> However, for non-RedCap UEs, the implementation could possibly be more advanced with limited interruption time, for example, similar to the small gap-based RRM as discussed and newly specified from R17 in RAN4, thus doable.</w:t>
      </w:r>
      <w:r w:rsidR="00C125FA" w:rsidRPr="00AD4B96">
        <w:rPr>
          <w:rFonts w:eastAsia="Yu Mincho"/>
          <w:sz w:val="21"/>
          <w:szCs w:val="21"/>
          <w:lang w:eastAsia="ja-JP"/>
        </w:rPr>
        <w:t xml:space="preserve"> </w:t>
      </w:r>
    </w:p>
    <w:p w14:paraId="00919956" w14:textId="0F30E49C" w:rsidR="00C22F93" w:rsidRPr="00AD4B96" w:rsidRDefault="00C22F93" w:rsidP="00AD4B96">
      <w:pPr>
        <w:spacing w:beforeLines="50" w:before="120"/>
        <w:rPr>
          <w:rFonts w:ascii="Times" w:eastAsia="Yu Mincho" w:hAnsi="Times"/>
          <w:sz w:val="21"/>
          <w:szCs w:val="21"/>
          <w:lang w:val="en-GB" w:eastAsia="ja-JP"/>
        </w:rPr>
      </w:pPr>
      <w:r w:rsidRPr="00AD4B96">
        <w:rPr>
          <w:rFonts w:ascii="Times" w:eastAsia="Yu Mincho" w:hAnsi="Times"/>
          <w:sz w:val="21"/>
          <w:szCs w:val="21"/>
          <w:lang w:val="en-GB" w:eastAsia="ja-JP"/>
        </w:rPr>
        <w:t>In either case, some RAN4 expertise seems needed.</w:t>
      </w:r>
      <w:r>
        <w:rPr>
          <w:rFonts w:ascii="Times" w:eastAsia="Yu Mincho" w:hAnsi="Times"/>
          <w:sz w:val="21"/>
          <w:szCs w:val="21"/>
          <w:lang w:val="en-GB" w:eastAsia="ja-JP"/>
        </w:rPr>
        <w:t xml:space="preserve"> Considering the </w:t>
      </w:r>
      <w:r w:rsidR="00B479C6">
        <w:rPr>
          <w:rFonts w:ascii="Times" w:eastAsia="Yu Mincho" w:hAnsi="Times"/>
          <w:sz w:val="21"/>
          <w:szCs w:val="21"/>
          <w:lang w:val="en-GB" w:eastAsia="ja-JP"/>
        </w:rPr>
        <w:t>R17</w:t>
      </w:r>
      <w:r>
        <w:rPr>
          <w:rFonts w:ascii="Times" w:eastAsia="Yu Mincho" w:hAnsi="Times"/>
          <w:sz w:val="21"/>
          <w:szCs w:val="21"/>
          <w:lang w:val="en-GB" w:eastAsia="ja-JP"/>
        </w:rPr>
        <w:t xml:space="preserve"> completion </w:t>
      </w:r>
      <w:r w:rsidR="00B479C6">
        <w:rPr>
          <w:rFonts w:ascii="Times" w:eastAsia="Yu Mincho" w:hAnsi="Times"/>
          <w:sz w:val="21"/>
          <w:szCs w:val="21"/>
          <w:lang w:val="en-GB" w:eastAsia="ja-JP"/>
        </w:rPr>
        <w:t>in RAN1 part and most specification work is at RAN4, an LS to RAN4 can be suggested and capability definition/introduction in RAN1 for the corresponding operation would be sufficient.</w:t>
      </w:r>
    </w:p>
    <w:p w14:paraId="2EA54AFC" w14:textId="5790B0E7" w:rsidR="00EA5697" w:rsidRPr="00712E7D" w:rsidRDefault="00EA5697" w:rsidP="00EA5697">
      <w:pPr>
        <w:rPr>
          <w:b/>
          <w:u w:val="single"/>
          <w:lang w:eastAsia="zh-CN"/>
        </w:rPr>
      </w:pPr>
      <w:r w:rsidRPr="003D5A89">
        <w:rPr>
          <w:rFonts w:hint="eastAsia"/>
          <w:b/>
          <w:u w:val="single"/>
          <w:lang w:eastAsia="zh-CN"/>
        </w:rPr>
        <w:t>S</w:t>
      </w:r>
      <w:r>
        <w:rPr>
          <w:b/>
          <w:u w:val="single"/>
          <w:lang w:eastAsia="zh-CN"/>
        </w:rPr>
        <w:t xml:space="preserve">cheme </w:t>
      </w:r>
      <w:r w:rsidR="009C0255">
        <w:rPr>
          <w:b/>
          <w:u w:val="single"/>
          <w:lang w:eastAsia="zh-CN"/>
        </w:rPr>
        <w:t>4</w:t>
      </w:r>
      <w:r w:rsidRPr="003D5A89">
        <w:rPr>
          <w:b/>
          <w:u w:val="single"/>
          <w:lang w:eastAsia="zh-CN"/>
        </w:rPr>
        <w:t>:</w:t>
      </w:r>
      <w:r>
        <w:rPr>
          <w:b/>
          <w:u w:val="single"/>
          <w:lang w:eastAsia="zh-CN"/>
        </w:rPr>
        <w:t xml:space="preserve"> </w:t>
      </w:r>
      <w:r w:rsidRPr="00712E7D">
        <w:rPr>
          <w:b/>
          <w:u w:val="single"/>
          <w:lang w:eastAsia="zh-CN"/>
        </w:rPr>
        <w:t>switch</w:t>
      </w:r>
      <w:r w:rsidR="009F2259">
        <w:rPr>
          <w:b/>
          <w:u w:val="single"/>
          <w:lang w:eastAsia="zh-CN"/>
        </w:rPr>
        <w:t>ing</w:t>
      </w:r>
      <w:r w:rsidRPr="00712E7D">
        <w:rPr>
          <w:b/>
          <w:u w:val="single"/>
          <w:lang w:eastAsia="zh-CN"/>
        </w:rPr>
        <w:t xml:space="preserve"> to SSB associated with initial DL BWP without measurement gap</w:t>
      </w:r>
    </w:p>
    <w:p w14:paraId="4552BE9A" w14:textId="77777777" w:rsidR="004A6BC9" w:rsidRDefault="00EA5697" w:rsidP="00D526EF">
      <w:pPr>
        <w:rPr>
          <w:rFonts w:ascii="Times" w:eastAsia="Yu Mincho" w:hAnsi="Times"/>
          <w:sz w:val="21"/>
          <w:szCs w:val="21"/>
          <w:lang w:val="en-GB" w:eastAsia="ja-JP"/>
        </w:rPr>
      </w:pPr>
      <w:r>
        <w:rPr>
          <w:rFonts w:ascii="Times" w:eastAsiaTheme="minorEastAsia" w:hAnsi="Times"/>
          <w:sz w:val="21"/>
          <w:szCs w:val="21"/>
          <w:lang w:val="en-GB" w:eastAsia="zh-CN"/>
        </w:rPr>
        <w:t xml:space="preserve">Considering </w:t>
      </w:r>
      <w:r w:rsidR="0083597B">
        <w:rPr>
          <w:rFonts w:ascii="Times" w:eastAsiaTheme="minorEastAsia" w:hAnsi="Times"/>
          <w:sz w:val="21"/>
          <w:szCs w:val="21"/>
          <w:lang w:val="en-GB" w:eastAsia="zh-CN"/>
        </w:rPr>
        <w:t>the Rel-15 UEs have the capability of</w:t>
      </w:r>
      <w:r w:rsidR="009F2259">
        <w:rPr>
          <w:rFonts w:ascii="Times" w:eastAsiaTheme="minorEastAsia" w:hAnsi="Times"/>
          <w:sz w:val="21"/>
          <w:szCs w:val="21"/>
          <w:lang w:val="en-GB" w:eastAsia="zh-CN"/>
        </w:rPr>
        <w:t xml:space="preserve"> e.g.</w:t>
      </w:r>
      <w:r w:rsidR="0083597B">
        <w:rPr>
          <w:rFonts w:ascii="Times" w:eastAsiaTheme="minorEastAsia" w:hAnsi="Times"/>
          <w:sz w:val="21"/>
          <w:szCs w:val="21"/>
          <w:lang w:val="en-GB" w:eastAsia="zh-CN"/>
        </w:rPr>
        <w:t>100 MHz</w:t>
      </w:r>
      <w:r w:rsidR="00515B96">
        <w:rPr>
          <w:rFonts w:ascii="Times" w:eastAsiaTheme="minorEastAsia" w:hAnsi="Times"/>
          <w:sz w:val="21"/>
          <w:szCs w:val="21"/>
          <w:lang w:val="en-GB" w:eastAsia="zh-CN"/>
        </w:rPr>
        <w:t xml:space="preserve"> bandwidth</w:t>
      </w:r>
      <w:r w:rsidR="009F2259">
        <w:rPr>
          <w:rFonts w:ascii="Times" w:eastAsiaTheme="minorEastAsia" w:hAnsi="Times"/>
          <w:sz w:val="21"/>
          <w:szCs w:val="21"/>
          <w:lang w:val="en-GB" w:eastAsia="zh-CN"/>
        </w:rPr>
        <w:t xml:space="preserve"> in FR1</w:t>
      </w:r>
      <w:r w:rsidR="0083597B">
        <w:rPr>
          <w:rFonts w:ascii="Times" w:eastAsiaTheme="minorEastAsia" w:hAnsi="Times"/>
          <w:sz w:val="21"/>
          <w:szCs w:val="21"/>
          <w:lang w:val="en-GB" w:eastAsia="zh-CN"/>
        </w:rPr>
        <w:t xml:space="preserve">, </w:t>
      </w:r>
      <w:r w:rsidR="00515B96">
        <w:rPr>
          <w:rFonts w:ascii="Times" w:eastAsiaTheme="minorEastAsia" w:hAnsi="Times"/>
          <w:sz w:val="21"/>
          <w:szCs w:val="21"/>
          <w:lang w:val="en-GB" w:eastAsia="zh-CN"/>
        </w:rPr>
        <w:t xml:space="preserve">a Rel-15 UE may </w:t>
      </w:r>
      <w:r w:rsidR="00D50168">
        <w:rPr>
          <w:rFonts w:ascii="Times" w:eastAsiaTheme="minorEastAsia" w:hAnsi="Times"/>
          <w:sz w:val="21"/>
          <w:szCs w:val="21"/>
          <w:lang w:val="en-GB" w:eastAsia="zh-CN"/>
        </w:rPr>
        <w:t xml:space="preserve">turn on a </w:t>
      </w:r>
      <w:r w:rsidR="00515B96">
        <w:rPr>
          <w:rFonts w:ascii="Times" w:eastAsiaTheme="minorEastAsia" w:hAnsi="Times"/>
          <w:sz w:val="21"/>
          <w:szCs w:val="21"/>
          <w:lang w:val="en-GB" w:eastAsia="zh-CN"/>
        </w:rPr>
        <w:t xml:space="preserve">larger RF bandwidth than bandwidth of the active BWP to cover </w:t>
      </w:r>
      <w:r w:rsidR="00515B96">
        <w:rPr>
          <w:rFonts w:ascii="Times" w:eastAsia="Yu Mincho" w:hAnsi="Times"/>
          <w:sz w:val="21"/>
          <w:szCs w:val="21"/>
          <w:lang w:val="en-GB" w:eastAsia="ja-JP"/>
        </w:rPr>
        <w:t>SSB associated with initial DL BWP by itself</w:t>
      </w:r>
      <w:r w:rsidR="009F2259">
        <w:rPr>
          <w:rFonts w:ascii="Times" w:eastAsia="Yu Mincho" w:hAnsi="Times"/>
          <w:sz w:val="21"/>
          <w:szCs w:val="21"/>
          <w:lang w:val="en-GB" w:eastAsia="ja-JP"/>
        </w:rPr>
        <w:t xml:space="preserve">, </w:t>
      </w:r>
      <w:r w:rsidR="00D50168">
        <w:rPr>
          <w:rFonts w:ascii="Times" w:eastAsia="Yu Mincho" w:hAnsi="Times"/>
          <w:sz w:val="21"/>
          <w:szCs w:val="21"/>
          <w:lang w:val="en-GB" w:eastAsia="ja-JP"/>
        </w:rPr>
        <w:t>only</w:t>
      </w:r>
      <w:r w:rsidR="009F2259">
        <w:rPr>
          <w:rFonts w:ascii="Times" w:eastAsia="Yu Mincho" w:hAnsi="Times"/>
          <w:sz w:val="21"/>
          <w:szCs w:val="21"/>
          <w:lang w:val="en-GB" w:eastAsia="ja-JP"/>
        </w:rPr>
        <w:t xml:space="preserve"> when measurement is required</w:t>
      </w:r>
      <w:r w:rsidR="00C125FA">
        <w:rPr>
          <w:rFonts w:ascii="Times" w:eastAsia="Yu Mincho" w:hAnsi="Times"/>
          <w:sz w:val="21"/>
          <w:szCs w:val="21"/>
          <w:lang w:val="en-GB" w:eastAsia="ja-JP"/>
        </w:rPr>
        <w:t xml:space="preserve"> inside the UE</w:t>
      </w:r>
      <w:r w:rsidR="00515B96">
        <w:rPr>
          <w:rFonts w:ascii="Times" w:eastAsia="Yu Mincho" w:hAnsi="Times"/>
          <w:sz w:val="21"/>
          <w:szCs w:val="21"/>
          <w:lang w:val="en-GB" w:eastAsia="ja-JP"/>
        </w:rPr>
        <w:t xml:space="preserve">. </w:t>
      </w:r>
      <w:r w:rsidR="00D50168">
        <w:rPr>
          <w:rFonts w:ascii="Times" w:eastAsia="Yu Mincho" w:hAnsi="Times"/>
          <w:sz w:val="21"/>
          <w:szCs w:val="21"/>
          <w:lang w:val="en-GB" w:eastAsia="ja-JP"/>
        </w:rPr>
        <w:t xml:space="preserve">This is not indicated/known to network and the interruption of data transmission can also be avoided. </w:t>
      </w:r>
    </w:p>
    <w:p w14:paraId="1FE549B7" w14:textId="74114F88" w:rsidR="004572AE" w:rsidRDefault="00D50168" w:rsidP="00D526EF">
      <w:pPr>
        <w:rPr>
          <w:rFonts w:ascii="Times" w:eastAsia="Yu Mincho" w:hAnsi="Times"/>
          <w:sz w:val="21"/>
          <w:szCs w:val="21"/>
          <w:lang w:val="en-GB" w:eastAsia="ja-JP"/>
        </w:rPr>
      </w:pPr>
      <w:r>
        <w:rPr>
          <w:rFonts w:ascii="Times" w:eastAsia="Yu Mincho" w:hAnsi="Times"/>
          <w:sz w:val="21"/>
          <w:szCs w:val="21"/>
          <w:lang w:val="en-GB" w:eastAsia="ja-JP"/>
        </w:rPr>
        <w:t>The potential issue for this scheme is the impact on UE power saving</w:t>
      </w:r>
      <w:r w:rsidR="00D71AB7">
        <w:rPr>
          <w:rFonts w:ascii="Times" w:eastAsia="Yu Mincho" w:hAnsi="Times"/>
          <w:sz w:val="21"/>
          <w:szCs w:val="21"/>
          <w:lang w:val="en-GB" w:eastAsia="ja-JP"/>
        </w:rPr>
        <w:t>.</w:t>
      </w:r>
      <w:r w:rsidR="00B479C6">
        <w:rPr>
          <w:rFonts w:ascii="Times" w:eastAsia="Yu Mincho" w:hAnsi="Times"/>
          <w:sz w:val="21"/>
          <w:szCs w:val="21"/>
          <w:lang w:val="en-GB" w:eastAsia="ja-JP"/>
        </w:rPr>
        <w:t xml:space="preserve"> </w:t>
      </w:r>
      <w:r w:rsidR="00D71AB7">
        <w:rPr>
          <w:rFonts w:ascii="Times" w:eastAsia="Yu Mincho" w:hAnsi="Times"/>
          <w:sz w:val="21"/>
          <w:szCs w:val="21"/>
          <w:lang w:val="en-GB" w:eastAsia="ja-JP"/>
        </w:rPr>
        <w:t>F</w:t>
      </w:r>
      <w:r w:rsidR="00B479C6">
        <w:rPr>
          <w:rFonts w:ascii="Times" w:eastAsia="Yu Mincho" w:hAnsi="Times"/>
          <w:sz w:val="21"/>
          <w:szCs w:val="21"/>
          <w:lang w:val="en-GB" w:eastAsia="ja-JP"/>
        </w:rPr>
        <w:t xml:space="preserve">rom network side, if UE power saving is not concerned, it is already allowed for UE being configured with a </w:t>
      </w:r>
      <w:r w:rsidR="00D71AB7">
        <w:rPr>
          <w:rFonts w:ascii="Times" w:eastAsia="Yu Mincho" w:hAnsi="Times"/>
          <w:sz w:val="21"/>
          <w:szCs w:val="21"/>
          <w:lang w:val="en-GB" w:eastAsia="ja-JP"/>
        </w:rPr>
        <w:t xml:space="preserve">large </w:t>
      </w:r>
      <w:r w:rsidR="00B479C6">
        <w:rPr>
          <w:rFonts w:ascii="Times" w:eastAsia="Yu Mincho" w:hAnsi="Times"/>
          <w:sz w:val="21"/>
          <w:szCs w:val="21"/>
          <w:lang w:val="en-GB" w:eastAsia="ja-JP"/>
        </w:rPr>
        <w:t xml:space="preserve">BWP containing SSB while resource are scheduled always </w:t>
      </w:r>
      <w:r w:rsidR="00D71AB7">
        <w:rPr>
          <w:rFonts w:ascii="Times" w:eastAsia="Yu Mincho" w:hAnsi="Times"/>
          <w:sz w:val="21"/>
          <w:szCs w:val="21"/>
          <w:lang w:val="en-GB" w:eastAsia="ja-JP"/>
        </w:rPr>
        <w:t>on one side of the</w:t>
      </w:r>
      <w:r w:rsidR="00B479C6">
        <w:rPr>
          <w:rFonts w:ascii="Times" w:eastAsia="Yu Mincho" w:hAnsi="Times"/>
          <w:sz w:val="21"/>
          <w:szCs w:val="21"/>
          <w:lang w:val="en-GB" w:eastAsia="ja-JP"/>
        </w:rPr>
        <w:t xml:space="preserve"> SSB.</w:t>
      </w:r>
      <w:r>
        <w:rPr>
          <w:rFonts w:ascii="Times" w:eastAsia="Yu Mincho" w:hAnsi="Times"/>
          <w:sz w:val="21"/>
          <w:szCs w:val="21"/>
          <w:lang w:val="en-GB" w:eastAsia="ja-JP"/>
        </w:rPr>
        <w:t xml:space="preserve"> </w:t>
      </w:r>
      <w:r w:rsidR="00B479C6">
        <w:rPr>
          <w:rFonts w:ascii="Times" w:eastAsia="Yu Mincho" w:hAnsi="Times"/>
          <w:sz w:val="21"/>
          <w:szCs w:val="21"/>
          <w:lang w:val="en-GB" w:eastAsia="ja-JP"/>
        </w:rPr>
        <w:t>This does not require any additional specification effort and is already supported by gNB scheduling.</w:t>
      </w:r>
      <w:r w:rsidR="00D71AB7" w:rsidDel="00D71AB7">
        <w:rPr>
          <w:rFonts w:ascii="Times" w:eastAsiaTheme="minorEastAsia" w:hAnsi="Times"/>
          <w:sz w:val="21"/>
          <w:szCs w:val="21"/>
          <w:lang w:val="en-GB" w:eastAsia="zh-CN"/>
        </w:rPr>
        <w:t xml:space="preserve"> </w:t>
      </w:r>
      <w:r w:rsidR="004A6BC9">
        <w:rPr>
          <w:rFonts w:ascii="Times" w:eastAsiaTheme="minorEastAsia" w:hAnsi="Times"/>
          <w:sz w:val="21"/>
          <w:szCs w:val="21"/>
          <w:lang w:val="en-GB" w:eastAsia="zh-CN"/>
        </w:rPr>
        <w:t xml:space="preserve">On the other hand, if a larger RF is opened/assumed, there is no need for gNB to configure a smaller BWP outside SSB. </w:t>
      </w:r>
      <w:r w:rsidR="00D71AB7">
        <w:rPr>
          <w:rFonts w:ascii="Times" w:eastAsiaTheme="minorEastAsia" w:hAnsi="Times"/>
          <w:sz w:val="21"/>
          <w:szCs w:val="21"/>
          <w:lang w:val="en-GB" w:eastAsia="zh-CN"/>
        </w:rPr>
        <w:t>Therefore, it is desirable to assume that a smaller RF range is maintained at UE side</w:t>
      </w:r>
      <w:r w:rsidR="004A6BC9">
        <w:rPr>
          <w:rFonts w:ascii="Times" w:eastAsiaTheme="minorEastAsia" w:hAnsi="Times"/>
          <w:sz w:val="21"/>
          <w:szCs w:val="21"/>
          <w:lang w:val="en-GB" w:eastAsia="zh-CN"/>
        </w:rPr>
        <w:t xml:space="preserve"> for a separate BWP outside SSB</w:t>
      </w:r>
      <w:r w:rsidR="00D71AB7">
        <w:rPr>
          <w:rFonts w:ascii="Times" w:eastAsiaTheme="minorEastAsia" w:hAnsi="Times"/>
          <w:sz w:val="21"/>
          <w:szCs w:val="21"/>
          <w:lang w:val="en-GB" w:eastAsia="zh-CN"/>
        </w:rPr>
        <w:t xml:space="preserve">, which means further opening its RF to carrier BW level, or retuning, has to be associated with certain interruption time, similar to a measurement gap. </w:t>
      </w:r>
    </w:p>
    <w:p w14:paraId="61BEDE1B" w14:textId="59248DD7" w:rsidR="00D71AB7" w:rsidRPr="00AD4B96" w:rsidRDefault="00D71AB7" w:rsidP="00D526EF">
      <w:pPr>
        <w:rPr>
          <w:rFonts w:ascii="Times" w:eastAsiaTheme="minorEastAsia" w:hAnsi="Times"/>
          <w:sz w:val="21"/>
          <w:szCs w:val="21"/>
          <w:lang w:val="en-GB" w:eastAsia="zh-CN"/>
        </w:rPr>
      </w:pPr>
      <w:r>
        <w:rPr>
          <w:rFonts w:ascii="Times" w:eastAsiaTheme="minorEastAsia" w:hAnsi="Times" w:hint="eastAsia"/>
          <w:sz w:val="21"/>
          <w:szCs w:val="21"/>
          <w:lang w:val="en-GB" w:eastAsia="zh-CN"/>
        </w:rPr>
        <w:t>I</w:t>
      </w:r>
      <w:r>
        <w:rPr>
          <w:rFonts w:ascii="Times" w:eastAsiaTheme="minorEastAsia" w:hAnsi="Times"/>
          <w:sz w:val="21"/>
          <w:szCs w:val="21"/>
          <w:lang w:val="en-GB" w:eastAsia="zh-CN"/>
        </w:rPr>
        <w:t>n order to timely complete R17 at least from RAN1 part, one approach as previously suggested is to conclude the below need and send LS to RAN4, so that RAN4 can focus on the requirement aspect. The final feature could be possibly implementable from R17 even if the completion in RAN4 falls into R18 timeline, requiring later commercialized R17 UEs satisfying the requirement specified in R18.</w:t>
      </w:r>
    </w:p>
    <w:p w14:paraId="2CAFD1F2" w14:textId="46C204FE" w:rsidR="008C3383" w:rsidRPr="00AA2961" w:rsidRDefault="00024482" w:rsidP="00C54CF8">
      <w:pPr>
        <w:rPr>
          <w:b/>
          <w:lang w:val="en-GB" w:eastAsia="zh-CN"/>
        </w:rPr>
      </w:pPr>
      <w:r w:rsidRPr="00024482">
        <w:rPr>
          <w:rFonts w:hint="eastAsia"/>
          <w:b/>
          <w:i/>
          <w:lang w:eastAsia="zh-CN"/>
        </w:rPr>
        <w:t>P</w:t>
      </w:r>
      <w:r w:rsidR="00BB3A18">
        <w:rPr>
          <w:b/>
          <w:i/>
          <w:lang w:eastAsia="zh-CN"/>
        </w:rPr>
        <w:t>roposal:</w:t>
      </w:r>
      <w:r w:rsidR="005F224E">
        <w:rPr>
          <w:b/>
          <w:i/>
          <w:lang w:eastAsia="zh-CN"/>
        </w:rPr>
        <w:t xml:space="preserve"> </w:t>
      </w:r>
      <w:r w:rsidR="00D71AB7">
        <w:rPr>
          <w:b/>
          <w:i/>
          <w:lang w:eastAsia="zh-CN"/>
        </w:rPr>
        <w:t>G</w:t>
      </w:r>
      <w:r w:rsidR="005F224E">
        <w:rPr>
          <w:b/>
          <w:i/>
          <w:lang w:eastAsia="zh-CN"/>
        </w:rPr>
        <w:t>ap</w:t>
      </w:r>
      <w:r w:rsidR="00D71AB7">
        <w:rPr>
          <w:b/>
          <w:i/>
          <w:lang w:eastAsia="zh-CN"/>
        </w:rPr>
        <w:t>-based</w:t>
      </w:r>
      <w:r w:rsidR="005F224E">
        <w:rPr>
          <w:b/>
          <w:i/>
          <w:lang w:eastAsia="zh-CN"/>
        </w:rPr>
        <w:t xml:space="preserve"> measurement based on SSB outside </w:t>
      </w:r>
      <w:r w:rsidR="00D71AB7">
        <w:rPr>
          <w:b/>
          <w:i/>
          <w:lang w:eastAsia="zh-CN"/>
        </w:rPr>
        <w:t xml:space="preserve">active </w:t>
      </w:r>
      <w:r w:rsidR="005F224E">
        <w:rPr>
          <w:b/>
          <w:i/>
          <w:lang w:eastAsia="zh-CN"/>
        </w:rPr>
        <w:t xml:space="preserve">BWP </w:t>
      </w:r>
      <w:r w:rsidR="00D71AB7">
        <w:rPr>
          <w:b/>
          <w:i/>
          <w:lang w:eastAsia="zh-CN"/>
        </w:rPr>
        <w:t>is required for a UE supporting FG6-1a</w:t>
      </w:r>
      <w:r w:rsidR="005F224E">
        <w:rPr>
          <w:b/>
          <w:i/>
          <w:lang w:eastAsia="zh-CN"/>
        </w:rPr>
        <w:t>.</w:t>
      </w:r>
      <w:r w:rsidR="00D71AB7">
        <w:rPr>
          <w:b/>
          <w:i/>
          <w:lang w:eastAsia="zh-CN"/>
        </w:rPr>
        <w:t xml:space="preserve"> RAN1 to conclude whether to define associated UE capability and send LS to RAN4 for finalization of requirement aspects.</w:t>
      </w:r>
    </w:p>
    <w:p w14:paraId="52916FD0" w14:textId="77777777" w:rsidR="00C54CF8" w:rsidRPr="00210055" w:rsidRDefault="00C54CF8" w:rsidP="00C54CF8">
      <w:pPr>
        <w:pStyle w:val="1"/>
        <w:tabs>
          <w:tab w:val="clear" w:pos="432"/>
        </w:tabs>
        <w:spacing w:before="240"/>
        <w:ind w:left="431" w:hanging="431"/>
      </w:pPr>
      <w:r w:rsidRPr="00210055">
        <w:t>Conclusions</w:t>
      </w:r>
    </w:p>
    <w:p w14:paraId="2BE403E1" w14:textId="1C4659EB" w:rsidR="00BB3A18" w:rsidRPr="00BB3A18" w:rsidRDefault="00BB3A18" w:rsidP="00BB3A1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w:t>
      </w:r>
      <w:r w:rsidRPr="00EC72BC">
        <w:rPr>
          <w:rFonts w:eastAsia="MS Mincho"/>
          <w:lang w:eastAsia="ja-JP"/>
        </w:rPr>
        <w:t>:</w:t>
      </w:r>
    </w:p>
    <w:p w14:paraId="1D9F0C91" w14:textId="12492ED1" w:rsidR="005F224E" w:rsidRPr="00AA2961" w:rsidRDefault="00D71AB7" w:rsidP="005F224E">
      <w:pPr>
        <w:rPr>
          <w:b/>
          <w:lang w:val="en-GB" w:eastAsia="zh-CN"/>
        </w:rPr>
      </w:pPr>
      <w:r w:rsidRPr="00024482">
        <w:rPr>
          <w:rFonts w:hint="eastAsia"/>
          <w:b/>
          <w:i/>
          <w:lang w:eastAsia="zh-CN"/>
        </w:rPr>
        <w:t>P</w:t>
      </w:r>
      <w:r>
        <w:rPr>
          <w:b/>
          <w:i/>
          <w:lang w:eastAsia="zh-CN"/>
        </w:rPr>
        <w:t>roposal: Gap-based measurement based on SSB outside active BWP is required for a UE supporting FG6-1a. RAN1 to conclude whether to define associated UE capability and send LS to RAN4 for finalization of requirement aspects</w:t>
      </w:r>
      <w:r w:rsidR="005F224E">
        <w:rPr>
          <w:b/>
          <w:i/>
          <w:lang w:eastAsia="zh-CN"/>
        </w:rPr>
        <w:t>.</w:t>
      </w:r>
    </w:p>
    <w:p w14:paraId="6B92E43E" w14:textId="77777777" w:rsidR="00C54CF8" w:rsidRPr="004B208B" w:rsidRDefault="00C54CF8" w:rsidP="00C54CF8">
      <w:pPr>
        <w:pStyle w:val="1"/>
        <w:numPr>
          <w:ilvl w:val="0"/>
          <w:numId w:val="0"/>
        </w:numPr>
        <w:ind w:left="432" w:hanging="432"/>
      </w:pPr>
      <w:r w:rsidRPr="004B208B">
        <w:t>References</w:t>
      </w:r>
    </w:p>
    <w:bookmarkEnd w:id="0"/>
    <w:p w14:paraId="4BA00A14" w14:textId="18FADECD" w:rsidR="006C6E36" w:rsidRDefault="0046112F" w:rsidP="009815CB">
      <w:pPr>
        <w:pStyle w:val="References"/>
        <w:rPr>
          <w:lang w:eastAsia="zh-CN"/>
        </w:rPr>
      </w:pPr>
      <w:r>
        <w:rPr>
          <w:rFonts w:hint="eastAsia"/>
          <w:lang w:eastAsia="zh-CN"/>
        </w:rPr>
        <w:t>R</w:t>
      </w:r>
      <w:r w:rsidR="006F6173">
        <w:rPr>
          <w:lang w:eastAsia="zh-CN"/>
        </w:rPr>
        <w:t>1-2203043</w:t>
      </w:r>
      <w:r>
        <w:rPr>
          <w:lang w:eastAsia="zh-CN"/>
        </w:rPr>
        <w:t xml:space="preserve">, </w:t>
      </w:r>
      <w:r w:rsidR="006F6173" w:rsidRPr="006F6173">
        <w:rPr>
          <w:lang w:eastAsia="zh-CN"/>
        </w:rPr>
        <w:t>LS on BWP operation without bandwidth restriction</w:t>
      </w:r>
      <w:r w:rsidR="00CA5742">
        <w:rPr>
          <w:lang w:eastAsia="zh-CN"/>
        </w:rPr>
        <w:t xml:space="preserve">, </w:t>
      </w:r>
      <w:r w:rsidR="008B16D0">
        <w:rPr>
          <w:lang w:eastAsia="zh-CN"/>
        </w:rPr>
        <w:t>RAN2</w:t>
      </w:r>
      <w:r w:rsidR="00CA5742">
        <w:rPr>
          <w:lang w:eastAsia="zh-CN"/>
        </w:rPr>
        <w:t>#1</w:t>
      </w:r>
      <w:r w:rsidR="00AF183B">
        <w:rPr>
          <w:lang w:eastAsia="zh-CN"/>
        </w:rPr>
        <w:t>18</w:t>
      </w:r>
      <w:r>
        <w:rPr>
          <w:lang w:eastAsia="zh-CN"/>
        </w:rPr>
        <w:t>-e,</w:t>
      </w:r>
      <w:r w:rsidR="00242779">
        <w:rPr>
          <w:lang w:eastAsia="zh-CN"/>
        </w:rPr>
        <w:t xml:space="preserve"> </w:t>
      </w:r>
      <w:r w:rsidR="008B16D0">
        <w:rPr>
          <w:lang w:eastAsia="zh-CN"/>
        </w:rPr>
        <w:t xml:space="preserve">February 21 – March 3, </w:t>
      </w:r>
      <w:r w:rsidR="00242779" w:rsidRPr="006F6173">
        <w:rPr>
          <w:lang w:eastAsia="zh-CN"/>
        </w:rPr>
        <w:t>2022</w:t>
      </w:r>
      <w:r>
        <w:rPr>
          <w:lang w:eastAsia="zh-CN"/>
        </w:rPr>
        <w:t>.</w:t>
      </w:r>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C1BCA" w14:textId="77777777" w:rsidR="00106905" w:rsidRDefault="00106905">
      <w:r>
        <w:separator/>
      </w:r>
    </w:p>
  </w:endnote>
  <w:endnote w:type="continuationSeparator" w:id="0">
    <w:p w14:paraId="4648C2EB" w14:textId="77777777" w:rsidR="00106905" w:rsidRDefault="0010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0FB0D" w14:textId="77777777" w:rsidR="00106905" w:rsidRDefault="00106905">
      <w:r>
        <w:separator/>
      </w:r>
    </w:p>
  </w:footnote>
  <w:footnote w:type="continuationSeparator" w:id="0">
    <w:p w14:paraId="72FAC6C1" w14:textId="77777777" w:rsidR="00106905" w:rsidRDefault="00106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0482CB0"/>
    <w:multiLevelType w:val="hybridMultilevel"/>
    <w:tmpl w:val="6592EA5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4"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357D85"/>
    <w:multiLevelType w:val="hybridMultilevel"/>
    <w:tmpl w:val="FEAEDEFA"/>
    <w:lvl w:ilvl="0" w:tplc="748CA04C">
      <w:numFmt w:val="bullet"/>
      <w:lvlText w:val=""/>
      <w:lvlJc w:val="left"/>
      <w:pPr>
        <w:ind w:left="720" w:hanging="360"/>
      </w:pPr>
      <w:rPr>
        <w:rFonts w:ascii="Wingdings" w:eastAsia="Malgun Gothic" w:hAnsi="Wingdings" w:cs="Arial" w:hint="default"/>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1"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3"/>
  </w:num>
  <w:num w:numId="2">
    <w:abstractNumId w:val="20"/>
  </w:num>
  <w:num w:numId="3">
    <w:abstractNumId w:val="41"/>
  </w:num>
  <w:num w:numId="4">
    <w:abstractNumId w:val="43"/>
  </w:num>
  <w:num w:numId="5">
    <w:abstractNumId w:val="42"/>
  </w:num>
  <w:num w:numId="6">
    <w:abstractNumId w:val="30"/>
  </w:num>
  <w:num w:numId="7">
    <w:abstractNumId w:val="27"/>
  </w:num>
  <w:num w:numId="8">
    <w:abstractNumId w:val="10"/>
  </w:num>
  <w:num w:numId="9">
    <w:abstractNumId w:val="25"/>
  </w:num>
  <w:num w:numId="10">
    <w:abstractNumId w:val="8"/>
  </w:num>
  <w:num w:numId="11">
    <w:abstractNumId w:val="17"/>
  </w:num>
  <w:num w:numId="12">
    <w:abstractNumId w:val="12"/>
  </w:num>
  <w:num w:numId="13">
    <w:abstractNumId w:val="34"/>
  </w:num>
  <w:num w:numId="14">
    <w:abstractNumId w:val="22"/>
  </w:num>
  <w:num w:numId="15">
    <w:abstractNumId w:val="1"/>
  </w:num>
  <w:num w:numId="16">
    <w:abstractNumId w:val="40"/>
  </w:num>
  <w:num w:numId="17">
    <w:abstractNumId w:val="18"/>
  </w:num>
  <w:num w:numId="18">
    <w:abstractNumId w:val="5"/>
  </w:num>
  <w:num w:numId="19">
    <w:abstractNumId w:val="35"/>
  </w:num>
  <w:num w:numId="20">
    <w:abstractNumId w:val="26"/>
  </w:num>
  <w:num w:numId="21">
    <w:abstractNumId w:val="24"/>
  </w:num>
  <w:num w:numId="22">
    <w:abstractNumId w:val="31"/>
  </w:num>
  <w:num w:numId="23">
    <w:abstractNumId w:val="37"/>
  </w:num>
  <w:num w:numId="24">
    <w:abstractNumId w:val="20"/>
  </w:num>
  <w:num w:numId="25">
    <w:abstractNumId w:val="20"/>
  </w:num>
  <w:num w:numId="26">
    <w:abstractNumId w:val="20"/>
  </w:num>
  <w:num w:numId="27">
    <w:abstractNumId w:val="39"/>
  </w:num>
  <w:num w:numId="28">
    <w:abstractNumId w:val="14"/>
  </w:num>
  <w:num w:numId="29">
    <w:abstractNumId w:val="13"/>
  </w:num>
  <w:num w:numId="30">
    <w:abstractNumId w:val="7"/>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
  </w:num>
  <w:num w:numId="43">
    <w:abstractNumId w:val="20"/>
  </w:num>
  <w:num w:numId="44">
    <w:abstractNumId w:val="4"/>
  </w:num>
  <w:num w:numId="45">
    <w:abstractNumId w:val="20"/>
  </w:num>
  <w:num w:numId="46">
    <w:abstractNumId w:val="20"/>
  </w:num>
  <w:num w:numId="47">
    <w:abstractNumId w:val="3"/>
  </w:num>
  <w:num w:numId="48">
    <w:abstractNumId w:val="21"/>
  </w:num>
  <w:num w:numId="49">
    <w:abstractNumId w:val="28"/>
  </w:num>
  <w:num w:numId="50">
    <w:abstractNumId w:val="20"/>
  </w:num>
  <w:num w:numId="51">
    <w:abstractNumId w:val="38"/>
  </w:num>
  <w:num w:numId="52">
    <w:abstractNumId w:val="15"/>
  </w:num>
  <w:num w:numId="53">
    <w:abstractNumId w:val="19"/>
  </w:num>
  <w:num w:numId="54">
    <w:abstractNumId w:val="10"/>
  </w:num>
  <w:num w:numId="55">
    <w:abstractNumId w:val="11"/>
  </w:num>
  <w:num w:numId="56">
    <w:abstractNumId w:val="24"/>
  </w:num>
  <w:num w:numId="57">
    <w:abstractNumId w:val="32"/>
  </w:num>
  <w:num w:numId="58">
    <w:abstractNumId w:val="9"/>
  </w:num>
  <w:num w:numId="59">
    <w:abstractNumId w:val="33"/>
  </w:num>
  <w:num w:numId="60">
    <w:abstractNumId w:val="0"/>
  </w:num>
  <w:num w:numId="61">
    <w:abstractNumId w:val="6"/>
  </w:num>
  <w:num w:numId="62">
    <w:abstractNumId w:val="36"/>
  </w:num>
  <w:num w:numId="63">
    <w:abstractNumId w:val="16"/>
  </w:num>
  <w:num w:numId="64">
    <w:abstractNumId w:val="29"/>
  </w:num>
  <w:num w:numId="65">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1FB3"/>
    <w:rsid w:val="00012862"/>
    <w:rsid w:val="000128E6"/>
    <w:rsid w:val="00012F89"/>
    <w:rsid w:val="0001337B"/>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482"/>
    <w:rsid w:val="0002449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37837"/>
    <w:rsid w:val="00037DA2"/>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916"/>
    <w:rsid w:val="0005297E"/>
    <w:rsid w:val="00052AD2"/>
    <w:rsid w:val="000530DF"/>
    <w:rsid w:val="00053C95"/>
    <w:rsid w:val="00054E0C"/>
    <w:rsid w:val="00054F48"/>
    <w:rsid w:val="0005541D"/>
    <w:rsid w:val="00055B6B"/>
    <w:rsid w:val="00055EDC"/>
    <w:rsid w:val="00056219"/>
    <w:rsid w:val="000565C8"/>
    <w:rsid w:val="0005690F"/>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4F47"/>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DC"/>
    <w:rsid w:val="00090CDB"/>
    <w:rsid w:val="00091037"/>
    <w:rsid w:val="000911AE"/>
    <w:rsid w:val="00091A38"/>
    <w:rsid w:val="00091D5F"/>
    <w:rsid w:val="000929B5"/>
    <w:rsid w:val="00092B27"/>
    <w:rsid w:val="00092FFA"/>
    <w:rsid w:val="00093697"/>
    <w:rsid w:val="00093AC3"/>
    <w:rsid w:val="00093D42"/>
    <w:rsid w:val="00093DD0"/>
    <w:rsid w:val="00094A16"/>
    <w:rsid w:val="00094DE6"/>
    <w:rsid w:val="0009503C"/>
    <w:rsid w:val="00095543"/>
    <w:rsid w:val="000956DD"/>
    <w:rsid w:val="000959FE"/>
    <w:rsid w:val="00095B3D"/>
    <w:rsid w:val="00095EDA"/>
    <w:rsid w:val="0009620A"/>
    <w:rsid w:val="00096356"/>
    <w:rsid w:val="000971CE"/>
    <w:rsid w:val="000972AA"/>
    <w:rsid w:val="00097C99"/>
    <w:rsid w:val="000A001E"/>
    <w:rsid w:val="000A04F9"/>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0DD"/>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05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AF9"/>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5AA"/>
    <w:rsid w:val="000F48D2"/>
    <w:rsid w:val="000F6999"/>
    <w:rsid w:val="000F6C90"/>
    <w:rsid w:val="000F76E7"/>
    <w:rsid w:val="000F79B2"/>
    <w:rsid w:val="000F7F58"/>
    <w:rsid w:val="0010000F"/>
    <w:rsid w:val="00100128"/>
    <w:rsid w:val="00100858"/>
    <w:rsid w:val="00100FF3"/>
    <w:rsid w:val="001014E2"/>
    <w:rsid w:val="001026CA"/>
    <w:rsid w:val="0010287E"/>
    <w:rsid w:val="00103B33"/>
    <w:rsid w:val="001043C2"/>
    <w:rsid w:val="001043E1"/>
    <w:rsid w:val="00104E3B"/>
    <w:rsid w:val="0010505A"/>
    <w:rsid w:val="001053E3"/>
    <w:rsid w:val="00105CC7"/>
    <w:rsid w:val="00106905"/>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625"/>
    <w:rsid w:val="001129B5"/>
    <w:rsid w:val="00112BE6"/>
    <w:rsid w:val="00112EFA"/>
    <w:rsid w:val="001131CF"/>
    <w:rsid w:val="00113F08"/>
    <w:rsid w:val="001141E3"/>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6BE"/>
    <w:rsid w:val="00141E05"/>
    <w:rsid w:val="001424C9"/>
    <w:rsid w:val="00142655"/>
    <w:rsid w:val="00142665"/>
    <w:rsid w:val="001435B8"/>
    <w:rsid w:val="0014384A"/>
    <w:rsid w:val="0014450F"/>
    <w:rsid w:val="001445D7"/>
    <w:rsid w:val="00144C8E"/>
    <w:rsid w:val="00144D8F"/>
    <w:rsid w:val="00144F71"/>
    <w:rsid w:val="00144FF3"/>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8AB"/>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A4F"/>
    <w:rsid w:val="001A6DD3"/>
    <w:rsid w:val="001A702B"/>
    <w:rsid w:val="001A7763"/>
    <w:rsid w:val="001B02EC"/>
    <w:rsid w:val="001B095F"/>
    <w:rsid w:val="001B0D92"/>
    <w:rsid w:val="001B1133"/>
    <w:rsid w:val="001B1CB5"/>
    <w:rsid w:val="001B1DED"/>
    <w:rsid w:val="001B2307"/>
    <w:rsid w:val="001B265E"/>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E66"/>
    <w:rsid w:val="00206F06"/>
    <w:rsid w:val="00207020"/>
    <w:rsid w:val="00207513"/>
    <w:rsid w:val="00210055"/>
    <w:rsid w:val="002106A7"/>
    <w:rsid w:val="00210860"/>
    <w:rsid w:val="00210B6A"/>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15B38"/>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118"/>
    <w:rsid w:val="00231C25"/>
    <w:rsid w:val="00231C6F"/>
    <w:rsid w:val="002321B3"/>
    <w:rsid w:val="00232287"/>
    <w:rsid w:val="00232A90"/>
    <w:rsid w:val="00233E0E"/>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37C70"/>
    <w:rsid w:val="002400AF"/>
    <w:rsid w:val="002401F5"/>
    <w:rsid w:val="00240E54"/>
    <w:rsid w:val="002422C9"/>
    <w:rsid w:val="002425D2"/>
    <w:rsid w:val="00242779"/>
    <w:rsid w:val="00242BC8"/>
    <w:rsid w:val="00243106"/>
    <w:rsid w:val="00243831"/>
    <w:rsid w:val="00243D4A"/>
    <w:rsid w:val="002442DD"/>
    <w:rsid w:val="00245196"/>
    <w:rsid w:val="002451C5"/>
    <w:rsid w:val="002455B6"/>
    <w:rsid w:val="00245DFF"/>
    <w:rsid w:val="00245F1F"/>
    <w:rsid w:val="00246224"/>
    <w:rsid w:val="0024626E"/>
    <w:rsid w:val="0024663B"/>
    <w:rsid w:val="00246697"/>
    <w:rsid w:val="00246D61"/>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DF4"/>
    <w:rsid w:val="00260F64"/>
    <w:rsid w:val="00261B91"/>
    <w:rsid w:val="00261C98"/>
    <w:rsid w:val="00262307"/>
    <w:rsid w:val="0026248E"/>
    <w:rsid w:val="0026258A"/>
    <w:rsid w:val="0026261D"/>
    <w:rsid w:val="00262914"/>
    <w:rsid w:val="00264554"/>
    <w:rsid w:val="002647BF"/>
    <w:rsid w:val="002647D5"/>
    <w:rsid w:val="00264E5E"/>
    <w:rsid w:val="00265032"/>
    <w:rsid w:val="002651FB"/>
    <w:rsid w:val="0026538C"/>
    <w:rsid w:val="002653A5"/>
    <w:rsid w:val="00265781"/>
    <w:rsid w:val="00265A6F"/>
    <w:rsid w:val="00265DD3"/>
    <w:rsid w:val="00266B13"/>
    <w:rsid w:val="00266CEE"/>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1D90"/>
    <w:rsid w:val="00282B9F"/>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2AE6"/>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538E"/>
    <w:rsid w:val="002B575B"/>
    <w:rsid w:val="002B5DC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BB"/>
    <w:rsid w:val="002D38FF"/>
    <w:rsid w:val="002D3BBC"/>
    <w:rsid w:val="002D3C25"/>
    <w:rsid w:val="002D41E3"/>
    <w:rsid w:val="002D438A"/>
    <w:rsid w:val="002D45F9"/>
    <w:rsid w:val="002D533E"/>
    <w:rsid w:val="002D5531"/>
    <w:rsid w:val="002D5738"/>
    <w:rsid w:val="002D5E53"/>
    <w:rsid w:val="002D649A"/>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BCC"/>
    <w:rsid w:val="002F0C28"/>
    <w:rsid w:val="002F121C"/>
    <w:rsid w:val="002F1AD6"/>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8A0"/>
    <w:rsid w:val="002F6989"/>
    <w:rsid w:val="002F7213"/>
    <w:rsid w:val="002F7399"/>
    <w:rsid w:val="002F7978"/>
    <w:rsid w:val="002F7BE3"/>
    <w:rsid w:val="002F7E6A"/>
    <w:rsid w:val="00300059"/>
    <w:rsid w:val="00300165"/>
    <w:rsid w:val="00300857"/>
    <w:rsid w:val="003008DE"/>
    <w:rsid w:val="00300951"/>
    <w:rsid w:val="00300E6D"/>
    <w:rsid w:val="003010CF"/>
    <w:rsid w:val="00301745"/>
    <w:rsid w:val="00301959"/>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550"/>
    <w:rsid w:val="00321BD7"/>
    <w:rsid w:val="0032260F"/>
    <w:rsid w:val="003228DA"/>
    <w:rsid w:val="00322B3B"/>
    <w:rsid w:val="00322D9A"/>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863"/>
    <w:rsid w:val="00343AC8"/>
    <w:rsid w:val="00343AD3"/>
    <w:rsid w:val="00343E02"/>
    <w:rsid w:val="0034429B"/>
    <w:rsid w:val="00344866"/>
    <w:rsid w:val="00345AC9"/>
    <w:rsid w:val="00345BFD"/>
    <w:rsid w:val="00345D95"/>
    <w:rsid w:val="0034638C"/>
    <w:rsid w:val="00346F7F"/>
    <w:rsid w:val="00347816"/>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37EE"/>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C07"/>
    <w:rsid w:val="00367F60"/>
    <w:rsid w:val="0037001A"/>
    <w:rsid w:val="0037006E"/>
    <w:rsid w:val="003705B2"/>
    <w:rsid w:val="00370D04"/>
    <w:rsid w:val="00370E4F"/>
    <w:rsid w:val="00370EF7"/>
    <w:rsid w:val="00370F29"/>
    <w:rsid w:val="00371215"/>
    <w:rsid w:val="0037155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4FE"/>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12DF"/>
    <w:rsid w:val="00392064"/>
    <w:rsid w:val="003921A8"/>
    <w:rsid w:val="003935E3"/>
    <w:rsid w:val="003940CE"/>
    <w:rsid w:val="003944F0"/>
    <w:rsid w:val="0039465F"/>
    <w:rsid w:val="00394BEB"/>
    <w:rsid w:val="00394DA9"/>
    <w:rsid w:val="003953FF"/>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4DC"/>
    <w:rsid w:val="003B2935"/>
    <w:rsid w:val="003B2EF3"/>
    <w:rsid w:val="003B3575"/>
    <w:rsid w:val="003B36F5"/>
    <w:rsid w:val="003B4EE0"/>
    <w:rsid w:val="003B4EF5"/>
    <w:rsid w:val="003B50BC"/>
    <w:rsid w:val="003B57FF"/>
    <w:rsid w:val="003B5D97"/>
    <w:rsid w:val="003B5EBF"/>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02F"/>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42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A89"/>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379"/>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1505"/>
    <w:rsid w:val="00431AF0"/>
    <w:rsid w:val="0043213A"/>
    <w:rsid w:val="004321E5"/>
    <w:rsid w:val="004323B2"/>
    <w:rsid w:val="00432A23"/>
    <w:rsid w:val="004330F4"/>
    <w:rsid w:val="00433345"/>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2667"/>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C23"/>
    <w:rsid w:val="00451C7E"/>
    <w:rsid w:val="00451EAA"/>
    <w:rsid w:val="004521B7"/>
    <w:rsid w:val="00452DE6"/>
    <w:rsid w:val="004530BF"/>
    <w:rsid w:val="00453242"/>
    <w:rsid w:val="004532FB"/>
    <w:rsid w:val="0045397C"/>
    <w:rsid w:val="00453BB6"/>
    <w:rsid w:val="00453CAA"/>
    <w:rsid w:val="00454994"/>
    <w:rsid w:val="004549B2"/>
    <w:rsid w:val="00454F9F"/>
    <w:rsid w:val="0045502E"/>
    <w:rsid w:val="00455113"/>
    <w:rsid w:val="00455661"/>
    <w:rsid w:val="00455968"/>
    <w:rsid w:val="004559AC"/>
    <w:rsid w:val="00455DBF"/>
    <w:rsid w:val="00455E5E"/>
    <w:rsid w:val="00455EBE"/>
    <w:rsid w:val="0045608F"/>
    <w:rsid w:val="00456319"/>
    <w:rsid w:val="00456421"/>
    <w:rsid w:val="004567E5"/>
    <w:rsid w:val="0045692F"/>
    <w:rsid w:val="00456DAB"/>
    <w:rsid w:val="004572AE"/>
    <w:rsid w:val="004573E9"/>
    <w:rsid w:val="00457509"/>
    <w:rsid w:val="00457B9B"/>
    <w:rsid w:val="00457F70"/>
    <w:rsid w:val="00460812"/>
    <w:rsid w:val="00460CC3"/>
    <w:rsid w:val="00460E86"/>
    <w:rsid w:val="0046112F"/>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0EB8"/>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14F9"/>
    <w:rsid w:val="00491E56"/>
    <w:rsid w:val="004922FB"/>
    <w:rsid w:val="0049230A"/>
    <w:rsid w:val="00492E09"/>
    <w:rsid w:val="00492EF9"/>
    <w:rsid w:val="004931E3"/>
    <w:rsid w:val="0049355E"/>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857"/>
    <w:rsid w:val="004A227F"/>
    <w:rsid w:val="004A251F"/>
    <w:rsid w:val="004A2647"/>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BC9"/>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611"/>
    <w:rsid w:val="004C621F"/>
    <w:rsid w:val="004C66D4"/>
    <w:rsid w:val="004C6F24"/>
    <w:rsid w:val="004C7948"/>
    <w:rsid w:val="004C7BB8"/>
    <w:rsid w:val="004C7C60"/>
    <w:rsid w:val="004C7FB0"/>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0C92"/>
    <w:rsid w:val="0051101B"/>
    <w:rsid w:val="005113A0"/>
    <w:rsid w:val="00511E99"/>
    <w:rsid w:val="00511F15"/>
    <w:rsid w:val="00512368"/>
    <w:rsid w:val="00512DE0"/>
    <w:rsid w:val="00513143"/>
    <w:rsid w:val="0051318C"/>
    <w:rsid w:val="005131D4"/>
    <w:rsid w:val="00513786"/>
    <w:rsid w:val="00513B65"/>
    <w:rsid w:val="00513E79"/>
    <w:rsid w:val="00513EB3"/>
    <w:rsid w:val="005142AC"/>
    <w:rsid w:val="005142C1"/>
    <w:rsid w:val="005142CD"/>
    <w:rsid w:val="005143C9"/>
    <w:rsid w:val="005149DD"/>
    <w:rsid w:val="005154CA"/>
    <w:rsid w:val="005157A9"/>
    <w:rsid w:val="00515807"/>
    <w:rsid w:val="00515B96"/>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1AC"/>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540C"/>
    <w:rsid w:val="005456E6"/>
    <w:rsid w:val="0054593A"/>
    <w:rsid w:val="005464EA"/>
    <w:rsid w:val="005464FB"/>
    <w:rsid w:val="005467FB"/>
    <w:rsid w:val="00546AE9"/>
    <w:rsid w:val="00547989"/>
    <w:rsid w:val="00550382"/>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6B"/>
    <w:rsid w:val="00590BB4"/>
    <w:rsid w:val="00590DA6"/>
    <w:rsid w:val="00590EE4"/>
    <w:rsid w:val="00591C7D"/>
    <w:rsid w:val="005927C9"/>
    <w:rsid w:val="0059284D"/>
    <w:rsid w:val="00592B03"/>
    <w:rsid w:val="005935F9"/>
    <w:rsid w:val="005936A4"/>
    <w:rsid w:val="00593AB9"/>
    <w:rsid w:val="00593E7B"/>
    <w:rsid w:val="00594ABB"/>
    <w:rsid w:val="00594D1C"/>
    <w:rsid w:val="00594E36"/>
    <w:rsid w:val="00594F0A"/>
    <w:rsid w:val="0059525E"/>
    <w:rsid w:val="00595887"/>
    <w:rsid w:val="00595C44"/>
    <w:rsid w:val="00595CA5"/>
    <w:rsid w:val="005960A0"/>
    <w:rsid w:val="005961F7"/>
    <w:rsid w:val="005967C7"/>
    <w:rsid w:val="00596B9C"/>
    <w:rsid w:val="005971D0"/>
    <w:rsid w:val="005973F8"/>
    <w:rsid w:val="005A054D"/>
    <w:rsid w:val="005A0A46"/>
    <w:rsid w:val="005A10B9"/>
    <w:rsid w:val="005A11EA"/>
    <w:rsid w:val="005A1969"/>
    <w:rsid w:val="005A269F"/>
    <w:rsid w:val="005A2EE3"/>
    <w:rsid w:val="005A3001"/>
    <w:rsid w:val="005A305E"/>
    <w:rsid w:val="005A30BB"/>
    <w:rsid w:val="005A37A5"/>
    <w:rsid w:val="005A3887"/>
    <w:rsid w:val="005A4452"/>
    <w:rsid w:val="005A45F5"/>
    <w:rsid w:val="005A55C9"/>
    <w:rsid w:val="005A5A64"/>
    <w:rsid w:val="005A5BFF"/>
    <w:rsid w:val="005A5DEB"/>
    <w:rsid w:val="005A61F2"/>
    <w:rsid w:val="005A64D0"/>
    <w:rsid w:val="005A6CD1"/>
    <w:rsid w:val="005A6FB6"/>
    <w:rsid w:val="005A771B"/>
    <w:rsid w:val="005B032C"/>
    <w:rsid w:val="005B0542"/>
    <w:rsid w:val="005B0BE9"/>
    <w:rsid w:val="005B15EC"/>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04B"/>
    <w:rsid w:val="005C1A19"/>
    <w:rsid w:val="005C28FA"/>
    <w:rsid w:val="005C2C8C"/>
    <w:rsid w:val="005C31BF"/>
    <w:rsid w:val="005C338E"/>
    <w:rsid w:val="005C33C6"/>
    <w:rsid w:val="005C40F4"/>
    <w:rsid w:val="005C43BE"/>
    <w:rsid w:val="005C44F3"/>
    <w:rsid w:val="005C46A2"/>
    <w:rsid w:val="005C4A28"/>
    <w:rsid w:val="005C4FD8"/>
    <w:rsid w:val="005C5243"/>
    <w:rsid w:val="005C52D1"/>
    <w:rsid w:val="005C58D4"/>
    <w:rsid w:val="005C5D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908"/>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24E"/>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0515"/>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FBD"/>
    <w:rsid w:val="00637240"/>
    <w:rsid w:val="00640387"/>
    <w:rsid w:val="00642022"/>
    <w:rsid w:val="00642441"/>
    <w:rsid w:val="00642D89"/>
    <w:rsid w:val="00643660"/>
    <w:rsid w:val="0064463C"/>
    <w:rsid w:val="00645915"/>
    <w:rsid w:val="00645DC2"/>
    <w:rsid w:val="00645E8F"/>
    <w:rsid w:val="00646584"/>
    <w:rsid w:val="006465EE"/>
    <w:rsid w:val="006468EB"/>
    <w:rsid w:val="00647137"/>
    <w:rsid w:val="00647218"/>
    <w:rsid w:val="00647BE3"/>
    <w:rsid w:val="00650139"/>
    <w:rsid w:val="0065052B"/>
    <w:rsid w:val="006508E9"/>
    <w:rsid w:val="00652756"/>
    <w:rsid w:val="00652AD8"/>
    <w:rsid w:val="00652B79"/>
    <w:rsid w:val="006532A6"/>
    <w:rsid w:val="006533C3"/>
    <w:rsid w:val="00653910"/>
    <w:rsid w:val="00653AE1"/>
    <w:rsid w:val="00653B24"/>
    <w:rsid w:val="00654068"/>
    <w:rsid w:val="006547B8"/>
    <w:rsid w:val="00654B38"/>
    <w:rsid w:val="00654B83"/>
    <w:rsid w:val="00654F08"/>
    <w:rsid w:val="00655061"/>
    <w:rsid w:val="0065510C"/>
    <w:rsid w:val="00655B63"/>
    <w:rsid w:val="00656051"/>
    <w:rsid w:val="006562EA"/>
    <w:rsid w:val="006564F4"/>
    <w:rsid w:val="006571F6"/>
    <w:rsid w:val="00660848"/>
    <w:rsid w:val="00660A9B"/>
    <w:rsid w:val="00661124"/>
    <w:rsid w:val="006615AF"/>
    <w:rsid w:val="006618CC"/>
    <w:rsid w:val="00662111"/>
    <w:rsid w:val="00662118"/>
    <w:rsid w:val="00662620"/>
    <w:rsid w:val="00663177"/>
    <w:rsid w:val="006638AD"/>
    <w:rsid w:val="00663BF6"/>
    <w:rsid w:val="00663E2F"/>
    <w:rsid w:val="00663E60"/>
    <w:rsid w:val="0066434F"/>
    <w:rsid w:val="00666381"/>
    <w:rsid w:val="00666AEB"/>
    <w:rsid w:val="006671C4"/>
    <w:rsid w:val="0066732C"/>
    <w:rsid w:val="006677DA"/>
    <w:rsid w:val="006679F5"/>
    <w:rsid w:val="00667B77"/>
    <w:rsid w:val="00667CAD"/>
    <w:rsid w:val="00667EC2"/>
    <w:rsid w:val="00670BB6"/>
    <w:rsid w:val="00671424"/>
    <w:rsid w:val="006716DA"/>
    <w:rsid w:val="006722B1"/>
    <w:rsid w:val="006723F7"/>
    <w:rsid w:val="006728ED"/>
    <w:rsid w:val="006732B1"/>
    <w:rsid w:val="00673786"/>
    <w:rsid w:val="00673CC0"/>
    <w:rsid w:val="0067446F"/>
    <w:rsid w:val="00674614"/>
    <w:rsid w:val="006746A4"/>
    <w:rsid w:val="00674EC9"/>
    <w:rsid w:val="00675558"/>
    <w:rsid w:val="00675611"/>
    <w:rsid w:val="00675A60"/>
    <w:rsid w:val="00675CEB"/>
    <w:rsid w:val="006768B3"/>
    <w:rsid w:val="0067697E"/>
    <w:rsid w:val="00676C3D"/>
    <w:rsid w:val="00676EA5"/>
    <w:rsid w:val="00677443"/>
    <w:rsid w:val="00677476"/>
    <w:rsid w:val="0067769A"/>
    <w:rsid w:val="006806A3"/>
    <w:rsid w:val="006806A6"/>
    <w:rsid w:val="00681211"/>
    <w:rsid w:val="00681B36"/>
    <w:rsid w:val="006824A7"/>
    <w:rsid w:val="006824FF"/>
    <w:rsid w:val="00682E14"/>
    <w:rsid w:val="00683D02"/>
    <w:rsid w:val="006840BC"/>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D60"/>
    <w:rsid w:val="006B48D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0DD2"/>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81"/>
    <w:rsid w:val="006F0593"/>
    <w:rsid w:val="006F1064"/>
    <w:rsid w:val="006F1654"/>
    <w:rsid w:val="006F1EB7"/>
    <w:rsid w:val="006F1FF9"/>
    <w:rsid w:val="006F2949"/>
    <w:rsid w:val="006F364E"/>
    <w:rsid w:val="006F4BE5"/>
    <w:rsid w:val="006F52E5"/>
    <w:rsid w:val="006F57DD"/>
    <w:rsid w:val="006F59BC"/>
    <w:rsid w:val="006F6002"/>
    <w:rsid w:val="006F6066"/>
    <w:rsid w:val="006F6173"/>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D07"/>
    <w:rsid w:val="00702D28"/>
    <w:rsid w:val="00703365"/>
    <w:rsid w:val="007034AA"/>
    <w:rsid w:val="00703C9D"/>
    <w:rsid w:val="0070490C"/>
    <w:rsid w:val="00704B05"/>
    <w:rsid w:val="00704F1A"/>
    <w:rsid w:val="0070515C"/>
    <w:rsid w:val="0070543E"/>
    <w:rsid w:val="00705938"/>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2E7D"/>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354"/>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3B78"/>
    <w:rsid w:val="00744A64"/>
    <w:rsid w:val="00744D47"/>
    <w:rsid w:val="00744EA0"/>
    <w:rsid w:val="00745D1D"/>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DB1"/>
    <w:rsid w:val="007569DF"/>
    <w:rsid w:val="00756C2B"/>
    <w:rsid w:val="00756ED4"/>
    <w:rsid w:val="007574FC"/>
    <w:rsid w:val="00757587"/>
    <w:rsid w:val="00757864"/>
    <w:rsid w:val="00757B29"/>
    <w:rsid w:val="00760245"/>
    <w:rsid w:val="00760271"/>
    <w:rsid w:val="00760975"/>
    <w:rsid w:val="00760C04"/>
    <w:rsid w:val="00760D6B"/>
    <w:rsid w:val="0076103A"/>
    <w:rsid w:val="007612D8"/>
    <w:rsid w:val="007612E4"/>
    <w:rsid w:val="00761FDA"/>
    <w:rsid w:val="007621FF"/>
    <w:rsid w:val="00762651"/>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7039C"/>
    <w:rsid w:val="0077058F"/>
    <w:rsid w:val="0077175C"/>
    <w:rsid w:val="00771870"/>
    <w:rsid w:val="00771BF9"/>
    <w:rsid w:val="0077208E"/>
    <w:rsid w:val="007724B0"/>
    <w:rsid w:val="00772F8A"/>
    <w:rsid w:val="00772F9F"/>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924"/>
    <w:rsid w:val="00794C8C"/>
    <w:rsid w:val="00795EEE"/>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075"/>
    <w:rsid w:val="007B384D"/>
    <w:rsid w:val="007B5197"/>
    <w:rsid w:val="007B52CD"/>
    <w:rsid w:val="007B61F3"/>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B3"/>
    <w:rsid w:val="007C4F95"/>
    <w:rsid w:val="007C52CA"/>
    <w:rsid w:val="007C68B2"/>
    <w:rsid w:val="007C68DA"/>
    <w:rsid w:val="007C694C"/>
    <w:rsid w:val="007C6AFB"/>
    <w:rsid w:val="007C6F32"/>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CD6"/>
    <w:rsid w:val="007E0FF9"/>
    <w:rsid w:val="007E134E"/>
    <w:rsid w:val="007E1369"/>
    <w:rsid w:val="007E1A1B"/>
    <w:rsid w:val="007E1A88"/>
    <w:rsid w:val="007E373E"/>
    <w:rsid w:val="007E3F2A"/>
    <w:rsid w:val="007E41F8"/>
    <w:rsid w:val="007E43EF"/>
    <w:rsid w:val="007E4678"/>
    <w:rsid w:val="007E46A1"/>
    <w:rsid w:val="007E4795"/>
    <w:rsid w:val="007E47A4"/>
    <w:rsid w:val="007E4C65"/>
    <w:rsid w:val="007E4C88"/>
    <w:rsid w:val="007E4C95"/>
    <w:rsid w:val="007E585E"/>
    <w:rsid w:val="007E6571"/>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4E42"/>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6D2"/>
    <w:rsid w:val="008026F9"/>
    <w:rsid w:val="00802A95"/>
    <w:rsid w:val="00802E74"/>
    <w:rsid w:val="00802F09"/>
    <w:rsid w:val="00803C39"/>
    <w:rsid w:val="00803DC2"/>
    <w:rsid w:val="008044CB"/>
    <w:rsid w:val="00804B92"/>
    <w:rsid w:val="00804E21"/>
    <w:rsid w:val="00805092"/>
    <w:rsid w:val="00805330"/>
    <w:rsid w:val="00805FF3"/>
    <w:rsid w:val="008060A7"/>
    <w:rsid w:val="00806937"/>
    <w:rsid w:val="00806AAF"/>
    <w:rsid w:val="00806C3D"/>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A07"/>
    <w:rsid w:val="00812D17"/>
    <w:rsid w:val="00812E6B"/>
    <w:rsid w:val="00812F25"/>
    <w:rsid w:val="008139A2"/>
    <w:rsid w:val="00814525"/>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D21"/>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7B"/>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05"/>
    <w:rsid w:val="00846DC0"/>
    <w:rsid w:val="008474A7"/>
    <w:rsid w:val="00847CDF"/>
    <w:rsid w:val="0085013E"/>
    <w:rsid w:val="008503E2"/>
    <w:rsid w:val="008506B6"/>
    <w:rsid w:val="008507FA"/>
    <w:rsid w:val="00850AE0"/>
    <w:rsid w:val="00850F34"/>
    <w:rsid w:val="008512D3"/>
    <w:rsid w:val="008517D9"/>
    <w:rsid w:val="0085196D"/>
    <w:rsid w:val="0085228C"/>
    <w:rsid w:val="008524D2"/>
    <w:rsid w:val="008527DB"/>
    <w:rsid w:val="008529C0"/>
    <w:rsid w:val="00852E19"/>
    <w:rsid w:val="00853706"/>
    <w:rsid w:val="00853E1F"/>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5945"/>
    <w:rsid w:val="00885DF6"/>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3B6"/>
    <w:rsid w:val="008A5684"/>
    <w:rsid w:val="008A5940"/>
    <w:rsid w:val="008A6366"/>
    <w:rsid w:val="008A66CE"/>
    <w:rsid w:val="008A6A10"/>
    <w:rsid w:val="008A73B2"/>
    <w:rsid w:val="008B043F"/>
    <w:rsid w:val="008B078D"/>
    <w:rsid w:val="008B0808"/>
    <w:rsid w:val="008B0AEC"/>
    <w:rsid w:val="008B0BD9"/>
    <w:rsid w:val="008B10DC"/>
    <w:rsid w:val="008B10FC"/>
    <w:rsid w:val="008B12BF"/>
    <w:rsid w:val="008B16D0"/>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383"/>
    <w:rsid w:val="008C34FF"/>
    <w:rsid w:val="008C3736"/>
    <w:rsid w:val="008C4C7E"/>
    <w:rsid w:val="008C5A2B"/>
    <w:rsid w:val="008C5C1A"/>
    <w:rsid w:val="008C5C46"/>
    <w:rsid w:val="008C5D90"/>
    <w:rsid w:val="008C6184"/>
    <w:rsid w:val="008C6479"/>
    <w:rsid w:val="008C6DBD"/>
    <w:rsid w:val="008C72AA"/>
    <w:rsid w:val="008C785E"/>
    <w:rsid w:val="008C7ABA"/>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AD4"/>
    <w:rsid w:val="008D6D7B"/>
    <w:rsid w:val="008D6F39"/>
    <w:rsid w:val="008D7149"/>
    <w:rsid w:val="008D721F"/>
    <w:rsid w:val="008D7EB7"/>
    <w:rsid w:val="008E0EB8"/>
    <w:rsid w:val="008E10A6"/>
    <w:rsid w:val="008E1271"/>
    <w:rsid w:val="008E1787"/>
    <w:rsid w:val="008E191F"/>
    <w:rsid w:val="008E1AC5"/>
    <w:rsid w:val="008E20BF"/>
    <w:rsid w:val="008E2251"/>
    <w:rsid w:val="008E24B3"/>
    <w:rsid w:val="008E24CA"/>
    <w:rsid w:val="008E24F0"/>
    <w:rsid w:val="008E2F6E"/>
    <w:rsid w:val="008E31F8"/>
    <w:rsid w:val="008E36A7"/>
    <w:rsid w:val="008E38AD"/>
    <w:rsid w:val="008E3972"/>
    <w:rsid w:val="008E3C8F"/>
    <w:rsid w:val="008E3CEB"/>
    <w:rsid w:val="008E3CF8"/>
    <w:rsid w:val="008E3EEC"/>
    <w:rsid w:val="008E4069"/>
    <w:rsid w:val="008E526F"/>
    <w:rsid w:val="008E5BF2"/>
    <w:rsid w:val="008E5C81"/>
    <w:rsid w:val="008E654C"/>
    <w:rsid w:val="008E659E"/>
    <w:rsid w:val="008E6B72"/>
    <w:rsid w:val="008E6E9C"/>
    <w:rsid w:val="008E6EE7"/>
    <w:rsid w:val="008E71DD"/>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402"/>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B28"/>
    <w:rsid w:val="00912CBB"/>
    <w:rsid w:val="00913377"/>
    <w:rsid w:val="00913612"/>
    <w:rsid w:val="0091366A"/>
    <w:rsid w:val="00913824"/>
    <w:rsid w:val="009147E7"/>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FF"/>
    <w:rsid w:val="00945795"/>
    <w:rsid w:val="0094590C"/>
    <w:rsid w:val="00946355"/>
    <w:rsid w:val="009468B7"/>
    <w:rsid w:val="0094724E"/>
    <w:rsid w:val="00947973"/>
    <w:rsid w:val="00947B3B"/>
    <w:rsid w:val="00947BE6"/>
    <w:rsid w:val="00950135"/>
    <w:rsid w:val="0095048D"/>
    <w:rsid w:val="00950BE5"/>
    <w:rsid w:val="00950FDF"/>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112"/>
    <w:rsid w:val="009815CB"/>
    <w:rsid w:val="009818A0"/>
    <w:rsid w:val="0098194F"/>
    <w:rsid w:val="00981BE5"/>
    <w:rsid w:val="009823F2"/>
    <w:rsid w:val="00982564"/>
    <w:rsid w:val="009826C8"/>
    <w:rsid w:val="00982A0D"/>
    <w:rsid w:val="00982F92"/>
    <w:rsid w:val="009836E4"/>
    <w:rsid w:val="009837AC"/>
    <w:rsid w:val="00983CAB"/>
    <w:rsid w:val="009840EE"/>
    <w:rsid w:val="0098412F"/>
    <w:rsid w:val="00985F28"/>
    <w:rsid w:val="00986149"/>
    <w:rsid w:val="00986176"/>
    <w:rsid w:val="0098643F"/>
    <w:rsid w:val="00986B9B"/>
    <w:rsid w:val="00986D33"/>
    <w:rsid w:val="00986E7F"/>
    <w:rsid w:val="00987139"/>
    <w:rsid w:val="00987376"/>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E7E"/>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064"/>
    <w:rsid w:val="009B0BA6"/>
    <w:rsid w:val="009B1EF9"/>
    <w:rsid w:val="009B242B"/>
    <w:rsid w:val="009B26AC"/>
    <w:rsid w:val="009B2926"/>
    <w:rsid w:val="009B2A0B"/>
    <w:rsid w:val="009B37E2"/>
    <w:rsid w:val="009B3CC2"/>
    <w:rsid w:val="009B4514"/>
    <w:rsid w:val="009B4519"/>
    <w:rsid w:val="009B506B"/>
    <w:rsid w:val="009B54E7"/>
    <w:rsid w:val="009B57EF"/>
    <w:rsid w:val="009B5B85"/>
    <w:rsid w:val="009B5F54"/>
    <w:rsid w:val="009B6DC8"/>
    <w:rsid w:val="009B7204"/>
    <w:rsid w:val="009B773F"/>
    <w:rsid w:val="009B7AE2"/>
    <w:rsid w:val="009B7B53"/>
    <w:rsid w:val="009C0074"/>
    <w:rsid w:val="009C0255"/>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E4F"/>
    <w:rsid w:val="009C6F5C"/>
    <w:rsid w:val="009C7320"/>
    <w:rsid w:val="009C7A12"/>
    <w:rsid w:val="009D0729"/>
    <w:rsid w:val="009D078A"/>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5EEC"/>
    <w:rsid w:val="009E64DB"/>
    <w:rsid w:val="009E6794"/>
    <w:rsid w:val="009E6E4F"/>
    <w:rsid w:val="009E7189"/>
    <w:rsid w:val="009E75B5"/>
    <w:rsid w:val="009E774D"/>
    <w:rsid w:val="009E7E46"/>
    <w:rsid w:val="009E7FC1"/>
    <w:rsid w:val="009F01E1"/>
    <w:rsid w:val="009F0325"/>
    <w:rsid w:val="009F0B37"/>
    <w:rsid w:val="009F0B4D"/>
    <w:rsid w:val="009F0CF6"/>
    <w:rsid w:val="009F1096"/>
    <w:rsid w:val="009F1176"/>
    <w:rsid w:val="009F1493"/>
    <w:rsid w:val="009F150E"/>
    <w:rsid w:val="009F1680"/>
    <w:rsid w:val="009F1DE7"/>
    <w:rsid w:val="009F2259"/>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588"/>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16C"/>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918"/>
    <w:rsid w:val="00A7155C"/>
    <w:rsid w:val="00A71CE6"/>
    <w:rsid w:val="00A71D2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3F"/>
    <w:rsid w:val="00A976E9"/>
    <w:rsid w:val="00A97759"/>
    <w:rsid w:val="00A97958"/>
    <w:rsid w:val="00A97F38"/>
    <w:rsid w:val="00AA0337"/>
    <w:rsid w:val="00AA04A7"/>
    <w:rsid w:val="00AA0938"/>
    <w:rsid w:val="00AA11CE"/>
    <w:rsid w:val="00AA1626"/>
    <w:rsid w:val="00AA18A3"/>
    <w:rsid w:val="00AA1C25"/>
    <w:rsid w:val="00AA243F"/>
    <w:rsid w:val="00AA2961"/>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C0705"/>
    <w:rsid w:val="00AC109B"/>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F03"/>
    <w:rsid w:val="00AD407C"/>
    <w:rsid w:val="00AD4B96"/>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83B"/>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A9"/>
    <w:rsid w:val="00B15884"/>
    <w:rsid w:val="00B15F83"/>
    <w:rsid w:val="00B160FF"/>
    <w:rsid w:val="00B16322"/>
    <w:rsid w:val="00B1662E"/>
    <w:rsid w:val="00B16A6F"/>
    <w:rsid w:val="00B16B19"/>
    <w:rsid w:val="00B17053"/>
    <w:rsid w:val="00B17282"/>
    <w:rsid w:val="00B17E42"/>
    <w:rsid w:val="00B220F5"/>
    <w:rsid w:val="00B227B7"/>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6DC"/>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654"/>
    <w:rsid w:val="00B366CE"/>
    <w:rsid w:val="00B36744"/>
    <w:rsid w:val="00B3680D"/>
    <w:rsid w:val="00B36A7D"/>
    <w:rsid w:val="00B36B41"/>
    <w:rsid w:val="00B3742D"/>
    <w:rsid w:val="00B3789B"/>
    <w:rsid w:val="00B37C00"/>
    <w:rsid w:val="00B37D97"/>
    <w:rsid w:val="00B411BD"/>
    <w:rsid w:val="00B41559"/>
    <w:rsid w:val="00B418E8"/>
    <w:rsid w:val="00B41989"/>
    <w:rsid w:val="00B4225E"/>
    <w:rsid w:val="00B42285"/>
    <w:rsid w:val="00B423EF"/>
    <w:rsid w:val="00B42624"/>
    <w:rsid w:val="00B42685"/>
    <w:rsid w:val="00B4274B"/>
    <w:rsid w:val="00B4326A"/>
    <w:rsid w:val="00B4339E"/>
    <w:rsid w:val="00B435B1"/>
    <w:rsid w:val="00B43631"/>
    <w:rsid w:val="00B4367F"/>
    <w:rsid w:val="00B438BA"/>
    <w:rsid w:val="00B43B36"/>
    <w:rsid w:val="00B43F67"/>
    <w:rsid w:val="00B44763"/>
    <w:rsid w:val="00B44E33"/>
    <w:rsid w:val="00B44F99"/>
    <w:rsid w:val="00B4519F"/>
    <w:rsid w:val="00B45876"/>
    <w:rsid w:val="00B46010"/>
    <w:rsid w:val="00B46E02"/>
    <w:rsid w:val="00B4700F"/>
    <w:rsid w:val="00B47395"/>
    <w:rsid w:val="00B479C6"/>
    <w:rsid w:val="00B47E31"/>
    <w:rsid w:val="00B508A1"/>
    <w:rsid w:val="00B50F2F"/>
    <w:rsid w:val="00B512F9"/>
    <w:rsid w:val="00B5139C"/>
    <w:rsid w:val="00B514CB"/>
    <w:rsid w:val="00B51542"/>
    <w:rsid w:val="00B51A07"/>
    <w:rsid w:val="00B51D1D"/>
    <w:rsid w:val="00B523D1"/>
    <w:rsid w:val="00B52788"/>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DC5"/>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11CE"/>
    <w:rsid w:val="00B71D5D"/>
    <w:rsid w:val="00B71DC8"/>
    <w:rsid w:val="00B71FBD"/>
    <w:rsid w:val="00B72216"/>
    <w:rsid w:val="00B72823"/>
    <w:rsid w:val="00B72A8B"/>
    <w:rsid w:val="00B72D8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3D02"/>
    <w:rsid w:val="00B94E17"/>
    <w:rsid w:val="00B95158"/>
    <w:rsid w:val="00B9526F"/>
    <w:rsid w:val="00B952E5"/>
    <w:rsid w:val="00B952EA"/>
    <w:rsid w:val="00B95325"/>
    <w:rsid w:val="00B95698"/>
    <w:rsid w:val="00B9569F"/>
    <w:rsid w:val="00B957FE"/>
    <w:rsid w:val="00B95A80"/>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3A18"/>
    <w:rsid w:val="00BB500D"/>
    <w:rsid w:val="00BB5FCB"/>
    <w:rsid w:val="00BB6027"/>
    <w:rsid w:val="00BB604B"/>
    <w:rsid w:val="00BB6C46"/>
    <w:rsid w:val="00BB7186"/>
    <w:rsid w:val="00BB75BD"/>
    <w:rsid w:val="00BB761A"/>
    <w:rsid w:val="00BB7A13"/>
    <w:rsid w:val="00BB7C21"/>
    <w:rsid w:val="00BC00EC"/>
    <w:rsid w:val="00BC0759"/>
    <w:rsid w:val="00BC076B"/>
    <w:rsid w:val="00BC08C5"/>
    <w:rsid w:val="00BC098A"/>
    <w:rsid w:val="00BC0F49"/>
    <w:rsid w:val="00BC1044"/>
    <w:rsid w:val="00BC12FB"/>
    <w:rsid w:val="00BC136A"/>
    <w:rsid w:val="00BC1BE8"/>
    <w:rsid w:val="00BC1C3C"/>
    <w:rsid w:val="00BC1D4C"/>
    <w:rsid w:val="00BC24FB"/>
    <w:rsid w:val="00BC2568"/>
    <w:rsid w:val="00BC2919"/>
    <w:rsid w:val="00BC2B7E"/>
    <w:rsid w:val="00BC2C1C"/>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4FCC"/>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50AA"/>
    <w:rsid w:val="00BD5135"/>
    <w:rsid w:val="00BD60CC"/>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5FA"/>
    <w:rsid w:val="00C12874"/>
    <w:rsid w:val="00C12AB7"/>
    <w:rsid w:val="00C12BC1"/>
    <w:rsid w:val="00C13400"/>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F93"/>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1EED"/>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2C3"/>
    <w:rsid w:val="00C43315"/>
    <w:rsid w:val="00C440B5"/>
    <w:rsid w:val="00C442B8"/>
    <w:rsid w:val="00C442DD"/>
    <w:rsid w:val="00C443DA"/>
    <w:rsid w:val="00C44915"/>
    <w:rsid w:val="00C452F5"/>
    <w:rsid w:val="00C4532C"/>
    <w:rsid w:val="00C45B34"/>
    <w:rsid w:val="00C4603B"/>
    <w:rsid w:val="00C46555"/>
    <w:rsid w:val="00C46A75"/>
    <w:rsid w:val="00C46B15"/>
    <w:rsid w:val="00C46F7D"/>
    <w:rsid w:val="00C471DE"/>
    <w:rsid w:val="00C479B5"/>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00A"/>
    <w:rsid w:val="00C633F4"/>
    <w:rsid w:val="00C636E6"/>
    <w:rsid w:val="00C639D6"/>
    <w:rsid w:val="00C63CA0"/>
    <w:rsid w:val="00C63F8E"/>
    <w:rsid w:val="00C64161"/>
    <w:rsid w:val="00C645C0"/>
    <w:rsid w:val="00C6477E"/>
    <w:rsid w:val="00C647FB"/>
    <w:rsid w:val="00C651E3"/>
    <w:rsid w:val="00C652C4"/>
    <w:rsid w:val="00C654BF"/>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459"/>
    <w:rsid w:val="00C768F6"/>
    <w:rsid w:val="00C76E62"/>
    <w:rsid w:val="00C77BE0"/>
    <w:rsid w:val="00C80073"/>
    <w:rsid w:val="00C80777"/>
    <w:rsid w:val="00C80A56"/>
    <w:rsid w:val="00C80DEA"/>
    <w:rsid w:val="00C81223"/>
    <w:rsid w:val="00C814CE"/>
    <w:rsid w:val="00C82658"/>
    <w:rsid w:val="00C82850"/>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455"/>
    <w:rsid w:val="00CA25A4"/>
    <w:rsid w:val="00CA2A1E"/>
    <w:rsid w:val="00CA2FE5"/>
    <w:rsid w:val="00CA30C9"/>
    <w:rsid w:val="00CA3478"/>
    <w:rsid w:val="00CA3976"/>
    <w:rsid w:val="00CA3CDD"/>
    <w:rsid w:val="00CA403B"/>
    <w:rsid w:val="00CA448B"/>
    <w:rsid w:val="00CA4AC0"/>
    <w:rsid w:val="00CA505A"/>
    <w:rsid w:val="00CA54EB"/>
    <w:rsid w:val="00CA5742"/>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25B"/>
    <w:rsid w:val="00CC17F0"/>
    <w:rsid w:val="00CC1853"/>
    <w:rsid w:val="00CC1AE2"/>
    <w:rsid w:val="00CC1D1A"/>
    <w:rsid w:val="00CC1FAE"/>
    <w:rsid w:val="00CC24E6"/>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2FF1"/>
    <w:rsid w:val="00CD308A"/>
    <w:rsid w:val="00CD30A0"/>
    <w:rsid w:val="00CD30B3"/>
    <w:rsid w:val="00CD3592"/>
    <w:rsid w:val="00CD3D1C"/>
    <w:rsid w:val="00CD44DE"/>
    <w:rsid w:val="00CD4641"/>
    <w:rsid w:val="00CD5512"/>
    <w:rsid w:val="00CD5556"/>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0AE"/>
    <w:rsid w:val="00D03102"/>
    <w:rsid w:val="00D03727"/>
    <w:rsid w:val="00D0378A"/>
    <w:rsid w:val="00D038D5"/>
    <w:rsid w:val="00D03AD8"/>
    <w:rsid w:val="00D03B1A"/>
    <w:rsid w:val="00D03FA7"/>
    <w:rsid w:val="00D041D7"/>
    <w:rsid w:val="00D04B97"/>
    <w:rsid w:val="00D050FA"/>
    <w:rsid w:val="00D05132"/>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3B5"/>
    <w:rsid w:val="00D32651"/>
    <w:rsid w:val="00D33126"/>
    <w:rsid w:val="00D3323C"/>
    <w:rsid w:val="00D33456"/>
    <w:rsid w:val="00D3396F"/>
    <w:rsid w:val="00D33CE6"/>
    <w:rsid w:val="00D33D4D"/>
    <w:rsid w:val="00D34227"/>
    <w:rsid w:val="00D34A0B"/>
    <w:rsid w:val="00D361F5"/>
    <w:rsid w:val="00D36234"/>
    <w:rsid w:val="00D36371"/>
    <w:rsid w:val="00D36426"/>
    <w:rsid w:val="00D36643"/>
    <w:rsid w:val="00D36C15"/>
    <w:rsid w:val="00D36E08"/>
    <w:rsid w:val="00D36EA1"/>
    <w:rsid w:val="00D40406"/>
    <w:rsid w:val="00D40DFC"/>
    <w:rsid w:val="00D41695"/>
    <w:rsid w:val="00D42546"/>
    <w:rsid w:val="00D433EC"/>
    <w:rsid w:val="00D437D8"/>
    <w:rsid w:val="00D44904"/>
    <w:rsid w:val="00D44994"/>
    <w:rsid w:val="00D453BD"/>
    <w:rsid w:val="00D45647"/>
    <w:rsid w:val="00D45DF3"/>
    <w:rsid w:val="00D46174"/>
    <w:rsid w:val="00D46D56"/>
    <w:rsid w:val="00D4704A"/>
    <w:rsid w:val="00D47AEE"/>
    <w:rsid w:val="00D47DD0"/>
    <w:rsid w:val="00D50168"/>
    <w:rsid w:val="00D50183"/>
    <w:rsid w:val="00D51460"/>
    <w:rsid w:val="00D51C58"/>
    <w:rsid w:val="00D51D12"/>
    <w:rsid w:val="00D526EF"/>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329"/>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5685"/>
    <w:rsid w:val="00D659B1"/>
    <w:rsid w:val="00D66537"/>
    <w:rsid w:val="00D6670A"/>
    <w:rsid w:val="00D66B0F"/>
    <w:rsid w:val="00D66E18"/>
    <w:rsid w:val="00D6734D"/>
    <w:rsid w:val="00D679CF"/>
    <w:rsid w:val="00D679D3"/>
    <w:rsid w:val="00D706C3"/>
    <w:rsid w:val="00D710CD"/>
    <w:rsid w:val="00D71AB7"/>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2BA"/>
    <w:rsid w:val="00D9282C"/>
    <w:rsid w:val="00D92C29"/>
    <w:rsid w:val="00D936E2"/>
    <w:rsid w:val="00D95104"/>
    <w:rsid w:val="00D95538"/>
    <w:rsid w:val="00D95600"/>
    <w:rsid w:val="00D95F75"/>
    <w:rsid w:val="00D96125"/>
    <w:rsid w:val="00D9683C"/>
    <w:rsid w:val="00D96FC5"/>
    <w:rsid w:val="00D96FCF"/>
    <w:rsid w:val="00D97843"/>
    <w:rsid w:val="00D97884"/>
    <w:rsid w:val="00D97C5E"/>
    <w:rsid w:val="00DA034F"/>
    <w:rsid w:val="00DA0A56"/>
    <w:rsid w:val="00DA0A7F"/>
    <w:rsid w:val="00DA0E2A"/>
    <w:rsid w:val="00DA10F1"/>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B787C"/>
    <w:rsid w:val="00DC031E"/>
    <w:rsid w:val="00DC03D9"/>
    <w:rsid w:val="00DC0AEA"/>
    <w:rsid w:val="00DC1327"/>
    <w:rsid w:val="00DC1350"/>
    <w:rsid w:val="00DC169A"/>
    <w:rsid w:val="00DC1FE8"/>
    <w:rsid w:val="00DC2DA1"/>
    <w:rsid w:val="00DC3237"/>
    <w:rsid w:val="00DC3BC4"/>
    <w:rsid w:val="00DC3E9B"/>
    <w:rsid w:val="00DC41A4"/>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F42"/>
    <w:rsid w:val="00DD5F88"/>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A53"/>
    <w:rsid w:val="00DE4D48"/>
    <w:rsid w:val="00DE52E3"/>
    <w:rsid w:val="00DE5651"/>
    <w:rsid w:val="00DE5B62"/>
    <w:rsid w:val="00DE5E80"/>
    <w:rsid w:val="00DE6124"/>
    <w:rsid w:val="00DE6171"/>
    <w:rsid w:val="00DE64AA"/>
    <w:rsid w:val="00DE7C00"/>
    <w:rsid w:val="00DF03E9"/>
    <w:rsid w:val="00DF03ED"/>
    <w:rsid w:val="00DF04EE"/>
    <w:rsid w:val="00DF0677"/>
    <w:rsid w:val="00DF0B5C"/>
    <w:rsid w:val="00DF0BF4"/>
    <w:rsid w:val="00DF0DCC"/>
    <w:rsid w:val="00DF179D"/>
    <w:rsid w:val="00DF1E9C"/>
    <w:rsid w:val="00DF2094"/>
    <w:rsid w:val="00DF276E"/>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3CA8"/>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619"/>
    <w:rsid w:val="00E17805"/>
    <w:rsid w:val="00E204FB"/>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E2"/>
    <w:rsid w:val="00E40AEF"/>
    <w:rsid w:val="00E40C03"/>
    <w:rsid w:val="00E40D4A"/>
    <w:rsid w:val="00E41655"/>
    <w:rsid w:val="00E41894"/>
    <w:rsid w:val="00E42169"/>
    <w:rsid w:val="00E429ED"/>
    <w:rsid w:val="00E439B1"/>
    <w:rsid w:val="00E43F37"/>
    <w:rsid w:val="00E445B9"/>
    <w:rsid w:val="00E450ED"/>
    <w:rsid w:val="00E45155"/>
    <w:rsid w:val="00E451CB"/>
    <w:rsid w:val="00E460C5"/>
    <w:rsid w:val="00E4612F"/>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601F1"/>
    <w:rsid w:val="00E60955"/>
    <w:rsid w:val="00E61CC0"/>
    <w:rsid w:val="00E61D96"/>
    <w:rsid w:val="00E6242B"/>
    <w:rsid w:val="00E62614"/>
    <w:rsid w:val="00E6277B"/>
    <w:rsid w:val="00E642D5"/>
    <w:rsid w:val="00E64424"/>
    <w:rsid w:val="00E644D8"/>
    <w:rsid w:val="00E64C99"/>
    <w:rsid w:val="00E64CD3"/>
    <w:rsid w:val="00E655D3"/>
    <w:rsid w:val="00E65E98"/>
    <w:rsid w:val="00E65F89"/>
    <w:rsid w:val="00E660AF"/>
    <w:rsid w:val="00E66C51"/>
    <w:rsid w:val="00E671C9"/>
    <w:rsid w:val="00E6743F"/>
    <w:rsid w:val="00E6758E"/>
    <w:rsid w:val="00E675D1"/>
    <w:rsid w:val="00E67E23"/>
    <w:rsid w:val="00E70016"/>
    <w:rsid w:val="00E70515"/>
    <w:rsid w:val="00E70BC7"/>
    <w:rsid w:val="00E70FBC"/>
    <w:rsid w:val="00E71251"/>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77882"/>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697"/>
    <w:rsid w:val="00EA5875"/>
    <w:rsid w:val="00EA5B0A"/>
    <w:rsid w:val="00EA6064"/>
    <w:rsid w:val="00EA6141"/>
    <w:rsid w:val="00EA65AD"/>
    <w:rsid w:val="00EA6A0C"/>
    <w:rsid w:val="00EA6C4C"/>
    <w:rsid w:val="00EA7362"/>
    <w:rsid w:val="00EA75CD"/>
    <w:rsid w:val="00EA7FCF"/>
    <w:rsid w:val="00EB0CA3"/>
    <w:rsid w:val="00EB104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A88"/>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3ECC"/>
    <w:rsid w:val="00EC462B"/>
    <w:rsid w:val="00EC4723"/>
    <w:rsid w:val="00EC4CEC"/>
    <w:rsid w:val="00EC522D"/>
    <w:rsid w:val="00EC55BF"/>
    <w:rsid w:val="00EC56E0"/>
    <w:rsid w:val="00EC6057"/>
    <w:rsid w:val="00EC6847"/>
    <w:rsid w:val="00EC6EE5"/>
    <w:rsid w:val="00EC728E"/>
    <w:rsid w:val="00EC749C"/>
    <w:rsid w:val="00EC79DC"/>
    <w:rsid w:val="00EC7DB6"/>
    <w:rsid w:val="00ED0721"/>
    <w:rsid w:val="00ED162F"/>
    <w:rsid w:val="00ED2B58"/>
    <w:rsid w:val="00ED2E52"/>
    <w:rsid w:val="00ED3024"/>
    <w:rsid w:val="00ED366F"/>
    <w:rsid w:val="00ED3B64"/>
    <w:rsid w:val="00ED46A1"/>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244"/>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08E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4941"/>
    <w:rsid w:val="00F0511E"/>
    <w:rsid w:val="00F057B5"/>
    <w:rsid w:val="00F06127"/>
    <w:rsid w:val="00F0628D"/>
    <w:rsid w:val="00F06651"/>
    <w:rsid w:val="00F0665D"/>
    <w:rsid w:val="00F06A53"/>
    <w:rsid w:val="00F07936"/>
    <w:rsid w:val="00F07B42"/>
    <w:rsid w:val="00F07DE6"/>
    <w:rsid w:val="00F10204"/>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EAE"/>
    <w:rsid w:val="00F20688"/>
    <w:rsid w:val="00F20818"/>
    <w:rsid w:val="00F20B9E"/>
    <w:rsid w:val="00F20DC7"/>
    <w:rsid w:val="00F20E90"/>
    <w:rsid w:val="00F2124A"/>
    <w:rsid w:val="00F218D4"/>
    <w:rsid w:val="00F21B6F"/>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071A"/>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3A2"/>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A05"/>
    <w:rsid w:val="00F53BF4"/>
    <w:rsid w:val="00F53EDE"/>
    <w:rsid w:val="00F54143"/>
    <w:rsid w:val="00F54266"/>
    <w:rsid w:val="00F54335"/>
    <w:rsid w:val="00F547FE"/>
    <w:rsid w:val="00F54809"/>
    <w:rsid w:val="00F55043"/>
    <w:rsid w:val="00F556D3"/>
    <w:rsid w:val="00F55CD4"/>
    <w:rsid w:val="00F56778"/>
    <w:rsid w:val="00F56C5B"/>
    <w:rsid w:val="00F56DCF"/>
    <w:rsid w:val="00F57034"/>
    <w:rsid w:val="00F60497"/>
    <w:rsid w:val="00F60A5D"/>
    <w:rsid w:val="00F60BE9"/>
    <w:rsid w:val="00F60C16"/>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6D82"/>
    <w:rsid w:val="00F6783E"/>
    <w:rsid w:val="00F67C98"/>
    <w:rsid w:val="00F7025B"/>
    <w:rsid w:val="00F70315"/>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56"/>
    <w:rsid w:val="00F92EB1"/>
    <w:rsid w:val="00F9310F"/>
    <w:rsid w:val="00F931C7"/>
    <w:rsid w:val="00F93559"/>
    <w:rsid w:val="00F93D72"/>
    <w:rsid w:val="00F93E65"/>
    <w:rsid w:val="00F93E87"/>
    <w:rsid w:val="00F94070"/>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9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CRCoverPage">
    <w:name w:val="CR Cover Page"/>
    <w:rsid w:val="00712E7D"/>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69DBE-607B-4F7F-96E4-25E0C892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2</cp:revision>
  <cp:lastPrinted>2007-06-18T22:08:00Z</cp:lastPrinted>
  <dcterms:created xsi:type="dcterms:W3CDTF">2022-08-12T08:13:00Z</dcterms:created>
  <dcterms:modified xsi:type="dcterms:W3CDTF">2022-08-12T08:13:00Z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(3)AGSykFOB8wzfjbjwzZPB2zUAaBNcP5mTHWgUmTltfxsB7ef3HBMBK9vvTMolJTYUo/SfZHYE
avBdsS1U6axSJ0qzg8bldKU+4icMYBHALZnGieguq+OSO94qvL2M6R+3/1nrGOsVHSk2wZZr
OSS2/8HoCnGqeE8kaAEAW7n0Dqlb7lLTSurn1Uphk5m/ovZVySyvV4GbPAK6lh9rSjhJWNjC
3qCzkCaCLFwD3dzuTJ</vt:lpwstr>
  </property>
  <property fmtid="{D5CDD505-2E9C-101B-9397-08002B2CF9AE}" pid="13" name="_2015_ms_pID_725343_00">
    <vt:lpwstr>_2015_ms_pID_725343</vt:lpwstr>
  </property>
  <property fmtid="{D5CDD505-2E9C-101B-9397-08002B2CF9AE}" pid="14" name="_2015_ms_pID_7253431">
    <vt:lpwstr>uudjf8E3JWRCYprOkeGG4FR6oTIAfCZkGy19zO6EV99ogU0gn5FuCc
tR7LDCed3o4I48LmaBK9kpXkRktslTJKbGhWcZXMM+6zTJq+jVUJau44RUVHUPxS81knn9mJ
FQgzDLYVz+l0xugObMjPHzgonPUmJQHsLd72EKhpDhrOk7UH4Omvy7d4iZtp2TAAL3AGMpyQ
ohcAJYX+iLbICfUfJsDWDKxeep71BCabVMkx</vt:lpwstr>
  </property>
  <property fmtid="{D5CDD505-2E9C-101B-9397-08002B2CF9AE}" pid="15" name="_2015_ms_pID_7253431_00">
    <vt:lpwstr>_2015_ms_pID_7253431</vt:lpwstr>
  </property>
  <property fmtid="{D5CDD505-2E9C-101B-9397-08002B2CF9AE}" pid="16" name="_2015_ms_pID_7253432">
    <vt:lpwstr>PpNvoP694QC4Gmbg/sisGU9fXiqMV1z5cKxp
97HSN0YVlEWM6THDhoQzLKqdWjlbcXho6KIgppItqDVwWXSJapA=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1660112364</vt:lpwstr>
  </property>
</Properties>
</file>