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E84FA8" w14:textId="480B61F5" w:rsidR="00552B4F" w:rsidRPr="0056520D" w:rsidRDefault="00552B4F" w:rsidP="00552B4F">
      <w:pPr>
        <w:pStyle w:val="Header"/>
        <w:rPr>
          <w:lang w:val="de-DE"/>
        </w:rPr>
      </w:pPr>
      <w:r w:rsidRPr="0056520D">
        <w:rPr>
          <w:lang w:val="de-DE"/>
        </w:rPr>
        <w:t>3GPP TSG-RAN WG1</w:t>
      </w:r>
      <w:r>
        <w:rPr>
          <w:lang w:val="de-DE"/>
        </w:rPr>
        <w:t xml:space="preserve"> #</w:t>
      </w:r>
      <w:r>
        <w:t>1</w:t>
      </w:r>
      <w:r w:rsidR="00A82017">
        <w:t>10</w:t>
      </w:r>
      <w:r>
        <w:tab/>
      </w:r>
      <w:r>
        <w:rPr>
          <w:lang w:val="de-DE"/>
        </w:rPr>
        <w:tab/>
      </w:r>
      <w:r w:rsidRPr="004F483F">
        <w:rPr>
          <w:lang w:val="de-DE"/>
        </w:rPr>
        <w:t>R1-2</w:t>
      </w:r>
      <w:r w:rsidR="00970DA6">
        <w:rPr>
          <w:lang w:val="de-DE"/>
        </w:rPr>
        <w:t>2</w:t>
      </w:r>
      <w:r w:rsidR="00E91742">
        <w:rPr>
          <w:lang w:val="de-DE"/>
        </w:rPr>
        <w:t>07439</w:t>
      </w:r>
    </w:p>
    <w:p w14:paraId="4044C795" w14:textId="32FC1072" w:rsidR="00552B4F" w:rsidRDefault="00A82017" w:rsidP="00552B4F">
      <w:pPr>
        <w:pStyle w:val="Header"/>
        <w:rPr>
          <w:lang w:val="de-DE"/>
        </w:rPr>
      </w:pPr>
      <w:r>
        <w:rPr>
          <w:lang w:val="de-DE"/>
        </w:rPr>
        <w:t>Toulouse</w:t>
      </w:r>
      <w:r w:rsidR="00552B4F">
        <w:rPr>
          <w:lang w:val="de-DE"/>
        </w:rPr>
        <w:t xml:space="preserve">, </w:t>
      </w:r>
      <w:r>
        <w:rPr>
          <w:lang w:val="de-DE"/>
        </w:rPr>
        <w:t>Aug 22</w:t>
      </w:r>
      <w:r w:rsidR="00AF5A12">
        <w:rPr>
          <w:lang w:val="de-DE"/>
        </w:rPr>
        <w:t>-2</w:t>
      </w:r>
      <w:r>
        <w:rPr>
          <w:lang w:val="de-DE"/>
        </w:rPr>
        <w:t>6</w:t>
      </w:r>
      <w:r w:rsidR="00552B4F">
        <w:rPr>
          <w:lang w:val="de-DE"/>
        </w:rPr>
        <w:t>, 202</w:t>
      </w:r>
      <w:r w:rsidR="00970DA6">
        <w:rPr>
          <w:lang w:val="de-DE"/>
        </w:rPr>
        <w:t>2</w:t>
      </w:r>
    </w:p>
    <w:p w14:paraId="29A97A05" w14:textId="77777777" w:rsidR="00552B4F" w:rsidRPr="000833FA" w:rsidRDefault="00552B4F" w:rsidP="00552B4F">
      <w:pPr>
        <w:pStyle w:val="Header"/>
      </w:pPr>
    </w:p>
    <w:p w14:paraId="65BAD1F4" w14:textId="77777777" w:rsidR="00552B4F" w:rsidRPr="0003368D" w:rsidRDefault="00552B4F" w:rsidP="00552B4F">
      <w:pPr>
        <w:pStyle w:val="Header"/>
        <w:tabs>
          <w:tab w:val="clear" w:pos="4536"/>
          <w:tab w:val="left" w:pos="1800"/>
        </w:tabs>
        <w:ind w:left="1800" w:hanging="1800"/>
      </w:pPr>
      <w:r w:rsidRPr="0003368D">
        <w:t>Source:</w:t>
      </w:r>
      <w:r w:rsidRPr="0003368D">
        <w:tab/>
        <w:t>Ericsson</w:t>
      </w:r>
    </w:p>
    <w:p w14:paraId="4B156A10" w14:textId="61C32104" w:rsidR="00552B4F" w:rsidRPr="00E220C0" w:rsidRDefault="00552B4F" w:rsidP="00552B4F">
      <w:pPr>
        <w:pStyle w:val="Header"/>
        <w:tabs>
          <w:tab w:val="clear" w:pos="4536"/>
          <w:tab w:val="left" w:pos="1800"/>
        </w:tabs>
      </w:pPr>
      <w:r w:rsidRPr="0003368D">
        <w:t>Title:</w:t>
      </w:r>
      <w:bookmarkStart w:id="0" w:name="Title"/>
      <w:bookmarkEnd w:id="0"/>
      <w:r w:rsidRPr="0003368D">
        <w:tab/>
      </w:r>
      <w:r w:rsidR="00F23C73" w:rsidRPr="00F23C73">
        <w:t>NR PDCCH reception in symbols with LTE CRS REs</w:t>
      </w:r>
    </w:p>
    <w:p w14:paraId="0F92BB49" w14:textId="335E3A22" w:rsidR="00552B4F" w:rsidRPr="00E220C0" w:rsidRDefault="00552B4F" w:rsidP="00552B4F">
      <w:pPr>
        <w:pStyle w:val="Header"/>
        <w:tabs>
          <w:tab w:val="left" w:pos="1800"/>
        </w:tabs>
      </w:pPr>
      <w:r w:rsidRPr="00E220C0">
        <w:t>Agenda Item:</w:t>
      </w:r>
      <w:bookmarkStart w:id="1" w:name="Source"/>
      <w:bookmarkEnd w:id="1"/>
      <w:r w:rsidRPr="00E220C0">
        <w:tab/>
      </w:r>
      <w:r w:rsidR="00AF5A12">
        <w:t>9.9.1</w:t>
      </w:r>
    </w:p>
    <w:p w14:paraId="0B27A056" w14:textId="77777777" w:rsidR="00552B4F" w:rsidRPr="0003368D" w:rsidRDefault="00552B4F" w:rsidP="00552B4F">
      <w:pPr>
        <w:pStyle w:val="Header"/>
        <w:tabs>
          <w:tab w:val="left" w:pos="1800"/>
        </w:tabs>
      </w:pPr>
      <w:r w:rsidRPr="00E220C0">
        <w:t>Document for:</w:t>
      </w:r>
      <w:r w:rsidRPr="0003368D">
        <w:tab/>
      </w:r>
      <w:bookmarkStart w:id="2" w:name="DocumentFor"/>
      <w:bookmarkEnd w:id="2"/>
      <w:r w:rsidRPr="0003368D">
        <w:t xml:space="preserve">Discussion </w:t>
      </w:r>
      <w:r>
        <w:t>and Decision</w:t>
      </w:r>
    </w:p>
    <w:p w14:paraId="0A3EBB4B" w14:textId="77777777" w:rsidR="00552B4F" w:rsidRPr="002100D2" w:rsidRDefault="00552B4F" w:rsidP="00552B4F">
      <w:pPr>
        <w:pBdr>
          <w:bottom w:val="single" w:sz="4" w:space="1" w:color="auto"/>
        </w:pBdr>
        <w:tabs>
          <w:tab w:val="left" w:pos="2552"/>
        </w:tabs>
      </w:pPr>
    </w:p>
    <w:p w14:paraId="23A3DAA1" w14:textId="77777777" w:rsidR="00552B4F" w:rsidRDefault="00552B4F" w:rsidP="00552B4F">
      <w:pPr>
        <w:pStyle w:val="Heading1"/>
        <w:spacing w:before="180"/>
        <w:ind w:left="562" w:hanging="562"/>
      </w:pPr>
      <w:r>
        <w:t>Introduction</w:t>
      </w:r>
    </w:p>
    <w:p w14:paraId="4B04B18F" w14:textId="0E1C8FB2" w:rsidR="00AD522D" w:rsidRDefault="00552B4F" w:rsidP="00552B4F">
      <w:pPr>
        <w:pStyle w:val="BodyText"/>
        <w:rPr>
          <w:szCs w:val="20"/>
        </w:rPr>
      </w:pPr>
      <w:r w:rsidRPr="00210E79">
        <w:rPr>
          <w:szCs w:val="20"/>
        </w:rPr>
        <w:t xml:space="preserve">In this document, </w:t>
      </w:r>
      <w:r>
        <w:rPr>
          <w:szCs w:val="20"/>
        </w:rPr>
        <w:t>we discuss</w:t>
      </w:r>
      <w:r w:rsidRPr="00210E79">
        <w:rPr>
          <w:szCs w:val="20"/>
        </w:rPr>
        <w:t xml:space="preserve"> </w:t>
      </w:r>
      <w:r w:rsidR="00AA3BC2" w:rsidRPr="00AA3BC2">
        <w:rPr>
          <w:szCs w:val="20"/>
        </w:rPr>
        <w:t>NR PDCCH reception in symbols with LTE CRS REs</w:t>
      </w:r>
      <w:r w:rsidR="00147773">
        <w:rPr>
          <w:szCs w:val="20"/>
        </w:rPr>
        <w:t xml:space="preserve"> and provide performance evaluations confirming the benefit</w:t>
      </w:r>
      <w:r w:rsidR="00AD522D">
        <w:rPr>
          <w:szCs w:val="20"/>
        </w:rPr>
        <w:t>s</w:t>
      </w:r>
      <w:r w:rsidR="00147773">
        <w:rPr>
          <w:szCs w:val="20"/>
        </w:rPr>
        <w:t xml:space="preserve"> of supporting the feature</w:t>
      </w:r>
      <w:r>
        <w:rPr>
          <w:szCs w:val="20"/>
        </w:rPr>
        <w:t>.</w:t>
      </w:r>
      <w:r w:rsidR="00051309">
        <w:rPr>
          <w:szCs w:val="20"/>
        </w:rPr>
        <w:t xml:space="preserve"> </w:t>
      </w:r>
    </w:p>
    <w:p w14:paraId="600716AC" w14:textId="3FDAE15E" w:rsidR="00552B4F" w:rsidRDefault="00051309" w:rsidP="00552B4F">
      <w:pPr>
        <w:pStyle w:val="BodyText"/>
        <w:rPr>
          <w:szCs w:val="20"/>
        </w:rPr>
      </w:pPr>
      <w:r>
        <w:rPr>
          <w:szCs w:val="20"/>
        </w:rPr>
        <w:t xml:space="preserve">The </w:t>
      </w:r>
      <w:r w:rsidR="00AA3BC2">
        <w:rPr>
          <w:szCs w:val="20"/>
        </w:rPr>
        <w:t xml:space="preserve">related Rel18 </w:t>
      </w:r>
      <w:r>
        <w:rPr>
          <w:szCs w:val="20"/>
        </w:rPr>
        <w:t>DSS WI objective is as follows</w:t>
      </w:r>
      <w:r w:rsidR="006246B1">
        <w:rPr>
          <w:szCs w:val="20"/>
        </w:rPr>
        <w:t xml:space="preserve"> [1]</w:t>
      </w:r>
      <w:r>
        <w:rPr>
          <w:szCs w:val="20"/>
        </w:rPr>
        <w:t xml:space="preserve">: </w:t>
      </w:r>
    </w:p>
    <w:p w14:paraId="180A833E" w14:textId="77777777" w:rsidR="00051309" w:rsidRPr="00AF5A12" w:rsidRDefault="00051309" w:rsidP="00051309">
      <w:pPr>
        <w:pStyle w:val="ListParagraph"/>
        <w:numPr>
          <w:ilvl w:val="0"/>
          <w:numId w:val="3"/>
        </w:numPr>
        <w:ind w:firstLineChars="0"/>
        <w:rPr>
          <w:i/>
          <w:iCs/>
          <w:lang w:val="en-US" w:eastAsia="ja-JP"/>
        </w:rPr>
      </w:pPr>
      <w:r w:rsidRPr="00AF5A12">
        <w:rPr>
          <w:i/>
          <w:iCs/>
          <w:lang w:val="en-US" w:eastAsia="ja-JP"/>
        </w:rPr>
        <w:t xml:space="preserve">Study and if needed specify NR PDCCH reception in symbols with LTE CRS </w:t>
      </w:r>
      <w:proofErr w:type="spellStart"/>
      <w:r w:rsidRPr="00AF5A12">
        <w:rPr>
          <w:i/>
          <w:iCs/>
          <w:lang w:val="en-US" w:eastAsia="ja-JP"/>
        </w:rPr>
        <w:t>REs.</w:t>
      </w:r>
      <w:proofErr w:type="spellEnd"/>
      <w:r w:rsidRPr="00AF5A12">
        <w:rPr>
          <w:i/>
          <w:iCs/>
          <w:lang w:val="en-US" w:eastAsia="ja-JP"/>
        </w:rPr>
        <w:t xml:space="preserve"> [RAN1]</w:t>
      </w:r>
    </w:p>
    <w:p w14:paraId="6659A7A8" w14:textId="77777777" w:rsidR="00051309" w:rsidRPr="00AF5A12" w:rsidRDefault="00051309" w:rsidP="00051309">
      <w:pPr>
        <w:numPr>
          <w:ilvl w:val="1"/>
          <w:numId w:val="3"/>
        </w:numPr>
        <w:overflowPunct w:val="0"/>
        <w:autoSpaceDE w:val="0"/>
        <w:autoSpaceDN w:val="0"/>
        <w:adjustRightInd w:val="0"/>
        <w:spacing w:after="180"/>
        <w:textAlignment w:val="baseline"/>
        <w:rPr>
          <w:i/>
          <w:iCs/>
          <w:lang w:eastAsia="zh-CN"/>
        </w:rPr>
      </w:pPr>
      <w:r w:rsidRPr="00AF5A12">
        <w:rPr>
          <w:i/>
          <w:iCs/>
          <w:lang w:eastAsia="zh-CN"/>
        </w:rPr>
        <w:t xml:space="preserve">Investigate </w:t>
      </w:r>
      <w:bookmarkStart w:id="3" w:name="_Hlk110786287"/>
      <w:r w:rsidRPr="00AF5A12">
        <w:rPr>
          <w:i/>
          <w:iCs/>
          <w:lang w:eastAsia="zh-CN"/>
        </w:rPr>
        <w:t>enabling LTE CRS to puncture NR PDCCH</w:t>
      </w:r>
      <w:bookmarkEnd w:id="3"/>
      <w:r w:rsidRPr="00AF5A12">
        <w:rPr>
          <w:i/>
          <w:iCs/>
          <w:lang w:eastAsia="zh-CN"/>
        </w:rPr>
        <w:t>, including the impact to NR PDCCH DMRS if there is the performance gain from the additional PDCCH resources.</w:t>
      </w:r>
    </w:p>
    <w:p w14:paraId="0AFDA991" w14:textId="77777777" w:rsidR="00552B4F" w:rsidRDefault="00552B4F" w:rsidP="00552B4F">
      <w:pPr>
        <w:pStyle w:val="Heading1"/>
      </w:pPr>
      <w:r>
        <w:t>Discussion</w:t>
      </w:r>
    </w:p>
    <w:p w14:paraId="161191FB" w14:textId="250EDCE1" w:rsidR="00AF5A12" w:rsidRPr="00DA7B75" w:rsidRDefault="002052C9" w:rsidP="00AA12A1">
      <w:pPr>
        <w:pStyle w:val="Heading2"/>
      </w:pPr>
      <w:r w:rsidRPr="00DA7B75">
        <w:t xml:space="preserve">Legacy </w:t>
      </w:r>
      <w:r w:rsidR="006849FF" w:rsidRPr="00DA7B75">
        <w:t xml:space="preserve">NR </w:t>
      </w:r>
      <w:r w:rsidR="00552B4F" w:rsidRPr="00DA7B75">
        <w:t>PDCCH reception</w:t>
      </w:r>
      <w:r w:rsidR="00AF5A12" w:rsidRPr="00DA7B75">
        <w:t xml:space="preserve"> for DSS</w:t>
      </w:r>
    </w:p>
    <w:p w14:paraId="201AC3F2" w14:textId="4E38CF9D" w:rsidR="00AF5A12" w:rsidRDefault="00AF5A12" w:rsidP="00AF5A12">
      <w:pPr>
        <w:pStyle w:val="BodyText"/>
      </w:pPr>
      <w:r>
        <w:t xml:space="preserve">Figure </w:t>
      </w:r>
      <w:r w:rsidR="00164378">
        <w:t>2.1-</w:t>
      </w:r>
      <w:r>
        <w:t>1 below shows typical configuration for LTE and NR physical channels and signals in a subframe/slot for DSS</w:t>
      </w:r>
      <w:r w:rsidR="00EF409E">
        <w:t>.</w:t>
      </w:r>
    </w:p>
    <w:p w14:paraId="7A506F96" w14:textId="7AD5CD18" w:rsidR="00EF409E" w:rsidRDefault="00EF409E" w:rsidP="00AF5A12">
      <w:pPr>
        <w:pStyle w:val="BodyText"/>
      </w:pPr>
    </w:p>
    <w:p w14:paraId="7729F871" w14:textId="5F0BA34F" w:rsidR="00EF409E" w:rsidRDefault="008E483F" w:rsidP="00EF409E">
      <w:pPr>
        <w:pStyle w:val="BodyText"/>
        <w:jc w:val="center"/>
      </w:pPr>
      <w:r w:rsidRPr="008E483F">
        <w:t xml:space="preserve"> </w:t>
      </w:r>
      <w:r w:rsidR="00872336" w:rsidRPr="00872336">
        <w:rPr>
          <w:noProof/>
        </w:rPr>
        <w:drawing>
          <wp:inline distT="0" distB="0" distL="0" distR="0" wp14:anchorId="0F65B7EF" wp14:editId="267061C3">
            <wp:extent cx="5760720" cy="2053590"/>
            <wp:effectExtent l="0" t="0" r="0" b="0"/>
            <wp:docPr id="607" name="Picture 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2053590"/>
                    </a:xfrm>
                    <a:prstGeom prst="rect">
                      <a:avLst/>
                    </a:prstGeom>
                    <a:noFill/>
                    <a:ln>
                      <a:noFill/>
                    </a:ln>
                  </pic:spPr>
                </pic:pic>
              </a:graphicData>
            </a:graphic>
          </wp:inline>
        </w:drawing>
      </w:r>
    </w:p>
    <w:p w14:paraId="54F118B6" w14:textId="4B83A812" w:rsidR="00EF409E" w:rsidRDefault="00EF409E" w:rsidP="00EF409E">
      <w:pPr>
        <w:pStyle w:val="BodyText"/>
        <w:jc w:val="center"/>
        <w:rPr>
          <w:rFonts w:ascii="Arial" w:hAnsi="Arial" w:cs="Arial"/>
          <w:b/>
          <w:bCs/>
          <w:u w:val="single"/>
        </w:rPr>
      </w:pPr>
      <w:r>
        <w:rPr>
          <w:rFonts w:ascii="Arial" w:hAnsi="Arial" w:cs="Arial"/>
          <w:b/>
          <w:bCs/>
          <w:u w:val="single"/>
        </w:rPr>
        <w:t xml:space="preserve">Figure </w:t>
      </w:r>
      <w:r w:rsidR="00164378">
        <w:rPr>
          <w:rFonts w:ascii="Arial" w:hAnsi="Arial" w:cs="Arial"/>
          <w:b/>
          <w:bCs/>
          <w:u w:val="single"/>
        </w:rPr>
        <w:t>2.1-</w:t>
      </w:r>
      <w:r>
        <w:rPr>
          <w:rFonts w:ascii="Arial" w:hAnsi="Arial" w:cs="Arial"/>
          <w:b/>
          <w:bCs/>
          <w:u w:val="single"/>
        </w:rPr>
        <w:t>1 – LTE and NR transmissions on a DSS carrier</w:t>
      </w:r>
      <w:r w:rsidR="008E483F">
        <w:rPr>
          <w:rFonts w:ascii="Arial" w:hAnsi="Arial" w:cs="Arial"/>
          <w:b/>
          <w:bCs/>
          <w:u w:val="single"/>
        </w:rPr>
        <w:t xml:space="preserve"> </w:t>
      </w:r>
    </w:p>
    <w:p w14:paraId="130DC9EF" w14:textId="77777777" w:rsidR="008E483F" w:rsidRDefault="008E483F" w:rsidP="00AA3CAC">
      <w:pPr>
        <w:pStyle w:val="BodyText"/>
      </w:pPr>
    </w:p>
    <w:p w14:paraId="3A47DB09" w14:textId="33E51573" w:rsidR="004D3E09" w:rsidRDefault="00BA564E" w:rsidP="00AA3CAC">
      <w:pPr>
        <w:pStyle w:val="BodyText"/>
      </w:pPr>
      <w:r>
        <w:t xml:space="preserve">Currently, </w:t>
      </w:r>
      <w:r w:rsidR="006849FF">
        <w:t xml:space="preserve">it is specified in 38.213 that </w:t>
      </w:r>
      <w:r>
        <w:t xml:space="preserve">UEs are not expected to decode NR PDCCH that overlaps with LTE CRS. Given this, for a 4 port CRS case, the earliest NR PDCCH can start is symbol#2. </w:t>
      </w:r>
      <w:r w:rsidR="00B85F00">
        <w:t>As shown in Figure 1, if 1symbol is used for NR PDCCH (i.e., sym2), t</w:t>
      </w:r>
      <w:r>
        <w:t>his leaves 11 symbols for NR PDSCH with Type A PDSCH mapping.</w:t>
      </w:r>
      <w:r w:rsidR="00B85F00">
        <w:t xml:space="preserve"> For UEs supporting FG 3-2/22-2 and FG 14-2, 2 symbols can be used for NR </w:t>
      </w:r>
      <w:r w:rsidR="00292C97">
        <w:t>PDCCH</w:t>
      </w:r>
      <w:r w:rsidR="00B85F00">
        <w:t xml:space="preserve"> with 10 symbols for NR </w:t>
      </w:r>
      <w:r w:rsidR="00C676AD">
        <w:t>PDSCH with</w:t>
      </w:r>
      <w:r w:rsidR="00B85F00">
        <w:t xml:space="preserve"> Type B mapping.</w:t>
      </w:r>
    </w:p>
    <w:p w14:paraId="157F3BC1" w14:textId="4D241E53" w:rsidR="00E02970" w:rsidRDefault="00E02970" w:rsidP="00AA3CAC">
      <w:pPr>
        <w:pStyle w:val="BodyText"/>
      </w:pPr>
    </w:p>
    <w:p w14:paraId="5D9A4A64" w14:textId="77777777" w:rsidR="00E02970" w:rsidRDefault="00E02970" w:rsidP="00E02970">
      <w:pPr>
        <w:pStyle w:val="BodyText"/>
        <w:jc w:val="center"/>
        <w:rPr>
          <w:rFonts w:ascii="Arial" w:hAnsi="Arial" w:cs="Arial"/>
          <w:b/>
          <w:bCs/>
          <w:u w:val="single"/>
        </w:rPr>
      </w:pPr>
      <w:r w:rsidRPr="00E02970">
        <w:rPr>
          <w:noProof/>
        </w:rPr>
        <w:lastRenderedPageBreak/>
        <w:drawing>
          <wp:inline distT="0" distB="0" distL="0" distR="0" wp14:anchorId="20BE493D" wp14:editId="2AC288F4">
            <wp:extent cx="3328416" cy="2459736"/>
            <wp:effectExtent l="0" t="0" r="5715" b="0"/>
            <wp:docPr id="982" name="Picture 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328416" cy="2459736"/>
                    </a:xfrm>
                    <a:prstGeom prst="rect">
                      <a:avLst/>
                    </a:prstGeom>
                    <a:noFill/>
                    <a:ln>
                      <a:noFill/>
                    </a:ln>
                  </pic:spPr>
                </pic:pic>
              </a:graphicData>
            </a:graphic>
          </wp:inline>
        </w:drawing>
      </w:r>
      <w:r w:rsidRPr="00E02970">
        <w:rPr>
          <w:rFonts w:ascii="Arial" w:hAnsi="Arial" w:cs="Arial"/>
          <w:b/>
          <w:bCs/>
          <w:u w:val="single"/>
        </w:rPr>
        <w:t xml:space="preserve"> </w:t>
      </w:r>
    </w:p>
    <w:p w14:paraId="2896E631" w14:textId="331E05A6" w:rsidR="00E02970" w:rsidRDefault="00E02970" w:rsidP="00E02970">
      <w:pPr>
        <w:pStyle w:val="BodyText"/>
        <w:jc w:val="center"/>
        <w:rPr>
          <w:rFonts w:ascii="Arial" w:hAnsi="Arial" w:cs="Arial"/>
          <w:b/>
          <w:bCs/>
          <w:u w:val="single"/>
        </w:rPr>
      </w:pPr>
      <w:r>
        <w:rPr>
          <w:rFonts w:ascii="Arial" w:hAnsi="Arial" w:cs="Arial"/>
          <w:b/>
          <w:bCs/>
          <w:u w:val="single"/>
        </w:rPr>
        <w:t>Figure 2</w:t>
      </w:r>
      <w:r w:rsidR="00164378">
        <w:rPr>
          <w:rFonts w:ascii="Arial" w:hAnsi="Arial" w:cs="Arial"/>
          <w:b/>
          <w:bCs/>
          <w:u w:val="single"/>
        </w:rPr>
        <w:t>.1-2</w:t>
      </w:r>
      <w:r>
        <w:rPr>
          <w:rFonts w:ascii="Arial" w:hAnsi="Arial" w:cs="Arial"/>
          <w:b/>
          <w:bCs/>
          <w:u w:val="single"/>
        </w:rPr>
        <w:t xml:space="preserve"> – Restriction </w:t>
      </w:r>
      <w:r w:rsidR="0067092C">
        <w:rPr>
          <w:rFonts w:ascii="Arial" w:hAnsi="Arial" w:cs="Arial"/>
          <w:b/>
          <w:bCs/>
          <w:u w:val="single"/>
        </w:rPr>
        <w:t xml:space="preserve">on NR PDCCH </w:t>
      </w:r>
      <w:r>
        <w:rPr>
          <w:rFonts w:ascii="Arial" w:hAnsi="Arial" w:cs="Arial"/>
          <w:b/>
          <w:bCs/>
          <w:u w:val="single"/>
        </w:rPr>
        <w:t xml:space="preserve">in current specs </w:t>
      </w:r>
      <w:r w:rsidR="0067092C">
        <w:rPr>
          <w:rFonts w:ascii="Arial" w:hAnsi="Arial" w:cs="Arial"/>
          <w:b/>
          <w:bCs/>
          <w:u w:val="single"/>
        </w:rPr>
        <w:t>when s1 not used for LTE PDCCH</w:t>
      </w:r>
    </w:p>
    <w:p w14:paraId="7DAC2D5E" w14:textId="4009B9F2" w:rsidR="00E02970" w:rsidRDefault="00E02970" w:rsidP="00E02970">
      <w:pPr>
        <w:pStyle w:val="BodyText"/>
        <w:jc w:val="center"/>
      </w:pPr>
    </w:p>
    <w:p w14:paraId="6BA12630" w14:textId="11C1A5D5" w:rsidR="004D3E09" w:rsidRDefault="00A965B1" w:rsidP="00AA3CAC">
      <w:pPr>
        <w:pStyle w:val="BodyText"/>
      </w:pPr>
      <w:r>
        <w:t>As NR deployments become more common towards Rel18</w:t>
      </w:r>
      <w:r w:rsidR="00C676AD">
        <w:t>+</w:t>
      </w:r>
      <w:r>
        <w:t xml:space="preserve"> timeframe, the load on LTE is expected to reduce </w:t>
      </w:r>
      <w:r w:rsidR="00BA564E">
        <w:t>but certain minimal load (and the need to transmit CRS) is expected to persist. For such scenarios</w:t>
      </w:r>
      <w:r w:rsidR="004D3E09">
        <w:t>,</w:t>
      </w:r>
      <w:r w:rsidR="00BA564E">
        <w:t xml:space="preserve"> if only one symbol (symbol #0) is used for LTE PDCCH, </w:t>
      </w:r>
      <w:r w:rsidR="00E02970">
        <w:t>then as shown in Figure 2</w:t>
      </w:r>
      <w:r w:rsidR="00164378">
        <w:t>.1-2</w:t>
      </w:r>
      <w:r w:rsidR="00E02970">
        <w:t xml:space="preserve">, </w:t>
      </w:r>
      <w:r w:rsidR="00BA564E">
        <w:t>it is currently not possible to ‘reclaim’ the REs in symbol#1 for NR PDCCH</w:t>
      </w:r>
      <w:r w:rsidR="006849FF">
        <w:t xml:space="preserve"> due to the restrictions specified in 38.213</w:t>
      </w:r>
      <w:r w:rsidR="004D3E09">
        <w:t xml:space="preserve">. </w:t>
      </w:r>
    </w:p>
    <w:p w14:paraId="3ADCFD77" w14:textId="77777777" w:rsidR="00710A5C" w:rsidRPr="00700A09" w:rsidRDefault="00710A5C" w:rsidP="00700A09">
      <w:pPr>
        <w:pStyle w:val="Heading5"/>
      </w:pPr>
      <w:r w:rsidRPr="00700A09">
        <w:t>Observation 1</w:t>
      </w:r>
    </w:p>
    <w:p w14:paraId="4AF4A1E2" w14:textId="33DE7983" w:rsidR="00710A5C" w:rsidRDefault="00710A5C" w:rsidP="00710A5C">
      <w:pPr>
        <w:pStyle w:val="BodyText"/>
        <w:numPr>
          <w:ilvl w:val="0"/>
          <w:numId w:val="3"/>
        </w:numPr>
      </w:pPr>
      <w:r w:rsidRPr="00700A09">
        <w:rPr>
          <w:i/>
          <w:iCs/>
        </w:rPr>
        <w:t xml:space="preserve">For DSS carrier with 4-port LTE CRS, if </w:t>
      </w:r>
      <w:r w:rsidR="00A95DEE" w:rsidRPr="00700A09">
        <w:rPr>
          <w:i/>
          <w:iCs/>
        </w:rPr>
        <w:t>s1</w:t>
      </w:r>
      <w:r w:rsidRPr="00700A09">
        <w:rPr>
          <w:i/>
          <w:iCs/>
        </w:rPr>
        <w:t xml:space="preserve"> (i.e., symbol #</w:t>
      </w:r>
      <w:r w:rsidR="00AD51D3">
        <w:rPr>
          <w:i/>
          <w:iCs/>
        </w:rPr>
        <w:t>1</w:t>
      </w:r>
      <w:r w:rsidRPr="00700A09">
        <w:rPr>
          <w:i/>
          <w:iCs/>
        </w:rPr>
        <w:t xml:space="preserve">) is </w:t>
      </w:r>
      <w:r w:rsidR="00A95DEE" w:rsidRPr="00700A09">
        <w:rPr>
          <w:i/>
          <w:iCs/>
        </w:rPr>
        <w:t xml:space="preserve">not </w:t>
      </w:r>
      <w:r w:rsidRPr="00700A09">
        <w:rPr>
          <w:i/>
          <w:iCs/>
        </w:rPr>
        <w:t>used for LTE PDCCH, it is currently not possible to use REs in s1 for NR PDCCH due to restriction specified in 38.213 and 38.211</w:t>
      </w:r>
      <w:r w:rsidR="00FC06D2" w:rsidRPr="00700A09">
        <w:rPr>
          <w:i/>
          <w:iCs/>
        </w:rPr>
        <w:t xml:space="preserve"> for NR PDCCH </w:t>
      </w:r>
      <w:r w:rsidR="00DC0BCF">
        <w:rPr>
          <w:i/>
          <w:iCs/>
        </w:rPr>
        <w:t xml:space="preserve">candidates </w:t>
      </w:r>
      <w:r w:rsidR="009A2498">
        <w:rPr>
          <w:i/>
          <w:iCs/>
        </w:rPr>
        <w:t>overlapping</w:t>
      </w:r>
      <w:r w:rsidR="00FC06D2" w:rsidRPr="00700A09">
        <w:rPr>
          <w:i/>
          <w:iCs/>
        </w:rPr>
        <w:t xml:space="preserve"> with CRS</w:t>
      </w:r>
      <w:r>
        <w:t>.</w:t>
      </w:r>
    </w:p>
    <w:p w14:paraId="5B99E4E2" w14:textId="77777777" w:rsidR="00E02970" w:rsidRDefault="00E02970" w:rsidP="00710A5C">
      <w:pPr>
        <w:pStyle w:val="BodyText"/>
      </w:pPr>
    </w:p>
    <w:p w14:paraId="61E54E21" w14:textId="77777777" w:rsidR="00E02970" w:rsidRDefault="00E02970" w:rsidP="00E02970">
      <w:pPr>
        <w:pStyle w:val="BodyText"/>
        <w:jc w:val="center"/>
      </w:pPr>
      <w:r w:rsidRPr="00E02970">
        <w:rPr>
          <w:noProof/>
        </w:rPr>
        <w:drawing>
          <wp:inline distT="0" distB="0" distL="0" distR="0" wp14:anchorId="55AAB268" wp14:editId="79ACFCA8">
            <wp:extent cx="2984500" cy="2457067"/>
            <wp:effectExtent l="0" t="0" r="6350" b="0"/>
            <wp:docPr id="794" name="Picture 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93680" cy="2464625"/>
                    </a:xfrm>
                    <a:prstGeom prst="rect">
                      <a:avLst/>
                    </a:prstGeom>
                    <a:noFill/>
                    <a:ln>
                      <a:noFill/>
                    </a:ln>
                  </pic:spPr>
                </pic:pic>
              </a:graphicData>
            </a:graphic>
          </wp:inline>
        </w:drawing>
      </w:r>
    </w:p>
    <w:p w14:paraId="46DA2A94" w14:textId="5A956897" w:rsidR="00E02970" w:rsidRDefault="00E02970" w:rsidP="00E02970">
      <w:pPr>
        <w:pStyle w:val="BodyText"/>
        <w:jc w:val="center"/>
        <w:rPr>
          <w:rFonts w:ascii="Arial" w:hAnsi="Arial" w:cs="Arial"/>
          <w:b/>
          <w:bCs/>
          <w:u w:val="single"/>
        </w:rPr>
      </w:pPr>
      <w:r>
        <w:rPr>
          <w:rFonts w:ascii="Arial" w:hAnsi="Arial" w:cs="Arial"/>
          <w:b/>
          <w:bCs/>
          <w:u w:val="single"/>
        </w:rPr>
        <w:t xml:space="preserve">Figure </w:t>
      </w:r>
      <w:r w:rsidR="00164378">
        <w:rPr>
          <w:rFonts w:ascii="Arial" w:hAnsi="Arial" w:cs="Arial"/>
          <w:b/>
          <w:bCs/>
          <w:u w:val="single"/>
        </w:rPr>
        <w:t>2.1-</w:t>
      </w:r>
      <w:r w:rsidR="00B205B6">
        <w:rPr>
          <w:rFonts w:ascii="Arial" w:hAnsi="Arial" w:cs="Arial"/>
          <w:b/>
          <w:bCs/>
          <w:u w:val="single"/>
        </w:rPr>
        <w:t>3</w:t>
      </w:r>
      <w:r>
        <w:rPr>
          <w:rFonts w:ascii="Arial" w:hAnsi="Arial" w:cs="Arial"/>
          <w:b/>
          <w:bCs/>
          <w:u w:val="single"/>
        </w:rPr>
        <w:t xml:space="preserve"> – Restriction </w:t>
      </w:r>
      <w:r w:rsidR="0067092C">
        <w:rPr>
          <w:rFonts w:ascii="Arial" w:hAnsi="Arial" w:cs="Arial"/>
          <w:b/>
          <w:bCs/>
          <w:u w:val="single"/>
        </w:rPr>
        <w:t>on NR PDSCH/</w:t>
      </w:r>
      <w:r w:rsidR="00292C97">
        <w:rPr>
          <w:rFonts w:ascii="Arial" w:hAnsi="Arial" w:cs="Arial"/>
          <w:b/>
          <w:bCs/>
          <w:u w:val="single"/>
        </w:rPr>
        <w:t>PDCCH</w:t>
      </w:r>
      <w:r w:rsidR="0067092C">
        <w:rPr>
          <w:rFonts w:ascii="Arial" w:hAnsi="Arial" w:cs="Arial"/>
          <w:b/>
          <w:bCs/>
          <w:u w:val="single"/>
        </w:rPr>
        <w:t xml:space="preserve"> </w:t>
      </w:r>
      <w:r>
        <w:rPr>
          <w:rFonts w:ascii="Arial" w:hAnsi="Arial" w:cs="Arial"/>
          <w:b/>
          <w:bCs/>
          <w:u w:val="single"/>
        </w:rPr>
        <w:t>in current specs</w:t>
      </w:r>
      <w:r w:rsidR="0067092C">
        <w:rPr>
          <w:rFonts w:ascii="Arial" w:hAnsi="Arial" w:cs="Arial"/>
          <w:b/>
          <w:bCs/>
          <w:u w:val="single"/>
        </w:rPr>
        <w:t xml:space="preserve"> when s1 not used for LTE PDCCH</w:t>
      </w:r>
      <w:r>
        <w:rPr>
          <w:rFonts w:ascii="Arial" w:hAnsi="Arial" w:cs="Arial"/>
          <w:b/>
          <w:bCs/>
          <w:u w:val="single"/>
        </w:rPr>
        <w:t xml:space="preserve"> </w:t>
      </w:r>
      <w:r w:rsidR="0067092C">
        <w:rPr>
          <w:rFonts w:ascii="Arial" w:hAnsi="Arial" w:cs="Arial"/>
          <w:b/>
          <w:bCs/>
          <w:u w:val="single"/>
        </w:rPr>
        <w:br/>
        <w:t>(</w:t>
      </w:r>
      <w:r>
        <w:rPr>
          <w:rFonts w:ascii="Arial" w:hAnsi="Arial" w:cs="Arial"/>
          <w:b/>
          <w:bCs/>
          <w:u w:val="single"/>
        </w:rPr>
        <w:t xml:space="preserve">for Rel16 UEs </w:t>
      </w:r>
      <w:r w:rsidR="00B205B6">
        <w:rPr>
          <w:rFonts w:ascii="Arial" w:hAnsi="Arial" w:cs="Arial"/>
          <w:b/>
          <w:bCs/>
          <w:u w:val="single"/>
        </w:rPr>
        <w:t>with</w:t>
      </w:r>
      <w:r>
        <w:rPr>
          <w:rFonts w:ascii="Arial" w:hAnsi="Arial" w:cs="Arial"/>
          <w:b/>
          <w:bCs/>
          <w:u w:val="single"/>
        </w:rPr>
        <w:t xml:space="preserve"> FG 3-2/22-12</w:t>
      </w:r>
      <w:r w:rsidR="00B205B6">
        <w:rPr>
          <w:rFonts w:ascii="Arial" w:hAnsi="Arial" w:cs="Arial"/>
          <w:b/>
          <w:bCs/>
          <w:u w:val="single"/>
        </w:rPr>
        <w:t>+FG</w:t>
      </w:r>
      <w:r>
        <w:rPr>
          <w:rFonts w:ascii="Arial" w:hAnsi="Arial" w:cs="Arial"/>
          <w:b/>
          <w:bCs/>
          <w:u w:val="single"/>
        </w:rPr>
        <w:t>14-2</w:t>
      </w:r>
      <w:r w:rsidR="0067092C">
        <w:rPr>
          <w:rFonts w:ascii="Arial" w:hAnsi="Arial" w:cs="Arial"/>
          <w:b/>
          <w:bCs/>
          <w:u w:val="single"/>
        </w:rPr>
        <w:t xml:space="preserve"> and NR PDCCH in s</w:t>
      </w:r>
      <w:proofErr w:type="gramStart"/>
      <w:r w:rsidR="0067092C">
        <w:rPr>
          <w:rFonts w:ascii="Arial" w:hAnsi="Arial" w:cs="Arial"/>
          <w:b/>
          <w:bCs/>
          <w:u w:val="single"/>
        </w:rPr>
        <w:t>2,s</w:t>
      </w:r>
      <w:proofErr w:type="gramEnd"/>
      <w:r w:rsidR="0067092C">
        <w:rPr>
          <w:rFonts w:ascii="Arial" w:hAnsi="Arial" w:cs="Arial"/>
          <w:b/>
          <w:bCs/>
          <w:u w:val="single"/>
        </w:rPr>
        <w:t>3)</w:t>
      </w:r>
    </w:p>
    <w:p w14:paraId="7333DC55" w14:textId="77777777" w:rsidR="00E02970" w:rsidRDefault="00E02970" w:rsidP="00710A5C">
      <w:pPr>
        <w:pStyle w:val="BodyText"/>
      </w:pPr>
    </w:p>
    <w:p w14:paraId="433A4FB9" w14:textId="4E833311" w:rsidR="004414D1" w:rsidRDefault="002052C9" w:rsidP="00710A5C">
      <w:pPr>
        <w:pStyle w:val="BodyText"/>
      </w:pPr>
      <w:r>
        <w:t>Further,</w:t>
      </w:r>
      <w:r w:rsidR="00710A5C">
        <w:t xml:space="preserve"> </w:t>
      </w:r>
      <w:r w:rsidR="00B85F00">
        <w:t>as show</w:t>
      </w:r>
      <w:r w:rsidR="004270E1">
        <w:t>n</w:t>
      </w:r>
      <w:r w:rsidR="00B85F00">
        <w:t xml:space="preserve"> in Figure </w:t>
      </w:r>
      <w:r w:rsidR="00164378">
        <w:t>2.1-</w:t>
      </w:r>
      <w:r w:rsidR="004432F5">
        <w:t>3</w:t>
      </w:r>
      <w:r w:rsidR="00B85F00">
        <w:t xml:space="preserve">, it is not possible to use s1 for NR PDSCH when </w:t>
      </w:r>
      <w:r>
        <w:t xml:space="preserve">NR PDCCH </w:t>
      </w:r>
      <w:r w:rsidR="00793524">
        <w:t xml:space="preserve">is </w:t>
      </w:r>
      <w:r>
        <w:t>sent in s2,</w:t>
      </w:r>
      <w:r w:rsidR="00C676AD">
        <w:t xml:space="preserve"> </w:t>
      </w:r>
      <w:r>
        <w:t>s3</w:t>
      </w:r>
      <w:r w:rsidR="00B85F00">
        <w:t>.</w:t>
      </w:r>
      <w:r>
        <w:t xml:space="preserve"> </w:t>
      </w:r>
      <w:r w:rsidR="00793524">
        <w:t xml:space="preserve">Type B </w:t>
      </w:r>
      <w:r w:rsidR="007049E9">
        <w:t xml:space="preserve">PDSCH </w:t>
      </w:r>
      <w:r w:rsidR="00793524">
        <w:t xml:space="preserve">mapping </w:t>
      </w:r>
      <w:r w:rsidR="007049E9">
        <w:t>cannot have</w:t>
      </w:r>
      <w:r w:rsidR="00793524">
        <w:t xml:space="preserve"> </w:t>
      </w:r>
      <w:r w:rsidR="007049E9">
        <w:t>PDSCH</w:t>
      </w:r>
      <w:r w:rsidR="00793524">
        <w:t xml:space="preserve"> in leading symbol</w:t>
      </w:r>
      <w:r w:rsidR="00C676AD">
        <w:t>.</w:t>
      </w:r>
      <w:r w:rsidR="00793524">
        <w:t xml:space="preserve"> </w:t>
      </w:r>
      <w:r w:rsidR="00C676AD">
        <w:t>F</w:t>
      </w:r>
      <w:r w:rsidR="00793524">
        <w:t>or Type A mapping</w:t>
      </w:r>
      <w:r w:rsidR="007049E9">
        <w:t>,</w:t>
      </w:r>
      <w:r w:rsidR="00793524">
        <w:t xml:space="preserve"> </w:t>
      </w:r>
      <w:r w:rsidR="007049E9">
        <w:t xml:space="preserve">the first </w:t>
      </w:r>
      <w:r w:rsidR="00793524">
        <w:t xml:space="preserve">PDSCH DMRS </w:t>
      </w:r>
      <w:r w:rsidR="007049E9">
        <w:t>cannot be in</w:t>
      </w:r>
      <w:r w:rsidR="00793524">
        <w:t xml:space="preserve"> s2 or s3 which are occupied by NR PDCCH. </w:t>
      </w:r>
      <w:r w:rsidR="00B85F00">
        <w:t xml:space="preserve">So, even for UEs supporting FG 3-2/FG 33-12 and FG 14-2, </w:t>
      </w:r>
      <w:r w:rsidR="007049E9">
        <w:t>if only s0 is used for LTE PDCCH</w:t>
      </w:r>
      <w:r w:rsidR="00B85F00">
        <w:t xml:space="preserve">, </w:t>
      </w:r>
      <w:r w:rsidR="007049E9">
        <w:t xml:space="preserve">the </w:t>
      </w:r>
      <w:r w:rsidR="00B85F00">
        <w:t xml:space="preserve">existing restrictions specified in 38.213 and 38.211 for NR PDCCH </w:t>
      </w:r>
      <w:r w:rsidR="007049E9">
        <w:t xml:space="preserve">result in a situation where </w:t>
      </w:r>
      <w:r w:rsidR="00B85F00">
        <w:t xml:space="preserve">s1 </w:t>
      </w:r>
      <w:r w:rsidR="007049E9">
        <w:t xml:space="preserve">is </w:t>
      </w:r>
      <w:r w:rsidR="00B85F00">
        <w:t>unusable.</w:t>
      </w:r>
    </w:p>
    <w:p w14:paraId="525B0C6D" w14:textId="3C1CC12F" w:rsidR="004414D1" w:rsidRPr="00AC10B8" w:rsidRDefault="004414D1" w:rsidP="00700A09">
      <w:pPr>
        <w:pStyle w:val="Heading5"/>
      </w:pPr>
      <w:r w:rsidRPr="00AC10B8">
        <w:lastRenderedPageBreak/>
        <w:t xml:space="preserve">Observation </w:t>
      </w:r>
      <w:r w:rsidR="004432F5">
        <w:t>2</w:t>
      </w:r>
    </w:p>
    <w:p w14:paraId="3792B61F" w14:textId="3245BFCF" w:rsidR="00710A5C" w:rsidRPr="00700A09" w:rsidRDefault="00A95DEE" w:rsidP="004904B6">
      <w:pPr>
        <w:pStyle w:val="BodyText"/>
        <w:numPr>
          <w:ilvl w:val="0"/>
          <w:numId w:val="3"/>
        </w:numPr>
        <w:rPr>
          <w:i/>
          <w:iCs/>
        </w:rPr>
      </w:pPr>
      <w:r w:rsidRPr="00700A09">
        <w:rPr>
          <w:i/>
          <w:iCs/>
        </w:rPr>
        <w:t>For DSS carrier with 4-port LTE CRS, if s1 (i.e., symbol #</w:t>
      </w:r>
      <w:r w:rsidR="00FE570B" w:rsidRPr="00700A09">
        <w:rPr>
          <w:i/>
          <w:iCs/>
        </w:rPr>
        <w:t>1</w:t>
      </w:r>
      <w:r w:rsidRPr="00700A09">
        <w:rPr>
          <w:i/>
          <w:iCs/>
        </w:rPr>
        <w:t>) is not used for LTE PDCCH</w:t>
      </w:r>
      <w:r w:rsidR="004414D1" w:rsidRPr="00700A09">
        <w:rPr>
          <w:i/>
          <w:iCs/>
        </w:rPr>
        <w:t xml:space="preserve">, and </w:t>
      </w:r>
      <w:bookmarkStart w:id="4" w:name="_Hlk110525434"/>
      <w:r w:rsidR="004414D1" w:rsidRPr="00700A09">
        <w:rPr>
          <w:i/>
          <w:iCs/>
        </w:rPr>
        <w:t>NR PDCCH is sent in s2, s3</w:t>
      </w:r>
      <w:r w:rsidR="007F18E2" w:rsidRPr="00700A09">
        <w:rPr>
          <w:i/>
          <w:iCs/>
        </w:rPr>
        <w:t xml:space="preserve"> for </w:t>
      </w:r>
      <w:r w:rsidR="007049E9" w:rsidRPr="00700A09">
        <w:rPr>
          <w:i/>
          <w:iCs/>
        </w:rPr>
        <w:t xml:space="preserve">Rel16 </w:t>
      </w:r>
      <w:r w:rsidR="007F18E2" w:rsidRPr="00700A09">
        <w:rPr>
          <w:i/>
          <w:iCs/>
        </w:rPr>
        <w:t xml:space="preserve">UEs supporting </w:t>
      </w:r>
      <w:r w:rsidR="007049E9" w:rsidRPr="00700A09">
        <w:rPr>
          <w:i/>
          <w:iCs/>
        </w:rPr>
        <w:t>the required FGs</w:t>
      </w:r>
      <w:r w:rsidR="004414D1" w:rsidRPr="00700A09">
        <w:rPr>
          <w:i/>
          <w:iCs/>
        </w:rPr>
        <w:t xml:space="preserve">, </w:t>
      </w:r>
      <w:r w:rsidR="00FC06D2" w:rsidRPr="00700A09">
        <w:rPr>
          <w:i/>
          <w:iCs/>
        </w:rPr>
        <w:t xml:space="preserve">REs in </w:t>
      </w:r>
      <w:r w:rsidR="009B2F8B" w:rsidRPr="00700A09">
        <w:rPr>
          <w:i/>
          <w:iCs/>
        </w:rPr>
        <w:t xml:space="preserve">s1 cannot be used for </w:t>
      </w:r>
      <w:r w:rsidR="00FC06D2" w:rsidRPr="00700A09">
        <w:rPr>
          <w:i/>
          <w:iCs/>
        </w:rPr>
        <w:t xml:space="preserve">either </w:t>
      </w:r>
      <w:r w:rsidR="00F44EF1" w:rsidRPr="00700A09">
        <w:rPr>
          <w:i/>
          <w:iCs/>
        </w:rPr>
        <w:t xml:space="preserve">NR </w:t>
      </w:r>
      <w:r w:rsidR="00FC06D2" w:rsidRPr="00700A09">
        <w:rPr>
          <w:i/>
          <w:iCs/>
        </w:rPr>
        <w:t>PDCCH (</w:t>
      </w:r>
      <w:r w:rsidR="00F44EF1" w:rsidRPr="00700A09">
        <w:rPr>
          <w:i/>
          <w:iCs/>
        </w:rPr>
        <w:t>see Observation 1</w:t>
      </w:r>
      <w:r w:rsidR="00FC06D2" w:rsidRPr="00700A09">
        <w:rPr>
          <w:i/>
          <w:iCs/>
        </w:rPr>
        <w:t>) or NR PDSCH</w:t>
      </w:r>
      <w:bookmarkEnd w:id="4"/>
      <w:r w:rsidR="00B60337" w:rsidRPr="00700A09">
        <w:rPr>
          <w:i/>
          <w:iCs/>
        </w:rPr>
        <w:t>.</w:t>
      </w:r>
    </w:p>
    <w:p w14:paraId="63EED9AE" w14:textId="3A630804" w:rsidR="00B60337" w:rsidRPr="00AA12A1" w:rsidRDefault="00B60337" w:rsidP="00AA12A1">
      <w:pPr>
        <w:pStyle w:val="Heading2"/>
      </w:pPr>
      <w:r w:rsidRPr="00AA12A1">
        <w:t>Rel18 Enhancement</w:t>
      </w:r>
    </w:p>
    <w:p w14:paraId="140EEDAA" w14:textId="5BE7A847" w:rsidR="00B60337" w:rsidRDefault="00530D58" w:rsidP="00AA3CAC">
      <w:pPr>
        <w:pStyle w:val="BodyText"/>
      </w:pPr>
      <w:r>
        <w:t xml:space="preserve">Figure </w:t>
      </w:r>
      <w:r w:rsidR="00164378">
        <w:t>2.</w:t>
      </w:r>
      <w:r w:rsidR="00105A67">
        <w:t>2</w:t>
      </w:r>
      <w:r w:rsidR="00164378">
        <w:t>-</w:t>
      </w:r>
      <w:r w:rsidR="00105A67">
        <w:t>1</w:t>
      </w:r>
      <w:r>
        <w:t xml:space="preserve"> below shows example configurations enabled by the proposed Rel18 enhancement</w:t>
      </w:r>
      <w:r w:rsidR="00434F68">
        <w:t xml:space="preserve"> to remove restriction on NR PDCCH reception in symbols with CRS</w:t>
      </w:r>
      <w:r>
        <w:t xml:space="preserve">. As shown in the figure, the Rel18 enhancement allows </w:t>
      </w:r>
      <w:r w:rsidR="0027384F">
        <w:t>(</w:t>
      </w:r>
      <w:r>
        <w:t>2 + 11</w:t>
      </w:r>
      <w:r w:rsidR="0027384F">
        <w:t>) or (3+10)</w:t>
      </w:r>
      <w:r>
        <w:t xml:space="preserve"> </w:t>
      </w:r>
      <w:r w:rsidR="0027384F">
        <w:t xml:space="preserve">combination of </w:t>
      </w:r>
      <w:r w:rsidR="00B60337">
        <w:t>(NR PDCCH symbols +NR PDSCH symbols)</w:t>
      </w:r>
      <w:r w:rsidR="0089271E">
        <w:t xml:space="preserve"> </w:t>
      </w:r>
      <w:r w:rsidR="00434F68">
        <w:t xml:space="preserve">when </w:t>
      </w:r>
      <w:r w:rsidR="0027384F">
        <w:t xml:space="preserve">s1 is not </w:t>
      </w:r>
      <w:r w:rsidR="00434F68">
        <w:t>used for LTE PDCCH</w:t>
      </w:r>
      <w:r w:rsidR="00B60337">
        <w:t>.</w:t>
      </w:r>
      <w:r w:rsidR="00434F68">
        <w:t xml:space="preserve"> Without, the Rel18 enhancement, these configurations are not possible</w:t>
      </w:r>
      <w:r w:rsidR="00A74602">
        <w:t xml:space="preserve">, i.e., only 10 symbols can be used for NR PDSCH if 2 symbols are needed </w:t>
      </w:r>
      <w:r w:rsidR="005D6BA1">
        <w:t>NR PDCCH and</w:t>
      </w:r>
      <w:r w:rsidR="00A74602">
        <w:t xml:space="preserve"> hav</w:t>
      </w:r>
      <w:r w:rsidR="007979F7">
        <w:t>ing</w:t>
      </w:r>
      <w:r w:rsidR="00A74602">
        <w:t xml:space="preserve"> 1</w:t>
      </w:r>
      <w:r w:rsidR="00056359">
        <w:t xml:space="preserve">1 </w:t>
      </w:r>
      <w:r w:rsidR="00A74602">
        <w:t xml:space="preserve">symbols NR PDCSH </w:t>
      </w:r>
      <w:r w:rsidR="007979F7">
        <w:t xml:space="preserve">limits the </w:t>
      </w:r>
      <w:r w:rsidR="00A74602">
        <w:t>NR PDCCH</w:t>
      </w:r>
      <w:r w:rsidR="007979F7">
        <w:t xml:space="preserve"> to one symbol</w:t>
      </w:r>
      <w:r w:rsidR="00A74602">
        <w:t>.</w:t>
      </w:r>
      <w:r w:rsidR="00B60337">
        <w:t xml:space="preserve"> </w:t>
      </w:r>
    </w:p>
    <w:p w14:paraId="3CA082F5" w14:textId="77777777" w:rsidR="00B60337" w:rsidRDefault="00B60337" w:rsidP="00AA3CAC">
      <w:pPr>
        <w:pStyle w:val="BodyText"/>
      </w:pPr>
    </w:p>
    <w:p w14:paraId="4AE05E8E" w14:textId="77777777" w:rsidR="004D3E09" w:rsidRDefault="004D3E09" w:rsidP="00AA3CAC">
      <w:pPr>
        <w:pStyle w:val="BodyText"/>
      </w:pPr>
    </w:p>
    <w:p w14:paraId="4560D2DF" w14:textId="02CA634C" w:rsidR="000A74AE" w:rsidRDefault="0089271E" w:rsidP="00AC10B8">
      <w:pPr>
        <w:pStyle w:val="BodyText"/>
        <w:jc w:val="center"/>
      </w:pPr>
      <w:r w:rsidRPr="0089271E">
        <w:rPr>
          <w:noProof/>
        </w:rPr>
        <w:drawing>
          <wp:inline distT="0" distB="0" distL="0" distR="0" wp14:anchorId="410B9BD9" wp14:editId="3137E462">
            <wp:extent cx="5760720" cy="1740535"/>
            <wp:effectExtent l="0" t="0" r="0" b="0"/>
            <wp:docPr id="1350" name="Picture 13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0720" cy="1740535"/>
                    </a:xfrm>
                    <a:prstGeom prst="rect">
                      <a:avLst/>
                    </a:prstGeom>
                    <a:noFill/>
                    <a:ln>
                      <a:noFill/>
                    </a:ln>
                  </pic:spPr>
                </pic:pic>
              </a:graphicData>
            </a:graphic>
          </wp:inline>
        </w:drawing>
      </w:r>
    </w:p>
    <w:p w14:paraId="5C997114" w14:textId="61EEE78C" w:rsidR="004D3E09" w:rsidRPr="00FA52D6" w:rsidRDefault="004D3E09" w:rsidP="004D3E09">
      <w:pPr>
        <w:pStyle w:val="BodyText"/>
        <w:jc w:val="center"/>
        <w:rPr>
          <w:rFonts w:ascii="Arial" w:hAnsi="Arial" w:cs="Arial"/>
          <w:b/>
          <w:bCs/>
          <w:u w:val="single"/>
        </w:rPr>
      </w:pPr>
      <w:r>
        <w:rPr>
          <w:rFonts w:ascii="Arial" w:hAnsi="Arial" w:cs="Arial"/>
          <w:b/>
          <w:bCs/>
          <w:u w:val="single"/>
        </w:rPr>
        <w:t xml:space="preserve">Figure </w:t>
      </w:r>
      <w:r w:rsidR="00105A67">
        <w:rPr>
          <w:rFonts w:ascii="Arial" w:hAnsi="Arial" w:cs="Arial"/>
          <w:b/>
          <w:bCs/>
          <w:u w:val="single"/>
        </w:rPr>
        <w:t>2.2-1</w:t>
      </w:r>
      <w:r>
        <w:rPr>
          <w:rFonts w:ascii="Arial" w:hAnsi="Arial" w:cs="Arial"/>
          <w:b/>
          <w:bCs/>
          <w:u w:val="single"/>
        </w:rPr>
        <w:t xml:space="preserve"> – LTE and NR transmissions on a DSS carrier (Proposed for Rel18)</w:t>
      </w:r>
    </w:p>
    <w:p w14:paraId="1600F0CC" w14:textId="77777777" w:rsidR="006849FF" w:rsidRDefault="006849FF" w:rsidP="00BA564E">
      <w:pPr>
        <w:pStyle w:val="BodyText"/>
      </w:pPr>
    </w:p>
    <w:p w14:paraId="4F9C04E7" w14:textId="625046AC" w:rsidR="00553E4B" w:rsidRPr="00AC10B8" w:rsidRDefault="00553E4B" w:rsidP="00700A09">
      <w:pPr>
        <w:pStyle w:val="Heading5"/>
      </w:pPr>
      <w:r w:rsidRPr="00AC10B8">
        <w:t xml:space="preserve">Observation </w:t>
      </w:r>
      <w:r w:rsidR="0027384F">
        <w:t>4</w:t>
      </w:r>
    </w:p>
    <w:p w14:paraId="2F74F9EB" w14:textId="70DD594D" w:rsidR="00553E4B" w:rsidRPr="00700A09" w:rsidRDefault="00553E4B" w:rsidP="00553E4B">
      <w:pPr>
        <w:pStyle w:val="BodyText"/>
        <w:numPr>
          <w:ilvl w:val="0"/>
          <w:numId w:val="3"/>
        </w:numPr>
        <w:rPr>
          <w:i/>
          <w:iCs/>
        </w:rPr>
      </w:pPr>
      <w:r w:rsidRPr="00700A09">
        <w:rPr>
          <w:i/>
          <w:iCs/>
        </w:rPr>
        <w:t xml:space="preserve">Supporting the Rel18 enhancement </w:t>
      </w:r>
      <w:r w:rsidR="00BE152D" w:rsidRPr="00700A09">
        <w:rPr>
          <w:i/>
          <w:iCs/>
        </w:rPr>
        <w:t xml:space="preserve">to </w:t>
      </w:r>
      <w:r w:rsidRPr="00700A09">
        <w:rPr>
          <w:i/>
          <w:iCs/>
        </w:rPr>
        <w:t>enabl</w:t>
      </w:r>
      <w:r w:rsidR="00BE152D" w:rsidRPr="00700A09">
        <w:rPr>
          <w:i/>
          <w:iCs/>
        </w:rPr>
        <w:t>e</w:t>
      </w:r>
      <w:r w:rsidRPr="00700A09">
        <w:rPr>
          <w:i/>
          <w:iCs/>
        </w:rPr>
        <w:t xml:space="preserve"> LTE CRS to puncture NR PDCCH would allow (2 + 11) or (3+10) combination of (NR PDCCH symbols +NR PDSCH symbols) </w:t>
      </w:r>
      <w:r w:rsidR="00092AAD" w:rsidRPr="00700A09">
        <w:rPr>
          <w:i/>
          <w:iCs/>
        </w:rPr>
        <w:t>on a DSS carrier with 4-port LTE CRS when s1 is not used for LTE PDCCH.</w:t>
      </w:r>
      <w:r w:rsidRPr="00700A09">
        <w:rPr>
          <w:i/>
          <w:iCs/>
        </w:rPr>
        <w:t xml:space="preserve"> </w:t>
      </w:r>
    </w:p>
    <w:p w14:paraId="5EE5857F" w14:textId="7BD1CBE0" w:rsidR="00553E4B" w:rsidRDefault="00FE570B" w:rsidP="00FE570B">
      <w:pPr>
        <w:pStyle w:val="BodyText"/>
        <w:numPr>
          <w:ilvl w:val="1"/>
          <w:numId w:val="3"/>
        </w:numPr>
        <w:rPr>
          <w:i/>
          <w:iCs/>
        </w:rPr>
      </w:pPr>
      <w:r w:rsidRPr="00700A09">
        <w:rPr>
          <w:i/>
          <w:iCs/>
        </w:rPr>
        <w:t>This</w:t>
      </w:r>
      <w:r w:rsidR="00553E4B" w:rsidRPr="00700A09">
        <w:rPr>
          <w:i/>
          <w:iCs/>
        </w:rPr>
        <w:t xml:space="preserve"> improves DSS performance by increasing </w:t>
      </w:r>
      <w:r w:rsidR="00092AAD" w:rsidRPr="00700A09">
        <w:rPr>
          <w:i/>
          <w:iCs/>
        </w:rPr>
        <w:t xml:space="preserve">NR </w:t>
      </w:r>
      <w:r w:rsidR="00553E4B" w:rsidRPr="00700A09">
        <w:rPr>
          <w:i/>
          <w:iCs/>
        </w:rPr>
        <w:t>PDCCH/PDSCH capacity</w:t>
      </w:r>
      <w:r w:rsidR="00092AAD" w:rsidRPr="00700A09">
        <w:rPr>
          <w:i/>
          <w:iCs/>
        </w:rPr>
        <w:t xml:space="preserve"> compared to current system.</w:t>
      </w:r>
    </w:p>
    <w:p w14:paraId="3A874257" w14:textId="44A4B377" w:rsidR="00AD51D3" w:rsidRPr="00AD51D3" w:rsidRDefault="00AD51D3" w:rsidP="00AD51D3">
      <w:pPr>
        <w:pStyle w:val="BodyText"/>
        <w:numPr>
          <w:ilvl w:val="0"/>
          <w:numId w:val="3"/>
        </w:numPr>
        <w:rPr>
          <w:i/>
          <w:iCs/>
        </w:rPr>
      </w:pPr>
      <w:r w:rsidRPr="00700A09">
        <w:rPr>
          <w:i/>
          <w:iCs/>
        </w:rPr>
        <w:t>Not supporting the Rel18 enhancement to enable CRS puncturing of NR PDCCH would result in s1 (i.e., symbol #1) becoming unusable for NR PDCCH or both NR PDCCH and PDSCH in certain DSS scenarios.</w:t>
      </w:r>
    </w:p>
    <w:p w14:paraId="732BF015" w14:textId="2F424AB2" w:rsidR="00552B4F" w:rsidRPr="00B117DE" w:rsidRDefault="0027384F" w:rsidP="00AA12A1">
      <w:pPr>
        <w:pStyle w:val="Heading2"/>
      </w:pPr>
      <w:r>
        <w:t xml:space="preserve">Evaluation </w:t>
      </w:r>
      <w:r w:rsidR="00505906">
        <w:t>Resu</w:t>
      </w:r>
      <w:r w:rsidR="00DE0E73">
        <w:t>l</w:t>
      </w:r>
      <w:r w:rsidR="00505906">
        <w:t>ts</w:t>
      </w:r>
    </w:p>
    <w:p w14:paraId="57E355AA" w14:textId="2C1B5AE1" w:rsidR="00E21FB8" w:rsidRDefault="00EA74E3" w:rsidP="00552B4F">
      <w:pPr>
        <w:pStyle w:val="BodyText"/>
      </w:pPr>
      <w:r>
        <w:t xml:space="preserve">In this </w:t>
      </w:r>
      <w:r w:rsidR="006246B1">
        <w:t>section</w:t>
      </w:r>
      <w:r>
        <w:t xml:space="preserve"> </w:t>
      </w:r>
      <w:r w:rsidR="00970DA6">
        <w:t xml:space="preserve">we </w:t>
      </w:r>
      <w:r w:rsidR="0051360F">
        <w:t xml:space="preserve">quantify gains </w:t>
      </w:r>
      <w:r w:rsidR="00E21FB8">
        <w:t xml:space="preserve">for </w:t>
      </w:r>
      <w:r w:rsidR="006246B1">
        <w:t>allowing NR PDCCH in symbols with LTE CRS</w:t>
      </w:r>
      <w:r w:rsidR="00FE570B">
        <w:t xml:space="preserve"> for several cases including those identified in RAN1#109-e</w:t>
      </w:r>
      <w:r w:rsidR="00970DA6">
        <w:t>.</w:t>
      </w:r>
      <w:r w:rsidR="00E21FB8">
        <w:t xml:space="preserve"> </w:t>
      </w:r>
    </w:p>
    <w:p w14:paraId="31D0A5C4" w14:textId="63938509" w:rsidR="00164378" w:rsidRPr="00164378" w:rsidRDefault="00164378" w:rsidP="00164378">
      <w:pPr>
        <w:pStyle w:val="Heading3"/>
        <w:numPr>
          <w:ilvl w:val="0"/>
          <w:numId w:val="0"/>
        </w:numPr>
        <w:ind w:left="540"/>
      </w:pPr>
      <w:r w:rsidRPr="00164378">
        <w:t>2.3.0</w:t>
      </w:r>
      <w:r w:rsidRPr="00164378">
        <w:tab/>
        <w:t>Summary</w:t>
      </w:r>
    </w:p>
    <w:p w14:paraId="370D73C4" w14:textId="77777777" w:rsidR="00F401C5" w:rsidRDefault="00164378" w:rsidP="00552B4F">
      <w:pPr>
        <w:pStyle w:val="BodyText"/>
      </w:pPr>
      <w:r>
        <w:t>Results are summarized in Table</w:t>
      </w:r>
      <w:r w:rsidR="00702D60">
        <w:t>s</w:t>
      </w:r>
      <w:r>
        <w:t xml:space="preserve"> 2.3.0-1 </w:t>
      </w:r>
      <w:r w:rsidR="00702D60">
        <w:t xml:space="preserve">to Table 2.3.0-4 </w:t>
      </w:r>
      <w:r>
        <w:t>below</w:t>
      </w:r>
      <w:r w:rsidR="00F401C5">
        <w:t xml:space="preserve">. </w:t>
      </w:r>
    </w:p>
    <w:p w14:paraId="318560DA" w14:textId="5DD154A8" w:rsidR="00F401C5" w:rsidRDefault="00F401C5" w:rsidP="00552B4F">
      <w:pPr>
        <w:pStyle w:val="BodyText"/>
      </w:pPr>
      <w:r>
        <w:t xml:space="preserve">The different cases denote possible UE receiver </w:t>
      </w:r>
      <w:r w:rsidR="00ED605C">
        <w:t xml:space="preserve">implementation </w:t>
      </w:r>
      <w:r>
        <w:t xml:space="preserve">and CORESET/Search space </w:t>
      </w:r>
      <w:r w:rsidR="00ED605C">
        <w:t>configuration</w:t>
      </w:r>
      <w:r>
        <w:t xml:space="preserve"> options including those discussed in RAN1#109-e</w:t>
      </w:r>
      <w:r w:rsidR="00ED605C">
        <w:t xml:space="preserve"> [2]</w:t>
      </w:r>
      <w:r>
        <w:t xml:space="preserve">. </w:t>
      </w:r>
    </w:p>
    <w:p w14:paraId="307A3F15" w14:textId="2561EC13" w:rsidR="00164378" w:rsidRDefault="00F401C5" w:rsidP="00552B4F">
      <w:pPr>
        <w:pStyle w:val="BodyText"/>
      </w:pPr>
      <w:r>
        <w:t>It should be noted that these implementation options would be transparent to RAN1 specs except for option 1-2 for which</w:t>
      </w:r>
      <w:r w:rsidR="00081D51">
        <w:t xml:space="preserve"> a</w:t>
      </w:r>
      <w:r>
        <w:t xml:space="preserve"> new PDCCH PDCCH/PDCCH DMRS RE mapping was proposed by the proponents.</w:t>
      </w:r>
    </w:p>
    <w:p w14:paraId="4A238EDA" w14:textId="1B864B9A" w:rsidR="00591063" w:rsidRDefault="00591063" w:rsidP="00552B4F">
      <w:pPr>
        <w:pStyle w:val="BodyText"/>
      </w:pPr>
      <w:r>
        <w:t>Evaluation assumptions are according to discussion in RAN1#109-e</w:t>
      </w:r>
      <w:r w:rsidR="00ED605C">
        <w:t xml:space="preserve"> [2]</w:t>
      </w:r>
      <w:r>
        <w:t xml:space="preserve"> and summarized in Annex A and Annex B</w:t>
      </w:r>
      <w:r w:rsidR="00ED605C">
        <w:t>.</w:t>
      </w:r>
    </w:p>
    <w:p w14:paraId="0A0F0DC5" w14:textId="77777777" w:rsidR="00ED605C" w:rsidRDefault="00ED605C" w:rsidP="00552B4F">
      <w:pPr>
        <w:pStyle w:val="BodyText"/>
      </w:pPr>
    </w:p>
    <w:p w14:paraId="52A4F86C" w14:textId="7E8FE23B" w:rsidR="00164378" w:rsidRDefault="00164378" w:rsidP="00164378">
      <w:pPr>
        <w:pStyle w:val="Caption"/>
      </w:pPr>
      <w:r>
        <w:lastRenderedPageBreak/>
        <w:t>Table 2.3.0-1. Summary of PDCCH capacity evaluations</w:t>
      </w:r>
      <w:r w:rsidR="007E7183">
        <w:t xml:space="preserve"> (Scenario #1A)</w:t>
      </w:r>
    </w:p>
    <w:tbl>
      <w:tblPr>
        <w:tblW w:w="9277" w:type="dxa"/>
        <w:tblInd w:w="-10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472"/>
        <w:gridCol w:w="1137"/>
        <w:gridCol w:w="4707"/>
        <w:gridCol w:w="970"/>
        <w:gridCol w:w="994"/>
        <w:gridCol w:w="997"/>
      </w:tblGrid>
      <w:tr w:rsidR="00164378" w:rsidRPr="00093CB2" w14:paraId="0E2909C2" w14:textId="77777777" w:rsidTr="00164378">
        <w:trPr>
          <w:trHeight w:val="286"/>
        </w:trPr>
        <w:tc>
          <w:tcPr>
            <w:tcW w:w="472" w:type="dxa"/>
            <w:vMerge w:val="restart"/>
            <w:shd w:val="clear" w:color="auto" w:fill="auto"/>
            <w:noWrap/>
            <w:vAlign w:val="center"/>
            <w:hideMark/>
          </w:tcPr>
          <w:p w14:paraId="6FFE970A" w14:textId="77777777" w:rsidR="00164378" w:rsidRPr="00093CB2" w:rsidRDefault="00164378" w:rsidP="004904B6">
            <w:pPr>
              <w:jc w:val="center"/>
              <w:rPr>
                <w:color w:val="000000"/>
                <w:szCs w:val="20"/>
              </w:rPr>
            </w:pPr>
            <w:r w:rsidRPr="00093CB2">
              <w:rPr>
                <w:color w:val="000000"/>
                <w:szCs w:val="20"/>
              </w:rPr>
              <w:t> </w:t>
            </w:r>
          </w:p>
        </w:tc>
        <w:tc>
          <w:tcPr>
            <w:tcW w:w="1137" w:type="dxa"/>
            <w:vMerge w:val="restart"/>
            <w:shd w:val="clear" w:color="auto" w:fill="auto"/>
            <w:noWrap/>
            <w:vAlign w:val="center"/>
            <w:hideMark/>
          </w:tcPr>
          <w:p w14:paraId="14F53C91" w14:textId="77777777" w:rsidR="00164378" w:rsidRPr="00093CB2" w:rsidRDefault="00164378" w:rsidP="004904B6">
            <w:pPr>
              <w:jc w:val="center"/>
              <w:rPr>
                <w:color w:val="000000"/>
                <w:szCs w:val="20"/>
              </w:rPr>
            </w:pPr>
            <w:r w:rsidRPr="00093CB2">
              <w:rPr>
                <w:color w:val="000000"/>
                <w:szCs w:val="20"/>
              </w:rPr>
              <w:t>Evaluated case</w:t>
            </w:r>
          </w:p>
        </w:tc>
        <w:tc>
          <w:tcPr>
            <w:tcW w:w="4707" w:type="dxa"/>
            <w:vMerge w:val="restart"/>
            <w:shd w:val="clear" w:color="auto" w:fill="auto"/>
            <w:noWrap/>
            <w:vAlign w:val="center"/>
            <w:hideMark/>
          </w:tcPr>
          <w:p w14:paraId="1F2149BD" w14:textId="574B6391" w:rsidR="00164378" w:rsidRPr="00093CB2" w:rsidRDefault="00164378" w:rsidP="004904B6">
            <w:pPr>
              <w:jc w:val="center"/>
              <w:rPr>
                <w:color w:val="000000"/>
                <w:szCs w:val="20"/>
              </w:rPr>
            </w:pPr>
            <w:r w:rsidRPr="00093CB2">
              <w:rPr>
                <w:color w:val="000000"/>
                <w:szCs w:val="20"/>
              </w:rPr>
              <w:t>Description</w:t>
            </w:r>
            <w:r w:rsidR="007E7183">
              <w:rPr>
                <w:color w:val="000000"/>
                <w:szCs w:val="20"/>
              </w:rPr>
              <w:t xml:space="preserve"> </w:t>
            </w:r>
            <w:r w:rsidR="007E7183">
              <w:rPr>
                <w:color w:val="000000"/>
                <w:szCs w:val="20"/>
                <w:vertAlign w:val="superscript"/>
              </w:rPr>
              <w:t>2</w:t>
            </w:r>
          </w:p>
        </w:tc>
        <w:tc>
          <w:tcPr>
            <w:tcW w:w="2961" w:type="dxa"/>
            <w:gridSpan w:val="3"/>
            <w:shd w:val="clear" w:color="auto" w:fill="auto"/>
            <w:noWrap/>
            <w:vAlign w:val="center"/>
            <w:hideMark/>
          </w:tcPr>
          <w:p w14:paraId="5B16A0F0" w14:textId="77777777" w:rsidR="00164378" w:rsidRPr="00093CB2" w:rsidRDefault="00164378" w:rsidP="004904B6">
            <w:pPr>
              <w:jc w:val="center"/>
              <w:rPr>
                <w:color w:val="000000"/>
                <w:szCs w:val="20"/>
              </w:rPr>
            </w:pPr>
            <w:r>
              <w:rPr>
                <w:color w:val="000000"/>
                <w:szCs w:val="20"/>
              </w:rPr>
              <w:t>PDCCH capacity</w:t>
            </w:r>
            <w:r>
              <w:rPr>
                <w:color w:val="000000"/>
                <w:szCs w:val="20"/>
              </w:rPr>
              <w:br/>
              <w:t>(</w:t>
            </w:r>
            <w:r w:rsidRPr="00093CB2">
              <w:rPr>
                <w:color w:val="000000"/>
                <w:szCs w:val="20"/>
              </w:rPr>
              <w:t>Avg. #DCIs per slot</w:t>
            </w:r>
            <w:r>
              <w:rPr>
                <w:color w:val="000000"/>
                <w:szCs w:val="20"/>
              </w:rPr>
              <w:t>)</w:t>
            </w:r>
          </w:p>
        </w:tc>
      </w:tr>
      <w:tr w:rsidR="00164378" w:rsidRPr="00093CB2" w14:paraId="0A621039" w14:textId="77777777" w:rsidTr="00164378">
        <w:trPr>
          <w:trHeight w:val="286"/>
        </w:trPr>
        <w:tc>
          <w:tcPr>
            <w:tcW w:w="472" w:type="dxa"/>
            <w:vMerge/>
            <w:vAlign w:val="center"/>
            <w:hideMark/>
          </w:tcPr>
          <w:p w14:paraId="57680089" w14:textId="77777777" w:rsidR="00164378" w:rsidRPr="00093CB2" w:rsidRDefault="00164378" w:rsidP="004904B6">
            <w:pPr>
              <w:rPr>
                <w:rFonts w:ascii="Calibri" w:hAnsi="Calibri" w:cs="Calibri"/>
                <w:color w:val="000000"/>
                <w:sz w:val="22"/>
                <w:szCs w:val="22"/>
              </w:rPr>
            </w:pPr>
          </w:p>
        </w:tc>
        <w:tc>
          <w:tcPr>
            <w:tcW w:w="1137" w:type="dxa"/>
            <w:vMerge/>
            <w:vAlign w:val="center"/>
            <w:hideMark/>
          </w:tcPr>
          <w:p w14:paraId="4BE9764A" w14:textId="77777777" w:rsidR="00164378" w:rsidRPr="00093CB2" w:rsidRDefault="00164378" w:rsidP="004904B6">
            <w:pPr>
              <w:rPr>
                <w:rFonts w:ascii="Calibri" w:hAnsi="Calibri" w:cs="Calibri"/>
                <w:color w:val="000000"/>
                <w:sz w:val="22"/>
                <w:szCs w:val="22"/>
              </w:rPr>
            </w:pPr>
          </w:p>
        </w:tc>
        <w:tc>
          <w:tcPr>
            <w:tcW w:w="4707" w:type="dxa"/>
            <w:vMerge/>
            <w:vAlign w:val="center"/>
            <w:hideMark/>
          </w:tcPr>
          <w:p w14:paraId="566BCBA6" w14:textId="77777777" w:rsidR="00164378" w:rsidRPr="00093CB2" w:rsidRDefault="00164378" w:rsidP="004904B6">
            <w:pPr>
              <w:rPr>
                <w:rFonts w:ascii="Calibri" w:hAnsi="Calibri" w:cs="Calibri"/>
                <w:color w:val="000000"/>
                <w:sz w:val="22"/>
                <w:szCs w:val="22"/>
              </w:rPr>
            </w:pPr>
          </w:p>
        </w:tc>
        <w:tc>
          <w:tcPr>
            <w:tcW w:w="970" w:type="dxa"/>
            <w:shd w:val="clear" w:color="auto" w:fill="auto"/>
            <w:noWrap/>
            <w:vAlign w:val="bottom"/>
            <w:hideMark/>
          </w:tcPr>
          <w:p w14:paraId="0070862F" w14:textId="41CBCBA3" w:rsidR="00164378" w:rsidRPr="00093CB2" w:rsidRDefault="00164378" w:rsidP="004904B6">
            <w:pPr>
              <w:rPr>
                <w:color w:val="000000"/>
                <w:szCs w:val="20"/>
              </w:rPr>
            </w:pPr>
            <w:r w:rsidRPr="00093CB2">
              <w:rPr>
                <w:color w:val="000000"/>
                <w:szCs w:val="20"/>
              </w:rPr>
              <w:t>Baseline</w:t>
            </w:r>
            <w:r w:rsidR="007E7183">
              <w:rPr>
                <w:color w:val="000000"/>
                <w:szCs w:val="20"/>
                <w:vertAlign w:val="superscript"/>
              </w:rPr>
              <w:t>1</w:t>
            </w:r>
          </w:p>
        </w:tc>
        <w:tc>
          <w:tcPr>
            <w:tcW w:w="994" w:type="dxa"/>
            <w:shd w:val="clear" w:color="auto" w:fill="auto"/>
            <w:noWrap/>
            <w:vAlign w:val="bottom"/>
            <w:hideMark/>
          </w:tcPr>
          <w:p w14:paraId="77D87B9C" w14:textId="2BB9C209" w:rsidR="00164378" w:rsidRPr="00093CB2" w:rsidRDefault="00164378" w:rsidP="004904B6">
            <w:pPr>
              <w:rPr>
                <w:color w:val="000000"/>
                <w:szCs w:val="20"/>
              </w:rPr>
            </w:pPr>
            <w:r w:rsidRPr="00093CB2">
              <w:rPr>
                <w:color w:val="000000"/>
                <w:szCs w:val="20"/>
              </w:rPr>
              <w:t xml:space="preserve">R18 </w:t>
            </w:r>
            <w:proofErr w:type="spellStart"/>
            <w:r w:rsidRPr="00093CB2">
              <w:rPr>
                <w:color w:val="000000"/>
                <w:szCs w:val="20"/>
              </w:rPr>
              <w:t>enh</w:t>
            </w:r>
            <w:proofErr w:type="spellEnd"/>
            <w:r>
              <w:rPr>
                <w:color w:val="000000"/>
                <w:szCs w:val="20"/>
              </w:rPr>
              <w:t>.</w:t>
            </w:r>
          </w:p>
        </w:tc>
        <w:tc>
          <w:tcPr>
            <w:tcW w:w="997" w:type="dxa"/>
            <w:shd w:val="clear" w:color="auto" w:fill="auto"/>
            <w:noWrap/>
            <w:vAlign w:val="bottom"/>
            <w:hideMark/>
          </w:tcPr>
          <w:p w14:paraId="470AF4E7" w14:textId="77777777" w:rsidR="00164378" w:rsidRPr="00093CB2" w:rsidRDefault="00164378" w:rsidP="004904B6">
            <w:pPr>
              <w:rPr>
                <w:color w:val="000000"/>
                <w:szCs w:val="20"/>
              </w:rPr>
            </w:pPr>
            <w:r w:rsidRPr="00093CB2">
              <w:rPr>
                <w:color w:val="000000"/>
                <w:szCs w:val="20"/>
              </w:rPr>
              <w:t>Gain (%)</w:t>
            </w:r>
          </w:p>
        </w:tc>
      </w:tr>
      <w:tr w:rsidR="00164378" w:rsidRPr="00093CB2" w14:paraId="021FEF7A" w14:textId="77777777" w:rsidTr="00164378">
        <w:trPr>
          <w:trHeight w:val="663"/>
        </w:trPr>
        <w:tc>
          <w:tcPr>
            <w:tcW w:w="472" w:type="dxa"/>
            <w:shd w:val="clear" w:color="auto" w:fill="auto"/>
            <w:noWrap/>
            <w:vAlign w:val="center"/>
            <w:hideMark/>
          </w:tcPr>
          <w:p w14:paraId="6F150710" w14:textId="77777777" w:rsidR="00164378" w:rsidRPr="00093CB2" w:rsidRDefault="00164378" w:rsidP="004904B6">
            <w:pPr>
              <w:jc w:val="right"/>
              <w:rPr>
                <w:color w:val="000000"/>
                <w:sz w:val="16"/>
                <w:szCs w:val="16"/>
              </w:rPr>
            </w:pPr>
            <w:r w:rsidRPr="00093CB2">
              <w:rPr>
                <w:color w:val="000000"/>
                <w:sz w:val="16"/>
                <w:szCs w:val="16"/>
              </w:rPr>
              <w:t>1</w:t>
            </w:r>
          </w:p>
        </w:tc>
        <w:tc>
          <w:tcPr>
            <w:tcW w:w="1137" w:type="dxa"/>
            <w:shd w:val="clear" w:color="auto" w:fill="auto"/>
            <w:noWrap/>
            <w:vAlign w:val="center"/>
            <w:hideMark/>
          </w:tcPr>
          <w:p w14:paraId="14BCDF09" w14:textId="77777777" w:rsidR="00164378" w:rsidRPr="00093CB2" w:rsidRDefault="00164378" w:rsidP="004904B6">
            <w:pPr>
              <w:rPr>
                <w:color w:val="000000"/>
                <w:sz w:val="16"/>
                <w:szCs w:val="16"/>
              </w:rPr>
            </w:pPr>
            <w:r w:rsidRPr="00093CB2">
              <w:rPr>
                <w:color w:val="000000"/>
                <w:sz w:val="16"/>
                <w:szCs w:val="16"/>
              </w:rPr>
              <w:t xml:space="preserve">#1A-O2 </w:t>
            </w:r>
          </w:p>
        </w:tc>
        <w:tc>
          <w:tcPr>
            <w:tcW w:w="4707" w:type="dxa"/>
            <w:shd w:val="clear" w:color="auto" w:fill="auto"/>
            <w:vAlign w:val="center"/>
            <w:hideMark/>
          </w:tcPr>
          <w:p w14:paraId="2CC5173D" w14:textId="77777777" w:rsidR="00164378" w:rsidRDefault="00164378" w:rsidP="004904B6">
            <w:pPr>
              <w:rPr>
                <w:color w:val="000000"/>
                <w:sz w:val="16"/>
                <w:szCs w:val="16"/>
              </w:rPr>
            </w:pPr>
            <w:r w:rsidRPr="00093CB2">
              <w:rPr>
                <w:color w:val="000000"/>
                <w:sz w:val="16"/>
                <w:szCs w:val="16"/>
              </w:rPr>
              <w:t>1sym CS/SS in s1, legacy RE mapping, legacy Rx processing for PDCCH REs</w:t>
            </w:r>
            <w:r>
              <w:rPr>
                <w:color w:val="000000"/>
                <w:sz w:val="16"/>
                <w:szCs w:val="16"/>
              </w:rPr>
              <w:t xml:space="preserve"> and</w:t>
            </w:r>
            <w:r w:rsidRPr="00093CB2">
              <w:rPr>
                <w:color w:val="000000"/>
                <w:sz w:val="16"/>
                <w:szCs w:val="16"/>
              </w:rPr>
              <w:t xml:space="preserve"> PDCCH DMRS REs and legacy CE</w:t>
            </w:r>
            <w:r>
              <w:rPr>
                <w:color w:val="000000"/>
                <w:sz w:val="16"/>
                <w:szCs w:val="16"/>
              </w:rPr>
              <w:t xml:space="preserve">. </w:t>
            </w:r>
          </w:p>
          <w:p w14:paraId="20195721" w14:textId="1DC28ADB" w:rsidR="00164378" w:rsidRPr="00093CB2" w:rsidRDefault="00164378" w:rsidP="004904B6">
            <w:pPr>
              <w:rPr>
                <w:color w:val="000000"/>
                <w:sz w:val="16"/>
                <w:szCs w:val="16"/>
              </w:rPr>
            </w:pPr>
            <w:r>
              <w:rPr>
                <w:color w:val="000000"/>
                <w:sz w:val="16"/>
                <w:szCs w:val="16"/>
              </w:rPr>
              <w:t>More details in section 2.3.1</w:t>
            </w:r>
            <w:r w:rsidR="00C527CF">
              <w:rPr>
                <w:color w:val="000000"/>
                <w:sz w:val="16"/>
                <w:szCs w:val="16"/>
              </w:rPr>
              <w:t xml:space="preserve"> and Observation 6</w:t>
            </w:r>
          </w:p>
        </w:tc>
        <w:tc>
          <w:tcPr>
            <w:tcW w:w="970" w:type="dxa"/>
            <w:shd w:val="clear" w:color="auto" w:fill="auto"/>
            <w:noWrap/>
            <w:vAlign w:val="center"/>
            <w:hideMark/>
          </w:tcPr>
          <w:p w14:paraId="073049E9" w14:textId="77777777" w:rsidR="00164378" w:rsidRPr="00093CB2" w:rsidRDefault="00164378" w:rsidP="004904B6">
            <w:pPr>
              <w:jc w:val="center"/>
              <w:rPr>
                <w:color w:val="000000"/>
                <w:sz w:val="16"/>
                <w:szCs w:val="16"/>
              </w:rPr>
            </w:pPr>
            <w:r w:rsidRPr="00093CB2">
              <w:rPr>
                <w:color w:val="000000"/>
                <w:sz w:val="16"/>
                <w:szCs w:val="16"/>
              </w:rPr>
              <w:t>2.9</w:t>
            </w:r>
          </w:p>
        </w:tc>
        <w:tc>
          <w:tcPr>
            <w:tcW w:w="994" w:type="dxa"/>
            <w:shd w:val="clear" w:color="auto" w:fill="auto"/>
            <w:noWrap/>
            <w:vAlign w:val="center"/>
            <w:hideMark/>
          </w:tcPr>
          <w:p w14:paraId="6290169B" w14:textId="77777777" w:rsidR="00164378" w:rsidRPr="00093CB2" w:rsidRDefault="00164378" w:rsidP="004904B6">
            <w:pPr>
              <w:jc w:val="center"/>
              <w:rPr>
                <w:color w:val="000000"/>
                <w:sz w:val="16"/>
                <w:szCs w:val="16"/>
              </w:rPr>
            </w:pPr>
            <w:r w:rsidRPr="00093CB2">
              <w:rPr>
                <w:color w:val="000000"/>
                <w:sz w:val="16"/>
                <w:szCs w:val="16"/>
              </w:rPr>
              <w:t>4.3</w:t>
            </w:r>
          </w:p>
        </w:tc>
        <w:tc>
          <w:tcPr>
            <w:tcW w:w="997" w:type="dxa"/>
            <w:shd w:val="clear" w:color="auto" w:fill="auto"/>
            <w:noWrap/>
            <w:vAlign w:val="center"/>
            <w:hideMark/>
          </w:tcPr>
          <w:p w14:paraId="4CC02388" w14:textId="77777777" w:rsidR="00164378" w:rsidRPr="00093CB2" w:rsidRDefault="00164378" w:rsidP="004904B6">
            <w:pPr>
              <w:jc w:val="center"/>
              <w:rPr>
                <w:color w:val="000000"/>
                <w:sz w:val="16"/>
                <w:szCs w:val="16"/>
              </w:rPr>
            </w:pPr>
            <w:r w:rsidRPr="00093CB2">
              <w:rPr>
                <w:color w:val="000000"/>
                <w:sz w:val="16"/>
                <w:szCs w:val="16"/>
              </w:rPr>
              <w:t>47</w:t>
            </w:r>
          </w:p>
        </w:tc>
      </w:tr>
      <w:tr w:rsidR="00164378" w:rsidRPr="00093CB2" w14:paraId="61EF9C01" w14:textId="77777777" w:rsidTr="00164378">
        <w:trPr>
          <w:trHeight w:val="663"/>
        </w:trPr>
        <w:tc>
          <w:tcPr>
            <w:tcW w:w="472" w:type="dxa"/>
            <w:shd w:val="clear" w:color="auto" w:fill="auto"/>
            <w:noWrap/>
            <w:vAlign w:val="center"/>
            <w:hideMark/>
          </w:tcPr>
          <w:p w14:paraId="1E32D159" w14:textId="77777777" w:rsidR="00164378" w:rsidRPr="00093CB2" w:rsidRDefault="00164378" w:rsidP="004904B6">
            <w:pPr>
              <w:jc w:val="right"/>
              <w:rPr>
                <w:color w:val="000000"/>
                <w:sz w:val="16"/>
                <w:szCs w:val="16"/>
              </w:rPr>
            </w:pPr>
            <w:r w:rsidRPr="00093CB2">
              <w:rPr>
                <w:color w:val="000000"/>
                <w:sz w:val="16"/>
                <w:szCs w:val="16"/>
              </w:rPr>
              <w:t>2</w:t>
            </w:r>
          </w:p>
        </w:tc>
        <w:tc>
          <w:tcPr>
            <w:tcW w:w="1137" w:type="dxa"/>
            <w:shd w:val="clear" w:color="auto" w:fill="auto"/>
            <w:noWrap/>
            <w:vAlign w:val="center"/>
            <w:hideMark/>
          </w:tcPr>
          <w:p w14:paraId="1E95F564" w14:textId="77777777" w:rsidR="00164378" w:rsidRPr="00093CB2" w:rsidRDefault="00164378" w:rsidP="004904B6">
            <w:pPr>
              <w:rPr>
                <w:color w:val="000000"/>
                <w:sz w:val="16"/>
                <w:szCs w:val="16"/>
              </w:rPr>
            </w:pPr>
            <w:r w:rsidRPr="00093CB2">
              <w:rPr>
                <w:color w:val="000000"/>
                <w:sz w:val="16"/>
                <w:szCs w:val="16"/>
              </w:rPr>
              <w:t>#1A-</w:t>
            </w:r>
            <w:r>
              <w:rPr>
                <w:color w:val="000000"/>
                <w:sz w:val="16"/>
                <w:szCs w:val="16"/>
              </w:rPr>
              <w:t>O</w:t>
            </w:r>
            <w:r w:rsidRPr="00093CB2">
              <w:rPr>
                <w:color w:val="000000"/>
                <w:sz w:val="16"/>
                <w:szCs w:val="16"/>
              </w:rPr>
              <w:t>2a</w:t>
            </w:r>
          </w:p>
        </w:tc>
        <w:tc>
          <w:tcPr>
            <w:tcW w:w="4707" w:type="dxa"/>
            <w:shd w:val="clear" w:color="auto" w:fill="auto"/>
            <w:vAlign w:val="center"/>
            <w:hideMark/>
          </w:tcPr>
          <w:p w14:paraId="79F3AE54" w14:textId="307D7C9E" w:rsidR="00164378" w:rsidRDefault="00164378" w:rsidP="004904B6">
            <w:pPr>
              <w:rPr>
                <w:color w:val="000000"/>
                <w:sz w:val="16"/>
                <w:szCs w:val="16"/>
              </w:rPr>
            </w:pPr>
            <w:r w:rsidRPr="00093CB2">
              <w:rPr>
                <w:color w:val="000000"/>
                <w:sz w:val="16"/>
                <w:szCs w:val="16"/>
              </w:rPr>
              <w:t xml:space="preserve">1sym CS/SS in s1, legacy RE mapping, legacy Rx processing for PDCCH DMRS REs and legacy CE, PDCCH REs </w:t>
            </w:r>
            <w:r w:rsidR="005D7A28">
              <w:rPr>
                <w:color w:val="000000"/>
                <w:sz w:val="16"/>
                <w:szCs w:val="16"/>
              </w:rPr>
              <w:t xml:space="preserve">overlapping with CRS </w:t>
            </w:r>
            <w:r w:rsidRPr="00093CB2">
              <w:rPr>
                <w:color w:val="000000"/>
                <w:sz w:val="16"/>
                <w:szCs w:val="16"/>
              </w:rPr>
              <w:t>punctured/nulled</w:t>
            </w:r>
            <w:r w:rsidR="005D7A28">
              <w:rPr>
                <w:color w:val="000000"/>
                <w:sz w:val="16"/>
                <w:szCs w:val="16"/>
              </w:rPr>
              <w:t xml:space="preserve"> by Rx</w:t>
            </w:r>
            <w:r>
              <w:rPr>
                <w:color w:val="000000"/>
                <w:sz w:val="16"/>
                <w:szCs w:val="16"/>
              </w:rPr>
              <w:t>.</w:t>
            </w:r>
          </w:p>
          <w:p w14:paraId="1473C4C7" w14:textId="55599D8F" w:rsidR="00164378" w:rsidRPr="00093CB2" w:rsidRDefault="00C527CF" w:rsidP="004904B6">
            <w:pPr>
              <w:rPr>
                <w:color w:val="000000"/>
                <w:sz w:val="16"/>
                <w:szCs w:val="16"/>
              </w:rPr>
            </w:pPr>
            <w:r>
              <w:rPr>
                <w:color w:val="000000"/>
                <w:sz w:val="16"/>
                <w:szCs w:val="16"/>
              </w:rPr>
              <w:t>More details in section 2.3.1 and Observation 6</w:t>
            </w:r>
          </w:p>
        </w:tc>
        <w:tc>
          <w:tcPr>
            <w:tcW w:w="970" w:type="dxa"/>
            <w:shd w:val="clear" w:color="auto" w:fill="auto"/>
            <w:noWrap/>
            <w:vAlign w:val="center"/>
            <w:hideMark/>
          </w:tcPr>
          <w:p w14:paraId="3850CE4D" w14:textId="77777777" w:rsidR="00164378" w:rsidRPr="00093CB2" w:rsidRDefault="00164378" w:rsidP="004904B6">
            <w:pPr>
              <w:jc w:val="center"/>
              <w:rPr>
                <w:color w:val="000000"/>
                <w:sz w:val="16"/>
                <w:szCs w:val="16"/>
              </w:rPr>
            </w:pPr>
            <w:r>
              <w:rPr>
                <w:color w:val="000000"/>
                <w:sz w:val="16"/>
                <w:szCs w:val="16"/>
              </w:rPr>
              <w:t>2.9</w:t>
            </w:r>
          </w:p>
        </w:tc>
        <w:tc>
          <w:tcPr>
            <w:tcW w:w="994" w:type="dxa"/>
            <w:shd w:val="clear" w:color="auto" w:fill="auto"/>
            <w:vAlign w:val="center"/>
            <w:hideMark/>
          </w:tcPr>
          <w:p w14:paraId="0F0728CE" w14:textId="77777777" w:rsidR="00164378" w:rsidRPr="00093CB2" w:rsidRDefault="00164378" w:rsidP="004904B6">
            <w:pPr>
              <w:jc w:val="center"/>
              <w:rPr>
                <w:color w:val="000000"/>
                <w:sz w:val="16"/>
                <w:szCs w:val="16"/>
              </w:rPr>
            </w:pPr>
            <w:r w:rsidRPr="00093CB2">
              <w:rPr>
                <w:color w:val="000000"/>
                <w:sz w:val="16"/>
                <w:szCs w:val="16"/>
              </w:rPr>
              <w:t>4.8</w:t>
            </w:r>
          </w:p>
        </w:tc>
        <w:tc>
          <w:tcPr>
            <w:tcW w:w="997" w:type="dxa"/>
            <w:shd w:val="clear" w:color="auto" w:fill="auto"/>
            <w:vAlign w:val="center"/>
            <w:hideMark/>
          </w:tcPr>
          <w:p w14:paraId="20B52F98" w14:textId="77777777" w:rsidR="00164378" w:rsidRPr="00093CB2" w:rsidRDefault="00164378" w:rsidP="004904B6">
            <w:pPr>
              <w:jc w:val="center"/>
              <w:rPr>
                <w:color w:val="000000"/>
                <w:sz w:val="16"/>
                <w:szCs w:val="16"/>
              </w:rPr>
            </w:pPr>
            <w:r w:rsidRPr="00093CB2">
              <w:rPr>
                <w:color w:val="000000"/>
                <w:sz w:val="16"/>
                <w:szCs w:val="16"/>
              </w:rPr>
              <w:t>67</w:t>
            </w:r>
          </w:p>
        </w:tc>
      </w:tr>
      <w:tr w:rsidR="00164378" w:rsidRPr="00093CB2" w14:paraId="2A10E4E7" w14:textId="77777777" w:rsidTr="00164378">
        <w:trPr>
          <w:trHeight w:val="663"/>
        </w:trPr>
        <w:tc>
          <w:tcPr>
            <w:tcW w:w="472" w:type="dxa"/>
            <w:shd w:val="clear" w:color="auto" w:fill="auto"/>
            <w:noWrap/>
            <w:vAlign w:val="center"/>
            <w:hideMark/>
          </w:tcPr>
          <w:p w14:paraId="4040BEA3" w14:textId="77777777" w:rsidR="00164378" w:rsidRPr="00093CB2" w:rsidRDefault="00164378" w:rsidP="004904B6">
            <w:pPr>
              <w:jc w:val="right"/>
              <w:rPr>
                <w:color w:val="000000"/>
                <w:sz w:val="16"/>
                <w:szCs w:val="16"/>
              </w:rPr>
            </w:pPr>
            <w:r w:rsidRPr="00093CB2">
              <w:rPr>
                <w:color w:val="000000"/>
                <w:sz w:val="16"/>
                <w:szCs w:val="16"/>
              </w:rPr>
              <w:t>3</w:t>
            </w:r>
          </w:p>
        </w:tc>
        <w:tc>
          <w:tcPr>
            <w:tcW w:w="1137" w:type="dxa"/>
            <w:shd w:val="clear" w:color="auto" w:fill="auto"/>
            <w:noWrap/>
            <w:vAlign w:val="center"/>
            <w:hideMark/>
          </w:tcPr>
          <w:p w14:paraId="0EDE38C0" w14:textId="77777777" w:rsidR="00164378" w:rsidRPr="00093CB2" w:rsidRDefault="00164378" w:rsidP="004904B6">
            <w:pPr>
              <w:rPr>
                <w:color w:val="000000"/>
                <w:sz w:val="16"/>
                <w:szCs w:val="16"/>
              </w:rPr>
            </w:pPr>
            <w:r w:rsidRPr="00093CB2">
              <w:rPr>
                <w:color w:val="000000"/>
                <w:sz w:val="16"/>
                <w:szCs w:val="16"/>
              </w:rPr>
              <w:t>#1A-</w:t>
            </w:r>
            <w:r>
              <w:rPr>
                <w:color w:val="000000"/>
                <w:sz w:val="16"/>
                <w:szCs w:val="16"/>
              </w:rPr>
              <w:t>O</w:t>
            </w:r>
            <w:r w:rsidRPr="00093CB2">
              <w:rPr>
                <w:color w:val="000000"/>
                <w:sz w:val="16"/>
                <w:szCs w:val="16"/>
              </w:rPr>
              <w:t>2b</w:t>
            </w:r>
          </w:p>
        </w:tc>
        <w:tc>
          <w:tcPr>
            <w:tcW w:w="4707" w:type="dxa"/>
            <w:shd w:val="clear" w:color="auto" w:fill="auto"/>
            <w:vAlign w:val="center"/>
            <w:hideMark/>
          </w:tcPr>
          <w:p w14:paraId="7E33E6CD" w14:textId="14F2FC3A" w:rsidR="00164378" w:rsidRDefault="00164378" w:rsidP="004904B6">
            <w:pPr>
              <w:rPr>
                <w:color w:val="000000"/>
                <w:sz w:val="16"/>
                <w:szCs w:val="16"/>
              </w:rPr>
            </w:pPr>
            <w:r w:rsidRPr="00093CB2">
              <w:rPr>
                <w:color w:val="000000"/>
                <w:sz w:val="16"/>
                <w:szCs w:val="16"/>
              </w:rPr>
              <w:t xml:space="preserve">1sym CS/SS in s1, legacy RE mapping, PDCCH REs and PDCCH DMRS REs </w:t>
            </w:r>
            <w:r w:rsidR="005D7A28">
              <w:rPr>
                <w:color w:val="000000"/>
                <w:sz w:val="16"/>
                <w:szCs w:val="16"/>
              </w:rPr>
              <w:t xml:space="preserve">overlapping with CRS </w:t>
            </w:r>
            <w:r w:rsidR="005D7A28" w:rsidRPr="00093CB2">
              <w:rPr>
                <w:color w:val="000000"/>
                <w:sz w:val="16"/>
                <w:szCs w:val="16"/>
              </w:rPr>
              <w:t>punctured/nulled</w:t>
            </w:r>
            <w:r w:rsidR="005D7A28">
              <w:rPr>
                <w:color w:val="000000"/>
                <w:sz w:val="16"/>
                <w:szCs w:val="16"/>
              </w:rPr>
              <w:t xml:space="preserve"> by Rx</w:t>
            </w:r>
            <w:r>
              <w:rPr>
                <w:color w:val="000000"/>
                <w:sz w:val="16"/>
                <w:szCs w:val="16"/>
              </w:rPr>
              <w:t>.</w:t>
            </w:r>
          </w:p>
          <w:p w14:paraId="282A4A80" w14:textId="5E68104B" w:rsidR="00164378" w:rsidRPr="00093CB2" w:rsidRDefault="00C527CF" w:rsidP="004904B6">
            <w:pPr>
              <w:rPr>
                <w:color w:val="000000"/>
                <w:sz w:val="16"/>
                <w:szCs w:val="16"/>
              </w:rPr>
            </w:pPr>
            <w:r>
              <w:rPr>
                <w:color w:val="000000"/>
                <w:sz w:val="16"/>
                <w:szCs w:val="16"/>
              </w:rPr>
              <w:t>More details in section 2.3.1 and Observation 6</w:t>
            </w:r>
          </w:p>
        </w:tc>
        <w:tc>
          <w:tcPr>
            <w:tcW w:w="970" w:type="dxa"/>
            <w:shd w:val="clear" w:color="auto" w:fill="auto"/>
            <w:noWrap/>
            <w:vAlign w:val="center"/>
            <w:hideMark/>
          </w:tcPr>
          <w:p w14:paraId="7978C612" w14:textId="77777777" w:rsidR="00164378" w:rsidRPr="00093CB2" w:rsidRDefault="00164378" w:rsidP="004904B6">
            <w:pPr>
              <w:jc w:val="center"/>
              <w:rPr>
                <w:color w:val="000000"/>
                <w:sz w:val="16"/>
                <w:szCs w:val="16"/>
              </w:rPr>
            </w:pPr>
            <w:r>
              <w:rPr>
                <w:color w:val="000000"/>
                <w:sz w:val="16"/>
                <w:szCs w:val="16"/>
              </w:rPr>
              <w:t>2.9</w:t>
            </w:r>
          </w:p>
        </w:tc>
        <w:tc>
          <w:tcPr>
            <w:tcW w:w="994" w:type="dxa"/>
            <w:shd w:val="clear" w:color="auto" w:fill="auto"/>
            <w:vAlign w:val="center"/>
            <w:hideMark/>
          </w:tcPr>
          <w:p w14:paraId="29539BDF" w14:textId="77777777" w:rsidR="00164378" w:rsidRPr="00093CB2" w:rsidRDefault="00164378" w:rsidP="004904B6">
            <w:pPr>
              <w:jc w:val="center"/>
              <w:rPr>
                <w:color w:val="000000"/>
                <w:sz w:val="16"/>
                <w:szCs w:val="16"/>
              </w:rPr>
            </w:pPr>
            <w:r w:rsidRPr="00093CB2">
              <w:rPr>
                <w:color w:val="000000"/>
                <w:sz w:val="16"/>
                <w:szCs w:val="16"/>
              </w:rPr>
              <w:t>5.1</w:t>
            </w:r>
          </w:p>
        </w:tc>
        <w:tc>
          <w:tcPr>
            <w:tcW w:w="997" w:type="dxa"/>
            <w:shd w:val="clear" w:color="auto" w:fill="auto"/>
            <w:vAlign w:val="center"/>
            <w:hideMark/>
          </w:tcPr>
          <w:p w14:paraId="078F9341" w14:textId="77777777" w:rsidR="00164378" w:rsidRPr="00093CB2" w:rsidRDefault="00164378" w:rsidP="004904B6">
            <w:pPr>
              <w:jc w:val="center"/>
              <w:rPr>
                <w:color w:val="000000"/>
                <w:sz w:val="16"/>
                <w:szCs w:val="16"/>
              </w:rPr>
            </w:pPr>
            <w:r w:rsidRPr="00093CB2">
              <w:rPr>
                <w:color w:val="000000"/>
                <w:sz w:val="16"/>
                <w:szCs w:val="16"/>
              </w:rPr>
              <w:t>77</w:t>
            </w:r>
          </w:p>
        </w:tc>
      </w:tr>
      <w:tr w:rsidR="00164378" w:rsidRPr="00093CB2" w14:paraId="2A0DFD7C" w14:textId="77777777" w:rsidTr="00373D4C">
        <w:trPr>
          <w:trHeight w:val="663"/>
        </w:trPr>
        <w:tc>
          <w:tcPr>
            <w:tcW w:w="9277" w:type="dxa"/>
            <w:gridSpan w:val="6"/>
            <w:tcBorders>
              <w:top w:val="single" w:sz="8" w:space="0" w:color="auto"/>
              <w:left w:val="single" w:sz="8" w:space="0" w:color="auto"/>
              <w:bottom w:val="single" w:sz="8" w:space="0" w:color="auto"/>
              <w:right w:val="single" w:sz="8" w:space="0" w:color="auto"/>
            </w:tcBorders>
            <w:shd w:val="clear" w:color="auto" w:fill="auto"/>
            <w:noWrap/>
            <w:vAlign w:val="center"/>
          </w:tcPr>
          <w:p w14:paraId="3ED72ABD" w14:textId="77777777" w:rsidR="00164378" w:rsidRDefault="00164378" w:rsidP="00164378">
            <w:pPr>
              <w:rPr>
                <w:rFonts w:ascii="Calibri" w:hAnsi="Calibri" w:cs="Calibri"/>
                <w:color w:val="000000"/>
                <w:sz w:val="18"/>
                <w:szCs w:val="18"/>
              </w:rPr>
            </w:pPr>
            <w:r>
              <w:rPr>
                <w:rFonts w:ascii="Calibri" w:hAnsi="Calibri" w:cs="Calibri"/>
                <w:color w:val="000000"/>
                <w:sz w:val="18"/>
                <w:szCs w:val="18"/>
              </w:rPr>
              <w:t>Notes:</w:t>
            </w:r>
          </w:p>
          <w:p w14:paraId="471FBF67" w14:textId="77777777" w:rsidR="00164378" w:rsidRDefault="00164378" w:rsidP="00164378">
            <w:pPr>
              <w:rPr>
                <w:rFonts w:ascii="Calibri" w:hAnsi="Calibri" w:cs="Calibri"/>
                <w:color w:val="000000"/>
                <w:sz w:val="18"/>
                <w:szCs w:val="18"/>
              </w:rPr>
            </w:pPr>
            <w:r>
              <w:rPr>
                <w:rFonts w:ascii="Calibri" w:hAnsi="Calibri" w:cs="Calibri"/>
                <w:color w:val="000000"/>
                <w:sz w:val="18"/>
                <w:szCs w:val="18"/>
              </w:rPr>
              <w:t xml:space="preserve">1. </w:t>
            </w:r>
            <w:r w:rsidR="007E7183">
              <w:rPr>
                <w:rFonts w:ascii="Calibri" w:hAnsi="Calibri" w:cs="Calibri"/>
                <w:color w:val="000000"/>
                <w:sz w:val="18"/>
                <w:szCs w:val="18"/>
              </w:rPr>
              <w:t>1sym NR PDCCH in s2 used as baseline with s0, s1 reserved for LTE PDCCH and remaining 11 symbols for data.</w:t>
            </w:r>
          </w:p>
          <w:p w14:paraId="2E5C67FC" w14:textId="38D4C6FF" w:rsidR="007E7183" w:rsidRPr="000E4365" w:rsidRDefault="007E7183" w:rsidP="00164378">
            <w:pPr>
              <w:rPr>
                <w:rFonts w:ascii="Calibri" w:hAnsi="Calibri" w:cs="Calibri"/>
                <w:color w:val="000000"/>
                <w:sz w:val="18"/>
                <w:szCs w:val="18"/>
              </w:rPr>
            </w:pPr>
            <w:r>
              <w:rPr>
                <w:rFonts w:ascii="Calibri" w:hAnsi="Calibri" w:cs="Calibri"/>
                <w:color w:val="000000"/>
                <w:sz w:val="18"/>
                <w:szCs w:val="18"/>
              </w:rPr>
              <w:t xml:space="preserve">2. Details such as coexistence assumptions and </w:t>
            </w:r>
            <w:r w:rsidR="00105A67">
              <w:rPr>
                <w:rFonts w:ascii="Calibri" w:hAnsi="Calibri" w:cs="Calibri"/>
                <w:color w:val="000000"/>
                <w:sz w:val="18"/>
                <w:szCs w:val="18"/>
              </w:rPr>
              <w:t>%</w:t>
            </w:r>
            <w:r>
              <w:rPr>
                <w:rFonts w:ascii="Calibri" w:hAnsi="Calibri" w:cs="Calibri"/>
                <w:color w:val="000000"/>
                <w:sz w:val="18"/>
                <w:szCs w:val="18"/>
              </w:rPr>
              <w:t xml:space="preserve"> UEs that can support the Rel18 enhancement are provided in the corresponding </w:t>
            </w:r>
            <w:r w:rsidR="00105A67">
              <w:rPr>
                <w:rFonts w:ascii="Calibri" w:hAnsi="Calibri" w:cs="Calibri"/>
                <w:color w:val="000000"/>
                <w:sz w:val="18"/>
                <w:szCs w:val="18"/>
              </w:rPr>
              <w:t>O</w:t>
            </w:r>
            <w:r>
              <w:rPr>
                <w:rFonts w:ascii="Calibri" w:hAnsi="Calibri" w:cs="Calibri"/>
                <w:color w:val="000000"/>
                <w:sz w:val="18"/>
                <w:szCs w:val="18"/>
              </w:rPr>
              <w:t xml:space="preserve">bservation </w:t>
            </w:r>
            <w:r w:rsidR="00105A67">
              <w:rPr>
                <w:rFonts w:ascii="Calibri" w:hAnsi="Calibri" w:cs="Calibri"/>
                <w:color w:val="000000"/>
                <w:sz w:val="18"/>
                <w:szCs w:val="18"/>
              </w:rPr>
              <w:t xml:space="preserve">6 </w:t>
            </w:r>
            <w:r>
              <w:rPr>
                <w:rFonts w:ascii="Calibri" w:hAnsi="Calibri" w:cs="Calibri"/>
                <w:color w:val="000000"/>
                <w:sz w:val="18"/>
                <w:szCs w:val="18"/>
              </w:rPr>
              <w:t>mentioned in the description.</w:t>
            </w:r>
            <w:r w:rsidR="004D36C9">
              <w:rPr>
                <w:rFonts w:ascii="Calibri" w:hAnsi="Calibri" w:cs="Calibri"/>
                <w:color w:val="000000"/>
                <w:sz w:val="18"/>
                <w:szCs w:val="18"/>
              </w:rPr>
              <w:t xml:space="preserve"> CS/SS implies CORESET/Search space.</w:t>
            </w:r>
          </w:p>
        </w:tc>
      </w:tr>
    </w:tbl>
    <w:p w14:paraId="6FEA5305" w14:textId="3187A5EE" w:rsidR="00164378" w:rsidRDefault="00164378" w:rsidP="00552B4F">
      <w:pPr>
        <w:pStyle w:val="BodyText"/>
      </w:pPr>
    </w:p>
    <w:p w14:paraId="4ECAC8E0" w14:textId="7BD36E5A" w:rsidR="007E7183" w:rsidRDefault="007E7183" w:rsidP="007E7183">
      <w:pPr>
        <w:pStyle w:val="Caption"/>
      </w:pPr>
      <w:r>
        <w:t>Table 2.3.0-2. Summary of PDCCH capacity evaluations (Scenario #2)</w:t>
      </w:r>
    </w:p>
    <w:tbl>
      <w:tblPr>
        <w:tblW w:w="9277" w:type="dxa"/>
        <w:tblInd w:w="-10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472"/>
        <w:gridCol w:w="1137"/>
        <w:gridCol w:w="4707"/>
        <w:gridCol w:w="970"/>
        <w:gridCol w:w="994"/>
        <w:gridCol w:w="997"/>
      </w:tblGrid>
      <w:tr w:rsidR="007E7183" w:rsidRPr="00093CB2" w14:paraId="556257F1" w14:textId="77777777" w:rsidTr="00373D4C">
        <w:trPr>
          <w:trHeight w:val="286"/>
        </w:trPr>
        <w:tc>
          <w:tcPr>
            <w:tcW w:w="472" w:type="dxa"/>
            <w:vMerge w:val="restart"/>
            <w:shd w:val="clear" w:color="auto" w:fill="auto"/>
            <w:noWrap/>
            <w:vAlign w:val="center"/>
            <w:hideMark/>
          </w:tcPr>
          <w:p w14:paraId="548908B9" w14:textId="77777777" w:rsidR="007E7183" w:rsidRPr="00093CB2" w:rsidRDefault="007E7183" w:rsidP="004904B6">
            <w:pPr>
              <w:jc w:val="center"/>
              <w:rPr>
                <w:color w:val="000000"/>
                <w:szCs w:val="20"/>
              </w:rPr>
            </w:pPr>
            <w:r w:rsidRPr="00093CB2">
              <w:rPr>
                <w:color w:val="000000"/>
                <w:szCs w:val="20"/>
              </w:rPr>
              <w:t> </w:t>
            </w:r>
          </w:p>
        </w:tc>
        <w:tc>
          <w:tcPr>
            <w:tcW w:w="1137" w:type="dxa"/>
            <w:vMerge w:val="restart"/>
            <w:shd w:val="clear" w:color="auto" w:fill="auto"/>
            <w:noWrap/>
            <w:vAlign w:val="center"/>
            <w:hideMark/>
          </w:tcPr>
          <w:p w14:paraId="282088C2" w14:textId="77777777" w:rsidR="007E7183" w:rsidRPr="00093CB2" w:rsidRDefault="007E7183" w:rsidP="004904B6">
            <w:pPr>
              <w:jc w:val="center"/>
              <w:rPr>
                <w:color w:val="000000"/>
                <w:szCs w:val="20"/>
              </w:rPr>
            </w:pPr>
            <w:r w:rsidRPr="00093CB2">
              <w:rPr>
                <w:color w:val="000000"/>
                <w:szCs w:val="20"/>
              </w:rPr>
              <w:t>Evaluated case</w:t>
            </w:r>
          </w:p>
        </w:tc>
        <w:tc>
          <w:tcPr>
            <w:tcW w:w="4707" w:type="dxa"/>
            <w:vMerge w:val="restart"/>
            <w:shd w:val="clear" w:color="auto" w:fill="auto"/>
            <w:noWrap/>
            <w:vAlign w:val="center"/>
            <w:hideMark/>
          </w:tcPr>
          <w:p w14:paraId="032B555E" w14:textId="02379389" w:rsidR="007E7183" w:rsidRPr="00093CB2" w:rsidRDefault="00702D60" w:rsidP="004904B6">
            <w:pPr>
              <w:jc w:val="center"/>
              <w:rPr>
                <w:color w:val="000000"/>
                <w:szCs w:val="20"/>
              </w:rPr>
            </w:pPr>
            <w:r w:rsidRPr="00093CB2">
              <w:rPr>
                <w:color w:val="000000"/>
                <w:szCs w:val="20"/>
              </w:rPr>
              <w:t>Description</w:t>
            </w:r>
            <w:r>
              <w:rPr>
                <w:color w:val="000000"/>
                <w:szCs w:val="20"/>
              </w:rPr>
              <w:t xml:space="preserve"> </w:t>
            </w:r>
            <w:r w:rsidR="007E7183">
              <w:rPr>
                <w:color w:val="000000"/>
                <w:szCs w:val="20"/>
                <w:vertAlign w:val="superscript"/>
              </w:rPr>
              <w:t>2</w:t>
            </w:r>
          </w:p>
        </w:tc>
        <w:tc>
          <w:tcPr>
            <w:tcW w:w="2961" w:type="dxa"/>
            <w:gridSpan w:val="3"/>
            <w:shd w:val="clear" w:color="auto" w:fill="auto"/>
            <w:noWrap/>
            <w:vAlign w:val="center"/>
            <w:hideMark/>
          </w:tcPr>
          <w:p w14:paraId="3076B74A" w14:textId="77777777" w:rsidR="007E7183" w:rsidRPr="00093CB2" w:rsidRDefault="007E7183" w:rsidP="004904B6">
            <w:pPr>
              <w:jc w:val="center"/>
              <w:rPr>
                <w:color w:val="000000"/>
                <w:szCs w:val="20"/>
              </w:rPr>
            </w:pPr>
            <w:r>
              <w:rPr>
                <w:color w:val="000000"/>
                <w:szCs w:val="20"/>
              </w:rPr>
              <w:t>PDCCH capacity</w:t>
            </w:r>
            <w:r>
              <w:rPr>
                <w:color w:val="000000"/>
                <w:szCs w:val="20"/>
              </w:rPr>
              <w:br/>
              <w:t>(</w:t>
            </w:r>
            <w:r w:rsidRPr="00093CB2">
              <w:rPr>
                <w:color w:val="000000"/>
                <w:szCs w:val="20"/>
              </w:rPr>
              <w:t>Avg. #DCIs per slot</w:t>
            </w:r>
            <w:r>
              <w:rPr>
                <w:color w:val="000000"/>
                <w:szCs w:val="20"/>
              </w:rPr>
              <w:t>)</w:t>
            </w:r>
          </w:p>
        </w:tc>
      </w:tr>
      <w:tr w:rsidR="007E7183" w:rsidRPr="00093CB2" w14:paraId="6979364C" w14:textId="77777777" w:rsidTr="00373D4C">
        <w:trPr>
          <w:trHeight w:val="286"/>
        </w:trPr>
        <w:tc>
          <w:tcPr>
            <w:tcW w:w="472" w:type="dxa"/>
            <w:vMerge/>
            <w:vAlign w:val="center"/>
            <w:hideMark/>
          </w:tcPr>
          <w:p w14:paraId="38D4A306" w14:textId="77777777" w:rsidR="007E7183" w:rsidRPr="00093CB2" w:rsidRDefault="007E7183" w:rsidP="004904B6">
            <w:pPr>
              <w:rPr>
                <w:rFonts w:ascii="Calibri" w:hAnsi="Calibri" w:cs="Calibri"/>
                <w:color w:val="000000"/>
                <w:sz w:val="22"/>
                <w:szCs w:val="22"/>
              </w:rPr>
            </w:pPr>
          </w:p>
        </w:tc>
        <w:tc>
          <w:tcPr>
            <w:tcW w:w="1137" w:type="dxa"/>
            <w:vMerge/>
            <w:vAlign w:val="center"/>
            <w:hideMark/>
          </w:tcPr>
          <w:p w14:paraId="507EFB4A" w14:textId="77777777" w:rsidR="007E7183" w:rsidRPr="00093CB2" w:rsidRDefault="007E7183" w:rsidP="004904B6">
            <w:pPr>
              <w:rPr>
                <w:rFonts w:ascii="Calibri" w:hAnsi="Calibri" w:cs="Calibri"/>
                <w:color w:val="000000"/>
                <w:sz w:val="22"/>
                <w:szCs w:val="22"/>
              </w:rPr>
            </w:pPr>
          </w:p>
        </w:tc>
        <w:tc>
          <w:tcPr>
            <w:tcW w:w="4707" w:type="dxa"/>
            <w:vMerge/>
            <w:vAlign w:val="center"/>
            <w:hideMark/>
          </w:tcPr>
          <w:p w14:paraId="327B251E" w14:textId="77777777" w:rsidR="007E7183" w:rsidRPr="00093CB2" w:rsidRDefault="007E7183" w:rsidP="004904B6">
            <w:pPr>
              <w:rPr>
                <w:rFonts w:ascii="Calibri" w:hAnsi="Calibri" w:cs="Calibri"/>
                <w:color w:val="000000"/>
                <w:sz w:val="22"/>
                <w:szCs w:val="22"/>
              </w:rPr>
            </w:pPr>
          </w:p>
        </w:tc>
        <w:tc>
          <w:tcPr>
            <w:tcW w:w="970" w:type="dxa"/>
            <w:shd w:val="clear" w:color="auto" w:fill="auto"/>
            <w:noWrap/>
            <w:vAlign w:val="bottom"/>
            <w:hideMark/>
          </w:tcPr>
          <w:p w14:paraId="394BC491" w14:textId="77777777" w:rsidR="007E7183" w:rsidRPr="00093CB2" w:rsidRDefault="007E7183" w:rsidP="004904B6">
            <w:pPr>
              <w:rPr>
                <w:color w:val="000000"/>
                <w:szCs w:val="20"/>
              </w:rPr>
            </w:pPr>
            <w:r w:rsidRPr="00093CB2">
              <w:rPr>
                <w:color w:val="000000"/>
                <w:szCs w:val="20"/>
              </w:rPr>
              <w:t>Baseline</w:t>
            </w:r>
            <w:r>
              <w:rPr>
                <w:color w:val="000000"/>
                <w:szCs w:val="20"/>
                <w:vertAlign w:val="superscript"/>
              </w:rPr>
              <w:t>1</w:t>
            </w:r>
          </w:p>
        </w:tc>
        <w:tc>
          <w:tcPr>
            <w:tcW w:w="994" w:type="dxa"/>
            <w:shd w:val="clear" w:color="auto" w:fill="auto"/>
            <w:noWrap/>
            <w:vAlign w:val="bottom"/>
            <w:hideMark/>
          </w:tcPr>
          <w:p w14:paraId="2AC0D242" w14:textId="77777777" w:rsidR="007E7183" w:rsidRPr="00093CB2" w:rsidRDefault="007E7183" w:rsidP="004904B6">
            <w:pPr>
              <w:rPr>
                <w:color w:val="000000"/>
                <w:szCs w:val="20"/>
              </w:rPr>
            </w:pPr>
            <w:r w:rsidRPr="00093CB2">
              <w:rPr>
                <w:color w:val="000000"/>
                <w:szCs w:val="20"/>
              </w:rPr>
              <w:t xml:space="preserve">R18 </w:t>
            </w:r>
            <w:proofErr w:type="spellStart"/>
            <w:r w:rsidRPr="00093CB2">
              <w:rPr>
                <w:color w:val="000000"/>
                <w:szCs w:val="20"/>
              </w:rPr>
              <w:t>enh</w:t>
            </w:r>
            <w:proofErr w:type="spellEnd"/>
            <w:r>
              <w:rPr>
                <w:color w:val="000000"/>
                <w:szCs w:val="20"/>
              </w:rPr>
              <w:t>.</w:t>
            </w:r>
          </w:p>
        </w:tc>
        <w:tc>
          <w:tcPr>
            <w:tcW w:w="997" w:type="dxa"/>
            <w:shd w:val="clear" w:color="auto" w:fill="auto"/>
            <w:noWrap/>
            <w:vAlign w:val="bottom"/>
            <w:hideMark/>
          </w:tcPr>
          <w:p w14:paraId="424EF0D0" w14:textId="77777777" w:rsidR="007E7183" w:rsidRPr="00093CB2" w:rsidRDefault="007E7183" w:rsidP="004904B6">
            <w:pPr>
              <w:rPr>
                <w:color w:val="000000"/>
                <w:szCs w:val="20"/>
              </w:rPr>
            </w:pPr>
            <w:r w:rsidRPr="00093CB2">
              <w:rPr>
                <w:color w:val="000000"/>
                <w:szCs w:val="20"/>
              </w:rPr>
              <w:t>Gain (%)</w:t>
            </w:r>
          </w:p>
        </w:tc>
      </w:tr>
      <w:tr w:rsidR="007E7183" w:rsidRPr="00093CB2" w14:paraId="2CC91D1E" w14:textId="77777777" w:rsidTr="00373D4C">
        <w:trPr>
          <w:trHeight w:val="663"/>
        </w:trPr>
        <w:tc>
          <w:tcPr>
            <w:tcW w:w="472" w:type="dxa"/>
            <w:shd w:val="clear" w:color="auto" w:fill="auto"/>
            <w:noWrap/>
            <w:vAlign w:val="center"/>
          </w:tcPr>
          <w:p w14:paraId="71615930" w14:textId="13C7CF01" w:rsidR="007E7183" w:rsidRPr="00093CB2" w:rsidRDefault="007E7183" w:rsidP="004904B6">
            <w:pPr>
              <w:jc w:val="right"/>
              <w:rPr>
                <w:color w:val="000000"/>
                <w:sz w:val="16"/>
                <w:szCs w:val="16"/>
              </w:rPr>
            </w:pPr>
            <w:r>
              <w:rPr>
                <w:color w:val="000000"/>
                <w:sz w:val="16"/>
                <w:szCs w:val="16"/>
              </w:rPr>
              <w:t>4</w:t>
            </w:r>
          </w:p>
        </w:tc>
        <w:tc>
          <w:tcPr>
            <w:tcW w:w="1137" w:type="dxa"/>
            <w:shd w:val="clear" w:color="auto" w:fill="auto"/>
            <w:noWrap/>
            <w:vAlign w:val="center"/>
          </w:tcPr>
          <w:p w14:paraId="3EA77E53" w14:textId="77777777" w:rsidR="007E7183" w:rsidRPr="00093CB2" w:rsidRDefault="007E7183" w:rsidP="004904B6">
            <w:pPr>
              <w:rPr>
                <w:color w:val="000000"/>
                <w:sz w:val="16"/>
                <w:szCs w:val="16"/>
              </w:rPr>
            </w:pPr>
            <w:r>
              <w:rPr>
                <w:color w:val="000000"/>
                <w:sz w:val="16"/>
                <w:szCs w:val="16"/>
              </w:rPr>
              <w:t>#2-</w:t>
            </w:r>
            <w:r w:rsidRPr="00093CB2">
              <w:rPr>
                <w:color w:val="000000"/>
                <w:sz w:val="16"/>
                <w:szCs w:val="16"/>
              </w:rPr>
              <w:t xml:space="preserve"> </w:t>
            </w:r>
            <w:r>
              <w:rPr>
                <w:color w:val="000000"/>
                <w:sz w:val="16"/>
                <w:szCs w:val="16"/>
              </w:rPr>
              <w:t>O2</w:t>
            </w:r>
          </w:p>
        </w:tc>
        <w:tc>
          <w:tcPr>
            <w:tcW w:w="4707" w:type="dxa"/>
            <w:shd w:val="clear" w:color="auto" w:fill="auto"/>
            <w:vAlign w:val="center"/>
          </w:tcPr>
          <w:p w14:paraId="3AA6019B" w14:textId="77777777" w:rsidR="007E7183" w:rsidRDefault="007E7183" w:rsidP="004904B6">
            <w:pPr>
              <w:rPr>
                <w:color w:val="000000"/>
                <w:sz w:val="16"/>
                <w:szCs w:val="16"/>
              </w:rPr>
            </w:pPr>
            <w:r>
              <w:rPr>
                <w:color w:val="000000"/>
                <w:sz w:val="16"/>
                <w:szCs w:val="16"/>
              </w:rPr>
              <w:t>2</w:t>
            </w:r>
            <w:r w:rsidRPr="00093CB2">
              <w:rPr>
                <w:color w:val="000000"/>
                <w:sz w:val="16"/>
                <w:szCs w:val="16"/>
              </w:rPr>
              <w:t>sym CS/SS in s1</w:t>
            </w:r>
            <w:r>
              <w:rPr>
                <w:color w:val="000000"/>
                <w:sz w:val="16"/>
                <w:szCs w:val="16"/>
              </w:rPr>
              <w:t xml:space="preserve">+s2, </w:t>
            </w:r>
            <w:r w:rsidRPr="00093CB2">
              <w:rPr>
                <w:color w:val="000000"/>
                <w:sz w:val="16"/>
                <w:szCs w:val="16"/>
              </w:rPr>
              <w:t>legacy RE mapping, legacy Rx processing for PDCCH REs, PDCCH DMRS REs and legacy CE</w:t>
            </w:r>
            <w:r>
              <w:rPr>
                <w:color w:val="000000"/>
                <w:sz w:val="16"/>
                <w:szCs w:val="16"/>
              </w:rPr>
              <w:t>.</w:t>
            </w:r>
          </w:p>
          <w:p w14:paraId="0D986DC7" w14:textId="77777777" w:rsidR="007E7183" w:rsidRPr="00093CB2" w:rsidRDefault="007E7183" w:rsidP="004904B6">
            <w:pPr>
              <w:rPr>
                <w:color w:val="000000"/>
                <w:sz w:val="16"/>
                <w:szCs w:val="16"/>
              </w:rPr>
            </w:pPr>
            <w:r>
              <w:rPr>
                <w:color w:val="000000"/>
                <w:sz w:val="16"/>
                <w:szCs w:val="16"/>
              </w:rPr>
              <w:t>More details in Observation 7, section 2.3.2</w:t>
            </w:r>
          </w:p>
        </w:tc>
        <w:tc>
          <w:tcPr>
            <w:tcW w:w="970" w:type="dxa"/>
            <w:shd w:val="clear" w:color="auto" w:fill="auto"/>
            <w:noWrap/>
            <w:vAlign w:val="center"/>
          </w:tcPr>
          <w:p w14:paraId="2BB8364C" w14:textId="77777777" w:rsidR="007E7183" w:rsidRDefault="007E7183" w:rsidP="004904B6">
            <w:pPr>
              <w:jc w:val="center"/>
              <w:rPr>
                <w:color w:val="000000"/>
                <w:sz w:val="16"/>
                <w:szCs w:val="16"/>
              </w:rPr>
            </w:pPr>
            <w:r>
              <w:rPr>
                <w:color w:val="000000"/>
                <w:sz w:val="16"/>
                <w:szCs w:val="16"/>
              </w:rPr>
              <w:t>2.9</w:t>
            </w:r>
          </w:p>
        </w:tc>
        <w:tc>
          <w:tcPr>
            <w:tcW w:w="994" w:type="dxa"/>
            <w:shd w:val="clear" w:color="auto" w:fill="auto"/>
            <w:vAlign w:val="center"/>
          </w:tcPr>
          <w:p w14:paraId="5507D4A1" w14:textId="77777777" w:rsidR="007E7183" w:rsidRPr="00093CB2" w:rsidRDefault="007E7183" w:rsidP="004904B6">
            <w:pPr>
              <w:jc w:val="center"/>
              <w:rPr>
                <w:color w:val="000000"/>
                <w:sz w:val="16"/>
                <w:szCs w:val="16"/>
              </w:rPr>
            </w:pPr>
            <w:r>
              <w:rPr>
                <w:rFonts w:ascii="Calibri" w:hAnsi="Calibri" w:cs="Calibri"/>
                <w:color w:val="000000"/>
                <w:sz w:val="18"/>
                <w:szCs w:val="18"/>
              </w:rPr>
              <w:t>3.5</w:t>
            </w:r>
          </w:p>
        </w:tc>
        <w:tc>
          <w:tcPr>
            <w:tcW w:w="997" w:type="dxa"/>
            <w:shd w:val="clear" w:color="auto" w:fill="auto"/>
            <w:vAlign w:val="center"/>
          </w:tcPr>
          <w:p w14:paraId="28750838" w14:textId="77777777" w:rsidR="007E7183" w:rsidRPr="00093CB2" w:rsidRDefault="007E7183" w:rsidP="004904B6">
            <w:pPr>
              <w:jc w:val="center"/>
              <w:rPr>
                <w:color w:val="000000"/>
                <w:sz w:val="16"/>
                <w:szCs w:val="16"/>
              </w:rPr>
            </w:pPr>
            <w:r>
              <w:rPr>
                <w:rFonts w:ascii="Calibri" w:hAnsi="Calibri" w:cs="Calibri"/>
                <w:color w:val="000000"/>
                <w:sz w:val="18"/>
                <w:szCs w:val="18"/>
              </w:rPr>
              <w:t>19</w:t>
            </w:r>
          </w:p>
        </w:tc>
      </w:tr>
      <w:tr w:rsidR="007E7183" w:rsidRPr="00093CB2" w14:paraId="4ACA72DA" w14:textId="77777777" w:rsidTr="00373D4C">
        <w:trPr>
          <w:trHeight w:val="663"/>
        </w:trPr>
        <w:tc>
          <w:tcPr>
            <w:tcW w:w="472" w:type="dxa"/>
            <w:shd w:val="clear" w:color="auto" w:fill="auto"/>
            <w:noWrap/>
            <w:vAlign w:val="center"/>
          </w:tcPr>
          <w:p w14:paraId="3A6EDA65" w14:textId="53B1268D" w:rsidR="007E7183" w:rsidRDefault="007E7183" w:rsidP="004904B6">
            <w:pPr>
              <w:jc w:val="right"/>
              <w:rPr>
                <w:color w:val="000000"/>
                <w:sz w:val="16"/>
                <w:szCs w:val="16"/>
              </w:rPr>
            </w:pPr>
            <w:r>
              <w:rPr>
                <w:color w:val="000000"/>
                <w:sz w:val="16"/>
                <w:szCs w:val="16"/>
              </w:rPr>
              <w:t>5</w:t>
            </w:r>
          </w:p>
        </w:tc>
        <w:tc>
          <w:tcPr>
            <w:tcW w:w="1137" w:type="dxa"/>
            <w:shd w:val="clear" w:color="auto" w:fill="auto"/>
            <w:noWrap/>
            <w:vAlign w:val="center"/>
          </w:tcPr>
          <w:p w14:paraId="49BD2E01" w14:textId="77777777" w:rsidR="007E7183" w:rsidRDefault="007E7183" w:rsidP="004904B6">
            <w:pPr>
              <w:rPr>
                <w:color w:val="000000"/>
                <w:sz w:val="16"/>
                <w:szCs w:val="16"/>
              </w:rPr>
            </w:pPr>
            <w:r>
              <w:rPr>
                <w:color w:val="000000"/>
                <w:sz w:val="16"/>
                <w:szCs w:val="16"/>
              </w:rPr>
              <w:t>#2-</w:t>
            </w:r>
            <w:r w:rsidRPr="00093CB2">
              <w:rPr>
                <w:color w:val="000000"/>
                <w:sz w:val="16"/>
                <w:szCs w:val="16"/>
              </w:rPr>
              <w:t xml:space="preserve"> </w:t>
            </w:r>
            <w:r>
              <w:rPr>
                <w:color w:val="000000"/>
                <w:sz w:val="16"/>
                <w:szCs w:val="16"/>
              </w:rPr>
              <w:t>O1-1a</w:t>
            </w:r>
          </w:p>
        </w:tc>
        <w:tc>
          <w:tcPr>
            <w:tcW w:w="4707" w:type="dxa"/>
            <w:shd w:val="clear" w:color="auto" w:fill="auto"/>
            <w:vAlign w:val="center"/>
          </w:tcPr>
          <w:p w14:paraId="799AC9FB" w14:textId="0D9AAF50" w:rsidR="007E7183" w:rsidRDefault="007E7183" w:rsidP="004904B6">
            <w:pPr>
              <w:rPr>
                <w:color w:val="000000"/>
                <w:sz w:val="16"/>
                <w:szCs w:val="16"/>
              </w:rPr>
            </w:pPr>
            <w:r>
              <w:rPr>
                <w:color w:val="000000"/>
                <w:sz w:val="16"/>
                <w:szCs w:val="16"/>
              </w:rPr>
              <w:t>2</w:t>
            </w:r>
            <w:r w:rsidRPr="00093CB2">
              <w:rPr>
                <w:color w:val="000000"/>
                <w:sz w:val="16"/>
                <w:szCs w:val="16"/>
              </w:rPr>
              <w:t>sym CS/SS in s1</w:t>
            </w:r>
            <w:r>
              <w:rPr>
                <w:color w:val="000000"/>
                <w:sz w:val="16"/>
                <w:szCs w:val="16"/>
              </w:rPr>
              <w:t xml:space="preserve">+s2, </w:t>
            </w:r>
            <w:r w:rsidRPr="00093CB2">
              <w:rPr>
                <w:color w:val="000000"/>
                <w:sz w:val="16"/>
                <w:szCs w:val="16"/>
              </w:rPr>
              <w:t xml:space="preserve">legacy RE mapping, legacy Rx processing for PDCCH DMRS REs and legacy CE, </w:t>
            </w:r>
            <w:r w:rsidR="005D7A28" w:rsidRPr="00093CB2">
              <w:rPr>
                <w:color w:val="000000"/>
                <w:sz w:val="16"/>
                <w:szCs w:val="16"/>
              </w:rPr>
              <w:t xml:space="preserve">PDCCH REs </w:t>
            </w:r>
            <w:r w:rsidR="005D7A28">
              <w:rPr>
                <w:color w:val="000000"/>
                <w:sz w:val="16"/>
                <w:szCs w:val="16"/>
              </w:rPr>
              <w:t xml:space="preserve">overlapping with CRS </w:t>
            </w:r>
            <w:r w:rsidR="005D7A28" w:rsidRPr="00093CB2">
              <w:rPr>
                <w:color w:val="000000"/>
                <w:sz w:val="16"/>
                <w:szCs w:val="16"/>
              </w:rPr>
              <w:t>punctured/nulled</w:t>
            </w:r>
            <w:r w:rsidR="005D7A28">
              <w:rPr>
                <w:color w:val="000000"/>
                <w:sz w:val="16"/>
                <w:szCs w:val="16"/>
              </w:rPr>
              <w:t xml:space="preserve"> by Rx</w:t>
            </w:r>
            <w:r>
              <w:rPr>
                <w:color w:val="000000"/>
                <w:sz w:val="16"/>
                <w:szCs w:val="16"/>
              </w:rPr>
              <w:t>.</w:t>
            </w:r>
          </w:p>
          <w:p w14:paraId="4243986C" w14:textId="77777777" w:rsidR="007E7183" w:rsidRDefault="007E7183" w:rsidP="004904B6">
            <w:pPr>
              <w:rPr>
                <w:color w:val="000000"/>
                <w:sz w:val="16"/>
                <w:szCs w:val="16"/>
              </w:rPr>
            </w:pPr>
            <w:r>
              <w:rPr>
                <w:color w:val="000000"/>
                <w:sz w:val="16"/>
                <w:szCs w:val="16"/>
              </w:rPr>
              <w:t>More details in Observation 7, section 2.3.2</w:t>
            </w:r>
          </w:p>
        </w:tc>
        <w:tc>
          <w:tcPr>
            <w:tcW w:w="970" w:type="dxa"/>
            <w:shd w:val="clear" w:color="auto" w:fill="auto"/>
            <w:noWrap/>
            <w:vAlign w:val="center"/>
          </w:tcPr>
          <w:p w14:paraId="363B32FD" w14:textId="77777777" w:rsidR="007E7183" w:rsidRDefault="007E7183" w:rsidP="004904B6">
            <w:pPr>
              <w:jc w:val="center"/>
              <w:rPr>
                <w:color w:val="000000"/>
                <w:sz w:val="16"/>
                <w:szCs w:val="16"/>
              </w:rPr>
            </w:pPr>
            <w:r>
              <w:rPr>
                <w:color w:val="000000"/>
                <w:sz w:val="16"/>
                <w:szCs w:val="16"/>
              </w:rPr>
              <w:t>2.9</w:t>
            </w:r>
          </w:p>
        </w:tc>
        <w:tc>
          <w:tcPr>
            <w:tcW w:w="994" w:type="dxa"/>
            <w:shd w:val="clear" w:color="auto" w:fill="auto"/>
            <w:vAlign w:val="center"/>
          </w:tcPr>
          <w:p w14:paraId="181FDFE4" w14:textId="77777777" w:rsidR="007E7183" w:rsidRPr="00093CB2" w:rsidRDefault="007E7183" w:rsidP="004904B6">
            <w:pPr>
              <w:jc w:val="center"/>
              <w:rPr>
                <w:color w:val="000000"/>
                <w:sz w:val="16"/>
                <w:szCs w:val="16"/>
              </w:rPr>
            </w:pPr>
            <w:r>
              <w:rPr>
                <w:rFonts w:ascii="Calibri" w:hAnsi="Calibri" w:cs="Calibri"/>
                <w:color w:val="000000"/>
                <w:sz w:val="18"/>
                <w:szCs w:val="18"/>
              </w:rPr>
              <w:t>3.8</w:t>
            </w:r>
          </w:p>
        </w:tc>
        <w:tc>
          <w:tcPr>
            <w:tcW w:w="997" w:type="dxa"/>
            <w:shd w:val="clear" w:color="auto" w:fill="auto"/>
            <w:vAlign w:val="center"/>
          </w:tcPr>
          <w:p w14:paraId="19DCE85A" w14:textId="77777777" w:rsidR="007E7183" w:rsidRPr="00093CB2" w:rsidRDefault="007E7183" w:rsidP="004904B6">
            <w:pPr>
              <w:jc w:val="center"/>
              <w:rPr>
                <w:color w:val="000000"/>
                <w:sz w:val="16"/>
                <w:szCs w:val="16"/>
              </w:rPr>
            </w:pPr>
            <w:r>
              <w:rPr>
                <w:rFonts w:ascii="Calibri" w:hAnsi="Calibri" w:cs="Calibri"/>
                <w:color w:val="000000"/>
                <w:sz w:val="18"/>
                <w:szCs w:val="18"/>
              </w:rPr>
              <w:t>33</w:t>
            </w:r>
          </w:p>
        </w:tc>
      </w:tr>
      <w:tr w:rsidR="007E7183" w:rsidRPr="00093CB2" w14:paraId="2CEE93D2" w14:textId="77777777" w:rsidTr="00373D4C">
        <w:trPr>
          <w:trHeight w:val="663"/>
        </w:trPr>
        <w:tc>
          <w:tcPr>
            <w:tcW w:w="472" w:type="dxa"/>
            <w:shd w:val="clear" w:color="auto" w:fill="auto"/>
            <w:noWrap/>
            <w:vAlign w:val="center"/>
          </w:tcPr>
          <w:p w14:paraId="53A4EAD6" w14:textId="5E719295" w:rsidR="007E7183" w:rsidRDefault="007E7183" w:rsidP="004904B6">
            <w:pPr>
              <w:jc w:val="right"/>
              <w:rPr>
                <w:color w:val="000000"/>
                <w:sz w:val="16"/>
                <w:szCs w:val="16"/>
              </w:rPr>
            </w:pPr>
            <w:r>
              <w:rPr>
                <w:color w:val="000000"/>
                <w:sz w:val="16"/>
                <w:szCs w:val="16"/>
              </w:rPr>
              <w:t>6</w:t>
            </w:r>
          </w:p>
        </w:tc>
        <w:tc>
          <w:tcPr>
            <w:tcW w:w="1137" w:type="dxa"/>
            <w:shd w:val="clear" w:color="auto" w:fill="auto"/>
            <w:noWrap/>
            <w:vAlign w:val="center"/>
          </w:tcPr>
          <w:p w14:paraId="78D2052E" w14:textId="77777777" w:rsidR="007E7183" w:rsidRDefault="007E7183" w:rsidP="004904B6">
            <w:pPr>
              <w:rPr>
                <w:color w:val="000000"/>
                <w:sz w:val="16"/>
                <w:szCs w:val="16"/>
              </w:rPr>
            </w:pPr>
            <w:r>
              <w:rPr>
                <w:color w:val="000000"/>
                <w:sz w:val="16"/>
                <w:szCs w:val="16"/>
              </w:rPr>
              <w:t>#2-</w:t>
            </w:r>
            <w:r w:rsidRPr="00093CB2">
              <w:rPr>
                <w:color w:val="000000"/>
                <w:sz w:val="16"/>
                <w:szCs w:val="16"/>
              </w:rPr>
              <w:t xml:space="preserve"> </w:t>
            </w:r>
            <w:r>
              <w:rPr>
                <w:color w:val="000000"/>
                <w:sz w:val="16"/>
                <w:szCs w:val="16"/>
              </w:rPr>
              <w:t>O1-1b</w:t>
            </w:r>
          </w:p>
        </w:tc>
        <w:tc>
          <w:tcPr>
            <w:tcW w:w="4707" w:type="dxa"/>
            <w:shd w:val="clear" w:color="auto" w:fill="auto"/>
            <w:vAlign w:val="center"/>
          </w:tcPr>
          <w:p w14:paraId="2C1DB611" w14:textId="0DC08F40" w:rsidR="007E7183" w:rsidRDefault="007E7183" w:rsidP="004904B6">
            <w:pPr>
              <w:rPr>
                <w:color w:val="000000"/>
                <w:sz w:val="16"/>
                <w:szCs w:val="16"/>
              </w:rPr>
            </w:pPr>
            <w:r>
              <w:rPr>
                <w:color w:val="000000"/>
                <w:sz w:val="16"/>
                <w:szCs w:val="16"/>
              </w:rPr>
              <w:t>2</w:t>
            </w:r>
            <w:r w:rsidRPr="00093CB2">
              <w:rPr>
                <w:color w:val="000000"/>
                <w:sz w:val="16"/>
                <w:szCs w:val="16"/>
              </w:rPr>
              <w:t>sym CS/SS in s1</w:t>
            </w:r>
            <w:r>
              <w:rPr>
                <w:color w:val="000000"/>
                <w:sz w:val="16"/>
                <w:szCs w:val="16"/>
              </w:rPr>
              <w:t xml:space="preserve">+s2, </w:t>
            </w:r>
            <w:r w:rsidRPr="00093CB2">
              <w:rPr>
                <w:color w:val="000000"/>
                <w:sz w:val="16"/>
                <w:szCs w:val="16"/>
              </w:rPr>
              <w:t xml:space="preserve">legacy RE mapping, Rx </w:t>
            </w:r>
            <w:r>
              <w:rPr>
                <w:color w:val="000000"/>
                <w:sz w:val="16"/>
                <w:szCs w:val="16"/>
              </w:rPr>
              <w:t>only uses</w:t>
            </w:r>
            <w:r w:rsidRPr="00093CB2">
              <w:rPr>
                <w:color w:val="000000"/>
                <w:sz w:val="16"/>
                <w:szCs w:val="16"/>
              </w:rPr>
              <w:t xml:space="preserve"> for PDCCH DMRS REs </w:t>
            </w:r>
            <w:r>
              <w:rPr>
                <w:color w:val="000000"/>
                <w:sz w:val="16"/>
                <w:szCs w:val="16"/>
              </w:rPr>
              <w:t xml:space="preserve">in s2 and </w:t>
            </w:r>
            <w:r w:rsidRPr="00093CB2">
              <w:rPr>
                <w:color w:val="000000"/>
                <w:sz w:val="16"/>
                <w:szCs w:val="16"/>
              </w:rPr>
              <w:t xml:space="preserve">legacy CE, </w:t>
            </w:r>
            <w:r w:rsidR="005D7A28" w:rsidRPr="00093CB2">
              <w:rPr>
                <w:color w:val="000000"/>
                <w:sz w:val="16"/>
                <w:szCs w:val="16"/>
              </w:rPr>
              <w:t xml:space="preserve">PDCCH REs </w:t>
            </w:r>
            <w:r w:rsidR="005D7A28">
              <w:rPr>
                <w:color w:val="000000"/>
                <w:sz w:val="16"/>
                <w:szCs w:val="16"/>
              </w:rPr>
              <w:t xml:space="preserve">overlapping with CRS </w:t>
            </w:r>
            <w:r w:rsidR="005D7A28" w:rsidRPr="00093CB2">
              <w:rPr>
                <w:color w:val="000000"/>
                <w:sz w:val="16"/>
                <w:szCs w:val="16"/>
              </w:rPr>
              <w:t>punctured/nulled</w:t>
            </w:r>
            <w:r w:rsidR="005D7A28">
              <w:rPr>
                <w:color w:val="000000"/>
                <w:sz w:val="16"/>
                <w:szCs w:val="16"/>
              </w:rPr>
              <w:t xml:space="preserve"> by Rx</w:t>
            </w:r>
            <w:r>
              <w:rPr>
                <w:color w:val="000000"/>
                <w:sz w:val="16"/>
                <w:szCs w:val="16"/>
              </w:rPr>
              <w:t>.</w:t>
            </w:r>
          </w:p>
          <w:p w14:paraId="0ADE6380" w14:textId="77777777" w:rsidR="007E7183" w:rsidRDefault="007E7183" w:rsidP="004904B6">
            <w:pPr>
              <w:rPr>
                <w:color w:val="000000"/>
                <w:sz w:val="16"/>
                <w:szCs w:val="16"/>
              </w:rPr>
            </w:pPr>
            <w:r>
              <w:rPr>
                <w:color w:val="000000"/>
                <w:sz w:val="16"/>
                <w:szCs w:val="16"/>
              </w:rPr>
              <w:t>More details in Observation 7, section 2.3.2</w:t>
            </w:r>
          </w:p>
        </w:tc>
        <w:tc>
          <w:tcPr>
            <w:tcW w:w="970" w:type="dxa"/>
            <w:shd w:val="clear" w:color="auto" w:fill="auto"/>
            <w:noWrap/>
            <w:vAlign w:val="center"/>
          </w:tcPr>
          <w:p w14:paraId="109BD741" w14:textId="77777777" w:rsidR="007E7183" w:rsidRDefault="007E7183" w:rsidP="004904B6">
            <w:pPr>
              <w:jc w:val="center"/>
              <w:rPr>
                <w:color w:val="000000"/>
                <w:sz w:val="16"/>
                <w:szCs w:val="16"/>
              </w:rPr>
            </w:pPr>
            <w:r>
              <w:rPr>
                <w:color w:val="000000"/>
                <w:sz w:val="16"/>
                <w:szCs w:val="16"/>
              </w:rPr>
              <w:t>2.9</w:t>
            </w:r>
          </w:p>
        </w:tc>
        <w:tc>
          <w:tcPr>
            <w:tcW w:w="994" w:type="dxa"/>
            <w:shd w:val="clear" w:color="auto" w:fill="auto"/>
            <w:vAlign w:val="center"/>
          </w:tcPr>
          <w:p w14:paraId="459DA377" w14:textId="77777777" w:rsidR="007E7183" w:rsidRPr="00093CB2" w:rsidRDefault="007E7183" w:rsidP="004904B6">
            <w:pPr>
              <w:jc w:val="center"/>
              <w:rPr>
                <w:color w:val="000000"/>
                <w:sz w:val="16"/>
                <w:szCs w:val="16"/>
              </w:rPr>
            </w:pPr>
            <w:r>
              <w:rPr>
                <w:rFonts w:ascii="Calibri" w:hAnsi="Calibri" w:cs="Calibri"/>
                <w:color w:val="000000"/>
                <w:sz w:val="18"/>
                <w:szCs w:val="18"/>
              </w:rPr>
              <w:t>3.5</w:t>
            </w:r>
          </w:p>
        </w:tc>
        <w:tc>
          <w:tcPr>
            <w:tcW w:w="997" w:type="dxa"/>
            <w:shd w:val="clear" w:color="auto" w:fill="auto"/>
            <w:vAlign w:val="center"/>
          </w:tcPr>
          <w:p w14:paraId="4B94F7AD" w14:textId="77777777" w:rsidR="007E7183" w:rsidRPr="00093CB2" w:rsidRDefault="007E7183" w:rsidP="004904B6">
            <w:pPr>
              <w:jc w:val="center"/>
              <w:rPr>
                <w:color w:val="000000"/>
                <w:sz w:val="16"/>
                <w:szCs w:val="16"/>
              </w:rPr>
            </w:pPr>
            <w:r>
              <w:rPr>
                <w:rFonts w:ascii="Calibri" w:hAnsi="Calibri" w:cs="Calibri"/>
                <w:color w:val="000000"/>
                <w:sz w:val="18"/>
                <w:szCs w:val="18"/>
              </w:rPr>
              <w:t>19</w:t>
            </w:r>
          </w:p>
        </w:tc>
      </w:tr>
      <w:tr w:rsidR="007E7183" w:rsidRPr="00093CB2" w14:paraId="5B780F2F" w14:textId="77777777" w:rsidTr="00373D4C">
        <w:trPr>
          <w:trHeight w:val="663"/>
        </w:trPr>
        <w:tc>
          <w:tcPr>
            <w:tcW w:w="472" w:type="dxa"/>
            <w:shd w:val="clear" w:color="auto" w:fill="auto"/>
            <w:noWrap/>
            <w:vAlign w:val="center"/>
          </w:tcPr>
          <w:p w14:paraId="57A9AF50" w14:textId="1EAB2A9C" w:rsidR="007E7183" w:rsidRDefault="007E7183" w:rsidP="004904B6">
            <w:pPr>
              <w:jc w:val="right"/>
              <w:rPr>
                <w:color w:val="000000"/>
                <w:sz w:val="16"/>
                <w:szCs w:val="16"/>
              </w:rPr>
            </w:pPr>
            <w:r>
              <w:rPr>
                <w:color w:val="000000"/>
                <w:sz w:val="16"/>
                <w:szCs w:val="16"/>
              </w:rPr>
              <w:t>7</w:t>
            </w:r>
          </w:p>
        </w:tc>
        <w:tc>
          <w:tcPr>
            <w:tcW w:w="1137" w:type="dxa"/>
            <w:shd w:val="clear" w:color="auto" w:fill="auto"/>
            <w:noWrap/>
            <w:vAlign w:val="center"/>
          </w:tcPr>
          <w:p w14:paraId="23B7699B" w14:textId="77777777" w:rsidR="007E7183" w:rsidRDefault="007E7183" w:rsidP="004904B6">
            <w:pPr>
              <w:rPr>
                <w:color w:val="000000"/>
                <w:sz w:val="16"/>
                <w:szCs w:val="16"/>
              </w:rPr>
            </w:pPr>
            <w:r>
              <w:rPr>
                <w:color w:val="000000"/>
                <w:sz w:val="16"/>
                <w:szCs w:val="16"/>
              </w:rPr>
              <w:t>#2-</w:t>
            </w:r>
            <w:r w:rsidRPr="00093CB2">
              <w:rPr>
                <w:color w:val="000000"/>
                <w:sz w:val="16"/>
                <w:szCs w:val="16"/>
              </w:rPr>
              <w:t xml:space="preserve"> O</w:t>
            </w:r>
            <w:r>
              <w:rPr>
                <w:color w:val="000000"/>
                <w:sz w:val="16"/>
                <w:szCs w:val="16"/>
              </w:rPr>
              <w:t>1-2</w:t>
            </w:r>
          </w:p>
        </w:tc>
        <w:tc>
          <w:tcPr>
            <w:tcW w:w="4707" w:type="dxa"/>
            <w:shd w:val="clear" w:color="auto" w:fill="auto"/>
            <w:vAlign w:val="center"/>
          </w:tcPr>
          <w:p w14:paraId="4E5B151B" w14:textId="77777777" w:rsidR="007E7183" w:rsidRDefault="007E7183" w:rsidP="004904B6">
            <w:pPr>
              <w:rPr>
                <w:color w:val="000000"/>
                <w:sz w:val="16"/>
                <w:szCs w:val="16"/>
              </w:rPr>
            </w:pPr>
            <w:r>
              <w:rPr>
                <w:color w:val="000000"/>
                <w:sz w:val="16"/>
                <w:szCs w:val="16"/>
              </w:rPr>
              <w:t>2</w:t>
            </w:r>
            <w:r w:rsidRPr="00093CB2">
              <w:rPr>
                <w:color w:val="000000"/>
                <w:sz w:val="16"/>
                <w:szCs w:val="16"/>
              </w:rPr>
              <w:t>sym CS/SS in s1</w:t>
            </w:r>
            <w:r>
              <w:rPr>
                <w:color w:val="000000"/>
                <w:sz w:val="16"/>
                <w:szCs w:val="16"/>
              </w:rPr>
              <w:t xml:space="preserve">+s2, </w:t>
            </w:r>
            <w:r w:rsidRPr="00F401C5">
              <w:rPr>
                <w:color w:val="4472C4" w:themeColor="accent1"/>
                <w:sz w:val="16"/>
                <w:szCs w:val="16"/>
              </w:rPr>
              <w:t xml:space="preserve">new PDCCH/PDCCH DMRS RE mapping </w:t>
            </w:r>
            <w:r>
              <w:rPr>
                <w:color w:val="000000"/>
                <w:sz w:val="16"/>
                <w:szCs w:val="16"/>
              </w:rPr>
              <w:t>(</w:t>
            </w:r>
            <w:r w:rsidRPr="00AE66AD">
              <w:rPr>
                <w:color w:val="000000"/>
                <w:sz w:val="16"/>
                <w:szCs w:val="16"/>
              </w:rPr>
              <w:t>no PDCCH DMRS on the symbol with LTE CRS</w:t>
            </w:r>
            <w:r>
              <w:rPr>
                <w:color w:val="000000"/>
                <w:sz w:val="16"/>
                <w:szCs w:val="16"/>
              </w:rPr>
              <w:t xml:space="preserve">), </w:t>
            </w:r>
            <w:r w:rsidRPr="00093CB2">
              <w:rPr>
                <w:color w:val="000000"/>
                <w:sz w:val="16"/>
                <w:szCs w:val="16"/>
              </w:rPr>
              <w:t xml:space="preserve">Rx </w:t>
            </w:r>
            <w:r>
              <w:rPr>
                <w:color w:val="000000"/>
                <w:sz w:val="16"/>
                <w:szCs w:val="16"/>
              </w:rPr>
              <w:t>only uses</w:t>
            </w:r>
            <w:r w:rsidRPr="00093CB2">
              <w:rPr>
                <w:color w:val="000000"/>
                <w:sz w:val="16"/>
                <w:szCs w:val="16"/>
              </w:rPr>
              <w:t xml:space="preserve"> for PDCCH DMRS REs </w:t>
            </w:r>
            <w:r>
              <w:rPr>
                <w:color w:val="000000"/>
                <w:sz w:val="16"/>
                <w:szCs w:val="16"/>
              </w:rPr>
              <w:t xml:space="preserve">in s2 and </w:t>
            </w:r>
            <w:r w:rsidRPr="00093CB2">
              <w:rPr>
                <w:color w:val="000000"/>
                <w:sz w:val="16"/>
                <w:szCs w:val="16"/>
              </w:rPr>
              <w:t>legacy CE, Rx assumes PDCCH REs punctured/nulled</w:t>
            </w:r>
            <w:r>
              <w:rPr>
                <w:color w:val="000000"/>
                <w:sz w:val="16"/>
                <w:szCs w:val="16"/>
              </w:rPr>
              <w:t>.</w:t>
            </w:r>
          </w:p>
          <w:p w14:paraId="174596AF" w14:textId="77777777" w:rsidR="007E7183" w:rsidRDefault="007E7183" w:rsidP="004904B6">
            <w:pPr>
              <w:rPr>
                <w:color w:val="000000"/>
                <w:sz w:val="16"/>
                <w:szCs w:val="16"/>
              </w:rPr>
            </w:pPr>
            <w:r>
              <w:rPr>
                <w:color w:val="000000"/>
                <w:sz w:val="16"/>
                <w:szCs w:val="16"/>
              </w:rPr>
              <w:t>More details in Observation 7, section 2.3.2</w:t>
            </w:r>
          </w:p>
        </w:tc>
        <w:tc>
          <w:tcPr>
            <w:tcW w:w="970" w:type="dxa"/>
            <w:shd w:val="clear" w:color="auto" w:fill="auto"/>
            <w:noWrap/>
            <w:vAlign w:val="center"/>
          </w:tcPr>
          <w:p w14:paraId="63B2844D" w14:textId="77777777" w:rsidR="007E7183" w:rsidRDefault="007E7183" w:rsidP="004904B6">
            <w:pPr>
              <w:jc w:val="center"/>
              <w:rPr>
                <w:color w:val="000000"/>
                <w:sz w:val="16"/>
                <w:szCs w:val="16"/>
              </w:rPr>
            </w:pPr>
            <w:r>
              <w:rPr>
                <w:color w:val="000000"/>
                <w:sz w:val="16"/>
                <w:szCs w:val="16"/>
              </w:rPr>
              <w:t>2.9</w:t>
            </w:r>
          </w:p>
        </w:tc>
        <w:tc>
          <w:tcPr>
            <w:tcW w:w="994" w:type="dxa"/>
            <w:shd w:val="clear" w:color="auto" w:fill="auto"/>
            <w:vAlign w:val="center"/>
          </w:tcPr>
          <w:p w14:paraId="528A57D0" w14:textId="77777777" w:rsidR="007E7183" w:rsidRPr="00093CB2" w:rsidRDefault="007E7183" w:rsidP="004904B6">
            <w:pPr>
              <w:jc w:val="center"/>
              <w:rPr>
                <w:color w:val="000000"/>
                <w:sz w:val="16"/>
                <w:szCs w:val="16"/>
              </w:rPr>
            </w:pPr>
            <w:r>
              <w:rPr>
                <w:rFonts w:ascii="Calibri" w:hAnsi="Calibri" w:cs="Calibri"/>
                <w:color w:val="000000"/>
                <w:sz w:val="18"/>
                <w:szCs w:val="18"/>
              </w:rPr>
              <w:t>3.6</w:t>
            </w:r>
          </w:p>
        </w:tc>
        <w:tc>
          <w:tcPr>
            <w:tcW w:w="997" w:type="dxa"/>
            <w:shd w:val="clear" w:color="auto" w:fill="auto"/>
            <w:vAlign w:val="center"/>
          </w:tcPr>
          <w:p w14:paraId="2057983D" w14:textId="77777777" w:rsidR="007E7183" w:rsidRPr="00093CB2" w:rsidRDefault="007E7183" w:rsidP="004904B6">
            <w:pPr>
              <w:jc w:val="center"/>
              <w:rPr>
                <w:color w:val="000000"/>
                <w:sz w:val="16"/>
                <w:szCs w:val="16"/>
              </w:rPr>
            </w:pPr>
            <w:r>
              <w:rPr>
                <w:rFonts w:ascii="Calibri" w:hAnsi="Calibri" w:cs="Calibri"/>
                <w:color w:val="000000"/>
                <w:sz w:val="18"/>
                <w:szCs w:val="18"/>
              </w:rPr>
              <w:t>25</w:t>
            </w:r>
          </w:p>
        </w:tc>
      </w:tr>
      <w:tr w:rsidR="007E7183" w:rsidRPr="00093CB2" w14:paraId="5FADDB6F" w14:textId="77777777" w:rsidTr="00373D4C">
        <w:trPr>
          <w:trHeight w:val="663"/>
        </w:trPr>
        <w:tc>
          <w:tcPr>
            <w:tcW w:w="472" w:type="dxa"/>
            <w:shd w:val="clear" w:color="auto" w:fill="auto"/>
            <w:noWrap/>
            <w:vAlign w:val="center"/>
          </w:tcPr>
          <w:p w14:paraId="27EB72AA" w14:textId="1FAA8682" w:rsidR="007E7183" w:rsidRDefault="007E7183" w:rsidP="004904B6">
            <w:pPr>
              <w:jc w:val="right"/>
              <w:rPr>
                <w:color w:val="000000"/>
                <w:sz w:val="16"/>
                <w:szCs w:val="16"/>
              </w:rPr>
            </w:pPr>
            <w:r>
              <w:rPr>
                <w:color w:val="000000"/>
                <w:sz w:val="16"/>
                <w:szCs w:val="16"/>
              </w:rPr>
              <w:t>8</w:t>
            </w:r>
          </w:p>
        </w:tc>
        <w:tc>
          <w:tcPr>
            <w:tcW w:w="1137" w:type="dxa"/>
            <w:shd w:val="clear" w:color="auto" w:fill="auto"/>
            <w:noWrap/>
            <w:vAlign w:val="center"/>
          </w:tcPr>
          <w:p w14:paraId="0E9AAF83" w14:textId="77777777" w:rsidR="007E7183" w:rsidRDefault="007E7183" w:rsidP="004904B6">
            <w:pPr>
              <w:rPr>
                <w:color w:val="000000"/>
                <w:sz w:val="16"/>
                <w:szCs w:val="16"/>
              </w:rPr>
            </w:pPr>
            <w:r>
              <w:rPr>
                <w:color w:val="000000"/>
                <w:sz w:val="16"/>
                <w:szCs w:val="16"/>
              </w:rPr>
              <w:t>#2-</w:t>
            </w:r>
            <w:r w:rsidRPr="00093CB2">
              <w:rPr>
                <w:color w:val="000000"/>
                <w:sz w:val="16"/>
                <w:szCs w:val="16"/>
              </w:rPr>
              <w:t xml:space="preserve"> </w:t>
            </w:r>
            <w:r>
              <w:rPr>
                <w:color w:val="000000"/>
                <w:sz w:val="16"/>
                <w:szCs w:val="16"/>
              </w:rPr>
              <w:t>O2b</w:t>
            </w:r>
          </w:p>
        </w:tc>
        <w:tc>
          <w:tcPr>
            <w:tcW w:w="4707" w:type="dxa"/>
            <w:shd w:val="clear" w:color="auto" w:fill="auto"/>
            <w:vAlign w:val="center"/>
          </w:tcPr>
          <w:p w14:paraId="5F4C0091" w14:textId="77777777" w:rsidR="007E7183" w:rsidRDefault="007E7183" w:rsidP="004904B6">
            <w:pPr>
              <w:rPr>
                <w:color w:val="000000"/>
                <w:sz w:val="16"/>
                <w:szCs w:val="16"/>
              </w:rPr>
            </w:pPr>
            <w:r>
              <w:rPr>
                <w:color w:val="000000"/>
                <w:sz w:val="16"/>
                <w:szCs w:val="16"/>
              </w:rPr>
              <w:t>2</w:t>
            </w:r>
            <w:r w:rsidRPr="00093CB2">
              <w:rPr>
                <w:color w:val="000000"/>
                <w:sz w:val="16"/>
                <w:szCs w:val="16"/>
              </w:rPr>
              <w:t>sym CS/SS in s1</w:t>
            </w:r>
            <w:r>
              <w:rPr>
                <w:color w:val="000000"/>
                <w:sz w:val="16"/>
                <w:szCs w:val="16"/>
              </w:rPr>
              <w:t xml:space="preserve">+s2, </w:t>
            </w:r>
            <w:r w:rsidRPr="00093CB2">
              <w:rPr>
                <w:color w:val="000000"/>
                <w:sz w:val="16"/>
                <w:szCs w:val="16"/>
              </w:rPr>
              <w:t>legacy RE mapping, Rx assumes PDCCH REs and PDCCH DMRS REs are punctured/nulled</w:t>
            </w:r>
            <w:r>
              <w:rPr>
                <w:color w:val="000000"/>
                <w:sz w:val="16"/>
                <w:szCs w:val="16"/>
              </w:rPr>
              <w:t>.</w:t>
            </w:r>
          </w:p>
          <w:p w14:paraId="01BE9B90" w14:textId="77777777" w:rsidR="007E7183" w:rsidRDefault="007E7183" w:rsidP="004904B6">
            <w:pPr>
              <w:rPr>
                <w:color w:val="000000"/>
                <w:sz w:val="16"/>
                <w:szCs w:val="16"/>
              </w:rPr>
            </w:pPr>
            <w:r>
              <w:rPr>
                <w:color w:val="000000"/>
                <w:sz w:val="16"/>
                <w:szCs w:val="16"/>
              </w:rPr>
              <w:t>More details in Observation 7, section 2.3.2</w:t>
            </w:r>
          </w:p>
        </w:tc>
        <w:tc>
          <w:tcPr>
            <w:tcW w:w="970" w:type="dxa"/>
            <w:shd w:val="clear" w:color="auto" w:fill="auto"/>
            <w:noWrap/>
            <w:vAlign w:val="center"/>
          </w:tcPr>
          <w:p w14:paraId="08629179" w14:textId="77777777" w:rsidR="007E7183" w:rsidRDefault="007E7183" w:rsidP="004904B6">
            <w:pPr>
              <w:jc w:val="center"/>
              <w:rPr>
                <w:color w:val="000000"/>
                <w:sz w:val="16"/>
                <w:szCs w:val="16"/>
              </w:rPr>
            </w:pPr>
            <w:r>
              <w:rPr>
                <w:color w:val="000000"/>
                <w:sz w:val="16"/>
                <w:szCs w:val="16"/>
              </w:rPr>
              <w:t>2.9</w:t>
            </w:r>
          </w:p>
        </w:tc>
        <w:tc>
          <w:tcPr>
            <w:tcW w:w="994" w:type="dxa"/>
            <w:shd w:val="clear" w:color="auto" w:fill="auto"/>
            <w:vAlign w:val="center"/>
          </w:tcPr>
          <w:p w14:paraId="48737E3D" w14:textId="77777777" w:rsidR="007E7183" w:rsidRPr="00093CB2" w:rsidRDefault="007E7183" w:rsidP="004904B6">
            <w:pPr>
              <w:jc w:val="center"/>
              <w:rPr>
                <w:color w:val="000000"/>
                <w:sz w:val="16"/>
                <w:szCs w:val="16"/>
              </w:rPr>
            </w:pPr>
            <w:r>
              <w:rPr>
                <w:rFonts w:ascii="Calibri" w:hAnsi="Calibri" w:cs="Calibri"/>
                <w:color w:val="000000"/>
                <w:sz w:val="18"/>
                <w:szCs w:val="18"/>
              </w:rPr>
              <w:t>4.0</w:t>
            </w:r>
          </w:p>
        </w:tc>
        <w:tc>
          <w:tcPr>
            <w:tcW w:w="997" w:type="dxa"/>
            <w:shd w:val="clear" w:color="auto" w:fill="auto"/>
            <w:vAlign w:val="center"/>
          </w:tcPr>
          <w:p w14:paraId="11BECC3C" w14:textId="77777777" w:rsidR="007E7183" w:rsidRPr="00093CB2" w:rsidRDefault="007E7183" w:rsidP="004904B6">
            <w:pPr>
              <w:jc w:val="center"/>
              <w:rPr>
                <w:color w:val="000000"/>
                <w:sz w:val="16"/>
                <w:szCs w:val="16"/>
              </w:rPr>
            </w:pPr>
            <w:r>
              <w:rPr>
                <w:rFonts w:ascii="Calibri" w:hAnsi="Calibri" w:cs="Calibri"/>
                <w:color w:val="000000"/>
                <w:sz w:val="18"/>
                <w:szCs w:val="18"/>
              </w:rPr>
              <w:t>38</w:t>
            </w:r>
          </w:p>
        </w:tc>
      </w:tr>
      <w:tr w:rsidR="007E7183" w:rsidRPr="00093CB2" w14:paraId="6E7B523A" w14:textId="77777777" w:rsidTr="00373D4C">
        <w:trPr>
          <w:trHeight w:val="663"/>
        </w:trPr>
        <w:tc>
          <w:tcPr>
            <w:tcW w:w="9277" w:type="dxa"/>
            <w:gridSpan w:val="6"/>
            <w:tcBorders>
              <w:top w:val="single" w:sz="8" w:space="0" w:color="auto"/>
              <w:left w:val="single" w:sz="8" w:space="0" w:color="auto"/>
              <w:bottom w:val="single" w:sz="8" w:space="0" w:color="auto"/>
              <w:right w:val="single" w:sz="8" w:space="0" w:color="auto"/>
            </w:tcBorders>
            <w:shd w:val="clear" w:color="auto" w:fill="auto"/>
            <w:noWrap/>
            <w:vAlign w:val="center"/>
          </w:tcPr>
          <w:p w14:paraId="575A5F22" w14:textId="77777777" w:rsidR="007E7183" w:rsidRDefault="007E7183" w:rsidP="004904B6">
            <w:pPr>
              <w:rPr>
                <w:rFonts w:ascii="Calibri" w:hAnsi="Calibri" w:cs="Calibri"/>
                <w:color w:val="000000"/>
                <w:sz w:val="18"/>
                <w:szCs w:val="18"/>
              </w:rPr>
            </w:pPr>
            <w:r>
              <w:rPr>
                <w:rFonts w:ascii="Calibri" w:hAnsi="Calibri" w:cs="Calibri"/>
                <w:color w:val="000000"/>
                <w:sz w:val="18"/>
                <w:szCs w:val="18"/>
              </w:rPr>
              <w:t>Notes:</w:t>
            </w:r>
          </w:p>
          <w:p w14:paraId="410087C6" w14:textId="77777777" w:rsidR="007E7183" w:rsidRDefault="007E7183" w:rsidP="004904B6">
            <w:pPr>
              <w:rPr>
                <w:rFonts w:ascii="Calibri" w:hAnsi="Calibri" w:cs="Calibri"/>
                <w:color w:val="000000"/>
                <w:sz w:val="18"/>
                <w:szCs w:val="18"/>
              </w:rPr>
            </w:pPr>
            <w:r>
              <w:rPr>
                <w:rFonts w:ascii="Calibri" w:hAnsi="Calibri" w:cs="Calibri"/>
                <w:color w:val="000000"/>
                <w:sz w:val="18"/>
                <w:szCs w:val="18"/>
              </w:rPr>
              <w:t>1. 1sym NR PDCCH in s2 used as baseline with s0, s1 reserved for LTE PDCCH and remaining 11 symbols for data.</w:t>
            </w:r>
          </w:p>
          <w:p w14:paraId="4C658A66" w14:textId="2CDD4A6B" w:rsidR="007E7183" w:rsidRPr="000E4365" w:rsidRDefault="007E7183" w:rsidP="004904B6">
            <w:pPr>
              <w:rPr>
                <w:rFonts w:ascii="Calibri" w:hAnsi="Calibri" w:cs="Calibri"/>
                <w:color w:val="000000"/>
                <w:sz w:val="18"/>
                <w:szCs w:val="18"/>
              </w:rPr>
            </w:pPr>
            <w:r>
              <w:rPr>
                <w:rFonts w:ascii="Calibri" w:hAnsi="Calibri" w:cs="Calibri"/>
                <w:color w:val="000000"/>
                <w:sz w:val="18"/>
                <w:szCs w:val="18"/>
              </w:rPr>
              <w:t xml:space="preserve">2. Details such as coexistence assumptions and fraction of UEs that can support the Rel18 enhancement are provided in the corresponding </w:t>
            </w:r>
            <w:r w:rsidR="00105A67">
              <w:rPr>
                <w:rFonts w:ascii="Calibri" w:hAnsi="Calibri" w:cs="Calibri"/>
                <w:color w:val="000000"/>
                <w:sz w:val="18"/>
                <w:szCs w:val="18"/>
              </w:rPr>
              <w:t>O</w:t>
            </w:r>
            <w:r>
              <w:rPr>
                <w:rFonts w:ascii="Calibri" w:hAnsi="Calibri" w:cs="Calibri"/>
                <w:color w:val="000000"/>
                <w:sz w:val="18"/>
                <w:szCs w:val="18"/>
              </w:rPr>
              <w:t xml:space="preserve">bservation </w:t>
            </w:r>
            <w:r w:rsidR="00105A67">
              <w:rPr>
                <w:rFonts w:ascii="Calibri" w:hAnsi="Calibri" w:cs="Calibri"/>
                <w:color w:val="000000"/>
                <w:sz w:val="18"/>
                <w:szCs w:val="18"/>
              </w:rPr>
              <w:t xml:space="preserve">7 </w:t>
            </w:r>
            <w:r>
              <w:rPr>
                <w:rFonts w:ascii="Calibri" w:hAnsi="Calibri" w:cs="Calibri"/>
                <w:color w:val="000000"/>
                <w:sz w:val="18"/>
                <w:szCs w:val="18"/>
              </w:rPr>
              <w:t>mentioned in the description.</w:t>
            </w:r>
            <w:r w:rsidR="004D36C9">
              <w:rPr>
                <w:rFonts w:ascii="Calibri" w:hAnsi="Calibri" w:cs="Calibri"/>
                <w:color w:val="000000"/>
                <w:sz w:val="18"/>
                <w:szCs w:val="18"/>
              </w:rPr>
              <w:t xml:space="preserve"> CS/SS implies CORESET/Search space</w:t>
            </w:r>
          </w:p>
        </w:tc>
      </w:tr>
    </w:tbl>
    <w:p w14:paraId="3BF55BAD" w14:textId="2A0DDA74" w:rsidR="007E7183" w:rsidRDefault="007E7183" w:rsidP="00552B4F">
      <w:pPr>
        <w:pStyle w:val="BodyText"/>
      </w:pPr>
    </w:p>
    <w:p w14:paraId="526F59A5" w14:textId="77C3F62C" w:rsidR="007E7183" w:rsidRDefault="007E7183" w:rsidP="007E7183">
      <w:pPr>
        <w:pStyle w:val="Caption"/>
      </w:pPr>
      <w:r>
        <w:t>Table 2.3.0-</w:t>
      </w:r>
      <w:r w:rsidR="00702D60">
        <w:t>3</w:t>
      </w:r>
      <w:r>
        <w:t>. Summary of PDCCH capacity evaluations (Scenario #</w:t>
      </w:r>
      <w:r w:rsidR="00702D60">
        <w:t>3A</w:t>
      </w:r>
      <w:r>
        <w:t>)</w:t>
      </w:r>
    </w:p>
    <w:tbl>
      <w:tblPr>
        <w:tblW w:w="9277" w:type="dxa"/>
        <w:tblInd w:w="-10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472"/>
        <w:gridCol w:w="1137"/>
        <w:gridCol w:w="4707"/>
        <w:gridCol w:w="970"/>
        <w:gridCol w:w="994"/>
        <w:gridCol w:w="997"/>
      </w:tblGrid>
      <w:tr w:rsidR="007E7183" w:rsidRPr="00093CB2" w14:paraId="35BE91A9" w14:textId="77777777" w:rsidTr="00373D4C">
        <w:trPr>
          <w:trHeight w:val="286"/>
        </w:trPr>
        <w:tc>
          <w:tcPr>
            <w:tcW w:w="472" w:type="dxa"/>
            <w:vMerge w:val="restart"/>
            <w:shd w:val="clear" w:color="auto" w:fill="auto"/>
            <w:noWrap/>
            <w:vAlign w:val="center"/>
            <w:hideMark/>
          </w:tcPr>
          <w:p w14:paraId="14CEF61F" w14:textId="77777777" w:rsidR="007E7183" w:rsidRPr="00093CB2" w:rsidRDefault="007E7183" w:rsidP="004904B6">
            <w:pPr>
              <w:jc w:val="center"/>
              <w:rPr>
                <w:color w:val="000000"/>
                <w:szCs w:val="20"/>
              </w:rPr>
            </w:pPr>
            <w:r w:rsidRPr="00093CB2">
              <w:rPr>
                <w:color w:val="000000"/>
                <w:szCs w:val="20"/>
              </w:rPr>
              <w:t> </w:t>
            </w:r>
          </w:p>
        </w:tc>
        <w:tc>
          <w:tcPr>
            <w:tcW w:w="1137" w:type="dxa"/>
            <w:vMerge w:val="restart"/>
            <w:shd w:val="clear" w:color="auto" w:fill="auto"/>
            <w:noWrap/>
            <w:vAlign w:val="center"/>
            <w:hideMark/>
          </w:tcPr>
          <w:p w14:paraId="62C4BB4E" w14:textId="77777777" w:rsidR="007E7183" w:rsidRPr="00093CB2" w:rsidRDefault="007E7183" w:rsidP="004904B6">
            <w:pPr>
              <w:jc w:val="center"/>
              <w:rPr>
                <w:color w:val="000000"/>
                <w:szCs w:val="20"/>
              </w:rPr>
            </w:pPr>
            <w:r w:rsidRPr="00093CB2">
              <w:rPr>
                <w:color w:val="000000"/>
                <w:szCs w:val="20"/>
              </w:rPr>
              <w:t>Evaluated case</w:t>
            </w:r>
          </w:p>
        </w:tc>
        <w:tc>
          <w:tcPr>
            <w:tcW w:w="4707" w:type="dxa"/>
            <w:vMerge w:val="restart"/>
            <w:shd w:val="clear" w:color="auto" w:fill="auto"/>
            <w:noWrap/>
            <w:vAlign w:val="center"/>
            <w:hideMark/>
          </w:tcPr>
          <w:p w14:paraId="30529A72" w14:textId="2923AACA" w:rsidR="007E7183" w:rsidRPr="00093CB2" w:rsidRDefault="00702D60" w:rsidP="004904B6">
            <w:pPr>
              <w:jc w:val="center"/>
              <w:rPr>
                <w:color w:val="000000"/>
                <w:szCs w:val="20"/>
              </w:rPr>
            </w:pPr>
            <w:r w:rsidRPr="00093CB2">
              <w:rPr>
                <w:color w:val="000000"/>
                <w:szCs w:val="20"/>
              </w:rPr>
              <w:t>Description</w:t>
            </w:r>
            <w:r>
              <w:rPr>
                <w:color w:val="000000"/>
                <w:szCs w:val="20"/>
              </w:rPr>
              <w:t xml:space="preserve"> </w:t>
            </w:r>
            <w:r w:rsidR="007E7183">
              <w:rPr>
                <w:color w:val="000000"/>
                <w:szCs w:val="20"/>
                <w:vertAlign w:val="superscript"/>
              </w:rPr>
              <w:t>2</w:t>
            </w:r>
          </w:p>
        </w:tc>
        <w:tc>
          <w:tcPr>
            <w:tcW w:w="2961" w:type="dxa"/>
            <w:gridSpan w:val="3"/>
            <w:shd w:val="clear" w:color="auto" w:fill="auto"/>
            <w:noWrap/>
            <w:vAlign w:val="center"/>
            <w:hideMark/>
          </w:tcPr>
          <w:p w14:paraId="6BFBCB99" w14:textId="77777777" w:rsidR="007E7183" w:rsidRPr="00093CB2" w:rsidRDefault="007E7183" w:rsidP="004904B6">
            <w:pPr>
              <w:jc w:val="center"/>
              <w:rPr>
                <w:color w:val="000000"/>
                <w:szCs w:val="20"/>
              </w:rPr>
            </w:pPr>
            <w:r>
              <w:rPr>
                <w:color w:val="000000"/>
                <w:szCs w:val="20"/>
              </w:rPr>
              <w:t>PDCCH capacity</w:t>
            </w:r>
            <w:r>
              <w:rPr>
                <w:color w:val="000000"/>
                <w:szCs w:val="20"/>
              </w:rPr>
              <w:br/>
              <w:t>(</w:t>
            </w:r>
            <w:r w:rsidRPr="00093CB2">
              <w:rPr>
                <w:color w:val="000000"/>
                <w:szCs w:val="20"/>
              </w:rPr>
              <w:t>Avg. #DCIs per slot</w:t>
            </w:r>
            <w:r>
              <w:rPr>
                <w:color w:val="000000"/>
                <w:szCs w:val="20"/>
              </w:rPr>
              <w:t>)</w:t>
            </w:r>
          </w:p>
        </w:tc>
      </w:tr>
      <w:tr w:rsidR="007E7183" w:rsidRPr="00093CB2" w14:paraId="62DD6EAA" w14:textId="77777777" w:rsidTr="00373D4C">
        <w:trPr>
          <w:trHeight w:val="286"/>
        </w:trPr>
        <w:tc>
          <w:tcPr>
            <w:tcW w:w="472" w:type="dxa"/>
            <w:vMerge/>
            <w:vAlign w:val="center"/>
            <w:hideMark/>
          </w:tcPr>
          <w:p w14:paraId="6AE6DB94" w14:textId="77777777" w:rsidR="007E7183" w:rsidRPr="00093CB2" w:rsidRDefault="007E7183" w:rsidP="004904B6">
            <w:pPr>
              <w:rPr>
                <w:rFonts w:ascii="Calibri" w:hAnsi="Calibri" w:cs="Calibri"/>
                <w:color w:val="000000"/>
                <w:sz w:val="22"/>
                <w:szCs w:val="22"/>
              </w:rPr>
            </w:pPr>
          </w:p>
        </w:tc>
        <w:tc>
          <w:tcPr>
            <w:tcW w:w="1137" w:type="dxa"/>
            <w:vMerge/>
            <w:vAlign w:val="center"/>
            <w:hideMark/>
          </w:tcPr>
          <w:p w14:paraId="3582BF24" w14:textId="77777777" w:rsidR="007E7183" w:rsidRPr="00093CB2" w:rsidRDefault="007E7183" w:rsidP="004904B6">
            <w:pPr>
              <w:rPr>
                <w:rFonts w:ascii="Calibri" w:hAnsi="Calibri" w:cs="Calibri"/>
                <w:color w:val="000000"/>
                <w:sz w:val="22"/>
                <w:szCs w:val="22"/>
              </w:rPr>
            </w:pPr>
          </w:p>
        </w:tc>
        <w:tc>
          <w:tcPr>
            <w:tcW w:w="4707" w:type="dxa"/>
            <w:vMerge/>
            <w:vAlign w:val="center"/>
            <w:hideMark/>
          </w:tcPr>
          <w:p w14:paraId="73EBA403" w14:textId="77777777" w:rsidR="007E7183" w:rsidRPr="00093CB2" w:rsidRDefault="007E7183" w:rsidP="004904B6">
            <w:pPr>
              <w:rPr>
                <w:rFonts w:ascii="Calibri" w:hAnsi="Calibri" w:cs="Calibri"/>
                <w:color w:val="000000"/>
                <w:sz w:val="22"/>
                <w:szCs w:val="22"/>
              </w:rPr>
            </w:pPr>
          </w:p>
        </w:tc>
        <w:tc>
          <w:tcPr>
            <w:tcW w:w="970" w:type="dxa"/>
            <w:shd w:val="clear" w:color="auto" w:fill="auto"/>
            <w:noWrap/>
            <w:vAlign w:val="bottom"/>
            <w:hideMark/>
          </w:tcPr>
          <w:p w14:paraId="3200026C" w14:textId="77777777" w:rsidR="007E7183" w:rsidRPr="00093CB2" w:rsidRDefault="007E7183" w:rsidP="004904B6">
            <w:pPr>
              <w:rPr>
                <w:color w:val="000000"/>
                <w:szCs w:val="20"/>
              </w:rPr>
            </w:pPr>
            <w:r w:rsidRPr="00093CB2">
              <w:rPr>
                <w:color w:val="000000"/>
                <w:szCs w:val="20"/>
              </w:rPr>
              <w:t>Baseline</w:t>
            </w:r>
            <w:r>
              <w:rPr>
                <w:color w:val="000000"/>
                <w:szCs w:val="20"/>
                <w:vertAlign w:val="superscript"/>
              </w:rPr>
              <w:t>1</w:t>
            </w:r>
          </w:p>
        </w:tc>
        <w:tc>
          <w:tcPr>
            <w:tcW w:w="994" w:type="dxa"/>
            <w:shd w:val="clear" w:color="auto" w:fill="auto"/>
            <w:noWrap/>
            <w:vAlign w:val="bottom"/>
            <w:hideMark/>
          </w:tcPr>
          <w:p w14:paraId="4569C279" w14:textId="77777777" w:rsidR="007E7183" w:rsidRPr="00093CB2" w:rsidRDefault="007E7183" w:rsidP="004904B6">
            <w:pPr>
              <w:rPr>
                <w:color w:val="000000"/>
                <w:szCs w:val="20"/>
              </w:rPr>
            </w:pPr>
            <w:r w:rsidRPr="00093CB2">
              <w:rPr>
                <w:color w:val="000000"/>
                <w:szCs w:val="20"/>
              </w:rPr>
              <w:t xml:space="preserve">R18 </w:t>
            </w:r>
            <w:proofErr w:type="spellStart"/>
            <w:r w:rsidRPr="00093CB2">
              <w:rPr>
                <w:color w:val="000000"/>
                <w:szCs w:val="20"/>
              </w:rPr>
              <w:t>enh</w:t>
            </w:r>
            <w:proofErr w:type="spellEnd"/>
            <w:r>
              <w:rPr>
                <w:color w:val="000000"/>
                <w:szCs w:val="20"/>
              </w:rPr>
              <w:t>.</w:t>
            </w:r>
          </w:p>
        </w:tc>
        <w:tc>
          <w:tcPr>
            <w:tcW w:w="997" w:type="dxa"/>
            <w:shd w:val="clear" w:color="auto" w:fill="auto"/>
            <w:noWrap/>
            <w:vAlign w:val="bottom"/>
            <w:hideMark/>
          </w:tcPr>
          <w:p w14:paraId="0556829D" w14:textId="77777777" w:rsidR="007E7183" w:rsidRPr="00093CB2" w:rsidRDefault="007E7183" w:rsidP="004904B6">
            <w:pPr>
              <w:rPr>
                <w:color w:val="000000"/>
                <w:szCs w:val="20"/>
              </w:rPr>
            </w:pPr>
            <w:r w:rsidRPr="00093CB2">
              <w:rPr>
                <w:color w:val="000000"/>
                <w:szCs w:val="20"/>
              </w:rPr>
              <w:t>Gain (%)</w:t>
            </w:r>
          </w:p>
        </w:tc>
      </w:tr>
      <w:tr w:rsidR="007E7183" w:rsidRPr="00093CB2" w14:paraId="32A01D94" w14:textId="77777777" w:rsidTr="00373D4C">
        <w:trPr>
          <w:trHeight w:val="663"/>
        </w:trPr>
        <w:tc>
          <w:tcPr>
            <w:tcW w:w="472" w:type="dxa"/>
            <w:tcBorders>
              <w:top w:val="single" w:sz="8" w:space="0" w:color="auto"/>
              <w:left w:val="single" w:sz="8" w:space="0" w:color="auto"/>
              <w:bottom w:val="single" w:sz="8" w:space="0" w:color="auto"/>
              <w:right w:val="single" w:sz="8" w:space="0" w:color="auto"/>
            </w:tcBorders>
            <w:shd w:val="clear" w:color="auto" w:fill="auto"/>
            <w:noWrap/>
            <w:vAlign w:val="center"/>
          </w:tcPr>
          <w:p w14:paraId="72CB3157" w14:textId="77777777" w:rsidR="007E7183" w:rsidRPr="00093CB2" w:rsidRDefault="007E7183" w:rsidP="004904B6">
            <w:pPr>
              <w:jc w:val="right"/>
              <w:rPr>
                <w:color w:val="000000"/>
                <w:sz w:val="16"/>
                <w:szCs w:val="16"/>
              </w:rPr>
            </w:pPr>
            <w:r>
              <w:rPr>
                <w:color w:val="000000"/>
                <w:sz w:val="16"/>
                <w:szCs w:val="16"/>
              </w:rPr>
              <w:t>9</w:t>
            </w:r>
          </w:p>
        </w:tc>
        <w:tc>
          <w:tcPr>
            <w:tcW w:w="1137" w:type="dxa"/>
            <w:tcBorders>
              <w:top w:val="single" w:sz="8" w:space="0" w:color="auto"/>
              <w:left w:val="single" w:sz="8" w:space="0" w:color="auto"/>
              <w:bottom w:val="single" w:sz="8" w:space="0" w:color="auto"/>
              <w:right w:val="single" w:sz="8" w:space="0" w:color="auto"/>
            </w:tcBorders>
            <w:shd w:val="clear" w:color="auto" w:fill="auto"/>
            <w:noWrap/>
            <w:vAlign w:val="center"/>
          </w:tcPr>
          <w:p w14:paraId="7830D54E" w14:textId="77777777" w:rsidR="007E7183" w:rsidRPr="00093CB2" w:rsidRDefault="007E7183" w:rsidP="004904B6">
            <w:pPr>
              <w:rPr>
                <w:color w:val="000000"/>
                <w:sz w:val="16"/>
                <w:szCs w:val="16"/>
              </w:rPr>
            </w:pPr>
            <w:r w:rsidRPr="00093CB2">
              <w:rPr>
                <w:color w:val="000000"/>
                <w:sz w:val="16"/>
                <w:szCs w:val="16"/>
              </w:rPr>
              <w:t>#</w:t>
            </w:r>
            <w:r>
              <w:rPr>
                <w:color w:val="000000"/>
                <w:sz w:val="16"/>
                <w:szCs w:val="16"/>
              </w:rPr>
              <w:t>3</w:t>
            </w:r>
            <w:r w:rsidRPr="00093CB2">
              <w:rPr>
                <w:color w:val="000000"/>
                <w:sz w:val="16"/>
                <w:szCs w:val="16"/>
              </w:rPr>
              <w:t>A-</w:t>
            </w:r>
            <w:r>
              <w:rPr>
                <w:color w:val="000000"/>
                <w:sz w:val="16"/>
                <w:szCs w:val="16"/>
              </w:rPr>
              <w:t>1s-O</w:t>
            </w:r>
            <w:r w:rsidRPr="00093CB2">
              <w:rPr>
                <w:color w:val="000000"/>
                <w:sz w:val="16"/>
                <w:szCs w:val="16"/>
              </w:rPr>
              <w:t xml:space="preserve">2 </w:t>
            </w:r>
          </w:p>
        </w:tc>
        <w:tc>
          <w:tcPr>
            <w:tcW w:w="4707" w:type="dxa"/>
            <w:tcBorders>
              <w:top w:val="single" w:sz="8" w:space="0" w:color="auto"/>
              <w:left w:val="single" w:sz="8" w:space="0" w:color="auto"/>
              <w:bottom w:val="single" w:sz="8" w:space="0" w:color="auto"/>
              <w:right w:val="single" w:sz="8" w:space="0" w:color="auto"/>
            </w:tcBorders>
            <w:shd w:val="clear" w:color="auto" w:fill="auto"/>
            <w:vAlign w:val="center"/>
          </w:tcPr>
          <w:p w14:paraId="04741789" w14:textId="77777777" w:rsidR="007E7183" w:rsidRDefault="007E7183" w:rsidP="004904B6">
            <w:pPr>
              <w:rPr>
                <w:color w:val="000000"/>
                <w:sz w:val="16"/>
                <w:szCs w:val="16"/>
              </w:rPr>
            </w:pPr>
            <w:r w:rsidRPr="00093CB2">
              <w:rPr>
                <w:color w:val="000000"/>
                <w:sz w:val="16"/>
                <w:szCs w:val="16"/>
              </w:rPr>
              <w:t>1sym CS/SS in s1, legacy RE mapping, legacy Rx processing for PDCCH REs, PDCCH DMRS REs and legacy CE</w:t>
            </w:r>
            <w:r>
              <w:rPr>
                <w:color w:val="000000"/>
                <w:sz w:val="16"/>
                <w:szCs w:val="16"/>
              </w:rPr>
              <w:t>.</w:t>
            </w:r>
          </w:p>
          <w:p w14:paraId="74B7A288" w14:textId="77777777" w:rsidR="007E7183" w:rsidRPr="00093CB2" w:rsidRDefault="007E7183" w:rsidP="004904B6">
            <w:pPr>
              <w:rPr>
                <w:color w:val="000000"/>
                <w:sz w:val="16"/>
                <w:szCs w:val="16"/>
              </w:rPr>
            </w:pPr>
            <w:r>
              <w:rPr>
                <w:color w:val="000000"/>
                <w:sz w:val="16"/>
                <w:szCs w:val="16"/>
              </w:rPr>
              <w:t>More details in Observation 8, section 2.3.3</w:t>
            </w:r>
          </w:p>
        </w:tc>
        <w:tc>
          <w:tcPr>
            <w:tcW w:w="97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43E32B59" w14:textId="77777777" w:rsidR="007E7183" w:rsidRPr="00093CB2" w:rsidRDefault="007E7183" w:rsidP="004904B6">
            <w:pPr>
              <w:jc w:val="center"/>
              <w:rPr>
                <w:color w:val="000000"/>
                <w:sz w:val="16"/>
                <w:szCs w:val="16"/>
              </w:rPr>
            </w:pPr>
            <w:r>
              <w:rPr>
                <w:color w:val="000000"/>
                <w:sz w:val="16"/>
                <w:szCs w:val="16"/>
              </w:rPr>
              <w:t>5.8</w:t>
            </w:r>
          </w:p>
        </w:tc>
        <w:tc>
          <w:tcPr>
            <w:tcW w:w="994" w:type="dxa"/>
            <w:tcBorders>
              <w:top w:val="single" w:sz="8" w:space="0" w:color="auto"/>
              <w:left w:val="single" w:sz="8" w:space="0" w:color="auto"/>
              <w:bottom w:val="single" w:sz="8" w:space="0" w:color="auto"/>
              <w:right w:val="single" w:sz="8" w:space="0" w:color="auto"/>
            </w:tcBorders>
            <w:shd w:val="clear" w:color="auto" w:fill="auto"/>
            <w:vAlign w:val="center"/>
          </w:tcPr>
          <w:p w14:paraId="7D02DD8E" w14:textId="77777777" w:rsidR="007E7183" w:rsidRPr="00093CB2" w:rsidRDefault="007E7183" w:rsidP="004904B6">
            <w:pPr>
              <w:jc w:val="center"/>
              <w:rPr>
                <w:rFonts w:ascii="Calibri" w:hAnsi="Calibri" w:cs="Calibri"/>
                <w:color w:val="000000"/>
                <w:sz w:val="18"/>
                <w:szCs w:val="18"/>
              </w:rPr>
            </w:pPr>
            <w:r>
              <w:rPr>
                <w:rFonts w:ascii="Calibri" w:hAnsi="Calibri" w:cs="Calibri"/>
                <w:color w:val="000000"/>
                <w:sz w:val="18"/>
                <w:szCs w:val="18"/>
              </w:rPr>
              <w:t>7.1</w:t>
            </w:r>
          </w:p>
        </w:tc>
        <w:tc>
          <w:tcPr>
            <w:tcW w:w="997" w:type="dxa"/>
            <w:tcBorders>
              <w:top w:val="single" w:sz="8" w:space="0" w:color="auto"/>
              <w:left w:val="single" w:sz="8" w:space="0" w:color="auto"/>
              <w:bottom w:val="single" w:sz="8" w:space="0" w:color="auto"/>
              <w:right w:val="single" w:sz="8" w:space="0" w:color="auto"/>
            </w:tcBorders>
            <w:shd w:val="clear" w:color="auto" w:fill="auto"/>
            <w:vAlign w:val="center"/>
          </w:tcPr>
          <w:p w14:paraId="71FA83D3" w14:textId="77777777" w:rsidR="007E7183" w:rsidRPr="00093CB2" w:rsidRDefault="007E7183" w:rsidP="004904B6">
            <w:pPr>
              <w:jc w:val="center"/>
              <w:rPr>
                <w:rFonts w:ascii="Calibri" w:hAnsi="Calibri" w:cs="Calibri"/>
                <w:color w:val="000000"/>
                <w:sz w:val="18"/>
                <w:szCs w:val="18"/>
              </w:rPr>
            </w:pPr>
            <w:r>
              <w:rPr>
                <w:rFonts w:ascii="Calibri" w:hAnsi="Calibri" w:cs="Calibri"/>
                <w:color w:val="000000"/>
                <w:sz w:val="18"/>
                <w:szCs w:val="18"/>
              </w:rPr>
              <w:t>24</w:t>
            </w:r>
          </w:p>
        </w:tc>
      </w:tr>
      <w:tr w:rsidR="007E7183" w:rsidRPr="00093CB2" w14:paraId="25E30153" w14:textId="77777777" w:rsidTr="00373D4C">
        <w:trPr>
          <w:trHeight w:val="663"/>
        </w:trPr>
        <w:tc>
          <w:tcPr>
            <w:tcW w:w="472" w:type="dxa"/>
            <w:tcBorders>
              <w:top w:val="single" w:sz="8" w:space="0" w:color="auto"/>
              <w:left w:val="single" w:sz="8" w:space="0" w:color="auto"/>
              <w:bottom w:val="single" w:sz="8" w:space="0" w:color="auto"/>
              <w:right w:val="single" w:sz="8" w:space="0" w:color="auto"/>
            </w:tcBorders>
            <w:shd w:val="clear" w:color="auto" w:fill="auto"/>
            <w:noWrap/>
            <w:vAlign w:val="center"/>
          </w:tcPr>
          <w:p w14:paraId="439B8E35" w14:textId="77777777" w:rsidR="007E7183" w:rsidRPr="00093CB2" w:rsidRDefault="007E7183" w:rsidP="004904B6">
            <w:pPr>
              <w:jc w:val="right"/>
              <w:rPr>
                <w:color w:val="000000"/>
                <w:sz w:val="16"/>
                <w:szCs w:val="16"/>
              </w:rPr>
            </w:pPr>
            <w:r>
              <w:rPr>
                <w:color w:val="000000"/>
                <w:sz w:val="16"/>
                <w:szCs w:val="16"/>
              </w:rPr>
              <w:t>10</w:t>
            </w:r>
          </w:p>
        </w:tc>
        <w:tc>
          <w:tcPr>
            <w:tcW w:w="1137" w:type="dxa"/>
            <w:tcBorders>
              <w:top w:val="single" w:sz="8" w:space="0" w:color="auto"/>
              <w:left w:val="single" w:sz="8" w:space="0" w:color="auto"/>
              <w:bottom w:val="single" w:sz="8" w:space="0" w:color="auto"/>
              <w:right w:val="single" w:sz="8" w:space="0" w:color="auto"/>
            </w:tcBorders>
            <w:shd w:val="clear" w:color="auto" w:fill="auto"/>
            <w:noWrap/>
            <w:vAlign w:val="center"/>
          </w:tcPr>
          <w:p w14:paraId="41AB601E" w14:textId="77777777" w:rsidR="007E7183" w:rsidRPr="00093CB2" w:rsidRDefault="007E7183" w:rsidP="004904B6">
            <w:pPr>
              <w:rPr>
                <w:color w:val="000000"/>
                <w:sz w:val="16"/>
                <w:szCs w:val="16"/>
              </w:rPr>
            </w:pPr>
            <w:r w:rsidRPr="00093CB2">
              <w:rPr>
                <w:color w:val="000000"/>
                <w:sz w:val="16"/>
                <w:szCs w:val="16"/>
              </w:rPr>
              <w:t>#</w:t>
            </w:r>
            <w:r>
              <w:rPr>
                <w:color w:val="000000"/>
                <w:sz w:val="16"/>
                <w:szCs w:val="16"/>
              </w:rPr>
              <w:t>3</w:t>
            </w:r>
            <w:r w:rsidRPr="00093CB2">
              <w:rPr>
                <w:color w:val="000000"/>
                <w:sz w:val="16"/>
                <w:szCs w:val="16"/>
              </w:rPr>
              <w:t>A</w:t>
            </w:r>
            <w:r>
              <w:rPr>
                <w:color w:val="000000"/>
                <w:sz w:val="16"/>
                <w:szCs w:val="16"/>
              </w:rPr>
              <w:t>-1s</w:t>
            </w:r>
            <w:r w:rsidRPr="00093CB2">
              <w:rPr>
                <w:color w:val="000000"/>
                <w:sz w:val="16"/>
                <w:szCs w:val="16"/>
              </w:rPr>
              <w:t>-</w:t>
            </w:r>
            <w:r>
              <w:rPr>
                <w:color w:val="000000"/>
                <w:sz w:val="16"/>
                <w:szCs w:val="16"/>
              </w:rPr>
              <w:t>O</w:t>
            </w:r>
            <w:r w:rsidRPr="00093CB2">
              <w:rPr>
                <w:color w:val="000000"/>
                <w:sz w:val="16"/>
                <w:szCs w:val="16"/>
              </w:rPr>
              <w:t>2a</w:t>
            </w:r>
          </w:p>
        </w:tc>
        <w:tc>
          <w:tcPr>
            <w:tcW w:w="4707" w:type="dxa"/>
            <w:tcBorders>
              <w:top w:val="single" w:sz="8" w:space="0" w:color="auto"/>
              <w:left w:val="single" w:sz="8" w:space="0" w:color="auto"/>
              <w:bottom w:val="single" w:sz="8" w:space="0" w:color="auto"/>
              <w:right w:val="single" w:sz="8" w:space="0" w:color="auto"/>
            </w:tcBorders>
            <w:shd w:val="clear" w:color="auto" w:fill="auto"/>
            <w:vAlign w:val="center"/>
          </w:tcPr>
          <w:p w14:paraId="66934912" w14:textId="54E56AE1" w:rsidR="007E7183" w:rsidRDefault="007E7183" w:rsidP="004904B6">
            <w:pPr>
              <w:rPr>
                <w:color w:val="000000"/>
                <w:sz w:val="16"/>
                <w:szCs w:val="16"/>
              </w:rPr>
            </w:pPr>
            <w:r w:rsidRPr="00093CB2">
              <w:rPr>
                <w:color w:val="000000"/>
                <w:sz w:val="16"/>
                <w:szCs w:val="16"/>
              </w:rPr>
              <w:t xml:space="preserve">1sym CS/SS in s1, legacy RE mapping, legacy Rx processing for PDCCH DMRS REs and legacy CE, </w:t>
            </w:r>
            <w:r w:rsidR="005D7A28">
              <w:rPr>
                <w:color w:val="000000"/>
                <w:sz w:val="16"/>
                <w:szCs w:val="16"/>
              </w:rPr>
              <w:t>PDCCH REs overlapping with CRS punctured/nulled by Rx</w:t>
            </w:r>
            <w:r>
              <w:rPr>
                <w:color w:val="000000"/>
                <w:sz w:val="16"/>
                <w:szCs w:val="16"/>
              </w:rPr>
              <w:t>.</w:t>
            </w:r>
          </w:p>
          <w:p w14:paraId="3B672024" w14:textId="77777777" w:rsidR="007E7183" w:rsidRPr="00093CB2" w:rsidRDefault="007E7183" w:rsidP="004904B6">
            <w:pPr>
              <w:rPr>
                <w:color w:val="000000"/>
                <w:sz w:val="16"/>
                <w:szCs w:val="16"/>
              </w:rPr>
            </w:pPr>
            <w:r>
              <w:rPr>
                <w:color w:val="000000"/>
                <w:sz w:val="16"/>
                <w:szCs w:val="16"/>
              </w:rPr>
              <w:t>More details in Observation 8, section 2.3.3</w:t>
            </w:r>
          </w:p>
        </w:tc>
        <w:tc>
          <w:tcPr>
            <w:tcW w:w="97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7E48CE6E" w14:textId="77777777" w:rsidR="007E7183" w:rsidRPr="00093CB2" w:rsidRDefault="007E7183" w:rsidP="004904B6">
            <w:pPr>
              <w:jc w:val="center"/>
              <w:rPr>
                <w:color w:val="000000"/>
                <w:sz w:val="16"/>
                <w:szCs w:val="16"/>
              </w:rPr>
            </w:pPr>
            <w:r>
              <w:rPr>
                <w:color w:val="000000"/>
                <w:sz w:val="16"/>
                <w:szCs w:val="16"/>
              </w:rPr>
              <w:t>5.8</w:t>
            </w:r>
          </w:p>
        </w:tc>
        <w:tc>
          <w:tcPr>
            <w:tcW w:w="994" w:type="dxa"/>
            <w:tcBorders>
              <w:top w:val="single" w:sz="8" w:space="0" w:color="auto"/>
              <w:left w:val="single" w:sz="8" w:space="0" w:color="auto"/>
              <w:bottom w:val="single" w:sz="8" w:space="0" w:color="auto"/>
              <w:right w:val="single" w:sz="8" w:space="0" w:color="auto"/>
            </w:tcBorders>
            <w:shd w:val="clear" w:color="auto" w:fill="auto"/>
            <w:vAlign w:val="center"/>
          </w:tcPr>
          <w:p w14:paraId="4A244B7F" w14:textId="77777777" w:rsidR="007E7183" w:rsidRPr="00093CB2" w:rsidRDefault="007E7183" w:rsidP="004904B6">
            <w:pPr>
              <w:jc w:val="center"/>
              <w:rPr>
                <w:rFonts w:ascii="Calibri" w:hAnsi="Calibri" w:cs="Calibri"/>
                <w:color w:val="000000"/>
                <w:sz w:val="18"/>
                <w:szCs w:val="18"/>
              </w:rPr>
            </w:pPr>
            <w:r>
              <w:rPr>
                <w:rFonts w:ascii="Calibri" w:hAnsi="Calibri" w:cs="Calibri"/>
                <w:color w:val="000000"/>
                <w:sz w:val="18"/>
                <w:szCs w:val="18"/>
              </w:rPr>
              <w:t>7.8</w:t>
            </w:r>
          </w:p>
        </w:tc>
        <w:tc>
          <w:tcPr>
            <w:tcW w:w="997" w:type="dxa"/>
            <w:tcBorders>
              <w:top w:val="single" w:sz="8" w:space="0" w:color="auto"/>
              <w:left w:val="single" w:sz="8" w:space="0" w:color="auto"/>
              <w:bottom w:val="single" w:sz="8" w:space="0" w:color="auto"/>
              <w:right w:val="single" w:sz="8" w:space="0" w:color="auto"/>
            </w:tcBorders>
            <w:shd w:val="clear" w:color="auto" w:fill="auto"/>
            <w:vAlign w:val="center"/>
          </w:tcPr>
          <w:p w14:paraId="6D711296" w14:textId="77777777" w:rsidR="007E7183" w:rsidRPr="00093CB2" w:rsidRDefault="007E7183" w:rsidP="004904B6">
            <w:pPr>
              <w:jc w:val="center"/>
              <w:rPr>
                <w:rFonts w:ascii="Calibri" w:hAnsi="Calibri" w:cs="Calibri"/>
                <w:color w:val="000000"/>
                <w:sz w:val="18"/>
                <w:szCs w:val="18"/>
              </w:rPr>
            </w:pPr>
            <w:r>
              <w:rPr>
                <w:rFonts w:ascii="Calibri" w:hAnsi="Calibri" w:cs="Calibri"/>
                <w:color w:val="000000"/>
                <w:sz w:val="18"/>
                <w:szCs w:val="18"/>
              </w:rPr>
              <w:t>34</w:t>
            </w:r>
          </w:p>
        </w:tc>
      </w:tr>
      <w:tr w:rsidR="007E7183" w:rsidRPr="00093CB2" w14:paraId="4B73DD50" w14:textId="77777777" w:rsidTr="00373D4C">
        <w:trPr>
          <w:trHeight w:val="663"/>
        </w:trPr>
        <w:tc>
          <w:tcPr>
            <w:tcW w:w="472" w:type="dxa"/>
            <w:tcBorders>
              <w:top w:val="single" w:sz="8" w:space="0" w:color="auto"/>
              <w:left w:val="single" w:sz="8" w:space="0" w:color="auto"/>
              <w:bottom w:val="single" w:sz="8" w:space="0" w:color="auto"/>
              <w:right w:val="single" w:sz="8" w:space="0" w:color="auto"/>
            </w:tcBorders>
            <w:shd w:val="clear" w:color="auto" w:fill="auto"/>
            <w:noWrap/>
            <w:vAlign w:val="center"/>
          </w:tcPr>
          <w:p w14:paraId="10B6984F" w14:textId="77777777" w:rsidR="007E7183" w:rsidRPr="00093CB2" w:rsidRDefault="007E7183" w:rsidP="004904B6">
            <w:pPr>
              <w:jc w:val="right"/>
              <w:rPr>
                <w:color w:val="000000"/>
                <w:sz w:val="16"/>
                <w:szCs w:val="16"/>
              </w:rPr>
            </w:pPr>
            <w:r>
              <w:rPr>
                <w:color w:val="000000"/>
                <w:sz w:val="16"/>
                <w:szCs w:val="16"/>
              </w:rPr>
              <w:lastRenderedPageBreak/>
              <w:t>11</w:t>
            </w:r>
          </w:p>
        </w:tc>
        <w:tc>
          <w:tcPr>
            <w:tcW w:w="1137" w:type="dxa"/>
            <w:tcBorders>
              <w:top w:val="single" w:sz="8" w:space="0" w:color="auto"/>
              <w:left w:val="single" w:sz="8" w:space="0" w:color="auto"/>
              <w:bottom w:val="single" w:sz="8" w:space="0" w:color="auto"/>
              <w:right w:val="single" w:sz="8" w:space="0" w:color="auto"/>
            </w:tcBorders>
            <w:shd w:val="clear" w:color="auto" w:fill="auto"/>
            <w:noWrap/>
            <w:vAlign w:val="center"/>
          </w:tcPr>
          <w:p w14:paraId="47FDC94B" w14:textId="77777777" w:rsidR="007E7183" w:rsidRPr="00093CB2" w:rsidRDefault="007E7183" w:rsidP="004904B6">
            <w:pPr>
              <w:rPr>
                <w:color w:val="000000"/>
                <w:sz w:val="16"/>
                <w:szCs w:val="16"/>
              </w:rPr>
            </w:pPr>
            <w:r w:rsidRPr="00093CB2">
              <w:rPr>
                <w:color w:val="000000"/>
                <w:sz w:val="16"/>
                <w:szCs w:val="16"/>
              </w:rPr>
              <w:t>#</w:t>
            </w:r>
            <w:r>
              <w:rPr>
                <w:color w:val="000000"/>
                <w:sz w:val="16"/>
                <w:szCs w:val="16"/>
              </w:rPr>
              <w:t>3</w:t>
            </w:r>
            <w:r w:rsidRPr="00093CB2">
              <w:rPr>
                <w:color w:val="000000"/>
                <w:sz w:val="16"/>
                <w:szCs w:val="16"/>
              </w:rPr>
              <w:t>A-</w:t>
            </w:r>
            <w:r>
              <w:rPr>
                <w:color w:val="000000"/>
                <w:sz w:val="16"/>
                <w:szCs w:val="16"/>
              </w:rPr>
              <w:t>1s-O</w:t>
            </w:r>
            <w:r w:rsidRPr="00093CB2">
              <w:rPr>
                <w:color w:val="000000"/>
                <w:sz w:val="16"/>
                <w:szCs w:val="16"/>
              </w:rPr>
              <w:t>2b</w:t>
            </w:r>
          </w:p>
        </w:tc>
        <w:tc>
          <w:tcPr>
            <w:tcW w:w="4707" w:type="dxa"/>
            <w:tcBorders>
              <w:top w:val="single" w:sz="8" w:space="0" w:color="auto"/>
              <w:left w:val="single" w:sz="8" w:space="0" w:color="auto"/>
              <w:bottom w:val="single" w:sz="8" w:space="0" w:color="auto"/>
              <w:right w:val="single" w:sz="8" w:space="0" w:color="auto"/>
            </w:tcBorders>
            <w:shd w:val="clear" w:color="auto" w:fill="auto"/>
            <w:vAlign w:val="center"/>
          </w:tcPr>
          <w:p w14:paraId="6E201DBB" w14:textId="4DC60985" w:rsidR="007E7183" w:rsidRDefault="007E7183" w:rsidP="004904B6">
            <w:pPr>
              <w:rPr>
                <w:color w:val="000000"/>
                <w:sz w:val="16"/>
                <w:szCs w:val="16"/>
              </w:rPr>
            </w:pPr>
            <w:r w:rsidRPr="00093CB2">
              <w:rPr>
                <w:color w:val="000000"/>
                <w:sz w:val="16"/>
                <w:szCs w:val="16"/>
              </w:rPr>
              <w:t xml:space="preserve">1sym CS/SS in s1, legacy RE mapping, </w:t>
            </w:r>
            <w:r w:rsidR="005D7A28">
              <w:rPr>
                <w:color w:val="000000"/>
                <w:sz w:val="16"/>
                <w:szCs w:val="16"/>
              </w:rPr>
              <w:t>PDCCH REs and PDCCH DMRS REs overlapping with CRS punctured/nulled by Rx</w:t>
            </w:r>
            <w:r>
              <w:rPr>
                <w:color w:val="000000"/>
                <w:sz w:val="16"/>
                <w:szCs w:val="16"/>
              </w:rPr>
              <w:t>.</w:t>
            </w:r>
          </w:p>
          <w:p w14:paraId="612186D1" w14:textId="77777777" w:rsidR="007E7183" w:rsidRPr="00093CB2" w:rsidRDefault="007E7183" w:rsidP="004904B6">
            <w:pPr>
              <w:rPr>
                <w:color w:val="000000"/>
                <w:sz w:val="16"/>
                <w:szCs w:val="16"/>
              </w:rPr>
            </w:pPr>
            <w:r>
              <w:rPr>
                <w:color w:val="000000"/>
                <w:sz w:val="16"/>
                <w:szCs w:val="16"/>
              </w:rPr>
              <w:t>More details in Observation 8, section 2.3.3</w:t>
            </w:r>
          </w:p>
        </w:tc>
        <w:tc>
          <w:tcPr>
            <w:tcW w:w="97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E3DF1BE" w14:textId="77777777" w:rsidR="007E7183" w:rsidRPr="00093CB2" w:rsidRDefault="007E7183" w:rsidP="004904B6">
            <w:pPr>
              <w:jc w:val="center"/>
              <w:rPr>
                <w:color w:val="000000"/>
                <w:sz w:val="16"/>
                <w:szCs w:val="16"/>
              </w:rPr>
            </w:pPr>
            <w:r>
              <w:rPr>
                <w:color w:val="000000"/>
                <w:sz w:val="16"/>
                <w:szCs w:val="16"/>
              </w:rPr>
              <w:t>5.8</w:t>
            </w:r>
          </w:p>
        </w:tc>
        <w:tc>
          <w:tcPr>
            <w:tcW w:w="994" w:type="dxa"/>
            <w:tcBorders>
              <w:top w:val="single" w:sz="8" w:space="0" w:color="auto"/>
              <w:left w:val="single" w:sz="8" w:space="0" w:color="auto"/>
              <w:bottom w:val="single" w:sz="8" w:space="0" w:color="auto"/>
              <w:right w:val="single" w:sz="8" w:space="0" w:color="auto"/>
            </w:tcBorders>
            <w:shd w:val="clear" w:color="auto" w:fill="auto"/>
            <w:vAlign w:val="center"/>
          </w:tcPr>
          <w:p w14:paraId="096FDC7F" w14:textId="77777777" w:rsidR="007E7183" w:rsidRPr="00093CB2" w:rsidRDefault="007E7183" w:rsidP="004904B6">
            <w:pPr>
              <w:jc w:val="center"/>
              <w:rPr>
                <w:rFonts w:ascii="Calibri" w:hAnsi="Calibri" w:cs="Calibri"/>
                <w:color w:val="000000"/>
                <w:sz w:val="18"/>
                <w:szCs w:val="18"/>
              </w:rPr>
            </w:pPr>
            <w:r>
              <w:rPr>
                <w:rFonts w:ascii="Calibri" w:hAnsi="Calibri" w:cs="Calibri"/>
                <w:color w:val="000000"/>
                <w:sz w:val="18"/>
                <w:szCs w:val="18"/>
              </w:rPr>
              <w:t>8.0</w:t>
            </w:r>
          </w:p>
        </w:tc>
        <w:tc>
          <w:tcPr>
            <w:tcW w:w="997" w:type="dxa"/>
            <w:tcBorders>
              <w:top w:val="single" w:sz="8" w:space="0" w:color="auto"/>
              <w:left w:val="single" w:sz="8" w:space="0" w:color="auto"/>
              <w:bottom w:val="single" w:sz="8" w:space="0" w:color="auto"/>
              <w:right w:val="single" w:sz="8" w:space="0" w:color="auto"/>
            </w:tcBorders>
            <w:shd w:val="clear" w:color="auto" w:fill="auto"/>
            <w:vAlign w:val="center"/>
          </w:tcPr>
          <w:p w14:paraId="236A98C7" w14:textId="77777777" w:rsidR="007E7183" w:rsidRPr="00093CB2" w:rsidRDefault="007E7183" w:rsidP="004904B6">
            <w:pPr>
              <w:jc w:val="center"/>
              <w:rPr>
                <w:rFonts w:ascii="Calibri" w:hAnsi="Calibri" w:cs="Calibri"/>
                <w:color w:val="000000"/>
                <w:sz w:val="18"/>
                <w:szCs w:val="18"/>
              </w:rPr>
            </w:pPr>
            <w:r>
              <w:rPr>
                <w:rFonts w:ascii="Calibri" w:hAnsi="Calibri" w:cs="Calibri"/>
                <w:color w:val="000000"/>
                <w:sz w:val="18"/>
                <w:szCs w:val="18"/>
              </w:rPr>
              <w:t>39</w:t>
            </w:r>
          </w:p>
        </w:tc>
      </w:tr>
      <w:tr w:rsidR="00702D60" w:rsidRPr="00093CB2" w14:paraId="6F363E34" w14:textId="77777777" w:rsidTr="00373D4C">
        <w:trPr>
          <w:trHeight w:val="663"/>
        </w:trPr>
        <w:tc>
          <w:tcPr>
            <w:tcW w:w="472"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6FE29CB" w14:textId="77777777" w:rsidR="00702D60" w:rsidRPr="00093CB2" w:rsidRDefault="00702D60" w:rsidP="00702D60">
            <w:pPr>
              <w:jc w:val="right"/>
              <w:rPr>
                <w:color w:val="000000"/>
                <w:sz w:val="16"/>
                <w:szCs w:val="16"/>
              </w:rPr>
            </w:pPr>
            <w:r>
              <w:rPr>
                <w:color w:val="000000"/>
                <w:sz w:val="16"/>
                <w:szCs w:val="16"/>
              </w:rPr>
              <w:t>12</w:t>
            </w:r>
          </w:p>
        </w:tc>
        <w:tc>
          <w:tcPr>
            <w:tcW w:w="1137" w:type="dxa"/>
            <w:tcBorders>
              <w:top w:val="single" w:sz="8" w:space="0" w:color="auto"/>
              <w:left w:val="single" w:sz="8" w:space="0" w:color="auto"/>
              <w:bottom w:val="single" w:sz="8" w:space="0" w:color="auto"/>
              <w:right w:val="single" w:sz="8" w:space="0" w:color="auto"/>
            </w:tcBorders>
            <w:shd w:val="clear" w:color="auto" w:fill="auto"/>
            <w:noWrap/>
            <w:vAlign w:val="center"/>
          </w:tcPr>
          <w:p w14:paraId="4F962185" w14:textId="77777777" w:rsidR="00702D60" w:rsidRPr="00093CB2" w:rsidRDefault="00702D60" w:rsidP="00702D60">
            <w:pPr>
              <w:rPr>
                <w:color w:val="000000"/>
                <w:sz w:val="16"/>
                <w:szCs w:val="16"/>
              </w:rPr>
            </w:pPr>
            <w:r>
              <w:rPr>
                <w:color w:val="000000"/>
                <w:sz w:val="16"/>
                <w:szCs w:val="16"/>
              </w:rPr>
              <w:t>#3A-2s-</w:t>
            </w:r>
            <w:r w:rsidRPr="00093CB2">
              <w:rPr>
                <w:color w:val="000000"/>
                <w:sz w:val="16"/>
                <w:szCs w:val="16"/>
              </w:rPr>
              <w:t xml:space="preserve"> </w:t>
            </w:r>
            <w:r>
              <w:rPr>
                <w:color w:val="000000"/>
                <w:sz w:val="16"/>
                <w:szCs w:val="16"/>
              </w:rPr>
              <w:t>O</w:t>
            </w:r>
            <w:r w:rsidRPr="00093CB2">
              <w:rPr>
                <w:color w:val="000000"/>
                <w:sz w:val="16"/>
                <w:szCs w:val="16"/>
              </w:rPr>
              <w:t>2</w:t>
            </w:r>
          </w:p>
        </w:tc>
        <w:tc>
          <w:tcPr>
            <w:tcW w:w="4707" w:type="dxa"/>
            <w:tcBorders>
              <w:top w:val="single" w:sz="8" w:space="0" w:color="auto"/>
              <w:left w:val="single" w:sz="8" w:space="0" w:color="auto"/>
              <w:bottom w:val="single" w:sz="8" w:space="0" w:color="auto"/>
              <w:right w:val="single" w:sz="8" w:space="0" w:color="auto"/>
            </w:tcBorders>
            <w:shd w:val="clear" w:color="auto" w:fill="auto"/>
            <w:vAlign w:val="center"/>
          </w:tcPr>
          <w:p w14:paraId="4D90BDD0" w14:textId="77777777" w:rsidR="00702D60" w:rsidRDefault="00702D60" w:rsidP="00702D60">
            <w:pPr>
              <w:rPr>
                <w:color w:val="000000"/>
                <w:sz w:val="16"/>
                <w:szCs w:val="16"/>
              </w:rPr>
            </w:pPr>
            <w:r>
              <w:rPr>
                <w:color w:val="000000"/>
                <w:sz w:val="16"/>
                <w:szCs w:val="16"/>
              </w:rPr>
              <w:t>2</w:t>
            </w:r>
            <w:r w:rsidRPr="00093CB2">
              <w:rPr>
                <w:color w:val="000000"/>
                <w:sz w:val="16"/>
                <w:szCs w:val="16"/>
              </w:rPr>
              <w:t>sym CS/SS in s1</w:t>
            </w:r>
            <w:r>
              <w:rPr>
                <w:color w:val="000000"/>
                <w:sz w:val="16"/>
                <w:szCs w:val="16"/>
              </w:rPr>
              <w:t xml:space="preserve">+s2, </w:t>
            </w:r>
            <w:r w:rsidRPr="00093CB2">
              <w:rPr>
                <w:color w:val="000000"/>
                <w:sz w:val="16"/>
                <w:szCs w:val="16"/>
              </w:rPr>
              <w:t>legacy RE mapping, legacy Rx processing for PDCCH REs, PDCCH DMRS REs and legacy CE</w:t>
            </w:r>
            <w:r>
              <w:rPr>
                <w:color w:val="000000"/>
                <w:sz w:val="16"/>
                <w:szCs w:val="16"/>
              </w:rPr>
              <w:t>.</w:t>
            </w:r>
          </w:p>
          <w:p w14:paraId="44CEADE1" w14:textId="77777777" w:rsidR="00702D60" w:rsidRPr="00093CB2" w:rsidRDefault="00702D60" w:rsidP="00702D60">
            <w:pPr>
              <w:rPr>
                <w:color w:val="000000"/>
                <w:sz w:val="16"/>
                <w:szCs w:val="16"/>
              </w:rPr>
            </w:pPr>
            <w:r>
              <w:rPr>
                <w:color w:val="000000"/>
                <w:sz w:val="16"/>
                <w:szCs w:val="16"/>
              </w:rPr>
              <w:t>More details in Observation 8, section 2.3.3</w:t>
            </w:r>
          </w:p>
        </w:tc>
        <w:tc>
          <w:tcPr>
            <w:tcW w:w="97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47F157FF" w14:textId="23FBCE3F" w:rsidR="00702D60" w:rsidRDefault="00702D60" w:rsidP="00702D60">
            <w:pPr>
              <w:jc w:val="center"/>
              <w:rPr>
                <w:color w:val="000000"/>
                <w:sz w:val="16"/>
                <w:szCs w:val="16"/>
              </w:rPr>
            </w:pPr>
            <w:r>
              <w:rPr>
                <w:color w:val="000000"/>
                <w:sz w:val="16"/>
                <w:szCs w:val="16"/>
              </w:rPr>
              <w:t>5.8</w:t>
            </w:r>
          </w:p>
        </w:tc>
        <w:tc>
          <w:tcPr>
            <w:tcW w:w="994" w:type="dxa"/>
            <w:tcBorders>
              <w:top w:val="single" w:sz="8" w:space="0" w:color="auto"/>
              <w:left w:val="single" w:sz="8" w:space="0" w:color="auto"/>
              <w:bottom w:val="single" w:sz="8" w:space="0" w:color="auto"/>
              <w:right w:val="single" w:sz="8" w:space="0" w:color="auto"/>
            </w:tcBorders>
            <w:shd w:val="clear" w:color="auto" w:fill="auto"/>
            <w:vAlign w:val="center"/>
          </w:tcPr>
          <w:p w14:paraId="10C9A183" w14:textId="145B6334" w:rsidR="00702D60" w:rsidRPr="000E4365" w:rsidRDefault="00702D60" w:rsidP="00702D60">
            <w:pPr>
              <w:jc w:val="center"/>
              <w:rPr>
                <w:rFonts w:ascii="Calibri" w:hAnsi="Calibri" w:cs="Calibri"/>
                <w:color w:val="000000"/>
                <w:sz w:val="18"/>
                <w:szCs w:val="18"/>
              </w:rPr>
            </w:pPr>
            <w:r>
              <w:rPr>
                <w:rFonts w:ascii="Calibri" w:hAnsi="Calibri" w:cs="Calibri"/>
                <w:color w:val="000000"/>
                <w:sz w:val="18"/>
                <w:szCs w:val="18"/>
              </w:rPr>
              <w:t>6.64</w:t>
            </w:r>
          </w:p>
        </w:tc>
        <w:tc>
          <w:tcPr>
            <w:tcW w:w="997" w:type="dxa"/>
            <w:tcBorders>
              <w:top w:val="single" w:sz="8" w:space="0" w:color="auto"/>
              <w:left w:val="single" w:sz="8" w:space="0" w:color="auto"/>
              <w:bottom w:val="single" w:sz="8" w:space="0" w:color="auto"/>
              <w:right w:val="single" w:sz="8" w:space="0" w:color="auto"/>
            </w:tcBorders>
            <w:shd w:val="clear" w:color="auto" w:fill="auto"/>
            <w:vAlign w:val="center"/>
          </w:tcPr>
          <w:p w14:paraId="2245EA32" w14:textId="10F97A77" w:rsidR="00702D60" w:rsidRPr="000E4365" w:rsidRDefault="00702D60" w:rsidP="00702D60">
            <w:pPr>
              <w:jc w:val="center"/>
              <w:rPr>
                <w:rFonts w:ascii="Calibri" w:hAnsi="Calibri" w:cs="Calibri"/>
                <w:color w:val="000000"/>
                <w:sz w:val="18"/>
                <w:szCs w:val="18"/>
              </w:rPr>
            </w:pPr>
            <w:r>
              <w:rPr>
                <w:rFonts w:ascii="Calibri" w:hAnsi="Calibri" w:cs="Calibri"/>
                <w:color w:val="000000"/>
                <w:sz w:val="18"/>
                <w:szCs w:val="18"/>
              </w:rPr>
              <w:t>15</w:t>
            </w:r>
          </w:p>
        </w:tc>
      </w:tr>
      <w:tr w:rsidR="00702D60" w:rsidRPr="00093CB2" w14:paraId="4289AA4F" w14:textId="77777777" w:rsidTr="00373D4C">
        <w:trPr>
          <w:trHeight w:val="663"/>
        </w:trPr>
        <w:tc>
          <w:tcPr>
            <w:tcW w:w="472"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EFD3A05" w14:textId="77777777" w:rsidR="00702D60" w:rsidRDefault="00702D60" w:rsidP="00702D60">
            <w:pPr>
              <w:jc w:val="right"/>
              <w:rPr>
                <w:color w:val="000000"/>
                <w:sz w:val="16"/>
                <w:szCs w:val="16"/>
              </w:rPr>
            </w:pPr>
            <w:r>
              <w:rPr>
                <w:color w:val="000000"/>
                <w:sz w:val="16"/>
                <w:szCs w:val="16"/>
              </w:rPr>
              <w:t>13</w:t>
            </w:r>
          </w:p>
        </w:tc>
        <w:tc>
          <w:tcPr>
            <w:tcW w:w="1137" w:type="dxa"/>
            <w:tcBorders>
              <w:top w:val="single" w:sz="8" w:space="0" w:color="auto"/>
              <w:left w:val="single" w:sz="8" w:space="0" w:color="auto"/>
              <w:bottom w:val="single" w:sz="8" w:space="0" w:color="auto"/>
              <w:right w:val="single" w:sz="8" w:space="0" w:color="auto"/>
            </w:tcBorders>
            <w:shd w:val="clear" w:color="auto" w:fill="auto"/>
            <w:noWrap/>
            <w:vAlign w:val="center"/>
          </w:tcPr>
          <w:p w14:paraId="23A77F4D" w14:textId="77777777" w:rsidR="00702D60" w:rsidRDefault="00702D60" w:rsidP="00702D60">
            <w:pPr>
              <w:rPr>
                <w:color w:val="000000"/>
                <w:sz w:val="16"/>
                <w:szCs w:val="16"/>
              </w:rPr>
            </w:pPr>
            <w:r>
              <w:rPr>
                <w:color w:val="000000"/>
                <w:sz w:val="16"/>
                <w:szCs w:val="16"/>
              </w:rPr>
              <w:t>#3A-2s-</w:t>
            </w:r>
            <w:r w:rsidRPr="00093CB2">
              <w:rPr>
                <w:color w:val="000000"/>
                <w:sz w:val="16"/>
                <w:szCs w:val="16"/>
              </w:rPr>
              <w:t xml:space="preserve"> </w:t>
            </w:r>
            <w:r>
              <w:rPr>
                <w:color w:val="000000"/>
                <w:sz w:val="16"/>
                <w:szCs w:val="16"/>
              </w:rPr>
              <w:t>O1-1a</w:t>
            </w:r>
          </w:p>
        </w:tc>
        <w:tc>
          <w:tcPr>
            <w:tcW w:w="4707" w:type="dxa"/>
            <w:tcBorders>
              <w:top w:val="single" w:sz="8" w:space="0" w:color="auto"/>
              <w:left w:val="single" w:sz="8" w:space="0" w:color="auto"/>
              <w:bottom w:val="single" w:sz="8" w:space="0" w:color="auto"/>
              <w:right w:val="single" w:sz="8" w:space="0" w:color="auto"/>
            </w:tcBorders>
            <w:shd w:val="clear" w:color="auto" w:fill="auto"/>
            <w:vAlign w:val="center"/>
          </w:tcPr>
          <w:p w14:paraId="6BCB6A43" w14:textId="01B0E98C" w:rsidR="00702D60" w:rsidRDefault="00702D60" w:rsidP="00702D60">
            <w:pPr>
              <w:rPr>
                <w:color w:val="000000"/>
                <w:sz w:val="16"/>
                <w:szCs w:val="16"/>
              </w:rPr>
            </w:pPr>
            <w:r>
              <w:rPr>
                <w:color w:val="000000"/>
                <w:sz w:val="16"/>
                <w:szCs w:val="16"/>
              </w:rPr>
              <w:t>2</w:t>
            </w:r>
            <w:r w:rsidRPr="00093CB2">
              <w:rPr>
                <w:color w:val="000000"/>
                <w:sz w:val="16"/>
                <w:szCs w:val="16"/>
              </w:rPr>
              <w:t>sym CS/SS in s1</w:t>
            </w:r>
            <w:r>
              <w:rPr>
                <w:color w:val="000000"/>
                <w:sz w:val="16"/>
                <w:szCs w:val="16"/>
              </w:rPr>
              <w:t xml:space="preserve">+s2, </w:t>
            </w:r>
            <w:r w:rsidRPr="00093CB2">
              <w:rPr>
                <w:color w:val="000000"/>
                <w:sz w:val="16"/>
                <w:szCs w:val="16"/>
              </w:rPr>
              <w:t xml:space="preserve">legacy RE mapping, legacy Rx processing for PDCCH DMRS REs and legacy CE, </w:t>
            </w:r>
            <w:r w:rsidR="005D7A28">
              <w:rPr>
                <w:color w:val="000000"/>
                <w:sz w:val="16"/>
                <w:szCs w:val="16"/>
              </w:rPr>
              <w:t>PDCCH REs overlapping with CRS punctured/nulled by Rx</w:t>
            </w:r>
            <w:r>
              <w:rPr>
                <w:color w:val="000000"/>
                <w:sz w:val="16"/>
                <w:szCs w:val="16"/>
              </w:rPr>
              <w:t>.</w:t>
            </w:r>
          </w:p>
          <w:p w14:paraId="75B87C81" w14:textId="77777777" w:rsidR="00702D60" w:rsidRDefault="00702D60" w:rsidP="00702D60">
            <w:pPr>
              <w:rPr>
                <w:color w:val="000000"/>
                <w:sz w:val="16"/>
                <w:szCs w:val="16"/>
              </w:rPr>
            </w:pPr>
            <w:r>
              <w:rPr>
                <w:color w:val="000000"/>
                <w:sz w:val="16"/>
                <w:szCs w:val="16"/>
              </w:rPr>
              <w:t>More details in Observation 8, section 2.3.3</w:t>
            </w:r>
          </w:p>
        </w:tc>
        <w:tc>
          <w:tcPr>
            <w:tcW w:w="97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418D5DEB" w14:textId="2EBFE0A3" w:rsidR="00702D60" w:rsidRDefault="00702D60" w:rsidP="00702D60">
            <w:pPr>
              <w:jc w:val="center"/>
              <w:rPr>
                <w:color w:val="000000"/>
                <w:sz w:val="16"/>
                <w:szCs w:val="16"/>
              </w:rPr>
            </w:pPr>
            <w:r>
              <w:rPr>
                <w:color w:val="000000"/>
                <w:sz w:val="16"/>
                <w:szCs w:val="16"/>
              </w:rPr>
              <w:t>5.8</w:t>
            </w:r>
          </w:p>
        </w:tc>
        <w:tc>
          <w:tcPr>
            <w:tcW w:w="994" w:type="dxa"/>
            <w:tcBorders>
              <w:top w:val="single" w:sz="8" w:space="0" w:color="auto"/>
              <w:left w:val="single" w:sz="8" w:space="0" w:color="auto"/>
              <w:bottom w:val="single" w:sz="8" w:space="0" w:color="auto"/>
              <w:right w:val="single" w:sz="8" w:space="0" w:color="auto"/>
            </w:tcBorders>
            <w:shd w:val="clear" w:color="auto" w:fill="auto"/>
            <w:vAlign w:val="center"/>
          </w:tcPr>
          <w:p w14:paraId="6758E05A" w14:textId="4DDBE007" w:rsidR="00702D60" w:rsidRPr="000E4365" w:rsidRDefault="00702D60" w:rsidP="00702D60">
            <w:pPr>
              <w:jc w:val="center"/>
              <w:rPr>
                <w:rFonts w:ascii="Calibri" w:hAnsi="Calibri" w:cs="Calibri"/>
                <w:color w:val="000000"/>
                <w:sz w:val="18"/>
                <w:szCs w:val="18"/>
              </w:rPr>
            </w:pPr>
            <w:r>
              <w:rPr>
                <w:rFonts w:ascii="Calibri" w:hAnsi="Calibri" w:cs="Calibri"/>
                <w:color w:val="000000"/>
                <w:sz w:val="18"/>
                <w:szCs w:val="18"/>
              </w:rPr>
              <w:t>7.21</w:t>
            </w:r>
          </w:p>
        </w:tc>
        <w:tc>
          <w:tcPr>
            <w:tcW w:w="997" w:type="dxa"/>
            <w:tcBorders>
              <w:top w:val="single" w:sz="8" w:space="0" w:color="auto"/>
              <w:left w:val="single" w:sz="8" w:space="0" w:color="auto"/>
              <w:bottom w:val="single" w:sz="8" w:space="0" w:color="auto"/>
              <w:right w:val="single" w:sz="8" w:space="0" w:color="auto"/>
            </w:tcBorders>
            <w:shd w:val="clear" w:color="auto" w:fill="auto"/>
            <w:vAlign w:val="center"/>
          </w:tcPr>
          <w:p w14:paraId="57A3D0AF" w14:textId="072E3A3F" w:rsidR="00702D60" w:rsidRPr="000E4365" w:rsidRDefault="00702D60" w:rsidP="00702D60">
            <w:pPr>
              <w:jc w:val="center"/>
              <w:rPr>
                <w:rFonts w:ascii="Calibri" w:hAnsi="Calibri" w:cs="Calibri"/>
                <w:color w:val="000000"/>
                <w:sz w:val="18"/>
                <w:szCs w:val="18"/>
              </w:rPr>
            </w:pPr>
            <w:r>
              <w:rPr>
                <w:rFonts w:ascii="Calibri" w:hAnsi="Calibri" w:cs="Calibri"/>
                <w:color w:val="000000"/>
                <w:sz w:val="18"/>
                <w:szCs w:val="18"/>
              </w:rPr>
              <w:t>24</w:t>
            </w:r>
          </w:p>
        </w:tc>
      </w:tr>
      <w:tr w:rsidR="00702D60" w:rsidRPr="00093CB2" w14:paraId="0E298BED" w14:textId="77777777" w:rsidTr="00373D4C">
        <w:trPr>
          <w:trHeight w:val="663"/>
        </w:trPr>
        <w:tc>
          <w:tcPr>
            <w:tcW w:w="472"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6575F48" w14:textId="77777777" w:rsidR="00702D60" w:rsidRDefault="00702D60" w:rsidP="00702D60">
            <w:pPr>
              <w:jc w:val="right"/>
              <w:rPr>
                <w:color w:val="000000"/>
                <w:sz w:val="16"/>
                <w:szCs w:val="16"/>
              </w:rPr>
            </w:pPr>
            <w:r>
              <w:rPr>
                <w:color w:val="000000"/>
                <w:sz w:val="16"/>
                <w:szCs w:val="16"/>
              </w:rPr>
              <w:t>14</w:t>
            </w:r>
          </w:p>
        </w:tc>
        <w:tc>
          <w:tcPr>
            <w:tcW w:w="1137"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0EF2B0A" w14:textId="77777777" w:rsidR="00702D60" w:rsidRDefault="00702D60" w:rsidP="00702D60">
            <w:pPr>
              <w:rPr>
                <w:color w:val="000000"/>
                <w:sz w:val="16"/>
                <w:szCs w:val="16"/>
              </w:rPr>
            </w:pPr>
            <w:r>
              <w:rPr>
                <w:color w:val="000000"/>
                <w:sz w:val="16"/>
                <w:szCs w:val="16"/>
              </w:rPr>
              <w:t>#3A-2s-</w:t>
            </w:r>
            <w:r w:rsidRPr="00093CB2">
              <w:rPr>
                <w:color w:val="000000"/>
                <w:sz w:val="16"/>
                <w:szCs w:val="16"/>
              </w:rPr>
              <w:t xml:space="preserve"> </w:t>
            </w:r>
            <w:r>
              <w:rPr>
                <w:color w:val="000000"/>
                <w:sz w:val="16"/>
                <w:szCs w:val="16"/>
              </w:rPr>
              <w:t>O1-1b</w:t>
            </w:r>
          </w:p>
        </w:tc>
        <w:tc>
          <w:tcPr>
            <w:tcW w:w="4707" w:type="dxa"/>
            <w:tcBorders>
              <w:top w:val="single" w:sz="8" w:space="0" w:color="auto"/>
              <w:left w:val="single" w:sz="8" w:space="0" w:color="auto"/>
              <w:bottom w:val="single" w:sz="8" w:space="0" w:color="auto"/>
              <w:right w:val="single" w:sz="8" w:space="0" w:color="auto"/>
            </w:tcBorders>
            <w:shd w:val="clear" w:color="auto" w:fill="auto"/>
            <w:vAlign w:val="center"/>
          </w:tcPr>
          <w:p w14:paraId="02530F54" w14:textId="3A97C700" w:rsidR="00702D60" w:rsidRDefault="00702D60" w:rsidP="00702D60">
            <w:pPr>
              <w:rPr>
                <w:color w:val="000000"/>
                <w:sz w:val="16"/>
                <w:szCs w:val="16"/>
              </w:rPr>
            </w:pPr>
            <w:r>
              <w:rPr>
                <w:color w:val="000000"/>
                <w:sz w:val="16"/>
                <w:szCs w:val="16"/>
              </w:rPr>
              <w:t>2</w:t>
            </w:r>
            <w:r w:rsidRPr="00093CB2">
              <w:rPr>
                <w:color w:val="000000"/>
                <w:sz w:val="16"/>
                <w:szCs w:val="16"/>
              </w:rPr>
              <w:t>sym CS/SS in s1</w:t>
            </w:r>
            <w:r>
              <w:rPr>
                <w:color w:val="000000"/>
                <w:sz w:val="16"/>
                <w:szCs w:val="16"/>
              </w:rPr>
              <w:t xml:space="preserve">+s2, </w:t>
            </w:r>
            <w:r w:rsidRPr="00093CB2">
              <w:rPr>
                <w:color w:val="000000"/>
                <w:sz w:val="16"/>
                <w:szCs w:val="16"/>
              </w:rPr>
              <w:t xml:space="preserve">legacy RE mapping, Rx </w:t>
            </w:r>
            <w:r>
              <w:rPr>
                <w:color w:val="000000"/>
                <w:sz w:val="16"/>
                <w:szCs w:val="16"/>
              </w:rPr>
              <w:t>only uses</w:t>
            </w:r>
            <w:r w:rsidRPr="00093CB2">
              <w:rPr>
                <w:color w:val="000000"/>
                <w:sz w:val="16"/>
                <w:szCs w:val="16"/>
              </w:rPr>
              <w:t xml:space="preserve"> for PDCCH DMRS REs </w:t>
            </w:r>
            <w:r>
              <w:rPr>
                <w:color w:val="000000"/>
                <w:sz w:val="16"/>
                <w:szCs w:val="16"/>
              </w:rPr>
              <w:t xml:space="preserve">in s2 and </w:t>
            </w:r>
            <w:r w:rsidRPr="00093CB2">
              <w:rPr>
                <w:color w:val="000000"/>
                <w:sz w:val="16"/>
                <w:szCs w:val="16"/>
              </w:rPr>
              <w:t xml:space="preserve">legacy CE, </w:t>
            </w:r>
            <w:r w:rsidR="005D7A28">
              <w:rPr>
                <w:color w:val="000000"/>
                <w:sz w:val="16"/>
                <w:szCs w:val="16"/>
              </w:rPr>
              <w:t>PDCCH REs overlapping with CRS punctured/nulled by Rx</w:t>
            </w:r>
            <w:r>
              <w:rPr>
                <w:color w:val="000000"/>
                <w:sz w:val="16"/>
                <w:szCs w:val="16"/>
              </w:rPr>
              <w:t>.</w:t>
            </w:r>
          </w:p>
          <w:p w14:paraId="477FC42F" w14:textId="77777777" w:rsidR="00702D60" w:rsidRDefault="00702D60" w:rsidP="00702D60">
            <w:pPr>
              <w:rPr>
                <w:color w:val="000000"/>
                <w:sz w:val="16"/>
                <w:szCs w:val="16"/>
              </w:rPr>
            </w:pPr>
            <w:r>
              <w:rPr>
                <w:color w:val="000000"/>
                <w:sz w:val="16"/>
                <w:szCs w:val="16"/>
              </w:rPr>
              <w:t>More details in Observation 8, section 2.3.3</w:t>
            </w:r>
          </w:p>
        </w:tc>
        <w:tc>
          <w:tcPr>
            <w:tcW w:w="97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B962189" w14:textId="173E242D" w:rsidR="00702D60" w:rsidRDefault="00702D60" w:rsidP="00702D60">
            <w:pPr>
              <w:jc w:val="center"/>
              <w:rPr>
                <w:color w:val="000000"/>
                <w:sz w:val="16"/>
                <w:szCs w:val="16"/>
              </w:rPr>
            </w:pPr>
            <w:r>
              <w:rPr>
                <w:color w:val="000000"/>
                <w:sz w:val="16"/>
                <w:szCs w:val="16"/>
              </w:rPr>
              <w:t>5.8</w:t>
            </w:r>
          </w:p>
        </w:tc>
        <w:tc>
          <w:tcPr>
            <w:tcW w:w="994" w:type="dxa"/>
            <w:tcBorders>
              <w:top w:val="single" w:sz="8" w:space="0" w:color="auto"/>
              <w:left w:val="single" w:sz="8" w:space="0" w:color="auto"/>
              <w:bottom w:val="single" w:sz="8" w:space="0" w:color="auto"/>
              <w:right w:val="single" w:sz="8" w:space="0" w:color="auto"/>
            </w:tcBorders>
            <w:shd w:val="clear" w:color="auto" w:fill="auto"/>
            <w:vAlign w:val="center"/>
          </w:tcPr>
          <w:p w14:paraId="199142D0" w14:textId="137D443A" w:rsidR="00702D60" w:rsidRPr="000E4365" w:rsidRDefault="00702D60" w:rsidP="00702D60">
            <w:pPr>
              <w:jc w:val="center"/>
              <w:rPr>
                <w:rFonts w:ascii="Calibri" w:hAnsi="Calibri" w:cs="Calibri"/>
                <w:color w:val="000000"/>
                <w:sz w:val="18"/>
                <w:szCs w:val="18"/>
              </w:rPr>
            </w:pPr>
            <w:r>
              <w:rPr>
                <w:rFonts w:ascii="Calibri" w:hAnsi="Calibri" w:cs="Calibri"/>
                <w:color w:val="000000"/>
                <w:sz w:val="18"/>
                <w:szCs w:val="18"/>
              </w:rPr>
              <w:t>6.63</w:t>
            </w:r>
          </w:p>
        </w:tc>
        <w:tc>
          <w:tcPr>
            <w:tcW w:w="997" w:type="dxa"/>
            <w:tcBorders>
              <w:top w:val="single" w:sz="8" w:space="0" w:color="auto"/>
              <w:left w:val="single" w:sz="8" w:space="0" w:color="auto"/>
              <w:bottom w:val="single" w:sz="8" w:space="0" w:color="auto"/>
              <w:right w:val="single" w:sz="8" w:space="0" w:color="auto"/>
            </w:tcBorders>
            <w:shd w:val="clear" w:color="auto" w:fill="auto"/>
            <w:vAlign w:val="center"/>
          </w:tcPr>
          <w:p w14:paraId="74BCE852" w14:textId="47AF2788" w:rsidR="00702D60" w:rsidRPr="000E4365" w:rsidRDefault="00702D60" w:rsidP="00702D60">
            <w:pPr>
              <w:jc w:val="center"/>
              <w:rPr>
                <w:rFonts w:ascii="Calibri" w:hAnsi="Calibri" w:cs="Calibri"/>
                <w:color w:val="000000"/>
                <w:sz w:val="18"/>
                <w:szCs w:val="18"/>
              </w:rPr>
            </w:pPr>
            <w:r>
              <w:rPr>
                <w:rFonts w:ascii="Calibri" w:hAnsi="Calibri" w:cs="Calibri"/>
                <w:color w:val="000000"/>
                <w:sz w:val="18"/>
                <w:szCs w:val="18"/>
              </w:rPr>
              <w:t>14</w:t>
            </w:r>
          </w:p>
        </w:tc>
      </w:tr>
      <w:tr w:rsidR="00702D60" w:rsidRPr="00093CB2" w14:paraId="5E330F33" w14:textId="77777777" w:rsidTr="00373D4C">
        <w:trPr>
          <w:trHeight w:val="663"/>
        </w:trPr>
        <w:tc>
          <w:tcPr>
            <w:tcW w:w="472" w:type="dxa"/>
            <w:tcBorders>
              <w:top w:val="single" w:sz="8" w:space="0" w:color="auto"/>
              <w:left w:val="single" w:sz="8" w:space="0" w:color="auto"/>
              <w:bottom w:val="single" w:sz="8" w:space="0" w:color="auto"/>
              <w:right w:val="single" w:sz="8" w:space="0" w:color="auto"/>
            </w:tcBorders>
            <w:shd w:val="clear" w:color="auto" w:fill="auto"/>
            <w:noWrap/>
            <w:vAlign w:val="center"/>
          </w:tcPr>
          <w:p w14:paraId="6AE9B991" w14:textId="77777777" w:rsidR="00702D60" w:rsidRDefault="00702D60" w:rsidP="00702D60">
            <w:pPr>
              <w:jc w:val="right"/>
              <w:rPr>
                <w:color w:val="000000"/>
                <w:sz w:val="16"/>
                <w:szCs w:val="16"/>
              </w:rPr>
            </w:pPr>
            <w:r>
              <w:rPr>
                <w:color w:val="000000"/>
                <w:sz w:val="16"/>
                <w:szCs w:val="16"/>
              </w:rPr>
              <w:t>15</w:t>
            </w:r>
          </w:p>
        </w:tc>
        <w:tc>
          <w:tcPr>
            <w:tcW w:w="1137" w:type="dxa"/>
            <w:tcBorders>
              <w:top w:val="single" w:sz="8" w:space="0" w:color="auto"/>
              <w:left w:val="single" w:sz="8" w:space="0" w:color="auto"/>
              <w:bottom w:val="single" w:sz="8" w:space="0" w:color="auto"/>
              <w:right w:val="single" w:sz="8" w:space="0" w:color="auto"/>
            </w:tcBorders>
            <w:shd w:val="clear" w:color="auto" w:fill="auto"/>
            <w:noWrap/>
            <w:vAlign w:val="center"/>
          </w:tcPr>
          <w:p w14:paraId="2380F1E7" w14:textId="77777777" w:rsidR="00702D60" w:rsidRDefault="00702D60" w:rsidP="00702D60">
            <w:pPr>
              <w:rPr>
                <w:color w:val="000000"/>
                <w:sz w:val="16"/>
                <w:szCs w:val="16"/>
              </w:rPr>
            </w:pPr>
            <w:r>
              <w:rPr>
                <w:color w:val="000000"/>
                <w:sz w:val="16"/>
                <w:szCs w:val="16"/>
              </w:rPr>
              <w:t>#3A-2s-</w:t>
            </w:r>
            <w:r w:rsidRPr="00093CB2">
              <w:rPr>
                <w:color w:val="000000"/>
                <w:sz w:val="16"/>
                <w:szCs w:val="16"/>
              </w:rPr>
              <w:t xml:space="preserve"> </w:t>
            </w:r>
            <w:r>
              <w:rPr>
                <w:color w:val="000000"/>
                <w:sz w:val="16"/>
                <w:szCs w:val="16"/>
              </w:rPr>
              <w:t>O1-2</w:t>
            </w:r>
          </w:p>
        </w:tc>
        <w:tc>
          <w:tcPr>
            <w:tcW w:w="4707" w:type="dxa"/>
            <w:tcBorders>
              <w:top w:val="single" w:sz="8" w:space="0" w:color="auto"/>
              <w:left w:val="single" w:sz="8" w:space="0" w:color="auto"/>
              <w:bottom w:val="single" w:sz="8" w:space="0" w:color="auto"/>
              <w:right w:val="single" w:sz="8" w:space="0" w:color="auto"/>
            </w:tcBorders>
            <w:shd w:val="clear" w:color="auto" w:fill="auto"/>
            <w:vAlign w:val="center"/>
          </w:tcPr>
          <w:p w14:paraId="24CCF912" w14:textId="5D8070A8" w:rsidR="00702D60" w:rsidRDefault="00702D60" w:rsidP="00702D60">
            <w:pPr>
              <w:rPr>
                <w:color w:val="000000"/>
                <w:sz w:val="16"/>
                <w:szCs w:val="16"/>
              </w:rPr>
            </w:pPr>
            <w:r>
              <w:rPr>
                <w:color w:val="000000"/>
                <w:sz w:val="16"/>
                <w:szCs w:val="16"/>
              </w:rPr>
              <w:t>2</w:t>
            </w:r>
            <w:r w:rsidRPr="00093CB2">
              <w:rPr>
                <w:color w:val="000000"/>
                <w:sz w:val="16"/>
                <w:szCs w:val="16"/>
              </w:rPr>
              <w:t>sym CS/SS in s1</w:t>
            </w:r>
            <w:r>
              <w:rPr>
                <w:color w:val="000000"/>
                <w:sz w:val="16"/>
                <w:szCs w:val="16"/>
              </w:rPr>
              <w:t>+s2</w:t>
            </w:r>
            <w:r w:rsidRPr="00F401C5">
              <w:rPr>
                <w:color w:val="4472C4" w:themeColor="accent1"/>
                <w:sz w:val="16"/>
                <w:szCs w:val="16"/>
              </w:rPr>
              <w:t xml:space="preserve">, new PDCCH/PDCCH DMRS RE mapping </w:t>
            </w:r>
            <w:r>
              <w:rPr>
                <w:color w:val="000000"/>
                <w:sz w:val="16"/>
                <w:szCs w:val="16"/>
              </w:rPr>
              <w:t>(</w:t>
            </w:r>
            <w:r w:rsidRPr="00AE66AD">
              <w:rPr>
                <w:color w:val="000000"/>
                <w:sz w:val="16"/>
                <w:szCs w:val="16"/>
              </w:rPr>
              <w:t>no PDCCH DMRS on the symbol with LTE CRS</w:t>
            </w:r>
            <w:r>
              <w:rPr>
                <w:color w:val="000000"/>
                <w:sz w:val="16"/>
                <w:szCs w:val="16"/>
              </w:rPr>
              <w:t xml:space="preserve">), </w:t>
            </w:r>
            <w:r w:rsidRPr="00093CB2">
              <w:rPr>
                <w:color w:val="000000"/>
                <w:sz w:val="16"/>
                <w:szCs w:val="16"/>
              </w:rPr>
              <w:t xml:space="preserve">Rx </w:t>
            </w:r>
            <w:r>
              <w:rPr>
                <w:color w:val="000000"/>
                <w:sz w:val="16"/>
                <w:szCs w:val="16"/>
              </w:rPr>
              <w:t>only uses</w:t>
            </w:r>
            <w:r w:rsidRPr="00093CB2">
              <w:rPr>
                <w:color w:val="000000"/>
                <w:sz w:val="16"/>
                <w:szCs w:val="16"/>
              </w:rPr>
              <w:t xml:space="preserve"> for PDCCH DMRS REs </w:t>
            </w:r>
            <w:r>
              <w:rPr>
                <w:color w:val="000000"/>
                <w:sz w:val="16"/>
                <w:szCs w:val="16"/>
              </w:rPr>
              <w:t xml:space="preserve">in s2 and </w:t>
            </w:r>
            <w:r w:rsidRPr="00093CB2">
              <w:rPr>
                <w:color w:val="000000"/>
                <w:sz w:val="16"/>
                <w:szCs w:val="16"/>
              </w:rPr>
              <w:t xml:space="preserve">legacy CE, </w:t>
            </w:r>
            <w:r w:rsidR="005D7A28">
              <w:rPr>
                <w:color w:val="000000"/>
                <w:sz w:val="16"/>
                <w:szCs w:val="16"/>
              </w:rPr>
              <w:t>PDCCH REs overlapping with CRS punctured/nulled by Rx</w:t>
            </w:r>
            <w:r>
              <w:rPr>
                <w:color w:val="000000"/>
                <w:sz w:val="16"/>
                <w:szCs w:val="16"/>
              </w:rPr>
              <w:t>.</w:t>
            </w:r>
          </w:p>
          <w:p w14:paraId="667BEC52" w14:textId="77777777" w:rsidR="00702D60" w:rsidRDefault="00702D60" w:rsidP="00702D60">
            <w:pPr>
              <w:rPr>
                <w:color w:val="000000"/>
                <w:sz w:val="16"/>
                <w:szCs w:val="16"/>
              </w:rPr>
            </w:pPr>
            <w:r>
              <w:rPr>
                <w:color w:val="000000"/>
                <w:sz w:val="16"/>
                <w:szCs w:val="16"/>
              </w:rPr>
              <w:t>More details in Observation 8, section 2.3.3</w:t>
            </w:r>
          </w:p>
        </w:tc>
        <w:tc>
          <w:tcPr>
            <w:tcW w:w="97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B25FC40" w14:textId="65A7B7F4" w:rsidR="00702D60" w:rsidRDefault="00702D60" w:rsidP="00702D60">
            <w:pPr>
              <w:jc w:val="center"/>
              <w:rPr>
                <w:color w:val="000000"/>
                <w:sz w:val="16"/>
                <w:szCs w:val="16"/>
              </w:rPr>
            </w:pPr>
            <w:r>
              <w:rPr>
                <w:color w:val="000000"/>
                <w:sz w:val="16"/>
                <w:szCs w:val="16"/>
              </w:rPr>
              <w:t>5.8</w:t>
            </w:r>
          </w:p>
        </w:tc>
        <w:tc>
          <w:tcPr>
            <w:tcW w:w="994" w:type="dxa"/>
            <w:tcBorders>
              <w:top w:val="single" w:sz="8" w:space="0" w:color="auto"/>
              <w:left w:val="single" w:sz="8" w:space="0" w:color="auto"/>
              <w:bottom w:val="single" w:sz="8" w:space="0" w:color="auto"/>
              <w:right w:val="single" w:sz="8" w:space="0" w:color="auto"/>
            </w:tcBorders>
            <w:shd w:val="clear" w:color="auto" w:fill="auto"/>
            <w:vAlign w:val="center"/>
          </w:tcPr>
          <w:p w14:paraId="3B4B03C2" w14:textId="258C6AAB" w:rsidR="00702D60" w:rsidRPr="000E4365" w:rsidRDefault="00702D60" w:rsidP="00702D60">
            <w:pPr>
              <w:jc w:val="center"/>
              <w:rPr>
                <w:rFonts w:ascii="Calibri" w:hAnsi="Calibri" w:cs="Calibri"/>
                <w:color w:val="000000"/>
                <w:sz w:val="18"/>
                <w:szCs w:val="18"/>
              </w:rPr>
            </w:pPr>
            <w:r>
              <w:rPr>
                <w:rFonts w:ascii="Calibri" w:hAnsi="Calibri" w:cs="Calibri"/>
                <w:color w:val="000000"/>
                <w:sz w:val="18"/>
                <w:szCs w:val="18"/>
              </w:rPr>
              <w:t>6.87</w:t>
            </w:r>
          </w:p>
        </w:tc>
        <w:tc>
          <w:tcPr>
            <w:tcW w:w="997" w:type="dxa"/>
            <w:tcBorders>
              <w:top w:val="single" w:sz="8" w:space="0" w:color="auto"/>
              <w:left w:val="single" w:sz="8" w:space="0" w:color="auto"/>
              <w:bottom w:val="single" w:sz="8" w:space="0" w:color="auto"/>
              <w:right w:val="single" w:sz="8" w:space="0" w:color="auto"/>
            </w:tcBorders>
            <w:shd w:val="clear" w:color="auto" w:fill="auto"/>
            <w:vAlign w:val="center"/>
          </w:tcPr>
          <w:p w14:paraId="47DC0184" w14:textId="16E4E8EE" w:rsidR="00702D60" w:rsidRPr="000E4365" w:rsidRDefault="00702D60" w:rsidP="00702D60">
            <w:pPr>
              <w:jc w:val="center"/>
              <w:rPr>
                <w:rFonts w:ascii="Calibri" w:hAnsi="Calibri" w:cs="Calibri"/>
                <w:color w:val="000000"/>
                <w:sz w:val="18"/>
                <w:szCs w:val="18"/>
              </w:rPr>
            </w:pPr>
            <w:r>
              <w:rPr>
                <w:rFonts w:ascii="Calibri" w:hAnsi="Calibri" w:cs="Calibri"/>
                <w:color w:val="000000"/>
                <w:sz w:val="18"/>
                <w:szCs w:val="18"/>
              </w:rPr>
              <w:t>19</w:t>
            </w:r>
          </w:p>
        </w:tc>
      </w:tr>
      <w:tr w:rsidR="00702D60" w:rsidRPr="00093CB2" w14:paraId="226A49B6" w14:textId="77777777" w:rsidTr="00373D4C">
        <w:trPr>
          <w:trHeight w:val="663"/>
        </w:trPr>
        <w:tc>
          <w:tcPr>
            <w:tcW w:w="472" w:type="dxa"/>
            <w:tcBorders>
              <w:top w:val="single" w:sz="8" w:space="0" w:color="auto"/>
              <w:left w:val="single" w:sz="8" w:space="0" w:color="auto"/>
              <w:bottom w:val="single" w:sz="8" w:space="0" w:color="auto"/>
              <w:right w:val="single" w:sz="8" w:space="0" w:color="auto"/>
            </w:tcBorders>
            <w:shd w:val="clear" w:color="auto" w:fill="auto"/>
            <w:noWrap/>
            <w:vAlign w:val="center"/>
          </w:tcPr>
          <w:p w14:paraId="67DB0718" w14:textId="77777777" w:rsidR="00702D60" w:rsidRDefault="00702D60" w:rsidP="00702D60">
            <w:pPr>
              <w:jc w:val="right"/>
              <w:rPr>
                <w:color w:val="000000"/>
                <w:sz w:val="16"/>
                <w:szCs w:val="16"/>
              </w:rPr>
            </w:pPr>
            <w:r>
              <w:rPr>
                <w:color w:val="000000"/>
                <w:sz w:val="16"/>
                <w:szCs w:val="16"/>
              </w:rPr>
              <w:t>16</w:t>
            </w:r>
          </w:p>
        </w:tc>
        <w:tc>
          <w:tcPr>
            <w:tcW w:w="1137"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8AC0F51" w14:textId="77777777" w:rsidR="00702D60" w:rsidRDefault="00702D60" w:rsidP="00702D60">
            <w:pPr>
              <w:rPr>
                <w:color w:val="000000"/>
                <w:sz w:val="16"/>
                <w:szCs w:val="16"/>
              </w:rPr>
            </w:pPr>
            <w:r>
              <w:rPr>
                <w:color w:val="000000"/>
                <w:sz w:val="16"/>
                <w:szCs w:val="16"/>
              </w:rPr>
              <w:t>#3A-2s-</w:t>
            </w:r>
            <w:r w:rsidRPr="00093CB2">
              <w:rPr>
                <w:color w:val="000000"/>
                <w:sz w:val="16"/>
                <w:szCs w:val="16"/>
              </w:rPr>
              <w:t xml:space="preserve"> </w:t>
            </w:r>
            <w:r>
              <w:rPr>
                <w:color w:val="000000"/>
                <w:sz w:val="16"/>
                <w:szCs w:val="16"/>
              </w:rPr>
              <w:t>O2b</w:t>
            </w:r>
          </w:p>
        </w:tc>
        <w:tc>
          <w:tcPr>
            <w:tcW w:w="4707" w:type="dxa"/>
            <w:tcBorders>
              <w:top w:val="single" w:sz="8" w:space="0" w:color="auto"/>
              <w:left w:val="single" w:sz="8" w:space="0" w:color="auto"/>
              <w:bottom w:val="single" w:sz="8" w:space="0" w:color="auto"/>
              <w:right w:val="single" w:sz="8" w:space="0" w:color="auto"/>
            </w:tcBorders>
            <w:shd w:val="clear" w:color="auto" w:fill="auto"/>
            <w:vAlign w:val="center"/>
          </w:tcPr>
          <w:p w14:paraId="5BD469F8" w14:textId="4F774D15" w:rsidR="00702D60" w:rsidRDefault="00702D60" w:rsidP="00702D60">
            <w:pPr>
              <w:rPr>
                <w:color w:val="000000"/>
                <w:sz w:val="16"/>
                <w:szCs w:val="16"/>
              </w:rPr>
            </w:pPr>
            <w:r>
              <w:rPr>
                <w:color w:val="000000"/>
                <w:sz w:val="16"/>
                <w:szCs w:val="16"/>
              </w:rPr>
              <w:t>2</w:t>
            </w:r>
            <w:r w:rsidRPr="00093CB2">
              <w:rPr>
                <w:color w:val="000000"/>
                <w:sz w:val="16"/>
                <w:szCs w:val="16"/>
              </w:rPr>
              <w:t>sym CS/SS in s1</w:t>
            </w:r>
            <w:r>
              <w:rPr>
                <w:color w:val="000000"/>
                <w:sz w:val="16"/>
                <w:szCs w:val="16"/>
              </w:rPr>
              <w:t xml:space="preserve">+s2, </w:t>
            </w:r>
            <w:r w:rsidRPr="00093CB2">
              <w:rPr>
                <w:color w:val="000000"/>
                <w:sz w:val="16"/>
                <w:szCs w:val="16"/>
              </w:rPr>
              <w:t xml:space="preserve">legacy RE mapping, </w:t>
            </w:r>
            <w:r w:rsidR="005D7A28">
              <w:rPr>
                <w:color w:val="000000"/>
                <w:sz w:val="16"/>
                <w:szCs w:val="16"/>
              </w:rPr>
              <w:t>PDCCH REs and PDCCH DMRS REs overlapping with CRS punctured/nulled by Rx</w:t>
            </w:r>
            <w:r>
              <w:rPr>
                <w:color w:val="000000"/>
                <w:sz w:val="16"/>
                <w:szCs w:val="16"/>
              </w:rPr>
              <w:t>.</w:t>
            </w:r>
          </w:p>
          <w:p w14:paraId="7EF23D3C" w14:textId="77777777" w:rsidR="00702D60" w:rsidRDefault="00702D60" w:rsidP="00702D60">
            <w:pPr>
              <w:rPr>
                <w:color w:val="000000"/>
                <w:sz w:val="16"/>
                <w:szCs w:val="16"/>
              </w:rPr>
            </w:pPr>
            <w:r>
              <w:rPr>
                <w:color w:val="000000"/>
                <w:sz w:val="16"/>
                <w:szCs w:val="16"/>
              </w:rPr>
              <w:t>More details in Observation 8, section 2.3.3</w:t>
            </w:r>
          </w:p>
        </w:tc>
        <w:tc>
          <w:tcPr>
            <w:tcW w:w="97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2E242773" w14:textId="30973B84" w:rsidR="00702D60" w:rsidRDefault="00702D60" w:rsidP="00702D60">
            <w:pPr>
              <w:jc w:val="center"/>
              <w:rPr>
                <w:color w:val="000000"/>
                <w:sz w:val="16"/>
                <w:szCs w:val="16"/>
              </w:rPr>
            </w:pPr>
            <w:r>
              <w:rPr>
                <w:color w:val="000000"/>
                <w:sz w:val="16"/>
                <w:szCs w:val="16"/>
              </w:rPr>
              <w:t>5.8</w:t>
            </w:r>
          </w:p>
        </w:tc>
        <w:tc>
          <w:tcPr>
            <w:tcW w:w="994" w:type="dxa"/>
            <w:tcBorders>
              <w:top w:val="single" w:sz="8" w:space="0" w:color="auto"/>
              <w:left w:val="single" w:sz="8" w:space="0" w:color="auto"/>
              <w:bottom w:val="single" w:sz="8" w:space="0" w:color="auto"/>
              <w:right w:val="single" w:sz="8" w:space="0" w:color="auto"/>
            </w:tcBorders>
            <w:shd w:val="clear" w:color="auto" w:fill="auto"/>
            <w:vAlign w:val="center"/>
          </w:tcPr>
          <w:p w14:paraId="3C0A3BF9" w14:textId="66C8BEE3" w:rsidR="00702D60" w:rsidRPr="000E4365" w:rsidRDefault="00702D60" w:rsidP="00702D60">
            <w:pPr>
              <w:jc w:val="center"/>
              <w:rPr>
                <w:rFonts w:ascii="Calibri" w:hAnsi="Calibri" w:cs="Calibri"/>
                <w:color w:val="000000"/>
                <w:sz w:val="18"/>
                <w:szCs w:val="18"/>
              </w:rPr>
            </w:pPr>
            <w:r>
              <w:rPr>
                <w:rFonts w:ascii="Calibri" w:hAnsi="Calibri" w:cs="Calibri"/>
                <w:color w:val="000000"/>
                <w:sz w:val="18"/>
                <w:szCs w:val="18"/>
              </w:rPr>
              <w:t>7.45</w:t>
            </w:r>
          </w:p>
        </w:tc>
        <w:tc>
          <w:tcPr>
            <w:tcW w:w="997" w:type="dxa"/>
            <w:tcBorders>
              <w:top w:val="single" w:sz="8" w:space="0" w:color="auto"/>
              <w:left w:val="single" w:sz="8" w:space="0" w:color="auto"/>
              <w:bottom w:val="single" w:sz="8" w:space="0" w:color="auto"/>
              <w:right w:val="single" w:sz="8" w:space="0" w:color="auto"/>
            </w:tcBorders>
            <w:shd w:val="clear" w:color="auto" w:fill="auto"/>
            <w:vAlign w:val="center"/>
          </w:tcPr>
          <w:p w14:paraId="6FAB8716" w14:textId="3E4FEECB" w:rsidR="00702D60" w:rsidRPr="000E4365" w:rsidRDefault="00702D60" w:rsidP="00702D60">
            <w:pPr>
              <w:jc w:val="center"/>
              <w:rPr>
                <w:rFonts w:ascii="Calibri" w:hAnsi="Calibri" w:cs="Calibri"/>
                <w:color w:val="000000"/>
                <w:sz w:val="18"/>
                <w:szCs w:val="18"/>
              </w:rPr>
            </w:pPr>
            <w:r>
              <w:rPr>
                <w:rFonts w:ascii="Calibri" w:hAnsi="Calibri" w:cs="Calibri"/>
                <w:color w:val="000000"/>
                <w:sz w:val="18"/>
                <w:szCs w:val="18"/>
              </w:rPr>
              <w:t>29</w:t>
            </w:r>
          </w:p>
        </w:tc>
      </w:tr>
      <w:tr w:rsidR="00702D60" w:rsidRPr="00093CB2" w14:paraId="75AAE3DC" w14:textId="77777777" w:rsidTr="00373D4C">
        <w:trPr>
          <w:trHeight w:val="663"/>
        </w:trPr>
        <w:tc>
          <w:tcPr>
            <w:tcW w:w="9277" w:type="dxa"/>
            <w:gridSpan w:val="6"/>
            <w:tcBorders>
              <w:top w:val="single" w:sz="8" w:space="0" w:color="auto"/>
              <w:left w:val="single" w:sz="8" w:space="0" w:color="auto"/>
              <w:bottom w:val="single" w:sz="8" w:space="0" w:color="auto"/>
              <w:right w:val="single" w:sz="8" w:space="0" w:color="auto"/>
            </w:tcBorders>
            <w:shd w:val="clear" w:color="auto" w:fill="auto"/>
            <w:noWrap/>
            <w:vAlign w:val="center"/>
          </w:tcPr>
          <w:p w14:paraId="36680F08" w14:textId="77777777" w:rsidR="00702D60" w:rsidRDefault="00702D60" w:rsidP="00702D60">
            <w:pPr>
              <w:rPr>
                <w:rFonts w:ascii="Calibri" w:hAnsi="Calibri" w:cs="Calibri"/>
                <w:color w:val="000000"/>
                <w:sz w:val="18"/>
                <w:szCs w:val="18"/>
              </w:rPr>
            </w:pPr>
            <w:r>
              <w:rPr>
                <w:rFonts w:ascii="Calibri" w:hAnsi="Calibri" w:cs="Calibri"/>
                <w:color w:val="000000"/>
                <w:sz w:val="18"/>
                <w:szCs w:val="18"/>
              </w:rPr>
              <w:t>Notes:</w:t>
            </w:r>
          </w:p>
          <w:p w14:paraId="511572B5" w14:textId="54BE50F2" w:rsidR="00702D60" w:rsidRDefault="00702D60" w:rsidP="00702D60">
            <w:pPr>
              <w:rPr>
                <w:rFonts w:ascii="Calibri" w:hAnsi="Calibri" w:cs="Calibri"/>
                <w:color w:val="000000"/>
                <w:sz w:val="18"/>
                <w:szCs w:val="18"/>
              </w:rPr>
            </w:pPr>
            <w:r>
              <w:rPr>
                <w:rFonts w:ascii="Calibri" w:hAnsi="Calibri" w:cs="Calibri"/>
                <w:color w:val="000000"/>
                <w:sz w:val="18"/>
                <w:szCs w:val="18"/>
              </w:rPr>
              <w:t>1. 2symbols of NR PDCCH in s2, s3 used as baseline with s0, s1 reserved for LTE PDCCH and remaining 10 symbols for data.</w:t>
            </w:r>
          </w:p>
          <w:p w14:paraId="3EDE6A90" w14:textId="0A6B9022" w:rsidR="00702D60" w:rsidRPr="000E4365" w:rsidRDefault="00702D60" w:rsidP="00702D60">
            <w:pPr>
              <w:rPr>
                <w:rFonts w:ascii="Calibri" w:hAnsi="Calibri" w:cs="Calibri"/>
                <w:color w:val="000000"/>
                <w:sz w:val="18"/>
                <w:szCs w:val="18"/>
              </w:rPr>
            </w:pPr>
            <w:r>
              <w:rPr>
                <w:rFonts w:ascii="Calibri" w:hAnsi="Calibri" w:cs="Calibri"/>
                <w:color w:val="000000"/>
                <w:sz w:val="18"/>
                <w:szCs w:val="18"/>
              </w:rPr>
              <w:t>2. Details such as coexistence assumptions and fraction of UEs that can support the Rel18 enhancement are provided in the corresponding observation mentioned in the description.</w:t>
            </w:r>
            <w:r w:rsidR="004D36C9">
              <w:rPr>
                <w:rFonts w:ascii="Calibri" w:hAnsi="Calibri" w:cs="Calibri"/>
                <w:color w:val="000000"/>
                <w:sz w:val="18"/>
                <w:szCs w:val="18"/>
              </w:rPr>
              <w:t xml:space="preserve"> CS/SS implies CORESET/Search space</w:t>
            </w:r>
          </w:p>
        </w:tc>
      </w:tr>
    </w:tbl>
    <w:p w14:paraId="70825121" w14:textId="77777777" w:rsidR="007E7183" w:rsidRDefault="007E7183" w:rsidP="00552B4F">
      <w:pPr>
        <w:pStyle w:val="BodyText"/>
      </w:pPr>
    </w:p>
    <w:p w14:paraId="4D5B4C73" w14:textId="181A0E53" w:rsidR="00702D60" w:rsidRDefault="00702D60" w:rsidP="00702D60">
      <w:pPr>
        <w:pStyle w:val="Caption"/>
      </w:pPr>
      <w:r>
        <w:t>Table 2.3.0-4. Summary of PDCCH capacity evaluations (Scenario #3)</w:t>
      </w:r>
    </w:p>
    <w:tbl>
      <w:tblPr>
        <w:tblW w:w="9277" w:type="dxa"/>
        <w:tblInd w:w="-10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472"/>
        <w:gridCol w:w="1137"/>
        <w:gridCol w:w="4707"/>
        <w:gridCol w:w="970"/>
        <w:gridCol w:w="994"/>
        <w:gridCol w:w="997"/>
      </w:tblGrid>
      <w:tr w:rsidR="00702D60" w:rsidRPr="00093CB2" w14:paraId="010CAA1B" w14:textId="77777777" w:rsidTr="00373D4C">
        <w:trPr>
          <w:trHeight w:val="286"/>
        </w:trPr>
        <w:tc>
          <w:tcPr>
            <w:tcW w:w="472" w:type="dxa"/>
            <w:vMerge w:val="restart"/>
            <w:shd w:val="clear" w:color="auto" w:fill="auto"/>
            <w:noWrap/>
            <w:vAlign w:val="center"/>
            <w:hideMark/>
          </w:tcPr>
          <w:p w14:paraId="4290B763" w14:textId="77777777" w:rsidR="00702D60" w:rsidRPr="00093CB2" w:rsidRDefault="00702D60" w:rsidP="004904B6">
            <w:pPr>
              <w:jc w:val="center"/>
              <w:rPr>
                <w:color w:val="000000"/>
                <w:szCs w:val="20"/>
              </w:rPr>
            </w:pPr>
            <w:r w:rsidRPr="00093CB2">
              <w:rPr>
                <w:color w:val="000000"/>
                <w:szCs w:val="20"/>
              </w:rPr>
              <w:t> </w:t>
            </w:r>
          </w:p>
        </w:tc>
        <w:tc>
          <w:tcPr>
            <w:tcW w:w="1137" w:type="dxa"/>
            <w:vMerge w:val="restart"/>
            <w:shd w:val="clear" w:color="auto" w:fill="auto"/>
            <w:noWrap/>
            <w:vAlign w:val="center"/>
            <w:hideMark/>
          </w:tcPr>
          <w:p w14:paraId="44D8221D" w14:textId="77777777" w:rsidR="00702D60" w:rsidRPr="00093CB2" w:rsidRDefault="00702D60" w:rsidP="004904B6">
            <w:pPr>
              <w:jc w:val="center"/>
              <w:rPr>
                <w:color w:val="000000"/>
                <w:szCs w:val="20"/>
              </w:rPr>
            </w:pPr>
            <w:r w:rsidRPr="00093CB2">
              <w:rPr>
                <w:color w:val="000000"/>
                <w:szCs w:val="20"/>
              </w:rPr>
              <w:t>Evaluated case</w:t>
            </w:r>
          </w:p>
        </w:tc>
        <w:tc>
          <w:tcPr>
            <w:tcW w:w="4707" w:type="dxa"/>
            <w:vMerge w:val="restart"/>
            <w:shd w:val="clear" w:color="auto" w:fill="auto"/>
            <w:noWrap/>
            <w:vAlign w:val="center"/>
            <w:hideMark/>
          </w:tcPr>
          <w:p w14:paraId="32A18183" w14:textId="77777777" w:rsidR="00702D60" w:rsidRPr="00093CB2" w:rsidRDefault="00702D60" w:rsidP="004904B6">
            <w:pPr>
              <w:jc w:val="center"/>
              <w:rPr>
                <w:color w:val="000000"/>
                <w:szCs w:val="20"/>
              </w:rPr>
            </w:pPr>
            <w:r w:rsidRPr="00093CB2">
              <w:rPr>
                <w:color w:val="000000"/>
                <w:szCs w:val="20"/>
              </w:rPr>
              <w:t>Description</w:t>
            </w:r>
            <w:r>
              <w:rPr>
                <w:color w:val="000000"/>
                <w:szCs w:val="20"/>
                <w:vertAlign w:val="superscript"/>
              </w:rPr>
              <w:t>2</w:t>
            </w:r>
          </w:p>
        </w:tc>
        <w:tc>
          <w:tcPr>
            <w:tcW w:w="2961" w:type="dxa"/>
            <w:gridSpan w:val="3"/>
            <w:shd w:val="clear" w:color="auto" w:fill="auto"/>
            <w:noWrap/>
            <w:vAlign w:val="center"/>
            <w:hideMark/>
          </w:tcPr>
          <w:p w14:paraId="78F2434C" w14:textId="77777777" w:rsidR="00702D60" w:rsidRPr="00093CB2" w:rsidRDefault="00702D60" w:rsidP="004904B6">
            <w:pPr>
              <w:jc w:val="center"/>
              <w:rPr>
                <w:color w:val="000000"/>
                <w:szCs w:val="20"/>
              </w:rPr>
            </w:pPr>
            <w:r>
              <w:rPr>
                <w:color w:val="000000"/>
                <w:szCs w:val="20"/>
              </w:rPr>
              <w:t>PDCCH capacity</w:t>
            </w:r>
            <w:r>
              <w:rPr>
                <w:color w:val="000000"/>
                <w:szCs w:val="20"/>
              </w:rPr>
              <w:br/>
              <w:t>(</w:t>
            </w:r>
            <w:r w:rsidRPr="00093CB2">
              <w:rPr>
                <w:color w:val="000000"/>
                <w:szCs w:val="20"/>
              </w:rPr>
              <w:t>Avg. #DCIs per slot</w:t>
            </w:r>
            <w:r>
              <w:rPr>
                <w:color w:val="000000"/>
                <w:szCs w:val="20"/>
              </w:rPr>
              <w:t>)</w:t>
            </w:r>
          </w:p>
        </w:tc>
      </w:tr>
      <w:tr w:rsidR="00702D60" w:rsidRPr="00093CB2" w14:paraId="2FB3667B" w14:textId="77777777" w:rsidTr="00373D4C">
        <w:trPr>
          <w:trHeight w:val="286"/>
        </w:trPr>
        <w:tc>
          <w:tcPr>
            <w:tcW w:w="472" w:type="dxa"/>
            <w:vMerge/>
            <w:vAlign w:val="center"/>
            <w:hideMark/>
          </w:tcPr>
          <w:p w14:paraId="5DE68C13" w14:textId="77777777" w:rsidR="00702D60" w:rsidRPr="00093CB2" w:rsidRDefault="00702D60" w:rsidP="004904B6">
            <w:pPr>
              <w:rPr>
                <w:rFonts w:ascii="Calibri" w:hAnsi="Calibri" w:cs="Calibri"/>
                <w:color w:val="000000"/>
                <w:sz w:val="22"/>
                <w:szCs w:val="22"/>
              </w:rPr>
            </w:pPr>
          </w:p>
        </w:tc>
        <w:tc>
          <w:tcPr>
            <w:tcW w:w="1137" w:type="dxa"/>
            <w:vMerge/>
            <w:vAlign w:val="center"/>
            <w:hideMark/>
          </w:tcPr>
          <w:p w14:paraId="70988C91" w14:textId="77777777" w:rsidR="00702D60" w:rsidRPr="00093CB2" w:rsidRDefault="00702D60" w:rsidP="004904B6">
            <w:pPr>
              <w:rPr>
                <w:rFonts w:ascii="Calibri" w:hAnsi="Calibri" w:cs="Calibri"/>
                <w:color w:val="000000"/>
                <w:sz w:val="22"/>
                <w:szCs w:val="22"/>
              </w:rPr>
            </w:pPr>
          </w:p>
        </w:tc>
        <w:tc>
          <w:tcPr>
            <w:tcW w:w="4707" w:type="dxa"/>
            <w:vMerge/>
            <w:vAlign w:val="center"/>
            <w:hideMark/>
          </w:tcPr>
          <w:p w14:paraId="27558FE9" w14:textId="77777777" w:rsidR="00702D60" w:rsidRPr="00093CB2" w:rsidRDefault="00702D60" w:rsidP="004904B6">
            <w:pPr>
              <w:rPr>
                <w:rFonts w:ascii="Calibri" w:hAnsi="Calibri" w:cs="Calibri"/>
                <w:color w:val="000000"/>
                <w:sz w:val="22"/>
                <w:szCs w:val="22"/>
              </w:rPr>
            </w:pPr>
          </w:p>
        </w:tc>
        <w:tc>
          <w:tcPr>
            <w:tcW w:w="970" w:type="dxa"/>
            <w:shd w:val="clear" w:color="auto" w:fill="auto"/>
            <w:noWrap/>
            <w:vAlign w:val="bottom"/>
            <w:hideMark/>
          </w:tcPr>
          <w:p w14:paraId="187EB397" w14:textId="77777777" w:rsidR="00702D60" w:rsidRPr="00093CB2" w:rsidRDefault="00702D60" w:rsidP="004904B6">
            <w:pPr>
              <w:rPr>
                <w:color w:val="000000"/>
                <w:szCs w:val="20"/>
              </w:rPr>
            </w:pPr>
            <w:r w:rsidRPr="00093CB2">
              <w:rPr>
                <w:color w:val="000000"/>
                <w:szCs w:val="20"/>
              </w:rPr>
              <w:t>Baseline</w:t>
            </w:r>
            <w:r>
              <w:rPr>
                <w:color w:val="000000"/>
                <w:szCs w:val="20"/>
                <w:vertAlign w:val="superscript"/>
              </w:rPr>
              <w:t>1</w:t>
            </w:r>
          </w:p>
        </w:tc>
        <w:tc>
          <w:tcPr>
            <w:tcW w:w="994" w:type="dxa"/>
            <w:shd w:val="clear" w:color="auto" w:fill="auto"/>
            <w:noWrap/>
            <w:vAlign w:val="bottom"/>
            <w:hideMark/>
          </w:tcPr>
          <w:p w14:paraId="4FBC6871" w14:textId="77777777" w:rsidR="00702D60" w:rsidRPr="00093CB2" w:rsidRDefault="00702D60" w:rsidP="004904B6">
            <w:pPr>
              <w:rPr>
                <w:color w:val="000000"/>
                <w:szCs w:val="20"/>
              </w:rPr>
            </w:pPr>
            <w:r w:rsidRPr="00093CB2">
              <w:rPr>
                <w:color w:val="000000"/>
                <w:szCs w:val="20"/>
              </w:rPr>
              <w:t xml:space="preserve">R18 </w:t>
            </w:r>
            <w:proofErr w:type="spellStart"/>
            <w:r w:rsidRPr="00093CB2">
              <w:rPr>
                <w:color w:val="000000"/>
                <w:szCs w:val="20"/>
              </w:rPr>
              <w:t>enh</w:t>
            </w:r>
            <w:proofErr w:type="spellEnd"/>
            <w:r>
              <w:rPr>
                <w:color w:val="000000"/>
                <w:szCs w:val="20"/>
              </w:rPr>
              <w:t>.</w:t>
            </w:r>
          </w:p>
        </w:tc>
        <w:tc>
          <w:tcPr>
            <w:tcW w:w="997" w:type="dxa"/>
            <w:shd w:val="clear" w:color="auto" w:fill="auto"/>
            <w:noWrap/>
            <w:vAlign w:val="bottom"/>
            <w:hideMark/>
          </w:tcPr>
          <w:p w14:paraId="09FFA6EC" w14:textId="77777777" w:rsidR="00702D60" w:rsidRPr="00093CB2" w:rsidRDefault="00702D60" w:rsidP="004904B6">
            <w:pPr>
              <w:rPr>
                <w:color w:val="000000"/>
                <w:szCs w:val="20"/>
              </w:rPr>
            </w:pPr>
            <w:r w:rsidRPr="00093CB2">
              <w:rPr>
                <w:color w:val="000000"/>
                <w:szCs w:val="20"/>
              </w:rPr>
              <w:t>Gain (%)</w:t>
            </w:r>
          </w:p>
        </w:tc>
      </w:tr>
      <w:tr w:rsidR="00702D60" w:rsidRPr="00093CB2" w14:paraId="53A5D4F3" w14:textId="77777777" w:rsidTr="00373D4C">
        <w:trPr>
          <w:trHeight w:val="663"/>
        </w:trPr>
        <w:tc>
          <w:tcPr>
            <w:tcW w:w="472" w:type="dxa"/>
            <w:tcBorders>
              <w:top w:val="single" w:sz="8" w:space="0" w:color="auto"/>
              <w:left w:val="single" w:sz="8" w:space="0" w:color="auto"/>
              <w:bottom w:val="single" w:sz="8" w:space="0" w:color="auto"/>
              <w:right w:val="single" w:sz="8" w:space="0" w:color="auto"/>
            </w:tcBorders>
            <w:shd w:val="clear" w:color="auto" w:fill="auto"/>
            <w:noWrap/>
            <w:vAlign w:val="center"/>
          </w:tcPr>
          <w:p w14:paraId="699722DA" w14:textId="77777777" w:rsidR="00702D60" w:rsidRPr="00093CB2" w:rsidRDefault="00702D60" w:rsidP="00702D60">
            <w:pPr>
              <w:jc w:val="right"/>
              <w:rPr>
                <w:color w:val="000000"/>
                <w:sz w:val="16"/>
                <w:szCs w:val="16"/>
              </w:rPr>
            </w:pPr>
            <w:r>
              <w:rPr>
                <w:color w:val="000000"/>
                <w:sz w:val="16"/>
                <w:szCs w:val="16"/>
              </w:rPr>
              <w:t>17</w:t>
            </w:r>
          </w:p>
        </w:tc>
        <w:tc>
          <w:tcPr>
            <w:tcW w:w="1137" w:type="dxa"/>
            <w:tcBorders>
              <w:top w:val="single" w:sz="8" w:space="0" w:color="auto"/>
              <w:left w:val="single" w:sz="8" w:space="0" w:color="auto"/>
              <w:bottom w:val="single" w:sz="8" w:space="0" w:color="auto"/>
              <w:right w:val="single" w:sz="8" w:space="0" w:color="auto"/>
            </w:tcBorders>
            <w:shd w:val="clear" w:color="auto" w:fill="auto"/>
            <w:noWrap/>
            <w:vAlign w:val="center"/>
          </w:tcPr>
          <w:p w14:paraId="6620F8A8" w14:textId="77777777" w:rsidR="00702D60" w:rsidRPr="00093CB2" w:rsidRDefault="00702D60" w:rsidP="00702D60">
            <w:pPr>
              <w:rPr>
                <w:color w:val="000000"/>
                <w:sz w:val="16"/>
                <w:szCs w:val="16"/>
              </w:rPr>
            </w:pPr>
            <w:r>
              <w:rPr>
                <w:color w:val="000000"/>
                <w:sz w:val="16"/>
                <w:szCs w:val="16"/>
              </w:rPr>
              <w:t>#3-3s-</w:t>
            </w:r>
            <w:r w:rsidRPr="00093CB2">
              <w:rPr>
                <w:color w:val="000000"/>
                <w:sz w:val="16"/>
                <w:szCs w:val="16"/>
              </w:rPr>
              <w:t xml:space="preserve"> </w:t>
            </w:r>
            <w:r>
              <w:rPr>
                <w:color w:val="000000"/>
                <w:sz w:val="16"/>
                <w:szCs w:val="16"/>
              </w:rPr>
              <w:t>O</w:t>
            </w:r>
            <w:r w:rsidRPr="00093CB2">
              <w:rPr>
                <w:color w:val="000000"/>
                <w:sz w:val="16"/>
                <w:szCs w:val="16"/>
              </w:rPr>
              <w:t>2</w:t>
            </w:r>
          </w:p>
        </w:tc>
        <w:tc>
          <w:tcPr>
            <w:tcW w:w="4707" w:type="dxa"/>
            <w:tcBorders>
              <w:top w:val="single" w:sz="8" w:space="0" w:color="auto"/>
              <w:left w:val="single" w:sz="8" w:space="0" w:color="auto"/>
              <w:bottom w:val="single" w:sz="8" w:space="0" w:color="auto"/>
              <w:right w:val="single" w:sz="8" w:space="0" w:color="auto"/>
            </w:tcBorders>
            <w:shd w:val="clear" w:color="auto" w:fill="auto"/>
            <w:vAlign w:val="center"/>
          </w:tcPr>
          <w:p w14:paraId="19F041B7" w14:textId="77777777" w:rsidR="00702D60" w:rsidRDefault="00702D60" w:rsidP="00702D60">
            <w:pPr>
              <w:rPr>
                <w:color w:val="000000"/>
                <w:sz w:val="16"/>
                <w:szCs w:val="16"/>
              </w:rPr>
            </w:pPr>
            <w:r>
              <w:rPr>
                <w:color w:val="000000"/>
                <w:sz w:val="16"/>
                <w:szCs w:val="16"/>
              </w:rPr>
              <w:t>3</w:t>
            </w:r>
            <w:r w:rsidRPr="00093CB2">
              <w:rPr>
                <w:color w:val="000000"/>
                <w:sz w:val="16"/>
                <w:szCs w:val="16"/>
              </w:rPr>
              <w:t>sym CS/SS in s1</w:t>
            </w:r>
            <w:r>
              <w:rPr>
                <w:color w:val="000000"/>
                <w:sz w:val="16"/>
                <w:szCs w:val="16"/>
              </w:rPr>
              <w:t xml:space="preserve">+s2+s3, </w:t>
            </w:r>
            <w:r w:rsidRPr="00093CB2">
              <w:rPr>
                <w:color w:val="000000"/>
                <w:sz w:val="16"/>
                <w:szCs w:val="16"/>
              </w:rPr>
              <w:t>legacy RE mapping, legacy Rx processing for PDCCH REs, PDCCH DMRS REs and legacy CE</w:t>
            </w:r>
            <w:r>
              <w:rPr>
                <w:color w:val="000000"/>
                <w:sz w:val="16"/>
                <w:szCs w:val="16"/>
              </w:rPr>
              <w:t>.</w:t>
            </w:r>
          </w:p>
          <w:p w14:paraId="3115C68C" w14:textId="77777777" w:rsidR="00702D60" w:rsidRPr="00093CB2" w:rsidRDefault="00702D60" w:rsidP="00702D60">
            <w:pPr>
              <w:rPr>
                <w:color w:val="000000"/>
                <w:sz w:val="16"/>
                <w:szCs w:val="16"/>
              </w:rPr>
            </w:pPr>
            <w:r>
              <w:rPr>
                <w:color w:val="000000"/>
                <w:sz w:val="16"/>
                <w:szCs w:val="16"/>
              </w:rPr>
              <w:t>More details in Observation 9, section 2.3.4</w:t>
            </w:r>
          </w:p>
        </w:tc>
        <w:tc>
          <w:tcPr>
            <w:tcW w:w="97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2B6EC420" w14:textId="09D00562" w:rsidR="00702D60" w:rsidRDefault="00702D60" w:rsidP="00702D60">
            <w:pPr>
              <w:jc w:val="center"/>
              <w:rPr>
                <w:color w:val="000000"/>
                <w:sz w:val="16"/>
                <w:szCs w:val="16"/>
              </w:rPr>
            </w:pPr>
            <w:r>
              <w:rPr>
                <w:color w:val="000000"/>
                <w:sz w:val="16"/>
                <w:szCs w:val="16"/>
              </w:rPr>
              <w:t>5.8</w:t>
            </w:r>
          </w:p>
        </w:tc>
        <w:tc>
          <w:tcPr>
            <w:tcW w:w="994" w:type="dxa"/>
            <w:tcBorders>
              <w:top w:val="single" w:sz="8" w:space="0" w:color="auto"/>
              <w:left w:val="single" w:sz="8" w:space="0" w:color="auto"/>
              <w:bottom w:val="single" w:sz="8" w:space="0" w:color="auto"/>
              <w:right w:val="single" w:sz="8" w:space="0" w:color="auto"/>
            </w:tcBorders>
            <w:shd w:val="clear" w:color="auto" w:fill="auto"/>
            <w:vAlign w:val="center"/>
          </w:tcPr>
          <w:p w14:paraId="5366BC3E" w14:textId="0C12C874" w:rsidR="00702D60" w:rsidRPr="000E4365" w:rsidRDefault="00702D60" w:rsidP="00702D60">
            <w:pPr>
              <w:jc w:val="center"/>
              <w:rPr>
                <w:rFonts w:ascii="Calibri" w:hAnsi="Calibri" w:cs="Calibri"/>
                <w:color w:val="000000"/>
                <w:sz w:val="18"/>
                <w:szCs w:val="18"/>
              </w:rPr>
            </w:pPr>
            <w:r>
              <w:rPr>
                <w:rFonts w:ascii="Calibri" w:hAnsi="Calibri" w:cs="Calibri"/>
                <w:color w:val="000000"/>
                <w:sz w:val="18"/>
                <w:szCs w:val="18"/>
              </w:rPr>
              <w:t>6.51</w:t>
            </w:r>
          </w:p>
        </w:tc>
        <w:tc>
          <w:tcPr>
            <w:tcW w:w="997" w:type="dxa"/>
            <w:tcBorders>
              <w:top w:val="single" w:sz="8" w:space="0" w:color="auto"/>
              <w:left w:val="single" w:sz="8" w:space="0" w:color="auto"/>
              <w:bottom w:val="single" w:sz="8" w:space="0" w:color="auto"/>
              <w:right w:val="single" w:sz="8" w:space="0" w:color="auto"/>
            </w:tcBorders>
            <w:shd w:val="clear" w:color="auto" w:fill="auto"/>
            <w:vAlign w:val="center"/>
          </w:tcPr>
          <w:p w14:paraId="27506E57" w14:textId="47A0C14A" w:rsidR="00702D60" w:rsidRPr="000E4365" w:rsidRDefault="00702D60" w:rsidP="00702D60">
            <w:pPr>
              <w:jc w:val="center"/>
              <w:rPr>
                <w:rFonts w:ascii="Calibri" w:hAnsi="Calibri" w:cs="Calibri"/>
                <w:color w:val="000000"/>
                <w:sz w:val="18"/>
                <w:szCs w:val="18"/>
              </w:rPr>
            </w:pPr>
            <w:r>
              <w:rPr>
                <w:rFonts w:ascii="Calibri" w:hAnsi="Calibri" w:cs="Calibri"/>
                <w:color w:val="000000"/>
                <w:sz w:val="18"/>
                <w:szCs w:val="18"/>
              </w:rPr>
              <w:t>11.7</w:t>
            </w:r>
          </w:p>
        </w:tc>
      </w:tr>
      <w:tr w:rsidR="00702D60" w:rsidRPr="00093CB2" w14:paraId="29ACD940" w14:textId="77777777" w:rsidTr="00373D4C">
        <w:trPr>
          <w:trHeight w:val="663"/>
        </w:trPr>
        <w:tc>
          <w:tcPr>
            <w:tcW w:w="472" w:type="dxa"/>
            <w:tcBorders>
              <w:top w:val="single" w:sz="8" w:space="0" w:color="auto"/>
              <w:left w:val="single" w:sz="8" w:space="0" w:color="auto"/>
              <w:bottom w:val="single" w:sz="8" w:space="0" w:color="auto"/>
              <w:right w:val="single" w:sz="8" w:space="0" w:color="auto"/>
            </w:tcBorders>
            <w:shd w:val="clear" w:color="auto" w:fill="auto"/>
            <w:noWrap/>
            <w:vAlign w:val="center"/>
          </w:tcPr>
          <w:p w14:paraId="1BE743D9" w14:textId="77777777" w:rsidR="00702D60" w:rsidRDefault="00702D60" w:rsidP="00702D60">
            <w:pPr>
              <w:jc w:val="right"/>
              <w:rPr>
                <w:color w:val="000000"/>
                <w:sz w:val="16"/>
                <w:szCs w:val="16"/>
              </w:rPr>
            </w:pPr>
            <w:r>
              <w:rPr>
                <w:color w:val="000000"/>
                <w:sz w:val="16"/>
                <w:szCs w:val="16"/>
              </w:rPr>
              <w:t>18</w:t>
            </w:r>
          </w:p>
        </w:tc>
        <w:tc>
          <w:tcPr>
            <w:tcW w:w="1137" w:type="dxa"/>
            <w:tcBorders>
              <w:top w:val="single" w:sz="8" w:space="0" w:color="auto"/>
              <w:left w:val="single" w:sz="8" w:space="0" w:color="auto"/>
              <w:bottom w:val="single" w:sz="8" w:space="0" w:color="auto"/>
              <w:right w:val="single" w:sz="8" w:space="0" w:color="auto"/>
            </w:tcBorders>
            <w:shd w:val="clear" w:color="auto" w:fill="auto"/>
            <w:noWrap/>
            <w:vAlign w:val="center"/>
          </w:tcPr>
          <w:p w14:paraId="12229FF2" w14:textId="77777777" w:rsidR="00702D60" w:rsidRDefault="00702D60" w:rsidP="00702D60">
            <w:pPr>
              <w:rPr>
                <w:color w:val="000000"/>
                <w:sz w:val="16"/>
                <w:szCs w:val="16"/>
              </w:rPr>
            </w:pPr>
            <w:r>
              <w:rPr>
                <w:color w:val="000000"/>
                <w:sz w:val="16"/>
                <w:szCs w:val="16"/>
              </w:rPr>
              <w:t>#3-3s-</w:t>
            </w:r>
            <w:r w:rsidRPr="00093CB2">
              <w:rPr>
                <w:color w:val="000000"/>
                <w:sz w:val="16"/>
                <w:szCs w:val="16"/>
              </w:rPr>
              <w:t xml:space="preserve"> </w:t>
            </w:r>
            <w:r>
              <w:rPr>
                <w:color w:val="000000"/>
                <w:sz w:val="16"/>
                <w:szCs w:val="16"/>
              </w:rPr>
              <w:t>O1-1a</w:t>
            </w:r>
          </w:p>
        </w:tc>
        <w:tc>
          <w:tcPr>
            <w:tcW w:w="4707" w:type="dxa"/>
            <w:tcBorders>
              <w:top w:val="single" w:sz="8" w:space="0" w:color="auto"/>
              <w:left w:val="single" w:sz="8" w:space="0" w:color="auto"/>
              <w:bottom w:val="single" w:sz="8" w:space="0" w:color="auto"/>
              <w:right w:val="single" w:sz="8" w:space="0" w:color="auto"/>
            </w:tcBorders>
            <w:shd w:val="clear" w:color="auto" w:fill="auto"/>
            <w:vAlign w:val="center"/>
          </w:tcPr>
          <w:p w14:paraId="555EBEA9" w14:textId="6D472E31" w:rsidR="00702D60" w:rsidRDefault="00702D60" w:rsidP="00702D60">
            <w:pPr>
              <w:rPr>
                <w:color w:val="000000"/>
                <w:sz w:val="16"/>
                <w:szCs w:val="16"/>
              </w:rPr>
            </w:pPr>
            <w:r>
              <w:rPr>
                <w:color w:val="000000"/>
                <w:sz w:val="16"/>
                <w:szCs w:val="16"/>
              </w:rPr>
              <w:t>3</w:t>
            </w:r>
            <w:r w:rsidRPr="00093CB2">
              <w:rPr>
                <w:color w:val="000000"/>
                <w:sz w:val="16"/>
                <w:szCs w:val="16"/>
              </w:rPr>
              <w:t>sym CS/SS in s1</w:t>
            </w:r>
            <w:r>
              <w:rPr>
                <w:color w:val="000000"/>
                <w:sz w:val="16"/>
                <w:szCs w:val="16"/>
              </w:rPr>
              <w:t xml:space="preserve">+s2+s3, </w:t>
            </w:r>
            <w:r w:rsidRPr="00093CB2">
              <w:rPr>
                <w:color w:val="000000"/>
                <w:sz w:val="16"/>
                <w:szCs w:val="16"/>
              </w:rPr>
              <w:t xml:space="preserve">legacy RE mapping, legacy Rx processing for PDCCH DMRS REs and legacy CE, </w:t>
            </w:r>
            <w:r w:rsidR="005D7A28">
              <w:rPr>
                <w:color w:val="000000"/>
                <w:sz w:val="16"/>
                <w:szCs w:val="16"/>
              </w:rPr>
              <w:t>PDCCH REs overlapping with CRS punctured/nulled by Rx</w:t>
            </w:r>
            <w:r>
              <w:rPr>
                <w:color w:val="000000"/>
                <w:sz w:val="16"/>
                <w:szCs w:val="16"/>
              </w:rPr>
              <w:t>.</w:t>
            </w:r>
          </w:p>
          <w:p w14:paraId="2EC538A1" w14:textId="77777777" w:rsidR="00702D60" w:rsidRDefault="00702D60" w:rsidP="00702D60">
            <w:pPr>
              <w:rPr>
                <w:color w:val="000000"/>
                <w:sz w:val="16"/>
                <w:szCs w:val="16"/>
              </w:rPr>
            </w:pPr>
            <w:r>
              <w:rPr>
                <w:color w:val="000000"/>
                <w:sz w:val="16"/>
                <w:szCs w:val="16"/>
              </w:rPr>
              <w:t>More details in Observation 9, section 2.3.4</w:t>
            </w:r>
          </w:p>
        </w:tc>
        <w:tc>
          <w:tcPr>
            <w:tcW w:w="97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5F1A4D28" w14:textId="6218C809" w:rsidR="00702D60" w:rsidRDefault="00702D60" w:rsidP="00702D60">
            <w:pPr>
              <w:jc w:val="center"/>
              <w:rPr>
                <w:color w:val="000000"/>
                <w:sz w:val="16"/>
                <w:szCs w:val="16"/>
              </w:rPr>
            </w:pPr>
            <w:r>
              <w:rPr>
                <w:color w:val="000000"/>
                <w:sz w:val="16"/>
                <w:szCs w:val="16"/>
              </w:rPr>
              <w:t>5.8</w:t>
            </w:r>
          </w:p>
        </w:tc>
        <w:tc>
          <w:tcPr>
            <w:tcW w:w="994" w:type="dxa"/>
            <w:tcBorders>
              <w:top w:val="single" w:sz="8" w:space="0" w:color="auto"/>
              <w:left w:val="single" w:sz="8" w:space="0" w:color="auto"/>
              <w:bottom w:val="single" w:sz="8" w:space="0" w:color="auto"/>
              <w:right w:val="single" w:sz="8" w:space="0" w:color="auto"/>
            </w:tcBorders>
            <w:shd w:val="clear" w:color="auto" w:fill="auto"/>
            <w:vAlign w:val="center"/>
          </w:tcPr>
          <w:p w14:paraId="0F0EDB1D" w14:textId="7D2401BB" w:rsidR="00702D60" w:rsidRPr="000E4365" w:rsidRDefault="00702D60" w:rsidP="00702D60">
            <w:pPr>
              <w:jc w:val="center"/>
              <w:rPr>
                <w:rFonts w:ascii="Calibri" w:hAnsi="Calibri" w:cs="Calibri"/>
                <w:color w:val="000000"/>
                <w:sz w:val="18"/>
                <w:szCs w:val="18"/>
              </w:rPr>
            </w:pPr>
            <w:r>
              <w:rPr>
                <w:rFonts w:ascii="Calibri" w:hAnsi="Calibri" w:cs="Calibri"/>
                <w:color w:val="000000"/>
                <w:sz w:val="18"/>
                <w:szCs w:val="18"/>
              </w:rPr>
              <w:t>6.972</w:t>
            </w:r>
          </w:p>
        </w:tc>
        <w:tc>
          <w:tcPr>
            <w:tcW w:w="997" w:type="dxa"/>
            <w:tcBorders>
              <w:top w:val="single" w:sz="8" w:space="0" w:color="auto"/>
              <w:left w:val="single" w:sz="8" w:space="0" w:color="auto"/>
              <w:bottom w:val="single" w:sz="8" w:space="0" w:color="auto"/>
              <w:right w:val="single" w:sz="8" w:space="0" w:color="auto"/>
            </w:tcBorders>
            <w:shd w:val="clear" w:color="auto" w:fill="auto"/>
            <w:vAlign w:val="center"/>
          </w:tcPr>
          <w:p w14:paraId="47F8AA5F" w14:textId="69635892" w:rsidR="00702D60" w:rsidRPr="000E4365" w:rsidRDefault="00702D60" w:rsidP="00702D60">
            <w:pPr>
              <w:jc w:val="center"/>
              <w:rPr>
                <w:rFonts w:ascii="Calibri" w:hAnsi="Calibri" w:cs="Calibri"/>
                <w:color w:val="000000"/>
                <w:sz w:val="18"/>
                <w:szCs w:val="18"/>
              </w:rPr>
            </w:pPr>
            <w:r>
              <w:rPr>
                <w:rFonts w:ascii="Calibri" w:hAnsi="Calibri" w:cs="Calibri"/>
                <w:color w:val="000000"/>
                <w:sz w:val="18"/>
                <w:szCs w:val="18"/>
              </w:rPr>
              <w:t>19.64</w:t>
            </w:r>
          </w:p>
        </w:tc>
      </w:tr>
      <w:tr w:rsidR="00702D60" w:rsidRPr="00093CB2" w14:paraId="3073B8DA" w14:textId="77777777" w:rsidTr="00373D4C">
        <w:trPr>
          <w:trHeight w:val="663"/>
        </w:trPr>
        <w:tc>
          <w:tcPr>
            <w:tcW w:w="472" w:type="dxa"/>
            <w:tcBorders>
              <w:top w:val="single" w:sz="8" w:space="0" w:color="auto"/>
              <w:left w:val="single" w:sz="8" w:space="0" w:color="auto"/>
              <w:bottom w:val="single" w:sz="8" w:space="0" w:color="auto"/>
              <w:right w:val="single" w:sz="8" w:space="0" w:color="auto"/>
            </w:tcBorders>
            <w:shd w:val="clear" w:color="auto" w:fill="auto"/>
            <w:noWrap/>
            <w:vAlign w:val="center"/>
          </w:tcPr>
          <w:p w14:paraId="671744D0" w14:textId="77777777" w:rsidR="00702D60" w:rsidRDefault="00702D60" w:rsidP="00702D60">
            <w:pPr>
              <w:jc w:val="right"/>
              <w:rPr>
                <w:color w:val="000000"/>
                <w:sz w:val="16"/>
                <w:szCs w:val="16"/>
              </w:rPr>
            </w:pPr>
            <w:r>
              <w:rPr>
                <w:color w:val="000000"/>
                <w:sz w:val="16"/>
                <w:szCs w:val="16"/>
              </w:rPr>
              <w:t>19</w:t>
            </w:r>
          </w:p>
        </w:tc>
        <w:tc>
          <w:tcPr>
            <w:tcW w:w="1137"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2B7D43B" w14:textId="77777777" w:rsidR="00702D60" w:rsidRDefault="00702D60" w:rsidP="00702D60">
            <w:pPr>
              <w:rPr>
                <w:color w:val="000000"/>
                <w:sz w:val="16"/>
                <w:szCs w:val="16"/>
              </w:rPr>
            </w:pPr>
            <w:r>
              <w:rPr>
                <w:color w:val="000000"/>
                <w:sz w:val="16"/>
                <w:szCs w:val="16"/>
              </w:rPr>
              <w:t>#3-3s-</w:t>
            </w:r>
            <w:r w:rsidRPr="00093CB2">
              <w:rPr>
                <w:color w:val="000000"/>
                <w:sz w:val="16"/>
                <w:szCs w:val="16"/>
              </w:rPr>
              <w:t xml:space="preserve"> </w:t>
            </w:r>
            <w:r>
              <w:rPr>
                <w:color w:val="000000"/>
                <w:sz w:val="16"/>
                <w:szCs w:val="16"/>
              </w:rPr>
              <w:t>O1-1b</w:t>
            </w:r>
          </w:p>
        </w:tc>
        <w:tc>
          <w:tcPr>
            <w:tcW w:w="4707" w:type="dxa"/>
            <w:tcBorders>
              <w:top w:val="single" w:sz="8" w:space="0" w:color="auto"/>
              <w:left w:val="single" w:sz="8" w:space="0" w:color="auto"/>
              <w:bottom w:val="single" w:sz="8" w:space="0" w:color="auto"/>
              <w:right w:val="single" w:sz="8" w:space="0" w:color="auto"/>
            </w:tcBorders>
            <w:shd w:val="clear" w:color="auto" w:fill="auto"/>
            <w:vAlign w:val="center"/>
          </w:tcPr>
          <w:p w14:paraId="615587CA" w14:textId="228DCBC9" w:rsidR="00702D60" w:rsidRDefault="00702D60" w:rsidP="00702D60">
            <w:pPr>
              <w:rPr>
                <w:color w:val="000000"/>
                <w:sz w:val="16"/>
                <w:szCs w:val="16"/>
              </w:rPr>
            </w:pPr>
            <w:r>
              <w:rPr>
                <w:color w:val="000000"/>
                <w:sz w:val="16"/>
                <w:szCs w:val="16"/>
              </w:rPr>
              <w:t>3</w:t>
            </w:r>
            <w:r w:rsidRPr="00093CB2">
              <w:rPr>
                <w:color w:val="000000"/>
                <w:sz w:val="16"/>
                <w:szCs w:val="16"/>
              </w:rPr>
              <w:t>sym CS/SS in s1</w:t>
            </w:r>
            <w:r>
              <w:rPr>
                <w:color w:val="000000"/>
                <w:sz w:val="16"/>
                <w:szCs w:val="16"/>
              </w:rPr>
              <w:t xml:space="preserve">+s2+s3, </w:t>
            </w:r>
            <w:r w:rsidRPr="00093CB2">
              <w:rPr>
                <w:color w:val="000000"/>
                <w:sz w:val="16"/>
                <w:szCs w:val="16"/>
              </w:rPr>
              <w:t xml:space="preserve">legacy RE mapping, Rx </w:t>
            </w:r>
            <w:r>
              <w:rPr>
                <w:color w:val="000000"/>
                <w:sz w:val="16"/>
                <w:szCs w:val="16"/>
              </w:rPr>
              <w:t>only uses</w:t>
            </w:r>
            <w:r w:rsidRPr="00093CB2">
              <w:rPr>
                <w:color w:val="000000"/>
                <w:sz w:val="16"/>
                <w:szCs w:val="16"/>
              </w:rPr>
              <w:t xml:space="preserve"> for PDCCH DMRS REs </w:t>
            </w:r>
            <w:r>
              <w:rPr>
                <w:color w:val="000000"/>
                <w:sz w:val="16"/>
                <w:szCs w:val="16"/>
              </w:rPr>
              <w:t xml:space="preserve">in s2 and </w:t>
            </w:r>
            <w:r w:rsidRPr="00093CB2">
              <w:rPr>
                <w:color w:val="000000"/>
                <w:sz w:val="16"/>
                <w:szCs w:val="16"/>
              </w:rPr>
              <w:t xml:space="preserve">legacy CE, </w:t>
            </w:r>
            <w:r w:rsidR="005D7A28">
              <w:rPr>
                <w:color w:val="000000"/>
                <w:sz w:val="16"/>
                <w:szCs w:val="16"/>
              </w:rPr>
              <w:t>PDCCH REs overlapping with CRS punctured/nulled by Rx</w:t>
            </w:r>
            <w:r>
              <w:rPr>
                <w:color w:val="000000"/>
                <w:sz w:val="16"/>
                <w:szCs w:val="16"/>
              </w:rPr>
              <w:t>.</w:t>
            </w:r>
          </w:p>
          <w:p w14:paraId="29473E9B" w14:textId="77777777" w:rsidR="00702D60" w:rsidRDefault="00702D60" w:rsidP="00702D60">
            <w:pPr>
              <w:rPr>
                <w:color w:val="000000"/>
                <w:sz w:val="16"/>
                <w:szCs w:val="16"/>
              </w:rPr>
            </w:pPr>
            <w:r>
              <w:rPr>
                <w:color w:val="000000"/>
                <w:sz w:val="16"/>
                <w:szCs w:val="16"/>
              </w:rPr>
              <w:t>More details in Observation 9, section 2.3.4</w:t>
            </w:r>
          </w:p>
        </w:tc>
        <w:tc>
          <w:tcPr>
            <w:tcW w:w="97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2D399235" w14:textId="622A0B3B" w:rsidR="00702D60" w:rsidRDefault="00702D60" w:rsidP="00702D60">
            <w:pPr>
              <w:jc w:val="center"/>
              <w:rPr>
                <w:color w:val="000000"/>
                <w:sz w:val="16"/>
                <w:szCs w:val="16"/>
              </w:rPr>
            </w:pPr>
            <w:r>
              <w:rPr>
                <w:color w:val="000000"/>
                <w:sz w:val="16"/>
                <w:szCs w:val="16"/>
              </w:rPr>
              <w:t>5.8</w:t>
            </w:r>
          </w:p>
        </w:tc>
        <w:tc>
          <w:tcPr>
            <w:tcW w:w="994" w:type="dxa"/>
            <w:tcBorders>
              <w:top w:val="single" w:sz="8" w:space="0" w:color="auto"/>
              <w:left w:val="single" w:sz="8" w:space="0" w:color="auto"/>
              <w:bottom w:val="single" w:sz="8" w:space="0" w:color="auto"/>
              <w:right w:val="single" w:sz="8" w:space="0" w:color="auto"/>
            </w:tcBorders>
            <w:shd w:val="clear" w:color="auto" w:fill="auto"/>
            <w:vAlign w:val="center"/>
          </w:tcPr>
          <w:p w14:paraId="14AAC330" w14:textId="2349B9C6" w:rsidR="00702D60" w:rsidRPr="000E4365" w:rsidRDefault="00702D60" w:rsidP="00702D60">
            <w:pPr>
              <w:jc w:val="center"/>
              <w:rPr>
                <w:rFonts w:ascii="Calibri" w:hAnsi="Calibri" w:cs="Calibri"/>
                <w:color w:val="000000"/>
                <w:sz w:val="18"/>
                <w:szCs w:val="18"/>
              </w:rPr>
            </w:pPr>
            <w:r>
              <w:rPr>
                <w:rFonts w:ascii="Calibri" w:hAnsi="Calibri" w:cs="Calibri"/>
                <w:color w:val="000000"/>
                <w:sz w:val="18"/>
                <w:szCs w:val="18"/>
              </w:rPr>
              <w:t>6.672</w:t>
            </w:r>
          </w:p>
        </w:tc>
        <w:tc>
          <w:tcPr>
            <w:tcW w:w="997" w:type="dxa"/>
            <w:tcBorders>
              <w:top w:val="single" w:sz="8" w:space="0" w:color="auto"/>
              <w:left w:val="single" w:sz="8" w:space="0" w:color="auto"/>
              <w:bottom w:val="single" w:sz="8" w:space="0" w:color="auto"/>
              <w:right w:val="single" w:sz="8" w:space="0" w:color="auto"/>
            </w:tcBorders>
            <w:shd w:val="clear" w:color="auto" w:fill="auto"/>
            <w:vAlign w:val="center"/>
          </w:tcPr>
          <w:p w14:paraId="760ECA4C" w14:textId="5E68A783" w:rsidR="00702D60" w:rsidRPr="000E4365" w:rsidRDefault="00702D60" w:rsidP="00702D60">
            <w:pPr>
              <w:jc w:val="center"/>
              <w:rPr>
                <w:rFonts w:ascii="Calibri" w:hAnsi="Calibri" w:cs="Calibri"/>
                <w:color w:val="000000"/>
                <w:sz w:val="18"/>
                <w:szCs w:val="18"/>
              </w:rPr>
            </w:pPr>
            <w:r>
              <w:rPr>
                <w:rFonts w:ascii="Calibri" w:hAnsi="Calibri" w:cs="Calibri"/>
                <w:color w:val="000000"/>
                <w:sz w:val="18"/>
                <w:szCs w:val="18"/>
              </w:rPr>
              <w:t>14.48</w:t>
            </w:r>
          </w:p>
        </w:tc>
      </w:tr>
      <w:tr w:rsidR="00702D60" w:rsidRPr="00093CB2" w14:paraId="310A926E" w14:textId="77777777" w:rsidTr="00373D4C">
        <w:trPr>
          <w:trHeight w:val="663"/>
        </w:trPr>
        <w:tc>
          <w:tcPr>
            <w:tcW w:w="472" w:type="dxa"/>
            <w:tcBorders>
              <w:top w:val="single" w:sz="8" w:space="0" w:color="auto"/>
              <w:left w:val="single" w:sz="8" w:space="0" w:color="auto"/>
              <w:bottom w:val="single" w:sz="8" w:space="0" w:color="auto"/>
              <w:right w:val="single" w:sz="8" w:space="0" w:color="auto"/>
            </w:tcBorders>
            <w:shd w:val="clear" w:color="auto" w:fill="auto"/>
            <w:noWrap/>
            <w:vAlign w:val="center"/>
          </w:tcPr>
          <w:p w14:paraId="628744C1" w14:textId="77777777" w:rsidR="00702D60" w:rsidRDefault="00702D60" w:rsidP="00702D60">
            <w:pPr>
              <w:jc w:val="right"/>
              <w:rPr>
                <w:color w:val="000000"/>
                <w:sz w:val="16"/>
                <w:szCs w:val="16"/>
              </w:rPr>
            </w:pPr>
            <w:r>
              <w:rPr>
                <w:color w:val="000000"/>
                <w:sz w:val="16"/>
                <w:szCs w:val="16"/>
              </w:rPr>
              <w:t>20</w:t>
            </w:r>
          </w:p>
        </w:tc>
        <w:tc>
          <w:tcPr>
            <w:tcW w:w="1137" w:type="dxa"/>
            <w:tcBorders>
              <w:top w:val="single" w:sz="8" w:space="0" w:color="auto"/>
              <w:left w:val="single" w:sz="8" w:space="0" w:color="auto"/>
              <w:bottom w:val="single" w:sz="8" w:space="0" w:color="auto"/>
              <w:right w:val="single" w:sz="8" w:space="0" w:color="auto"/>
            </w:tcBorders>
            <w:shd w:val="clear" w:color="auto" w:fill="auto"/>
            <w:noWrap/>
            <w:vAlign w:val="center"/>
          </w:tcPr>
          <w:p w14:paraId="7A659DD7" w14:textId="77777777" w:rsidR="00702D60" w:rsidRDefault="00702D60" w:rsidP="00702D60">
            <w:pPr>
              <w:rPr>
                <w:color w:val="000000"/>
                <w:sz w:val="16"/>
                <w:szCs w:val="16"/>
              </w:rPr>
            </w:pPr>
            <w:r>
              <w:rPr>
                <w:color w:val="000000"/>
                <w:sz w:val="16"/>
                <w:szCs w:val="16"/>
              </w:rPr>
              <w:t>#3-3s-</w:t>
            </w:r>
            <w:r w:rsidRPr="00093CB2">
              <w:rPr>
                <w:color w:val="000000"/>
                <w:sz w:val="16"/>
                <w:szCs w:val="16"/>
              </w:rPr>
              <w:t xml:space="preserve"> </w:t>
            </w:r>
            <w:r>
              <w:rPr>
                <w:color w:val="000000"/>
                <w:sz w:val="16"/>
                <w:szCs w:val="16"/>
              </w:rPr>
              <w:t>O1-2</w:t>
            </w:r>
          </w:p>
        </w:tc>
        <w:tc>
          <w:tcPr>
            <w:tcW w:w="4707" w:type="dxa"/>
            <w:tcBorders>
              <w:top w:val="single" w:sz="8" w:space="0" w:color="auto"/>
              <w:left w:val="single" w:sz="8" w:space="0" w:color="auto"/>
              <w:bottom w:val="single" w:sz="8" w:space="0" w:color="auto"/>
              <w:right w:val="single" w:sz="8" w:space="0" w:color="auto"/>
            </w:tcBorders>
            <w:shd w:val="clear" w:color="auto" w:fill="auto"/>
            <w:vAlign w:val="center"/>
          </w:tcPr>
          <w:p w14:paraId="2765395E" w14:textId="1B69572A" w:rsidR="00702D60" w:rsidRDefault="00702D60" w:rsidP="00702D60">
            <w:pPr>
              <w:rPr>
                <w:color w:val="000000"/>
                <w:sz w:val="16"/>
                <w:szCs w:val="16"/>
              </w:rPr>
            </w:pPr>
            <w:r>
              <w:rPr>
                <w:color w:val="000000"/>
                <w:sz w:val="16"/>
                <w:szCs w:val="16"/>
              </w:rPr>
              <w:t>3</w:t>
            </w:r>
            <w:r w:rsidRPr="00093CB2">
              <w:rPr>
                <w:color w:val="000000"/>
                <w:sz w:val="16"/>
                <w:szCs w:val="16"/>
              </w:rPr>
              <w:t>sym CS/SS in s1</w:t>
            </w:r>
            <w:r>
              <w:rPr>
                <w:color w:val="000000"/>
                <w:sz w:val="16"/>
                <w:szCs w:val="16"/>
              </w:rPr>
              <w:t xml:space="preserve">+s2+s3, </w:t>
            </w:r>
            <w:r w:rsidRPr="00F401C5">
              <w:rPr>
                <w:color w:val="4472C4" w:themeColor="accent1"/>
                <w:sz w:val="16"/>
                <w:szCs w:val="16"/>
              </w:rPr>
              <w:t>new PDCCH/PDCCH DMRS RE mapping</w:t>
            </w:r>
            <w:r>
              <w:rPr>
                <w:color w:val="000000"/>
                <w:sz w:val="16"/>
                <w:szCs w:val="16"/>
              </w:rPr>
              <w:t xml:space="preserve"> (</w:t>
            </w:r>
            <w:r w:rsidRPr="00AE66AD">
              <w:rPr>
                <w:color w:val="000000"/>
                <w:sz w:val="16"/>
                <w:szCs w:val="16"/>
              </w:rPr>
              <w:t>no PDCCH DMRS on the symbol with LTE CRS</w:t>
            </w:r>
            <w:r>
              <w:rPr>
                <w:color w:val="000000"/>
                <w:sz w:val="16"/>
                <w:szCs w:val="16"/>
              </w:rPr>
              <w:t xml:space="preserve">), </w:t>
            </w:r>
            <w:r w:rsidRPr="00093CB2">
              <w:rPr>
                <w:color w:val="000000"/>
                <w:sz w:val="16"/>
                <w:szCs w:val="16"/>
              </w:rPr>
              <w:t xml:space="preserve">Rx </w:t>
            </w:r>
            <w:r>
              <w:rPr>
                <w:color w:val="000000"/>
                <w:sz w:val="16"/>
                <w:szCs w:val="16"/>
              </w:rPr>
              <w:t>only uses</w:t>
            </w:r>
            <w:r w:rsidRPr="00093CB2">
              <w:rPr>
                <w:color w:val="000000"/>
                <w:sz w:val="16"/>
                <w:szCs w:val="16"/>
              </w:rPr>
              <w:t xml:space="preserve"> for PDCCH DMRS REs </w:t>
            </w:r>
            <w:r>
              <w:rPr>
                <w:color w:val="000000"/>
                <w:sz w:val="16"/>
                <w:szCs w:val="16"/>
              </w:rPr>
              <w:t xml:space="preserve">in s2 and </w:t>
            </w:r>
            <w:r w:rsidRPr="00093CB2">
              <w:rPr>
                <w:color w:val="000000"/>
                <w:sz w:val="16"/>
                <w:szCs w:val="16"/>
              </w:rPr>
              <w:t xml:space="preserve">legacy CE, </w:t>
            </w:r>
            <w:r w:rsidR="005D7A28">
              <w:rPr>
                <w:color w:val="000000"/>
                <w:sz w:val="16"/>
                <w:szCs w:val="16"/>
              </w:rPr>
              <w:t>PDCCH REs overlapping with CRS punctured/nulled by Rx</w:t>
            </w:r>
            <w:r>
              <w:rPr>
                <w:color w:val="000000"/>
                <w:sz w:val="16"/>
                <w:szCs w:val="16"/>
              </w:rPr>
              <w:t>.</w:t>
            </w:r>
          </w:p>
          <w:p w14:paraId="71569327" w14:textId="77777777" w:rsidR="00702D60" w:rsidRDefault="00702D60" w:rsidP="00702D60">
            <w:pPr>
              <w:rPr>
                <w:color w:val="000000"/>
                <w:sz w:val="16"/>
                <w:szCs w:val="16"/>
              </w:rPr>
            </w:pPr>
            <w:r>
              <w:rPr>
                <w:color w:val="000000"/>
                <w:sz w:val="16"/>
                <w:szCs w:val="16"/>
              </w:rPr>
              <w:t>More details in Observation 9, section 2.3.4</w:t>
            </w:r>
          </w:p>
        </w:tc>
        <w:tc>
          <w:tcPr>
            <w:tcW w:w="97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21582E5D" w14:textId="7B76EB1B" w:rsidR="00702D60" w:rsidRDefault="00702D60" w:rsidP="00702D60">
            <w:pPr>
              <w:jc w:val="center"/>
              <w:rPr>
                <w:color w:val="000000"/>
                <w:sz w:val="16"/>
                <w:szCs w:val="16"/>
              </w:rPr>
            </w:pPr>
            <w:r>
              <w:rPr>
                <w:color w:val="000000"/>
                <w:sz w:val="16"/>
                <w:szCs w:val="16"/>
              </w:rPr>
              <w:t>5.8</w:t>
            </w:r>
          </w:p>
        </w:tc>
        <w:tc>
          <w:tcPr>
            <w:tcW w:w="994" w:type="dxa"/>
            <w:tcBorders>
              <w:top w:val="single" w:sz="8" w:space="0" w:color="auto"/>
              <w:left w:val="single" w:sz="8" w:space="0" w:color="auto"/>
              <w:bottom w:val="single" w:sz="8" w:space="0" w:color="auto"/>
              <w:right w:val="single" w:sz="8" w:space="0" w:color="auto"/>
            </w:tcBorders>
            <w:shd w:val="clear" w:color="auto" w:fill="auto"/>
            <w:vAlign w:val="center"/>
          </w:tcPr>
          <w:p w14:paraId="4EF76E8A" w14:textId="6FEF2A79" w:rsidR="00702D60" w:rsidRPr="000E4365" w:rsidRDefault="00702D60" w:rsidP="00702D60">
            <w:pPr>
              <w:jc w:val="center"/>
              <w:rPr>
                <w:rFonts w:ascii="Calibri" w:hAnsi="Calibri" w:cs="Calibri"/>
                <w:color w:val="000000"/>
                <w:sz w:val="18"/>
                <w:szCs w:val="18"/>
              </w:rPr>
            </w:pPr>
            <w:r>
              <w:rPr>
                <w:rFonts w:ascii="Calibri" w:hAnsi="Calibri" w:cs="Calibri"/>
                <w:color w:val="000000"/>
                <w:sz w:val="18"/>
                <w:szCs w:val="18"/>
              </w:rPr>
              <w:t>6.835</w:t>
            </w:r>
          </w:p>
        </w:tc>
        <w:tc>
          <w:tcPr>
            <w:tcW w:w="997" w:type="dxa"/>
            <w:tcBorders>
              <w:top w:val="single" w:sz="8" w:space="0" w:color="auto"/>
              <w:left w:val="single" w:sz="8" w:space="0" w:color="auto"/>
              <w:bottom w:val="single" w:sz="8" w:space="0" w:color="auto"/>
              <w:right w:val="single" w:sz="8" w:space="0" w:color="auto"/>
            </w:tcBorders>
            <w:shd w:val="clear" w:color="auto" w:fill="auto"/>
            <w:vAlign w:val="center"/>
          </w:tcPr>
          <w:p w14:paraId="05588C49" w14:textId="453D54A6" w:rsidR="00702D60" w:rsidRPr="000E4365" w:rsidRDefault="00702D60" w:rsidP="00702D60">
            <w:pPr>
              <w:jc w:val="center"/>
              <w:rPr>
                <w:rFonts w:ascii="Calibri" w:hAnsi="Calibri" w:cs="Calibri"/>
                <w:color w:val="000000"/>
                <w:sz w:val="18"/>
                <w:szCs w:val="18"/>
              </w:rPr>
            </w:pPr>
            <w:r>
              <w:rPr>
                <w:rFonts w:ascii="Calibri" w:hAnsi="Calibri" w:cs="Calibri"/>
                <w:color w:val="000000"/>
                <w:sz w:val="18"/>
                <w:szCs w:val="18"/>
              </w:rPr>
              <w:t>17.28</w:t>
            </w:r>
          </w:p>
        </w:tc>
      </w:tr>
      <w:tr w:rsidR="00702D60" w:rsidRPr="00093CB2" w14:paraId="33F6810B" w14:textId="77777777" w:rsidTr="00373D4C">
        <w:trPr>
          <w:trHeight w:val="663"/>
        </w:trPr>
        <w:tc>
          <w:tcPr>
            <w:tcW w:w="472" w:type="dxa"/>
            <w:tcBorders>
              <w:top w:val="single" w:sz="8" w:space="0" w:color="auto"/>
              <w:left w:val="single" w:sz="8" w:space="0" w:color="auto"/>
              <w:bottom w:val="single" w:sz="8" w:space="0" w:color="auto"/>
              <w:right w:val="single" w:sz="8" w:space="0" w:color="auto"/>
            </w:tcBorders>
            <w:shd w:val="clear" w:color="auto" w:fill="auto"/>
            <w:noWrap/>
            <w:vAlign w:val="center"/>
          </w:tcPr>
          <w:p w14:paraId="7DA04B7E" w14:textId="77777777" w:rsidR="00702D60" w:rsidRDefault="00702D60" w:rsidP="00702D60">
            <w:pPr>
              <w:jc w:val="right"/>
              <w:rPr>
                <w:color w:val="000000"/>
                <w:sz w:val="16"/>
                <w:szCs w:val="16"/>
              </w:rPr>
            </w:pPr>
            <w:r>
              <w:rPr>
                <w:color w:val="000000"/>
                <w:sz w:val="16"/>
                <w:szCs w:val="16"/>
              </w:rPr>
              <w:t>21</w:t>
            </w:r>
          </w:p>
        </w:tc>
        <w:tc>
          <w:tcPr>
            <w:tcW w:w="1137" w:type="dxa"/>
            <w:tcBorders>
              <w:top w:val="single" w:sz="8" w:space="0" w:color="auto"/>
              <w:left w:val="single" w:sz="8" w:space="0" w:color="auto"/>
              <w:bottom w:val="single" w:sz="8" w:space="0" w:color="auto"/>
              <w:right w:val="single" w:sz="8" w:space="0" w:color="auto"/>
            </w:tcBorders>
            <w:shd w:val="clear" w:color="auto" w:fill="auto"/>
            <w:noWrap/>
            <w:vAlign w:val="center"/>
          </w:tcPr>
          <w:p w14:paraId="097D1032" w14:textId="77777777" w:rsidR="00702D60" w:rsidRDefault="00702D60" w:rsidP="00702D60">
            <w:pPr>
              <w:rPr>
                <w:color w:val="000000"/>
                <w:sz w:val="16"/>
                <w:szCs w:val="16"/>
              </w:rPr>
            </w:pPr>
            <w:r>
              <w:rPr>
                <w:color w:val="000000"/>
                <w:sz w:val="16"/>
                <w:szCs w:val="16"/>
              </w:rPr>
              <w:t>#3-3s-</w:t>
            </w:r>
            <w:r w:rsidRPr="00093CB2">
              <w:rPr>
                <w:color w:val="000000"/>
                <w:sz w:val="16"/>
                <w:szCs w:val="16"/>
              </w:rPr>
              <w:t xml:space="preserve"> </w:t>
            </w:r>
            <w:r>
              <w:rPr>
                <w:color w:val="000000"/>
                <w:sz w:val="16"/>
                <w:szCs w:val="16"/>
              </w:rPr>
              <w:t>O2b</w:t>
            </w:r>
          </w:p>
        </w:tc>
        <w:tc>
          <w:tcPr>
            <w:tcW w:w="4707" w:type="dxa"/>
            <w:tcBorders>
              <w:top w:val="single" w:sz="8" w:space="0" w:color="auto"/>
              <w:left w:val="single" w:sz="8" w:space="0" w:color="auto"/>
              <w:bottom w:val="single" w:sz="8" w:space="0" w:color="auto"/>
              <w:right w:val="single" w:sz="8" w:space="0" w:color="auto"/>
            </w:tcBorders>
            <w:shd w:val="clear" w:color="auto" w:fill="auto"/>
            <w:vAlign w:val="center"/>
          </w:tcPr>
          <w:p w14:paraId="1DE3058A" w14:textId="3C83574D" w:rsidR="00702D60" w:rsidRDefault="00702D60" w:rsidP="00702D60">
            <w:pPr>
              <w:rPr>
                <w:color w:val="000000"/>
                <w:sz w:val="16"/>
                <w:szCs w:val="16"/>
              </w:rPr>
            </w:pPr>
            <w:r>
              <w:rPr>
                <w:color w:val="000000"/>
                <w:sz w:val="16"/>
                <w:szCs w:val="16"/>
              </w:rPr>
              <w:t>3</w:t>
            </w:r>
            <w:r w:rsidRPr="00093CB2">
              <w:rPr>
                <w:color w:val="000000"/>
                <w:sz w:val="16"/>
                <w:szCs w:val="16"/>
              </w:rPr>
              <w:t>sym CS/SS in s1</w:t>
            </w:r>
            <w:r>
              <w:rPr>
                <w:color w:val="000000"/>
                <w:sz w:val="16"/>
                <w:szCs w:val="16"/>
              </w:rPr>
              <w:t xml:space="preserve">+s2+s3, </w:t>
            </w:r>
            <w:r w:rsidRPr="00093CB2">
              <w:rPr>
                <w:color w:val="000000"/>
                <w:sz w:val="16"/>
                <w:szCs w:val="16"/>
              </w:rPr>
              <w:t xml:space="preserve">legacy RE mapping, </w:t>
            </w:r>
            <w:r w:rsidR="005D7A28">
              <w:rPr>
                <w:color w:val="000000"/>
                <w:sz w:val="16"/>
                <w:szCs w:val="16"/>
              </w:rPr>
              <w:t>PDCCH REs and PDCCH DMRS REs overlapping with CRS punctured/nulled by Rx</w:t>
            </w:r>
            <w:r>
              <w:rPr>
                <w:color w:val="000000"/>
                <w:sz w:val="16"/>
                <w:szCs w:val="16"/>
              </w:rPr>
              <w:t>.</w:t>
            </w:r>
          </w:p>
          <w:p w14:paraId="29583B87" w14:textId="77777777" w:rsidR="00702D60" w:rsidRDefault="00702D60" w:rsidP="00702D60">
            <w:pPr>
              <w:rPr>
                <w:color w:val="000000"/>
                <w:sz w:val="16"/>
                <w:szCs w:val="16"/>
              </w:rPr>
            </w:pPr>
            <w:r>
              <w:rPr>
                <w:color w:val="000000"/>
                <w:sz w:val="16"/>
                <w:szCs w:val="16"/>
              </w:rPr>
              <w:t>More details in Observation 9, section 2.3.4</w:t>
            </w:r>
          </w:p>
        </w:tc>
        <w:tc>
          <w:tcPr>
            <w:tcW w:w="970" w:type="dxa"/>
            <w:tcBorders>
              <w:top w:val="single" w:sz="8" w:space="0" w:color="auto"/>
              <w:left w:val="single" w:sz="8" w:space="0" w:color="auto"/>
              <w:bottom w:val="single" w:sz="8" w:space="0" w:color="auto"/>
              <w:right w:val="single" w:sz="8" w:space="0" w:color="auto"/>
            </w:tcBorders>
            <w:shd w:val="clear" w:color="auto" w:fill="auto"/>
            <w:noWrap/>
            <w:vAlign w:val="center"/>
          </w:tcPr>
          <w:p w14:paraId="38F06CF4" w14:textId="0A17D0B1" w:rsidR="00702D60" w:rsidRDefault="00702D60" w:rsidP="00702D60">
            <w:pPr>
              <w:jc w:val="center"/>
              <w:rPr>
                <w:color w:val="000000"/>
                <w:sz w:val="16"/>
                <w:szCs w:val="16"/>
              </w:rPr>
            </w:pPr>
            <w:r>
              <w:rPr>
                <w:color w:val="000000"/>
                <w:sz w:val="16"/>
                <w:szCs w:val="16"/>
              </w:rPr>
              <w:t>5.8</w:t>
            </w:r>
          </w:p>
        </w:tc>
        <w:tc>
          <w:tcPr>
            <w:tcW w:w="994" w:type="dxa"/>
            <w:tcBorders>
              <w:top w:val="single" w:sz="8" w:space="0" w:color="auto"/>
              <w:left w:val="single" w:sz="8" w:space="0" w:color="auto"/>
              <w:bottom w:val="single" w:sz="8" w:space="0" w:color="auto"/>
              <w:right w:val="single" w:sz="8" w:space="0" w:color="auto"/>
            </w:tcBorders>
            <w:shd w:val="clear" w:color="auto" w:fill="auto"/>
            <w:vAlign w:val="center"/>
          </w:tcPr>
          <w:p w14:paraId="7A90AE58" w14:textId="5CE54556" w:rsidR="00702D60" w:rsidRPr="000E4365" w:rsidRDefault="00702D60" w:rsidP="00702D60">
            <w:pPr>
              <w:jc w:val="center"/>
              <w:rPr>
                <w:rFonts w:ascii="Calibri" w:hAnsi="Calibri" w:cs="Calibri"/>
                <w:color w:val="000000"/>
                <w:sz w:val="18"/>
                <w:szCs w:val="18"/>
              </w:rPr>
            </w:pPr>
            <w:r>
              <w:rPr>
                <w:rFonts w:ascii="Calibri" w:hAnsi="Calibri" w:cs="Calibri"/>
                <w:color w:val="000000"/>
                <w:sz w:val="18"/>
                <w:szCs w:val="18"/>
              </w:rPr>
              <w:t>7.105</w:t>
            </w:r>
          </w:p>
        </w:tc>
        <w:tc>
          <w:tcPr>
            <w:tcW w:w="997" w:type="dxa"/>
            <w:tcBorders>
              <w:top w:val="single" w:sz="8" w:space="0" w:color="auto"/>
              <w:left w:val="single" w:sz="8" w:space="0" w:color="auto"/>
              <w:bottom w:val="single" w:sz="8" w:space="0" w:color="auto"/>
              <w:right w:val="single" w:sz="8" w:space="0" w:color="auto"/>
            </w:tcBorders>
            <w:shd w:val="clear" w:color="auto" w:fill="auto"/>
            <w:vAlign w:val="center"/>
          </w:tcPr>
          <w:p w14:paraId="1B7D60C7" w14:textId="62A1D6B2" w:rsidR="00702D60" w:rsidRPr="000E4365" w:rsidRDefault="00702D60" w:rsidP="00702D60">
            <w:pPr>
              <w:jc w:val="center"/>
              <w:rPr>
                <w:rFonts w:ascii="Calibri" w:hAnsi="Calibri" w:cs="Calibri"/>
                <w:color w:val="000000"/>
                <w:sz w:val="18"/>
                <w:szCs w:val="18"/>
              </w:rPr>
            </w:pPr>
            <w:r>
              <w:rPr>
                <w:rFonts w:ascii="Calibri" w:hAnsi="Calibri" w:cs="Calibri"/>
                <w:color w:val="000000"/>
                <w:sz w:val="18"/>
                <w:szCs w:val="18"/>
              </w:rPr>
              <w:t>21.92</w:t>
            </w:r>
          </w:p>
        </w:tc>
      </w:tr>
      <w:tr w:rsidR="00702D60" w:rsidRPr="00093CB2" w14:paraId="2F41E1D8" w14:textId="77777777" w:rsidTr="00373D4C">
        <w:trPr>
          <w:trHeight w:val="663"/>
        </w:trPr>
        <w:tc>
          <w:tcPr>
            <w:tcW w:w="9277" w:type="dxa"/>
            <w:gridSpan w:val="6"/>
            <w:tcBorders>
              <w:top w:val="single" w:sz="8" w:space="0" w:color="auto"/>
              <w:left w:val="single" w:sz="8" w:space="0" w:color="auto"/>
              <w:bottom w:val="single" w:sz="8" w:space="0" w:color="auto"/>
              <w:right w:val="single" w:sz="8" w:space="0" w:color="auto"/>
            </w:tcBorders>
            <w:shd w:val="clear" w:color="auto" w:fill="auto"/>
            <w:noWrap/>
            <w:vAlign w:val="center"/>
          </w:tcPr>
          <w:p w14:paraId="12C1592B" w14:textId="77777777" w:rsidR="00702D60" w:rsidRDefault="00702D60" w:rsidP="00702D60">
            <w:pPr>
              <w:rPr>
                <w:rFonts w:ascii="Calibri" w:hAnsi="Calibri" w:cs="Calibri"/>
                <w:color w:val="000000"/>
                <w:sz w:val="18"/>
                <w:szCs w:val="18"/>
              </w:rPr>
            </w:pPr>
            <w:r>
              <w:rPr>
                <w:rFonts w:ascii="Calibri" w:hAnsi="Calibri" w:cs="Calibri"/>
                <w:color w:val="000000"/>
                <w:sz w:val="18"/>
                <w:szCs w:val="18"/>
              </w:rPr>
              <w:t>Notes:</w:t>
            </w:r>
          </w:p>
          <w:p w14:paraId="1E8675C1" w14:textId="29D3DBED" w:rsidR="00702D60" w:rsidRDefault="00702D60" w:rsidP="00702D60">
            <w:pPr>
              <w:rPr>
                <w:rFonts w:ascii="Calibri" w:hAnsi="Calibri" w:cs="Calibri"/>
                <w:color w:val="000000"/>
                <w:sz w:val="18"/>
                <w:szCs w:val="18"/>
              </w:rPr>
            </w:pPr>
            <w:r>
              <w:rPr>
                <w:rFonts w:ascii="Calibri" w:hAnsi="Calibri" w:cs="Calibri"/>
                <w:color w:val="000000"/>
                <w:sz w:val="18"/>
                <w:szCs w:val="18"/>
              </w:rPr>
              <w:t>1. 2 symbols of NR PDCCH in s2, s3 used as baseline with s0, s1 reserved for LTE PDCCH and remaining 10 symbols for data.</w:t>
            </w:r>
          </w:p>
          <w:p w14:paraId="27602A42" w14:textId="1D893A2E" w:rsidR="00702D60" w:rsidRPr="000E4365" w:rsidRDefault="00702D60" w:rsidP="00702D60">
            <w:pPr>
              <w:rPr>
                <w:rFonts w:ascii="Calibri" w:hAnsi="Calibri" w:cs="Calibri"/>
                <w:color w:val="000000"/>
                <w:sz w:val="18"/>
                <w:szCs w:val="18"/>
              </w:rPr>
            </w:pPr>
            <w:r>
              <w:rPr>
                <w:rFonts w:ascii="Calibri" w:hAnsi="Calibri" w:cs="Calibri"/>
                <w:color w:val="000000"/>
                <w:sz w:val="18"/>
                <w:szCs w:val="18"/>
              </w:rPr>
              <w:t>2. Details such as coexistence assumptions and fraction of UEs that can support the Rel18 enhancement are provided in the corresponding observation mentioned in the description.</w:t>
            </w:r>
            <w:r w:rsidR="004D36C9">
              <w:rPr>
                <w:rFonts w:ascii="Calibri" w:hAnsi="Calibri" w:cs="Calibri"/>
                <w:color w:val="000000"/>
                <w:sz w:val="18"/>
                <w:szCs w:val="18"/>
              </w:rPr>
              <w:t xml:space="preserve"> CS/SS implies CORESET/Search space</w:t>
            </w:r>
          </w:p>
        </w:tc>
      </w:tr>
    </w:tbl>
    <w:p w14:paraId="260A75DB" w14:textId="3683274F" w:rsidR="00A730ED" w:rsidRDefault="00A730ED" w:rsidP="00A730ED"/>
    <w:p w14:paraId="5222B206" w14:textId="77777777" w:rsidR="00ED605C" w:rsidRDefault="00ED605C">
      <w:pPr>
        <w:spacing w:after="160" w:line="259" w:lineRule="auto"/>
      </w:pPr>
      <w:r>
        <w:br w:type="page"/>
      </w:r>
    </w:p>
    <w:p w14:paraId="6087C62F" w14:textId="24D31D95" w:rsidR="00483ABA" w:rsidRDefault="00483ABA" w:rsidP="00A730ED">
      <w:r>
        <w:lastRenderedPageBreak/>
        <w:t xml:space="preserve">Following general </w:t>
      </w:r>
      <w:r w:rsidR="00ED605C">
        <w:t>o</w:t>
      </w:r>
      <w:r>
        <w:t xml:space="preserve">bservations can be made from the evaluations. Detailed observations </w:t>
      </w:r>
      <w:r w:rsidR="00F401C5">
        <w:t xml:space="preserve">corresponding to </w:t>
      </w:r>
      <w:r>
        <w:t>each scenario are provided in respective sub-sections below.</w:t>
      </w:r>
    </w:p>
    <w:p w14:paraId="31A858EC" w14:textId="226810A1" w:rsidR="00483ABA" w:rsidRDefault="00483ABA" w:rsidP="00A730ED"/>
    <w:p w14:paraId="74EBD750" w14:textId="1334BFE9" w:rsidR="00483ABA" w:rsidRDefault="00483ABA" w:rsidP="00483ABA">
      <w:pPr>
        <w:pStyle w:val="Heading5"/>
      </w:pPr>
      <w:r w:rsidRPr="00AC10B8">
        <w:t xml:space="preserve">Observation </w:t>
      </w:r>
      <w:r w:rsidR="00BE32D7">
        <w:t>5</w:t>
      </w:r>
    </w:p>
    <w:p w14:paraId="1068445D" w14:textId="6C2685F3" w:rsidR="00AD51D3" w:rsidRDefault="00AD51D3" w:rsidP="00AD51D3">
      <w:pPr>
        <w:pStyle w:val="ListParagraph"/>
        <w:numPr>
          <w:ilvl w:val="0"/>
          <w:numId w:val="15"/>
        </w:numPr>
        <w:ind w:firstLineChars="0"/>
      </w:pPr>
      <w:r>
        <w:t xml:space="preserve">Evaluations confirm that </w:t>
      </w:r>
      <w:r w:rsidRPr="00ED605C">
        <w:t>supporting NR PDCCH in symbol</w:t>
      </w:r>
      <w:r>
        <w:t>s</w:t>
      </w:r>
      <w:r w:rsidRPr="00ED605C">
        <w:t xml:space="preserve"> with LTE CRS</w:t>
      </w:r>
      <w:r>
        <w:t xml:space="preserve"> REs increases NR PDCCH capacity for DSS</w:t>
      </w:r>
    </w:p>
    <w:p w14:paraId="0B134C53" w14:textId="69CCB1B1" w:rsidR="00AD51D3" w:rsidRDefault="00AD51D3" w:rsidP="00AD51D3">
      <w:pPr>
        <w:pStyle w:val="ListParagraph"/>
        <w:numPr>
          <w:ilvl w:val="0"/>
          <w:numId w:val="15"/>
        </w:numPr>
        <w:ind w:firstLineChars="0"/>
      </w:pPr>
      <w:r>
        <w:t>PDCCH capacity gain is verified for several UE receiver implementation and CORESET/Search space configuration options</w:t>
      </w:r>
      <w:r w:rsidR="00C843B8">
        <w:t xml:space="preserve"> with minimal RAN1 spec impact</w:t>
      </w:r>
    </w:p>
    <w:p w14:paraId="7E63C9E4" w14:textId="77777777" w:rsidR="00AD51D3" w:rsidRDefault="00AD51D3" w:rsidP="00AD51D3">
      <w:pPr>
        <w:pStyle w:val="ListParagraph"/>
        <w:numPr>
          <w:ilvl w:val="1"/>
          <w:numId w:val="15"/>
        </w:numPr>
        <w:ind w:firstLineChars="0"/>
      </w:pPr>
      <w:r>
        <w:t xml:space="preserve">Gains are verified even assuming basic UE receiver that uses </w:t>
      </w:r>
      <w:r w:rsidRPr="00ED605C">
        <w:t>legacy RE mapping, legacy Rx processing for PDCCH REs</w:t>
      </w:r>
      <w:r>
        <w:t>/</w:t>
      </w:r>
      <w:r w:rsidRPr="00ED605C">
        <w:t xml:space="preserve">PDCCH DMRS REs and legacy </w:t>
      </w:r>
      <w:r>
        <w:t>channel estimation for PDCCH reception in symbol with CRS REs</w:t>
      </w:r>
    </w:p>
    <w:p w14:paraId="55452371" w14:textId="72D44FB1" w:rsidR="00AD51D3" w:rsidRDefault="00AD51D3" w:rsidP="00AD51D3">
      <w:pPr>
        <w:pStyle w:val="ListParagraph"/>
        <w:numPr>
          <w:ilvl w:val="2"/>
          <w:numId w:val="15"/>
        </w:numPr>
        <w:ind w:firstLineChars="0"/>
      </w:pPr>
      <w:r>
        <w:t xml:space="preserve">47% gain </w:t>
      </w:r>
      <w:r w:rsidR="008E4150">
        <w:t xml:space="preserve">in #DCIs per slot </w:t>
      </w:r>
      <w:r>
        <w:t>by allowing NR PDCCH also in s1 compared to NR PDCCH in only in OFDM symbol s2</w:t>
      </w:r>
    </w:p>
    <w:p w14:paraId="586D8A61" w14:textId="73E6F902" w:rsidR="00AD51D3" w:rsidRDefault="00AD51D3" w:rsidP="00AD51D3">
      <w:pPr>
        <w:pStyle w:val="ListParagraph"/>
        <w:numPr>
          <w:ilvl w:val="2"/>
          <w:numId w:val="15"/>
        </w:numPr>
        <w:ind w:firstLineChars="0"/>
      </w:pPr>
      <w:r>
        <w:t xml:space="preserve">24% gain </w:t>
      </w:r>
      <w:r w:rsidR="008E4150">
        <w:t xml:space="preserve">in #DCIs per slot </w:t>
      </w:r>
      <w:r>
        <w:t>by allowing NR PDCCH also in s1 compared to NR PDCCH only in OFDM symbols s2 and s3</w:t>
      </w:r>
    </w:p>
    <w:p w14:paraId="7D628D64" w14:textId="32745860" w:rsidR="00AD51D3" w:rsidRDefault="00AD51D3" w:rsidP="00AD51D3">
      <w:pPr>
        <w:pStyle w:val="ListParagraph"/>
        <w:numPr>
          <w:ilvl w:val="1"/>
          <w:numId w:val="15"/>
        </w:numPr>
        <w:ind w:firstLineChars="0"/>
      </w:pPr>
      <w:r>
        <w:t xml:space="preserve">Additional gains are </w:t>
      </w:r>
      <w:r w:rsidR="003779C2">
        <w:t>achieved</w:t>
      </w:r>
      <w:r>
        <w:t xml:space="preserve"> if UE receiver can puncture PDCCH REs based on the configured CRS RM pattern for PDSCH but still assumes </w:t>
      </w:r>
      <w:r w:rsidRPr="00ED605C">
        <w:t xml:space="preserve">legacy Rx </w:t>
      </w:r>
      <w:r>
        <w:t xml:space="preserve">processing for </w:t>
      </w:r>
      <w:r w:rsidRPr="00ED605C">
        <w:t xml:space="preserve">PDCCH DMRS REs and legacy </w:t>
      </w:r>
      <w:r>
        <w:t>channel estimation</w:t>
      </w:r>
      <w:r w:rsidR="00473E3C">
        <w:t xml:space="preserve"> (puncturing is UE implementation based and transparent to RAN1 specs</w:t>
      </w:r>
      <w:r>
        <w:t>).</w:t>
      </w:r>
    </w:p>
    <w:p w14:paraId="48D73395" w14:textId="2ADE4438" w:rsidR="00AD51D3" w:rsidRDefault="00AD51D3" w:rsidP="00AD51D3">
      <w:pPr>
        <w:pStyle w:val="ListParagraph"/>
        <w:numPr>
          <w:ilvl w:val="2"/>
          <w:numId w:val="15"/>
        </w:numPr>
        <w:ind w:firstLineChars="0"/>
      </w:pPr>
      <w:r>
        <w:t xml:space="preserve">67% gain </w:t>
      </w:r>
      <w:r w:rsidR="008E4150">
        <w:t>in #DCIs per slot</w:t>
      </w:r>
      <w:r>
        <w:t xml:space="preserve"> by allowing NR PDCCH also in s1 compared to compared to NR PDCCH in only OFDM symbol s2 as baseline</w:t>
      </w:r>
    </w:p>
    <w:p w14:paraId="02E2B785" w14:textId="2BEBEE5D" w:rsidR="00AD51D3" w:rsidRPr="00483ABA" w:rsidRDefault="00AD51D3" w:rsidP="00AD51D3">
      <w:pPr>
        <w:pStyle w:val="ListParagraph"/>
        <w:numPr>
          <w:ilvl w:val="2"/>
          <w:numId w:val="15"/>
        </w:numPr>
        <w:ind w:firstLineChars="0"/>
      </w:pPr>
      <w:r>
        <w:t xml:space="preserve">34% gain </w:t>
      </w:r>
      <w:r w:rsidR="008E4150">
        <w:t xml:space="preserve">in #DCIs per slot </w:t>
      </w:r>
      <w:r>
        <w:t>by allowing NR PDCCH also in s1 compared to NR PDCCH only in OFDM symbols s2 and s3</w:t>
      </w:r>
    </w:p>
    <w:p w14:paraId="215F230D" w14:textId="4DF78E2B" w:rsidR="00A730ED" w:rsidRDefault="00483ABA" w:rsidP="00483ABA">
      <w:pPr>
        <w:jc w:val="both"/>
      </w:pPr>
      <w:r>
        <w:t>For the evaluation</w:t>
      </w:r>
      <w:r w:rsidR="00A730ED">
        <w:t>, we have only shown the case</w:t>
      </w:r>
      <w:r w:rsidR="00D22DC9">
        <w:t>s</w:t>
      </w:r>
      <w:r w:rsidR="00A730ED">
        <w:t xml:space="preserve"> where NR PDCCH overlap with LTE CRS in symbol#1. However, performance-wise, there should be little or no difference from having the NR PDCCH overlap with LTE CRS in some other symbols, e.g., overlap can occur in symbol#4 if four port CRS is used with three symbol NR PDCCH occupying the symbol#</w:t>
      </w:r>
      <w:proofErr w:type="gramStart"/>
      <w:r w:rsidR="00A730ED">
        <w:t>2,#</w:t>
      </w:r>
      <w:proofErr w:type="gramEnd"/>
      <w:r w:rsidR="00A730ED">
        <w:t>3,#4.</w:t>
      </w:r>
    </w:p>
    <w:p w14:paraId="3696E432" w14:textId="59D06F08" w:rsidR="00F24CEA" w:rsidRDefault="00F24CEA" w:rsidP="00552B4F">
      <w:pPr>
        <w:pStyle w:val="BodyText"/>
      </w:pPr>
    </w:p>
    <w:p w14:paraId="665CF44A" w14:textId="16EF53A1" w:rsidR="00F24CEA" w:rsidRPr="00DA7B75" w:rsidRDefault="00505906" w:rsidP="00505906">
      <w:pPr>
        <w:pStyle w:val="Heading3"/>
        <w:numPr>
          <w:ilvl w:val="0"/>
          <w:numId w:val="0"/>
        </w:numPr>
        <w:ind w:firstLine="540"/>
      </w:pPr>
      <w:r>
        <w:t>2.3.1</w:t>
      </w:r>
      <w:r>
        <w:tab/>
      </w:r>
      <w:r w:rsidR="00F24CEA" w:rsidRPr="00DA7B75">
        <w:t xml:space="preserve">Scenario </w:t>
      </w:r>
      <w:r w:rsidR="00252EBF">
        <w:t>#</w:t>
      </w:r>
      <w:r w:rsidR="00F24CEA" w:rsidRPr="00DA7B75">
        <w:t>1A</w:t>
      </w:r>
    </w:p>
    <w:p w14:paraId="72EA09E6" w14:textId="178AA515" w:rsidR="00F24CEA" w:rsidRDefault="00F24CEA" w:rsidP="00F24CEA"/>
    <w:p w14:paraId="135B1700" w14:textId="6371940F" w:rsidR="00F24CEA" w:rsidRDefault="00881CDC" w:rsidP="00F24CEA">
      <w:r>
        <w:t>C</w:t>
      </w:r>
      <w:r w:rsidR="004F2A8C">
        <w:t xml:space="preserve">ases evaluated for this scenario </w:t>
      </w:r>
      <w:r>
        <w:t>shown</w:t>
      </w:r>
      <w:r w:rsidR="004F2A8C">
        <w:t xml:space="preserve"> in </w:t>
      </w:r>
      <w:r w:rsidR="00F24CEA">
        <w:t xml:space="preserve">Figure </w:t>
      </w:r>
      <w:r w:rsidR="00D80B13">
        <w:t>2.3.1-1</w:t>
      </w:r>
      <w:r w:rsidR="004F2A8C">
        <w:t>.</w:t>
      </w:r>
    </w:p>
    <w:p w14:paraId="1D3C99AC" w14:textId="38E011BC" w:rsidR="00200551" w:rsidRDefault="00200551" w:rsidP="00F24CEA"/>
    <w:p w14:paraId="508337FA" w14:textId="77777777" w:rsidR="00200551" w:rsidRDefault="00200551" w:rsidP="00200551">
      <w:pPr>
        <w:pStyle w:val="BodyText"/>
      </w:pPr>
      <w:r w:rsidRPr="004F2A8C">
        <w:rPr>
          <w:noProof/>
        </w:rPr>
        <w:drawing>
          <wp:inline distT="0" distB="0" distL="0" distR="0" wp14:anchorId="1444A031" wp14:editId="27C22249">
            <wp:extent cx="5760720" cy="2621280"/>
            <wp:effectExtent l="0" t="0" r="0" b="0"/>
            <wp:docPr id="1351" name="Picture 1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760720" cy="2621280"/>
                    </a:xfrm>
                    <a:prstGeom prst="rect">
                      <a:avLst/>
                    </a:prstGeom>
                    <a:noFill/>
                    <a:ln>
                      <a:noFill/>
                    </a:ln>
                  </pic:spPr>
                </pic:pic>
              </a:graphicData>
            </a:graphic>
          </wp:inline>
        </w:drawing>
      </w:r>
    </w:p>
    <w:p w14:paraId="55074DE8" w14:textId="0B83FC77" w:rsidR="00200551" w:rsidRPr="00FA52D6" w:rsidRDefault="00200551" w:rsidP="00200551">
      <w:pPr>
        <w:pStyle w:val="BodyText"/>
        <w:jc w:val="center"/>
        <w:rPr>
          <w:rFonts w:ascii="Arial" w:hAnsi="Arial" w:cs="Arial"/>
          <w:b/>
          <w:bCs/>
          <w:u w:val="single"/>
        </w:rPr>
      </w:pPr>
      <w:bookmarkStart w:id="5" w:name="_Hlk110880854"/>
      <w:r>
        <w:rPr>
          <w:rFonts w:ascii="Arial" w:hAnsi="Arial" w:cs="Arial"/>
          <w:b/>
          <w:bCs/>
          <w:u w:val="single"/>
        </w:rPr>
        <w:t xml:space="preserve">Figure </w:t>
      </w:r>
      <w:r w:rsidR="00D80B13">
        <w:rPr>
          <w:rFonts w:ascii="Arial" w:hAnsi="Arial" w:cs="Arial"/>
          <w:b/>
          <w:bCs/>
          <w:u w:val="single"/>
        </w:rPr>
        <w:t>2.3.1-1</w:t>
      </w:r>
      <w:r>
        <w:rPr>
          <w:rFonts w:ascii="Arial" w:hAnsi="Arial" w:cs="Arial"/>
          <w:b/>
          <w:bCs/>
          <w:u w:val="single"/>
        </w:rPr>
        <w:t xml:space="preserve"> – Evaluated cases for Scenario 1A</w:t>
      </w:r>
    </w:p>
    <w:bookmarkEnd w:id="5"/>
    <w:p w14:paraId="099C7137" w14:textId="51B00BA5" w:rsidR="004F2A8C" w:rsidRDefault="004F2A8C" w:rsidP="00F24CEA"/>
    <w:p w14:paraId="4D72035A" w14:textId="20901324" w:rsidR="004F2A8C" w:rsidRDefault="004F2A8C" w:rsidP="001C2CE3">
      <w:pPr>
        <w:pStyle w:val="ListParagraph"/>
        <w:numPr>
          <w:ilvl w:val="0"/>
          <w:numId w:val="3"/>
        </w:numPr>
        <w:ind w:firstLineChars="0"/>
      </w:pPr>
      <w:r w:rsidRPr="001C2CE3">
        <w:rPr>
          <w:u w:val="single"/>
        </w:rPr>
        <w:lastRenderedPageBreak/>
        <w:t>Legacy1</w:t>
      </w:r>
      <w:r w:rsidR="001C2CE3">
        <w:t xml:space="preserve">: </w:t>
      </w:r>
      <w:r>
        <w:t xml:space="preserve">This is </w:t>
      </w:r>
      <w:r w:rsidR="008F4BFE">
        <w:t xml:space="preserve">legacy </w:t>
      </w:r>
      <w:r>
        <w:t xml:space="preserve">baseline with </w:t>
      </w:r>
      <w:r w:rsidR="00D0427B">
        <w:t xml:space="preserve">NR </w:t>
      </w:r>
      <w:r w:rsidR="00292C97">
        <w:t>PDCCH</w:t>
      </w:r>
      <w:r>
        <w:t xml:space="preserve"> in s2 (s0, s1 used for LTE PDCCH</w:t>
      </w:r>
      <w:r w:rsidR="00881CDC">
        <w:t>, 4port LTE CRS</w:t>
      </w:r>
      <w:r>
        <w:t>)</w:t>
      </w:r>
    </w:p>
    <w:p w14:paraId="2532C93A" w14:textId="186E901A" w:rsidR="001C2CE3" w:rsidRDefault="004F2A8C" w:rsidP="001C2CE3">
      <w:pPr>
        <w:pStyle w:val="ListParagraph"/>
        <w:numPr>
          <w:ilvl w:val="0"/>
          <w:numId w:val="3"/>
        </w:numPr>
        <w:ind w:firstLineChars="0"/>
      </w:pPr>
      <w:r w:rsidRPr="001C2CE3">
        <w:rPr>
          <w:u w:val="single"/>
        </w:rPr>
        <w:t>R18-s1-O2, R18-s1-O2a, R18-s1-</w:t>
      </w:r>
      <w:r w:rsidR="00026D1E">
        <w:rPr>
          <w:u w:val="single"/>
        </w:rPr>
        <w:t>O</w:t>
      </w:r>
      <w:r w:rsidRPr="001C2CE3">
        <w:rPr>
          <w:u w:val="single"/>
        </w:rPr>
        <w:t>2b</w:t>
      </w:r>
      <w:r w:rsidR="001C2CE3">
        <w:t xml:space="preserve">: </w:t>
      </w:r>
    </w:p>
    <w:p w14:paraId="257D1495" w14:textId="07BEE1F9" w:rsidR="001C2CE3" w:rsidRDefault="004F2A8C" w:rsidP="001C2CE3">
      <w:pPr>
        <w:pStyle w:val="ListParagraph"/>
        <w:numPr>
          <w:ilvl w:val="1"/>
          <w:numId w:val="3"/>
        </w:numPr>
        <w:ind w:firstLineChars="0"/>
      </w:pPr>
      <w:r>
        <w:t xml:space="preserve">These are </w:t>
      </w:r>
      <w:r w:rsidR="00D0427B">
        <w:t xml:space="preserve">R18 </w:t>
      </w:r>
      <w:r>
        <w:t xml:space="preserve">cases where </w:t>
      </w:r>
      <w:r w:rsidR="00D0427B">
        <w:t>in addition to s2</w:t>
      </w:r>
      <w:r w:rsidR="001C2CE3">
        <w:t>,</w:t>
      </w:r>
      <w:r w:rsidR="00D0427B">
        <w:t xml:space="preserve"> </w:t>
      </w:r>
      <w:r w:rsidR="001C2CE3">
        <w:t>NR PDCCH</w:t>
      </w:r>
      <w:r w:rsidR="00D0427B">
        <w:t xml:space="preserve"> is also sent in s1 (only s0 used for LTE PDCCH). A CORESET (CS) of 1symbol duration is used for PDCCH reception in s1.</w:t>
      </w:r>
    </w:p>
    <w:p w14:paraId="6FF30BC7" w14:textId="0331B0BD" w:rsidR="00F24CEA" w:rsidRDefault="001C2CE3" w:rsidP="001C2CE3">
      <w:pPr>
        <w:pStyle w:val="ListParagraph"/>
        <w:numPr>
          <w:ilvl w:val="1"/>
          <w:numId w:val="3"/>
        </w:numPr>
        <w:ind w:firstLineChars="0"/>
      </w:pPr>
      <w:r>
        <w:t>The various sub-options denoted by suffixes ‘O2’, ‘O2a’, and ‘O2b’ denote possible UE receiver implementation</w:t>
      </w:r>
      <w:r w:rsidR="00200551">
        <w:t xml:space="preserve"> options</w:t>
      </w:r>
      <w:r w:rsidR="00C4430A">
        <w:t xml:space="preserve"> discussed in RAN1#109-e</w:t>
      </w:r>
      <w:r>
        <w:t xml:space="preserve">. It should be noted that </w:t>
      </w:r>
      <w:r w:rsidR="00C1454E">
        <w:t>these</w:t>
      </w:r>
      <w:r>
        <w:t xml:space="preserve"> implementation options would be transparent to RAN1 specs. </w:t>
      </w:r>
    </w:p>
    <w:p w14:paraId="0A66B647" w14:textId="1C770449" w:rsidR="00C1454E" w:rsidRDefault="001C2CE3" w:rsidP="00C1454E">
      <w:pPr>
        <w:pStyle w:val="ListParagraph"/>
        <w:numPr>
          <w:ilvl w:val="2"/>
          <w:numId w:val="3"/>
        </w:numPr>
        <w:ind w:firstLineChars="0"/>
      </w:pPr>
      <w:r w:rsidRPr="001C2CE3">
        <w:rPr>
          <w:u w:val="single"/>
        </w:rPr>
        <w:t>R18-s1-O2</w:t>
      </w:r>
      <w:r>
        <w:t xml:space="preserve">: </w:t>
      </w:r>
      <w:r w:rsidRPr="001C2CE3">
        <w:t xml:space="preserve">Option 2 </w:t>
      </w:r>
      <w:r w:rsidR="00C1454E">
        <w:t>discussed in</w:t>
      </w:r>
      <w:r w:rsidRPr="001C2CE3">
        <w:t xml:space="preserve"> RAN1#109-e</w:t>
      </w:r>
      <w:r>
        <w:t xml:space="preserve"> with baseline assumption</w:t>
      </w:r>
      <w:r w:rsidR="00C1454E">
        <w:t>s</w:t>
      </w:r>
      <w:r>
        <w:t xml:space="preserve">. </w:t>
      </w:r>
      <w:r w:rsidR="00C1454E">
        <w:t xml:space="preserve">i.e.,  </w:t>
      </w:r>
    </w:p>
    <w:p w14:paraId="0C352E75" w14:textId="13185682" w:rsidR="00C1454E" w:rsidRDefault="00C1454E" w:rsidP="00C1454E">
      <w:pPr>
        <w:pStyle w:val="ListParagraph"/>
        <w:numPr>
          <w:ilvl w:val="3"/>
          <w:numId w:val="3"/>
        </w:numPr>
        <w:ind w:firstLineChars="0"/>
      </w:pPr>
      <w:r>
        <w:t xml:space="preserve">PDCCH and PDCCH DMRS mapping to REs: </w:t>
      </w:r>
      <w:r w:rsidRPr="00C1454E">
        <w:rPr>
          <w:color w:val="4472C4" w:themeColor="accent1"/>
        </w:rPr>
        <w:t>Legacy</w:t>
      </w:r>
    </w:p>
    <w:p w14:paraId="6F43FC3E" w14:textId="03000449" w:rsidR="00C1454E" w:rsidRDefault="00C1454E" w:rsidP="00C1454E">
      <w:pPr>
        <w:pStyle w:val="ListParagraph"/>
        <w:numPr>
          <w:ilvl w:val="3"/>
          <w:numId w:val="3"/>
        </w:numPr>
        <w:ind w:firstLineChars="0"/>
      </w:pPr>
      <w:r>
        <w:t xml:space="preserve">PDCCH REs overlapping with LTE CRS: </w:t>
      </w:r>
      <w:r w:rsidRPr="00C1454E">
        <w:rPr>
          <w:color w:val="4472C4" w:themeColor="accent1"/>
        </w:rPr>
        <w:t>UE processes as legacy</w:t>
      </w:r>
      <w:r>
        <w:t xml:space="preserve"> </w:t>
      </w:r>
    </w:p>
    <w:p w14:paraId="1E30CA24" w14:textId="416C99A0" w:rsidR="00C1454E" w:rsidRDefault="00C1454E" w:rsidP="00C1454E">
      <w:pPr>
        <w:pStyle w:val="ListParagraph"/>
        <w:numPr>
          <w:ilvl w:val="3"/>
          <w:numId w:val="3"/>
        </w:numPr>
        <w:ind w:firstLineChars="0"/>
      </w:pPr>
      <w:r>
        <w:t xml:space="preserve">PDCCH DMRS REs overlapping with LTE CRS: </w:t>
      </w:r>
      <w:r w:rsidRPr="00C1454E">
        <w:rPr>
          <w:color w:val="4472C4" w:themeColor="accent1"/>
        </w:rPr>
        <w:t xml:space="preserve">UE processes as legacy (i.e., UE need not be aware of what </w:t>
      </w:r>
      <w:r w:rsidR="008F4BFE">
        <w:rPr>
          <w:color w:val="4472C4" w:themeColor="accent1"/>
        </w:rPr>
        <w:t xml:space="preserve">PDCCH DMRS </w:t>
      </w:r>
      <w:r w:rsidRPr="00C1454E">
        <w:rPr>
          <w:color w:val="4472C4" w:themeColor="accent1"/>
        </w:rPr>
        <w:t>REs are overlapping/not)</w:t>
      </w:r>
    </w:p>
    <w:p w14:paraId="50C7850B" w14:textId="7BF24289" w:rsidR="00C1454E" w:rsidRPr="00C1454E" w:rsidRDefault="00C1454E" w:rsidP="00C1454E">
      <w:pPr>
        <w:pStyle w:val="ListParagraph"/>
        <w:numPr>
          <w:ilvl w:val="3"/>
          <w:numId w:val="3"/>
        </w:numPr>
        <w:ind w:firstLineChars="0"/>
        <w:rPr>
          <w:color w:val="4472C4" w:themeColor="accent1"/>
        </w:rPr>
      </w:pPr>
      <w:r>
        <w:t xml:space="preserve">Channel estimator: </w:t>
      </w:r>
      <w:r w:rsidRPr="00C1454E">
        <w:rPr>
          <w:color w:val="4472C4" w:themeColor="accent1"/>
        </w:rPr>
        <w:t>UE processes as legacy (Receiver does not puncture DMRS)</w:t>
      </w:r>
    </w:p>
    <w:p w14:paraId="17EF7443" w14:textId="3FE7829C" w:rsidR="00C1454E" w:rsidRDefault="00C1454E" w:rsidP="00C1454E">
      <w:pPr>
        <w:pStyle w:val="ListParagraph"/>
        <w:numPr>
          <w:ilvl w:val="3"/>
          <w:numId w:val="3"/>
        </w:numPr>
        <w:ind w:firstLineChars="0"/>
      </w:pPr>
      <w:r>
        <w:t xml:space="preserve">From </w:t>
      </w:r>
      <w:proofErr w:type="spellStart"/>
      <w:r>
        <w:t>gNB</w:t>
      </w:r>
      <w:proofErr w:type="spellEnd"/>
      <w:r>
        <w:t xml:space="preserve"> side: LTE CRS punctures the NR PDCCH/PDCCH-DMRS REs</w:t>
      </w:r>
    </w:p>
    <w:p w14:paraId="6FC6BEB0" w14:textId="144CC726" w:rsidR="00C1454E" w:rsidRDefault="00C1454E" w:rsidP="00C1454E">
      <w:pPr>
        <w:pStyle w:val="ListParagraph"/>
        <w:numPr>
          <w:ilvl w:val="2"/>
          <w:numId w:val="3"/>
        </w:numPr>
        <w:ind w:firstLineChars="0"/>
      </w:pPr>
      <w:r w:rsidRPr="001C2CE3">
        <w:rPr>
          <w:u w:val="single"/>
        </w:rPr>
        <w:t>R18-s1-O2</w:t>
      </w:r>
      <w:r>
        <w:rPr>
          <w:u w:val="single"/>
        </w:rPr>
        <w:t>a</w:t>
      </w:r>
      <w:r>
        <w:t xml:space="preserve">: </w:t>
      </w:r>
    </w:p>
    <w:p w14:paraId="368E55F5" w14:textId="77777777" w:rsidR="00C1454E" w:rsidRDefault="00C1454E" w:rsidP="00C1454E">
      <w:pPr>
        <w:pStyle w:val="ListParagraph"/>
        <w:numPr>
          <w:ilvl w:val="3"/>
          <w:numId w:val="3"/>
        </w:numPr>
        <w:ind w:firstLineChars="0"/>
      </w:pPr>
      <w:r>
        <w:t xml:space="preserve">PDCCH and PDCCH DMRS mapping to REs: </w:t>
      </w:r>
      <w:r w:rsidRPr="00C1454E">
        <w:rPr>
          <w:color w:val="4472C4" w:themeColor="accent1"/>
        </w:rPr>
        <w:t>Legacy</w:t>
      </w:r>
    </w:p>
    <w:p w14:paraId="0D8460C3" w14:textId="0677868D" w:rsidR="00C1454E" w:rsidRDefault="00C1454E" w:rsidP="00C1454E">
      <w:pPr>
        <w:pStyle w:val="ListParagraph"/>
        <w:numPr>
          <w:ilvl w:val="3"/>
          <w:numId w:val="3"/>
        </w:numPr>
        <w:ind w:firstLineChars="0"/>
      </w:pPr>
      <w:r>
        <w:t xml:space="preserve">PDCCH REs overlapping with LTE CRS: </w:t>
      </w:r>
      <w:r w:rsidRPr="00C1454E">
        <w:rPr>
          <w:color w:val="ED7D31" w:themeColor="accent2"/>
        </w:rPr>
        <w:t xml:space="preserve">UE punctures/nulls the REs </w:t>
      </w:r>
    </w:p>
    <w:p w14:paraId="2A80DAA1" w14:textId="77777777" w:rsidR="00C1454E" w:rsidRPr="00C1454E" w:rsidRDefault="00C1454E" w:rsidP="00C1454E">
      <w:pPr>
        <w:pStyle w:val="ListParagraph"/>
        <w:numPr>
          <w:ilvl w:val="3"/>
          <w:numId w:val="3"/>
        </w:numPr>
        <w:ind w:firstLineChars="0"/>
        <w:rPr>
          <w:color w:val="4472C4" w:themeColor="accent1"/>
        </w:rPr>
      </w:pPr>
      <w:r>
        <w:t xml:space="preserve">PDCCH DMRS REs overlapping with LTE CRS: </w:t>
      </w:r>
      <w:r w:rsidRPr="00C1454E">
        <w:rPr>
          <w:color w:val="4472C4" w:themeColor="accent1"/>
        </w:rPr>
        <w:t>UE processes as legacy (i.e., UE need not be aware of what REs are overlapping/not)</w:t>
      </w:r>
    </w:p>
    <w:p w14:paraId="2C501866" w14:textId="77777777" w:rsidR="00C1454E" w:rsidRPr="00C1454E" w:rsidRDefault="00C1454E" w:rsidP="00C1454E">
      <w:pPr>
        <w:pStyle w:val="ListParagraph"/>
        <w:numPr>
          <w:ilvl w:val="3"/>
          <w:numId w:val="3"/>
        </w:numPr>
        <w:ind w:firstLineChars="0"/>
        <w:rPr>
          <w:color w:val="4472C4" w:themeColor="accent1"/>
        </w:rPr>
      </w:pPr>
      <w:r>
        <w:t xml:space="preserve">Channel estimator: </w:t>
      </w:r>
      <w:r w:rsidRPr="00C1454E">
        <w:rPr>
          <w:color w:val="4472C4" w:themeColor="accent1"/>
        </w:rPr>
        <w:t>UE processes as legacy (Receiver does not puncture DMRS)</w:t>
      </w:r>
    </w:p>
    <w:p w14:paraId="17C4C697" w14:textId="77777777" w:rsidR="00C1454E" w:rsidRDefault="00C1454E" w:rsidP="00C1454E">
      <w:pPr>
        <w:pStyle w:val="ListParagraph"/>
        <w:numPr>
          <w:ilvl w:val="3"/>
          <w:numId w:val="3"/>
        </w:numPr>
        <w:ind w:firstLineChars="0"/>
      </w:pPr>
      <w:r>
        <w:t xml:space="preserve">From </w:t>
      </w:r>
      <w:proofErr w:type="spellStart"/>
      <w:r>
        <w:t>gNB</w:t>
      </w:r>
      <w:proofErr w:type="spellEnd"/>
      <w:r>
        <w:t xml:space="preserve"> side: LTE CRS punctures the NR PDCCH/PDCCH-DMRS REs</w:t>
      </w:r>
    </w:p>
    <w:p w14:paraId="7FAC8472" w14:textId="60C456AC" w:rsidR="00C1454E" w:rsidRDefault="00C1454E" w:rsidP="00C1454E">
      <w:pPr>
        <w:pStyle w:val="ListParagraph"/>
        <w:numPr>
          <w:ilvl w:val="2"/>
          <w:numId w:val="3"/>
        </w:numPr>
        <w:ind w:firstLineChars="0"/>
      </w:pPr>
      <w:r w:rsidRPr="001C2CE3">
        <w:rPr>
          <w:u w:val="single"/>
        </w:rPr>
        <w:t>R18-s1-O2</w:t>
      </w:r>
      <w:r w:rsidR="004B13E1">
        <w:rPr>
          <w:u w:val="single"/>
        </w:rPr>
        <w:t>b</w:t>
      </w:r>
      <w:r>
        <w:t xml:space="preserve">: </w:t>
      </w:r>
    </w:p>
    <w:p w14:paraId="18621515" w14:textId="77777777" w:rsidR="00C1454E" w:rsidRDefault="00C1454E" w:rsidP="00C1454E">
      <w:pPr>
        <w:pStyle w:val="ListParagraph"/>
        <w:numPr>
          <w:ilvl w:val="3"/>
          <w:numId w:val="3"/>
        </w:numPr>
        <w:ind w:firstLineChars="0"/>
      </w:pPr>
      <w:r>
        <w:t xml:space="preserve">PDCCH and PDCCH DMRS mapping to REs: </w:t>
      </w:r>
      <w:r w:rsidRPr="00C1454E">
        <w:rPr>
          <w:color w:val="4472C4" w:themeColor="accent1"/>
        </w:rPr>
        <w:t>Legacy</w:t>
      </w:r>
    </w:p>
    <w:p w14:paraId="05CF904A" w14:textId="77777777" w:rsidR="00C1454E" w:rsidRDefault="00C1454E" w:rsidP="00C1454E">
      <w:pPr>
        <w:pStyle w:val="ListParagraph"/>
        <w:numPr>
          <w:ilvl w:val="3"/>
          <w:numId w:val="3"/>
        </w:numPr>
        <w:ind w:firstLineChars="0"/>
      </w:pPr>
      <w:r>
        <w:t xml:space="preserve">PDCCH REs overlapping with LTE CRS: </w:t>
      </w:r>
      <w:r w:rsidRPr="00C1454E">
        <w:rPr>
          <w:color w:val="ED7D31" w:themeColor="accent2"/>
        </w:rPr>
        <w:t xml:space="preserve">UE punctures/nulls the REs </w:t>
      </w:r>
    </w:p>
    <w:p w14:paraId="06DF0934" w14:textId="0A1EA4B5" w:rsidR="00C1454E" w:rsidRPr="00C1454E" w:rsidRDefault="00C1454E" w:rsidP="00C1454E">
      <w:pPr>
        <w:pStyle w:val="ListParagraph"/>
        <w:numPr>
          <w:ilvl w:val="3"/>
          <w:numId w:val="3"/>
        </w:numPr>
        <w:ind w:firstLineChars="0"/>
        <w:rPr>
          <w:color w:val="4472C4" w:themeColor="accent1"/>
        </w:rPr>
      </w:pPr>
      <w:r>
        <w:t xml:space="preserve">PDCCH DMRS REs overlapping with LTE CRS: </w:t>
      </w:r>
      <w:r w:rsidR="00DE5924" w:rsidRPr="00C1454E">
        <w:rPr>
          <w:color w:val="ED7D31" w:themeColor="accent2"/>
        </w:rPr>
        <w:t>UE punctures/nulls the REs</w:t>
      </w:r>
    </w:p>
    <w:p w14:paraId="3570CAB6" w14:textId="2A642DBB" w:rsidR="00C1454E" w:rsidRPr="00C1454E" w:rsidRDefault="00C1454E" w:rsidP="00C1454E">
      <w:pPr>
        <w:pStyle w:val="ListParagraph"/>
        <w:numPr>
          <w:ilvl w:val="3"/>
          <w:numId w:val="3"/>
        </w:numPr>
        <w:ind w:firstLineChars="0"/>
        <w:rPr>
          <w:color w:val="4472C4" w:themeColor="accent1"/>
        </w:rPr>
      </w:pPr>
      <w:r>
        <w:t xml:space="preserve">Channel estimator: </w:t>
      </w:r>
      <w:r w:rsidR="00DE5924" w:rsidRPr="00DE5924">
        <w:rPr>
          <w:color w:val="ED7D31" w:themeColor="accent2"/>
        </w:rPr>
        <w:t xml:space="preserve">UEs </w:t>
      </w:r>
      <w:r w:rsidR="00514077">
        <w:rPr>
          <w:color w:val="ED7D31" w:themeColor="accent2"/>
        </w:rPr>
        <w:t>punctures/nulls</w:t>
      </w:r>
      <w:r w:rsidR="00DE5924" w:rsidRPr="00DE5924">
        <w:rPr>
          <w:color w:val="ED7D31" w:themeColor="accent2"/>
        </w:rPr>
        <w:t xml:space="preserve"> PDCCH DMRS REs </w:t>
      </w:r>
      <w:r w:rsidR="00514077">
        <w:rPr>
          <w:color w:val="ED7D31" w:themeColor="accent2"/>
        </w:rPr>
        <w:t>overlapping with</w:t>
      </w:r>
      <w:r w:rsidR="00DE5924" w:rsidRPr="00DE5924">
        <w:rPr>
          <w:color w:val="ED7D31" w:themeColor="accent2"/>
        </w:rPr>
        <w:t xml:space="preserve"> CRS in s1</w:t>
      </w:r>
      <w:r w:rsidR="00514077">
        <w:rPr>
          <w:color w:val="ED7D31" w:themeColor="accent2"/>
        </w:rPr>
        <w:t>,</w:t>
      </w:r>
      <w:r w:rsidR="00DE5924" w:rsidRPr="00DE5924">
        <w:rPr>
          <w:color w:val="ED7D31" w:themeColor="accent2"/>
        </w:rPr>
        <w:t xml:space="preserve"> </w:t>
      </w:r>
      <w:r w:rsidR="00514077">
        <w:rPr>
          <w:color w:val="ED7D31" w:themeColor="accent2"/>
        </w:rPr>
        <w:t xml:space="preserve">and uses both punctured and non-punctured REs for channel estimation </w:t>
      </w:r>
    </w:p>
    <w:p w14:paraId="431D7225" w14:textId="77777777" w:rsidR="00C1454E" w:rsidRDefault="00C1454E" w:rsidP="00C1454E">
      <w:pPr>
        <w:pStyle w:val="ListParagraph"/>
        <w:numPr>
          <w:ilvl w:val="3"/>
          <w:numId w:val="3"/>
        </w:numPr>
        <w:ind w:firstLineChars="0"/>
      </w:pPr>
      <w:r>
        <w:t xml:space="preserve">From </w:t>
      </w:r>
      <w:proofErr w:type="spellStart"/>
      <w:r>
        <w:t>gNB</w:t>
      </w:r>
      <w:proofErr w:type="spellEnd"/>
      <w:r>
        <w:t xml:space="preserve"> side: LTE CRS punctures the NR PDCCH/PDCCH-DMRS REs</w:t>
      </w:r>
    </w:p>
    <w:p w14:paraId="4F3F4C0C" w14:textId="77777777" w:rsidR="00DE5924" w:rsidRDefault="00DE5924" w:rsidP="00DE5924"/>
    <w:p w14:paraId="7E2E5A94" w14:textId="649B0398" w:rsidR="001C2CE3" w:rsidRDefault="008F4BFE" w:rsidP="00DE5924">
      <w:r>
        <w:t xml:space="preserve">Example CORESET and search </w:t>
      </w:r>
      <w:r w:rsidR="00026D1E">
        <w:t>s</w:t>
      </w:r>
      <w:r>
        <w:t>pace configuration for cases is as below</w:t>
      </w:r>
      <w:r w:rsidR="001C2CE3">
        <w:t xml:space="preserve"> </w:t>
      </w:r>
    </w:p>
    <w:p w14:paraId="5355EB6E" w14:textId="6D03F85E" w:rsidR="001C2CE3" w:rsidRDefault="00964A21" w:rsidP="00DE5924">
      <w:pPr>
        <w:pStyle w:val="ListParagraph"/>
        <w:numPr>
          <w:ilvl w:val="0"/>
          <w:numId w:val="3"/>
        </w:numPr>
        <w:ind w:firstLineChars="0"/>
      </w:pPr>
      <w:r>
        <w:t>C</w:t>
      </w:r>
      <w:r w:rsidR="001C2CE3">
        <w:t>ommon search space sets (CSSs) and UE</w:t>
      </w:r>
      <w:r w:rsidR="00DE5924">
        <w:t xml:space="preserve"> specific search space set(s)</w:t>
      </w:r>
      <w:r w:rsidR="001C2CE3">
        <w:t xml:space="preserve"> (USS1) associated with CORESET0 </w:t>
      </w:r>
      <w:r w:rsidR="008F4BFE">
        <w:t xml:space="preserve">configured to be </w:t>
      </w:r>
      <w:r w:rsidR="001C2CE3">
        <w:t xml:space="preserve">monitored by any NR UE in s2, </w:t>
      </w:r>
    </w:p>
    <w:p w14:paraId="674A2E1D" w14:textId="121C0F52" w:rsidR="00964A21" w:rsidRDefault="00964A21" w:rsidP="00DE5924">
      <w:pPr>
        <w:pStyle w:val="ListParagraph"/>
        <w:numPr>
          <w:ilvl w:val="0"/>
          <w:numId w:val="3"/>
        </w:numPr>
        <w:ind w:firstLineChars="0"/>
      </w:pPr>
      <w:r>
        <w:t>A</w:t>
      </w:r>
      <w:r w:rsidR="001C2CE3">
        <w:t xml:space="preserve">dditional </w:t>
      </w:r>
      <w:r w:rsidR="00DE5924">
        <w:t>UE specific search space set(s)</w:t>
      </w:r>
      <w:r w:rsidR="001C2CE3">
        <w:t xml:space="preserve"> (USS2</w:t>
      </w:r>
      <w:r w:rsidR="008F4BFE">
        <w:t>)</w:t>
      </w:r>
      <w:r w:rsidR="001C2CE3">
        <w:t xml:space="preserve"> associated with CORESET1 with 1symbol duration</w:t>
      </w:r>
      <w:r w:rsidR="008F4BFE">
        <w:t xml:space="preserve"> configured to be monitored by UEs supporting the R18 enhancement</w:t>
      </w:r>
      <w:r w:rsidR="00104A6F">
        <w:t xml:space="preserve"> in s1</w:t>
      </w:r>
    </w:p>
    <w:p w14:paraId="2235CAFB" w14:textId="63C1383D" w:rsidR="001C2CE3" w:rsidRDefault="00200551" w:rsidP="00964A21">
      <w:pPr>
        <w:pStyle w:val="ListParagraph"/>
        <w:numPr>
          <w:ilvl w:val="1"/>
          <w:numId w:val="3"/>
        </w:numPr>
        <w:ind w:firstLineChars="0"/>
      </w:pPr>
      <w:r>
        <w:t xml:space="preserve">Note: </w:t>
      </w:r>
      <w:r w:rsidR="00964A21">
        <w:t>I</w:t>
      </w:r>
      <w:r w:rsidR="001C2CE3">
        <w:t xml:space="preserve">nstead of separate CORESET1, USS2 can </w:t>
      </w:r>
      <w:r w:rsidR="00964A21">
        <w:t xml:space="preserve">also </w:t>
      </w:r>
      <w:r w:rsidR="001C2CE3">
        <w:t xml:space="preserve">be associated </w:t>
      </w:r>
      <w:r>
        <w:t>with</w:t>
      </w:r>
      <w:r w:rsidR="001C2CE3">
        <w:t xml:space="preserve"> CORESET0 e.g.</w:t>
      </w:r>
      <w:r w:rsidR="00964A21">
        <w:t>,</w:t>
      </w:r>
      <w:r w:rsidR="001C2CE3">
        <w:t xml:space="preserve"> if CORESET0 spans entire carrier BW</w:t>
      </w:r>
      <w:r w:rsidR="00964A21">
        <w:t>.</w:t>
      </w:r>
    </w:p>
    <w:p w14:paraId="2AD9DBC5" w14:textId="1CAF96E9" w:rsidR="008F4BFE" w:rsidRDefault="00066B8F" w:rsidP="00881CDC">
      <w:r>
        <w:lastRenderedPageBreak/>
        <w:t>T</w:t>
      </w:r>
      <w:r w:rsidR="008F4BFE">
        <w:t xml:space="preserve">he R18 enhancement can be implemented by using existing basic UE FG support in terms of CORESET and search space budget. </w:t>
      </w:r>
      <w:r w:rsidR="00BB1B40">
        <w:t xml:space="preserve">Also, since there is no overlap in </w:t>
      </w:r>
      <w:r w:rsidR="00104A6F">
        <w:t>PDCCH on s1 and s2, there is no coexistence issue with UEs not supporting the R18 enhancement.</w:t>
      </w:r>
    </w:p>
    <w:p w14:paraId="22A1F11D" w14:textId="77777777" w:rsidR="008F4BFE" w:rsidRDefault="008F4BFE" w:rsidP="00881CDC"/>
    <w:p w14:paraId="0697601E" w14:textId="0FC55E04" w:rsidR="00881CDC" w:rsidRDefault="00881CDC" w:rsidP="00881CDC">
      <w:r>
        <w:t xml:space="preserve">Table </w:t>
      </w:r>
      <w:r w:rsidR="00D80B13">
        <w:t>2.3.1-</w:t>
      </w:r>
      <w:r>
        <w:t>1 below summarizes the link performance (SNR required for 1% BLER</w:t>
      </w:r>
      <w:r w:rsidR="00B276EA">
        <w:t xml:space="preserve"> for a given CCE aggregation level</w:t>
      </w:r>
      <w:r>
        <w:t xml:space="preserve">) for the various </w:t>
      </w:r>
      <w:r w:rsidR="008F4BFE">
        <w:t>cases</w:t>
      </w:r>
      <w:r>
        <w:t xml:space="preserve">. The evaluation assumptions are aligned with those agreed in RAN1#109-e and summarized in Annex </w:t>
      </w:r>
      <w:r w:rsidR="009977F7">
        <w:t>A</w:t>
      </w:r>
    </w:p>
    <w:p w14:paraId="55C16660" w14:textId="77777777" w:rsidR="00881CDC" w:rsidRDefault="00881CDC" w:rsidP="00881CDC"/>
    <w:p w14:paraId="3643470A" w14:textId="565ABA79" w:rsidR="00881CDC" w:rsidRDefault="00881CDC" w:rsidP="00881CDC">
      <w:pPr>
        <w:pStyle w:val="Caption"/>
      </w:pPr>
      <w:r>
        <w:t xml:space="preserve">Table </w:t>
      </w:r>
      <w:r w:rsidR="00D80B13">
        <w:t>2.3.1-</w:t>
      </w:r>
      <w:r>
        <w:t>1. Link performance for Scenario 1A</w:t>
      </w:r>
    </w:p>
    <w:tbl>
      <w:tblPr>
        <w:tblStyle w:val="TableGrid"/>
        <w:tblW w:w="0" w:type="auto"/>
        <w:jc w:val="center"/>
        <w:tblLook w:val="04A0" w:firstRow="1" w:lastRow="0" w:firstColumn="1" w:lastColumn="0" w:noHBand="0" w:noVBand="1"/>
      </w:tblPr>
      <w:tblGrid>
        <w:gridCol w:w="3970"/>
        <w:gridCol w:w="955"/>
        <w:gridCol w:w="845"/>
        <w:gridCol w:w="810"/>
        <w:gridCol w:w="810"/>
        <w:gridCol w:w="945"/>
      </w:tblGrid>
      <w:tr w:rsidR="00881CDC" w14:paraId="3981108D" w14:textId="77777777" w:rsidTr="00700A09">
        <w:trPr>
          <w:jc w:val="center"/>
        </w:trPr>
        <w:tc>
          <w:tcPr>
            <w:tcW w:w="3970" w:type="dxa"/>
            <w:vMerge w:val="restart"/>
            <w:shd w:val="clear" w:color="auto" w:fill="D9D9D9" w:themeFill="background1" w:themeFillShade="D9"/>
          </w:tcPr>
          <w:p w14:paraId="1C2ED102" w14:textId="7BA48C60" w:rsidR="00881CDC" w:rsidRDefault="00881CDC" w:rsidP="00700A09">
            <w:pPr>
              <w:jc w:val="center"/>
            </w:pPr>
            <w:r>
              <w:t>Simulated Case</w:t>
            </w:r>
          </w:p>
        </w:tc>
        <w:tc>
          <w:tcPr>
            <w:tcW w:w="4365" w:type="dxa"/>
            <w:gridSpan w:val="5"/>
            <w:shd w:val="clear" w:color="auto" w:fill="D9D9D9" w:themeFill="background1" w:themeFillShade="D9"/>
          </w:tcPr>
          <w:p w14:paraId="0AA00F8B" w14:textId="0807D107" w:rsidR="00881CDC" w:rsidRDefault="00881CDC" w:rsidP="00881CDC">
            <w:pPr>
              <w:jc w:val="center"/>
            </w:pPr>
            <w:r>
              <w:t>Required SNR</w:t>
            </w:r>
            <w:r w:rsidR="00492F9A">
              <w:t xml:space="preserve"> (dB)</w:t>
            </w:r>
            <w:r>
              <w:t xml:space="preserve"> for 1% BLER</w:t>
            </w:r>
          </w:p>
        </w:tc>
      </w:tr>
      <w:tr w:rsidR="00700A09" w14:paraId="1C608E94" w14:textId="77777777" w:rsidTr="00700A09">
        <w:trPr>
          <w:jc w:val="center"/>
        </w:trPr>
        <w:tc>
          <w:tcPr>
            <w:tcW w:w="3970" w:type="dxa"/>
            <w:vMerge/>
            <w:shd w:val="clear" w:color="auto" w:fill="D9D9D9" w:themeFill="background1" w:themeFillShade="D9"/>
          </w:tcPr>
          <w:p w14:paraId="2764CEE3" w14:textId="77777777" w:rsidR="00881CDC" w:rsidRDefault="00881CDC" w:rsidP="001C2CE3"/>
        </w:tc>
        <w:tc>
          <w:tcPr>
            <w:tcW w:w="955" w:type="dxa"/>
            <w:shd w:val="clear" w:color="auto" w:fill="D9D9D9" w:themeFill="background1" w:themeFillShade="D9"/>
          </w:tcPr>
          <w:p w14:paraId="61618FE3" w14:textId="6766B57C" w:rsidR="00881CDC" w:rsidRPr="00881CDC" w:rsidRDefault="00881CDC" w:rsidP="00881CDC">
            <w:pPr>
              <w:jc w:val="center"/>
              <w:rPr>
                <w:b/>
                <w:bCs/>
              </w:rPr>
            </w:pPr>
            <w:r w:rsidRPr="00881CDC">
              <w:rPr>
                <w:b/>
                <w:bCs/>
              </w:rPr>
              <w:t>AL = 16</w:t>
            </w:r>
          </w:p>
        </w:tc>
        <w:tc>
          <w:tcPr>
            <w:tcW w:w="845" w:type="dxa"/>
            <w:shd w:val="clear" w:color="auto" w:fill="D9D9D9" w:themeFill="background1" w:themeFillShade="D9"/>
          </w:tcPr>
          <w:p w14:paraId="76D9E4DB" w14:textId="70540915" w:rsidR="00881CDC" w:rsidRPr="00881CDC" w:rsidRDefault="00881CDC" w:rsidP="00881CDC">
            <w:pPr>
              <w:jc w:val="center"/>
              <w:rPr>
                <w:b/>
                <w:bCs/>
              </w:rPr>
            </w:pPr>
            <w:r w:rsidRPr="00881CDC">
              <w:rPr>
                <w:b/>
                <w:bCs/>
              </w:rPr>
              <w:t>AL = 8</w:t>
            </w:r>
          </w:p>
        </w:tc>
        <w:tc>
          <w:tcPr>
            <w:tcW w:w="810" w:type="dxa"/>
            <w:shd w:val="clear" w:color="auto" w:fill="D9D9D9" w:themeFill="background1" w:themeFillShade="D9"/>
          </w:tcPr>
          <w:p w14:paraId="202DAD42" w14:textId="409D608E" w:rsidR="00881CDC" w:rsidRPr="00881CDC" w:rsidRDefault="00881CDC" w:rsidP="00881CDC">
            <w:pPr>
              <w:jc w:val="center"/>
              <w:rPr>
                <w:b/>
                <w:bCs/>
              </w:rPr>
            </w:pPr>
            <w:r w:rsidRPr="00881CDC">
              <w:rPr>
                <w:b/>
                <w:bCs/>
              </w:rPr>
              <w:t>AL = 4</w:t>
            </w:r>
          </w:p>
        </w:tc>
        <w:tc>
          <w:tcPr>
            <w:tcW w:w="810" w:type="dxa"/>
            <w:shd w:val="clear" w:color="auto" w:fill="D9D9D9" w:themeFill="background1" w:themeFillShade="D9"/>
          </w:tcPr>
          <w:p w14:paraId="135C6EA8" w14:textId="7E0D1263" w:rsidR="00881CDC" w:rsidRPr="00881CDC" w:rsidRDefault="00881CDC" w:rsidP="00881CDC">
            <w:pPr>
              <w:jc w:val="center"/>
              <w:rPr>
                <w:b/>
                <w:bCs/>
              </w:rPr>
            </w:pPr>
            <w:r w:rsidRPr="00881CDC">
              <w:rPr>
                <w:b/>
                <w:bCs/>
              </w:rPr>
              <w:t>AL = 2</w:t>
            </w:r>
          </w:p>
        </w:tc>
        <w:tc>
          <w:tcPr>
            <w:tcW w:w="945" w:type="dxa"/>
            <w:shd w:val="clear" w:color="auto" w:fill="D9D9D9" w:themeFill="background1" w:themeFillShade="D9"/>
          </w:tcPr>
          <w:p w14:paraId="5C0DE6EA" w14:textId="33CE8B4B" w:rsidR="00881CDC" w:rsidRPr="00881CDC" w:rsidRDefault="00881CDC" w:rsidP="00881CDC">
            <w:pPr>
              <w:jc w:val="center"/>
              <w:rPr>
                <w:b/>
                <w:bCs/>
              </w:rPr>
            </w:pPr>
            <w:r w:rsidRPr="00881CDC">
              <w:rPr>
                <w:b/>
                <w:bCs/>
              </w:rPr>
              <w:t>AL = 1</w:t>
            </w:r>
          </w:p>
        </w:tc>
      </w:tr>
      <w:tr w:rsidR="00700A09" w14:paraId="2866F1E9" w14:textId="77777777" w:rsidTr="004904B6">
        <w:trPr>
          <w:jc w:val="center"/>
        </w:trPr>
        <w:tc>
          <w:tcPr>
            <w:tcW w:w="3970" w:type="dxa"/>
          </w:tcPr>
          <w:p w14:paraId="3F4A8900" w14:textId="373F4F90" w:rsidR="00700A09" w:rsidRDefault="00700A09" w:rsidP="00700A09">
            <w:r>
              <w:t xml:space="preserve">PDCCH in s2 for </w:t>
            </w:r>
            <w:r w:rsidRPr="00700A09">
              <w:t>Legacy1</w:t>
            </w:r>
            <w:r>
              <w:t xml:space="preserve"> or any of R18 cases</w:t>
            </w:r>
          </w:p>
        </w:tc>
        <w:tc>
          <w:tcPr>
            <w:tcW w:w="955" w:type="dxa"/>
            <w:vAlign w:val="bottom"/>
          </w:tcPr>
          <w:p w14:paraId="2976988C" w14:textId="74A5262E" w:rsidR="00700A09" w:rsidRPr="00700A09" w:rsidRDefault="00700A09" w:rsidP="00700A09">
            <w:pPr>
              <w:jc w:val="center"/>
              <w:rPr>
                <w:sz w:val="18"/>
                <w:szCs w:val="22"/>
              </w:rPr>
            </w:pPr>
            <w:r w:rsidRPr="00700A09">
              <w:rPr>
                <w:color w:val="000000"/>
                <w:sz w:val="18"/>
                <w:szCs w:val="22"/>
              </w:rPr>
              <w:t>-5.8</w:t>
            </w:r>
          </w:p>
        </w:tc>
        <w:tc>
          <w:tcPr>
            <w:tcW w:w="845" w:type="dxa"/>
            <w:vAlign w:val="bottom"/>
          </w:tcPr>
          <w:p w14:paraId="45C6FAA4" w14:textId="7EB6A6C5" w:rsidR="00700A09" w:rsidRPr="00700A09" w:rsidRDefault="00700A09" w:rsidP="00700A09">
            <w:pPr>
              <w:jc w:val="center"/>
              <w:rPr>
                <w:sz w:val="18"/>
                <w:szCs w:val="22"/>
              </w:rPr>
            </w:pPr>
            <w:r w:rsidRPr="00700A09">
              <w:rPr>
                <w:color w:val="000000"/>
                <w:sz w:val="18"/>
                <w:szCs w:val="22"/>
              </w:rPr>
              <w:t>-3.3</w:t>
            </w:r>
          </w:p>
        </w:tc>
        <w:tc>
          <w:tcPr>
            <w:tcW w:w="810" w:type="dxa"/>
            <w:vAlign w:val="bottom"/>
          </w:tcPr>
          <w:p w14:paraId="7D8A3FDD" w14:textId="4028E1B5" w:rsidR="00700A09" w:rsidRPr="00700A09" w:rsidRDefault="00700A09" w:rsidP="00700A09">
            <w:pPr>
              <w:jc w:val="center"/>
              <w:rPr>
                <w:sz w:val="18"/>
                <w:szCs w:val="22"/>
              </w:rPr>
            </w:pPr>
            <w:r w:rsidRPr="00700A09">
              <w:rPr>
                <w:color w:val="000000"/>
                <w:sz w:val="18"/>
                <w:szCs w:val="22"/>
              </w:rPr>
              <w:t>0.8</w:t>
            </w:r>
          </w:p>
        </w:tc>
        <w:tc>
          <w:tcPr>
            <w:tcW w:w="810" w:type="dxa"/>
            <w:vAlign w:val="bottom"/>
          </w:tcPr>
          <w:p w14:paraId="3BC0FCC4" w14:textId="7B67A641" w:rsidR="00700A09" w:rsidRPr="00700A09" w:rsidRDefault="00700A09" w:rsidP="00700A09">
            <w:pPr>
              <w:jc w:val="center"/>
              <w:rPr>
                <w:sz w:val="18"/>
                <w:szCs w:val="22"/>
              </w:rPr>
            </w:pPr>
            <w:r w:rsidRPr="00700A09">
              <w:rPr>
                <w:color w:val="000000"/>
                <w:sz w:val="18"/>
                <w:szCs w:val="22"/>
              </w:rPr>
              <w:t>6.1</w:t>
            </w:r>
          </w:p>
        </w:tc>
        <w:tc>
          <w:tcPr>
            <w:tcW w:w="945" w:type="dxa"/>
            <w:vAlign w:val="bottom"/>
          </w:tcPr>
          <w:p w14:paraId="75ADD23A" w14:textId="52621315" w:rsidR="00700A09" w:rsidRPr="00700A09" w:rsidRDefault="00700A09" w:rsidP="00700A09">
            <w:pPr>
              <w:jc w:val="center"/>
              <w:rPr>
                <w:sz w:val="18"/>
                <w:szCs w:val="22"/>
              </w:rPr>
            </w:pPr>
            <w:r w:rsidRPr="00700A09">
              <w:rPr>
                <w:color w:val="000000"/>
                <w:sz w:val="18"/>
                <w:szCs w:val="22"/>
              </w:rPr>
              <w:t>12.8</w:t>
            </w:r>
          </w:p>
        </w:tc>
      </w:tr>
      <w:tr w:rsidR="00700A09" w14:paraId="1A7254F1" w14:textId="77777777" w:rsidTr="004904B6">
        <w:trPr>
          <w:jc w:val="center"/>
        </w:trPr>
        <w:tc>
          <w:tcPr>
            <w:tcW w:w="3970" w:type="dxa"/>
          </w:tcPr>
          <w:p w14:paraId="105B2E6C" w14:textId="4C50F994" w:rsidR="00700A09" w:rsidRDefault="00700A09" w:rsidP="00700A09">
            <w:r>
              <w:t>PDCCH additionally in s1 for R18-s1-O2</w:t>
            </w:r>
          </w:p>
        </w:tc>
        <w:tc>
          <w:tcPr>
            <w:tcW w:w="955" w:type="dxa"/>
            <w:vAlign w:val="bottom"/>
          </w:tcPr>
          <w:p w14:paraId="1510903F" w14:textId="1782F60E" w:rsidR="00700A09" w:rsidRPr="00700A09" w:rsidRDefault="00700A09" w:rsidP="00700A09">
            <w:pPr>
              <w:jc w:val="center"/>
              <w:rPr>
                <w:sz w:val="18"/>
                <w:szCs w:val="22"/>
              </w:rPr>
            </w:pPr>
            <w:r w:rsidRPr="00700A09">
              <w:rPr>
                <w:color w:val="000000"/>
                <w:sz w:val="18"/>
                <w:szCs w:val="22"/>
              </w:rPr>
              <w:t>-2.4</w:t>
            </w:r>
          </w:p>
        </w:tc>
        <w:tc>
          <w:tcPr>
            <w:tcW w:w="845" w:type="dxa"/>
            <w:vAlign w:val="bottom"/>
          </w:tcPr>
          <w:p w14:paraId="377A7E67" w14:textId="1626405E" w:rsidR="00700A09" w:rsidRPr="00700A09" w:rsidRDefault="00700A09" w:rsidP="00700A09">
            <w:pPr>
              <w:jc w:val="center"/>
              <w:rPr>
                <w:sz w:val="18"/>
                <w:szCs w:val="22"/>
              </w:rPr>
            </w:pPr>
            <w:r w:rsidRPr="00700A09">
              <w:rPr>
                <w:color w:val="000000"/>
                <w:sz w:val="18"/>
                <w:szCs w:val="22"/>
              </w:rPr>
              <w:t>1.3</w:t>
            </w:r>
          </w:p>
        </w:tc>
        <w:tc>
          <w:tcPr>
            <w:tcW w:w="810" w:type="dxa"/>
            <w:vAlign w:val="bottom"/>
          </w:tcPr>
          <w:p w14:paraId="71501420" w14:textId="54802259" w:rsidR="00700A09" w:rsidRPr="00700A09" w:rsidRDefault="00700A09" w:rsidP="00700A09">
            <w:pPr>
              <w:jc w:val="center"/>
              <w:rPr>
                <w:sz w:val="18"/>
                <w:szCs w:val="22"/>
              </w:rPr>
            </w:pPr>
            <w:r w:rsidRPr="00700A09">
              <w:rPr>
                <w:color w:val="000000"/>
                <w:sz w:val="18"/>
                <w:szCs w:val="22"/>
              </w:rPr>
              <w:t>11.1</w:t>
            </w:r>
          </w:p>
        </w:tc>
        <w:tc>
          <w:tcPr>
            <w:tcW w:w="810" w:type="dxa"/>
            <w:vAlign w:val="bottom"/>
          </w:tcPr>
          <w:p w14:paraId="2821003E" w14:textId="52B2A61E" w:rsidR="00700A09" w:rsidRPr="00700A09" w:rsidRDefault="00700A09" w:rsidP="00700A09">
            <w:pPr>
              <w:jc w:val="center"/>
              <w:rPr>
                <w:sz w:val="18"/>
                <w:szCs w:val="22"/>
              </w:rPr>
            </w:pPr>
            <w:r w:rsidRPr="00700A09">
              <w:rPr>
                <w:color w:val="000000"/>
                <w:sz w:val="18"/>
                <w:szCs w:val="22"/>
              </w:rPr>
              <w:t>-</w:t>
            </w:r>
          </w:p>
        </w:tc>
        <w:tc>
          <w:tcPr>
            <w:tcW w:w="945" w:type="dxa"/>
            <w:vAlign w:val="bottom"/>
          </w:tcPr>
          <w:p w14:paraId="151324AA" w14:textId="2A9BBB6B" w:rsidR="00700A09" w:rsidRPr="00700A09" w:rsidRDefault="00700A09" w:rsidP="00700A09">
            <w:pPr>
              <w:jc w:val="center"/>
              <w:rPr>
                <w:sz w:val="18"/>
                <w:szCs w:val="22"/>
              </w:rPr>
            </w:pPr>
            <w:r w:rsidRPr="00700A09">
              <w:rPr>
                <w:color w:val="000000"/>
                <w:sz w:val="18"/>
                <w:szCs w:val="22"/>
              </w:rPr>
              <w:t>-</w:t>
            </w:r>
          </w:p>
        </w:tc>
      </w:tr>
      <w:tr w:rsidR="00700A09" w14:paraId="1E8BB21B" w14:textId="77777777" w:rsidTr="004904B6">
        <w:trPr>
          <w:jc w:val="center"/>
        </w:trPr>
        <w:tc>
          <w:tcPr>
            <w:tcW w:w="3970" w:type="dxa"/>
          </w:tcPr>
          <w:p w14:paraId="2F316A75" w14:textId="06DDA6F1" w:rsidR="00700A09" w:rsidRDefault="00700A09" w:rsidP="00700A09">
            <w:r>
              <w:t>PDCCH additionally in s1 for R18-s1-O2a</w:t>
            </w:r>
          </w:p>
        </w:tc>
        <w:tc>
          <w:tcPr>
            <w:tcW w:w="955" w:type="dxa"/>
            <w:vAlign w:val="bottom"/>
          </w:tcPr>
          <w:p w14:paraId="15CDDA3B" w14:textId="3371CEA4" w:rsidR="00700A09" w:rsidRPr="00700A09" w:rsidRDefault="00700A09" w:rsidP="00700A09">
            <w:pPr>
              <w:jc w:val="center"/>
              <w:rPr>
                <w:sz w:val="18"/>
                <w:szCs w:val="22"/>
              </w:rPr>
            </w:pPr>
            <w:r w:rsidRPr="00700A09">
              <w:rPr>
                <w:color w:val="000000"/>
                <w:sz w:val="18"/>
                <w:szCs w:val="22"/>
              </w:rPr>
              <w:t>-3.6</w:t>
            </w:r>
          </w:p>
        </w:tc>
        <w:tc>
          <w:tcPr>
            <w:tcW w:w="845" w:type="dxa"/>
            <w:vAlign w:val="bottom"/>
          </w:tcPr>
          <w:p w14:paraId="1539C71A" w14:textId="30112A18" w:rsidR="00700A09" w:rsidRPr="00700A09" w:rsidRDefault="00700A09" w:rsidP="00700A09">
            <w:pPr>
              <w:jc w:val="center"/>
              <w:rPr>
                <w:sz w:val="18"/>
                <w:szCs w:val="22"/>
              </w:rPr>
            </w:pPr>
            <w:r w:rsidRPr="00700A09">
              <w:rPr>
                <w:color w:val="000000"/>
                <w:sz w:val="18"/>
                <w:szCs w:val="22"/>
              </w:rPr>
              <w:t>-1.0</w:t>
            </w:r>
          </w:p>
        </w:tc>
        <w:tc>
          <w:tcPr>
            <w:tcW w:w="810" w:type="dxa"/>
            <w:vAlign w:val="bottom"/>
          </w:tcPr>
          <w:p w14:paraId="6497F6BA" w14:textId="1D889D42" w:rsidR="00700A09" w:rsidRPr="00700A09" w:rsidRDefault="00700A09" w:rsidP="00700A09">
            <w:pPr>
              <w:jc w:val="center"/>
              <w:rPr>
                <w:sz w:val="18"/>
                <w:szCs w:val="22"/>
              </w:rPr>
            </w:pPr>
            <w:r w:rsidRPr="00700A09">
              <w:rPr>
                <w:color w:val="000000"/>
                <w:sz w:val="18"/>
                <w:szCs w:val="22"/>
              </w:rPr>
              <w:t>3.9</w:t>
            </w:r>
          </w:p>
        </w:tc>
        <w:tc>
          <w:tcPr>
            <w:tcW w:w="810" w:type="dxa"/>
            <w:vAlign w:val="bottom"/>
          </w:tcPr>
          <w:p w14:paraId="34E125F2" w14:textId="1D05ABD8" w:rsidR="00700A09" w:rsidRPr="00700A09" w:rsidRDefault="00700A09" w:rsidP="00700A09">
            <w:pPr>
              <w:jc w:val="center"/>
              <w:rPr>
                <w:sz w:val="18"/>
                <w:szCs w:val="22"/>
              </w:rPr>
            </w:pPr>
            <w:r w:rsidRPr="00700A09">
              <w:rPr>
                <w:color w:val="000000"/>
                <w:sz w:val="18"/>
                <w:szCs w:val="22"/>
              </w:rPr>
              <w:t>14.0</w:t>
            </w:r>
          </w:p>
        </w:tc>
        <w:tc>
          <w:tcPr>
            <w:tcW w:w="945" w:type="dxa"/>
            <w:vAlign w:val="bottom"/>
          </w:tcPr>
          <w:p w14:paraId="3C798FBA" w14:textId="7D9E4027" w:rsidR="00700A09" w:rsidRPr="00700A09" w:rsidRDefault="00700A09" w:rsidP="00700A09">
            <w:pPr>
              <w:jc w:val="center"/>
              <w:rPr>
                <w:sz w:val="18"/>
                <w:szCs w:val="22"/>
              </w:rPr>
            </w:pPr>
            <w:r w:rsidRPr="00700A09">
              <w:rPr>
                <w:color w:val="000000"/>
                <w:sz w:val="18"/>
                <w:szCs w:val="22"/>
              </w:rPr>
              <w:t>-</w:t>
            </w:r>
          </w:p>
        </w:tc>
      </w:tr>
      <w:tr w:rsidR="00700A09" w14:paraId="4A61E6B2" w14:textId="77777777" w:rsidTr="004904B6">
        <w:trPr>
          <w:jc w:val="center"/>
        </w:trPr>
        <w:tc>
          <w:tcPr>
            <w:tcW w:w="3970" w:type="dxa"/>
          </w:tcPr>
          <w:p w14:paraId="703C7FFC" w14:textId="005A2420" w:rsidR="00700A09" w:rsidRDefault="00700A09" w:rsidP="00700A09">
            <w:r>
              <w:t>PDCCH additionally in s1 for R18-s1-O2b</w:t>
            </w:r>
          </w:p>
        </w:tc>
        <w:tc>
          <w:tcPr>
            <w:tcW w:w="955" w:type="dxa"/>
            <w:vAlign w:val="bottom"/>
          </w:tcPr>
          <w:p w14:paraId="5C06E001" w14:textId="3B100B55" w:rsidR="00700A09" w:rsidRPr="00700A09" w:rsidRDefault="00700A09" w:rsidP="00700A09">
            <w:pPr>
              <w:jc w:val="center"/>
              <w:rPr>
                <w:sz w:val="18"/>
                <w:szCs w:val="22"/>
              </w:rPr>
            </w:pPr>
            <w:r w:rsidRPr="00700A09">
              <w:rPr>
                <w:color w:val="000000"/>
                <w:sz w:val="18"/>
                <w:szCs w:val="22"/>
              </w:rPr>
              <w:t>-4.7</w:t>
            </w:r>
          </w:p>
        </w:tc>
        <w:tc>
          <w:tcPr>
            <w:tcW w:w="845" w:type="dxa"/>
            <w:vAlign w:val="bottom"/>
          </w:tcPr>
          <w:p w14:paraId="0ECC7124" w14:textId="718F9CC2" w:rsidR="00700A09" w:rsidRPr="00700A09" w:rsidRDefault="00700A09" w:rsidP="00700A09">
            <w:pPr>
              <w:jc w:val="center"/>
              <w:rPr>
                <w:sz w:val="18"/>
                <w:szCs w:val="22"/>
              </w:rPr>
            </w:pPr>
            <w:r w:rsidRPr="00700A09">
              <w:rPr>
                <w:color w:val="000000"/>
                <w:sz w:val="18"/>
                <w:szCs w:val="22"/>
              </w:rPr>
              <w:t>-1.9</w:t>
            </w:r>
          </w:p>
        </w:tc>
        <w:tc>
          <w:tcPr>
            <w:tcW w:w="810" w:type="dxa"/>
            <w:vAlign w:val="bottom"/>
          </w:tcPr>
          <w:p w14:paraId="541D1F55" w14:textId="2D7DB95C" w:rsidR="00700A09" w:rsidRPr="00700A09" w:rsidRDefault="00700A09" w:rsidP="00700A09">
            <w:pPr>
              <w:jc w:val="center"/>
              <w:rPr>
                <w:sz w:val="18"/>
                <w:szCs w:val="22"/>
              </w:rPr>
            </w:pPr>
            <w:r w:rsidRPr="00700A09">
              <w:rPr>
                <w:color w:val="000000"/>
                <w:sz w:val="18"/>
                <w:szCs w:val="22"/>
              </w:rPr>
              <w:t>2.6</w:t>
            </w:r>
          </w:p>
        </w:tc>
        <w:tc>
          <w:tcPr>
            <w:tcW w:w="810" w:type="dxa"/>
            <w:vAlign w:val="bottom"/>
          </w:tcPr>
          <w:p w14:paraId="7C47F4FD" w14:textId="4B3CD411" w:rsidR="00700A09" w:rsidRPr="00700A09" w:rsidRDefault="00700A09" w:rsidP="00700A09">
            <w:pPr>
              <w:jc w:val="center"/>
              <w:rPr>
                <w:sz w:val="18"/>
                <w:szCs w:val="22"/>
              </w:rPr>
            </w:pPr>
            <w:r w:rsidRPr="00700A09">
              <w:rPr>
                <w:color w:val="000000"/>
                <w:sz w:val="18"/>
                <w:szCs w:val="22"/>
              </w:rPr>
              <w:t>10.4</w:t>
            </w:r>
          </w:p>
        </w:tc>
        <w:tc>
          <w:tcPr>
            <w:tcW w:w="945" w:type="dxa"/>
            <w:vAlign w:val="bottom"/>
          </w:tcPr>
          <w:p w14:paraId="6F8E8A70" w14:textId="77A05B40" w:rsidR="00700A09" w:rsidRPr="00700A09" w:rsidRDefault="00700A09" w:rsidP="00700A09">
            <w:pPr>
              <w:jc w:val="center"/>
              <w:rPr>
                <w:sz w:val="18"/>
                <w:szCs w:val="22"/>
              </w:rPr>
            </w:pPr>
            <w:r w:rsidRPr="00700A09">
              <w:rPr>
                <w:color w:val="000000"/>
                <w:sz w:val="18"/>
                <w:szCs w:val="22"/>
              </w:rPr>
              <w:t>-</w:t>
            </w:r>
          </w:p>
        </w:tc>
      </w:tr>
    </w:tbl>
    <w:p w14:paraId="091ED06B" w14:textId="77777777" w:rsidR="001C2CE3" w:rsidRDefault="001C2CE3" w:rsidP="001C2CE3"/>
    <w:p w14:paraId="3CEBD917" w14:textId="288E2375" w:rsidR="00F24CEA" w:rsidRPr="00F24CEA" w:rsidRDefault="00F24CEA" w:rsidP="00F24CEA">
      <w:r>
        <w:t xml:space="preserve"> </w:t>
      </w:r>
    </w:p>
    <w:p w14:paraId="0BA7FB80" w14:textId="334EDFA8" w:rsidR="00CF0D45" w:rsidRDefault="00105A67" w:rsidP="00CF0D45">
      <w:r w:rsidRPr="00105A67">
        <w:rPr>
          <w:noProof/>
        </w:rPr>
        <w:drawing>
          <wp:inline distT="0" distB="0" distL="0" distR="0" wp14:anchorId="66955597" wp14:editId="5B291D54">
            <wp:extent cx="1771650" cy="1790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771650" cy="1790700"/>
                    </a:xfrm>
                    <a:prstGeom prst="rect">
                      <a:avLst/>
                    </a:prstGeom>
                    <a:noFill/>
                    <a:ln>
                      <a:noFill/>
                    </a:ln>
                  </pic:spPr>
                </pic:pic>
              </a:graphicData>
            </a:graphic>
          </wp:inline>
        </w:drawing>
      </w:r>
      <w:r w:rsidRPr="00105A67">
        <w:t xml:space="preserve"> </w:t>
      </w:r>
      <w:r w:rsidRPr="00105A67">
        <w:rPr>
          <w:noProof/>
        </w:rPr>
        <w:drawing>
          <wp:inline distT="0" distB="0" distL="0" distR="0" wp14:anchorId="3E75ADA9" wp14:editId="6273BFF3">
            <wp:extent cx="3663950" cy="214630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63950" cy="2146300"/>
                    </a:xfrm>
                    <a:prstGeom prst="rect">
                      <a:avLst/>
                    </a:prstGeom>
                    <a:noFill/>
                    <a:ln>
                      <a:noFill/>
                    </a:ln>
                  </pic:spPr>
                </pic:pic>
              </a:graphicData>
            </a:graphic>
          </wp:inline>
        </w:drawing>
      </w:r>
    </w:p>
    <w:p w14:paraId="46682728" w14:textId="66BE0565" w:rsidR="00CF0D45" w:rsidRDefault="00CF0D45" w:rsidP="00CF0D45"/>
    <w:p w14:paraId="39E6A91A" w14:textId="37D5B0B0" w:rsidR="009977F7" w:rsidRPr="00FA52D6" w:rsidRDefault="009977F7" w:rsidP="009977F7">
      <w:pPr>
        <w:pStyle w:val="BodyText"/>
        <w:jc w:val="center"/>
        <w:rPr>
          <w:rFonts w:ascii="Arial" w:hAnsi="Arial" w:cs="Arial"/>
          <w:b/>
          <w:bCs/>
          <w:u w:val="single"/>
        </w:rPr>
      </w:pPr>
      <w:r>
        <w:rPr>
          <w:rFonts w:ascii="Arial" w:hAnsi="Arial" w:cs="Arial"/>
          <w:b/>
          <w:bCs/>
          <w:u w:val="single"/>
        </w:rPr>
        <w:t xml:space="preserve">Figure </w:t>
      </w:r>
      <w:r w:rsidR="00D80B13">
        <w:rPr>
          <w:rFonts w:ascii="Arial" w:hAnsi="Arial" w:cs="Arial"/>
          <w:b/>
          <w:bCs/>
          <w:u w:val="single"/>
        </w:rPr>
        <w:t>2.3.1-2</w:t>
      </w:r>
      <w:r>
        <w:rPr>
          <w:rFonts w:ascii="Arial" w:hAnsi="Arial" w:cs="Arial"/>
          <w:b/>
          <w:bCs/>
          <w:u w:val="single"/>
        </w:rPr>
        <w:t xml:space="preserve"> – </w:t>
      </w:r>
      <w:r w:rsidR="00553A1B">
        <w:rPr>
          <w:rFonts w:ascii="Arial" w:hAnsi="Arial" w:cs="Arial"/>
          <w:b/>
          <w:bCs/>
          <w:u w:val="single"/>
        </w:rPr>
        <w:t xml:space="preserve">CCE </w:t>
      </w:r>
      <w:r>
        <w:rPr>
          <w:rFonts w:ascii="Arial" w:hAnsi="Arial" w:cs="Arial"/>
          <w:b/>
          <w:bCs/>
          <w:u w:val="single"/>
        </w:rPr>
        <w:t>A</w:t>
      </w:r>
      <w:r w:rsidR="00553A1B">
        <w:rPr>
          <w:rFonts w:ascii="Arial" w:hAnsi="Arial" w:cs="Arial"/>
          <w:b/>
          <w:bCs/>
          <w:u w:val="single"/>
        </w:rPr>
        <w:t>ggregation level</w:t>
      </w:r>
      <w:r>
        <w:rPr>
          <w:rFonts w:ascii="Arial" w:hAnsi="Arial" w:cs="Arial"/>
          <w:b/>
          <w:bCs/>
          <w:u w:val="single"/>
        </w:rPr>
        <w:t xml:space="preserve"> distribution for different cases Scenario 1A</w:t>
      </w:r>
    </w:p>
    <w:p w14:paraId="22E1F3D2" w14:textId="515389FE" w:rsidR="009977F7" w:rsidRDefault="009977F7" w:rsidP="00CF0D45"/>
    <w:p w14:paraId="5C8444D8" w14:textId="56F3BE09" w:rsidR="008F4BFE" w:rsidRDefault="008F4BFE" w:rsidP="008F4BFE">
      <w:pPr>
        <w:pStyle w:val="BodyText"/>
        <w:jc w:val="left"/>
      </w:pPr>
      <w:r>
        <w:t xml:space="preserve">To estimate </w:t>
      </w:r>
      <w:r w:rsidR="00292C97">
        <w:t>PDCCH</w:t>
      </w:r>
      <w:r>
        <w:t xml:space="preserve"> capacity impact for the Rel18 enhancement, the expected aggregation level (AL) distribution for the above cases was estimated by using an SNR distribution according to the agreed SLS assumptions in RAN1#109-e. The SNR (geometry) distribution and the evaluation assumptions are given in Annex </w:t>
      </w:r>
      <w:r w:rsidR="0086600D">
        <w:t>A</w:t>
      </w:r>
      <w:r>
        <w:t xml:space="preserve">. </w:t>
      </w:r>
    </w:p>
    <w:p w14:paraId="6355AB81" w14:textId="19C17610" w:rsidR="008F4BFE" w:rsidRDefault="00401BF2" w:rsidP="00401BF2">
      <w:pPr>
        <w:pStyle w:val="BodyText"/>
        <w:jc w:val="left"/>
      </w:pPr>
      <w:r>
        <w:t xml:space="preserve">Figure </w:t>
      </w:r>
      <w:r w:rsidR="00D80B13">
        <w:t>2.3.1.-2</w:t>
      </w:r>
      <w:r>
        <w:t xml:space="preserve"> above shows the expected AL distribution, i.e., </w:t>
      </w:r>
      <w:r w:rsidR="008F4BFE">
        <w:t>%</w:t>
      </w:r>
      <w:r>
        <w:t xml:space="preserve"> DCIs that can be supported for a given AL. OOR in the figure represents </w:t>
      </w:r>
      <w:r w:rsidR="008F4BFE">
        <w:t>%</w:t>
      </w:r>
      <w:r>
        <w:t xml:space="preserve"> </w:t>
      </w:r>
      <w:r w:rsidR="00026D1E">
        <w:t>UE</w:t>
      </w:r>
      <w:r>
        <w:t xml:space="preserve">s that cannot be supported with even AL16 via PDCCH in that symbol. For example, </w:t>
      </w:r>
      <w:r w:rsidR="00553A1B">
        <w:t xml:space="preserve">PDCCH in s2 is usable for </w:t>
      </w:r>
      <w:r w:rsidR="008F4BFE">
        <w:t>99</w:t>
      </w:r>
      <w:r>
        <w:t xml:space="preserve">% </w:t>
      </w:r>
      <w:r w:rsidR="00553A1B">
        <w:t xml:space="preserve">of </w:t>
      </w:r>
      <w:r>
        <w:t>UEs</w:t>
      </w:r>
      <w:r w:rsidR="008F4BFE">
        <w:t xml:space="preserve"> (legacy or those with R18 enhancement).</w:t>
      </w:r>
      <w:r w:rsidR="00553A1B">
        <w:t xml:space="preserve"> </w:t>
      </w:r>
      <w:r w:rsidR="008F4BFE">
        <w:t xml:space="preserve">The additional </w:t>
      </w:r>
      <w:r w:rsidR="00292C97">
        <w:t>PDCCH</w:t>
      </w:r>
      <w:r w:rsidR="008F4BFE">
        <w:t xml:space="preserve"> resources in s1 are usable for 87% </w:t>
      </w:r>
      <w:r w:rsidR="00553A1B">
        <w:t xml:space="preserve">R18 UEs </w:t>
      </w:r>
      <w:r w:rsidR="008F4BFE">
        <w:t xml:space="preserve">for R18-s1-O2, 93% </w:t>
      </w:r>
      <w:r w:rsidR="00553A1B">
        <w:t xml:space="preserve">R18 </w:t>
      </w:r>
      <w:r w:rsidR="008F4BFE">
        <w:t xml:space="preserve">UEs for R18-s1-O2a and 97% </w:t>
      </w:r>
      <w:r w:rsidR="00553A1B">
        <w:t xml:space="preserve">R18 </w:t>
      </w:r>
      <w:r w:rsidR="008F4BFE">
        <w:t>UEs for R18-s1-O2b respectively</w:t>
      </w:r>
      <w:r>
        <w:t>.</w:t>
      </w:r>
      <w:r w:rsidR="008F4BFE">
        <w:t xml:space="preserve"> Without the R18 enhancement, the additional PDCCH resources in s1 are not </w:t>
      </w:r>
      <w:r w:rsidR="00553A1B">
        <w:t>usable for PDCCH</w:t>
      </w:r>
      <w:r w:rsidR="008F4BFE">
        <w:t xml:space="preserve"> </w:t>
      </w:r>
      <w:r w:rsidR="00553A1B">
        <w:t>for</w:t>
      </w:r>
      <w:r w:rsidR="008F4BFE">
        <w:t xml:space="preserve"> any UE.   </w:t>
      </w:r>
    </w:p>
    <w:p w14:paraId="1A0A097B" w14:textId="11296CEF" w:rsidR="00252EBF" w:rsidRDefault="008F4BFE" w:rsidP="00401BF2">
      <w:pPr>
        <w:pStyle w:val="BodyText"/>
        <w:jc w:val="left"/>
      </w:pPr>
      <w:r>
        <w:t xml:space="preserve">Table </w:t>
      </w:r>
      <w:r w:rsidR="00D80B13">
        <w:t>2.3.1-</w:t>
      </w:r>
      <w:r>
        <w:t xml:space="preserve">2 below </w:t>
      </w:r>
      <w:r w:rsidR="00553A1B">
        <w:t>provides a</w:t>
      </w:r>
      <w:r w:rsidR="004F273D">
        <w:t>n</w:t>
      </w:r>
      <w:r w:rsidR="00553A1B">
        <w:t xml:space="preserve"> estimate PDCCH capacity for different cases. </w:t>
      </w:r>
      <w:r w:rsidR="004F273D">
        <w:t>For Legacy1, only s</w:t>
      </w:r>
      <w:r w:rsidR="00252EBF">
        <w:t>2</w:t>
      </w:r>
      <w:r w:rsidR="004F273D">
        <w:t xml:space="preserve"> resources are available for sending </w:t>
      </w:r>
      <w:r w:rsidR="00252EBF">
        <w:t xml:space="preserve">NR </w:t>
      </w:r>
      <w:r w:rsidR="004F273D">
        <w:t>PDCCH DCIs to different UEs</w:t>
      </w:r>
      <w:r w:rsidR="00252EBF">
        <w:t xml:space="preserve"> (s</w:t>
      </w:r>
      <w:proofErr w:type="gramStart"/>
      <w:r w:rsidR="00252EBF">
        <w:t>0,s</w:t>
      </w:r>
      <w:proofErr w:type="gramEnd"/>
      <w:r w:rsidR="00252EBF">
        <w:t xml:space="preserve">1 used for LTE </w:t>
      </w:r>
      <w:r w:rsidR="00292C97">
        <w:t>PDCCH</w:t>
      </w:r>
      <w:r w:rsidR="00252EBF">
        <w:t>)</w:t>
      </w:r>
      <w:r w:rsidR="004F273D">
        <w:t>. For the R18 case s</w:t>
      </w:r>
      <w:r w:rsidR="00252EBF">
        <w:t>1</w:t>
      </w:r>
      <w:r w:rsidR="004F273D">
        <w:t xml:space="preserve"> resources are additionally </w:t>
      </w:r>
      <w:r w:rsidR="00252EBF">
        <w:t>useable (LTE PDCCH in s0 only)</w:t>
      </w:r>
      <w:r w:rsidR="004F273D">
        <w:t xml:space="preserve">. </w:t>
      </w:r>
      <w:r w:rsidR="00252EBF">
        <w:t>For both legacy and R18 cases, s3-s13 can be used for PDSCH (i.e., 11 symbol PDSCH for baseline and R18 cases).</w:t>
      </w:r>
    </w:p>
    <w:p w14:paraId="46C3F1C9" w14:textId="708FE04F" w:rsidR="008F4BFE" w:rsidRDefault="00252EBF" w:rsidP="00401BF2">
      <w:pPr>
        <w:pStyle w:val="BodyText"/>
        <w:jc w:val="left"/>
      </w:pPr>
      <w:r>
        <w:t xml:space="preserve">As shown in the table </w:t>
      </w:r>
      <w:r w:rsidR="004F273D">
        <w:t>47% additional DCIs can be scheduled</w:t>
      </w:r>
      <w:r>
        <w:t xml:space="preserve"> </w:t>
      </w:r>
      <w:r w:rsidR="00377FF5">
        <w:t xml:space="preserve">by </w:t>
      </w:r>
      <w:r>
        <w:t>using s1 for R18-s1-O2 case which has the most simplified UE receiver assumption (UE assumes legacy PDCCH/PDCCH DMRS RE mapping and reuses legacy channel estimation for s1)</w:t>
      </w:r>
      <w:r w:rsidR="004F273D">
        <w:t>. With slightly better UE receiver</w:t>
      </w:r>
      <w:r w:rsidR="0027439C">
        <w:t xml:space="preserve"> assumption</w:t>
      </w:r>
      <w:r w:rsidR="004F273D">
        <w:t xml:space="preserve">, more gain of 67% for R18-s2-O2a and 77% gain for </w:t>
      </w:r>
      <w:r w:rsidR="0027439C">
        <w:t>R18-s2-O2b can be achieved.</w:t>
      </w:r>
      <w:r w:rsidR="004F273D">
        <w:t xml:space="preserve"> </w:t>
      </w:r>
      <w:r w:rsidR="001B209E">
        <w:t>The gains provide offloading PDCCH load from s2 to s1, e.g.,</w:t>
      </w:r>
      <w:r w:rsidR="001B209E" w:rsidRPr="001B209E">
        <w:t xml:space="preserve"> UEs that would be blocked by </w:t>
      </w:r>
      <w:r w:rsidR="001B209E">
        <w:t>other UEs (</w:t>
      </w:r>
      <w:proofErr w:type="gramStart"/>
      <w:r w:rsidR="001B209E">
        <w:t>e.g.</w:t>
      </w:r>
      <w:proofErr w:type="gramEnd"/>
      <w:r w:rsidR="001B209E">
        <w:t xml:space="preserve"> higher </w:t>
      </w:r>
      <w:r w:rsidR="001B209E" w:rsidRPr="001B209E">
        <w:t>AL</w:t>
      </w:r>
      <w:r w:rsidR="001B209E">
        <w:t xml:space="preserve"> UEs) </w:t>
      </w:r>
      <w:r w:rsidR="001B209E" w:rsidRPr="001B209E">
        <w:t>in s2 are offloaded to s1</w:t>
      </w:r>
      <w:r w:rsidR="001B209E">
        <w:t>.</w:t>
      </w:r>
    </w:p>
    <w:p w14:paraId="5EA2986B" w14:textId="782FB25F" w:rsidR="00401BF2" w:rsidRPr="00FA52D6" w:rsidRDefault="00401BF2" w:rsidP="00401BF2">
      <w:pPr>
        <w:pStyle w:val="BodyText"/>
        <w:jc w:val="center"/>
        <w:rPr>
          <w:rFonts w:ascii="Arial" w:hAnsi="Arial" w:cs="Arial"/>
          <w:b/>
          <w:bCs/>
          <w:u w:val="single"/>
        </w:rPr>
      </w:pPr>
      <w:r>
        <w:rPr>
          <w:rFonts w:ascii="Arial" w:hAnsi="Arial" w:cs="Arial"/>
          <w:b/>
          <w:bCs/>
          <w:u w:val="single"/>
        </w:rPr>
        <w:t xml:space="preserve">Table </w:t>
      </w:r>
      <w:r w:rsidR="00D80B13">
        <w:rPr>
          <w:rFonts w:ascii="Arial" w:hAnsi="Arial" w:cs="Arial"/>
          <w:b/>
          <w:bCs/>
          <w:u w:val="single"/>
        </w:rPr>
        <w:t>2.3.1-</w:t>
      </w:r>
      <w:r>
        <w:rPr>
          <w:rFonts w:ascii="Arial" w:hAnsi="Arial" w:cs="Arial"/>
          <w:b/>
          <w:bCs/>
          <w:u w:val="single"/>
        </w:rPr>
        <w:t xml:space="preserve">2 – Capacity gain </w:t>
      </w:r>
      <w:r w:rsidR="00F5240D">
        <w:rPr>
          <w:rFonts w:ascii="Arial" w:hAnsi="Arial" w:cs="Arial"/>
          <w:b/>
          <w:bCs/>
          <w:u w:val="single"/>
        </w:rPr>
        <w:t>for R18 enhancement</w:t>
      </w:r>
      <w:r w:rsidR="008464C2">
        <w:rPr>
          <w:rFonts w:ascii="Arial" w:hAnsi="Arial" w:cs="Arial"/>
          <w:b/>
          <w:bCs/>
          <w:u w:val="single"/>
        </w:rPr>
        <w:t xml:space="preserve"> - </w:t>
      </w:r>
      <w:r>
        <w:rPr>
          <w:rFonts w:ascii="Arial" w:hAnsi="Arial" w:cs="Arial"/>
          <w:b/>
          <w:bCs/>
          <w:u w:val="single"/>
        </w:rPr>
        <w:t>Scenario 1A</w:t>
      </w:r>
    </w:p>
    <w:p w14:paraId="646CB849" w14:textId="77777777" w:rsidR="009977F7" w:rsidRDefault="009977F7" w:rsidP="00CF0D45"/>
    <w:tbl>
      <w:tblPr>
        <w:tblW w:w="6930" w:type="dxa"/>
        <w:jc w:val="center"/>
        <w:tblLook w:val="04A0" w:firstRow="1" w:lastRow="0" w:firstColumn="1" w:lastColumn="0" w:noHBand="0" w:noVBand="1"/>
      </w:tblPr>
      <w:tblGrid>
        <w:gridCol w:w="2080"/>
        <w:gridCol w:w="1430"/>
        <w:gridCol w:w="1260"/>
        <w:gridCol w:w="1170"/>
        <w:gridCol w:w="990"/>
      </w:tblGrid>
      <w:tr w:rsidR="00CF0D45" w:rsidRPr="00382B66" w14:paraId="09C39C81" w14:textId="77777777" w:rsidTr="004904B6">
        <w:trPr>
          <w:trHeight w:val="300"/>
          <w:jc w:val="center"/>
        </w:trPr>
        <w:tc>
          <w:tcPr>
            <w:tcW w:w="2080" w:type="dxa"/>
            <w:tcBorders>
              <w:top w:val="nil"/>
              <w:left w:val="nil"/>
              <w:bottom w:val="nil"/>
              <w:right w:val="nil"/>
            </w:tcBorders>
            <w:shd w:val="clear" w:color="auto" w:fill="auto"/>
            <w:noWrap/>
            <w:vAlign w:val="bottom"/>
          </w:tcPr>
          <w:p w14:paraId="24B2F237" w14:textId="77777777" w:rsidR="00CF0D45" w:rsidRPr="00382B66" w:rsidRDefault="00CF0D45" w:rsidP="004904B6">
            <w:pPr>
              <w:rPr>
                <w:sz w:val="24"/>
              </w:rPr>
            </w:pPr>
          </w:p>
        </w:tc>
        <w:tc>
          <w:tcPr>
            <w:tcW w:w="4850" w:type="dxa"/>
            <w:gridSpan w:val="4"/>
            <w:tcBorders>
              <w:top w:val="single" w:sz="8" w:space="0" w:color="auto"/>
              <w:left w:val="single" w:sz="8" w:space="0" w:color="auto"/>
              <w:bottom w:val="single" w:sz="8" w:space="0" w:color="000000"/>
              <w:right w:val="single" w:sz="8" w:space="0" w:color="auto"/>
            </w:tcBorders>
            <w:shd w:val="clear" w:color="auto" w:fill="auto"/>
            <w:vAlign w:val="center"/>
          </w:tcPr>
          <w:p w14:paraId="0002E2CE" w14:textId="5F5A8D39" w:rsidR="00CF0D45" w:rsidRPr="00382B66" w:rsidRDefault="006334C2" w:rsidP="004904B6">
            <w:pPr>
              <w:jc w:val="center"/>
              <w:rPr>
                <w:rFonts w:ascii="Calibri" w:hAnsi="Calibri" w:cs="Calibri"/>
                <w:color w:val="000000"/>
                <w:sz w:val="18"/>
                <w:szCs w:val="18"/>
              </w:rPr>
            </w:pPr>
            <w:r>
              <w:rPr>
                <w:rFonts w:ascii="Calibri" w:hAnsi="Calibri" w:cs="Calibri"/>
                <w:color w:val="000000"/>
                <w:sz w:val="18"/>
                <w:szCs w:val="18"/>
              </w:rPr>
              <w:t xml:space="preserve">Avg. </w:t>
            </w:r>
            <w:r w:rsidR="00CF0D45">
              <w:rPr>
                <w:rFonts w:ascii="Calibri" w:hAnsi="Calibri" w:cs="Calibri"/>
                <w:color w:val="000000"/>
                <w:sz w:val="18"/>
                <w:szCs w:val="18"/>
              </w:rPr>
              <w:t>#</w:t>
            </w:r>
            <w:r w:rsidR="00553A1B">
              <w:rPr>
                <w:rFonts w:ascii="Calibri" w:hAnsi="Calibri" w:cs="Calibri"/>
                <w:color w:val="000000"/>
                <w:sz w:val="18"/>
                <w:szCs w:val="18"/>
              </w:rPr>
              <w:t>DCI</w:t>
            </w:r>
            <w:r w:rsidR="00CF0D45">
              <w:rPr>
                <w:rFonts w:ascii="Calibri" w:hAnsi="Calibri" w:cs="Calibri"/>
                <w:color w:val="000000"/>
                <w:sz w:val="18"/>
                <w:szCs w:val="18"/>
              </w:rPr>
              <w:t xml:space="preserve"> per slot</w:t>
            </w:r>
          </w:p>
        </w:tc>
      </w:tr>
      <w:tr w:rsidR="00CF0D45" w:rsidRPr="00382B66" w14:paraId="46C103AF" w14:textId="77777777" w:rsidTr="004904B6">
        <w:trPr>
          <w:trHeight w:val="300"/>
          <w:jc w:val="center"/>
        </w:trPr>
        <w:tc>
          <w:tcPr>
            <w:tcW w:w="2080" w:type="dxa"/>
            <w:tcBorders>
              <w:top w:val="nil"/>
              <w:left w:val="nil"/>
              <w:bottom w:val="nil"/>
              <w:right w:val="nil"/>
            </w:tcBorders>
            <w:shd w:val="clear" w:color="auto" w:fill="auto"/>
            <w:noWrap/>
            <w:vAlign w:val="bottom"/>
            <w:hideMark/>
          </w:tcPr>
          <w:p w14:paraId="3057C606" w14:textId="77777777" w:rsidR="00CF0D45" w:rsidRPr="00382B66" w:rsidRDefault="00CF0D45" w:rsidP="004904B6">
            <w:pPr>
              <w:rPr>
                <w:sz w:val="24"/>
              </w:rPr>
            </w:pPr>
          </w:p>
        </w:tc>
        <w:tc>
          <w:tcPr>
            <w:tcW w:w="14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254AE97" w14:textId="6F1D160D" w:rsidR="00CF0D45" w:rsidRPr="00382B66" w:rsidRDefault="004F273D" w:rsidP="004904B6">
            <w:pPr>
              <w:jc w:val="center"/>
              <w:rPr>
                <w:rFonts w:ascii="Calibri" w:hAnsi="Calibri" w:cs="Calibri"/>
                <w:color w:val="000000"/>
                <w:sz w:val="18"/>
                <w:szCs w:val="18"/>
              </w:rPr>
            </w:pPr>
            <w:r w:rsidRPr="00553A1B">
              <w:rPr>
                <w:rFonts w:ascii="Calibri" w:hAnsi="Calibri" w:cs="Calibri"/>
                <w:color w:val="000000"/>
                <w:sz w:val="18"/>
                <w:szCs w:val="18"/>
              </w:rPr>
              <w:t xml:space="preserve">1sym </w:t>
            </w:r>
            <w:r>
              <w:rPr>
                <w:rFonts w:ascii="Calibri" w:hAnsi="Calibri" w:cs="Calibri"/>
                <w:color w:val="000000"/>
                <w:sz w:val="18"/>
                <w:szCs w:val="18"/>
              </w:rPr>
              <w:t>CS</w:t>
            </w:r>
            <w:r w:rsidRPr="00553A1B">
              <w:rPr>
                <w:rFonts w:ascii="Calibri" w:hAnsi="Calibri" w:cs="Calibri"/>
                <w:color w:val="000000"/>
                <w:sz w:val="18"/>
                <w:szCs w:val="18"/>
              </w:rPr>
              <w:t xml:space="preserve"> in </w:t>
            </w:r>
            <w:r w:rsidR="00CF0D45" w:rsidRPr="00382B66">
              <w:rPr>
                <w:rFonts w:ascii="Calibri" w:hAnsi="Calibri" w:cs="Calibri"/>
                <w:color w:val="000000"/>
                <w:sz w:val="18"/>
                <w:szCs w:val="18"/>
              </w:rPr>
              <w:t>s2</w:t>
            </w:r>
          </w:p>
        </w:tc>
        <w:tc>
          <w:tcPr>
            <w:tcW w:w="12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5BAB27D" w14:textId="79CDF371" w:rsidR="00CF0D45" w:rsidRPr="00382B66" w:rsidRDefault="004F273D" w:rsidP="004904B6">
            <w:pPr>
              <w:jc w:val="center"/>
              <w:rPr>
                <w:rFonts w:ascii="Calibri" w:hAnsi="Calibri" w:cs="Calibri"/>
                <w:color w:val="000000"/>
                <w:sz w:val="18"/>
                <w:szCs w:val="18"/>
              </w:rPr>
            </w:pPr>
            <w:r w:rsidRPr="00553A1B">
              <w:rPr>
                <w:rFonts w:ascii="Calibri" w:hAnsi="Calibri" w:cs="Calibri"/>
                <w:color w:val="000000"/>
                <w:sz w:val="18"/>
                <w:szCs w:val="18"/>
              </w:rPr>
              <w:t xml:space="preserve">1sym </w:t>
            </w:r>
            <w:r>
              <w:rPr>
                <w:rFonts w:ascii="Calibri" w:hAnsi="Calibri" w:cs="Calibri"/>
                <w:color w:val="000000"/>
                <w:sz w:val="18"/>
                <w:szCs w:val="18"/>
              </w:rPr>
              <w:t>CS</w:t>
            </w:r>
            <w:r w:rsidRPr="00553A1B">
              <w:rPr>
                <w:rFonts w:ascii="Calibri" w:hAnsi="Calibri" w:cs="Calibri"/>
                <w:color w:val="000000"/>
                <w:sz w:val="18"/>
                <w:szCs w:val="18"/>
              </w:rPr>
              <w:t xml:space="preserve"> in </w:t>
            </w:r>
            <w:r w:rsidR="00CF0D45" w:rsidRPr="00382B66">
              <w:rPr>
                <w:rFonts w:ascii="Calibri" w:hAnsi="Calibri" w:cs="Calibri"/>
                <w:color w:val="000000"/>
                <w:sz w:val="18"/>
                <w:szCs w:val="18"/>
              </w:rPr>
              <w:t>s1</w:t>
            </w:r>
          </w:p>
        </w:tc>
        <w:tc>
          <w:tcPr>
            <w:tcW w:w="117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65E6B3C" w14:textId="77777777" w:rsidR="00CF0D45" w:rsidRPr="00382B66" w:rsidRDefault="00CF0D45" w:rsidP="004904B6">
            <w:pPr>
              <w:jc w:val="center"/>
              <w:rPr>
                <w:rFonts w:ascii="Calibri" w:hAnsi="Calibri" w:cs="Calibri"/>
                <w:color w:val="000000"/>
                <w:sz w:val="18"/>
                <w:szCs w:val="18"/>
              </w:rPr>
            </w:pPr>
            <w:r w:rsidRPr="00382B66">
              <w:rPr>
                <w:rFonts w:ascii="Calibri" w:hAnsi="Calibri" w:cs="Calibri"/>
                <w:color w:val="000000"/>
                <w:sz w:val="18"/>
                <w:szCs w:val="18"/>
              </w:rPr>
              <w:t>Total</w:t>
            </w:r>
          </w:p>
        </w:tc>
        <w:tc>
          <w:tcPr>
            <w:tcW w:w="99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F44A028" w14:textId="77777777" w:rsidR="00CF0D45" w:rsidRPr="00382B66" w:rsidRDefault="00CF0D45" w:rsidP="004904B6">
            <w:pPr>
              <w:jc w:val="center"/>
              <w:rPr>
                <w:rFonts w:ascii="Calibri" w:hAnsi="Calibri" w:cs="Calibri"/>
                <w:color w:val="000000"/>
                <w:sz w:val="18"/>
                <w:szCs w:val="18"/>
              </w:rPr>
            </w:pPr>
            <w:r>
              <w:rPr>
                <w:rFonts w:ascii="Calibri" w:hAnsi="Calibri" w:cs="Calibri"/>
                <w:color w:val="000000"/>
                <w:sz w:val="18"/>
                <w:szCs w:val="18"/>
              </w:rPr>
              <w:t xml:space="preserve">Capacity </w:t>
            </w:r>
            <w:r w:rsidRPr="00382B66">
              <w:rPr>
                <w:rFonts w:ascii="Calibri" w:hAnsi="Calibri" w:cs="Calibri"/>
                <w:color w:val="000000"/>
                <w:sz w:val="18"/>
                <w:szCs w:val="18"/>
              </w:rPr>
              <w:t>Gain</w:t>
            </w:r>
            <w:r>
              <w:rPr>
                <w:rFonts w:ascii="Calibri" w:hAnsi="Calibri" w:cs="Calibri"/>
                <w:color w:val="000000"/>
                <w:sz w:val="18"/>
                <w:szCs w:val="18"/>
              </w:rPr>
              <w:t xml:space="preserve"> (%)</w:t>
            </w:r>
          </w:p>
        </w:tc>
      </w:tr>
      <w:tr w:rsidR="00CF0D45" w:rsidRPr="00382B66" w14:paraId="3510D0D9" w14:textId="77777777" w:rsidTr="004904B6">
        <w:trPr>
          <w:trHeight w:val="315"/>
          <w:jc w:val="center"/>
        </w:trPr>
        <w:tc>
          <w:tcPr>
            <w:tcW w:w="2080" w:type="dxa"/>
            <w:tcBorders>
              <w:top w:val="nil"/>
              <w:left w:val="nil"/>
              <w:bottom w:val="nil"/>
              <w:right w:val="nil"/>
            </w:tcBorders>
            <w:shd w:val="clear" w:color="auto" w:fill="auto"/>
            <w:noWrap/>
            <w:vAlign w:val="bottom"/>
            <w:hideMark/>
          </w:tcPr>
          <w:p w14:paraId="75B732A7" w14:textId="77777777" w:rsidR="00CF0D45" w:rsidRPr="00382B66" w:rsidRDefault="00CF0D45" w:rsidP="004904B6">
            <w:pPr>
              <w:jc w:val="center"/>
              <w:rPr>
                <w:rFonts w:ascii="Calibri" w:hAnsi="Calibri" w:cs="Calibri"/>
                <w:color w:val="000000"/>
                <w:sz w:val="18"/>
                <w:szCs w:val="18"/>
              </w:rPr>
            </w:pPr>
          </w:p>
        </w:tc>
        <w:tc>
          <w:tcPr>
            <w:tcW w:w="1430" w:type="dxa"/>
            <w:vMerge/>
            <w:tcBorders>
              <w:top w:val="single" w:sz="8" w:space="0" w:color="auto"/>
              <w:left w:val="single" w:sz="8" w:space="0" w:color="auto"/>
              <w:bottom w:val="single" w:sz="8" w:space="0" w:color="000000"/>
              <w:right w:val="single" w:sz="8" w:space="0" w:color="auto"/>
            </w:tcBorders>
            <w:vAlign w:val="center"/>
            <w:hideMark/>
          </w:tcPr>
          <w:p w14:paraId="101F27F5" w14:textId="77777777" w:rsidR="00CF0D45" w:rsidRPr="00382B66" w:rsidRDefault="00CF0D45" w:rsidP="004904B6">
            <w:pPr>
              <w:rPr>
                <w:rFonts w:ascii="Calibri" w:hAnsi="Calibri" w:cs="Calibri"/>
                <w:color w:val="000000"/>
                <w:sz w:val="18"/>
                <w:szCs w:val="18"/>
              </w:rPr>
            </w:pPr>
          </w:p>
        </w:tc>
        <w:tc>
          <w:tcPr>
            <w:tcW w:w="1260" w:type="dxa"/>
            <w:vMerge/>
            <w:tcBorders>
              <w:top w:val="single" w:sz="8" w:space="0" w:color="auto"/>
              <w:left w:val="single" w:sz="8" w:space="0" w:color="auto"/>
              <w:bottom w:val="single" w:sz="8" w:space="0" w:color="000000"/>
              <w:right w:val="single" w:sz="8" w:space="0" w:color="auto"/>
            </w:tcBorders>
            <w:vAlign w:val="center"/>
            <w:hideMark/>
          </w:tcPr>
          <w:p w14:paraId="164C9C14" w14:textId="77777777" w:rsidR="00CF0D45" w:rsidRPr="00382B66" w:rsidRDefault="00CF0D45" w:rsidP="004904B6">
            <w:pPr>
              <w:rPr>
                <w:rFonts w:ascii="Calibri" w:hAnsi="Calibri" w:cs="Calibri"/>
                <w:color w:val="000000"/>
                <w:sz w:val="18"/>
                <w:szCs w:val="18"/>
              </w:rPr>
            </w:pPr>
          </w:p>
        </w:tc>
        <w:tc>
          <w:tcPr>
            <w:tcW w:w="1170" w:type="dxa"/>
            <w:vMerge/>
            <w:tcBorders>
              <w:top w:val="single" w:sz="8" w:space="0" w:color="auto"/>
              <w:left w:val="single" w:sz="8" w:space="0" w:color="auto"/>
              <w:bottom w:val="single" w:sz="8" w:space="0" w:color="000000"/>
              <w:right w:val="single" w:sz="8" w:space="0" w:color="auto"/>
            </w:tcBorders>
            <w:vAlign w:val="center"/>
            <w:hideMark/>
          </w:tcPr>
          <w:p w14:paraId="140C55FA" w14:textId="77777777" w:rsidR="00CF0D45" w:rsidRPr="00382B66" w:rsidRDefault="00CF0D45" w:rsidP="004904B6">
            <w:pPr>
              <w:rPr>
                <w:rFonts w:ascii="Calibri" w:hAnsi="Calibri" w:cs="Calibri"/>
                <w:color w:val="000000"/>
                <w:sz w:val="18"/>
                <w:szCs w:val="18"/>
              </w:rPr>
            </w:pPr>
          </w:p>
        </w:tc>
        <w:tc>
          <w:tcPr>
            <w:tcW w:w="990" w:type="dxa"/>
            <w:vMerge/>
            <w:tcBorders>
              <w:top w:val="single" w:sz="8" w:space="0" w:color="auto"/>
              <w:left w:val="single" w:sz="8" w:space="0" w:color="auto"/>
              <w:bottom w:val="single" w:sz="8" w:space="0" w:color="000000"/>
              <w:right w:val="single" w:sz="8" w:space="0" w:color="auto"/>
            </w:tcBorders>
            <w:vAlign w:val="center"/>
            <w:hideMark/>
          </w:tcPr>
          <w:p w14:paraId="384B1FD4" w14:textId="77777777" w:rsidR="00CF0D45" w:rsidRPr="00382B66" w:rsidRDefault="00CF0D45" w:rsidP="004904B6">
            <w:pPr>
              <w:rPr>
                <w:rFonts w:ascii="Calibri" w:hAnsi="Calibri" w:cs="Calibri"/>
                <w:color w:val="000000"/>
                <w:sz w:val="18"/>
                <w:szCs w:val="18"/>
              </w:rPr>
            </w:pPr>
          </w:p>
        </w:tc>
      </w:tr>
      <w:tr w:rsidR="00093CB2" w:rsidRPr="00382B66" w14:paraId="37A20D76" w14:textId="77777777" w:rsidTr="004904B6">
        <w:trPr>
          <w:trHeight w:val="315"/>
          <w:jc w:val="center"/>
        </w:trPr>
        <w:tc>
          <w:tcPr>
            <w:tcW w:w="20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128DD96" w14:textId="770E6D81" w:rsidR="00093CB2" w:rsidRPr="00382B66" w:rsidRDefault="00093CB2" w:rsidP="00093CB2">
            <w:pPr>
              <w:jc w:val="center"/>
              <w:rPr>
                <w:rFonts w:ascii="Calibri" w:hAnsi="Calibri" w:cs="Calibri"/>
                <w:color w:val="000000"/>
                <w:sz w:val="18"/>
                <w:szCs w:val="18"/>
              </w:rPr>
            </w:pPr>
            <w:r>
              <w:rPr>
                <w:rFonts w:ascii="Calibri" w:hAnsi="Calibri" w:cs="Calibri"/>
                <w:color w:val="000000"/>
                <w:sz w:val="18"/>
                <w:szCs w:val="18"/>
              </w:rPr>
              <w:t xml:space="preserve">Legacy1 </w:t>
            </w:r>
          </w:p>
        </w:tc>
        <w:tc>
          <w:tcPr>
            <w:tcW w:w="1430" w:type="dxa"/>
            <w:tcBorders>
              <w:top w:val="nil"/>
              <w:left w:val="nil"/>
              <w:bottom w:val="single" w:sz="8" w:space="0" w:color="auto"/>
              <w:right w:val="single" w:sz="8" w:space="0" w:color="auto"/>
            </w:tcBorders>
            <w:shd w:val="clear" w:color="auto" w:fill="auto"/>
            <w:vAlign w:val="center"/>
            <w:hideMark/>
          </w:tcPr>
          <w:p w14:paraId="77C9ABA4" w14:textId="07AD8732" w:rsidR="00093CB2" w:rsidRPr="00382B66" w:rsidRDefault="00093CB2" w:rsidP="00093CB2">
            <w:pPr>
              <w:jc w:val="center"/>
              <w:rPr>
                <w:rFonts w:ascii="Calibri" w:hAnsi="Calibri" w:cs="Calibri"/>
                <w:color w:val="000000"/>
                <w:sz w:val="18"/>
                <w:szCs w:val="18"/>
              </w:rPr>
            </w:pPr>
            <w:r>
              <w:rPr>
                <w:rFonts w:ascii="Calibri" w:hAnsi="Calibri" w:cs="Calibri"/>
                <w:color w:val="000000"/>
                <w:sz w:val="18"/>
                <w:szCs w:val="18"/>
              </w:rPr>
              <w:t>2.9</w:t>
            </w:r>
          </w:p>
        </w:tc>
        <w:tc>
          <w:tcPr>
            <w:tcW w:w="1260" w:type="dxa"/>
            <w:tcBorders>
              <w:top w:val="nil"/>
              <w:left w:val="nil"/>
              <w:bottom w:val="single" w:sz="8" w:space="0" w:color="auto"/>
              <w:right w:val="single" w:sz="8" w:space="0" w:color="auto"/>
            </w:tcBorders>
            <w:shd w:val="clear" w:color="auto" w:fill="auto"/>
            <w:vAlign w:val="center"/>
            <w:hideMark/>
          </w:tcPr>
          <w:p w14:paraId="0ECA9EDA" w14:textId="4CE7BA0B" w:rsidR="00093CB2" w:rsidRPr="00382B66" w:rsidRDefault="00093CB2" w:rsidP="00093CB2">
            <w:pPr>
              <w:jc w:val="center"/>
              <w:rPr>
                <w:rFonts w:ascii="Calibri" w:hAnsi="Calibri" w:cs="Calibri"/>
                <w:color w:val="000000"/>
                <w:sz w:val="18"/>
                <w:szCs w:val="18"/>
              </w:rPr>
            </w:pPr>
            <w:r>
              <w:rPr>
                <w:rFonts w:ascii="Calibri" w:hAnsi="Calibri" w:cs="Calibri"/>
                <w:color w:val="000000"/>
                <w:sz w:val="18"/>
                <w:szCs w:val="18"/>
              </w:rPr>
              <w:t>0.0</w:t>
            </w:r>
          </w:p>
        </w:tc>
        <w:tc>
          <w:tcPr>
            <w:tcW w:w="1170" w:type="dxa"/>
            <w:tcBorders>
              <w:top w:val="nil"/>
              <w:left w:val="nil"/>
              <w:bottom w:val="single" w:sz="8" w:space="0" w:color="auto"/>
              <w:right w:val="single" w:sz="8" w:space="0" w:color="auto"/>
            </w:tcBorders>
            <w:shd w:val="clear" w:color="auto" w:fill="auto"/>
            <w:vAlign w:val="center"/>
            <w:hideMark/>
          </w:tcPr>
          <w:p w14:paraId="0E3CD6CF" w14:textId="543D3D04" w:rsidR="00093CB2" w:rsidRPr="00382B66" w:rsidRDefault="00093CB2" w:rsidP="00093CB2">
            <w:pPr>
              <w:jc w:val="center"/>
              <w:rPr>
                <w:rFonts w:ascii="Calibri" w:hAnsi="Calibri" w:cs="Calibri"/>
                <w:color w:val="000000"/>
                <w:sz w:val="18"/>
                <w:szCs w:val="18"/>
              </w:rPr>
            </w:pPr>
            <w:r>
              <w:rPr>
                <w:rFonts w:ascii="Calibri" w:hAnsi="Calibri" w:cs="Calibri"/>
                <w:color w:val="000000"/>
                <w:sz w:val="18"/>
                <w:szCs w:val="18"/>
              </w:rPr>
              <w:t>2.9</w:t>
            </w:r>
          </w:p>
        </w:tc>
        <w:tc>
          <w:tcPr>
            <w:tcW w:w="990" w:type="dxa"/>
            <w:tcBorders>
              <w:top w:val="nil"/>
              <w:left w:val="nil"/>
              <w:bottom w:val="single" w:sz="8" w:space="0" w:color="auto"/>
              <w:right w:val="single" w:sz="8" w:space="0" w:color="auto"/>
            </w:tcBorders>
            <w:shd w:val="clear" w:color="auto" w:fill="auto"/>
            <w:vAlign w:val="center"/>
            <w:hideMark/>
          </w:tcPr>
          <w:p w14:paraId="4F096CDC" w14:textId="4A72C332" w:rsidR="00093CB2" w:rsidRPr="00382B66" w:rsidRDefault="00093CB2" w:rsidP="00093CB2">
            <w:pPr>
              <w:jc w:val="center"/>
              <w:rPr>
                <w:rFonts w:ascii="Calibri" w:hAnsi="Calibri" w:cs="Calibri"/>
                <w:color w:val="000000"/>
                <w:sz w:val="18"/>
                <w:szCs w:val="18"/>
              </w:rPr>
            </w:pPr>
            <w:r>
              <w:rPr>
                <w:rFonts w:ascii="Calibri" w:hAnsi="Calibri" w:cs="Calibri"/>
                <w:color w:val="000000"/>
                <w:sz w:val="18"/>
                <w:szCs w:val="18"/>
              </w:rPr>
              <w:t> </w:t>
            </w:r>
          </w:p>
        </w:tc>
      </w:tr>
      <w:tr w:rsidR="00093CB2" w:rsidRPr="00382B66" w14:paraId="674347F7" w14:textId="77777777" w:rsidTr="004904B6">
        <w:trPr>
          <w:trHeight w:val="315"/>
          <w:jc w:val="center"/>
        </w:trPr>
        <w:tc>
          <w:tcPr>
            <w:tcW w:w="2080" w:type="dxa"/>
            <w:tcBorders>
              <w:top w:val="nil"/>
              <w:left w:val="single" w:sz="8" w:space="0" w:color="auto"/>
              <w:bottom w:val="single" w:sz="8" w:space="0" w:color="auto"/>
              <w:right w:val="single" w:sz="8" w:space="0" w:color="auto"/>
            </w:tcBorders>
            <w:shd w:val="clear" w:color="auto" w:fill="auto"/>
            <w:vAlign w:val="center"/>
            <w:hideMark/>
          </w:tcPr>
          <w:p w14:paraId="5EEB4407" w14:textId="77777777" w:rsidR="00093CB2" w:rsidRPr="00382B66" w:rsidRDefault="00093CB2" w:rsidP="00093CB2">
            <w:pPr>
              <w:jc w:val="center"/>
              <w:rPr>
                <w:rFonts w:ascii="Calibri" w:hAnsi="Calibri" w:cs="Calibri"/>
                <w:color w:val="000000"/>
                <w:sz w:val="18"/>
                <w:szCs w:val="18"/>
              </w:rPr>
            </w:pPr>
            <w:r w:rsidRPr="00382B66">
              <w:rPr>
                <w:rFonts w:ascii="Calibri" w:hAnsi="Calibri" w:cs="Calibri"/>
                <w:color w:val="000000"/>
                <w:sz w:val="18"/>
                <w:szCs w:val="18"/>
              </w:rPr>
              <w:t>R18-s1-O2</w:t>
            </w:r>
          </w:p>
        </w:tc>
        <w:tc>
          <w:tcPr>
            <w:tcW w:w="1430" w:type="dxa"/>
            <w:tcBorders>
              <w:top w:val="nil"/>
              <w:left w:val="nil"/>
              <w:bottom w:val="single" w:sz="8" w:space="0" w:color="auto"/>
              <w:right w:val="single" w:sz="8" w:space="0" w:color="auto"/>
            </w:tcBorders>
            <w:shd w:val="clear" w:color="auto" w:fill="auto"/>
            <w:vAlign w:val="center"/>
            <w:hideMark/>
          </w:tcPr>
          <w:p w14:paraId="029DAA6C" w14:textId="20C9D417" w:rsidR="00093CB2" w:rsidRPr="00382B66" w:rsidRDefault="00093CB2" w:rsidP="00093CB2">
            <w:pPr>
              <w:jc w:val="center"/>
              <w:rPr>
                <w:rFonts w:ascii="Calibri" w:hAnsi="Calibri" w:cs="Calibri"/>
                <w:color w:val="000000"/>
                <w:sz w:val="18"/>
                <w:szCs w:val="18"/>
              </w:rPr>
            </w:pPr>
            <w:r>
              <w:rPr>
                <w:rFonts w:ascii="Calibri" w:hAnsi="Calibri" w:cs="Calibri"/>
                <w:color w:val="000000"/>
                <w:sz w:val="18"/>
                <w:szCs w:val="18"/>
              </w:rPr>
              <w:t>2.9</w:t>
            </w:r>
          </w:p>
        </w:tc>
        <w:tc>
          <w:tcPr>
            <w:tcW w:w="1260" w:type="dxa"/>
            <w:tcBorders>
              <w:top w:val="nil"/>
              <w:left w:val="nil"/>
              <w:bottom w:val="single" w:sz="8" w:space="0" w:color="auto"/>
              <w:right w:val="single" w:sz="8" w:space="0" w:color="auto"/>
            </w:tcBorders>
            <w:shd w:val="clear" w:color="auto" w:fill="auto"/>
            <w:vAlign w:val="center"/>
            <w:hideMark/>
          </w:tcPr>
          <w:p w14:paraId="759F9798" w14:textId="446F006D" w:rsidR="00093CB2" w:rsidRPr="00382B66" w:rsidRDefault="00093CB2" w:rsidP="00093CB2">
            <w:pPr>
              <w:jc w:val="center"/>
              <w:rPr>
                <w:rFonts w:ascii="Calibri" w:hAnsi="Calibri" w:cs="Calibri"/>
                <w:color w:val="000000"/>
                <w:sz w:val="18"/>
                <w:szCs w:val="18"/>
              </w:rPr>
            </w:pPr>
            <w:r>
              <w:rPr>
                <w:rFonts w:ascii="Calibri" w:hAnsi="Calibri" w:cs="Calibri"/>
                <w:color w:val="000000"/>
                <w:sz w:val="18"/>
                <w:szCs w:val="18"/>
              </w:rPr>
              <w:t>1.4</w:t>
            </w:r>
          </w:p>
        </w:tc>
        <w:tc>
          <w:tcPr>
            <w:tcW w:w="1170" w:type="dxa"/>
            <w:tcBorders>
              <w:top w:val="nil"/>
              <w:left w:val="nil"/>
              <w:bottom w:val="single" w:sz="8" w:space="0" w:color="auto"/>
              <w:right w:val="single" w:sz="8" w:space="0" w:color="auto"/>
            </w:tcBorders>
            <w:shd w:val="clear" w:color="auto" w:fill="auto"/>
            <w:vAlign w:val="center"/>
            <w:hideMark/>
          </w:tcPr>
          <w:p w14:paraId="0687A26D" w14:textId="7834A938" w:rsidR="00093CB2" w:rsidRPr="00382B66" w:rsidRDefault="00093CB2" w:rsidP="00093CB2">
            <w:pPr>
              <w:jc w:val="center"/>
              <w:rPr>
                <w:rFonts w:ascii="Calibri" w:hAnsi="Calibri" w:cs="Calibri"/>
                <w:color w:val="000000"/>
                <w:sz w:val="18"/>
                <w:szCs w:val="18"/>
              </w:rPr>
            </w:pPr>
            <w:r>
              <w:rPr>
                <w:rFonts w:ascii="Calibri" w:hAnsi="Calibri" w:cs="Calibri"/>
                <w:color w:val="000000"/>
                <w:sz w:val="18"/>
                <w:szCs w:val="18"/>
              </w:rPr>
              <w:t>4.3</w:t>
            </w:r>
          </w:p>
        </w:tc>
        <w:tc>
          <w:tcPr>
            <w:tcW w:w="990" w:type="dxa"/>
            <w:tcBorders>
              <w:top w:val="nil"/>
              <w:left w:val="nil"/>
              <w:bottom w:val="single" w:sz="8" w:space="0" w:color="auto"/>
              <w:right w:val="single" w:sz="8" w:space="0" w:color="auto"/>
            </w:tcBorders>
            <w:shd w:val="clear" w:color="auto" w:fill="auto"/>
            <w:vAlign w:val="center"/>
            <w:hideMark/>
          </w:tcPr>
          <w:p w14:paraId="1C6EF1E9" w14:textId="754D6F17" w:rsidR="00093CB2" w:rsidRPr="00382B66" w:rsidRDefault="00093CB2" w:rsidP="00093CB2">
            <w:pPr>
              <w:jc w:val="center"/>
              <w:rPr>
                <w:rFonts w:ascii="Calibri" w:hAnsi="Calibri" w:cs="Calibri"/>
                <w:color w:val="000000"/>
                <w:sz w:val="18"/>
                <w:szCs w:val="18"/>
              </w:rPr>
            </w:pPr>
            <w:r>
              <w:rPr>
                <w:rFonts w:ascii="Calibri" w:hAnsi="Calibri" w:cs="Calibri"/>
                <w:color w:val="000000"/>
                <w:sz w:val="18"/>
                <w:szCs w:val="18"/>
              </w:rPr>
              <w:t>47</w:t>
            </w:r>
          </w:p>
        </w:tc>
      </w:tr>
      <w:tr w:rsidR="00093CB2" w:rsidRPr="00382B66" w14:paraId="09BB69BE" w14:textId="77777777" w:rsidTr="004904B6">
        <w:trPr>
          <w:trHeight w:val="315"/>
          <w:jc w:val="center"/>
        </w:trPr>
        <w:tc>
          <w:tcPr>
            <w:tcW w:w="2080" w:type="dxa"/>
            <w:tcBorders>
              <w:top w:val="nil"/>
              <w:left w:val="single" w:sz="8" w:space="0" w:color="auto"/>
              <w:bottom w:val="single" w:sz="8" w:space="0" w:color="auto"/>
              <w:right w:val="single" w:sz="8" w:space="0" w:color="auto"/>
            </w:tcBorders>
            <w:shd w:val="clear" w:color="auto" w:fill="auto"/>
            <w:vAlign w:val="center"/>
            <w:hideMark/>
          </w:tcPr>
          <w:p w14:paraId="1B2CC425" w14:textId="63A02618" w:rsidR="00093CB2" w:rsidRPr="00382B66" w:rsidRDefault="00093CB2" w:rsidP="00093CB2">
            <w:pPr>
              <w:jc w:val="center"/>
              <w:rPr>
                <w:rFonts w:ascii="Calibri" w:hAnsi="Calibri" w:cs="Calibri"/>
                <w:color w:val="000000"/>
                <w:sz w:val="18"/>
                <w:szCs w:val="18"/>
              </w:rPr>
            </w:pPr>
            <w:r w:rsidRPr="00382B66">
              <w:rPr>
                <w:rFonts w:ascii="Calibri" w:hAnsi="Calibri" w:cs="Calibri"/>
                <w:color w:val="000000"/>
                <w:sz w:val="18"/>
                <w:szCs w:val="18"/>
              </w:rPr>
              <w:t>R18-s1-O</w:t>
            </w:r>
            <w:r>
              <w:rPr>
                <w:rFonts w:ascii="Calibri" w:hAnsi="Calibri" w:cs="Calibri"/>
                <w:color w:val="000000"/>
                <w:sz w:val="18"/>
                <w:szCs w:val="18"/>
              </w:rPr>
              <w:t>2a</w:t>
            </w:r>
          </w:p>
        </w:tc>
        <w:tc>
          <w:tcPr>
            <w:tcW w:w="1430" w:type="dxa"/>
            <w:tcBorders>
              <w:top w:val="nil"/>
              <w:left w:val="nil"/>
              <w:bottom w:val="single" w:sz="8" w:space="0" w:color="auto"/>
              <w:right w:val="single" w:sz="8" w:space="0" w:color="auto"/>
            </w:tcBorders>
            <w:shd w:val="clear" w:color="auto" w:fill="auto"/>
            <w:vAlign w:val="center"/>
            <w:hideMark/>
          </w:tcPr>
          <w:p w14:paraId="1F6D8B1F" w14:textId="74D58724" w:rsidR="00093CB2" w:rsidRPr="00382B66" w:rsidRDefault="00093CB2" w:rsidP="00093CB2">
            <w:pPr>
              <w:jc w:val="center"/>
              <w:rPr>
                <w:rFonts w:ascii="Calibri" w:hAnsi="Calibri" w:cs="Calibri"/>
                <w:color w:val="000000"/>
                <w:sz w:val="18"/>
                <w:szCs w:val="18"/>
              </w:rPr>
            </w:pPr>
            <w:r>
              <w:rPr>
                <w:rFonts w:ascii="Calibri" w:hAnsi="Calibri" w:cs="Calibri"/>
                <w:color w:val="000000"/>
                <w:sz w:val="18"/>
                <w:szCs w:val="18"/>
              </w:rPr>
              <w:t>2.9</w:t>
            </w:r>
          </w:p>
        </w:tc>
        <w:tc>
          <w:tcPr>
            <w:tcW w:w="1260" w:type="dxa"/>
            <w:tcBorders>
              <w:top w:val="nil"/>
              <w:left w:val="nil"/>
              <w:bottom w:val="single" w:sz="8" w:space="0" w:color="auto"/>
              <w:right w:val="single" w:sz="8" w:space="0" w:color="auto"/>
            </w:tcBorders>
            <w:shd w:val="clear" w:color="auto" w:fill="auto"/>
            <w:vAlign w:val="center"/>
            <w:hideMark/>
          </w:tcPr>
          <w:p w14:paraId="487EE945" w14:textId="44B7703F" w:rsidR="00093CB2" w:rsidRPr="00382B66" w:rsidRDefault="00093CB2" w:rsidP="00093CB2">
            <w:pPr>
              <w:jc w:val="center"/>
              <w:rPr>
                <w:rFonts w:ascii="Calibri" w:hAnsi="Calibri" w:cs="Calibri"/>
                <w:color w:val="000000"/>
                <w:sz w:val="18"/>
                <w:szCs w:val="18"/>
              </w:rPr>
            </w:pPr>
            <w:r>
              <w:rPr>
                <w:rFonts w:ascii="Calibri" w:hAnsi="Calibri" w:cs="Calibri"/>
                <w:color w:val="000000"/>
                <w:sz w:val="18"/>
                <w:szCs w:val="18"/>
              </w:rPr>
              <w:t>1.9</w:t>
            </w:r>
          </w:p>
        </w:tc>
        <w:tc>
          <w:tcPr>
            <w:tcW w:w="1170" w:type="dxa"/>
            <w:tcBorders>
              <w:top w:val="nil"/>
              <w:left w:val="nil"/>
              <w:bottom w:val="single" w:sz="8" w:space="0" w:color="auto"/>
              <w:right w:val="single" w:sz="8" w:space="0" w:color="auto"/>
            </w:tcBorders>
            <w:shd w:val="clear" w:color="auto" w:fill="auto"/>
            <w:vAlign w:val="center"/>
            <w:hideMark/>
          </w:tcPr>
          <w:p w14:paraId="47C7E112" w14:textId="325C2A19" w:rsidR="00093CB2" w:rsidRPr="00382B66" w:rsidRDefault="00093CB2" w:rsidP="00093CB2">
            <w:pPr>
              <w:jc w:val="center"/>
              <w:rPr>
                <w:rFonts w:ascii="Calibri" w:hAnsi="Calibri" w:cs="Calibri"/>
                <w:color w:val="000000"/>
                <w:sz w:val="18"/>
                <w:szCs w:val="18"/>
              </w:rPr>
            </w:pPr>
            <w:r>
              <w:rPr>
                <w:rFonts w:ascii="Calibri" w:hAnsi="Calibri" w:cs="Calibri"/>
                <w:color w:val="000000"/>
                <w:sz w:val="18"/>
                <w:szCs w:val="18"/>
              </w:rPr>
              <w:t>4.8</w:t>
            </w:r>
          </w:p>
        </w:tc>
        <w:tc>
          <w:tcPr>
            <w:tcW w:w="990" w:type="dxa"/>
            <w:tcBorders>
              <w:top w:val="nil"/>
              <w:left w:val="nil"/>
              <w:bottom w:val="single" w:sz="8" w:space="0" w:color="auto"/>
              <w:right w:val="single" w:sz="8" w:space="0" w:color="auto"/>
            </w:tcBorders>
            <w:shd w:val="clear" w:color="auto" w:fill="auto"/>
            <w:vAlign w:val="center"/>
            <w:hideMark/>
          </w:tcPr>
          <w:p w14:paraId="5A1243AF" w14:textId="5051D67C" w:rsidR="00093CB2" w:rsidRPr="00382B66" w:rsidRDefault="00093CB2" w:rsidP="00093CB2">
            <w:pPr>
              <w:jc w:val="center"/>
              <w:rPr>
                <w:rFonts w:ascii="Calibri" w:hAnsi="Calibri" w:cs="Calibri"/>
                <w:color w:val="000000"/>
                <w:sz w:val="18"/>
                <w:szCs w:val="18"/>
              </w:rPr>
            </w:pPr>
            <w:r>
              <w:rPr>
                <w:rFonts w:ascii="Calibri" w:hAnsi="Calibri" w:cs="Calibri"/>
                <w:color w:val="000000"/>
                <w:sz w:val="18"/>
                <w:szCs w:val="18"/>
              </w:rPr>
              <w:t>67</w:t>
            </w:r>
          </w:p>
        </w:tc>
      </w:tr>
      <w:tr w:rsidR="00093CB2" w:rsidRPr="00382B66" w14:paraId="41344099" w14:textId="77777777" w:rsidTr="004904B6">
        <w:trPr>
          <w:trHeight w:val="315"/>
          <w:jc w:val="center"/>
        </w:trPr>
        <w:tc>
          <w:tcPr>
            <w:tcW w:w="2080" w:type="dxa"/>
            <w:tcBorders>
              <w:top w:val="nil"/>
              <w:left w:val="single" w:sz="8" w:space="0" w:color="auto"/>
              <w:bottom w:val="single" w:sz="4" w:space="0" w:color="auto"/>
              <w:right w:val="single" w:sz="8" w:space="0" w:color="auto"/>
            </w:tcBorders>
            <w:shd w:val="clear" w:color="auto" w:fill="auto"/>
            <w:vAlign w:val="center"/>
            <w:hideMark/>
          </w:tcPr>
          <w:p w14:paraId="75D45757" w14:textId="3D801E12" w:rsidR="00093CB2" w:rsidRPr="00382B66" w:rsidRDefault="00093CB2" w:rsidP="00093CB2">
            <w:pPr>
              <w:jc w:val="center"/>
              <w:rPr>
                <w:rFonts w:ascii="Calibri" w:hAnsi="Calibri" w:cs="Calibri"/>
                <w:color w:val="000000"/>
                <w:sz w:val="18"/>
                <w:szCs w:val="18"/>
              </w:rPr>
            </w:pPr>
            <w:r w:rsidRPr="00382B66">
              <w:rPr>
                <w:rFonts w:ascii="Calibri" w:hAnsi="Calibri" w:cs="Calibri"/>
                <w:color w:val="000000"/>
                <w:sz w:val="18"/>
                <w:szCs w:val="18"/>
              </w:rPr>
              <w:t>R18-s1-</w:t>
            </w:r>
            <w:r>
              <w:rPr>
                <w:rFonts w:ascii="Calibri" w:hAnsi="Calibri" w:cs="Calibri"/>
                <w:color w:val="000000"/>
                <w:sz w:val="18"/>
                <w:szCs w:val="18"/>
              </w:rPr>
              <w:t>O2b</w:t>
            </w:r>
          </w:p>
        </w:tc>
        <w:tc>
          <w:tcPr>
            <w:tcW w:w="1430" w:type="dxa"/>
            <w:tcBorders>
              <w:top w:val="nil"/>
              <w:left w:val="nil"/>
              <w:bottom w:val="single" w:sz="4" w:space="0" w:color="auto"/>
              <w:right w:val="single" w:sz="8" w:space="0" w:color="auto"/>
            </w:tcBorders>
            <w:shd w:val="clear" w:color="auto" w:fill="auto"/>
            <w:vAlign w:val="center"/>
            <w:hideMark/>
          </w:tcPr>
          <w:p w14:paraId="6E27A315" w14:textId="4809D129" w:rsidR="00093CB2" w:rsidRPr="00382B66" w:rsidRDefault="00093CB2" w:rsidP="00093CB2">
            <w:pPr>
              <w:jc w:val="center"/>
              <w:rPr>
                <w:rFonts w:ascii="Calibri" w:hAnsi="Calibri" w:cs="Calibri"/>
                <w:color w:val="000000"/>
                <w:sz w:val="18"/>
                <w:szCs w:val="18"/>
              </w:rPr>
            </w:pPr>
            <w:r>
              <w:rPr>
                <w:rFonts w:ascii="Calibri" w:hAnsi="Calibri" w:cs="Calibri"/>
                <w:color w:val="000000"/>
                <w:sz w:val="18"/>
                <w:szCs w:val="18"/>
              </w:rPr>
              <w:t>2.9</w:t>
            </w:r>
          </w:p>
        </w:tc>
        <w:tc>
          <w:tcPr>
            <w:tcW w:w="1260" w:type="dxa"/>
            <w:tcBorders>
              <w:top w:val="nil"/>
              <w:left w:val="nil"/>
              <w:bottom w:val="single" w:sz="4" w:space="0" w:color="auto"/>
              <w:right w:val="single" w:sz="8" w:space="0" w:color="auto"/>
            </w:tcBorders>
            <w:shd w:val="clear" w:color="auto" w:fill="auto"/>
            <w:vAlign w:val="center"/>
            <w:hideMark/>
          </w:tcPr>
          <w:p w14:paraId="01A84DDA" w14:textId="7E75379B" w:rsidR="00093CB2" w:rsidRPr="00382B66" w:rsidRDefault="00093CB2" w:rsidP="00093CB2">
            <w:pPr>
              <w:jc w:val="center"/>
              <w:rPr>
                <w:rFonts w:ascii="Calibri" w:hAnsi="Calibri" w:cs="Calibri"/>
                <w:color w:val="000000"/>
                <w:sz w:val="18"/>
                <w:szCs w:val="18"/>
              </w:rPr>
            </w:pPr>
            <w:r>
              <w:rPr>
                <w:rFonts w:ascii="Calibri" w:hAnsi="Calibri" w:cs="Calibri"/>
                <w:color w:val="000000"/>
                <w:sz w:val="18"/>
                <w:szCs w:val="18"/>
              </w:rPr>
              <w:t>2.2</w:t>
            </w:r>
          </w:p>
        </w:tc>
        <w:tc>
          <w:tcPr>
            <w:tcW w:w="1170" w:type="dxa"/>
            <w:tcBorders>
              <w:top w:val="nil"/>
              <w:left w:val="nil"/>
              <w:bottom w:val="single" w:sz="4" w:space="0" w:color="auto"/>
              <w:right w:val="single" w:sz="8" w:space="0" w:color="auto"/>
            </w:tcBorders>
            <w:shd w:val="clear" w:color="auto" w:fill="auto"/>
            <w:vAlign w:val="center"/>
            <w:hideMark/>
          </w:tcPr>
          <w:p w14:paraId="30BF42FE" w14:textId="35352C94" w:rsidR="00093CB2" w:rsidRPr="00382B66" w:rsidRDefault="00093CB2" w:rsidP="00093CB2">
            <w:pPr>
              <w:jc w:val="center"/>
              <w:rPr>
                <w:rFonts w:ascii="Calibri" w:hAnsi="Calibri" w:cs="Calibri"/>
                <w:color w:val="000000"/>
                <w:sz w:val="18"/>
                <w:szCs w:val="18"/>
              </w:rPr>
            </w:pPr>
            <w:r>
              <w:rPr>
                <w:rFonts w:ascii="Calibri" w:hAnsi="Calibri" w:cs="Calibri"/>
                <w:color w:val="000000"/>
                <w:sz w:val="18"/>
                <w:szCs w:val="18"/>
              </w:rPr>
              <w:t>5.1</w:t>
            </w:r>
          </w:p>
        </w:tc>
        <w:tc>
          <w:tcPr>
            <w:tcW w:w="990" w:type="dxa"/>
            <w:tcBorders>
              <w:top w:val="nil"/>
              <w:left w:val="nil"/>
              <w:bottom w:val="single" w:sz="4" w:space="0" w:color="auto"/>
              <w:right w:val="single" w:sz="8" w:space="0" w:color="auto"/>
            </w:tcBorders>
            <w:shd w:val="clear" w:color="auto" w:fill="auto"/>
            <w:vAlign w:val="center"/>
            <w:hideMark/>
          </w:tcPr>
          <w:p w14:paraId="3479D6DA" w14:textId="0490B517" w:rsidR="00093CB2" w:rsidRPr="00382B66" w:rsidRDefault="00093CB2" w:rsidP="00093CB2">
            <w:pPr>
              <w:jc w:val="center"/>
              <w:rPr>
                <w:rFonts w:ascii="Calibri" w:hAnsi="Calibri" w:cs="Calibri"/>
                <w:color w:val="000000"/>
                <w:sz w:val="18"/>
                <w:szCs w:val="18"/>
              </w:rPr>
            </w:pPr>
            <w:r>
              <w:rPr>
                <w:rFonts w:ascii="Calibri" w:hAnsi="Calibri" w:cs="Calibri"/>
                <w:color w:val="000000"/>
                <w:sz w:val="18"/>
                <w:szCs w:val="18"/>
              </w:rPr>
              <w:t>77</w:t>
            </w:r>
          </w:p>
        </w:tc>
      </w:tr>
      <w:tr w:rsidR="00CF0D45" w:rsidRPr="00382B66" w14:paraId="13584332" w14:textId="77777777" w:rsidTr="004904B6">
        <w:trPr>
          <w:trHeight w:val="315"/>
          <w:jc w:val="center"/>
        </w:trPr>
        <w:tc>
          <w:tcPr>
            <w:tcW w:w="693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38BF072" w14:textId="77777777" w:rsidR="00553A1B" w:rsidRDefault="00CF0D45" w:rsidP="00401BF2">
            <w:pPr>
              <w:rPr>
                <w:rFonts w:ascii="Calibri" w:hAnsi="Calibri" w:cs="Calibri"/>
                <w:color w:val="000000"/>
                <w:sz w:val="18"/>
                <w:szCs w:val="18"/>
              </w:rPr>
            </w:pPr>
            <w:r>
              <w:rPr>
                <w:rFonts w:ascii="Calibri" w:hAnsi="Calibri" w:cs="Calibri"/>
                <w:color w:val="000000"/>
                <w:sz w:val="18"/>
                <w:szCs w:val="18"/>
              </w:rPr>
              <w:t>Note</w:t>
            </w:r>
          </w:p>
          <w:p w14:paraId="1216AC43" w14:textId="06781035" w:rsidR="004F273D" w:rsidRDefault="006334C2" w:rsidP="00553A1B">
            <w:pPr>
              <w:pStyle w:val="ListParagraph"/>
              <w:numPr>
                <w:ilvl w:val="0"/>
                <w:numId w:val="10"/>
              </w:numPr>
              <w:ind w:left="430" w:firstLineChars="0" w:hanging="270"/>
              <w:rPr>
                <w:rFonts w:ascii="Calibri" w:hAnsi="Calibri" w:cs="Calibri"/>
                <w:color w:val="000000"/>
                <w:sz w:val="18"/>
                <w:szCs w:val="18"/>
              </w:rPr>
            </w:pPr>
            <w:r w:rsidRPr="00553A1B">
              <w:rPr>
                <w:rFonts w:ascii="Calibri" w:hAnsi="Calibri" w:cs="Calibri"/>
                <w:color w:val="000000"/>
                <w:sz w:val="18"/>
                <w:szCs w:val="18"/>
              </w:rPr>
              <w:t xml:space="preserve">Avg. </w:t>
            </w:r>
            <w:r w:rsidR="00CF0D45" w:rsidRPr="00553A1B">
              <w:rPr>
                <w:rFonts w:ascii="Calibri" w:hAnsi="Calibri" w:cs="Calibri"/>
                <w:color w:val="000000"/>
                <w:sz w:val="18"/>
                <w:szCs w:val="18"/>
              </w:rPr>
              <w:t>#</w:t>
            </w:r>
            <w:r w:rsidR="00553A1B" w:rsidRPr="00553A1B">
              <w:rPr>
                <w:rFonts w:ascii="Calibri" w:hAnsi="Calibri" w:cs="Calibri"/>
                <w:color w:val="000000"/>
                <w:sz w:val="18"/>
                <w:szCs w:val="18"/>
              </w:rPr>
              <w:t>DCI</w:t>
            </w:r>
            <w:r w:rsidR="00CF0D45" w:rsidRPr="00553A1B">
              <w:rPr>
                <w:rFonts w:ascii="Calibri" w:hAnsi="Calibri" w:cs="Calibri"/>
                <w:color w:val="000000"/>
                <w:sz w:val="18"/>
                <w:szCs w:val="18"/>
              </w:rPr>
              <w:t xml:space="preserve"> = </w:t>
            </w:r>
            <w:r w:rsidR="004F273D">
              <w:rPr>
                <w:rFonts w:ascii="Calibri" w:hAnsi="Calibri" w:cs="Calibri"/>
                <w:color w:val="000000"/>
                <w:sz w:val="18"/>
                <w:szCs w:val="18"/>
              </w:rPr>
              <w:t>[</w:t>
            </w:r>
            <w:r w:rsidR="00401BF2" w:rsidRPr="00553A1B">
              <w:rPr>
                <w:rFonts w:ascii="Calibri" w:hAnsi="Calibri" w:cs="Calibri"/>
                <w:color w:val="000000"/>
                <w:sz w:val="18"/>
                <w:szCs w:val="18"/>
              </w:rPr>
              <w:t>(</w:t>
            </w:r>
            <w:r w:rsidR="00CF0D45" w:rsidRPr="00553A1B">
              <w:rPr>
                <w:rFonts w:ascii="Calibri" w:hAnsi="Calibri" w:cs="Calibri"/>
                <w:color w:val="000000"/>
                <w:sz w:val="18"/>
                <w:szCs w:val="18"/>
              </w:rPr>
              <w:t xml:space="preserve">available #CCEs </w:t>
            </w:r>
            <w:r w:rsidR="00553A1B" w:rsidRPr="00553A1B">
              <w:rPr>
                <w:rFonts w:ascii="Calibri" w:hAnsi="Calibri" w:cs="Calibri"/>
                <w:color w:val="000000"/>
                <w:sz w:val="18"/>
                <w:szCs w:val="18"/>
              </w:rPr>
              <w:t>for 1symbol</w:t>
            </w:r>
            <w:r w:rsidR="00CF0D45" w:rsidRPr="00553A1B">
              <w:rPr>
                <w:rFonts w:ascii="Calibri" w:hAnsi="Calibri" w:cs="Calibri"/>
                <w:color w:val="000000"/>
                <w:sz w:val="18"/>
                <w:szCs w:val="18"/>
              </w:rPr>
              <w:t xml:space="preserve"> CORESET</w:t>
            </w:r>
            <w:r w:rsidR="00553A1B" w:rsidRPr="00553A1B">
              <w:rPr>
                <w:rFonts w:ascii="Calibri" w:hAnsi="Calibri" w:cs="Calibri"/>
                <w:color w:val="000000"/>
                <w:sz w:val="18"/>
                <w:szCs w:val="18"/>
              </w:rPr>
              <w:t xml:space="preserve"> in s2 (or s1)</w:t>
            </w:r>
            <w:r w:rsidR="004F273D">
              <w:rPr>
                <w:rFonts w:ascii="Calibri" w:hAnsi="Calibri" w:cs="Calibri"/>
                <w:color w:val="000000"/>
                <w:sz w:val="18"/>
                <w:szCs w:val="18"/>
              </w:rPr>
              <w:t>)</w:t>
            </w:r>
            <w:proofErr w:type="gramStart"/>
            <w:r w:rsidR="00CF0D45" w:rsidRPr="00553A1B">
              <w:rPr>
                <w:rFonts w:ascii="Calibri" w:hAnsi="Calibri" w:cs="Calibri"/>
                <w:color w:val="000000"/>
                <w:sz w:val="18"/>
                <w:szCs w:val="18"/>
              </w:rPr>
              <w:t>/</w:t>
            </w:r>
            <w:r w:rsidR="004F273D">
              <w:rPr>
                <w:rFonts w:ascii="Calibri" w:hAnsi="Calibri" w:cs="Calibri"/>
                <w:color w:val="000000"/>
                <w:sz w:val="18"/>
                <w:szCs w:val="18"/>
              </w:rPr>
              <w:t>(</w:t>
            </w:r>
            <w:proofErr w:type="spellStart"/>
            <w:proofErr w:type="gramEnd"/>
            <w:r w:rsidR="00CF0D45" w:rsidRPr="00553A1B">
              <w:rPr>
                <w:rFonts w:ascii="Calibri" w:hAnsi="Calibri" w:cs="Calibri"/>
                <w:color w:val="000000"/>
                <w:sz w:val="18"/>
                <w:szCs w:val="18"/>
              </w:rPr>
              <w:t>avg</w:t>
            </w:r>
            <w:proofErr w:type="spellEnd"/>
            <w:r w:rsidR="00CF0D45" w:rsidRPr="00553A1B">
              <w:rPr>
                <w:rFonts w:ascii="Calibri" w:hAnsi="Calibri" w:cs="Calibri"/>
                <w:color w:val="000000"/>
                <w:sz w:val="18"/>
                <w:szCs w:val="18"/>
              </w:rPr>
              <w:t xml:space="preserve"> </w:t>
            </w:r>
            <w:r w:rsidR="00553A1B">
              <w:rPr>
                <w:rFonts w:ascii="Calibri" w:hAnsi="Calibri" w:cs="Calibri"/>
                <w:color w:val="000000"/>
                <w:sz w:val="18"/>
                <w:szCs w:val="18"/>
              </w:rPr>
              <w:t>#CCEs per DCI</w:t>
            </w:r>
            <w:r w:rsidR="00401BF2" w:rsidRPr="00553A1B">
              <w:rPr>
                <w:rFonts w:ascii="Calibri" w:hAnsi="Calibri" w:cs="Calibri"/>
                <w:color w:val="000000"/>
                <w:sz w:val="18"/>
                <w:szCs w:val="18"/>
              </w:rPr>
              <w:t xml:space="preserve"> based on </w:t>
            </w:r>
            <w:r w:rsidR="00553A1B">
              <w:rPr>
                <w:rFonts w:ascii="Calibri" w:hAnsi="Calibri" w:cs="Calibri"/>
                <w:color w:val="000000"/>
                <w:sz w:val="18"/>
                <w:szCs w:val="18"/>
              </w:rPr>
              <w:t xml:space="preserve">CCE </w:t>
            </w:r>
            <w:r w:rsidR="00401BF2" w:rsidRPr="00553A1B">
              <w:rPr>
                <w:rFonts w:ascii="Calibri" w:hAnsi="Calibri" w:cs="Calibri"/>
                <w:color w:val="000000"/>
                <w:sz w:val="18"/>
                <w:szCs w:val="18"/>
              </w:rPr>
              <w:t>AL distribution</w:t>
            </w:r>
            <w:r w:rsidR="004F273D">
              <w:rPr>
                <w:rFonts w:ascii="Calibri" w:hAnsi="Calibri" w:cs="Calibri"/>
                <w:color w:val="000000"/>
                <w:sz w:val="18"/>
                <w:szCs w:val="18"/>
              </w:rPr>
              <w:t xml:space="preserve"> in s2 (or s1)</w:t>
            </w:r>
            <w:r w:rsidR="00CF0D45" w:rsidRPr="00553A1B">
              <w:rPr>
                <w:rFonts w:ascii="Calibri" w:hAnsi="Calibri" w:cs="Calibri"/>
                <w:color w:val="000000"/>
                <w:sz w:val="18"/>
                <w:szCs w:val="18"/>
              </w:rPr>
              <w:t>)</w:t>
            </w:r>
            <w:r w:rsidR="004F273D">
              <w:rPr>
                <w:rFonts w:ascii="Calibri" w:hAnsi="Calibri" w:cs="Calibri"/>
                <w:color w:val="000000"/>
                <w:sz w:val="18"/>
                <w:szCs w:val="18"/>
              </w:rPr>
              <w:t>]</w:t>
            </w:r>
            <w:r w:rsidR="00CF0D45" w:rsidRPr="00553A1B">
              <w:rPr>
                <w:rFonts w:ascii="Calibri" w:hAnsi="Calibri" w:cs="Calibri"/>
                <w:color w:val="000000"/>
                <w:sz w:val="18"/>
                <w:szCs w:val="18"/>
              </w:rPr>
              <w:t xml:space="preserve"> * fraction of </w:t>
            </w:r>
            <w:r w:rsidRPr="00553A1B">
              <w:rPr>
                <w:rFonts w:ascii="Calibri" w:hAnsi="Calibri" w:cs="Calibri"/>
                <w:color w:val="000000"/>
                <w:sz w:val="18"/>
                <w:szCs w:val="18"/>
              </w:rPr>
              <w:t>non-</w:t>
            </w:r>
            <w:r w:rsidR="00CF0D45" w:rsidRPr="00553A1B">
              <w:rPr>
                <w:rFonts w:ascii="Calibri" w:hAnsi="Calibri" w:cs="Calibri"/>
                <w:color w:val="000000"/>
                <w:sz w:val="18"/>
                <w:szCs w:val="18"/>
              </w:rPr>
              <w:t>OOR users</w:t>
            </w:r>
            <w:r w:rsidR="004F273D">
              <w:rPr>
                <w:rFonts w:ascii="Calibri" w:hAnsi="Calibri" w:cs="Calibri"/>
                <w:color w:val="000000"/>
                <w:sz w:val="18"/>
                <w:szCs w:val="18"/>
              </w:rPr>
              <w:t xml:space="preserve"> for s2 (or s1)</w:t>
            </w:r>
            <w:r w:rsidR="00CF0D45" w:rsidRPr="00553A1B">
              <w:rPr>
                <w:rFonts w:ascii="Calibri" w:hAnsi="Calibri" w:cs="Calibri"/>
                <w:color w:val="000000"/>
                <w:sz w:val="18"/>
                <w:szCs w:val="18"/>
              </w:rPr>
              <w:t xml:space="preserve">. </w:t>
            </w:r>
          </w:p>
          <w:p w14:paraId="1EDCAFFD" w14:textId="59CC2071" w:rsidR="00CF0D45" w:rsidRPr="00553A1B" w:rsidRDefault="004F273D" w:rsidP="00553A1B">
            <w:pPr>
              <w:pStyle w:val="ListParagraph"/>
              <w:numPr>
                <w:ilvl w:val="0"/>
                <w:numId w:val="10"/>
              </w:numPr>
              <w:ind w:left="430" w:firstLineChars="0" w:hanging="270"/>
              <w:rPr>
                <w:rFonts w:ascii="Calibri" w:hAnsi="Calibri" w:cs="Calibri"/>
                <w:color w:val="000000"/>
                <w:sz w:val="18"/>
                <w:szCs w:val="18"/>
              </w:rPr>
            </w:pPr>
            <w:r>
              <w:rPr>
                <w:rFonts w:ascii="Calibri" w:hAnsi="Calibri" w:cs="Calibri"/>
                <w:color w:val="000000"/>
                <w:sz w:val="18"/>
                <w:szCs w:val="18"/>
              </w:rPr>
              <w:t>A</w:t>
            </w:r>
            <w:r w:rsidR="00401BF2" w:rsidRPr="00553A1B">
              <w:rPr>
                <w:rFonts w:ascii="Calibri" w:hAnsi="Calibri" w:cs="Calibri"/>
                <w:color w:val="000000"/>
                <w:sz w:val="18"/>
                <w:szCs w:val="18"/>
              </w:rPr>
              <w:t xml:space="preserve">vailable #CCEs </w:t>
            </w:r>
            <w:r w:rsidRPr="00553A1B">
              <w:rPr>
                <w:rFonts w:ascii="Calibri" w:hAnsi="Calibri" w:cs="Calibri"/>
                <w:color w:val="000000"/>
                <w:sz w:val="18"/>
                <w:szCs w:val="18"/>
              </w:rPr>
              <w:t>for 1symbol CORESET in s2 (or s1)</w:t>
            </w:r>
            <w:r w:rsidR="0027439C">
              <w:rPr>
                <w:rFonts w:ascii="Calibri" w:hAnsi="Calibri" w:cs="Calibri"/>
                <w:color w:val="000000"/>
                <w:sz w:val="18"/>
                <w:szCs w:val="18"/>
              </w:rPr>
              <w:t xml:space="preserve"> </w:t>
            </w:r>
            <w:r w:rsidR="00401BF2" w:rsidRPr="00553A1B">
              <w:rPr>
                <w:rFonts w:ascii="Calibri" w:hAnsi="Calibri" w:cs="Calibri"/>
                <w:color w:val="000000"/>
                <w:sz w:val="18"/>
                <w:szCs w:val="18"/>
              </w:rPr>
              <w:t>= 16.</w:t>
            </w:r>
          </w:p>
        </w:tc>
      </w:tr>
    </w:tbl>
    <w:p w14:paraId="5E8767DA" w14:textId="615782EA" w:rsidR="00CF0D45" w:rsidRDefault="00CF0D45" w:rsidP="00552B4F">
      <w:pPr>
        <w:pStyle w:val="BodyText"/>
      </w:pPr>
    </w:p>
    <w:p w14:paraId="1A67725F" w14:textId="00566899" w:rsidR="00BB1B40" w:rsidRPr="00AC10B8" w:rsidRDefault="00BB1B40" w:rsidP="00BB1B40">
      <w:pPr>
        <w:pStyle w:val="Heading5"/>
      </w:pPr>
      <w:r w:rsidRPr="00AC10B8">
        <w:t xml:space="preserve">Observation </w:t>
      </w:r>
      <w:r w:rsidR="00FE47B8">
        <w:t>6</w:t>
      </w:r>
    </w:p>
    <w:p w14:paraId="1FEE6182" w14:textId="631D98A0" w:rsidR="00BB1B40" w:rsidRDefault="00BB1B40" w:rsidP="00BB1B40">
      <w:pPr>
        <w:pStyle w:val="BodyText"/>
        <w:numPr>
          <w:ilvl w:val="1"/>
          <w:numId w:val="3"/>
        </w:numPr>
        <w:rPr>
          <w:i/>
          <w:iCs/>
        </w:rPr>
      </w:pPr>
      <w:r>
        <w:rPr>
          <w:i/>
          <w:iCs/>
        </w:rPr>
        <w:t xml:space="preserve">For evaluation using Scenario </w:t>
      </w:r>
      <w:r w:rsidR="00EB2765">
        <w:rPr>
          <w:i/>
          <w:iCs/>
        </w:rPr>
        <w:t>#</w:t>
      </w:r>
      <w:r>
        <w:rPr>
          <w:i/>
          <w:iCs/>
        </w:rPr>
        <w:t>1A</w:t>
      </w:r>
      <w:r w:rsidR="00EB2765">
        <w:rPr>
          <w:i/>
          <w:iCs/>
        </w:rPr>
        <w:t xml:space="preserve"> from RAN1#109-e</w:t>
      </w:r>
      <w:r>
        <w:rPr>
          <w:i/>
          <w:iCs/>
        </w:rPr>
        <w:t>, following is observed</w:t>
      </w:r>
    </w:p>
    <w:p w14:paraId="11219B5B" w14:textId="77777777" w:rsidR="00913F04" w:rsidRDefault="00BB1B40" w:rsidP="00913F04">
      <w:pPr>
        <w:pStyle w:val="BodyText"/>
        <w:numPr>
          <w:ilvl w:val="1"/>
          <w:numId w:val="3"/>
        </w:numPr>
        <w:rPr>
          <w:i/>
          <w:iCs/>
        </w:rPr>
      </w:pPr>
      <w:r>
        <w:rPr>
          <w:i/>
          <w:iCs/>
        </w:rPr>
        <w:t xml:space="preserve">PDCCH capacity </w:t>
      </w:r>
    </w:p>
    <w:p w14:paraId="1BE65956" w14:textId="1CC3730E" w:rsidR="00BB1B40" w:rsidRDefault="00BB1B40" w:rsidP="00913F04">
      <w:pPr>
        <w:pStyle w:val="BodyText"/>
        <w:numPr>
          <w:ilvl w:val="2"/>
          <w:numId w:val="3"/>
        </w:numPr>
        <w:rPr>
          <w:i/>
          <w:iCs/>
        </w:rPr>
      </w:pPr>
      <w:r>
        <w:rPr>
          <w:i/>
          <w:iCs/>
        </w:rPr>
        <w:t>for baseline: 2.89 DCIs per slot</w:t>
      </w:r>
    </w:p>
    <w:p w14:paraId="3A759C17" w14:textId="54CE8C0F" w:rsidR="00913F04" w:rsidRDefault="00BB1B40" w:rsidP="007C4790">
      <w:pPr>
        <w:pStyle w:val="BodyText"/>
        <w:numPr>
          <w:ilvl w:val="2"/>
          <w:numId w:val="3"/>
        </w:numPr>
        <w:rPr>
          <w:i/>
          <w:iCs/>
        </w:rPr>
      </w:pPr>
      <w:r w:rsidRPr="007C4790">
        <w:rPr>
          <w:i/>
          <w:iCs/>
        </w:rPr>
        <w:t xml:space="preserve">for R18 enhancement: </w:t>
      </w:r>
      <w:r w:rsidR="009129BB">
        <w:rPr>
          <w:i/>
          <w:iCs/>
        </w:rPr>
        <w:t>Average of</w:t>
      </w:r>
    </w:p>
    <w:p w14:paraId="38A1AAE9" w14:textId="16B29B99" w:rsidR="00BB1B40" w:rsidRPr="003032A8" w:rsidRDefault="007C4790" w:rsidP="003032A8">
      <w:pPr>
        <w:pStyle w:val="BodyText"/>
        <w:numPr>
          <w:ilvl w:val="3"/>
          <w:numId w:val="3"/>
        </w:numPr>
        <w:rPr>
          <w:i/>
          <w:iCs/>
        </w:rPr>
      </w:pPr>
      <w:r w:rsidRPr="007C4790">
        <w:rPr>
          <w:i/>
          <w:iCs/>
        </w:rPr>
        <w:t xml:space="preserve">4.26 DCIs per slot </w:t>
      </w:r>
      <w:r>
        <w:rPr>
          <w:i/>
          <w:iCs/>
        </w:rPr>
        <w:t>(47% gain)</w:t>
      </w:r>
      <w:r w:rsidR="003032A8">
        <w:rPr>
          <w:i/>
          <w:iCs/>
        </w:rPr>
        <w:t xml:space="preserve">, </w:t>
      </w:r>
      <w:r w:rsidRPr="003032A8">
        <w:rPr>
          <w:i/>
          <w:iCs/>
        </w:rPr>
        <w:t xml:space="preserve">assuming </w:t>
      </w:r>
      <w:r w:rsidR="00BB1B40" w:rsidRPr="003032A8">
        <w:rPr>
          <w:i/>
          <w:iCs/>
        </w:rPr>
        <w:t>Option 2 basic receiver where UE assumes legacy PDCCH/PDCCH DMRS RE mapping and reuses legacy channel estimation</w:t>
      </w:r>
      <w:r w:rsidRPr="003032A8">
        <w:rPr>
          <w:i/>
          <w:iCs/>
        </w:rPr>
        <w:t xml:space="preserve"> without any additional puncturing/nulling on any REs</w:t>
      </w:r>
    </w:p>
    <w:p w14:paraId="364A85D5" w14:textId="1F1366ED" w:rsidR="007C4790" w:rsidRPr="003032A8" w:rsidRDefault="007C4790" w:rsidP="003032A8">
      <w:pPr>
        <w:pStyle w:val="BodyText"/>
        <w:numPr>
          <w:ilvl w:val="3"/>
          <w:numId w:val="3"/>
        </w:numPr>
        <w:rPr>
          <w:i/>
          <w:iCs/>
        </w:rPr>
      </w:pPr>
      <w:r w:rsidRPr="007C4790">
        <w:rPr>
          <w:i/>
          <w:iCs/>
        </w:rPr>
        <w:t>4.</w:t>
      </w:r>
      <w:r>
        <w:rPr>
          <w:i/>
          <w:iCs/>
        </w:rPr>
        <w:t>85</w:t>
      </w:r>
      <w:r w:rsidRPr="007C4790">
        <w:rPr>
          <w:i/>
          <w:iCs/>
        </w:rPr>
        <w:t xml:space="preserve"> DCIs per slot</w:t>
      </w:r>
      <w:r>
        <w:rPr>
          <w:i/>
          <w:iCs/>
        </w:rPr>
        <w:t xml:space="preserve"> (67% gain)</w:t>
      </w:r>
      <w:r w:rsidR="003032A8">
        <w:rPr>
          <w:i/>
          <w:iCs/>
        </w:rPr>
        <w:t xml:space="preserve">, </w:t>
      </w:r>
      <w:r w:rsidRPr="003032A8">
        <w:rPr>
          <w:i/>
          <w:iCs/>
        </w:rPr>
        <w:t>assuming Option 2a where UE assumes legacy PDCCH/PDCCH DMRS RE mapping and reuses legacy channel estimation but punctures/nulls PDCCH REs according to LTE CRS pattern.</w:t>
      </w:r>
    </w:p>
    <w:p w14:paraId="7E0562A0" w14:textId="5BDF8B90" w:rsidR="007C4790" w:rsidRPr="003032A8" w:rsidRDefault="007C4790" w:rsidP="003032A8">
      <w:pPr>
        <w:pStyle w:val="BodyText"/>
        <w:numPr>
          <w:ilvl w:val="3"/>
          <w:numId w:val="3"/>
        </w:numPr>
        <w:rPr>
          <w:i/>
          <w:iCs/>
        </w:rPr>
      </w:pPr>
      <w:r>
        <w:rPr>
          <w:i/>
          <w:iCs/>
        </w:rPr>
        <w:t>5</w:t>
      </w:r>
      <w:r w:rsidRPr="007C4790">
        <w:rPr>
          <w:i/>
          <w:iCs/>
        </w:rPr>
        <w:t>.</w:t>
      </w:r>
      <w:r>
        <w:rPr>
          <w:i/>
          <w:iCs/>
        </w:rPr>
        <w:t>14</w:t>
      </w:r>
      <w:r w:rsidRPr="007C4790">
        <w:rPr>
          <w:i/>
          <w:iCs/>
        </w:rPr>
        <w:t xml:space="preserve"> DCIs per slot</w:t>
      </w:r>
      <w:r>
        <w:rPr>
          <w:i/>
          <w:iCs/>
        </w:rPr>
        <w:t xml:space="preserve"> (77% gain)</w:t>
      </w:r>
      <w:r w:rsidR="003032A8">
        <w:rPr>
          <w:i/>
          <w:iCs/>
        </w:rPr>
        <w:t xml:space="preserve">, </w:t>
      </w:r>
      <w:r w:rsidRPr="003032A8">
        <w:rPr>
          <w:i/>
          <w:iCs/>
        </w:rPr>
        <w:t xml:space="preserve">assuming Option 2b where UE assumes legacy PDCCH/PDCCH DMRS RE mapping </w:t>
      </w:r>
      <w:r w:rsidR="005D7A28">
        <w:rPr>
          <w:i/>
          <w:iCs/>
        </w:rPr>
        <w:t xml:space="preserve">but punctures/nulls PDCCH REs and PDCCH DMRS REs overlapping with LTE CRS and uses both punctured and non-punctured REs for channel estimation </w:t>
      </w:r>
    </w:p>
    <w:p w14:paraId="44F78CF4" w14:textId="77777777" w:rsidR="00913F04" w:rsidRDefault="00913F04" w:rsidP="00913F04">
      <w:pPr>
        <w:pStyle w:val="BodyText"/>
        <w:numPr>
          <w:ilvl w:val="1"/>
          <w:numId w:val="3"/>
        </w:numPr>
        <w:rPr>
          <w:i/>
          <w:iCs/>
        </w:rPr>
      </w:pPr>
      <w:r>
        <w:rPr>
          <w:i/>
          <w:iCs/>
        </w:rPr>
        <w:t>PDCCH coverage</w:t>
      </w:r>
    </w:p>
    <w:p w14:paraId="4B304FC4" w14:textId="1839E8D7" w:rsidR="00913F04" w:rsidRPr="00913F04" w:rsidRDefault="00913F04" w:rsidP="00913F04">
      <w:pPr>
        <w:pStyle w:val="BodyText"/>
        <w:numPr>
          <w:ilvl w:val="2"/>
          <w:numId w:val="3"/>
        </w:numPr>
        <w:rPr>
          <w:i/>
          <w:iCs/>
        </w:rPr>
      </w:pPr>
      <w:r w:rsidRPr="00913F04">
        <w:rPr>
          <w:i/>
          <w:iCs/>
        </w:rPr>
        <w:t xml:space="preserve">There is no impact on </w:t>
      </w:r>
      <w:r w:rsidR="00C93AC7">
        <w:rPr>
          <w:i/>
          <w:iCs/>
        </w:rPr>
        <w:t xml:space="preserve">NR </w:t>
      </w:r>
      <w:r w:rsidRPr="00913F04">
        <w:rPr>
          <w:i/>
          <w:iCs/>
        </w:rPr>
        <w:t xml:space="preserve">PDCCH coverage compared to baseline since any UE (legacy or R18) can be scheduled using </w:t>
      </w:r>
      <w:r w:rsidR="009410B6">
        <w:rPr>
          <w:i/>
          <w:iCs/>
        </w:rPr>
        <w:t>legacy</w:t>
      </w:r>
      <w:r w:rsidRPr="00913F04">
        <w:rPr>
          <w:i/>
          <w:iCs/>
        </w:rPr>
        <w:t xml:space="preserve"> mechanism</w:t>
      </w:r>
      <w:r w:rsidR="009410B6">
        <w:rPr>
          <w:i/>
          <w:iCs/>
        </w:rPr>
        <w:t xml:space="preserve"> using PDCCH in symbols without CRS.</w:t>
      </w:r>
    </w:p>
    <w:p w14:paraId="5866EFFC" w14:textId="3B11A863" w:rsidR="00913F04" w:rsidRPr="00C93AC7" w:rsidRDefault="00913F04" w:rsidP="00C93AC7">
      <w:pPr>
        <w:pStyle w:val="BodyText"/>
        <w:numPr>
          <w:ilvl w:val="2"/>
          <w:numId w:val="3"/>
        </w:numPr>
        <w:rPr>
          <w:i/>
          <w:iCs/>
        </w:rPr>
      </w:pPr>
      <w:r>
        <w:rPr>
          <w:i/>
          <w:iCs/>
        </w:rPr>
        <w:t>Additional PDCCH resources due to R18 enhancement are available for</w:t>
      </w:r>
      <w:r w:rsidR="00C93AC7">
        <w:rPr>
          <w:i/>
          <w:iCs/>
        </w:rPr>
        <w:t xml:space="preserve"> </w:t>
      </w:r>
      <w:r w:rsidRPr="00C93AC7">
        <w:rPr>
          <w:i/>
          <w:iCs/>
        </w:rPr>
        <w:t xml:space="preserve">87% UEs with Option2; 93% UEs with Option 2a </w:t>
      </w:r>
      <w:proofErr w:type="gramStart"/>
      <w:r w:rsidRPr="00C93AC7">
        <w:rPr>
          <w:i/>
          <w:iCs/>
        </w:rPr>
        <w:t>and  97</w:t>
      </w:r>
      <w:proofErr w:type="gramEnd"/>
      <w:r w:rsidRPr="00C93AC7">
        <w:rPr>
          <w:i/>
          <w:iCs/>
        </w:rPr>
        <w:t>%UEs with Option 2b</w:t>
      </w:r>
    </w:p>
    <w:p w14:paraId="4CDD402F" w14:textId="3F7534AA" w:rsidR="00C93AC7" w:rsidRDefault="00C93AC7" w:rsidP="00913F04">
      <w:pPr>
        <w:pStyle w:val="BodyText"/>
        <w:numPr>
          <w:ilvl w:val="1"/>
          <w:numId w:val="3"/>
        </w:numPr>
        <w:rPr>
          <w:i/>
          <w:iCs/>
        </w:rPr>
      </w:pPr>
      <w:r>
        <w:rPr>
          <w:i/>
          <w:iCs/>
        </w:rPr>
        <w:t>Other assumptions</w:t>
      </w:r>
      <w:r w:rsidR="00863063">
        <w:rPr>
          <w:i/>
          <w:iCs/>
        </w:rPr>
        <w:t>/considerations</w:t>
      </w:r>
    </w:p>
    <w:p w14:paraId="56878E5D" w14:textId="5A2D155A" w:rsidR="00913F04" w:rsidRPr="00C93AC7" w:rsidRDefault="00863063" w:rsidP="00C93AC7">
      <w:pPr>
        <w:pStyle w:val="BodyText"/>
        <w:numPr>
          <w:ilvl w:val="2"/>
          <w:numId w:val="3"/>
        </w:numPr>
        <w:rPr>
          <w:i/>
          <w:iCs/>
        </w:rPr>
      </w:pPr>
      <w:r>
        <w:rPr>
          <w:i/>
          <w:iCs/>
        </w:rPr>
        <w:t xml:space="preserve">PDSCH: </w:t>
      </w:r>
      <w:r w:rsidR="00913F04" w:rsidRPr="00C93AC7">
        <w:rPr>
          <w:i/>
          <w:iCs/>
        </w:rPr>
        <w:t xml:space="preserve">11 symbols </w:t>
      </w:r>
      <w:r w:rsidR="00C93AC7">
        <w:rPr>
          <w:i/>
          <w:iCs/>
        </w:rPr>
        <w:t>available for baseline and R18 cases</w:t>
      </w:r>
    </w:p>
    <w:p w14:paraId="6FF0EC15" w14:textId="69117C3E" w:rsidR="00863063" w:rsidRPr="00863063" w:rsidRDefault="00863063" w:rsidP="00863063">
      <w:pPr>
        <w:pStyle w:val="BodyText"/>
        <w:numPr>
          <w:ilvl w:val="2"/>
          <w:numId w:val="3"/>
        </w:numPr>
        <w:rPr>
          <w:i/>
          <w:iCs/>
        </w:rPr>
      </w:pPr>
      <w:r>
        <w:rPr>
          <w:i/>
          <w:iCs/>
        </w:rPr>
        <w:t xml:space="preserve">NR PDCCH: </w:t>
      </w:r>
      <w:r w:rsidRPr="00863063">
        <w:rPr>
          <w:i/>
          <w:iCs/>
        </w:rPr>
        <w:t xml:space="preserve">1 symbol available for baseline; Up to 2 symbols available for R18 cases. Evaluation assumes 2 </w:t>
      </w:r>
      <w:proofErr w:type="gramStart"/>
      <w:r w:rsidRPr="00863063">
        <w:rPr>
          <w:i/>
          <w:iCs/>
        </w:rPr>
        <w:t>symbol</w:t>
      </w:r>
      <w:proofErr w:type="gramEnd"/>
      <w:r w:rsidRPr="00863063">
        <w:rPr>
          <w:i/>
          <w:iCs/>
        </w:rPr>
        <w:t xml:space="preserve"> used for NR PDCCH in all slots</w:t>
      </w:r>
    </w:p>
    <w:p w14:paraId="782E2249" w14:textId="0CE5CBAB" w:rsidR="00913F04" w:rsidRDefault="00863063" w:rsidP="00863063">
      <w:pPr>
        <w:pStyle w:val="BodyText"/>
        <w:numPr>
          <w:ilvl w:val="2"/>
          <w:numId w:val="3"/>
        </w:numPr>
        <w:rPr>
          <w:i/>
          <w:iCs/>
        </w:rPr>
      </w:pPr>
      <w:r>
        <w:rPr>
          <w:i/>
          <w:iCs/>
        </w:rPr>
        <w:t xml:space="preserve">LTE PDCCH: Up to </w:t>
      </w:r>
      <w:r w:rsidR="00913F04">
        <w:rPr>
          <w:i/>
          <w:iCs/>
        </w:rPr>
        <w:t xml:space="preserve">2 symbols </w:t>
      </w:r>
      <w:r>
        <w:rPr>
          <w:i/>
          <w:iCs/>
        </w:rPr>
        <w:t xml:space="preserve">available </w:t>
      </w:r>
      <w:r w:rsidR="00913F04">
        <w:rPr>
          <w:i/>
          <w:iCs/>
        </w:rPr>
        <w:t xml:space="preserve">for </w:t>
      </w:r>
      <w:r>
        <w:rPr>
          <w:i/>
          <w:iCs/>
        </w:rPr>
        <w:t>both baseline and R18 cases</w:t>
      </w:r>
      <w:r w:rsidR="00913F04">
        <w:rPr>
          <w:i/>
          <w:iCs/>
        </w:rPr>
        <w:t xml:space="preserve">. </w:t>
      </w:r>
      <w:r>
        <w:rPr>
          <w:i/>
          <w:iCs/>
        </w:rPr>
        <w:t>Evaluation assumes 1 symbol used for LTE PDCCH in all slots.</w:t>
      </w:r>
    </w:p>
    <w:p w14:paraId="1D0D6D07" w14:textId="0E990CF8" w:rsidR="00913F04" w:rsidRDefault="00863063" w:rsidP="00C93AC7">
      <w:pPr>
        <w:pStyle w:val="BodyText"/>
        <w:numPr>
          <w:ilvl w:val="2"/>
          <w:numId w:val="3"/>
        </w:numPr>
        <w:rPr>
          <w:i/>
          <w:iCs/>
        </w:rPr>
      </w:pPr>
      <w:r>
        <w:rPr>
          <w:i/>
          <w:iCs/>
        </w:rPr>
        <w:t xml:space="preserve">Coexistence: </w:t>
      </w:r>
      <w:r w:rsidR="002A0658">
        <w:rPr>
          <w:i/>
          <w:iCs/>
        </w:rPr>
        <w:t>1symbol CORESET assumed for all SS sets. Since no overlap between PDCCH in s2 and additional PDCCH in s1 there is no coexistence issue.</w:t>
      </w:r>
    </w:p>
    <w:p w14:paraId="20932F75" w14:textId="0333DB08" w:rsidR="002A0658" w:rsidRDefault="002A0658" w:rsidP="00C93AC7">
      <w:pPr>
        <w:pStyle w:val="BodyText"/>
        <w:numPr>
          <w:ilvl w:val="2"/>
          <w:numId w:val="3"/>
        </w:numPr>
        <w:rPr>
          <w:i/>
          <w:iCs/>
        </w:rPr>
      </w:pPr>
      <w:r>
        <w:rPr>
          <w:i/>
          <w:iCs/>
        </w:rPr>
        <w:t xml:space="preserve">Fraction of UEs supporting R18 enhancement: It is assumed that there are at least 2-3 non OOR Rel18 UEs that can use </w:t>
      </w:r>
      <w:r w:rsidR="00292C97">
        <w:rPr>
          <w:i/>
          <w:iCs/>
        </w:rPr>
        <w:t>PDCCH</w:t>
      </w:r>
      <w:r>
        <w:rPr>
          <w:i/>
          <w:iCs/>
        </w:rPr>
        <w:t xml:space="preserve"> in s1 </w:t>
      </w:r>
    </w:p>
    <w:p w14:paraId="6385ADBF" w14:textId="77777777" w:rsidR="00BB1B40" w:rsidRDefault="00BB1B40" w:rsidP="00552B4F">
      <w:pPr>
        <w:pStyle w:val="BodyText"/>
      </w:pPr>
    </w:p>
    <w:p w14:paraId="05C54055" w14:textId="24238B91" w:rsidR="00252EBF" w:rsidRPr="00DA7B75" w:rsidRDefault="00505906" w:rsidP="00505906">
      <w:pPr>
        <w:pStyle w:val="Heading3"/>
        <w:numPr>
          <w:ilvl w:val="0"/>
          <w:numId w:val="0"/>
        </w:numPr>
      </w:pPr>
      <w:r>
        <w:t>2.3.2</w:t>
      </w:r>
      <w:r>
        <w:tab/>
      </w:r>
      <w:r w:rsidR="00252EBF" w:rsidRPr="00DA7B75">
        <w:t xml:space="preserve">Scenario </w:t>
      </w:r>
      <w:r w:rsidR="00252EBF">
        <w:t>#2</w:t>
      </w:r>
    </w:p>
    <w:p w14:paraId="7B41BC31" w14:textId="77777777" w:rsidR="00252EBF" w:rsidRDefault="00252EBF" w:rsidP="00252EBF"/>
    <w:p w14:paraId="23DD904D" w14:textId="1B8D4A31" w:rsidR="00252EBF" w:rsidRDefault="00252EBF" w:rsidP="00252EBF">
      <w:r>
        <w:lastRenderedPageBreak/>
        <w:t xml:space="preserve">Cases evaluated for </w:t>
      </w:r>
      <w:r w:rsidR="002B1C91">
        <w:t>Scenario #2 are</w:t>
      </w:r>
      <w:r>
        <w:t xml:space="preserve"> shown in Figure </w:t>
      </w:r>
      <w:r w:rsidR="00D80B13">
        <w:t>2.3.2-1</w:t>
      </w:r>
      <w:r>
        <w:t>.</w:t>
      </w:r>
    </w:p>
    <w:p w14:paraId="60E30E9E" w14:textId="01B4B991" w:rsidR="00A27354" w:rsidRDefault="00A27354" w:rsidP="00252EBF"/>
    <w:p w14:paraId="0D3F8DF3" w14:textId="065E0629" w:rsidR="00A27354" w:rsidRDefault="00BA114E" w:rsidP="00252EBF">
      <w:r w:rsidRPr="00BA114E">
        <w:rPr>
          <w:noProof/>
        </w:rPr>
        <w:drawing>
          <wp:inline distT="0" distB="0" distL="0" distR="0" wp14:anchorId="61C25B9C" wp14:editId="2B5698E8">
            <wp:extent cx="5760720" cy="2872105"/>
            <wp:effectExtent l="0" t="0" r="0" b="0"/>
            <wp:docPr id="1354" name="Picture 13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60720" cy="2872105"/>
                    </a:xfrm>
                    <a:prstGeom prst="rect">
                      <a:avLst/>
                    </a:prstGeom>
                    <a:noFill/>
                    <a:ln>
                      <a:noFill/>
                    </a:ln>
                  </pic:spPr>
                </pic:pic>
              </a:graphicData>
            </a:graphic>
          </wp:inline>
        </w:drawing>
      </w:r>
    </w:p>
    <w:p w14:paraId="29DDA368" w14:textId="36D284C1" w:rsidR="00CA5E15" w:rsidRDefault="00CA5E15" w:rsidP="00252EBF"/>
    <w:p w14:paraId="5E0AFBFD" w14:textId="6CE096E5" w:rsidR="00A27354" w:rsidRPr="00FA52D6" w:rsidRDefault="00A27354" w:rsidP="00A27354">
      <w:pPr>
        <w:pStyle w:val="BodyText"/>
        <w:jc w:val="center"/>
        <w:rPr>
          <w:rFonts w:ascii="Arial" w:hAnsi="Arial" w:cs="Arial"/>
          <w:b/>
          <w:bCs/>
          <w:u w:val="single"/>
        </w:rPr>
      </w:pPr>
      <w:r>
        <w:rPr>
          <w:rFonts w:ascii="Arial" w:hAnsi="Arial" w:cs="Arial"/>
          <w:b/>
          <w:bCs/>
          <w:u w:val="single"/>
        </w:rPr>
        <w:t xml:space="preserve">Figure </w:t>
      </w:r>
      <w:r w:rsidR="00D80B13" w:rsidRPr="00D80B13">
        <w:rPr>
          <w:rFonts w:ascii="Arial" w:hAnsi="Arial" w:cs="Arial"/>
          <w:b/>
          <w:bCs/>
          <w:u w:val="single"/>
        </w:rPr>
        <w:t>2.3.2</w:t>
      </w:r>
      <w:r w:rsidR="00D80B13">
        <w:rPr>
          <w:rFonts w:ascii="Arial" w:hAnsi="Arial" w:cs="Arial"/>
          <w:b/>
          <w:bCs/>
          <w:u w:val="single"/>
        </w:rPr>
        <w:t>-1</w:t>
      </w:r>
      <w:r>
        <w:rPr>
          <w:rFonts w:ascii="Arial" w:hAnsi="Arial" w:cs="Arial"/>
          <w:b/>
          <w:bCs/>
          <w:u w:val="single"/>
        </w:rPr>
        <w:t xml:space="preserve"> – Evaluated cases for Scenario #2</w:t>
      </w:r>
    </w:p>
    <w:p w14:paraId="453BADE4" w14:textId="77777777" w:rsidR="00CA5E15" w:rsidRDefault="00CA5E15" w:rsidP="00252EBF"/>
    <w:p w14:paraId="2C321BD8" w14:textId="2F227441" w:rsidR="00A27354" w:rsidRDefault="00A27354" w:rsidP="00A27354">
      <w:pPr>
        <w:pStyle w:val="ListParagraph"/>
        <w:numPr>
          <w:ilvl w:val="0"/>
          <w:numId w:val="3"/>
        </w:numPr>
        <w:ind w:firstLineChars="0"/>
      </w:pPr>
      <w:r w:rsidRPr="001C2CE3">
        <w:rPr>
          <w:u w:val="single"/>
        </w:rPr>
        <w:t>Legacy1</w:t>
      </w:r>
      <w:r>
        <w:t xml:space="preserve">: This is legacy baseline with NR </w:t>
      </w:r>
      <w:r w:rsidR="00292C97">
        <w:t>PDCCH</w:t>
      </w:r>
      <w:r>
        <w:t xml:space="preserve"> in s2 (s0, s1 used for LTE PDCCH, 4port LTE CRS)</w:t>
      </w:r>
    </w:p>
    <w:p w14:paraId="1962F9E6" w14:textId="4D585727" w:rsidR="00A27354" w:rsidRDefault="00BA114E" w:rsidP="00A27354">
      <w:pPr>
        <w:pStyle w:val="ListParagraph"/>
        <w:numPr>
          <w:ilvl w:val="0"/>
          <w:numId w:val="3"/>
        </w:numPr>
        <w:ind w:firstLineChars="0"/>
      </w:pPr>
      <w:r w:rsidRPr="001C2CE3">
        <w:rPr>
          <w:u w:val="single"/>
        </w:rPr>
        <w:t>R18-s1</w:t>
      </w:r>
      <w:r>
        <w:rPr>
          <w:u w:val="single"/>
        </w:rPr>
        <w:t>s2</w:t>
      </w:r>
      <w:r w:rsidRPr="001C2CE3">
        <w:rPr>
          <w:u w:val="single"/>
        </w:rPr>
        <w:t>-</w:t>
      </w:r>
      <w:r>
        <w:rPr>
          <w:u w:val="single"/>
        </w:rPr>
        <w:t xml:space="preserve">O2, </w:t>
      </w:r>
      <w:r w:rsidR="00A27354" w:rsidRPr="001C2CE3">
        <w:rPr>
          <w:u w:val="single"/>
        </w:rPr>
        <w:t>R18-s1</w:t>
      </w:r>
      <w:r w:rsidR="003032A8">
        <w:rPr>
          <w:u w:val="single"/>
        </w:rPr>
        <w:t>s2</w:t>
      </w:r>
      <w:r w:rsidR="00A27354" w:rsidRPr="001C2CE3">
        <w:rPr>
          <w:u w:val="single"/>
        </w:rPr>
        <w:t>-O</w:t>
      </w:r>
      <w:r w:rsidR="003032A8">
        <w:rPr>
          <w:u w:val="single"/>
        </w:rPr>
        <w:t>1-1</w:t>
      </w:r>
      <w:r>
        <w:rPr>
          <w:u w:val="single"/>
        </w:rPr>
        <w:t>a</w:t>
      </w:r>
      <w:r w:rsidR="00A27354" w:rsidRPr="001C2CE3">
        <w:rPr>
          <w:u w:val="single"/>
        </w:rPr>
        <w:t xml:space="preserve">, </w:t>
      </w:r>
      <w:r w:rsidRPr="001C2CE3">
        <w:rPr>
          <w:u w:val="single"/>
        </w:rPr>
        <w:t>R18-s1</w:t>
      </w:r>
      <w:r>
        <w:rPr>
          <w:u w:val="single"/>
        </w:rPr>
        <w:t>s2</w:t>
      </w:r>
      <w:r w:rsidRPr="001C2CE3">
        <w:rPr>
          <w:u w:val="single"/>
        </w:rPr>
        <w:t>-O</w:t>
      </w:r>
      <w:r>
        <w:rPr>
          <w:u w:val="single"/>
        </w:rPr>
        <w:t xml:space="preserve">1-1b, </w:t>
      </w:r>
      <w:r w:rsidR="00A27354" w:rsidRPr="001C2CE3">
        <w:rPr>
          <w:u w:val="single"/>
        </w:rPr>
        <w:t>R18-s1</w:t>
      </w:r>
      <w:r w:rsidR="003032A8">
        <w:rPr>
          <w:u w:val="single"/>
        </w:rPr>
        <w:t>s2</w:t>
      </w:r>
      <w:r w:rsidR="00A27354" w:rsidRPr="001C2CE3">
        <w:rPr>
          <w:u w:val="single"/>
        </w:rPr>
        <w:t>-O</w:t>
      </w:r>
      <w:r w:rsidR="003032A8">
        <w:rPr>
          <w:u w:val="single"/>
        </w:rPr>
        <w:t>1-2</w:t>
      </w:r>
      <w:r w:rsidR="00A27354" w:rsidRPr="001C2CE3">
        <w:rPr>
          <w:u w:val="single"/>
        </w:rPr>
        <w:t xml:space="preserve">, </w:t>
      </w:r>
      <w:r w:rsidR="00C4430A" w:rsidRPr="001C2CE3">
        <w:rPr>
          <w:u w:val="single"/>
        </w:rPr>
        <w:t>R18-s1</w:t>
      </w:r>
      <w:r w:rsidR="00C4430A">
        <w:rPr>
          <w:u w:val="single"/>
        </w:rPr>
        <w:t>s2</w:t>
      </w:r>
      <w:r w:rsidR="00C4430A" w:rsidRPr="001C2CE3">
        <w:rPr>
          <w:u w:val="single"/>
        </w:rPr>
        <w:t>-</w:t>
      </w:r>
      <w:r w:rsidR="00C4430A">
        <w:rPr>
          <w:u w:val="single"/>
        </w:rPr>
        <w:t>O2b</w:t>
      </w:r>
      <w:r w:rsidR="00A27354">
        <w:t xml:space="preserve">: </w:t>
      </w:r>
    </w:p>
    <w:p w14:paraId="0519AA86" w14:textId="12CC538B" w:rsidR="00A27354" w:rsidRDefault="00A27354" w:rsidP="00A27354">
      <w:pPr>
        <w:pStyle w:val="ListParagraph"/>
        <w:numPr>
          <w:ilvl w:val="1"/>
          <w:numId w:val="3"/>
        </w:numPr>
        <w:ind w:firstLineChars="0"/>
      </w:pPr>
      <w:r>
        <w:t xml:space="preserve">These are R18 cases where in addition to s2, NR PDCCH is also sent in s1 (only s0 used for LTE PDCCH). A CORESET (CS) of </w:t>
      </w:r>
      <w:r w:rsidR="00C4430A">
        <w:t>2</w:t>
      </w:r>
      <w:r>
        <w:t>symbol duration is used for PDCCH reception in s1</w:t>
      </w:r>
      <w:r w:rsidR="00C4430A">
        <w:t>+s2</w:t>
      </w:r>
      <w:r>
        <w:t>.</w:t>
      </w:r>
    </w:p>
    <w:p w14:paraId="44AF9279" w14:textId="2D205F32" w:rsidR="00A27354" w:rsidRDefault="00A27354" w:rsidP="00A27354">
      <w:pPr>
        <w:pStyle w:val="ListParagraph"/>
        <w:numPr>
          <w:ilvl w:val="1"/>
          <w:numId w:val="3"/>
        </w:numPr>
        <w:ind w:firstLineChars="0"/>
      </w:pPr>
      <w:r>
        <w:t xml:space="preserve">The various sub-options denoted by suffixes </w:t>
      </w:r>
      <w:r w:rsidR="00BA114E">
        <w:t xml:space="preserve">‘O2’, </w:t>
      </w:r>
      <w:r>
        <w:t>‘O</w:t>
      </w:r>
      <w:r w:rsidR="00C4430A">
        <w:t>1-1</w:t>
      </w:r>
      <w:r w:rsidR="00BA114E">
        <w:t>a</w:t>
      </w:r>
      <w:r>
        <w:t xml:space="preserve">’, </w:t>
      </w:r>
      <w:r w:rsidR="00BA114E">
        <w:t xml:space="preserve">‘O1-1b’ </w:t>
      </w:r>
      <w:r>
        <w:t>‘O</w:t>
      </w:r>
      <w:r w:rsidR="00C4430A">
        <w:t>1-2</w:t>
      </w:r>
      <w:r>
        <w:t xml:space="preserve">’, </w:t>
      </w:r>
      <w:r w:rsidR="00BA114E">
        <w:t>a</w:t>
      </w:r>
      <w:r w:rsidR="00C4430A">
        <w:t>nd ‘O2b’</w:t>
      </w:r>
      <w:r>
        <w:t xml:space="preserve"> denote possible options</w:t>
      </w:r>
      <w:r w:rsidR="00C4430A">
        <w:t xml:space="preserve"> discussed in RAN1#109-e</w:t>
      </w:r>
      <w:r>
        <w:t xml:space="preserve">. It should be noted that </w:t>
      </w:r>
      <w:r w:rsidR="004B13E1">
        <w:t>except ‘O1-2’, other options are for different UE receiver</w:t>
      </w:r>
      <w:r>
        <w:t xml:space="preserve"> implementation </w:t>
      </w:r>
      <w:r w:rsidR="004B13E1">
        <w:t>choices and</w:t>
      </w:r>
      <w:r>
        <w:t xml:space="preserve"> would be transparent to RAN1 specs. </w:t>
      </w:r>
      <w:r w:rsidR="004B13E1">
        <w:t xml:space="preserve">For ‘O1-2’, new PDCCH and PDCCH DMRS RE mapping needs to be specified in RAN1 specs. </w:t>
      </w:r>
    </w:p>
    <w:p w14:paraId="1E9303DA" w14:textId="5945E4A3" w:rsidR="00A27354" w:rsidRDefault="00A27354" w:rsidP="00A27354">
      <w:pPr>
        <w:pStyle w:val="ListParagraph"/>
        <w:numPr>
          <w:ilvl w:val="2"/>
          <w:numId w:val="3"/>
        </w:numPr>
        <w:ind w:firstLineChars="0"/>
      </w:pPr>
      <w:r w:rsidRPr="001C2CE3">
        <w:rPr>
          <w:u w:val="single"/>
        </w:rPr>
        <w:t>R18-s1</w:t>
      </w:r>
      <w:r w:rsidR="00BA114E">
        <w:rPr>
          <w:u w:val="single"/>
        </w:rPr>
        <w:t>s2</w:t>
      </w:r>
      <w:r w:rsidRPr="001C2CE3">
        <w:rPr>
          <w:u w:val="single"/>
        </w:rPr>
        <w:t>-O2</w:t>
      </w:r>
      <w:r>
        <w:t xml:space="preserve">: </w:t>
      </w:r>
      <w:r w:rsidRPr="001C2CE3">
        <w:t xml:space="preserve">Option 2 </w:t>
      </w:r>
      <w:r>
        <w:t>discussed in</w:t>
      </w:r>
      <w:r w:rsidRPr="001C2CE3">
        <w:t xml:space="preserve"> RAN1#109-e</w:t>
      </w:r>
      <w:r>
        <w:t xml:space="preserve"> with baseline assumptions. i.e.,  </w:t>
      </w:r>
    </w:p>
    <w:p w14:paraId="09077826" w14:textId="77777777" w:rsidR="00A27354" w:rsidRDefault="00A27354" w:rsidP="00A27354">
      <w:pPr>
        <w:pStyle w:val="ListParagraph"/>
        <w:numPr>
          <w:ilvl w:val="3"/>
          <w:numId w:val="3"/>
        </w:numPr>
        <w:ind w:firstLineChars="0"/>
      </w:pPr>
      <w:r>
        <w:t xml:space="preserve">PDCCH and PDCCH DMRS mapping to REs: </w:t>
      </w:r>
      <w:r w:rsidRPr="00C1454E">
        <w:rPr>
          <w:color w:val="4472C4" w:themeColor="accent1"/>
        </w:rPr>
        <w:t>Legacy</w:t>
      </w:r>
    </w:p>
    <w:p w14:paraId="7E98F4E3" w14:textId="77777777" w:rsidR="00A27354" w:rsidRDefault="00A27354" w:rsidP="00A27354">
      <w:pPr>
        <w:pStyle w:val="ListParagraph"/>
        <w:numPr>
          <w:ilvl w:val="3"/>
          <w:numId w:val="3"/>
        </w:numPr>
        <w:ind w:firstLineChars="0"/>
      </w:pPr>
      <w:r>
        <w:t xml:space="preserve">PDCCH REs overlapping with LTE CRS: </w:t>
      </w:r>
      <w:r w:rsidRPr="00C1454E">
        <w:rPr>
          <w:color w:val="4472C4" w:themeColor="accent1"/>
        </w:rPr>
        <w:t>UE processes as legacy</w:t>
      </w:r>
      <w:r>
        <w:t xml:space="preserve"> </w:t>
      </w:r>
    </w:p>
    <w:p w14:paraId="4CF79350" w14:textId="77777777" w:rsidR="00A27354" w:rsidRDefault="00A27354" w:rsidP="00A27354">
      <w:pPr>
        <w:pStyle w:val="ListParagraph"/>
        <w:numPr>
          <w:ilvl w:val="3"/>
          <w:numId w:val="3"/>
        </w:numPr>
        <w:ind w:firstLineChars="0"/>
      </w:pPr>
      <w:r>
        <w:t xml:space="preserve">PDCCH DMRS REs overlapping with LTE CRS: </w:t>
      </w:r>
      <w:r w:rsidRPr="00C1454E">
        <w:rPr>
          <w:color w:val="4472C4" w:themeColor="accent1"/>
        </w:rPr>
        <w:t xml:space="preserve">UE processes as legacy (i.e., UE need not be aware of what </w:t>
      </w:r>
      <w:r>
        <w:rPr>
          <w:color w:val="4472C4" w:themeColor="accent1"/>
        </w:rPr>
        <w:t xml:space="preserve">PDCCH DMRS </w:t>
      </w:r>
      <w:r w:rsidRPr="00C1454E">
        <w:rPr>
          <w:color w:val="4472C4" w:themeColor="accent1"/>
        </w:rPr>
        <w:t>REs are overlapping/not)</w:t>
      </w:r>
    </w:p>
    <w:p w14:paraId="50DB3ECD" w14:textId="77777777" w:rsidR="00A27354" w:rsidRPr="00C1454E" w:rsidRDefault="00A27354" w:rsidP="00A27354">
      <w:pPr>
        <w:pStyle w:val="ListParagraph"/>
        <w:numPr>
          <w:ilvl w:val="3"/>
          <w:numId w:val="3"/>
        </w:numPr>
        <w:ind w:firstLineChars="0"/>
        <w:rPr>
          <w:color w:val="4472C4" w:themeColor="accent1"/>
        </w:rPr>
      </w:pPr>
      <w:r>
        <w:t xml:space="preserve">Channel estimator: </w:t>
      </w:r>
      <w:r w:rsidRPr="00C1454E">
        <w:rPr>
          <w:color w:val="4472C4" w:themeColor="accent1"/>
        </w:rPr>
        <w:t>UE processes as legacy (Receiver does not puncture DMRS)</w:t>
      </w:r>
    </w:p>
    <w:p w14:paraId="0605170B" w14:textId="77777777" w:rsidR="00A27354" w:rsidRDefault="00A27354" w:rsidP="00A27354">
      <w:pPr>
        <w:pStyle w:val="ListParagraph"/>
        <w:numPr>
          <w:ilvl w:val="3"/>
          <w:numId w:val="3"/>
        </w:numPr>
        <w:ind w:firstLineChars="0"/>
      </w:pPr>
      <w:r>
        <w:t xml:space="preserve">From </w:t>
      </w:r>
      <w:proofErr w:type="spellStart"/>
      <w:r>
        <w:t>gNB</w:t>
      </w:r>
      <w:proofErr w:type="spellEnd"/>
      <w:r>
        <w:t xml:space="preserve"> side: LTE CRS punctures the NR PDCCH/PDCCH-DMRS REs</w:t>
      </w:r>
    </w:p>
    <w:p w14:paraId="0C51A8F0" w14:textId="47AB02A0" w:rsidR="00A27354" w:rsidRDefault="00A27354" w:rsidP="00A27354">
      <w:pPr>
        <w:pStyle w:val="ListParagraph"/>
        <w:numPr>
          <w:ilvl w:val="2"/>
          <w:numId w:val="3"/>
        </w:numPr>
        <w:ind w:firstLineChars="0"/>
      </w:pPr>
      <w:r w:rsidRPr="001C2CE3">
        <w:rPr>
          <w:u w:val="single"/>
        </w:rPr>
        <w:t>R18-s1</w:t>
      </w:r>
      <w:r w:rsidR="00BA114E">
        <w:rPr>
          <w:u w:val="single"/>
        </w:rPr>
        <w:t>s2</w:t>
      </w:r>
      <w:r w:rsidRPr="001C2CE3">
        <w:rPr>
          <w:u w:val="single"/>
        </w:rPr>
        <w:t>-O</w:t>
      </w:r>
      <w:r w:rsidR="00BA114E">
        <w:rPr>
          <w:u w:val="single"/>
        </w:rPr>
        <w:t>1-1</w:t>
      </w:r>
      <w:r>
        <w:rPr>
          <w:u w:val="single"/>
        </w:rPr>
        <w:t>a</w:t>
      </w:r>
      <w:r>
        <w:t xml:space="preserve">: </w:t>
      </w:r>
      <w:r w:rsidR="00BA114E">
        <w:t xml:space="preserve">Option 1-1 as discussed in RAN1#109-e with legacy processing </w:t>
      </w:r>
      <w:r w:rsidR="00292C97">
        <w:t>PDCCH</w:t>
      </w:r>
      <w:r w:rsidR="00BA114E">
        <w:t xml:space="preserve"> DMRS and reuse legacy process for channel estimation</w:t>
      </w:r>
    </w:p>
    <w:p w14:paraId="33CAAB8C" w14:textId="77777777" w:rsidR="00A27354" w:rsidRDefault="00A27354" w:rsidP="00A27354">
      <w:pPr>
        <w:pStyle w:val="ListParagraph"/>
        <w:numPr>
          <w:ilvl w:val="3"/>
          <w:numId w:val="3"/>
        </w:numPr>
        <w:ind w:firstLineChars="0"/>
      </w:pPr>
      <w:r>
        <w:t xml:space="preserve">PDCCH and PDCCH DMRS mapping to REs: </w:t>
      </w:r>
      <w:r w:rsidRPr="00C1454E">
        <w:rPr>
          <w:color w:val="4472C4" w:themeColor="accent1"/>
        </w:rPr>
        <w:t>Legacy</w:t>
      </w:r>
    </w:p>
    <w:p w14:paraId="0123E1B8" w14:textId="77777777" w:rsidR="00A27354" w:rsidRDefault="00A27354" w:rsidP="00A27354">
      <w:pPr>
        <w:pStyle w:val="ListParagraph"/>
        <w:numPr>
          <w:ilvl w:val="3"/>
          <w:numId w:val="3"/>
        </w:numPr>
        <w:ind w:firstLineChars="0"/>
      </w:pPr>
      <w:r>
        <w:t xml:space="preserve">PDCCH REs overlapping with LTE CRS: </w:t>
      </w:r>
      <w:r w:rsidRPr="00C1454E">
        <w:rPr>
          <w:color w:val="ED7D31" w:themeColor="accent2"/>
        </w:rPr>
        <w:t xml:space="preserve">UE punctures/nulls the REs </w:t>
      </w:r>
    </w:p>
    <w:p w14:paraId="58970ABC" w14:textId="77777777" w:rsidR="00A27354" w:rsidRPr="00C1454E" w:rsidRDefault="00A27354" w:rsidP="00A27354">
      <w:pPr>
        <w:pStyle w:val="ListParagraph"/>
        <w:numPr>
          <w:ilvl w:val="3"/>
          <w:numId w:val="3"/>
        </w:numPr>
        <w:ind w:firstLineChars="0"/>
        <w:rPr>
          <w:color w:val="4472C4" w:themeColor="accent1"/>
        </w:rPr>
      </w:pPr>
      <w:r>
        <w:t xml:space="preserve">PDCCH DMRS REs overlapping with LTE CRS: </w:t>
      </w:r>
      <w:r w:rsidRPr="00C1454E">
        <w:rPr>
          <w:color w:val="4472C4" w:themeColor="accent1"/>
        </w:rPr>
        <w:t>UE processes as legacy (i.e., UE need not be aware of what REs are overlapping/not)</w:t>
      </w:r>
    </w:p>
    <w:p w14:paraId="3583C5A9" w14:textId="77777777" w:rsidR="00A27354" w:rsidRPr="00C1454E" w:rsidRDefault="00A27354" w:rsidP="00A27354">
      <w:pPr>
        <w:pStyle w:val="ListParagraph"/>
        <w:numPr>
          <w:ilvl w:val="3"/>
          <w:numId w:val="3"/>
        </w:numPr>
        <w:ind w:firstLineChars="0"/>
        <w:rPr>
          <w:color w:val="4472C4" w:themeColor="accent1"/>
        </w:rPr>
      </w:pPr>
      <w:r>
        <w:lastRenderedPageBreak/>
        <w:t xml:space="preserve">Channel estimator: </w:t>
      </w:r>
      <w:r w:rsidRPr="00C1454E">
        <w:rPr>
          <w:color w:val="4472C4" w:themeColor="accent1"/>
        </w:rPr>
        <w:t>UE processes as legacy (Receiver does not puncture DMRS)</w:t>
      </w:r>
    </w:p>
    <w:p w14:paraId="1B42B0E6" w14:textId="77777777" w:rsidR="00A27354" w:rsidRDefault="00A27354" w:rsidP="00A27354">
      <w:pPr>
        <w:pStyle w:val="ListParagraph"/>
        <w:numPr>
          <w:ilvl w:val="3"/>
          <w:numId w:val="3"/>
        </w:numPr>
        <w:ind w:firstLineChars="0"/>
      </w:pPr>
      <w:r>
        <w:t xml:space="preserve">From </w:t>
      </w:r>
      <w:proofErr w:type="spellStart"/>
      <w:r>
        <w:t>gNB</w:t>
      </w:r>
      <w:proofErr w:type="spellEnd"/>
      <w:r>
        <w:t xml:space="preserve"> side: LTE CRS punctures the NR PDCCH/PDCCH-DMRS REs</w:t>
      </w:r>
    </w:p>
    <w:p w14:paraId="68892C7D" w14:textId="6B639CC2" w:rsidR="00A27354" w:rsidRDefault="00A27354" w:rsidP="00A27354">
      <w:pPr>
        <w:pStyle w:val="ListParagraph"/>
        <w:numPr>
          <w:ilvl w:val="2"/>
          <w:numId w:val="3"/>
        </w:numPr>
        <w:ind w:firstLineChars="0"/>
      </w:pPr>
      <w:r w:rsidRPr="001C2CE3">
        <w:rPr>
          <w:u w:val="single"/>
        </w:rPr>
        <w:t>R18-s1</w:t>
      </w:r>
      <w:r w:rsidR="004B13E1">
        <w:rPr>
          <w:u w:val="single"/>
        </w:rPr>
        <w:t>s2</w:t>
      </w:r>
      <w:r w:rsidRPr="001C2CE3">
        <w:rPr>
          <w:u w:val="single"/>
        </w:rPr>
        <w:t>-O</w:t>
      </w:r>
      <w:r w:rsidR="000776A2">
        <w:rPr>
          <w:u w:val="single"/>
        </w:rPr>
        <w:t>1-1b</w:t>
      </w:r>
      <w:r>
        <w:t xml:space="preserve">: </w:t>
      </w:r>
    </w:p>
    <w:p w14:paraId="717C9571" w14:textId="77777777" w:rsidR="00A27354" w:rsidRDefault="00A27354" w:rsidP="00A27354">
      <w:pPr>
        <w:pStyle w:val="ListParagraph"/>
        <w:numPr>
          <w:ilvl w:val="3"/>
          <w:numId w:val="3"/>
        </w:numPr>
        <w:ind w:firstLineChars="0"/>
      </w:pPr>
      <w:r>
        <w:t xml:space="preserve">PDCCH and PDCCH DMRS mapping to REs: </w:t>
      </w:r>
      <w:r w:rsidRPr="00C1454E">
        <w:rPr>
          <w:color w:val="4472C4" w:themeColor="accent1"/>
        </w:rPr>
        <w:t>Legacy</w:t>
      </w:r>
    </w:p>
    <w:p w14:paraId="537E0EAE" w14:textId="77777777" w:rsidR="00A27354" w:rsidRDefault="00A27354" w:rsidP="00A27354">
      <w:pPr>
        <w:pStyle w:val="ListParagraph"/>
        <w:numPr>
          <w:ilvl w:val="3"/>
          <w:numId w:val="3"/>
        </w:numPr>
        <w:ind w:firstLineChars="0"/>
      </w:pPr>
      <w:r>
        <w:t xml:space="preserve">PDCCH REs overlapping with LTE CRS: </w:t>
      </w:r>
      <w:r w:rsidRPr="00C1454E">
        <w:rPr>
          <w:color w:val="ED7D31" w:themeColor="accent2"/>
        </w:rPr>
        <w:t xml:space="preserve">UE punctures/nulls the REs </w:t>
      </w:r>
    </w:p>
    <w:p w14:paraId="26060227" w14:textId="0183AA31" w:rsidR="00A27354" w:rsidRPr="00C1454E" w:rsidRDefault="00A27354" w:rsidP="00A27354">
      <w:pPr>
        <w:pStyle w:val="ListParagraph"/>
        <w:numPr>
          <w:ilvl w:val="3"/>
          <w:numId w:val="3"/>
        </w:numPr>
        <w:ind w:firstLineChars="0"/>
        <w:rPr>
          <w:color w:val="4472C4" w:themeColor="accent1"/>
        </w:rPr>
      </w:pPr>
      <w:r>
        <w:t xml:space="preserve">PDCCH DMRS REs overlapping with LTE CRS: </w:t>
      </w:r>
      <w:r w:rsidR="004B13E1" w:rsidRPr="004B13E1">
        <w:rPr>
          <w:color w:val="ED7D31" w:themeColor="accent2"/>
        </w:rPr>
        <w:t>All DMRS REs on overlapping symbol Not used for CE</w:t>
      </w:r>
    </w:p>
    <w:p w14:paraId="4F8D5CF2" w14:textId="3324C3E9" w:rsidR="00A27354" w:rsidRPr="00C1454E" w:rsidRDefault="00A27354" w:rsidP="00A27354">
      <w:pPr>
        <w:pStyle w:val="ListParagraph"/>
        <w:numPr>
          <w:ilvl w:val="3"/>
          <w:numId w:val="3"/>
        </w:numPr>
        <w:ind w:firstLineChars="0"/>
        <w:rPr>
          <w:color w:val="4472C4" w:themeColor="accent1"/>
        </w:rPr>
      </w:pPr>
      <w:r>
        <w:t xml:space="preserve">Channel estimator: </w:t>
      </w:r>
      <w:r w:rsidR="000776A2" w:rsidRPr="000776A2">
        <w:rPr>
          <w:color w:val="ED7D31" w:themeColor="accent2"/>
        </w:rPr>
        <w:t>operated on clean symbol DMRS only</w:t>
      </w:r>
      <w:r w:rsidR="000776A2" w:rsidRPr="000776A2">
        <w:t xml:space="preserve"> </w:t>
      </w:r>
    </w:p>
    <w:p w14:paraId="7D339464" w14:textId="77777777" w:rsidR="00A27354" w:rsidRDefault="00A27354" w:rsidP="00A27354">
      <w:pPr>
        <w:pStyle w:val="ListParagraph"/>
        <w:numPr>
          <w:ilvl w:val="3"/>
          <w:numId w:val="3"/>
        </w:numPr>
        <w:ind w:firstLineChars="0"/>
      </w:pPr>
      <w:r>
        <w:t xml:space="preserve">From </w:t>
      </w:r>
      <w:proofErr w:type="spellStart"/>
      <w:r>
        <w:t>gNB</w:t>
      </w:r>
      <w:proofErr w:type="spellEnd"/>
      <w:r>
        <w:t xml:space="preserve"> side: LTE CRS punctures the NR PDCCH/PDCCH-DMRS REs</w:t>
      </w:r>
    </w:p>
    <w:p w14:paraId="23805A1E" w14:textId="77578CB6" w:rsidR="004B13E1" w:rsidRDefault="004B13E1" w:rsidP="004B13E1">
      <w:pPr>
        <w:pStyle w:val="ListParagraph"/>
        <w:numPr>
          <w:ilvl w:val="2"/>
          <w:numId w:val="3"/>
        </w:numPr>
        <w:ind w:firstLineChars="0"/>
      </w:pPr>
      <w:r w:rsidRPr="001C2CE3">
        <w:rPr>
          <w:u w:val="single"/>
        </w:rPr>
        <w:t>R18-s1</w:t>
      </w:r>
      <w:r>
        <w:rPr>
          <w:u w:val="single"/>
        </w:rPr>
        <w:t>s2</w:t>
      </w:r>
      <w:r w:rsidRPr="001C2CE3">
        <w:rPr>
          <w:u w:val="single"/>
        </w:rPr>
        <w:t>-O</w:t>
      </w:r>
      <w:r>
        <w:rPr>
          <w:u w:val="single"/>
        </w:rPr>
        <w:t>1-2</w:t>
      </w:r>
      <w:r>
        <w:t xml:space="preserve">: </w:t>
      </w:r>
    </w:p>
    <w:p w14:paraId="0E0E0772" w14:textId="18377FEA" w:rsidR="004B13E1" w:rsidRPr="004B13E1" w:rsidRDefault="004B13E1" w:rsidP="004B13E1">
      <w:pPr>
        <w:pStyle w:val="ListParagraph"/>
        <w:numPr>
          <w:ilvl w:val="3"/>
          <w:numId w:val="3"/>
        </w:numPr>
        <w:ind w:firstLineChars="0"/>
        <w:rPr>
          <w:color w:val="4472C4" w:themeColor="accent1"/>
        </w:rPr>
      </w:pPr>
      <w:r>
        <w:t xml:space="preserve">PDCCH and PDCCH DMRS mapping to REs: </w:t>
      </w:r>
      <w:r w:rsidRPr="004B13E1">
        <w:rPr>
          <w:color w:val="ED7D31" w:themeColor="accent2"/>
        </w:rPr>
        <w:t>New PDCCH rate-matching. No PDCCH DMRS on the symbol overlapping with LTE CRS</w:t>
      </w:r>
    </w:p>
    <w:p w14:paraId="4B404C06" w14:textId="77777777" w:rsidR="004B13E1" w:rsidRDefault="004B13E1" w:rsidP="004B13E1">
      <w:pPr>
        <w:pStyle w:val="ListParagraph"/>
        <w:numPr>
          <w:ilvl w:val="3"/>
          <w:numId w:val="3"/>
        </w:numPr>
        <w:ind w:firstLineChars="0"/>
      </w:pPr>
      <w:r>
        <w:t xml:space="preserve">PDCCH REs overlapping with LTE CRS: </w:t>
      </w:r>
      <w:r w:rsidRPr="00C1454E">
        <w:rPr>
          <w:color w:val="ED7D31" w:themeColor="accent2"/>
        </w:rPr>
        <w:t xml:space="preserve">UE punctures/nulls the REs </w:t>
      </w:r>
    </w:p>
    <w:p w14:paraId="7CB15113" w14:textId="5D326BAD" w:rsidR="004B13E1" w:rsidRPr="00C1454E" w:rsidRDefault="004B13E1" w:rsidP="004B13E1">
      <w:pPr>
        <w:pStyle w:val="ListParagraph"/>
        <w:numPr>
          <w:ilvl w:val="3"/>
          <w:numId w:val="3"/>
        </w:numPr>
        <w:ind w:firstLineChars="0"/>
        <w:rPr>
          <w:color w:val="4472C4" w:themeColor="accent1"/>
        </w:rPr>
      </w:pPr>
      <w:r>
        <w:t xml:space="preserve">PDCCH DMRS REs overlapping with LTE CRS: </w:t>
      </w:r>
      <w:r w:rsidRPr="004B13E1">
        <w:t>Due to new mapping such REs are not expected</w:t>
      </w:r>
    </w:p>
    <w:p w14:paraId="3980505F" w14:textId="77777777" w:rsidR="004B13E1" w:rsidRPr="00C1454E" w:rsidRDefault="004B13E1" w:rsidP="004B13E1">
      <w:pPr>
        <w:pStyle w:val="ListParagraph"/>
        <w:numPr>
          <w:ilvl w:val="3"/>
          <w:numId w:val="3"/>
        </w:numPr>
        <w:ind w:firstLineChars="0"/>
        <w:rPr>
          <w:color w:val="4472C4" w:themeColor="accent1"/>
        </w:rPr>
      </w:pPr>
      <w:r>
        <w:t xml:space="preserve">Channel estimator: </w:t>
      </w:r>
      <w:r w:rsidRPr="000776A2">
        <w:rPr>
          <w:color w:val="ED7D31" w:themeColor="accent2"/>
        </w:rPr>
        <w:t>operated on clean symbol DMRS only</w:t>
      </w:r>
      <w:r w:rsidRPr="000776A2">
        <w:t xml:space="preserve"> </w:t>
      </w:r>
    </w:p>
    <w:p w14:paraId="0A9819C4" w14:textId="77777777" w:rsidR="004B13E1" w:rsidRDefault="004B13E1" w:rsidP="004B13E1">
      <w:pPr>
        <w:pStyle w:val="ListParagraph"/>
        <w:numPr>
          <w:ilvl w:val="3"/>
          <w:numId w:val="3"/>
        </w:numPr>
        <w:ind w:firstLineChars="0"/>
      </w:pPr>
      <w:r>
        <w:t xml:space="preserve">From </w:t>
      </w:r>
      <w:proofErr w:type="spellStart"/>
      <w:r>
        <w:t>gNB</w:t>
      </w:r>
      <w:proofErr w:type="spellEnd"/>
      <w:r>
        <w:t xml:space="preserve"> side: LTE CRS punctures the NR PDCCH/PDCCH-DMRS REs</w:t>
      </w:r>
    </w:p>
    <w:p w14:paraId="74BE18A7" w14:textId="0F3AE8B4" w:rsidR="004B13E1" w:rsidRDefault="004B13E1" w:rsidP="004B13E1">
      <w:pPr>
        <w:pStyle w:val="ListParagraph"/>
        <w:numPr>
          <w:ilvl w:val="2"/>
          <w:numId w:val="3"/>
        </w:numPr>
        <w:ind w:firstLineChars="0"/>
      </w:pPr>
      <w:r w:rsidRPr="001C2CE3">
        <w:rPr>
          <w:u w:val="single"/>
        </w:rPr>
        <w:t>R18-s1</w:t>
      </w:r>
      <w:r>
        <w:rPr>
          <w:u w:val="single"/>
        </w:rPr>
        <w:t>s2</w:t>
      </w:r>
      <w:r w:rsidRPr="001C2CE3">
        <w:rPr>
          <w:u w:val="single"/>
        </w:rPr>
        <w:t>-O2</w:t>
      </w:r>
      <w:r>
        <w:rPr>
          <w:u w:val="single"/>
        </w:rPr>
        <w:t>b</w:t>
      </w:r>
      <w:r>
        <w:t xml:space="preserve">: </w:t>
      </w:r>
    </w:p>
    <w:p w14:paraId="3BC4A64B" w14:textId="77777777" w:rsidR="004B13E1" w:rsidRDefault="004B13E1" w:rsidP="004B13E1">
      <w:pPr>
        <w:pStyle w:val="ListParagraph"/>
        <w:numPr>
          <w:ilvl w:val="3"/>
          <w:numId w:val="3"/>
        </w:numPr>
        <w:ind w:firstLineChars="0"/>
      </w:pPr>
      <w:r>
        <w:t xml:space="preserve">PDCCH and PDCCH DMRS mapping to REs: </w:t>
      </w:r>
      <w:r w:rsidRPr="00C1454E">
        <w:rPr>
          <w:color w:val="4472C4" w:themeColor="accent1"/>
        </w:rPr>
        <w:t>Legacy</w:t>
      </w:r>
    </w:p>
    <w:p w14:paraId="022C6D2E" w14:textId="77777777" w:rsidR="004B13E1" w:rsidRDefault="004B13E1" w:rsidP="004B13E1">
      <w:pPr>
        <w:pStyle w:val="ListParagraph"/>
        <w:numPr>
          <w:ilvl w:val="3"/>
          <w:numId w:val="3"/>
        </w:numPr>
        <w:ind w:firstLineChars="0"/>
      </w:pPr>
      <w:r>
        <w:t xml:space="preserve">PDCCH REs overlapping with LTE CRS: </w:t>
      </w:r>
      <w:r w:rsidRPr="00C1454E">
        <w:rPr>
          <w:color w:val="ED7D31" w:themeColor="accent2"/>
        </w:rPr>
        <w:t xml:space="preserve">UE punctures/nulls the REs </w:t>
      </w:r>
    </w:p>
    <w:p w14:paraId="7D6540B2" w14:textId="77777777" w:rsidR="004B13E1" w:rsidRPr="00C1454E" w:rsidRDefault="004B13E1" w:rsidP="004B13E1">
      <w:pPr>
        <w:pStyle w:val="ListParagraph"/>
        <w:numPr>
          <w:ilvl w:val="3"/>
          <w:numId w:val="3"/>
        </w:numPr>
        <w:ind w:firstLineChars="0"/>
        <w:rPr>
          <w:color w:val="4472C4" w:themeColor="accent1"/>
        </w:rPr>
      </w:pPr>
      <w:r>
        <w:t xml:space="preserve">PDCCH DMRS REs overlapping with LTE CRS: </w:t>
      </w:r>
      <w:r w:rsidRPr="00C1454E">
        <w:rPr>
          <w:color w:val="ED7D31" w:themeColor="accent2"/>
        </w:rPr>
        <w:t>UE punctures/nulls the REs</w:t>
      </w:r>
    </w:p>
    <w:p w14:paraId="306FD558" w14:textId="3FA92924" w:rsidR="004B13E1" w:rsidRPr="00C1454E" w:rsidRDefault="004B13E1" w:rsidP="004B13E1">
      <w:pPr>
        <w:pStyle w:val="ListParagraph"/>
        <w:numPr>
          <w:ilvl w:val="3"/>
          <w:numId w:val="3"/>
        </w:numPr>
        <w:ind w:firstLineChars="0"/>
        <w:rPr>
          <w:color w:val="4472C4" w:themeColor="accent1"/>
        </w:rPr>
      </w:pPr>
      <w:r>
        <w:t xml:space="preserve">Channel estimator: </w:t>
      </w:r>
      <w:r w:rsidR="00514077" w:rsidRPr="00DE5924">
        <w:rPr>
          <w:color w:val="ED7D31" w:themeColor="accent2"/>
        </w:rPr>
        <w:t xml:space="preserve">UEs </w:t>
      </w:r>
      <w:r w:rsidR="00514077">
        <w:rPr>
          <w:color w:val="ED7D31" w:themeColor="accent2"/>
        </w:rPr>
        <w:t>punctures/nulls</w:t>
      </w:r>
      <w:r w:rsidR="00514077" w:rsidRPr="00DE5924">
        <w:rPr>
          <w:color w:val="ED7D31" w:themeColor="accent2"/>
        </w:rPr>
        <w:t xml:space="preserve"> PDCCH DMRS REs </w:t>
      </w:r>
      <w:r w:rsidR="00514077">
        <w:rPr>
          <w:color w:val="ED7D31" w:themeColor="accent2"/>
        </w:rPr>
        <w:t>overlapping with</w:t>
      </w:r>
      <w:r w:rsidR="00514077" w:rsidRPr="00DE5924">
        <w:rPr>
          <w:color w:val="ED7D31" w:themeColor="accent2"/>
        </w:rPr>
        <w:t xml:space="preserve"> CRS in s1</w:t>
      </w:r>
      <w:r w:rsidR="00514077">
        <w:rPr>
          <w:color w:val="ED7D31" w:themeColor="accent2"/>
        </w:rPr>
        <w:t>,</w:t>
      </w:r>
      <w:r w:rsidR="00514077" w:rsidRPr="00DE5924">
        <w:rPr>
          <w:color w:val="ED7D31" w:themeColor="accent2"/>
        </w:rPr>
        <w:t xml:space="preserve"> </w:t>
      </w:r>
      <w:r w:rsidR="00514077">
        <w:rPr>
          <w:color w:val="ED7D31" w:themeColor="accent2"/>
        </w:rPr>
        <w:t>and uses both punctured and non-punctured REs for channel estimation</w:t>
      </w:r>
    </w:p>
    <w:p w14:paraId="4D5851EE" w14:textId="77777777" w:rsidR="004B13E1" w:rsidRDefault="004B13E1" w:rsidP="004B13E1">
      <w:pPr>
        <w:pStyle w:val="ListParagraph"/>
        <w:numPr>
          <w:ilvl w:val="3"/>
          <w:numId w:val="3"/>
        </w:numPr>
        <w:ind w:firstLineChars="0"/>
      </w:pPr>
      <w:r>
        <w:t xml:space="preserve">From </w:t>
      </w:r>
      <w:proofErr w:type="spellStart"/>
      <w:r>
        <w:t>gNB</w:t>
      </w:r>
      <w:proofErr w:type="spellEnd"/>
      <w:r>
        <w:t xml:space="preserve"> side: LTE CRS punctures the NR PDCCH/PDCCH-DMRS REs</w:t>
      </w:r>
    </w:p>
    <w:p w14:paraId="41D7313C" w14:textId="5604DF91" w:rsidR="00104A6F" w:rsidRDefault="00104A6F" w:rsidP="00104A6F">
      <w:r>
        <w:t xml:space="preserve">Example CORESET and search </w:t>
      </w:r>
      <w:r w:rsidR="001B3067">
        <w:t>s</w:t>
      </w:r>
      <w:r>
        <w:t xml:space="preserve">pace configuration for cases is as below </w:t>
      </w:r>
    </w:p>
    <w:p w14:paraId="7788B27F" w14:textId="77777777" w:rsidR="00104A6F" w:rsidRDefault="00104A6F" w:rsidP="00104A6F">
      <w:pPr>
        <w:pStyle w:val="ListParagraph"/>
        <w:numPr>
          <w:ilvl w:val="0"/>
          <w:numId w:val="3"/>
        </w:numPr>
        <w:ind w:firstLineChars="0"/>
      </w:pPr>
      <w:r>
        <w:t xml:space="preserve">Common search space sets (CSSs) and UE specific search space set(s) (USS1) associated with CORESET0 configured to be monitored by any NR UE in s2, </w:t>
      </w:r>
    </w:p>
    <w:p w14:paraId="52349AF6" w14:textId="56326EC2" w:rsidR="00104A6F" w:rsidRDefault="00104A6F" w:rsidP="00104A6F">
      <w:pPr>
        <w:pStyle w:val="ListParagraph"/>
        <w:numPr>
          <w:ilvl w:val="0"/>
          <w:numId w:val="3"/>
        </w:numPr>
        <w:ind w:firstLineChars="0"/>
      </w:pPr>
      <w:r>
        <w:t xml:space="preserve">Additional UE specific search space set(s) (USS2) associated with CORESET1 with 2 symbol </w:t>
      </w:r>
      <w:proofErr w:type="gramStart"/>
      <w:r>
        <w:t>duration</w:t>
      </w:r>
      <w:proofErr w:type="gramEnd"/>
      <w:r>
        <w:t xml:space="preserve"> </w:t>
      </w:r>
      <w:r w:rsidR="00066B8F">
        <w:t xml:space="preserve">spanning both s1 and s2, </w:t>
      </w:r>
      <w:r>
        <w:t>configured to be monitored by UEs supporting the R18 enhancement</w:t>
      </w:r>
    </w:p>
    <w:p w14:paraId="098AEB48" w14:textId="10B8408C" w:rsidR="00066B8F" w:rsidRDefault="00066B8F" w:rsidP="00066B8F">
      <w:r>
        <w:t>The R18 enhancement can be implemented by using existing basic UE FG support in terms of CORESET and search space budget. There could be overlap between PDCCH of USS2 (spanning both s1 and s2) with CSSs</w:t>
      </w:r>
      <w:r w:rsidR="009329DD">
        <w:t>/</w:t>
      </w:r>
      <w:r>
        <w:t xml:space="preserve">USS1 in s2 if scheduled in same slot and a coexistence mechanism is needed to handle legacy UEs and those supporting R18 enhancement. This can be achieved by implementation-based solutions, e.g., configuring CORESET0 and CORESET1 in non-overlapping PRBs, or avoiding USS2 based scheduling in slots where DCIs for USS1 or CSSs are present, or picking search space CCE candidates for different UEs that do not result in overlap. </w:t>
      </w:r>
    </w:p>
    <w:p w14:paraId="19BAF338" w14:textId="34116590" w:rsidR="00BB16F4" w:rsidRDefault="00BB16F4" w:rsidP="00066B8F"/>
    <w:p w14:paraId="6774ED5A" w14:textId="51EF1C4B" w:rsidR="00BB16F4" w:rsidRDefault="00BB16F4" w:rsidP="00BB16F4">
      <w:r>
        <w:t xml:space="preserve">Table </w:t>
      </w:r>
      <w:r w:rsidR="00D80B13">
        <w:t>2.3.2-1</w:t>
      </w:r>
      <w:r>
        <w:t xml:space="preserve"> below summarizes the link performance (SNR required for 1% BLER</w:t>
      </w:r>
      <w:r w:rsidR="00B276EA">
        <w:t xml:space="preserve"> for a given CCE aggregation level</w:t>
      </w:r>
      <w:r>
        <w:t>) for the various cases. The evaluation assumptions are aligned with those agreed in RAN1#109-e and summarized in Annex A</w:t>
      </w:r>
    </w:p>
    <w:p w14:paraId="0BC27B00" w14:textId="77777777" w:rsidR="00BB16F4" w:rsidRDefault="00BB16F4" w:rsidP="00BB16F4"/>
    <w:p w14:paraId="3EF578A8" w14:textId="4994E66C" w:rsidR="00BB16F4" w:rsidRDefault="00BB16F4" w:rsidP="00BB16F4">
      <w:pPr>
        <w:pStyle w:val="Caption"/>
      </w:pPr>
      <w:r>
        <w:t xml:space="preserve">Table </w:t>
      </w:r>
      <w:r w:rsidR="00D80B13">
        <w:t>2.3.2-1</w:t>
      </w:r>
      <w:r>
        <w:t xml:space="preserve"> Link performance for Scenario</w:t>
      </w:r>
      <w:r w:rsidR="00FE2599">
        <w:t xml:space="preserve"> #2</w:t>
      </w:r>
    </w:p>
    <w:tbl>
      <w:tblPr>
        <w:tblStyle w:val="TableGrid"/>
        <w:tblW w:w="0" w:type="auto"/>
        <w:jc w:val="center"/>
        <w:tblLook w:val="04A0" w:firstRow="1" w:lastRow="0" w:firstColumn="1" w:lastColumn="0" w:noHBand="0" w:noVBand="1"/>
      </w:tblPr>
      <w:tblGrid>
        <w:gridCol w:w="4340"/>
        <w:gridCol w:w="955"/>
        <w:gridCol w:w="845"/>
        <w:gridCol w:w="810"/>
        <w:gridCol w:w="810"/>
        <w:gridCol w:w="945"/>
      </w:tblGrid>
      <w:tr w:rsidR="00BB16F4" w14:paraId="78B23400" w14:textId="77777777" w:rsidTr="00FE2599">
        <w:trPr>
          <w:jc w:val="center"/>
        </w:trPr>
        <w:tc>
          <w:tcPr>
            <w:tcW w:w="4340" w:type="dxa"/>
            <w:vMerge w:val="restart"/>
            <w:shd w:val="clear" w:color="auto" w:fill="D9D9D9" w:themeFill="background1" w:themeFillShade="D9"/>
          </w:tcPr>
          <w:p w14:paraId="6A228DB6" w14:textId="77777777" w:rsidR="00BB16F4" w:rsidRDefault="00BB16F4" w:rsidP="004904B6">
            <w:pPr>
              <w:jc w:val="center"/>
            </w:pPr>
            <w:r>
              <w:t>Simulated Case</w:t>
            </w:r>
          </w:p>
        </w:tc>
        <w:tc>
          <w:tcPr>
            <w:tcW w:w="4365" w:type="dxa"/>
            <w:gridSpan w:val="5"/>
            <w:shd w:val="clear" w:color="auto" w:fill="D9D9D9" w:themeFill="background1" w:themeFillShade="D9"/>
          </w:tcPr>
          <w:p w14:paraId="4AA3604D" w14:textId="680E8322" w:rsidR="00BB16F4" w:rsidRDefault="00BB16F4" w:rsidP="004904B6">
            <w:pPr>
              <w:jc w:val="center"/>
            </w:pPr>
            <w:r>
              <w:t>Required SNR</w:t>
            </w:r>
            <w:r w:rsidR="00FE2599">
              <w:t xml:space="preserve"> (dB)</w:t>
            </w:r>
            <w:r>
              <w:t xml:space="preserve"> for 1% BLER</w:t>
            </w:r>
          </w:p>
        </w:tc>
      </w:tr>
      <w:tr w:rsidR="00BB16F4" w14:paraId="6C904A01" w14:textId="77777777" w:rsidTr="00FE2599">
        <w:trPr>
          <w:jc w:val="center"/>
        </w:trPr>
        <w:tc>
          <w:tcPr>
            <w:tcW w:w="4340" w:type="dxa"/>
            <w:vMerge/>
            <w:shd w:val="clear" w:color="auto" w:fill="D9D9D9" w:themeFill="background1" w:themeFillShade="D9"/>
          </w:tcPr>
          <w:p w14:paraId="6781CF85" w14:textId="77777777" w:rsidR="00BB16F4" w:rsidRDefault="00BB16F4" w:rsidP="004904B6"/>
        </w:tc>
        <w:tc>
          <w:tcPr>
            <w:tcW w:w="955" w:type="dxa"/>
            <w:shd w:val="clear" w:color="auto" w:fill="D9D9D9" w:themeFill="background1" w:themeFillShade="D9"/>
          </w:tcPr>
          <w:p w14:paraId="7A031454" w14:textId="77777777" w:rsidR="00BB16F4" w:rsidRPr="00881CDC" w:rsidRDefault="00BB16F4" w:rsidP="004904B6">
            <w:pPr>
              <w:jc w:val="center"/>
              <w:rPr>
                <w:b/>
                <w:bCs/>
              </w:rPr>
            </w:pPr>
            <w:r w:rsidRPr="00881CDC">
              <w:rPr>
                <w:b/>
                <w:bCs/>
              </w:rPr>
              <w:t>AL = 16</w:t>
            </w:r>
          </w:p>
        </w:tc>
        <w:tc>
          <w:tcPr>
            <w:tcW w:w="845" w:type="dxa"/>
            <w:shd w:val="clear" w:color="auto" w:fill="D9D9D9" w:themeFill="background1" w:themeFillShade="D9"/>
          </w:tcPr>
          <w:p w14:paraId="632FD3BF" w14:textId="77777777" w:rsidR="00BB16F4" w:rsidRPr="00881CDC" w:rsidRDefault="00BB16F4" w:rsidP="004904B6">
            <w:pPr>
              <w:jc w:val="center"/>
              <w:rPr>
                <w:b/>
                <w:bCs/>
              </w:rPr>
            </w:pPr>
            <w:r w:rsidRPr="00881CDC">
              <w:rPr>
                <w:b/>
                <w:bCs/>
              </w:rPr>
              <w:t>AL = 8</w:t>
            </w:r>
          </w:p>
        </w:tc>
        <w:tc>
          <w:tcPr>
            <w:tcW w:w="810" w:type="dxa"/>
            <w:shd w:val="clear" w:color="auto" w:fill="D9D9D9" w:themeFill="background1" w:themeFillShade="D9"/>
          </w:tcPr>
          <w:p w14:paraId="3CDB42B1" w14:textId="77777777" w:rsidR="00BB16F4" w:rsidRPr="00881CDC" w:rsidRDefault="00BB16F4" w:rsidP="004904B6">
            <w:pPr>
              <w:jc w:val="center"/>
              <w:rPr>
                <w:b/>
                <w:bCs/>
              </w:rPr>
            </w:pPr>
            <w:r w:rsidRPr="00881CDC">
              <w:rPr>
                <w:b/>
                <w:bCs/>
              </w:rPr>
              <w:t>AL = 4</w:t>
            </w:r>
          </w:p>
        </w:tc>
        <w:tc>
          <w:tcPr>
            <w:tcW w:w="810" w:type="dxa"/>
            <w:shd w:val="clear" w:color="auto" w:fill="D9D9D9" w:themeFill="background1" w:themeFillShade="D9"/>
          </w:tcPr>
          <w:p w14:paraId="429A6741" w14:textId="77777777" w:rsidR="00BB16F4" w:rsidRPr="00881CDC" w:rsidRDefault="00BB16F4" w:rsidP="004904B6">
            <w:pPr>
              <w:jc w:val="center"/>
              <w:rPr>
                <w:b/>
                <w:bCs/>
              </w:rPr>
            </w:pPr>
            <w:r w:rsidRPr="00881CDC">
              <w:rPr>
                <w:b/>
                <w:bCs/>
              </w:rPr>
              <w:t>AL = 2</w:t>
            </w:r>
          </w:p>
        </w:tc>
        <w:tc>
          <w:tcPr>
            <w:tcW w:w="945" w:type="dxa"/>
            <w:shd w:val="clear" w:color="auto" w:fill="D9D9D9" w:themeFill="background1" w:themeFillShade="D9"/>
          </w:tcPr>
          <w:p w14:paraId="3877F21E" w14:textId="77777777" w:rsidR="00BB16F4" w:rsidRPr="00881CDC" w:rsidRDefault="00BB16F4" w:rsidP="004904B6">
            <w:pPr>
              <w:jc w:val="center"/>
              <w:rPr>
                <w:b/>
                <w:bCs/>
              </w:rPr>
            </w:pPr>
            <w:r w:rsidRPr="00881CDC">
              <w:rPr>
                <w:b/>
                <w:bCs/>
              </w:rPr>
              <w:t>AL = 1</w:t>
            </w:r>
          </w:p>
        </w:tc>
      </w:tr>
      <w:tr w:rsidR="00FE2599" w14:paraId="29D599BA" w14:textId="77777777" w:rsidTr="00FE2599">
        <w:trPr>
          <w:jc w:val="center"/>
        </w:trPr>
        <w:tc>
          <w:tcPr>
            <w:tcW w:w="4340" w:type="dxa"/>
          </w:tcPr>
          <w:p w14:paraId="7673F1C9" w14:textId="77777777" w:rsidR="00BB16F4" w:rsidRDefault="00BB16F4" w:rsidP="004904B6">
            <w:r>
              <w:t xml:space="preserve">PDCCH in s2 for </w:t>
            </w:r>
            <w:r w:rsidRPr="00700A09">
              <w:t>Legacy1</w:t>
            </w:r>
            <w:r>
              <w:t xml:space="preserve"> or any of R18 cases</w:t>
            </w:r>
          </w:p>
        </w:tc>
        <w:tc>
          <w:tcPr>
            <w:tcW w:w="955" w:type="dxa"/>
            <w:vAlign w:val="bottom"/>
          </w:tcPr>
          <w:p w14:paraId="590F9BBD" w14:textId="77777777" w:rsidR="00BB16F4" w:rsidRPr="00FE2599" w:rsidRDefault="00BB16F4" w:rsidP="004904B6">
            <w:pPr>
              <w:jc w:val="center"/>
              <w:rPr>
                <w:color w:val="000000"/>
                <w:sz w:val="18"/>
                <w:szCs w:val="22"/>
              </w:rPr>
            </w:pPr>
            <w:r w:rsidRPr="00700A09">
              <w:rPr>
                <w:color w:val="000000"/>
                <w:sz w:val="18"/>
                <w:szCs w:val="22"/>
              </w:rPr>
              <w:t>-5.8</w:t>
            </w:r>
          </w:p>
        </w:tc>
        <w:tc>
          <w:tcPr>
            <w:tcW w:w="845" w:type="dxa"/>
            <w:vAlign w:val="bottom"/>
          </w:tcPr>
          <w:p w14:paraId="46D674E8" w14:textId="77777777" w:rsidR="00BB16F4" w:rsidRPr="00FE2599" w:rsidRDefault="00BB16F4" w:rsidP="004904B6">
            <w:pPr>
              <w:jc w:val="center"/>
              <w:rPr>
                <w:color w:val="000000"/>
                <w:sz w:val="18"/>
                <w:szCs w:val="22"/>
              </w:rPr>
            </w:pPr>
            <w:r w:rsidRPr="00700A09">
              <w:rPr>
                <w:color w:val="000000"/>
                <w:sz w:val="18"/>
                <w:szCs w:val="22"/>
              </w:rPr>
              <w:t>-3.3</w:t>
            </w:r>
          </w:p>
        </w:tc>
        <w:tc>
          <w:tcPr>
            <w:tcW w:w="810" w:type="dxa"/>
            <w:vAlign w:val="bottom"/>
          </w:tcPr>
          <w:p w14:paraId="2C4FBA8E" w14:textId="77777777" w:rsidR="00BB16F4" w:rsidRPr="00FE2599" w:rsidRDefault="00BB16F4" w:rsidP="004904B6">
            <w:pPr>
              <w:jc w:val="center"/>
              <w:rPr>
                <w:color w:val="000000"/>
                <w:sz w:val="18"/>
                <w:szCs w:val="22"/>
              </w:rPr>
            </w:pPr>
            <w:r w:rsidRPr="00700A09">
              <w:rPr>
                <w:color w:val="000000"/>
                <w:sz w:val="18"/>
                <w:szCs w:val="22"/>
              </w:rPr>
              <w:t>0.8</w:t>
            </w:r>
          </w:p>
        </w:tc>
        <w:tc>
          <w:tcPr>
            <w:tcW w:w="810" w:type="dxa"/>
            <w:vAlign w:val="bottom"/>
          </w:tcPr>
          <w:p w14:paraId="09B49E00" w14:textId="77777777" w:rsidR="00BB16F4" w:rsidRPr="00FE2599" w:rsidRDefault="00BB16F4" w:rsidP="004904B6">
            <w:pPr>
              <w:jc w:val="center"/>
              <w:rPr>
                <w:color w:val="000000"/>
                <w:sz w:val="18"/>
                <w:szCs w:val="22"/>
              </w:rPr>
            </w:pPr>
            <w:r w:rsidRPr="00700A09">
              <w:rPr>
                <w:color w:val="000000"/>
                <w:sz w:val="18"/>
                <w:szCs w:val="22"/>
              </w:rPr>
              <w:t>6.1</w:t>
            </w:r>
          </w:p>
        </w:tc>
        <w:tc>
          <w:tcPr>
            <w:tcW w:w="945" w:type="dxa"/>
            <w:vAlign w:val="bottom"/>
          </w:tcPr>
          <w:p w14:paraId="711E1341" w14:textId="77777777" w:rsidR="00BB16F4" w:rsidRPr="00FE2599" w:rsidRDefault="00BB16F4" w:rsidP="004904B6">
            <w:pPr>
              <w:jc w:val="center"/>
              <w:rPr>
                <w:color w:val="000000"/>
                <w:sz w:val="18"/>
                <w:szCs w:val="22"/>
              </w:rPr>
            </w:pPr>
            <w:r w:rsidRPr="00700A09">
              <w:rPr>
                <w:color w:val="000000"/>
                <w:sz w:val="18"/>
                <w:szCs w:val="22"/>
              </w:rPr>
              <w:t>12.8</w:t>
            </w:r>
          </w:p>
        </w:tc>
      </w:tr>
      <w:tr w:rsidR="00FE2599" w14:paraId="225C2756" w14:textId="77777777" w:rsidTr="00FE2599">
        <w:trPr>
          <w:jc w:val="center"/>
        </w:trPr>
        <w:tc>
          <w:tcPr>
            <w:tcW w:w="4340" w:type="dxa"/>
          </w:tcPr>
          <w:p w14:paraId="02774AD1" w14:textId="1978B2B0" w:rsidR="00FE2599" w:rsidRDefault="00FE2599" w:rsidP="00FE2599">
            <w:r>
              <w:t>PDCCH additionally in s1+s2 for R18-s1s2-O2</w:t>
            </w:r>
          </w:p>
        </w:tc>
        <w:tc>
          <w:tcPr>
            <w:tcW w:w="955" w:type="dxa"/>
            <w:vAlign w:val="bottom"/>
          </w:tcPr>
          <w:p w14:paraId="357DEA06" w14:textId="78AB153D" w:rsidR="00FE2599" w:rsidRPr="00FE2599" w:rsidRDefault="00FE2599" w:rsidP="00FE2599">
            <w:pPr>
              <w:jc w:val="center"/>
              <w:rPr>
                <w:color w:val="000000"/>
                <w:sz w:val="18"/>
                <w:szCs w:val="22"/>
              </w:rPr>
            </w:pPr>
            <w:r w:rsidRPr="00FE2599">
              <w:rPr>
                <w:color w:val="000000"/>
                <w:sz w:val="18"/>
                <w:szCs w:val="22"/>
              </w:rPr>
              <w:t>-4.9</w:t>
            </w:r>
          </w:p>
        </w:tc>
        <w:tc>
          <w:tcPr>
            <w:tcW w:w="845" w:type="dxa"/>
            <w:vAlign w:val="bottom"/>
          </w:tcPr>
          <w:p w14:paraId="3A87C791" w14:textId="565AB088" w:rsidR="00FE2599" w:rsidRPr="00FE2599" w:rsidRDefault="00FE2599" w:rsidP="00FE2599">
            <w:pPr>
              <w:jc w:val="center"/>
              <w:rPr>
                <w:color w:val="000000"/>
                <w:sz w:val="18"/>
                <w:szCs w:val="22"/>
              </w:rPr>
            </w:pPr>
            <w:r w:rsidRPr="00FE2599">
              <w:rPr>
                <w:color w:val="000000"/>
                <w:sz w:val="18"/>
                <w:szCs w:val="22"/>
              </w:rPr>
              <w:t>-1.4</w:t>
            </w:r>
          </w:p>
        </w:tc>
        <w:tc>
          <w:tcPr>
            <w:tcW w:w="810" w:type="dxa"/>
            <w:vAlign w:val="bottom"/>
          </w:tcPr>
          <w:p w14:paraId="05FFD8ED" w14:textId="7033367B" w:rsidR="00FE2599" w:rsidRPr="00FE2599" w:rsidRDefault="00FE2599" w:rsidP="00FE2599">
            <w:pPr>
              <w:jc w:val="center"/>
              <w:rPr>
                <w:color w:val="000000"/>
                <w:sz w:val="18"/>
                <w:szCs w:val="22"/>
              </w:rPr>
            </w:pPr>
            <w:r w:rsidRPr="00FE2599">
              <w:rPr>
                <w:color w:val="000000"/>
                <w:sz w:val="18"/>
                <w:szCs w:val="22"/>
              </w:rPr>
              <w:t>3.4</w:t>
            </w:r>
          </w:p>
        </w:tc>
        <w:tc>
          <w:tcPr>
            <w:tcW w:w="810" w:type="dxa"/>
            <w:vAlign w:val="bottom"/>
          </w:tcPr>
          <w:p w14:paraId="4331A801" w14:textId="77BE0E28" w:rsidR="00FE2599" w:rsidRPr="00FE2599" w:rsidRDefault="00FE2599" w:rsidP="00FE2599">
            <w:pPr>
              <w:jc w:val="center"/>
              <w:rPr>
                <w:color w:val="000000"/>
                <w:sz w:val="18"/>
                <w:szCs w:val="22"/>
              </w:rPr>
            </w:pPr>
            <w:r w:rsidRPr="00FE2599">
              <w:rPr>
                <w:color w:val="000000"/>
                <w:sz w:val="18"/>
                <w:szCs w:val="22"/>
              </w:rPr>
              <w:t>-</w:t>
            </w:r>
          </w:p>
        </w:tc>
        <w:tc>
          <w:tcPr>
            <w:tcW w:w="945" w:type="dxa"/>
            <w:vAlign w:val="bottom"/>
          </w:tcPr>
          <w:p w14:paraId="63071922" w14:textId="51320FF0" w:rsidR="00FE2599" w:rsidRPr="00FE2599" w:rsidRDefault="00FE2599" w:rsidP="00FE2599">
            <w:pPr>
              <w:jc w:val="center"/>
              <w:rPr>
                <w:color w:val="000000"/>
                <w:sz w:val="18"/>
                <w:szCs w:val="22"/>
              </w:rPr>
            </w:pPr>
            <w:r w:rsidRPr="00FE2599">
              <w:rPr>
                <w:color w:val="000000"/>
                <w:sz w:val="18"/>
                <w:szCs w:val="22"/>
              </w:rPr>
              <w:t>-</w:t>
            </w:r>
          </w:p>
        </w:tc>
      </w:tr>
      <w:tr w:rsidR="00FE2599" w14:paraId="4C79AB70" w14:textId="77777777" w:rsidTr="00FE2599">
        <w:trPr>
          <w:jc w:val="center"/>
        </w:trPr>
        <w:tc>
          <w:tcPr>
            <w:tcW w:w="4340" w:type="dxa"/>
          </w:tcPr>
          <w:p w14:paraId="445DDCFE" w14:textId="2ADDEE1D" w:rsidR="00FE2599" w:rsidRDefault="00FE2599" w:rsidP="00FE2599">
            <w:r>
              <w:t>PDCCH additionally in s1+s2 for R18-s1s2-O1-1a</w:t>
            </w:r>
          </w:p>
        </w:tc>
        <w:tc>
          <w:tcPr>
            <w:tcW w:w="955" w:type="dxa"/>
            <w:vAlign w:val="bottom"/>
          </w:tcPr>
          <w:p w14:paraId="5FF3D270" w14:textId="770C5FB9" w:rsidR="00FE2599" w:rsidRPr="00FE2599" w:rsidRDefault="00FE2599" w:rsidP="00FE2599">
            <w:pPr>
              <w:jc w:val="center"/>
              <w:rPr>
                <w:color w:val="000000"/>
                <w:sz w:val="18"/>
                <w:szCs w:val="22"/>
              </w:rPr>
            </w:pPr>
            <w:r w:rsidRPr="00FE2599">
              <w:rPr>
                <w:color w:val="000000"/>
                <w:sz w:val="18"/>
                <w:szCs w:val="22"/>
              </w:rPr>
              <w:t>-5.4</w:t>
            </w:r>
          </w:p>
        </w:tc>
        <w:tc>
          <w:tcPr>
            <w:tcW w:w="845" w:type="dxa"/>
            <w:vAlign w:val="bottom"/>
          </w:tcPr>
          <w:p w14:paraId="27DD0E8C" w14:textId="30C13E49" w:rsidR="00FE2599" w:rsidRPr="00FE2599" w:rsidRDefault="00FE2599" w:rsidP="00FE2599">
            <w:pPr>
              <w:jc w:val="center"/>
              <w:rPr>
                <w:color w:val="000000"/>
                <w:sz w:val="18"/>
                <w:szCs w:val="22"/>
              </w:rPr>
            </w:pPr>
            <w:r w:rsidRPr="00FE2599">
              <w:rPr>
                <w:color w:val="000000"/>
                <w:sz w:val="18"/>
                <w:szCs w:val="22"/>
              </w:rPr>
              <w:t>-2.1</w:t>
            </w:r>
          </w:p>
        </w:tc>
        <w:tc>
          <w:tcPr>
            <w:tcW w:w="810" w:type="dxa"/>
            <w:vAlign w:val="bottom"/>
          </w:tcPr>
          <w:p w14:paraId="6683CE00" w14:textId="007F3696" w:rsidR="00FE2599" w:rsidRPr="00FE2599" w:rsidRDefault="00FE2599" w:rsidP="00FE2599">
            <w:pPr>
              <w:jc w:val="center"/>
              <w:rPr>
                <w:color w:val="000000"/>
                <w:sz w:val="18"/>
                <w:szCs w:val="22"/>
              </w:rPr>
            </w:pPr>
            <w:r w:rsidRPr="00FE2599">
              <w:rPr>
                <w:color w:val="000000"/>
                <w:sz w:val="18"/>
                <w:szCs w:val="22"/>
              </w:rPr>
              <w:t>2.1</w:t>
            </w:r>
          </w:p>
        </w:tc>
        <w:tc>
          <w:tcPr>
            <w:tcW w:w="810" w:type="dxa"/>
            <w:vAlign w:val="bottom"/>
          </w:tcPr>
          <w:p w14:paraId="6982B83B" w14:textId="2B5DD795" w:rsidR="00FE2599" w:rsidRPr="00FE2599" w:rsidRDefault="00FE2599" w:rsidP="00FE2599">
            <w:pPr>
              <w:jc w:val="center"/>
              <w:rPr>
                <w:color w:val="000000"/>
                <w:sz w:val="18"/>
                <w:szCs w:val="22"/>
              </w:rPr>
            </w:pPr>
            <w:r w:rsidRPr="00FE2599">
              <w:rPr>
                <w:color w:val="000000"/>
                <w:sz w:val="18"/>
                <w:szCs w:val="22"/>
              </w:rPr>
              <w:t>7.9</w:t>
            </w:r>
          </w:p>
        </w:tc>
        <w:tc>
          <w:tcPr>
            <w:tcW w:w="945" w:type="dxa"/>
            <w:vAlign w:val="bottom"/>
          </w:tcPr>
          <w:p w14:paraId="56E28E4B" w14:textId="4A2446B9" w:rsidR="00FE2599" w:rsidRPr="00FE2599" w:rsidRDefault="00FE2599" w:rsidP="00FE2599">
            <w:pPr>
              <w:jc w:val="center"/>
              <w:rPr>
                <w:color w:val="000000"/>
                <w:sz w:val="18"/>
                <w:szCs w:val="22"/>
              </w:rPr>
            </w:pPr>
            <w:r w:rsidRPr="00FE2599">
              <w:rPr>
                <w:color w:val="000000"/>
                <w:sz w:val="18"/>
                <w:szCs w:val="22"/>
              </w:rPr>
              <w:t>22.7</w:t>
            </w:r>
          </w:p>
        </w:tc>
      </w:tr>
      <w:tr w:rsidR="00FE2599" w14:paraId="509D2545" w14:textId="77777777" w:rsidTr="00FE2599">
        <w:trPr>
          <w:jc w:val="center"/>
        </w:trPr>
        <w:tc>
          <w:tcPr>
            <w:tcW w:w="4340" w:type="dxa"/>
          </w:tcPr>
          <w:p w14:paraId="72B2B982" w14:textId="1704337C" w:rsidR="00FE2599" w:rsidRDefault="00FE2599" w:rsidP="00FE2599">
            <w:r>
              <w:t>PDCCH additionally in s1+s2 for R18-s1s2-O1-1b</w:t>
            </w:r>
          </w:p>
        </w:tc>
        <w:tc>
          <w:tcPr>
            <w:tcW w:w="955" w:type="dxa"/>
            <w:vAlign w:val="bottom"/>
          </w:tcPr>
          <w:p w14:paraId="4D83978D" w14:textId="27C560F6" w:rsidR="00FE2599" w:rsidRPr="00FE2599" w:rsidRDefault="00FE2599" w:rsidP="00FE2599">
            <w:pPr>
              <w:jc w:val="center"/>
              <w:rPr>
                <w:color w:val="000000"/>
                <w:sz w:val="18"/>
                <w:szCs w:val="22"/>
              </w:rPr>
            </w:pPr>
            <w:r w:rsidRPr="00FE2599">
              <w:rPr>
                <w:color w:val="000000"/>
                <w:sz w:val="18"/>
                <w:szCs w:val="22"/>
              </w:rPr>
              <w:t>-4.2</w:t>
            </w:r>
          </w:p>
        </w:tc>
        <w:tc>
          <w:tcPr>
            <w:tcW w:w="845" w:type="dxa"/>
            <w:vAlign w:val="bottom"/>
          </w:tcPr>
          <w:p w14:paraId="4C59E8A5" w14:textId="5A258F7D" w:rsidR="00FE2599" w:rsidRPr="00FE2599" w:rsidRDefault="00FE2599" w:rsidP="00FE2599">
            <w:pPr>
              <w:jc w:val="center"/>
              <w:rPr>
                <w:color w:val="000000"/>
                <w:sz w:val="18"/>
                <w:szCs w:val="22"/>
              </w:rPr>
            </w:pPr>
            <w:r w:rsidRPr="00FE2599">
              <w:rPr>
                <w:color w:val="000000"/>
                <w:sz w:val="18"/>
                <w:szCs w:val="22"/>
              </w:rPr>
              <w:t>-0.8</w:t>
            </w:r>
          </w:p>
        </w:tc>
        <w:tc>
          <w:tcPr>
            <w:tcW w:w="810" w:type="dxa"/>
            <w:vAlign w:val="bottom"/>
          </w:tcPr>
          <w:p w14:paraId="303ED56A" w14:textId="6DFE8B3E" w:rsidR="00FE2599" w:rsidRPr="00FE2599" w:rsidRDefault="00FE2599" w:rsidP="00FE2599">
            <w:pPr>
              <w:jc w:val="center"/>
              <w:rPr>
                <w:color w:val="000000"/>
                <w:sz w:val="18"/>
                <w:szCs w:val="22"/>
              </w:rPr>
            </w:pPr>
            <w:r w:rsidRPr="00FE2599">
              <w:rPr>
                <w:color w:val="000000"/>
                <w:sz w:val="18"/>
                <w:szCs w:val="22"/>
              </w:rPr>
              <w:t>3.6</w:t>
            </w:r>
          </w:p>
        </w:tc>
        <w:tc>
          <w:tcPr>
            <w:tcW w:w="810" w:type="dxa"/>
            <w:vAlign w:val="bottom"/>
          </w:tcPr>
          <w:p w14:paraId="758E0451" w14:textId="5930CBBF" w:rsidR="00FE2599" w:rsidRPr="00FE2599" w:rsidRDefault="00FE2599" w:rsidP="00FE2599">
            <w:pPr>
              <w:jc w:val="center"/>
              <w:rPr>
                <w:color w:val="000000"/>
                <w:sz w:val="18"/>
                <w:szCs w:val="22"/>
              </w:rPr>
            </w:pPr>
            <w:r w:rsidRPr="00FE2599">
              <w:rPr>
                <w:color w:val="000000"/>
                <w:sz w:val="18"/>
                <w:szCs w:val="22"/>
              </w:rPr>
              <w:t>8.6</w:t>
            </w:r>
          </w:p>
        </w:tc>
        <w:tc>
          <w:tcPr>
            <w:tcW w:w="945" w:type="dxa"/>
            <w:vAlign w:val="bottom"/>
          </w:tcPr>
          <w:p w14:paraId="64489C32" w14:textId="400552E7" w:rsidR="00FE2599" w:rsidRPr="00FE2599" w:rsidRDefault="00FE2599" w:rsidP="00FE2599">
            <w:pPr>
              <w:jc w:val="center"/>
              <w:rPr>
                <w:color w:val="000000"/>
                <w:sz w:val="18"/>
                <w:szCs w:val="22"/>
              </w:rPr>
            </w:pPr>
            <w:r w:rsidRPr="00FE2599">
              <w:rPr>
                <w:color w:val="000000"/>
                <w:sz w:val="18"/>
                <w:szCs w:val="22"/>
              </w:rPr>
              <w:t>16.2</w:t>
            </w:r>
          </w:p>
        </w:tc>
      </w:tr>
      <w:tr w:rsidR="00FE2599" w14:paraId="4018CD59" w14:textId="77777777" w:rsidTr="00FE2599">
        <w:trPr>
          <w:jc w:val="center"/>
        </w:trPr>
        <w:tc>
          <w:tcPr>
            <w:tcW w:w="4340" w:type="dxa"/>
          </w:tcPr>
          <w:p w14:paraId="77613D11" w14:textId="072BFED5" w:rsidR="00FE2599" w:rsidRDefault="00FE2599" w:rsidP="00FE2599">
            <w:r>
              <w:t>PDCCH additionally in s1+s2 for R18-s1s2-O1-2</w:t>
            </w:r>
          </w:p>
        </w:tc>
        <w:tc>
          <w:tcPr>
            <w:tcW w:w="955" w:type="dxa"/>
            <w:vAlign w:val="bottom"/>
          </w:tcPr>
          <w:p w14:paraId="6870B1EE" w14:textId="24F76884" w:rsidR="00FE2599" w:rsidRPr="00700A09" w:rsidRDefault="00FE2599" w:rsidP="00FE2599">
            <w:pPr>
              <w:jc w:val="center"/>
              <w:rPr>
                <w:color w:val="000000"/>
                <w:sz w:val="18"/>
                <w:szCs w:val="22"/>
              </w:rPr>
            </w:pPr>
            <w:r w:rsidRPr="00FE2599">
              <w:rPr>
                <w:color w:val="000000"/>
                <w:sz w:val="18"/>
                <w:szCs w:val="22"/>
              </w:rPr>
              <w:t>-4.5</w:t>
            </w:r>
          </w:p>
        </w:tc>
        <w:tc>
          <w:tcPr>
            <w:tcW w:w="845" w:type="dxa"/>
            <w:vAlign w:val="bottom"/>
          </w:tcPr>
          <w:p w14:paraId="4666E1EF" w14:textId="427163DF" w:rsidR="00FE2599" w:rsidRPr="00700A09" w:rsidRDefault="00FE2599" w:rsidP="00FE2599">
            <w:pPr>
              <w:jc w:val="center"/>
              <w:rPr>
                <w:color w:val="000000"/>
                <w:sz w:val="18"/>
                <w:szCs w:val="22"/>
              </w:rPr>
            </w:pPr>
            <w:r w:rsidRPr="00FE2599">
              <w:rPr>
                <w:color w:val="000000"/>
                <w:sz w:val="18"/>
                <w:szCs w:val="22"/>
              </w:rPr>
              <w:t>-1.2</w:t>
            </w:r>
          </w:p>
        </w:tc>
        <w:tc>
          <w:tcPr>
            <w:tcW w:w="810" w:type="dxa"/>
            <w:vAlign w:val="bottom"/>
          </w:tcPr>
          <w:p w14:paraId="73F66BEE" w14:textId="13114CA3" w:rsidR="00FE2599" w:rsidRPr="00700A09" w:rsidRDefault="00FE2599" w:rsidP="00FE2599">
            <w:pPr>
              <w:jc w:val="center"/>
              <w:rPr>
                <w:color w:val="000000"/>
                <w:sz w:val="18"/>
                <w:szCs w:val="22"/>
              </w:rPr>
            </w:pPr>
            <w:r w:rsidRPr="00FE2599">
              <w:rPr>
                <w:color w:val="000000"/>
                <w:sz w:val="18"/>
                <w:szCs w:val="22"/>
              </w:rPr>
              <w:t>2.8</w:t>
            </w:r>
          </w:p>
        </w:tc>
        <w:tc>
          <w:tcPr>
            <w:tcW w:w="810" w:type="dxa"/>
            <w:vAlign w:val="bottom"/>
          </w:tcPr>
          <w:p w14:paraId="4F978F0F" w14:textId="19B5CEE7" w:rsidR="00FE2599" w:rsidRPr="00700A09" w:rsidRDefault="00FE2599" w:rsidP="00FE2599">
            <w:pPr>
              <w:jc w:val="center"/>
              <w:rPr>
                <w:color w:val="000000"/>
                <w:sz w:val="18"/>
                <w:szCs w:val="22"/>
              </w:rPr>
            </w:pPr>
            <w:r w:rsidRPr="00FE2599">
              <w:rPr>
                <w:color w:val="000000"/>
                <w:sz w:val="18"/>
                <w:szCs w:val="22"/>
              </w:rPr>
              <w:t>7.6</w:t>
            </w:r>
          </w:p>
        </w:tc>
        <w:tc>
          <w:tcPr>
            <w:tcW w:w="945" w:type="dxa"/>
            <w:vAlign w:val="bottom"/>
          </w:tcPr>
          <w:p w14:paraId="04580732" w14:textId="6ECF248B" w:rsidR="00FE2599" w:rsidRPr="00700A09" w:rsidRDefault="00FE2599" w:rsidP="00FE2599">
            <w:pPr>
              <w:jc w:val="center"/>
              <w:rPr>
                <w:color w:val="000000"/>
                <w:sz w:val="18"/>
                <w:szCs w:val="22"/>
              </w:rPr>
            </w:pPr>
            <w:r w:rsidRPr="00FE2599">
              <w:rPr>
                <w:color w:val="000000"/>
                <w:sz w:val="18"/>
                <w:szCs w:val="22"/>
              </w:rPr>
              <w:t>14.2</w:t>
            </w:r>
          </w:p>
        </w:tc>
      </w:tr>
      <w:tr w:rsidR="00FE2599" w14:paraId="42D9CA02" w14:textId="77777777" w:rsidTr="00FE2599">
        <w:trPr>
          <w:jc w:val="center"/>
        </w:trPr>
        <w:tc>
          <w:tcPr>
            <w:tcW w:w="4340" w:type="dxa"/>
          </w:tcPr>
          <w:p w14:paraId="51DB9EE5" w14:textId="2E228B4A" w:rsidR="00FE2599" w:rsidRDefault="00FE2599" w:rsidP="00FE2599">
            <w:r>
              <w:t>PDCCH additionally in s1+s2 for R18-s1s2-O2b</w:t>
            </w:r>
          </w:p>
        </w:tc>
        <w:tc>
          <w:tcPr>
            <w:tcW w:w="955" w:type="dxa"/>
            <w:vAlign w:val="bottom"/>
          </w:tcPr>
          <w:p w14:paraId="716B87F6" w14:textId="73BABF3D" w:rsidR="00FE2599" w:rsidRPr="00700A09" w:rsidRDefault="00FE2599" w:rsidP="00FE2599">
            <w:pPr>
              <w:jc w:val="center"/>
              <w:rPr>
                <w:color w:val="000000"/>
                <w:sz w:val="18"/>
                <w:szCs w:val="22"/>
              </w:rPr>
            </w:pPr>
            <w:r w:rsidRPr="00FE2599">
              <w:rPr>
                <w:color w:val="000000"/>
                <w:sz w:val="18"/>
                <w:szCs w:val="22"/>
              </w:rPr>
              <w:t>-5.6</w:t>
            </w:r>
          </w:p>
        </w:tc>
        <w:tc>
          <w:tcPr>
            <w:tcW w:w="845" w:type="dxa"/>
            <w:vAlign w:val="bottom"/>
          </w:tcPr>
          <w:p w14:paraId="454BE13A" w14:textId="5E477AFF" w:rsidR="00FE2599" w:rsidRPr="00700A09" w:rsidRDefault="00FE2599" w:rsidP="00FE2599">
            <w:pPr>
              <w:jc w:val="center"/>
              <w:rPr>
                <w:color w:val="000000"/>
                <w:sz w:val="18"/>
                <w:szCs w:val="22"/>
              </w:rPr>
            </w:pPr>
            <w:r w:rsidRPr="00FE2599">
              <w:rPr>
                <w:color w:val="000000"/>
                <w:sz w:val="18"/>
                <w:szCs w:val="22"/>
              </w:rPr>
              <w:t>-2.6</w:t>
            </w:r>
          </w:p>
        </w:tc>
        <w:tc>
          <w:tcPr>
            <w:tcW w:w="810" w:type="dxa"/>
            <w:vAlign w:val="bottom"/>
          </w:tcPr>
          <w:p w14:paraId="0B0C4777" w14:textId="774681F1" w:rsidR="00FE2599" w:rsidRPr="00700A09" w:rsidRDefault="00FE2599" w:rsidP="00FE2599">
            <w:pPr>
              <w:jc w:val="center"/>
              <w:rPr>
                <w:color w:val="000000"/>
                <w:sz w:val="18"/>
                <w:szCs w:val="22"/>
              </w:rPr>
            </w:pPr>
            <w:r w:rsidRPr="00FE2599">
              <w:rPr>
                <w:color w:val="000000"/>
                <w:sz w:val="18"/>
                <w:szCs w:val="22"/>
              </w:rPr>
              <w:t>1.6</w:t>
            </w:r>
          </w:p>
        </w:tc>
        <w:tc>
          <w:tcPr>
            <w:tcW w:w="810" w:type="dxa"/>
            <w:vAlign w:val="bottom"/>
          </w:tcPr>
          <w:p w14:paraId="711E4817" w14:textId="66F3FDAC" w:rsidR="00FE2599" w:rsidRPr="00700A09" w:rsidRDefault="00FE2599" w:rsidP="00FE2599">
            <w:pPr>
              <w:jc w:val="center"/>
              <w:rPr>
                <w:color w:val="000000"/>
                <w:sz w:val="18"/>
                <w:szCs w:val="22"/>
              </w:rPr>
            </w:pPr>
            <w:r w:rsidRPr="00FE2599">
              <w:rPr>
                <w:color w:val="000000"/>
                <w:sz w:val="18"/>
                <w:szCs w:val="22"/>
              </w:rPr>
              <w:t>7.1</w:t>
            </w:r>
          </w:p>
        </w:tc>
        <w:tc>
          <w:tcPr>
            <w:tcW w:w="945" w:type="dxa"/>
            <w:vAlign w:val="bottom"/>
          </w:tcPr>
          <w:p w14:paraId="31C08C79" w14:textId="3957AAE4" w:rsidR="00FE2599" w:rsidRPr="00700A09" w:rsidRDefault="00FE2599" w:rsidP="00FE2599">
            <w:pPr>
              <w:jc w:val="center"/>
              <w:rPr>
                <w:color w:val="000000"/>
                <w:sz w:val="18"/>
                <w:szCs w:val="22"/>
              </w:rPr>
            </w:pPr>
            <w:r w:rsidRPr="00FE2599">
              <w:rPr>
                <w:color w:val="000000"/>
                <w:sz w:val="18"/>
                <w:szCs w:val="22"/>
              </w:rPr>
              <w:t>16.9</w:t>
            </w:r>
          </w:p>
        </w:tc>
      </w:tr>
    </w:tbl>
    <w:p w14:paraId="148257F4" w14:textId="20859614" w:rsidR="00BB16F4" w:rsidRDefault="00BB16F4" w:rsidP="00066B8F"/>
    <w:p w14:paraId="3FDB4858" w14:textId="77777777" w:rsidR="0093448C" w:rsidRDefault="0093448C" w:rsidP="00066B8F"/>
    <w:p w14:paraId="4367EFDB" w14:textId="47D6E895" w:rsidR="0093448C" w:rsidRDefault="001B209E" w:rsidP="00066B8F">
      <w:r w:rsidRPr="001B209E">
        <w:rPr>
          <w:noProof/>
        </w:rPr>
        <w:drawing>
          <wp:inline distT="0" distB="0" distL="0" distR="0" wp14:anchorId="19CE51DD" wp14:editId="761D93FA">
            <wp:extent cx="1771650" cy="17907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771650" cy="1790700"/>
                    </a:xfrm>
                    <a:prstGeom prst="rect">
                      <a:avLst/>
                    </a:prstGeom>
                    <a:noFill/>
                    <a:ln>
                      <a:noFill/>
                    </a:ln>
                  </pic:spPr>
                </pic:pic>
              </a:graphicData>
            </a:graphic>
          </wp:inline>
        </w:drawing>
      </w:r>
      <w:r w:rsidRPr="001B209E">
        <w:t xml:space="preserve"> </w:t>
      </w:r>
      <w:r w:rsidR="001926C5" w:rsidRPr="001926C5">
        <w:rPr>
          <w:noProof/>
        </w:rPr>
        <w:drawing>
          <wp:inline distT="0" distB="0" distL="0" distR="0" wp14:anchorId="6C0E3FF8" wp14:editId="6A5E89BC">
            <wp:extent cx="3911600" cy="24193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911600" cy="2419350"/>
                    </a:xfrm>
                    <a:prstGeom prst="rect">
                      <a:avLst/>
                    </a:prstGeom>
                    <a:noFill/>
                    <a:ln>
                      <a:noFill/>
                    </a:ln>
                  </pic:spPr>
                </pic:pic>
              </a:graphicData>
            </a:graphic>
          </wp:inline>
        </w:drawing>
      </w:r>
    </w:p>
    <w:p w14:paraId="6497D4FE" w14:textId="77777777" w:rsidR="0093448C" w:rsidRDefault="0093448C" w:rsidP="00066B8F"/>
    <w:p w14:paraId="05667C00" w14:textId="2E12AAF9" w:rsidR="0009618B" w:rsidRPr="00FA52D6" w:rsidRDefault="0009618B" w:rsidP="0009618B">
      <w:pPr>
        <w:pStyle w:val="BodyText"/>
        <w:jc w:val="center"/>
        <w:rPr>
          <w:rFonts w:ascii="Arial" w:hAnsi="Arial" w:cs="Arial"/>
          <w:b/>
          <w:bCs/>
          <w:u w:val="single"/>
        </w:rPr>
      </w:pPr>
      <w:r>
        <w:rPr>
          <w:rFonts w:ascii="Arial" w:hAnsi="Arial" w:cs="Arial"/>
          <w:b/>
          <w:bCs/>
          <w:u w:val="single"/>
        </w:rPr>
        <w:t xml:space="preserve">Figure </w:t>
      </w:r>
      <w:r w:rsidR="00D80B13" w:rsidRPr="00D80B13">
        <w:rPr>
          <w:rFonts w:ascii="Arial" w:hAnsi="Arial" w:cs="Arial"/>
          <w:b/>
          <w:bCs/>
          <w:u w:val="single"/>
        </w:rPr>
        <w:t>2.3.2</w:t>
      </w:r>
      <w:r w:rsidR="00D80B13">
        <w:rPr>
          <w:rFonts w:ascii="Arial" w:hAnsi="Arial" w:cs="Arial"/>
          <w:b/>
          <w:bCs/>
          <w:u w:val="single"/>
        </w:rPr>
        <w:t>-2</w:t>
      </w:r>
      <w:r>
        <w:rPr>
          <w:rFonts w:ascii="Arial" w:hAnsi="Arial" w:cs="Arial"/>
          <w:b/>
          <w:bCs/>
          <w:u w:val="single"/>
        </w:rPr>
        <w:t xml:space="preserve"> – CCE Aggregation level distribution for different cases Scenario </w:t>
      </w:r>
      <w:r w:rsidR="001926C5">
        <w:rPr>
          <w:rFonts w:ascii="Arial" w:hAnsi="Arial" w:cs="Arial"/>
          <w:b/>
          <w:bCs/>
          <w:u w:val="single"/>
        </w:rPr>
        <w:t>#2</w:t>
      </w:r>
    </w:p>
    <w:p w14:paraId="4B6A102C" w14:textId="77777777" w:rsidR="0093448C" w:rsidRDefault="0093448C" w:rsidP="00066B8F"/>
    <w:p w14:paraId="7BAA41C9" w14:textId="2DC54E39" w:rsidR="00422654" w:rsidRDefault="0009618B" w:rsidP="0009618B">
      <w:pPr>
        <w:pStyle w:val="BodyText"/>
        <w:jc w:val="left"/>
      </w:pPr>
      <w:r>
        <w:t xml:space="preserve">Figure </w:t>
      </w:r>
      <w:r w:rsidR="00D80B13">
        <w:t>2.3.2-2</w:t>
      </w:r>
      <w:r>
        <w:t xml:space="preserve"> above shows the expected AL distribution, i.e., % </w:t>
      </w:r>
      <w:r w:rsidR="00026D1E">
        <w:t>DCI</w:t>
      </w:r>
      <w:r>
        <w:t xml:space="preserve">s that can be supported for a given AL. OOR in the figure represents % </w:t>
      </w:r>
      <w:r w:rsidR="00026D1E">
        <w:t>UE</w:t>
      </w:r>
      <w:r>
        <w:t xml:space="preserve">s that cannot be supported with even AL16 via PDCCH in that symbol. PDCCH in s2 is usable for 99% of UEs (legacy or those with R18 enhancement). The additional </w:t>
      </w:r>
      <w:r w:rsidR="00292C97">
        <w:t>PDCCH</w:t>
      </w:r>
      <w:r>
        <w:t xml:space="preserve"> resources in s1+s2 are usable for 97% R18 UEs for R18-s1s2-O2, 98% R18 UEs for R18-s1s2-O1-1a, 95% R18 UEs for R18-s1</w:t>
      </w:r>
      <w:r w:rsidR="000D2871">
        <w:t>s2</w:t>
      </w:r>
      <w:r>
        <w:t xml:space="preserve">-O1-1b, </w:t>
      </w:r>
      <w:r w:rsidR="000D2871">
        <w:t xml:space="preserve">96% R18 UEs for R18-s1s2-O1-2, </w:t>
      </w:r>
      <w:r>
        <w:t>98% R18 UEs for R18-s1</w:t>
      </w:r>
      <w:r w:rsidR="009C6FAD">
        <w:t>s2</w:t>
      </w:r>
      <w:r>
        <w:t>-O2b respectively. Without the R18 enhancement, the additional PDCCH resources in s1+s2 are not usable for PDCCH for any UE.</w:t>
      </w:r>
    </w:p>
    <w:p w14:paraId="22E980AE" w14:textId="4F58FBB6" w:rsidR="00422654" w:rsidRDefault="00422654" w:rsidP="0009618B">
      <w:pPr>
        <w:pStyle w:val="BodyText"/>
        <w:jc w:val="left"/>
      </w:pPr>
      <w:r>
        <w:t xml:space="preserve">Considering Table </w:t>
      </w:r>
      <w:r w:rsidR="00D80B13">
        <w:t>2.3.2-1</w:t>
      </w:r>
      <w:r>
        <w:t xml:space="preserve"> and Figure</w:t>
      </w:r>
      <w:r w:rsidR="00D80B13">
        <w:t>2.3.2-2</w:t>
      </w:r>
      <w:r>
        <w:t xml:space="preserve">, </w:t>
      </w:r>
    </w:p>
    <w:p w14:paraId="43CC99AB" w14:textId="707AE46F" w:rsidR="0009618B" w:rsidRDefault="00422654" w:rsidP="00422654">
      <w:pPr>
        <w:pStyle w:val="ListParagraph"/>
        <w:numPr>
          <w:ilvl w:val="0"/>
          <w:numId w:val="3"/>
        </w:numPr>
        <w:ind w:firstLineChars="0"/>
      </w:pPr>
      <w:r>
        <w:t>options which use PDCCH DMRS</w:t>
      </w:r>
      <w:r w:rsidR="0009618B">
        <w:t xml:space="preserve"> </w:t>
      </w:r>
      <w:r>
        <w:t xml:space="preserve">in both symbols s1+s2 (i.e., O2, O1-1a, O2b) provide better performance at low SNR (i.e., smaller OOR %) compared to options that only use PDCCH DMRS in s2 (i.e., O1-1b and O1-2). </w:t>
      </w:r>
    </w:p>
    <w:p w14:paraId="359A7A20" w14:textId="6F5E08F1" w:rsidR="00422654" w:rsidRDefault="00422654" w:rsidP="00422654">
      <w:pPr>
        <w:pStyle w:val="ListParagraph"/>
        <w:numPr>
          <w:ilvl w:val="0"/>
          <w:numId w:val="3"/>
        </w:numPr>
        <w:ind w:firstLineChars="0"/>
      </w:pPr>
      <w:r>
        <w:t>options that only use PDCCH DMRS in s2 (i.e., O1-1b and O1-2) provide better performance at higher SNR (</w:t>
      </w:r>
      <w:r w:rsidR="00921B50">
        <w:t>e.g.,</w:t>
      </w:r>
      <w:r>
        <w:t xml:space="preserve"> </w:t>
      </w:r>
      <w:r w:rsidR="00921B50">
        <w:t xml:space="preserve">slightly </w:t>
      </w:r>
      <w:r>
        <w:t xml:space="preserve">more </w:t>
      </w:r>
      <w:r w:rsidR="00921B50">
        <w:t>AL1 users possible) compared to options which use PDCCH DMRS in both symbols s1+s2 (i.e., O2, O1-1a, O2b).</w:t>
      </w:r>
    </w:p>
    <w:p w14:paraId="1FA08F2F" w14:textId="26EFC26B" w:rsidR="0009618B" w:rsidRDefault="00921B50" w:rsidP="00066B8F">
      <w:r>
        <w:t>Above is expected since O2, O1-1a, O2b provide more PDCCH DMRS REs</w:t>
      </w:r>
      <w:r w:rsidR="006F588D">
        <w:t xml:space="preserve"> as both symbols are used</w:t>
      </w:r>
      <w:r>
        <w:t>. While some of the REs are punctured by CRS</w:t>
      </w:r>
      <w:r w:rsidR="006F588D">
        <w:t xml:space="preserve"> in s1</w:t>
      </w:r>
      <w:r>
        <w:t xml:space="preserve">, </w:t>
      </w:r>
      <w:proofErr w:type="gramStart"/>
      <w:r>
        <w:t>overall</w:t>
      </w:r>
      <w:proofErr w:type="gramEnd"/>
      <w:r>
        <w:t xml:space="preserve"> there are more ‘clean’ REs for these options compared to O1-1b, O1-2</w:t>
      </w:r>
      <w:r w:rsidR="006F588D">
        <w:t xml:space="preserve"> which only use DMRS in s2</w:t>
      </w:r>
      <w:r>
        <w:t xml:space="preserve">. At low SNRs, the noise averaging provided having more REs dominates the channel estimation performance. </w:t>
      </w:r>
    </w:p>
    <w:p w14:paraId="4DB7A679" w14:textId="77777777" w:rsidR="00921B50" w:rsidRDefault="00921B50" w:rsidP="00066B8F"/>
    <w:p w14:paraId="67B052A4" w14:textId="7D190B24" w:rsidR="004F6514" w:rsidRDefault="004F6514" w:rsidP="004F6514">
      <w:pPr>
        <w:pStyle w:val="BodyText"/>
        <w:jc w:val="left"/>
      </w:pPr>
      <w:r>
        <w:t xml:space="preserve">Table </w:t>
      </w:r>
      <w:r w:rsidR="00D80B13">
        <w:t>2.3.2-2</w:t>
      </w:r>
      <w:r>
        <w:t xml:space="preserve"> below provides an estimate PDCCH capacity for different cases. For Legacy1, only s2 resources are available for sending NR PDCCH DCIs to different UEs (s</w:t>
      </w:r>
      <w:proofErr w:type="gramStart"/>
      <w:r>
        <w:t>0,s</w:t>
      </w:r>
      <w:proofErr w:type="gramEnd"/>
      <w:r>
        <w:t xml:space="preserve">1 used for LTE </w:t>
      </w:r>
      <w:r w:rsidR="00292C97">
        <w:t>PDCCH</w:t>
      </w:r>
      <w:r>
        <w:t>). For the R18 case s1 resources are additionally useable (LTE PDCCH in s0 only). For both legacy and R18 cases, s3-s13 can be used for PDSCH (i.e., 11 symbol PDSCH for baseline and R18 cases).</w:t>
      </w:r>
    </w:p>
    <w:p w14:paraId="23BF9F5E" w14:textId="00B919BB" w:rsidR="00D03848" w:rsidRDefault="00D03848" w:rsidP="004F6514">
      <w:pPr>
        <w:pStyle w:val="BodyText"/>
        <w:jc w:val="left"/>
      </w:pPr>
      <w:r>
        <w:t xml:space="preserve">For the capacity computation in Table 4, a simplifying assumption is made that the DCIs using the two-symbol CORESET </w:t>
      </w:r>
      <w:r w:rsidR="00762349">
        <w:t xml:space="preserve">in s1+s2 </w:t>
      </w:r>
      <w:r>
        <w:t xml:space="preserve">are sent only in slots without any DCIs for CORESET in s2 and an average of 50-50 split is </w:t>
      </w:r>
      <w:r>
        <w:lastRenderedPageBreak/>
        <w:t xml:space="preserve">assumed between slots with </w:t>
      </w:r>
      <w:r w:rsidR="002564C6">
        <w:t xml:space="preserve">DCIs for </w:t>
      </w:r>
      <w:r>
        <w:t xml:space="preserve">1-symbol CORESET in s2 and </w:t>
      </w:r>
      <w:r w:rsidR="002564C6">
        <w:t xml:space="preserve">slots with DCIs for </w:t>
      </w:r>
      <w:r>
        <w:t>2-symbol CORESET in s1+s2.</w:t>
      </w:r>
    </w:p>
    <w:p w14:paraId="5CB28C44" w14:textId="77777777" w:rsidR="00EB2765" w:rsidRDefault="00D03848" w:rsidP="00D03848">
      <w:pPr>
        <w:pStyle w:val="BodyText"/>
        <w:jc w:val="left"/>
      </w:pPr>
      <w:r>
        <w:t xml:space="preserve">As shown in the table </w:t>
      </w:r>
      <w:r w:rsidR="00EB2765">
        <w:t>19</w:t>
      </w:r>
      <w:r>
        <w:t>% additional DCIs can be scheduled by using s1 for R18-s1</w:t>
      </w:r>
      <w:r w:rsidR="00EB2765">
        <w:t>s2</w:t>
      </w:r>
      <w:r>
        <w:t>-O2 case which has the most simplified UE receiver assumption (UE assumes legacy PDCCH/PDCCH DMRS RE mapping and reuses legacy channel estimation for s1). With slightly better UE receiver assumption</w:t>
      </w:r>
      <w:r w:rsidR="00EB2765">
        <w:t xml:space="preserve"> of puncturing PDCCH REs according to CRS pattern but reuse legacy channel estimation</w:t>
      </w:r>
      <w:r>
        <w:t xml:space="preserve">, more gain of </w:t>
      </w:r>
      <w:r w:rsidR="00EB2765">
        <w:t>32</w:t>
      </w:r>
      <w:r>
        <w:t xml:space="preserve">% </w:t>
      </w:r>
      <w:r w:rsidR="00EB2765">
        <w:t xml:space="preserve">seen </w:t>
      </w:r>
      <w:r>
        <w:t>for R18-</w:t>
      </w:r>
      <w:r w:rsidR="00EB2765">
        <w:t>s1</w:t>
      </w:r>
      <w:r>
        <w:t>s2-O</w:t>
      </w:r>
      <w:r w:rsidR="00EB2765">
        <w:t xml:space="preserve">1-1a. Gain with </w:t>
      </w:r>
      <w:r w:rsidR="00EB2765" w:rsidRPr="00EB2765">
        <w:t>R18-s1s2-O1-1b</w:t>
      </w:r>
      <w:r w:rsidR="00EB2765">
        <w:t xml:space="preserve"> and </w:t>
      </w:r>
      <w:r w:rsidR="00EB2765" w:rsidRPr="00EB2765">
        <w:t>R18-s1s2-O1-</w:t>
      </w:r>
      <w:r w:rsidR="00EB2765">
        <w:t>2 where PDCCH DMRS from only 2</w:t>
      </w:r>
      <w:r w:rsidR="00EB2765" w:rsidRPr="00EB2765">
        <w:rPr>
          <w:vertAlign w:val="superscript"/>
        </w:rPr>
        <w:t>nd</w:t>
      </w:r>
      <w:r w:rsidR="00EB2765">
        <w:t xml:space="preserve"> symbol is used</w:t>
      </w:r>
      <w:r>
        <w:t xml:space="preserve"> </w:t>
      </w:r>
      <w:r w:rsidR="00EB2765">
        <w:t xml:space="preserve">is smaller compared to </w:t>
      </w:r>
      <w:r w:rsidR="00EB2765" w:rsidRPr="00EB2765">
        <w:t>R18-s1s2-O</w:t>
      </w:r>
      <w:r w:rsidR="00EB2765">
        <w:t>1-1a.</w:t>
      </w:r>
    </w:p>
    <w:p w14:paraId="3170012D" w14:textId="465241C9" w:rsidR="00EB2765" w:rsidRDefault="00EB2765" w:rsidP="00D03848">
      <w:pPr>
        <w:pStyle w:val="BodyText"/>
        <w:jc w:val="left"/>
      </w:pPr>
      <w:r>
        <w:t xml:space="preserve"> </w:t>
      </w:r>
    </w:p>
    <w:p w14:paraId="4CEBB25E" w14:textId="10056C00" w:rsidR="004F6514" w:rsidRPr="00FA52D6" w:rsidRDefault="004F6514" w:rsidP="004F6514">
      <w:pPr>
        <w:pStyle w:val="BodyText"/>
        <w:jc w:val="center"/>
        <w:rPr>
          <w:rFonts w:ascii="Arial" w:hAnsi="Arial" w:cs="Arial"/>
          <w:b/>
          <w:bCs/>
          <w:u w:val="single"/>
        </w:rPr>
      </w:pPr>
      <w:r>
        <w:rPr>
          <w:rFonts w:ascii="Arial" w:hAnsi="Arial" w:cs="Arial"/>
          <w:b/>
          <w:bCs/>
          <w:u w:val="single"/>
        </w:rPr>
        <w:t xml:space="preserve">Table </w:t>
      </w:r>
      <w:r w:rsidR="00D80B13" w:rsidRPr="00D80B13">
        <w:rPr>
          <w:rFonts w:ascii="Arial" w:hAnsi="Arial" w:cs="Arial"/>
          <w:b/>
          <w:bCs/>
          <w:u w:val="single"/>
        </w:rPr>
        <w:t>2.3.2-2</w:t>
      </w:r>
      <w:r>
        <w:rPr>
          <w:rFonts w:ascii="Arial" w:hAnsi="Arial" w:cs="Arial"/>
          <w:b/>
          <w:bCs/>
          <w:u w:val="single"/>
        </w:rPr>
        <w:t xml:space="preserve"> – Capacity gain for R18 enhancement </w:t>
      </w:r>
      <w:r w:rsidR="00D03848">
        <w:rPr>
          <w:rFonts w:ascii="Arial" w:hAnsi="Arial" w:cs="Arial"/>
          <w:b/>
          <w:bCs/>
          <w:u w:val="single"/>
        </w:rPr>
        <w:t>–</w:t>
      </w:r>
      <w:r>
        <w:rPr>
          <w:rFonts w:ascii="Arial" w:hAnsi="Arial" w:cs="Arial"/>
          <w:b/>
          <w:bCs/>
          <w:u w:val="single"/>
        </w:rPr>
        <w:t xml:space="preserve"> Scenario</w:t>
      </w:r>
      <w:r w:rsidR="00D03848">
        <w:rPr>
          <w:rFonts w:ascii="Arial" w:hAnsi="Arial" w:cs="Arial"/>
          <w:b/>
          <w:bCs/>
          <w:u w:val="single"/>
        </w:rPr>
        <w:t xml:space="preserve"> #2</w:t>
      </w:r>
    </w:p>
    <w:tbl>
      <w:tblPr>
        <w:tblW w:w="6840" w:type="dxa"/>
        <w:jc w:val="center"/>
        <w:tblLook w:val="04A0" w:firstRow="1" w:lastRow="0" w:firstColumn="1" w:lastColumn="0" w:noHBand="0" w:noVBand="1"/>
      </w:tblPr>
      <w:tblGrid>
        <w:gridCol w:w="2070"/>
        <w:gridCol w:w="1440"/>
        <w:gridCol w:w="1260"/>
        <w:gridCol w:w="1080"/>
        <w:gridCol w:w="990"/>
      </w:tblGrid>
      <w:tr w:rsidR="002564C6" w:rsidRPr="002564C6" w14:paraId="22907714" w14:textId="77777777" w:rsidTr="002564C6">
        <w:trPr>
          <w:trHeight w:val="290"/>
          <w:jc w:val="center"/>
        </w:trPr>
        <w:tc>
          <w:tcPr>
            <w:tcW w:w="2070" w:type="dxa"/>
            <w:tcBorders>
              <w:top w:val="nil"/>
              <w:left w:val="nil"/>
              <w:bottom w:val="nil"/>
              <w:right w:val="nil"/>
            </w:tcBorders>
            <w:shd w:val="clear" w:color="auto" w:fill="auto"/>
            <w:noWrap/>
            <w:vAlign w:val="bottom"/>
          </w:tcPr>
          <w:p w14:paraId="2474A92B" w14:textId="77777777" w:rsidR="002564C6" w:rsidRPr="002564C6" w:rsidRDefault="002564C6" w:rsidP="002564C6">
            <w:pPr>
              <w:rPr>
                <w:sz w:val="24"/>
                <w:szCs w:val="20"/>
              </w:rPr>
            </w:pPr>
          </w:p>
        </w:tc>
        <w:tc>
          <w:tcPr>
            <w:tcW w:w="4770" w:type="dxa"/>
            <w:gridSpan w:val="4"/>
            <w:tcBorders>
              <w:top w:val="single" w:sz="8" w:space="0" w:color="auto"/>
              <w:left w:val="single" w:sz="8" w:space="0" w:color="auto"/>
              <w:bottom w:val="single" w:sz="8" w:space="0" w:color="000000"/>
              <w:right w:val="single" w:sz="8" w:space="0" w:color="auto"/>
            </w:tcBorders>
            <w:shd w:val="clear" w:color="auto" w:fill="auto"/>
            <w:vAlign w:val="center"/>
          </w:tcPr>
          <w:p w14:paraId="0FEA1767" w14:textId="6BC03995" w:rsidR="002564C6" w:rsidRPr="002564C6" w:rsidRDefault="002564C6" w:rsidP="002564C6">
            <w:pPr>
              <w:jc w:val="center"/>
              <w:rPr>
                <w:rFonts w:ascii="Calibri" w:hAnsi="Calibri" w:cs="Calibri"/>
                <w:color w:val="000000"/>
                <w:sz w:val="18"/>
                <w:szCs w:val="18"/>
              </w:rPr>
            </w:pPr>
            <w:r>
              <w:rPr>
                <w:rFonts w:ascii="Calibri" w:hAnsi="Calibri" w:cs="Calibri"/>
                <w:color w:val="000000"/>
                <w:sz w:val="18"/>
                <w:szCs w:val="18"/>
              </w:rPr>
              <w:t>Avg. #DCI per slot</w:t>
            </w:r>
          </w:p>
        </w:tc>
      </w:tr>
      <w:tr w:rsidR="002564C6" w:rsidRPr="002564C6" w14:paraId="139FF4DC" w14:textId="77777777" w:rsidTr="002564C6">
        <w:trPr>
          <w:trHeight w:val="290"/>
          <w:jc w:val="center"/>
        </w:trPr>
        <w:tc>
          <w:tcPr>
            <w:tcW w:w="2070" w:type="dxa"/>
            <w:tcBorders>
              <w:top w:val="nil"/>
              <w:left w:val="nil"/>
              <w:bottom w:val="nil"/>
              <w:right w:val="nil"/>
            </w:tcBorders>
            <w:shd w:val="clear" w:color="auto" w:fill="auto"/>
            <w:noWrap/>
            <w:vAlign w:val="bottom"/>
            <w:hideMark/>
          </w:tcPr>
          <w:p w14:paraId="738D50EB" w14:textId="77777777" w:rsidR="002564C6" w:rsidRPr="002564C6" w:rsidRDefault="002564C6" w:rsidP="002564C6">
            <w:pPr>
              <w:rPr>
                <w:sz w:val="24"/>
                <w:szCs w:val="20"/>
              </w:rPr>
            </w:pPr>
          </w:p>
        </w:tc>
        <w:tc>
          <w:tcPr>
            <w:tcW w:w="14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F663272" w14:textId="70584764" w:rsidR="002564C6" w:rsidRPr="002564C6" w:rsidRDefault="002564C6" w:rsidP="002564C6">
            <w:pPr>
              <w:jc w:val="center"/>
              <w:rPr>
                <w:rFonts w:ascii="Calibri" w:hAnsi="Calibri" w:cs="Calibri"/>
                <w:color w:val="000000"/>
                <w:sz w:val="18"/>
                <w:szCs w:val="18"/>
              </w:rPr>
            </w:pPr>
            <w:r w:rsidRPr="00553A1B">
              <w:rPr>
                <w:rFonts w:ascii="Calibri" w:hAnsi="Calibri" w:cs="Calibri"/>
                <w:color w:val="000000"/>
                <w:sz w:val="18"/>
                <w:szCs w:val="18"/>
              </w:rPr>
              <w:t xml:space="preserve">1sym </w:t>
            </w:r>
            <w:r>
              <w:rPr>
                <w:rFonts w:ascii="Calibri" w:hAnsi="Calibri" w:cs="Calibri"/>
                <w:color w:val="000000"/>
                <w:sz w:val="18"/>
                <w:szCs w:val="18"/>
              </w:rPr>
              <w:t>CS</w:t>
            </w:r>
            <w:r w:rsidRPr="00553A1B">
              <w:rPr>
                <w:rFonts w:ascii="Calibri" w:hAnsi="Calibri" w:cs="Calibri"/>
                <w:color w:val="000000"/>
                <w:sz w:val="18"/>
                <w:szCs w:val="18"/>
              </w:rPr>
              <w:t xml:space="preserve"> in </w:t>
            </w:r>
            <w:r w:rsidRPr="00382B66">
              <w:rPr>
                <w:rFonts w:ascii="Calibri" w:hAnsi="Calibri" w:cs="Calibri"/>
                <w:color w:val="000000"/>
                <w:sz w:val="18"/>
                <w:szCs w:val="18"/>
              </w:rPr>
              <w:t>s2</w:t>
            </w:r>
          </w:p>
        </w:tc>
        <w:tc>
          <w:tcPr>
            <w:tcW w:w="12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EAA089E" w14:textId="5006D583" w:rsidR="002564C6" w:rsidRPr="002564C6" w:rsidRDefault="002564C6" w:rsidP="002564C6">
            <w:pPr>
              <w:jc w:val="center"/>
              <w:rPr>
                <w:rFonts w:ascii="Calibri" w:hAnsi="Calibri" w:cs="Calibri"/>
                <w:color w:val="000000"/>
                <w:sz w:val="18"/>
                <w:szCs w:val="18"/>
              </w:rPr>
            </w:pPr>
            <w:r>
              <w:rPr>
                <w:rFonts w:ascii="Calibri" w:hAnsi="Calibri" w:cs="Calibri"/>
                <w:color w:val="000000"/>
                <w:sz w:val="18"/>
                <w:szCs w:val="18"/>
              </w:rPr>
              <w:t>2</w:t>
            </w:r>
            <w:r w:rsidRPr="00553A1B">
              <w:rPr>
                <w:rFonts w:ascii="Calibri" w:hAnsi="Calibri" w:cs="Calibri"/>
                <w:color w:val="000000"/>
                <w:sz w:val="18"/>
                <w:szCs w:val="18"/>
              </w:rPr>
              <w:t xml:space="preserve">sym </w:t>
            </w:r>
            <w:r>
              <w:rPr>
                <w:rFonts w:ascii="Calibri" w:hAnsi="Calibri" w:cs="Calibri"/>
                <w:color w:val="000000"/>
                <w:sz w:val="18"/>
                <w:szCs w:val="18"/>
              </w:rPr>
              <w:t>CS</w:t>
            </w:r>
            <w:r w:rsidRPr="00553A1B">
              <w:rPr>
                <w:rFonts w:ascii="Calibri" w:hAnsi="Calibri" w:cs="Calibri"/>
                <w:color w:val="000000"/>
                <w:sz w:val="18"/>
                <w:szCs w:val="18"/>
              </w:rPr>
              <w:t xml:space="preserve"> in </w:t>
            </w:r>
            <w:r w:rsidRPr="00382B66">
              <w:rPr>
                <w:rFonts w:ascii="Calibri" w:hAnsi="Calibri" w:cs="Calibri"/>
                <w:color w:val="000000"/>
                <w:sz w:val="18"/>
                <w:szCs w:val="18"/>
              </w:rPr>
              <w:t>s1</w:t>
            </w:r>
            <w:r>
              <w:rPr>
                <w:rFonts w:ascii="Calibri" w:hAnsi="Calibri" w:cs="Calibri"/>
                <w:color w:val="000000"/>
                <w:sz w:val="18"/>
                <w:szCs w:val="18"/>
              </w:rPr>
              <w:t>+s2</w:t>
            </w:r>
          </w:p>
        </w:tc>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C1980FF" w14:textId="77777777" w:rsidR="002564C6" w:rsidRPr="002564C6" w:rsidRDefault="002564C6" w:rsidP="002564C6">
            <w:pPr>
              <w:jc w:val="center"/>
              <w:rPr>
                <w:rFonts w:ascii="Calibri" w:hAnsi="Calibri" w:cs="Calibri"/>
                <w:color w:val="000000"/>
                <w:sz w:val="18"/>
                <w:szCs w:val="18"/>
              </w:rPr>
            </w:pPr>
            <w:r w:rsidRPr="002564C6">
              <w:rPr>
                <w:rFonts w:ascii="Calibri" w:hAnsi="Calibri" w:cs="Calibri"/>
                <w:color w:val="000000"/>
                <w:sz w:val="18"/>
                <w:szCs w:val="18"/>
              </w:rPr>
              <w:t>Total</w:t>
            </w:r>
          </w:p>
        </w:tc>
        <w:tc>
          <w:tcPr>
            <w:tcW w:w="99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9768A2F" w14:textId="55EE09EF" w:rsidR="002564C6" w:rsidRPr="002564C6" w:rsidRDefault="002564C6" w:rsidP="002564C6">
            <w:pPr>
              <w:jc w:val="center"/>
              <w:rPr>
                <w:rFonts w:ascii="Calibri" w:hAnsi="Calibri" w:cs="Calibri"/>
                <w:color w:val="000000"/>
                <w:sz w:val="18"/>
                <w:szCs w:val="18"/>
              </w:rPr>
            </w:pPr>
            <w:r>
              <w:rPr>
                <w:rFonts w:ascii="Calibri" w:hAnsi="Calibri" w:cs="Calibri"/>
                <w:color w:val="000000"/>
                <w:sz w:val="18"/>
                <w:szCs w:val="18"/>
              </w:rPr>
              <w:t xml:space="preserve">Capacity </w:t>
            </w:r>
            <w:r w:rsidRPr="00382B66">
              <w:rPr>
                <w:rFonts w:ascii="Calibri" w:hAnsi="Calibri" w:cs="Calibri"/>
                <w:color w:val="000000"/>
                <w:sz w:val="18"/>
                <w:szCs w:val="18"/>
              </w:rPr>
              <w:t>Gain</w:t>
            </w:r>
            <w:r>
              <w:rPr>
                <w:rFonts w:ascii="Calibri" w:hAnsi="Calibri" w:cs="Calibri"/>
                <w:color w:val="000000"/>
                <w:sz w:val="18"/>
                <w:szCs w:val="18"/>
              </w:rPr>
              <w:t xml:space="preserve"> (%)</w:t>
            </w:r>
          </w:p>
        </w:tc>
      </w:tr>
      <w:tr w:rsidR="002564C6" w:rsidRPr="002564C6" w14:paraId="4D1AEFDF" w14:textId="77777777" w:rsidTr="002564C6">
        <w:trPr>
          <w:trHeight w:val="300"/>
          <w:jc w:val="center"/>
        </w:trPr>
        <w:tc>
          <w:tcPr>
            <w:tcW w:w="2070" w:type="dxa"/>
            <w:tcBorders>
              <w:top w:val="nil"/>
              <w:left w:val="nil"/>
              <w:bottom w:val="nil"/>
              <w:right w:val="nil"/>
            </w:tcBorders>
            <w:shd w:val="clear" w:color="auto" w:fill="auto"/>
            <w:noWrap/>
            <w:vAlign w:val="bottom"/>
            <w:hideMark/>
          </w:tcPr>
          <w:p w14:paraId="7A814FD8" w14:textId="77777777" w:rsidR="002564C6" w:rsidRPr="002564C6" w:rsidRDefault="002564C6" w:rsidP="002564C6">
            <w:pPr>
              <w:jc w:val="center"/>
              <w:rPr>
                <w:rFonts w:ascii="Calibri" w:hAnsi="Calibri" w:cs="Calibri"/>
                <w:color w:val="000000"/>
                <w:sz w:val="18"/>
                <w:szCs w:val="18"/>
              </w:rPr>
            </w:pPr>
          </w:p>
        </w:tc>
        <w:tc>
          <w:tcPr>
            <w:tcW w:w="1440" w:type="dxa"/>
            <w:vMerge/>
            <w:tcBorders>
              <w:top w:val="single" w:sz="8" w:space="0" w:color="auto"/>
              <w:left w:val="single" w:sz="8" w:space="0" w:color="auto"/>
              <w:bottom w:val="single" w:sz="8" w:space="0" w:color="000000"/>
              <w:right w:val="single" w:sz="8" w:space="0" w:color="auto"/>
            </w:tcBorders>
            <w:vAlign w:val="center"/>
            <w:hideMark/>
          </w:tcPr>
          <w:p w14:paraId="4DE10CF3" w14:textId="77777777" w:rsidR="002564C6" w:rsidRPr="002564C6" w:rsidRDefault="002564C6" w:rsidP="002564C6">
            <w:pPr>
              <w:rPr>
                <w:rFonts w:ascii="Calibri" w:hAnsi="Calibri" w:cs="Calibri"/>
                <w:color w:val="000000"/>
                <w:sz w:val="18"/>
                <w:szCs w:val="18"/>
              </w:rPr>
            </w:pPr>
          </w:p>
        </w:tc>
        <w:tc>
          <w:tcPr>
            <w:tcW w:w="1260" w:type="dxa"/>
            <w:vMerge/>
            <w:tcBorders>
              <w:top w:val="single" w:sz="8" w:space="0" w:color="auto"/>
              <w:left w:val="single" w:sz="8" w:space="0" w:color="auto"/>
              <w:bottom w:val="single" w:sz="8" w:space="0" w:color="000000"/>
              <w:right w:val="single" w:sz="8" w:space="0" w:color="auto"/>
            </w:tcBorders>
            <w:vAlign w:val="center"/>
            <w:hideMark/>
          </w:tcPr>
          <w:p w14:paraId="4DBAAD4E" w14:textId="77777777" w:rsidR="002564C6" w:rsidRPr="002564C6" w:rsidRDefault="002564C6" w:rsidP="002564C6">
            <w:pPr>
              <w:rPr>
                <w:rFonts w:ascii="Calibri" w:hAnsi="Calibri" w:cs="Calibri"/>
                <w:color w:val="000000"/>
                <w:sz w:val="18"/>
                <w:szCs w:val="18"/>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0D9759D0" w14:textId="77777777" w:rsidR="002564C6" w:rsidRPr="002564C6" w:rsidRDefault="002564C6" w:rsidP="002564C6">
            <w:pPr>
              <w:rPr>
                <w:rFonts w:ascii="Calibri" w:hAnsi="Calibri" w:cs="Calibri"/>
                <w:color w:val="000000"/>
                <w:sz w:val="18"/>
                <w:szCs w:val="18"/>
              </w:rPr>
            </w:pPr>
          </w:p>
        </w:tc>
        <w:tc>
          <w:tcPr>
            <w:tcW w:w="990" w:type="dxa"/>
            <w:vMerge/>
            <w:tcBorders>
              <w:top w:val="single" w:sz="8" w:space="0" w:color="auto"/>
              <w:left w:val="single" w:sz="8" w:space="0" w:color="auto"/>
              <w:bottom w:val="single" w:sz="8" w:space="0" w:color="000000"/>
              <w:right w:val="single" w:sz="8" w:space="0" w:color="auto"/>
            </w:tcBorders>
            <w:vAlign w:val="center"/>
            <w:hideMark/>
          </w:tcPr>
          <w:p w14:paraId="025D3730" w14:textId="77777777" w:rsidR="002564C6" w:rsidRPr="002564C6" w:rsidRDefault="002564C6" w:rsidP="002564C6">
            <w:pPr>
              <w:rPr>
                <w:rFonts w:ascii="Calibri" w:hAnsi="Calibri" w:cs="Calibri"/>
                <w:color w:val="000000"/>
                <w:sz w:val="18"/>
                <w:szCs w:val="18"/>
              </w:rPr>
            </w:pPr>
          </w:p>
        </w:tc>
      </w:tr>
      <w:tr w:rsidR="00AE66AD" w:rsidRPr="002564C6" w14:paraId="31192D48" w14:textId="77777777" w:rsidTr="002564C6">
        <w:trPr>
          <w:trHeight w:val="300"/>
          <w:jc w:val="center"/>
        </w:trPr>
        <w:tc>
          <w:tcPr>
            <w:tcW w:w="207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D712A23" w14:textId="6F477CF6" w:rsidR="00AE66AD" w:rsidRPr="002564C6" w:rsidRDefault="00AE66AD" w:rsidP="00AE66AD">
            <w:pPr>
              <w:jc w:val="center"/>
              <w:rPr>
                <w:rFonts w:ascii="Calibri" w:hAnsi="Calibri" w:cs="Calibri"/>
                <w:color w:val="000000"/>
                <w:sz w:val="18"/>
                <w:szCs w:val="18"/>
              </w:rPr>
            </w:pPr>
            <w:r>
              <w:rPr>
                <w:rFonts w:ascii="Calibri" w:hAnsi="Calibri" w:cs="Calibri"/>
                <w:color w:val="000000"/>
                <w:sz w:val="18"/>
                <w:szCs w:val="18"/>
              </w:rPr>
              <w:t>Legacy</w:t>
            </w:r>
            <w:r w:rsidRPr="002564C6">
              <w:rPr>
                <w:rFonts w:ascii="Calibri" w:hAnsi="Calibri" w:cs="Calibri"/>
                <w:color w:val="000000"/>
                <w:sz w:val="18"/>
                <w:szCs w:val="18"/>
              </w:rPr>
              <w:t>1</w:t>
            </w:r>
          </w:p>
        </w:tc>
        <w:tc>
          <w:tcPr>
            <w:tcW w:w="1440" w:type="dxa"/>
            <w:tcBorders>
              <w:top w:val="nil"/>
              <w:left w:val="nil"/>
              <w:bottom w:val="single" w:sz="8" w:space="0" w:color="auto"/>
              <w:right w:val="single" w:sz="8" w:space="0" w:color="auto"/>
            </w:tcBorders>
            <w:shd w:val="clear" w:color="auto" w:fill="auto"/>
            <w:vAlign w:val="center"/>
            <w:hideMark/>
          </w:tcPr>
          <w:p w14:paraId="196A4F51" w14:textId="61333D68" w:rsidR="00AE66AD" w:rsidRPr="002564C6" w:rsidRDefault="00AE66AD" w:rsidP="00AE66AD">
            <w:pPr>
              <w:jc w:val="center"/>
              <w:rPr>
                <w:rFonts w:ascii="Calibri" w:hAnsi="Calibri" w:cs="Calibri"/>
                <w:color w:val="000000"/>
                <w:sz w:val="18"/>
                <w:szCs w:val="18"/>
              </w:rPr>
            </w:pPr>
            <w:r>
              <w:rPr>
                <w:rFonts w:ascii="Calibri" w:hAnsi="Calibri" w:cs="Calibri"/>
                <w:color w:val="000000"/>
                <w:sz w:val="18"/>
                <w:szCs w:val="18"/>
              </w:rPr>
              <w:t>2.9</w:t>
            </w:r>
          </w:p>
        </w:tc>
        <w:tc>
          <w:tcPr>
            <w:tcW w:w="1260" w:type="dxa"/>
            <w:tcBorders>
              <w:top w:val="nil"/>
              <w:left w:val="nil"/>
              <w:bottom w:val="single" w:sz="8" w:space="0" w:color="auto"/>
              <w:right w:val="single" w:sz="8" w:space="0" w:color="auto"/>
            </w:tcBorders>
            <w:shd w:val="clear" w:color="auto" w:fill="auto"/>
            <w:vAlign w:val="center"/>
            <w:hideMark/>
          </w:tcPr>
          <w:p w14:paraId="1E719EA9" w14:textId="554AFC87" w:rsidR="00AE66AD" w:rsidRPr="002564C6" w:rsidRDefault="00AE66AD" w:rsidP="00AE66AD">
            <w:pPr>
              <w:jc w:val="center"/>
              <w:rPr>
                <w:rFonts w:ascii="Calibri" w:hAnsi="Calibri" w:cs="Calibri"/>
                <w:color w:val="000000"/>
                <w:sz w:val="18"/>
                <w:szCs w:val="18"/>
              </w:rPr>
            </w:pPr>
            <w:r>
              <w:rPr>
                <w:rFonts w:ascii="Calibri" w:hAnsi="Calibri" w:cs="Calibri"/>
                <w:color w:val="000000"/>
                <w:sz w:val="18"/>
                <w:szCs w:val="18"/>
              </w:rPr>
              <w:t>0.0</w:t>
            </w:r>
          </w:p>
        </w:tc>
        <w:tc>
          <w:tcPr>
            <w:tcW w:w="1080" w:type="dxa"/>
            <w:tcBorders>
              <w:top w:val="nil"/>
              <w:left w:val="nil"/>
              <w:bottom w:val="single" w:sz="8" w:space="0" w:color="auto"/>
              <w:right w:val="single" w:sz="8" w:space="0" w:color="auto"/>
            </w:tcBorders>
            <w:shd w:val="clear" w:color="auto" w:fill="auto"/>
            <w:vAlign w:val="center"/>
            <w:hideMark/>
          </w:tcPr>
          <w:p w14:paraId="07E070C5" w14:textId="3872A020" w:rsidR="00AE66AD" w:rsidRPr="002564C6" w:rsidRDefault="00AE66AD" w:rsidP="00AE66AD">
            <w:pPr>
              <w:jc w:val="center"/>
              <w:rPr>
                <w:rFonts w:ascii="Calibri" w:hAnsi="Calibri" w:cs="Calibri"/>
                <w:color w:val="000000"/>
                <w:sz w:val="18"/>
                <w:szCs w:val="18"/>
              </w:rPr>
            </w:pPr>
            <w:r>
              <w:rPr>
                <w:rFonts w:ascii="Calibri" w:hAnsi="Calibri" w:cs="Calibri"/>
                <w:color w:val="000000"/>
                <w:sz w:val="18"/>
                <w:szCs w:val="18"/>
              </w:rPr>
              <w:t>2.9</w:t>
            </w:r>
          </w:p>
        </w:tc>
        <w:tc>
          <w:tcPr>
            <w:tcW w:w="990" w:type="dxa"/>
            <w:tcBorders>
              <w:top w:val="nil"/>
              <w:left w:val="nil"/>
              <w:bottom w:val="single" w:sz="8" w:space="0" w:color="auto"/>
              <w:right w:val="single" w:sz="8" w:space="0" w:color="auto"/>
            </w:tcBorders>
            <w:shd w:val="clear" w:color="auto" w:fill="auto"/>
            <w:vAlign w:val="center"/>
            <w:hideMark/>
          </w:tcPr>
          <w:p w14:paraId="4852F1F5" w14:textId="6116D88C" w:rsidR="00AE66AD" w:rsidRPr="002564C6" w:rsidRDefault="00AE66AD" w:rsidP="00AE66AD">
            <w:pPr>
              <w:jc w:val="center"/>
              <w:rPr>
                <w:rFonts w:ascii="Calibri" w:hAnsi="Calibri" w:cs="Calibri"/>
                <w:color w:val="000000"/>
                <w:sz w:val="18"/>
                <w:szCs w:val="18"/>
              </w:rPr>
            </w:pPr>
            <w:r>
              <w:rPr>
                <w:rFonts w:ascii="Calibri" w:hAnsi="Calibri" w:cs="Calibri"/>
                <w:color w:val="000000"/>
                <w:sz w:val="18"/>
                <w:szCs w:val="18"/>
              </w:rPr>
              <w:t> </w:t>
            </w:r>
          </w:p>
        </w:tc>
      </w:tr>
      <w:tr w:rsidR="00AE66AD" w:rsidRPr="002564C6" w14:paraId="0B711229" w14:textId="77777777" w:rsidTr="002564C6">
        <w:trPr>
          <w:trHeight w:val="300"/>
          <w:jc w:val="center"/>
        </w:trPr>
        <w:tc>
          <w:tcPr>
            <w:tcW w:w="2070" w:type="dxa"/>
            <w:tcBorders>
              <w:top w:val="nil"/>
              <w:left w:val="single" w:sz="8" w:space="0" w:color="auto"/>
              <w:bottom w:val="single" w:sz="8" w:space="0" w:color="auto"/>
              <w:right w:val="single" w:sz="8" w:space="0" w:color="auto"/>
            </w:tcBorders>
            <w:shd w:val="clear" w:color="auto" w:fill="auto"/>
            <w:vAlign w:val="center"/>
            <w:hideMark/>
          </w:tcPr>
          <w:p w14:paraId="2DEADE80" w14:textId="77777777" w:rsidR="00AE66AD" w:rsidRPr="002564C6" w:rsidRDefault="00AE66AD" w:rsidP="00AE66AD">
            <w:pPr>
              <w:jc w:val="center"/>
              <w:rPr>
                <w:rFonts w:ascii="Calibri" w:hAnsi="Calibri" w:cs="Calibri"/>
                <w:color w:val="000000"/>
                <w:sz w:val="18"/>
                <w:szCs w:val="18"/>
              </w:rPr>
            </w:pPr>
            <w:r w:rsidRPr="002564C6">
              <w:rPr>
                <w:rFonts w:ascii="Calibri" w:hAnsi="Calibri" w:cs="Calibri"/>
                <w:color w:val="000000"/>
                <w:sz w:val="18"/>
                <w:szCs w:val="18"/>
              </w:rPr>
              <w:t>R18-s1s2-O2</w:t>
            </w:r>
          </w:p>
        </w:tc>
        <w:tc>
          <w:tcPr>
            <w:tcW w:w="1440" w:type="dxa"/>
            <w:tcBorders>
              <w:top w:val="nil"/>
              <w:left w:val="nil"/>
              <w:bottom w:val="single" w:sz="8" w:space="0" w:color="auto"/>
              <w:right w:val="single" w:sz="8" w:space="0" w:color="auto"/>
            </w:tcBorders>
            <w:shd w:val="clear" w:color="auto" w:fill="auto"/>
            <w:vAlign w:val="center"/>
            <w:hideMark/>
          </w:tcPr>
          <w:p w14:paraId="2666A8F2" w14:textId="3F567DE9" w:rsidR="00AE66AD" w:rsidRPr="002564C6" w:rsidRDefault="00AE66AD" w:rsidP="00AE66AD">
            <w:pPr>
              <w:jc w:val="center"/>
              <w:rPr>
                <w:rFonts w:ascii="Calibri" w:hAnsi="Calibri" w:cs="Calibri"/>
                <w:color w:val="000000"/>
                <w:sz w:val="18"/>
                <w:szCs w:val="18"/>
              </w:rPr>
            </w:pPr>
            <w:r>
              <w:rPr>
                <w:rFonts w:ascii="Calibri" w:hAnsi="Calibri" w:cs="Calibri"/>
                <w:color w:val="000000"/>
                <w:sz w:val="18"/>
                <w:szCs w:val="18"/>
              </w:rPr>
              <w:t>1.4</w:t>
            </w:r>
          </w:p>
        </w:tc>
        <w:tc>
          <w:tcPr>
            <w:tcW w:w="1260" w:type="dxa"/>
            <w:tcBorders>
              <w:top w:val="nil"/>
              <w:left w:val="nil"/>
              <w:bottom w:val="single" w:sz="8" w:space="0" w:color="auto"/>
              <w:right w:val="single" w:sz="8" w:space="0" w:color="auto"/>
            </w:tcBorders>
            <w:shd w:val="clear" w:color="auto" w:fill="auto"/>
            <w:vAlign w:val="center"/>
            <w:hideMark/>
          </w:tcPr>
          <w:p w14:paraId="4B6C1A97" w14:textId="6B49D9A3" w:rsidR="00AE66AD" w:rsidRPr="002564C6" w:rsidRDefault="00AE66AD" w:rsidP="00AE66AD">
            <w:pPr>
              <w:jc w:val="center"/>
              <w:rPr>
                <w:rFonts w:ascii="Calibri" w:hAnsi="Calibri" w:cs="Calibri"/>
                <w:color w:val="000000"/>
                <w:sz w:val="18"/>
                <w:szCs w:val="18"/>
              </w:rPr>
            </w:pPr>
            <w:r>
              <w:rPr>
                <w:rFonts w:ascii="Calibri" w:hAnsi="Calibri" w:cs="Calibri"/>
                <w:color w:val="000000"/>
                <w:sz w:val="18"/>
                <w:szCs w:val="18"/>
              </w:rPr>
              <w:t>2.0</w:t>
            </w:r>
          </w:p>
        </w:tc>
        <w:tc>
          <w:tcPr>
            <w:tcW w:w="1080" w:type="dxa"/>
            <w:tcBorders>
              <w:top w:val="nil"/>
              <w:left w:val="nil"/>
              <w:bottom w:val="single" w:sz="8" w:space="0" w:color="auto"/>
              <w:right w:val="single" w:sz="8" w:space="0" w:color="auto"/>
            </w:tcBorders>
            <w:shd w:val="clear" w:color="auto" w:fill="auto"/>
            <w:vAlign w:val="center"/>
            <w:hideMark/>
          </w:tcPr>
          <w:p w14:paraId="0D44E20F" w14:textId="2EBD9880" w:rsidR="00AE66AD" w:rsidRPr="002564C6" w:rsidRDefault="00AE66AD" w:rsidP="00AE66AD">
            <w:pPr>
              <w:jc w:val="center"/>
              <w:rPr>
                <w:rFonts w:ascii="Calibri" w:hAnsi="Calibri" w:cs="Calibri"/>
                <w:color w:val="000000"/>
                <w:sz w:val="18"/>
                <w:szCs w:val="18"/>
              </w:rPr>
            </w:pPr>
            <w:r>
              <w:rPr>
                <w:rFonts w:ascii="Calibri" w:hAnsi="Calibri" w:cs="Calibri"/>
                <w:color w:val="000000"/>
                <w:sz w:val="18"/>
                <w:szCs w:val="18"/>
              </w:rPr>
              <w:t>3.5</w:t>
            </w:r>
          </w:p>
        </w:tc>
        <w:tc>
          <w:tcPr>
            <w:tcW w:w="990" w:type="dxa"/>
            <w:tcBorders>
              <w:top w:val="nil"/>
              <w:left w:val="nil"/>
              <w:bottom w:val="single" w:sz="8" w:space="0" w:color="auto"/>
              <w:right w:val="single" w:sz="8" w:space="0" w:color="auto"/>
            </w:tcBorders>
            <w:shd w:val="clear" w:color="auto" w:fill="auto"/>
            <w:vAlign w:val="center"/>
            <w:hideMark/>
          </w:tcPr>
          <w:p w14:paraId="26A10CB4" w14:textId="4783237F" w:rsidR="00AE66AD" w:rsidRPr="002564C6" w:rsidRDefault="00AE66AD" w:rsidP="00AE66AD">
            <w:pPr>
              <w:jc w:val="center"/>
              <w:rPr>
                <w:rFonts w:ascii="Calibri" w:hAnsi="Calibri" w:cs="Calibri"/>
                <w:color w:val="000000"/>
                <w:sz w:val="18"/>
                <w:szCs w:val="18"/>
              </w:rPr>
            </w:pPr>
            <w:r>
              <w:rPr>
                <w:rFonts w:ascii="Calibri" w:hAnsi="Calibri" w:cs="Calibri"/>
                <w:color w:val="000000"/>
                <w:sz w:val="18"/>
                <w:szCs w:val="18"/>
              </w:rPr>
              <w:t>19</w:t>
            </w:r>
          </w:p>
        </w:tc>
      </w:tr>
      <w:tr w:rsidR="00AE66AD" w:rsidRPr="002564C6" w14:paraId="42745915" w14:textId="77777777" w:rsidTr="002564C6">
        <w:trPr>
          <w:trHeight w:val="300"/>
          <w:jc w:val="center"/>
        </w:trPr>
        <w:tc>
          <w:tcPr>
            <w:tcW w:w="2070" w:type="dxa"/>
            <w:tcBorders>
              <w:top w:val="nil"/>
              <w:left w:val="single" w:sz="8" w:space="0" w:color="auto"/>
              <w:bottom w:val="single" w:sz="8" w:space="0" w:color="auto"/>
              <w:right w:val="single" w:sz="8" w:space="0" w:color="auto"/>
            </w:tcBorders>
            <w:shd w:val="clear" w:color="auto" w:fill="auto"/>
            <w:vAlign w:val="center"/>
            <w:hideMark/>
          </w:tcPr>
          <w:p w14:paraId="0BD26E4A" w14:textId="77777777" w:rsidR="00AE66AD" w:rsidRPr="002564C6" w:rsidRDefault="00AE66AD" w:rsidP="00AE66AD">
            <w:pPr>
              <w:jc w:val="center"/>
              <w:rPr>
                <w:rFonts w:ascii="Calibri" w:hAnsi="Calibri" w:cs="Calibri"/>
                <w:color w:val="000000"/>
                <w:sz w:val="18"/>
                <w:szCs w:val="18"/>
              </w:rPr>
            </w:pPr>
            <w:r w:rsidRPr="002564C6">
              <w:rPr>
                <w:rFonts w:ascii="Calibri" w:hAnsi="Calibri" w:cs="Calibri"/>
                <w:color w:val="000000"/>
                <w:sz w:val="18"/>
                <w:szCs w:val="18"/>
              </w:rPr>
              <w:t>R18-s1s2-O1-1a</w:t>
            </w:r>
          </w:p>
        </w:tc>
        <w:tc>
          <w:tcPr>
            <w:tcW w:w="1440" w:type="dxa"/>
            <w:tcBorders>
              <w:top w:val="nil"/>
              <w:left w:val="nil"/>
              <w:bottom w:val="single" w:sz="8" w:space="0" w:color="auto"/>
              <w:right w:val="single" w:sz="8" w:space="0" w:color="auto"/>
            </w:tcBorders>
            <w:shd w:val="clear" w:color="auto" w:fill="auto"/>
            <w:vAlign w:val="center"/>
            <w:hideMark/>
          </w:tcPr>
          <w:p w14:paraId="22DDB39F" w14:textId="4742063D" w:rsidR="00AE66AD" w:rsidRPr="002564C6" w:rsidRDefault="00AE66AD" w:rsidP="00AE66AD">
            <w:pPr>
              <w:jc w:val="center"/>
              <w:rPr>
                <w:rFonts w:ascii="Calibri" w:hAnsi="Calibri" w:cs="Calibri"/>
                <w:color w:val="000000"/>
                <w:sz w:val="18"/>
                <w:szCs w:val="18"/>
              </w:rPr>
            </w:pPr>
            <w:r>
              <w:rPr>
                <w:rFonts w:ascii="Calibri" w:hAnsi="Calibri" w:cs="Calibri"/>
                <w:color w:val="000000"/>
                <w:sz w:val="18"/>
                <w:szCs w:val="18"/>
              </w:rPr>
              <w:t>1.4</w:t>
            </w:r>
          </w:p>
        </w:tc>
        <w:tc>
          <w:tcPr>
            <w:tcW w:w="1260" w:type="dxa"/>
            <w:tcBorders>
              <w:top w:val="nil"/>
              <w:left w:val="nil"/>
              <w:bottom w:val="single" w:sz="8" w:space="0" w:color="auto"/>
              <w:right w:val="single" w:sz="8" w:space="0" w:color="auto"/>
            </w:tcBorders>
            <w:shd w:val="clear" w:color="auto" w:fill="auto"/>
            <w:vAlign w:val="center"/>
            <w:hideMark/>
          </w:tcPr>
          <w:p w14:paraId="2E40B115" w14:textId="620E21A5" w:rsidR="00AE66AD" w:rsidRPr="002564C6" w:rsidRDefault="00AE66AD" w:rsidP="00AE66AD">
            <w:pPr>
              <w:jc w:val="center"/>
              <w:rPr>
                <w:rFonts w:ascii="Calibri" w:hAnsi="Calibri" w:cs="Calibri"/>
                <w:color w:val="000000"/>
                <w:sz w:val="18"/>
                <w:szCs w:val="18"/>
              </w:rPr>
            </w:pPr>
            <w:r>
              <w:rPr>
                <w:rFonts w:ascii="Calibri" w:hAnsi="Calibri" w:cs="Calibri"/>
                <w:color w:val="000000"/>
                <w:sz w:val="18"/>
                <w:szCs w:val="18"/>
              </w:rPr>
              <w:t>2.4</w:t>
            </w:r>
          </w:p>
        </w:tc>
        <w:tc>
          <w:tcPr>
            <w:tcW w:w="1080" w:type="dxa"/>
            <w:tcBorders>
              <w:top w:val="nil"/>
              <w:left w:val="nil"/>
              <w:bottom w:val="single" w:sz="8" w:space="0" w:color="auto"/>
              <w:right w:val="single" w:sz="8" w:space="0" w:color="auto"/>
            </w:tcBorders>
            <w:shd w:val="clear" w:color="auto" w:fill="auto"/>
            <w:vAlign w:val="center"/>
            <w:hideMark/>
          </w:tcPr>
          <w:p w14:paraId="02D62FB3" w14:textId="16153A76" w:rsidR="00AE66AD" w:rsidRPr="002564C6" w:rsidRDefault="00AE66AD" w:rsidP="00AE66AD">
            <w:pPr>
              <w:jc w:val="center"/>
              <w:rPr>
                <w:rFonts w:ascii="Calibri" w:hAnsi="Calibri" w:cs="Calibri"/>
                <w:color w:val="000000"/>
                <w:sz w:val="18"/>
                <w:szCs w:val="18"/>
              </w:rPr>
            </w:pPr>
            <w:r>
              <w:rPr>
                <w:rFonts w:ascii="Calibri" w:hAnsi="Calibri" w:cs="Calibri"/>
                <w:color w:val="000000"/>
                <w:sz w:val="18"/>
                <w:szCs w:val="18"/>
              </w:rPr>
              <w:t>3.8</w:t>
            </w:r>
          </w:p>
        </w:tc>
        <w:tc>
          <w:tcPr>
            <w:tcW w:w="990" w:type="dxa"/>
            <w:tcBorders>
              <w:top w:val="nil"/>
              <w:left w:val="nil"/>
              <w:bottom w:val="single" w:sz="8" w:space="0" w:color="auto"/>
              <w:right w:val="single" w:sz="8" w:space="0" w:color="auto"/>
            </w:tcBorders>
            <w:shd w:val="clear" w:color="auto" w:fill="auto"/>
            <w:vAlign w:val="center"/>
            <w:hideMark/>
          </w:tcPr>
          <w:p w14:paraId="6DF09AED" w14:textId="40B8FF4E" w:rsidR="00AE66AD" w:rsidRPr="002564C6" w:rsidRDefault="00AE66AD" w:rsidP="00AE66AD">
            <w:pPr>
              <w:jc w:val="center"/>
              <w:rPr>
                <w:rFonts w:ascii="Calibri" w:hAnsi="Calibri" w:cs="Calibri"/>
                <w:color w:val="000000"/>
                <w:sz w:val="18"/>
                <w:szCs w:val="18"/>
              </w:rPr>
            </w:pPr>
            <w:r>
              <w:rPr>
                <w:rFonts w:ascii="Calibri" w:hAnsi="Calibri" w:cs="Calibri"/>
                <w:color w:val="000000"/>
                <w:sz w:val="18"/>
                <w:szCs w:val="18"/>
              </w:rPr>
              <w:t>33</w:t>
            </w:r>
          </w:p>
        </w:tc>
      </w:tr>
      <w:tr w:rsidR="00AE66AD" w:rsidRPr="002564C6" w14:paraId="6C57A5CD" w14:textId="77777777" w:rsidTr="002564C6">
        <w:trPr>
          <w:trHeight w:val="300"/>
          <w:jc w:val="center"/>
        </w:trPr>
        <w:tc>
          <w:tcPr>
            <w:tcW w:w="2070" w:type="dxa"/>
            <w:tcBorders>
              <w:top w:val="nil"/>
              <w:left w:val="single" w:sz="8" w:space="0" w:color="auto"/>
              <w:bottom w:val="single" w:sz="8" w:space="0" w:color="auto"/>
              <w:right w:val="single" w:sz="8" w:space="0" w:color="auto"/>
            </w:tcBorders>
            <w:shd w:val="clear" w:color="auto" w:fill="auto"/>
            <w:vAlign w:val="center"/>
            <w:hideMark/>
          </w:tcPr>
          <w:p w14:paraId="048A4317" w14:textId="77777777" w:rsidR="00AE66AD" w:rsidRPr="002564C6" w:rsidRDefault="00AE66AD" w:rsidP="00AE66AD">
            <w:pPr>
              <w:jc w:val="center"/>
              <w:rPr>
                <w:rFonts w:ascii="Calibri" w:hAnsi="Calibri" w:cs="Calibri"/>
                <w:color w:val="000000"/>
                <w:sz w:val="18"/>
                <w:szCs w:val="18"/>
              </w:rPr>
            </w:pPr>
            <w:r w:rsidRPr="002564C6">
              <w:rPr>
                <w:rFonts w:ascii="Calibri" w:hAnsi="Calibri" w:cs="Calibri"/>
                <w:color w:val="000000"/>
                <w:sz w:val="18"/>
                <w:szCs w:val="18"/>
              </w:rPr>
              <w:t>R18-s1s2-O1-1b</w:t>
            </w:r>
          </w:p>
        </w:tc>
        <w:tc>
          <w:tcPr>
            <w:tcW w:w="1440" w:type="dxa"/>
            <w:tcBorders>
              <w:top w:val="nil"/>
              <w:left w:val="nil"/>
              <w:bottom w:val="single" w:sz="8" w:space="0" w:color="auto"/>
              <w:right w:val="single" w:sz="8" w:space="0" w:color="auto"/>
            </w:tcBorders>
            <w:shd w:val="clear" w:color="auto" w:fill="auto"/>
            <w:vAlign w:val="center"/>
            <w:hideMark/>
          </w:tcPr>
          <w:p w14:paraId="473C6F45" w14:textId="3C679B41" w:rsidR="00AE66AD" w:rsidRPr="002564C6" w:rsidRDefault="00AE66AD" w:rsidP="00AE66AD">
            <w:pPr>
              <w:jc w:val="center"/>
              <w:rPr>
                <w:rFonts w:ascii="Calibri" w:hAnsi="Calibri" w:cs="Calibri"/>
                <w:color w:val="000000"/>
                <w:sz w:val="18"/>
                <w:szCs w:val="18"/>
              </w:rPr>
            </w:pPr>
            <w:r>
              <w:rPr>
                <w:rFonts w:ascii="Calibri" w:hAnsi="Calibri" w:cs="Calibri"/>
                <w:color w:val="000000"/>
                <w:sz w:val="18"/>
                <w:szCs w:val="18"/>
              </w:rPr>
              <w:t>1.4</w:t>
            </w:r>
          </w:p>
        </w:tc>
        <w:tc>
          <w:tcPr>
            <w:tcW w:w="1260" w:type="dxa"/>
            <w:tcBorders>
              <w:top w:val="nil"/>
              <w:left w:val="nil"/>
              <w:bottom w:val="single" w:sz="8" w:space="0" w:color="auto"/>
              <w:right w:val="single" w:sz="8" w:space="0" w:color="auto"/>
            </w:tcBorders>
            <w:shd w:val="clear" w:color="auto" w:fill="auto"/>
            <w:vAlign w:val="center"/>
            <w:hideMark/>
          </w:tcPr>
          <w:p w14:paraId="74858075" w14:textId="5D4B18E3" w:rsidR="00AE66AD" w:rsidRPr="002564C6" w:rsidRDefault="00AE66AD" w:rsidP="00AE66AD">
            <w:pPr>
              <w:jc w:val="center"/>
              <w:rPr>
                <w:rFonts w:ascii="Calibri" w:hAnsi="Calibri" w:cs="Calibri"/>
                <w:color w:val="000000"/>
                <w:sz w:val="18"/>
                <w:szCs w:val="18"/>
              </w:rPr>
            </w:pPr>
            <w:r>
              <w:rPr>
                <w:rFonts w:ascii="Calibri" w:hAnsi="Calibri" w:cs="Calibri"/>
                <w:color w:val="000000"/>
                <w:sz w:val="18"/>
                <w:szCs w:val="18"/>
              </w:rPr>
              <w:t>2.0</w:t>
            </w:r>
          </w:p>
        </w:tc>
        <w:tc>
          <w:tcPr>
            <w:tcW w:w="1080" w:type="dxa"/>
            <w:tcBorders>
              <w:top w:val="nil"/>
              <w:left w:val="nil"/>
              <w:bottom w:val="single" w:sz="8" w:space="0" w:color="auto"/>
              <w:right w:val="single" w:sz="8" w:space="0" w:color="auto"/>
            </w:tcBorders>
            <w:shd w:val="clear" w:color="auto" w:fill="auto"/>
            <w:vAlign w:val="center"/>
            <w:hideMark/>
          </w:tcPr>
          <w:p w14:paraId="409DF2E7" w14:textId="0C13D9BB" w:rsidR="00AE66AD" w:rsidRPr="002564C6" w:rsidRDefault="00AE66AD" w:rsidP="00AE66AD">
            <w:pPr>
              <w:jc w:val="center"/>
              <w:rPr>
                <w:rFonts w:ascii="Calibri" w:hAnsi="Calibri" w:cs="Calibri"/>
                <w:color w:val="000000"/>
                <w:sz w:val="18"/>
                <w:szCs w:val="18"/>
              </w:rPr>
            </w:pPr>
            <w:r>
              <w:rPr>
                <w:rFonts w:ascii="Calibri" w:hAnsi="Calibri" w:cs="Calibri"/>
                <w:color w:val="000000"/>
                <w:sz w:val="18"/>
                <w:szCs w:val="18"/>
              </w:rPr>
              <w:t>3.5</w:t>
            </w:r>
          </w:p>
        </w:tc>
        <w:tc>
          <w:tcPr>
            <w:tcW w:w="990" w:type="dxa"/>
            <w:tcBorders>
              <w:top w:val="nil"/>
              <w:left w:val="nil"/>
              <w:bottom w:val="single" w:sz="8" w:space="0" w:color="auto"/>
              <w:right w:val="single" w:sz="8" w:space="0" w:color="auto"/>
            </w:tcBorders>
            <w:shd w:val="clear" w:color="auto" w:fill="auto"/>
            <w:vAlign w:val="center"/>
            <w:hideMark/>
          </w:tcPr>
          <w:p w14:paraId="067C5F10" w14:textId="0F41D725" w:rsidR="00AE66AD" w:rsidRPr="002564C6" w:rsidRDefault="00AE66AD" w:rsidP="00AE66AD">
            <w:pPr>
              <w:jc w:val="center"/>
              <w:rPr>
                <w:rFonts w:ascii="Calibri" w:hAnsi="Calibri" w:cs="Calibri"/>
                <w:color w:val="000000"/>
                <w:sz w:val="18"/>
                <w:szCs w:val="18"/>
              </w:rPr>
            </w:pPr>
            <w:r>
              <w:rPr>
                <w:rFonts w:ascii="Calibri" w:hAnsi="Calibri" w:cs="Calibri"/>
                <w:color w:val="000000"/>
                <w:sz w:val="18"/>
                <w:szCs w:val="18"/>
              </w:rPr>
              <w:t>19</w:t>
            </w:r>
          </w:p>
        </w:tc>
      </w:tr>
      <w:tr w:rsidR="00AE66AD" w:rsidRPr="002564C6" w14:paraId="3307E6A9" w14:textId="77777777" w:rsidTr="002564C6">
        <w:trPr>
          <w:trHeight w:val="300"/>
          <w:jc w:val="center"/>
        </w:trPr>
        <w:tc>
          <w:tcPr>
            <w:tcW w:w="2070" w:type="dxa"/>
            <w:tcBorders>
              <w:top w:val="nil"/>
              <w:left w:val="single" w:sz="8" w:space="0" w:color="auto"/>
              <w:bottom w:val="single" w:sz="8" w:space="0" w:color="auto"/>
              <w:right w:val="single" w:sz="8" w:space="0" w:color="auto"/>
            </w:tcBorders>
            <w:shd w:val="clear" w:color="auto" w:fill="auto"/>
            <w:vAlign w:val="center"/>
            <w:hideMark/>
          </w:tcPr>
          <w:p w14:paraId="7980A421" w14:textId="77777777" w:rsidR="00AE66AD" w:rsidRPr="002564C6" w:rsidRDefault="00AE66AD" w:rsidP="00AE66AD">
            <w:pPr>
              <w:jc w:val="center"/>
              <w:rPr>
                <w:rFonts w:ascii="Calibri" w:hAnsi="Calibri" w:cs="Calibri"/>
                <w:color w:val="000000"/>
                <w:sz w:val="18"/>
                <w:szCs w:val="18"/>
              </w:rPr>
            </w:pPr>
            <w:r w:rsidRPr="002564C6">
              <w:rPr>
                <w:rFonts w:ascii="Calibri" w:hAnsi="Calibri" w:cs="Calibri"/>
                <w:color w:val="000000"/>
                <w:sz w:val="18"/>
                <w:szCs w:val="18"/>
              </w:rPr>
              <w:t>R18-s1s2-O1-2</w:t>
            </w:r>
          </w:p>
        </w:tc>
        <w:tc>
          <w:tcPr>
            <w:tcW w:w="1440" w:type="dxa"/>
            <w:tcBorders>
              <w:top w:val="nil"/>
              <w:left w:val="nil"/>
              <w:bottom w:val="single" w:sz="8" w:space="0" w:color="auto"/>
              <w:right w:val="single" w:sz="8" w:space="0" w:color="auto"/>
            </w:tcBorders>
            <w:shd w:val="clear" w:color="auto" w:fill="auto"/>
            <w:vAlign w:val="center"/>
            <w:hideMark/>
          </w:tcPr>
          <w:p w14:paraId="57256D2A" w14:textId="2817BF86" w:rsidR="00AE66AD" w:rsidRPr="002564C6" w:rsidRDefault="00AE66AD" w:rsidP="00AE66AD">
            <w:pPr>
              <w:jc w:val="center"/>
              <w:rPr>
                <w:rFonts w:ascii="Calibri" w:hAnsi="Calibri" w:cs="Calibri"/>
                <w:color w:val="000000"/>
                <w:sz w:val="18"/>
                <w:szCs w:val="18"/>
              </w:rPr>
            </w:pPr>
            <w:r>
              <w:rPr>
                <w:rFonts w:ascii="Calibri" w:hAnsi="Calibri" w:cs="Calibri"/>
                <w:color w:val="000000"/>
                <w:sz w:val="18"/>
                <w:szCs w:val="18"/>
              </w:rPr>
              <w:t>1.4</w:t>
            </w:r>
          </w:p>
        </w:tc>
        <w:tc>
          <w:tcPr>
            <w:tcW w:w="1260" w:type="dxa"/>
            <w:tcBorders>
              <w:top w:val="nil"/>
              <w:left w:val="nil"/>
              <w:bottom w:val="single" w:sz="8" w:space="0" w:color="auto"/>
              <w:right w:val="single" w:sz="8" w:space="0" w:color="auto"/>
            </w:tcBorders>
            <w:shd w:val="clear" w:color="auto" w:fill="auto"/>
            <w:vAlign w:val="center"/>
            <w:hideMark/>
          </w:tcPr>
          <w:p w14:paraId="51D9C2BE" w14:textId="5B0244C8" w:rsidR="00AE66AD" w:rsidRPr="002564C6" w:rsidRDefault="00AE66AD" w:rsidP="00AE66AD">
            <w:pPr>
              <w:jc w:val="center"/>
              <w:rPr>
                <w:rFonts w:ascii="Calibri" w:hAnsi="Calibri" w:cs="Calibri"/>
                <w:color w:val="000000"/>
                <w:sz w:val="18"/>
                <w:szCs w:val="18"/>
              </w:rPr>
            </w:pPr>
            <w:r>
              <w:rPr>
                <w:rFonts w:ascii="Calibri" w:hAnsi="Calibri" w:cs="Calibri"/>
                <w:color w:val="000000"/>
                <w:sz w:val="18"/>
                <w:szCs w:val="18"/>
              </w:rPr>
              <w:t>2.2</w:t>
            </w:r>
          </w:p>
        </w:tc>
        <w:tc>
          <w:tcPr>
            <w:tcW w:w="1080" w:type="dxa"/>
            <w:tcBorders>
              <w:top w:val="nil"/>
              <w:left w:val="nil"/>
              <w:bottom w:val="single" w:sz="8" w:space="0" w:color="auto"/>
              <w:right w:val="single" w:sz="8" w:space="0" w:color="auto"/>
            </w:tcBorders>
            <w:shd w:val="clear" w:color="auto" w:fill="auto"/>
            <w:vAlign w:val="center"/>
            <w:hideMark/>
          </w:tcPr>
          <w:p w14:paraId="2A10CEBD" w14:textId="362B15E4" w:rsidR="00AE66AD" w:rsidRPr="002564C6" w:rsidRDefault="00AE66AD" w:rsidP="00AE66AD">
            <w:pPr>
              <w:jc w:val="center"/>
              <w:rPr>
                <w:rFonts w:ascii="Calibri" w:hAnsi="Calibri" w:cs="Calibri"/>
                <w:color w:val="000000"/>
                <w:sz w:val="18"/>
                <w:szCs w:val="18"/>
              </w:rPr>
            </w:pPr>
            <w:r>
              <w:rPr>
                <w:rFonts w:ascii="Calibri" w:hAnsi="Calibri" w:cs="Calibri"/>
                <w:color w:val="000000"/>
                <w:sz w:val="18"/>
                <w:szCs w:val="18"/>
              </w:rPr>
              <w:t>3.6</w:t>
            </w:r>
          </w:p>
        </w:tc>
        <w:tc>
          <w:tcPr>
            <w:tcW w:w="990" w:type="dxa"/>
            <w:tcBorders>
              <w:top w:val="nil"/>
              <w:left w:val="nil"/>
              <w:bottom w:val="single" w:sz="8" w:space="0" w:color="auto"/>
              <w:right w:val="single" w:sz="8" w:space="0" w:color="auto"/>
            </w:tcBorders>
            <w:shd w:val="clear" w:color="auto" w:fill="auto"/>
            <w:vAlign w:val="center"/>
            <w:hideMark/>
          </w:tcPr>
          <w:p w14:paraId="61D7E8B9" w14:textId="746A0DCF" w:rsidR="00AE66AD" w:rsidRPr="002564C6" w:rsidRDefault="00AE66AD" w:rsidP="00AE66AD">
            <w:pPr>
              <w:jc w:val="center"/>
              <w:rPr>
                <w:rFonts w:ascii="Calibri" w:hAnsi="Calibri" w:cs="Calibri"/>
                <w:color w:val="000000"/>
                <w:sz w:val="18"/>
                <w:szCs w:val="18"/>
              </w:rPr>
            </w:pPr>
            <w:r>
              <w:rPr>
                <w:rFonts w:ascii="Calibri" w:hAnsi="Calibri" w:cs="Calibri"/>
                <w:color w:val="000000"/>
                <w:sz w:val="18"/>
                <w:szCs w:val="18"/>
              </w:rPr>
              <w:t>25</w:t>
            </w:r>
          </w:p>
        </w:tc>
      </w:tr>
      <w:tr w:rsidR="00AE66AD" w:rsidRPr="002564C6" w14:paraId="6C5D846E" w14:textId="77777777" w:rsidTr="002564C6">
        <w:trPr>
          <w:trHeight w:val="315"/>
          <w:jc w:val="center"/>
        </w:trPr>
        <w:tc>
          <w:tcPr>
            <w:tcW w:w="2070" w:type="dxa"/>
            <w:tcBorders>
              <w:top w:val="nil"/>
              <w:left w:val="single" w:sz="8" w:space="0" w:color="auto"/>
              <w:bottom w:val="single" w:sz="8" w:space="0" w:color="auto"/>
              <w:right w:val="single" w:sz="8" w:space="0" w:color="auto"/>
            </w:tcBorders>
            <w:shd w:val="clear" w:color="auto" w:fill="auto"/>
            <w:vAlign w:val="center"/>
            <w:hideMark/>
          </w:tcPr>
          <w:p w14:paraId="5128B8FC" w14:textId="77777777" w:rsidR="00AE66AD" w:rsidRPr="002564C6" w:rsidRDefault="00AE66AD" w:rsidP="00AE66AD">
            <w:pPr>
              <w:jc w:val="center"/>
              <w:rPr>
                <w:rFonts w:ascii="Calibri" w:hAnsi="Calibri" w:cs="Calibri"/>
                <w:color w:val="000000"/>
                <w:sz w:val="18"/>
                <w:szCs w:val="18"/>
              </w:rPr>
            </w:pPr>
            <w:r w:rsidRPr="002564C6">
              <w:rPr>
                <w:rFonts w:ascii="Calibri" w:hAnsi="Calibri" w:cs="Calibri"/>
                <w:color w:val="000000"/>
                <w:sz w:val="18"/>
                <w:szCs w:val="18"/>
              </w:rPr>
              <w:t>R18-s1s2-O2b</w:t>
            </w:r>
          </w:p>
        </w:tc>
        <w:tc>
          <w:tcPr>
            <w:tcW w:w="1440" w:type="dxa"/>
            <w:tcBorders>
              <w:top w:val="nil"/>
              <w:left w:val="nil"/>
              <w:bottom w:val="single" w:sz="8" w:space="0" w:color="auto"/>
              <w:right w:val="single" w:sz="8" w:space="0" w:color="auto"/>
            </w:tcBorders>
            <w:shd w:val="clear" w:color="auto" w:fill="auto"/>
            <w:vAlign w:val="center"/>
            <w:hideMark/>
          </w:tcPr>
          <w:p w14:paraId="224D825A" w14:textId="68A6E7E2" w:rsidR="00AE66AD" w:rsidRPr="002564C6" w:rsidRDefault="00AE66AD" w:rsidP="00AE66AD">
            <w:pPr>
              <w:jc w:val="center"/>
              <w:rPr>
                <w:rFonts w:ascii="Calibri" w:hAnsi="Calibri" w:cs="Calibri"/>
                <w:color w:val="000000"/>
                <w:sz w:val="18"/>
                <w:szCs w:val="18"/>
              </w:rPr>
            </w:pPr>
            <w:r>
              <w:rPr>
                <w:rFonts w:ascii="Calibri" w:hAnsi="Calibri" w:cs="Calibri"/>
                <w:color w:val="000000"/>
                <w:sz w:val="18"/>
                <w:szCs w:val="18"/>
              </w:rPr>
              <w:t>1.4</w:t>
            </w:r>
          </w:p>
        </w:tc>
        <w:tc>
          <w:tcPr>
            <w:tcW w:w="1260" w:type="dxa"/>
            <w:tcBorders>
              <w:top w:val="nil"/>
              <w:left w:val="nil"/>
              <w:bottom w:val="single" w:sz="8" w:space="0" w:color="auto"/>
              <w:right w:val="single" w:sz="8" w:space="0" w:color="auto"/>
            </w:tcBorders>
            <w:shd w:val="clear" w:color="auto" w:fill="auto"/>
            <w:vAlign w:val="center"/>
            <w:hideMark/>
          </w:tcPr>
          <w:p w14:paraId="128E7244" w14:textId="2C05AE62" w:rsidR="00AE66AD" w:rsidRPr="002564C6" w:rsidRDefault="00AE66AD" w:rsidP="00AE66AD">
            <w:pPr>
              <w:jc w:val="center"/>
              <w:rPr>
                <w:rFonts w:ascii="Calibri" w:hAnsi="Calibri" w:cs="Calibri"/>
                <w:color w:val="000000"/>
                <w:sz w:val="18"/>
                <w:szCs w:val="18"/>
              </w:rPr>
            </w:pPr>
            <w:r>
              <w:rPr>
                <w:rFonts w:ascii="Calibri" w:hAnsi="Calibri" w:cs="Calibri"/>
                <w:color w:val="000000"/>
                <w:sz w:val="18"/>
                <w:szCs w:val="18"/>
              </w:rPr>
              <w:t>2.6</w:t>
            </w:r>
          </w:p>
        </w:tc>
        <w:tc>
          <w:tcPr>
            <w:tcW w:w="1080" w:type="dxa"/>
            <w:tcBorders>
              <w:top w:val="nil"/>
              <w:left w:val="nil"/>
              <w:bottom w:val="single" w:sz="8" w:space="0" w:color="auto"/>
              <w:right w:val="single" w:sz="8" w:space="0" w:color="auto"/>
            </w:tcBorders>
            <w:shd w:val="clear" w:color="auto" w:fill="auto"/>
            <w:vAlign w:val="center"/>
            <w:hideMark/>
          </w:tcPr>
          <w:p w14:paraId="7DC25DB0" w14:textId="19443E92" w:rsidR="00AE66AD" w:rsidRPr="002564C6" w:rsidRDefault="00AE66AD" w:rsidP="00AE66AD">
            <w:pPr>
              <w:jc w:val="center"/>
              <w:rPr>
                <w:rFonts w:ascii="Calibri" w:hAnsi="Calibri" w:cs="Calibri"/>
                <w:color w:val="000000"/>
                <w:sz w:val="18"/>
                <w:szCs w:val="18"/>
              </w:rPr>
            </w:pPr>
            <w:r>
              <w:rPr>
                <w:rFonts w:ascii="Calibri" w:hAnsi="Calibri" w:cs="Calibri"/>
                <w:color w:val="000000"/>
                <w:sz w:val="18"/>
                <w:szCs w:val="18"/>
              </w:rPr>
              <w:t>4.0</w:t>
            </w:r>
          </w:p>
        </w:tc>
        <w:tc>
          <w:tcPr>
            <w:tcW w:w="990" w:type="dxa"/>
            <w:tcBorders>
              <w:top w:val="nil"/>
              <w:left w:val="nil"/>
              <w:bottom w:val="single" w:sz="8" w:space="0" w:color="auto"/>
              <w:right w:val="single" w:sz="8" w:space="0" w:color="auto"/>
            </w:tcBorders>
            <w:shd w:val="clear" w:color="auto" w:fill="auto"/>
            <w:vAlign w:val="center"/>
            <w:hideMark/>
          </w:tcPr>
          <w:p w14:paraId="2491119D" w14:textId="123F946C" w:rsidR="00AE66AD" w:rsidRPr="002564C6" w:rsidRDefault="00AE66AD" w:rsidP="00AE66AD">
            <w:pPr>
              <w:jc w:val="center"/>
              <w:rPr>
                <w:rFonts w:ascii="Calibri" w:hAnsi="Calibri" w:cs="Calibri"/>
                <w:color w:val="000000"/>
                <w:sz w:val="18"/>
                <w:szCs w:val="18"/>
              </w:rPr>
            </w:pPr>
            <w:r>
              <w:rPr>
                <w:rFonts w:ascii="Calibri" w:hAnsi="Calibri" w:cs="Calibri"/>
                <w:color w:val="000000"/>
                <w:sz w:val="18"/>
                <w:szCs w:val="18"/>
              </w:rPr>
              <w:t>38</w:t>
            </w:r>
          </w:p>
        </w:tc>
      </w:tr>
      <w:tr w:rsidR="002564C6" w:rsidRPr="002564C6" w14:paraId="23D62A25" w14:textId="77777777" w:rsidTr="004904B6">
        <w:trPr>
          <w:trHeight w:val="315"/>
          <w:jc w:val="center"/>
        </w:trPr>
        <w:tc>
          <w:tcPr>
            <w:tcW w:w="6840" w:type="dxa"/>
            <w:gridSpan w:val="5"/>
            <w:tcBorders>
              <w:top w:val="single" w:sz="4" w:space="0" w:color="auto"/>
              <w:left w:val="single" w:sz="8" w:space="0" w:color="auto"/>
              <w:bottom w:val="single" w:sz="8" w:space="0" w:color="auto"/>
              <w:right w:val="single" w:sz="8" w:space="0" w:color="auto"/>
            </w:tcBorders>
            <w:shd w:val="clear" w:color="auto" w:fill="auto"/>
            <w:vAlign w:val="center"/>
          </w:tcPr>
          <w:p w14:paraId="395124A4" w14:textId="77777777" w:rsidR="00762349" w:rsidRDefault="002564C6" w:rsidP="00762349">
            <w:pPr>
              <w:rPr>
                <w:rFonts w:ascii="Calibri" w:hAnsi="Calibri" w:cs="Calibri"/>
                <w:color w:val="000000"/>
                <w:sz w:val="18"/>
                <w:szCs w:val="18"/>
              </w:rPr>
            </w:pPr>
            <w:r>
              <w:rPr>
                <w:rFonts w:ascii="Calibri" w:hAnsi="Calibri" w:cs="Calibri"/>
                <w:color w:val="000000"/>
                <w:sz w:val="18"/>
                <w:szCs w:val="18"/>
              </w:rPr>
              <w:t>Note</w:t>
            </w:r>
          </w:p>
          <w:p w14:paraId="1CD66F63" w14:textId="362A6EA4" w:rsidR="00762349" w:rsidRPr="00762349" w:rsidRDefault="00EB2765" w:rsidP="00762349">
            <w:pPr>
              <w:pStyle w:val="ListParagraph"/>
              <w:numPr>
                <w:ilvl w:val="0"/>
                <w:numId w:val="10"/>
              </w:numPr>
              <w:ind w:left="430" w:firstLineChars="0" w:hanging="270"/>
              <w:rPr>
                <w:rFonts w:ascii="Calibri" w:hAnsi="Calibri" w:cs="Calibri"/>
                <w:color w:val="000000"/>
                <w:sz w:val="18"/>
                <w:szCs w:val="18"/>
              </w:rPr>
            </w:pPr>
            <w:r>
              <w:rPr>
                <w:rFonts w:ascii="Calibri" w:hAnsi="Calibri" w:cs="Calibri"/>
                <w:color w:val="000000"/>
                <w:sz w:val="18"/>
                <w:szCs w:val="18"/>
              </w:rPr>
              <w:t xml:space="preserve">For R18 cases, </w:t>
            </w:r>
            <w:r w:rsidR="001926C5">
              <w:rPr>
                <w:rFonts w:ascii="Calibri" w:hAnsi="Calibri" w:cs="Calibri"/>
                <w:color w:val="000000"/>
                <w:sz w:val="18"/>
                <w:szCs w:val="18"/>
              </w:rPr>
              <w:t>i</w:t>
            </w:r>
            <w:r w:rsidR="00762349">
              <w:rPr>
                <w:rFonts w:ascii="Calibri" w:hAnsi="Calibri" w:cs="Calibri"/>
                <w:color w:val="000000"/>
                <w:sz w:val="18"/>
                <w:szCs w:val="18"/>
              </w:rPr>
              <w:t xml:space="preserve">t is assumed that </w:t>
            </w:r>
            <w:r w:rsidR="00762349" w:rsidRPr="00762349">
              <w:rPr>
                <w:rFonts w:ascii="Calibri" w:hAnsi="Calibri" w:cs="Calibri"/>
                <w:color w:val="000000"/>
                <w:sz w:val="18"/>
                <w:szCs w:val="18"/>
              </w:rPr>
              <w:t xml:space="preserve">DCIs using the </w:t>
            </w:r>
            <w:r>
              <w:rPr>
                <w:rFonts w:ascii="Calibri" w:hAnsi="Calibri" w:cs="Calibri"/>
                <w:color w:val="000000"/>
                <w:sz w:val="18"/>
                <w:szCs w:val="18"/>
              </w:rPr>
              <w:t>2sym</w:t>
            </w:r>
            <w:r w:rsidR="00762349" w:rsidRPr="00762349">
              <w:rPr>
                <w:rFonts w:ascii="Calibri" w:hAnsi="Calibri" w:cs="Calibri"/>
                <w:color w:val="000000"/>
                <w:sz w:val="18"/>
                <w:szCs w:val="18"/>
              </w:rPr>
              <w:t xml:space="preserve"> CORESET in s1+s2 are sent only in slots without </w:t>
            </w:r>
            <w:r w:rsidR="00762349">
              <w:rPr>
                <w:rFonts w:ascii="Calibri" w:hAnsi="Calibri" w:cs="Calibri"/>
                <w:color w:val="000000"/>
                <w:sz w:val="18"/>
                <w:szCs w:val="18"/>
              </w:rPr>
              <w:t>a</w:t>
            </w:r>
            <w:r w:rsidR="00762349" w:rsidRPr="00762349">
              <w:rPr>
                <w:rFonts w:ascii="Calibri" w:hAnsi="Calibri" w:cs="Calibri"/>
                <w:color w:val="000000"/>
                <w:sz w:val="18"/>
                <w:szCs w:val="18"/>
              </w:rPr>
              <w:t xml:space="preserve">ny DCIs for </w:t>
            </w:r>
            <w:r>
              <w:rPr>
                <w:rFonts w:ascii="Calibri" w:hAnsi="Calibri" w:cs="Calibri"/>
                <w:color w:val="000000"/>
                <w:sz w:val="18"/>
                <w:szCs w:val="18"/>
              </w:rPr>
              <w:t xml:space="preserve">1sym </w:t>
            </w:r>
            <w:r w:rsidR="00762349" w:rsidRPr="00762349">
              <w:rPr>
                <w:rFonts w:ascii="Calibri" w:hAnsi="Calibri" w:cs="Calibri"/>
                <w:color w:val="000000"/>
                <w:sz w:val="18"/>
                <w:szCs w:val="18"/>
              </w:rPr>
              <w:t>CORESET in s2</w:t>
            </w:r>
            <w:r w:rsidR="00762349">
              <w:rPr>
                <w:rFonts w:ascii="Calibri" w:hAnsi="Calibri" w:cs="Calibri"/>
                <w:color w:val="000000"/>
                <w:sz w:val="18"/>
                <w:szCs w:val="18"/>
              </w:rPr>
              <w:t>.</w:t>
            </w:r>
            <w:r w:rsidR="00762349" w:rsidRPr="00762349">
              <w:rPr>
                <w:rFonts w:ascii="Calibri" w:hAnsi="Calibri" w:cs="Calibri"/>
                <w:color w:val="000000"/>
                <w:sz w:val="18"/>
                <w:szCs w:val="18"/>
              </w:rPr>
              <w:t xml:space="preserve"> </w:t>
            </w:r>
            <w:r w:rsidR="00762349">
              <w:rPr>
                <w:rFonts w:ascii="Calibri" w:hAnsi="Calibri" w:cs="Calibri"/>
                <w:color w:val="000000"/>
                <w:sz w:val="18"/>
                <w:szCs w:val="18"/>
              </w:rPr>
              <w:t>A</w:t>
            </w:r>
            <w:r w:rsidR="00762349" w:rsidRPr="00762349">
              <w:rPr>
                <w:rFonts w:ascii="Calibri" w:hAnsi="Calibri" w:cs="Calibri"/>
                <w:color w:val="000000"/>
                <w:sz w:val="18"/>
                <w:szCs w:val="18"/>
              </w:rPr>
              <w:t>n average of 50-50 split is assumed between slots with DCIs for 1sym CORESET in s2 and slots with DCIs for 2sym CORESET in s1+s2</w:t>
            </w:r>
          </w:p>
          <w:p w14:paraId="286027D4" w14:textId="0289B604" w:rsidR="002564C6" w:rsidRDefault="002564C6" w:rsidP="002564C6">
            <w:pPr>
              <w:pStyle w:val="ListParagraph"/>
              <w:numPr>
                <w:ilvl w:val="0"/>
                <w:numId w:val="10"/>
              </w:numPr>
              <w:ind w:left="430" w:firstLineChars="0" w:hanging="270"/>
              <w:rPr>
                <w:rFonts w:ascii="Calibri" w:hAnsi="Calibri" w:cs="Calibri"/>
                <w:color w:val="000000"/>
                <w:sz w:val="18"/>
                <w:szCs w:val="18"/>
              </w:rPr>
            </w:pPr>
            <w:r w:rsidRPr="00553A1B">
              <w:rPr>
                <w:rFonts w:ascii="Calibri" w:hAnsi="Calibri" w:cs="Calibri"/>
                <w:color w:val="000000"/>
                <w:sz w:val="18"/>
                <w:szCs w:val="18"/>
              </w:rPr>
              <w:t xml:space="preserve">Avg. #DCI </w:t>
            </w:r>
            <w:r w:rsidR="00EB2765">
              <w:rPr>
                <w:rFonts w:ascii="Calibri" w:hAnsi="Calibri" w:cs="Calibri"/>
                <w:color w:val="000000"/>
                <w:sz w:val="18"/>
                <w:szCs w:val="18"/>
              </w:rPr>
              <w:t xml:space="preserve">per slot for legacy1 </w:t>
            </w:r>
            <w:r w:rsidRPr="00553A1B">
              <w:rPr>
                <w:rFonts w:ascii="Calibri" w:hAnsi="Calibri" w:cs="Calibri"/>
                <w:color w:val="000000"/>
                <w:sz w:val="18"/>
                <w:szCs w:val="18"/>
              </w:rPr>
              <w:t xml:space="preserve">= </w:t>
            </w:r>
            <w:r>
              <w:rPr>
                <w:rFonts w:ascii="Calibri" w:hAnsi="Calibri" w:cs="Calibri"/>
                <w:color w:val="000000"/>
                <w:sz w:val="18"/>
                <w:szCs w:val="18"/>
              </w:rPr>
              <w:t>[</w:t>
            </w:r>
            <w:r w:rsidRPr="00553A1B">
              <w:rPr>
                <w:rFonts w:ascii="Calibri" w:hAnsi="Calibri" w:cs="Calibri"/>
                <w:color w:val="000000"/>
                <w:sz w:val="18"/>
                <w:szCs w:val="18"/>
              </w:rPr>
              <w:t xml:space="preserve">(available #CCEs for </w:t>
            </w:r>
            <w:r w:rsidR="00EB2765">
              <w:rPr>
                <w:rFonts w:ascii="Calibri" w:hAnsi="Calibri" w:cs="Calibri"/>
                <w:color w:val="000000"/>
                <w:sz w:val="18"/>
                <w:szCs w:val="18"/>
              </w:rPr>
              <w:t xml:space="preserve">1sym </w:t>
            </w:r>
            <w:r w:rsidRPr="00553A1B">
              <w:rPr>
                <w:rFonts w:ascii="Calibri" w:hAnsi="Calibri" w:cs="Calibri"/>
                <w:color w:val="000000"/>
                <w:sz w:val="18"/>
                <w:szCs w:val="18"/>
              </w:rPr>
              <w:t>C</w:t>
            </w:r>
            <w:r w:rsidR="00EB2765">
              <w:rPr>
                <w:rFonts w:ascii="Calibri" w:hAnsi="Calibri" w:cs="Calibri"/>
                <w:color w:val="000000"/>
                <w:sz w:val="18"/>
                <w:szCs w:val="18"/>
              </w:rPr>
              <w:t>S</w:t>
            </w:r>
            <w:r w:rsidRPr="00553A1B">
              <w:rPr>
                <w:rFonts w:ascii="Calibri" w:hAnsi="Calibri" w:cs="Calibri"/>
                <w:color w:val="000000"/>
                <w:sz w:val="18"/>
                <w:szCs w:val="18"/>
              </w:rPr>
              <w:t xml:space="preserve"> in s2</w:t>
            </w:r>
            <w:r>
              <w:rPr>
                <w:rFonts w:ascii="Calibri" w:hAnsi="Calibri" w:cs="Calibri"/>
                <w:color w:val="000000"/>
                <w:sz w:val="18"/>
                <w:szCs w:val="18"/>
              </w:rPr>
              <w:t>)</w:t>
            </w:r>
            <w:proofErr w:type="gramStart"/>
            <w:r w:rsidRPr="00553A1B">
              <w:rPr>
                <w:rFonts w:ascii="Calibri" w:hAnsi="Calibri" w:cs="Calibri"/>
                <w:color w:val="000000"/>
                <w:sz w:val="18"/>
                <w:szCs w:val="18"/>
              </w:rPr>
              <w:t>/</w:t>
            </w:r>
            <w:r>
              <w:rPr>
                <w:rFonts w:ascii="Calibri" w:hAnsi="Calibri" w:cs="Calibri"/>
                <w:color w:val="000000"/>
                <w:sz w:val="18"/>
                <w:szCs w:val="18"/>
              </w:rPr>
              <w:t>(</w:t>
            </w:r>
            <w:proofErr w:type="spellStart"/>
            <w:proofErr w:type="gramEnd"/>
            <w:r w:rsidRPr="00553A1B">
              <w:rPr>
                <w:rFonts w:ascii="Calibri" w:hAnsi="Calibri" w:cs="Calibri"/>
                <w:color w:val="000000"/>
                <w:sz w:val="18"/>
                <w:szCs w:val="18"/>
              </w:rPr>
              <w:t>avg</w:t>
            </w:r>
            <w:proofErr w:type="spellEnd"/>
            <w:r w:rsidRPr="00553A1B">
              <w:rPr>
                <w:rFonts w:ascii="Calibri" w:hAnsi="Calibri" w:cs="Calibri"/>
                <w:color w:val="000000"/>
                <w:sz w:val="18"/>
                <w:szCs w:val="18"/>
              </w:rPr>
              <w:t xml:space="preserve"> </w:t>
            </w:r>
            <w:r>
              <w:rPr>
                <w:rFonts w:ascii="Calibri" w:hAnsi="Calibri" w:cs="Calibri"/>
                <w:color w:val="000000"/>
                <w:sz w:val="18"/>
                <w:szCs w:val="18"/>
              </w:rPr>
              <w:t>#CCEs per DCI</w:t>
            </w:r>
            <w:r w:rsidRPr="00553A1B">
              <w:rPr>
                <w:rFonts w:ascii="Calibri" w:hAnsi="Calibri" w:cs="Calibri"/>
                <w:color w:val="000000"/>
                <w:sz w:val="18"/>
                <w:szCs w:val="18"/>
              </w:rPr>
              <w:t xml:space="preserve"> based on </w:t>
            </w:r>
            <w:r>
              <w:rPr>
                <w:rFonts w:ascii="Calibri" w:hAnsi="Calibri" w:cs="Calibri"/>
                <w:color w:val="000000"/>
                <w:sz w:val="18"/>
                <w:szCs w:val="18"/>
              </w:rPr>
              <w:t xml:space="preserve">CCE </w:t>
            </w:r>
            <w:r w:rsidRPr="00553A1B">
              <w:rPr>
                <w:rFonts w:ascii="Calibri" w:hAnsi="Calibri" w:cs="Calibri"/>
                <w:color w:val="000000"/>
                <w:sz w:val="18"/>
                <w:szCs w:val="18"/>
              </w:rPr>
              <w:t>AL distribution</w:t>
            </w:r>
            <w:r>
              <w:rPr>
                <w:rFonts w:ascii="Calibri" w:hAnsi="Calibri" w:cs="Calibri"/>
                <w:color w:val="000000"/>
                <w:sz w:val="18"/>
                <w:szCs w:val="18"/>
              </w:rPr>
              <w:t xml:space="preserve"> in s2</w:t>
            </w:r>
            <w:r w:rsidRPr="00553A1B">
              <w:rPr>
                <w:rFonts w:ascii="Calibri" w:hAnsi="Calibri" w:cs="Calibri"/>
                <w:color w:val="000000"/>
                <w:sz w:val="18"/>
                <w:szCs w:val="18"/>
              </w:rPr>
              <w:t>)</w:t>
            </w:r>
            <w:r>
              <w:rPr>
                <w:rFonts w:ascii="Calibri" w:hAnsi="Calibri" w:cs="Calibri"/>
                <w:color w:val="000000"/>
                <w:sz w:val="18"/>
                <w:szCs w:val="18"/>
              </w:rPr>
              <w:t>]</w:t>
            </w:r>
            <w:r w:rsidRPr="00553A1B">
              <w:rPr>
                <w:rFonts w:ascii="Calibri" w:hAnsi="Calibri" w:cs="Calibri"/>
                <w:color w:val="000000"/>
                <w:sz w:val="18"/>
                <w:szCs w:val="18"/>
              </w:rPr>
              <w:t xml:space="preserve"> * fraction of non-OOR users</w:t>
            </w:r>
            <w:r>
              <w:rPr>
                <w:rFonts w:ascii="Calibri" w:hAnsi="Calibri" w:cs="Calibri"/>
                <w:color w:val="000000"/>
                <w:sz w:val="18"/>
                <w:szCs w:val="18"/>
              </w:rPr>
              <w:t xml:space="preserve"> for s2</w:t>
            </w:r>
            <w:r w:rsidRPr="00553A1B">
              <w:rPr>
                <w:rFonts w:ascii="Calibri" w:hAnsi="Calibri" w:cs="Calibri"/>
                <w:color w:val="000000"/>
                <w:sz w:val="18"/>
                <w:szCs w:val="18"/>
              </w:rPr>
              <w:t>.</w:t>
            </w:r>
          </w:p>
          <w:p w14:paraId="518EDC50" w14:textId="21293C87" w:rsidR="00762349" w:rsidRPr="00EB2765" w:rsidRDefault="00EB2765" w:rsidP="00EB2765">
            <w:pPr>
              <w:pStyle w:val="ListParagraph"/>
              <w:numPr>
                <w:ilvl w:val="0"/>
                <w:numId w:val="10"/>
              </w:numPr>
              <w:ind w:left="430" w:firstLineChars="0" w:hanging="270"/>
              <w:rPr>
                <w:rFonts w:ascii="Calibri" w:hAnsi="Calibri" w:cs="Calibri"/>
                <w:color w:val="000000"/>
                <w:sz w:val="18"/>
                <w:szCs w:val="18"/>
              </w:rPr>
            </w:pPr>
            <w:r w:rsidRPr="00553A1B">
              <w:rPr>
                <w:rFonts w:ascii="Calibri" w:hAnsi="Calibri" w:cs="Calibri"/>
                <w:color w:val="000000"/>
                <w:sz w:val="18"/>
                <w:szCs w:val="18"/>
              </w:rPr>
              <w:t xml:space="preserve">Avg. #DCI </w:t>
            </w:r>
            <w:r>
              <w:rPr>
                <w:rFonts w:ascii="Calibri" w:hAnsi="Calibri" w:cs="Calibri"/>
                <w:color w:val="000000"/>
                <w:sz w:val="18"/>
                <w:szCs w:val="18"/>
              </w:rPr>
              <w:t xml:space="preserve">per slot for R18 cases = </w:t>
            </w:r>
            <w:r w:rsidRPr="00553A1B">
              <w:rPr>
                <w:rFonts w:ascii="Calibri" w:hAnsi="Calibri" w:cs="Calibri"/>
                <w:color w:val="000000"/>
                <w:sz w:val="18"/>
                <w:szCs w:val="18"/>
              </w:rPr>
              <w:t xml:space="preserve">Avg. #DCI </w:t>
            </w:r>
            <w:r>
              <w:rPr>
                <w:rFonts w:ascii="Calibri" w:hAnsi="Calibri" w:cs="Calibri"/>
                <w:color w:val="000000"/>
                <w:sz w:val="18"/>
                <w:szCs w:val="18"/>
              </w:rPr>
              <w:t xml:space="preserve">per slot for legacy1*0.5 + </w:t>
            </w:r>
            <w:r w:rsidR="0068179B">
              <w:rPr>
                <w:rFonts w:ascii="Calibri" w:hAnsi="Calibri" w:cs="Calibri"/>
                <w:color w:val="000000"/>
                <w:sz w:val="18"/>
                <w:szCs w:val="18"/>
              </w:rPr>
              <w:t>0.5*</w:t>
            </w:r>
            <w:r>
              <w:rPr>
                <w:rFonts w:ascii="Calibri" w:hAnsi="Calibri" w:cs="Calibri"/>
                <w:color w:val="000000"/>
                <w:sz w:val="18"/>
                <w:szCs w:val="18"/>
              </w:rPr>
              <w:t>[</w:t>
            </w:r>
            <w:r w:rsidRPr="00553A1B">
              <w:rPr>
                <w:rFonts w:ascii="Calibri" w:hAnsi="Calibri" w:cs="Calibri"/>
                <w:color w:val="000000"/>
                <w:sz w:val="18"/>
                <w:szCs w:val="18"/>
              </w:rPr>
              <w:t xml:space="preserve">(available #CCEs for </w:t>
            </w:r>
            <w:r>
              <w:rPr>
                <w:rFonts w:ascii="Calibri" w:hAnsi="Calibri" w:cs="Calibri"/>
                <w:color w:val="000000"/>
                <w:sz w:val="18"/>
                <w:szCs w:val="18"/>
              </w:rPr>
              <w:t xml:space="preserve">2sym </w:t>
            </w:r>
            <w:r w:rsidRPr="00553A1B">
              <w:rPr>
                <w:rFonts w:ascii="Calibri" w:hAnsi="Calibri" w:cs="Calibri"/>
                <w:color w:val="000000"/>
                <w:sz w:val="18"/>
                <w:szCs w:val="18"/>
              </w:rPr>
              <w:t>C</w:t>
            </w:r>
            <w:r>
              <w:rPr>
                <w:rFonts w:ascii="Calibri" w:hAnsi="Calibri" w:cs="Calibri"/>
                <w:color w:val="000000"/>
                <w:sz w:val="18"/>
                <w:szCs w:val="18"/>
              </w:rPr>
              <w:t>S</w:t>
            </w:r>
            <w:r w:rsidRPr="00553A1B">
              <w:rPr>
                <w:rFonts w:ascii="Calibri" w:hAnsi="Calibri" w:cs="Calibri"/>
                <w:color w:val="000000"/>
                <w:sz w:val="18"/>
                <w:szCs w:val="18"/>
              </w:rPr>
              <w:t xml:space="preserve"> in </w:t>
            </w:r>
            <w:r>
              <w:rPr>
                <w:rFonts w:ascii="Calibri" w:hAnsi="Calibri" w:cs="Calibri"/>
                <w:color w:val="000000"/>
                <w:sz w:val="18"/>
                <w:szCs w:val="18"/>
              </w:rPr>
              <w:t>s1+</w:t>
            </w:r>
            <w:r w:rsidRPr="00553A1B">
              <w:rPr>
                <w:rFonts w:ascii="Calibri" w:hAnsi="Calibri" w:cs="Calibri"/>
                <w:color w:val="000000"/>
                <w:sz w:val="18"/>
                <w:szCs w:val="18"/>
              </w:rPr>
              <w:t>s2</w:t>
            </w:r>
            <w:r>
              <w:rPr>
                <w:rFonts w:ascii="Calibri" w:hAnsi="Calibri" w:cs="Calibri"/>
                <w:color w:val="000000"/>
                <w:sz w:val="18"/>
                <w:szCs w:val="18"/>
              </w:rPr>
              <w:t>)</w:t>
            </w:r>
            <w:proofErr w:type="gramStart"/>
            <w:r w:rsidRPr="00553A1B">
              <w:rPr>
                <w:rFonts w:ascii="Calibri" w:hAnsi="Calibri" w:cs="Calibri"/>
                <w:color w:val="000000"/>
                <w:sz w:val="18"/>
                <w:szCs w:val="18"/>
              </w:rPr>
              <w:t>/</w:t>
            </w:r>
            <w:r>
              <w:rPr>
                <w:rFonts w:ascii="Calibri" w:hAnsi="Calibri" w:cs="Calibri"/>
                <w:color w:val="000000"/>
                <w:sz w:val="18"/>
                <w:szCs w:val="18"/>
              </w:rPr>
              <w:t>(</w:t>
            </w:r>
            <w:proofErr w:type="spellStart"/>
            <w:proofErr w:type="gramEnd"/>
            <w:r w:rsidRPr="00553A1B">
              <w:rPr>
                <w:rFonts w:ascii="Calibri" w:hAnsi="Calibri" w:cs="Calibri"/>
                <w:color w:val="000000"/>
                <w:sz w:val="18"/>
                <w:szCs w:val="18"/>
              </w:rPr>
              <w:t>avg</w:t>
            </w:r>
            <w:proofErr w:type="spellEnd"/>
            <w:r w:rsidRPr="00553A1B">
              <w:rPr>
                <w:rFonts w:ascii="Calibri" w:hAnsi="Calibri" w:cs="Calibri"/>
                <w:color w:val="000000"/>
                <w:sz w:val="18"/>
                <w:szCs w:val="18"/>
              </w:rPr>
              <w:t xml:space="preserve"> </w:t>
            </w:r>
            <w:r>
              <w:rPr>
                <w:rFonts w:ascii="Calibri" w:hAnsi="Calibri" w:cs="Calibri"/>
                <w:color w:val="000000"/>
                <w:sz w:val="18"/>
                <w:szCs w:val="18"/>
              </w:rPr>
              <w:t>#CCEs per DCI</w:t>
            </w:r>
            <w:r w:rsidRPr="00553A1B">
              <w:rPr>
                <w:rFonts w:ascii="Calibri" w:hAnsi="Calibri" w:cs="Calibri"/>
                <w:color w:val="000000"/>
                <w:sz w:val="18"/>
                <w:szCs w:val="18"/>
              </w:rPr>
              <w:t xml:space="preserve"> based on </w:t>
            </w:r>
            <w:r>
              <w:rPr>
                <w:rFonts w:ascii="Calibri" w:hAnsi="Calibri" w:cs="Calibri"/>
                <w:color w:val="000000"/>
                <w:sz w:val="18"/>
                <w:szCs w:val="18"/>
              </w:rPr>
              <w:t xml:space="preserve">CCE </w:t>
            </w:r>
            <w:r w:rsidRPr="00553A1B">
              <w:rPr>
                <w:rFonts w:ascii="Calibri" w:hAnsi="Calibri" w:cs="Calibri"/>
                <w:color w:val="000000"/>
                <w:sz w:val="18"/>
                <w:szCs w:val="18"/>
              </w:rPr>
              <w:t>AL distribution</w:t>
            </w:r>
            <w:r>
              <w:rPr>
                <w:rFonts w:ascii="Calibri" w:hAnsi="Calibri" w:cs="Calibri"/>
                <w:color w:val="000000"/>
                <w:sz w:val="18"/>
                <w:szCs w:val="18"/>
              </w:rPr>
              <w:t xml:space="preserve"> in s1+s2</w:t>
            </w:r>
            <w:r w:rsidRPr="00553A1B">
              <w:rPr>
                <w:rFonts w:ascii="Calibri" w:hAnsi="Calibri" w:cs="Calibri"/>
                <w:color w:val="000000"/>
                <w:sz w:val="18"/>
                <w:szCs w:val="18"/>
              </w:rPr>
              <w:t>) * fraction of non-OOR users</w:t>
            </w:r>
            <w:r>
              <w:rPr>
                <w:rFonts w:ascii="Calibri" w:hAnsi="Calibri" w:cs="Calibri"/>
                <w:color w:val="000000"/>
                <w:sz w:val="18"/>
                <w:szCs w:val="18"/>
              </w:rPr>
              <w:t xml:space="preserve"> for s1+s2</w:t>
            </w:r>
            <w:r w:rsidR="0068179B">
              <w:rPr>
                <w:rFonts w:ascii="Calibri" w:hAnsi="Calibri" w:cs="Calibri"/>
                <w:color w:val="000000"/>
                <w:sz w:val="18"/>
                <w:szCs w:val="18"/>
              </w:rPr>
              <w:t>]</w:t>
            </w:r>
          </w:p>
          <w:p w14:paraId="2A5BEE6A" w14:textId="44B42192" w:rsidR="002564C6" w:rsidRPr="002564C6" w:rsidRDefault="002564C6" w:rsidP="002564C6">
            <w:pPr>
              <w:pStyle w:val="ListParagraph"/>
              <w:numPr>
                <w:ilvl w:val="0"/>
                <w:numId w:val="10"/>
              </w:numPr>
              <w:ind w:left="430" w:firstLineChars="0" w:hanging="270"/>
              <w:rPr>
                <w:rFonts w:ascii="Calibri" w:hAnsi="Calibri" w:cs="Calibri"/>
                <w:color w:val="000000"/>
                <w:sz w:val="18"/>
                <w:szCs w:val="18"/>
              </w:rPr>
            </w:pPr>
            <w:r w:rsidRPr="002564C6">
              <w:rPr>
                <w:rFonts w:ascii="Calibri" w:hAnsi="Calibri" w:cs="Calibri"/>
                <w:color w:val="000000"/>
                <w:sz w:val="18"/>
                <w:szCs w:val="18"/>
              </w:rPr>
              <w:t>Available #CCEs</w:t>
            </w:r>
            <w:r w:rsidR="00EB2765">
              <w:rPr>
                <w:rFonts w:ascii="Calibri" w:hAnsi="Calibri" w:cs="Calibri"/>
                <w:color w:val="000000"/>
                <w:sz w:val="18"/>
                <w:szCs w:val="18"/>
              </w:rPr>
              <w:t xml:space="preserve">: </w:t>
            </w:r>
            <w:r w:rsidRPr="002564C6">
              <w:rPr>
                <w:rFonts w:ascii="Calibri" w:hAnsi="Calibri" w:cs="Calibri"/>
                <w:color w:val="000000"/>
                <w:sz w:val="18"/>
                <w:szCs w:val="18"/>
              </w:rPr>
              <w:t xml:space="preserve"> for 1sym C</w:t>
            </w:r>
            <w:r w:rsidR="00EB2765">
              <w:rPr>
                <w:rFonts w:ascii="Calibri" w:hAnsi="Calibri" w:cs="Calibri"/>
                <w:color w:val="000000"/>
                <w:sz w:val="18"/>
                <w:szCs w:val="18"/>
              </w:rPr>
              <w:t>S</w:t>
            </w:r>
            <w:r w:rsidRPr="002564C6">
              <w:rPr>
                <w:rFonts w:ascii="Calibri" w:hAnsi="Calibri" w:cs="Calibri"/>
                <w:color w:val="000000"/>
                <w:sz w:val="18"/>
                <w:szCs w:val="18"/>
              </w:rPr>
              <w:t xml:space="preserve"> in s2 = 16.</w:t>
            </w:r>
            <w:r w:rsidR="00EB2765">
              <w:rPr>
                <w:rFonts w:ascii="Calibri" w:hAnsi="Calibri" w:cs="Calibri"/>
                <w:color w:val="000000"/>
                <w:sz w:val="18"/>
                <w:szCs w:val="18"/>
              </w:rPr>
              <w:t xml:space="preserve"> </w:t>
            </w:r>
            <w:r w:rsidR="00EB2765" w:rsidRPr="002564C6">
              <w:rPr>
                <w:rFonts w:ascii="Calibri" w:hAnsi="Calibri" w:cs="Calibri"/>
                <w:color w:val="000000"/>
                <w:sz w:val="18"/>
                <w:szCs w:val="18"/>
              </w:rPr>
              <w:t xml:space="preserve">for </w:t>
            </w:r>
            <w:r w:rsidR="00EB2765">
              <w:rPr>
                <w:rFonts w:ascii="Calibri" w:hAnsi="Calibri" w:cs="Calibri"/>
                <w:color w:val="000000"/>
                <w:sz w:val="18"/>
                <w:szCs w:val="18"/>
              </w:rPr>
              <w:t>2</w:t>
            </w:r>
            <w:r w:rsidR="00EB2765" w:rsidRPr="002564C6">
              <w:rPr>
                <w:rFonts w:ascii="Calibri" w:hAnsi="Calibri" w:cs="Calibri"/>
                <w:color w:val="000000"/>
                <w:sz w:val="18"/>
                <w:szCs w:val="18"/>
              </w:rPr>
              <w:t>sym C</w:t>
            </w:r>
            <w:r w:rsidR="00EB2765">
              <w:rPr>
                <w:rFonts w:ascii="Calibri" w:hAnsi="Calibri" w:cs="Calibri"/>
                <w:color w:val="000000"/>
                <w:sz w:val="18"/>
                <w:szCs w:val="18"/>
              </w:rPr>
              <w:t>S</w:t>
            </w:r>
            <w:r w:rsidR="00EB2765" w:rsidRPr="002564C6">
              <w:rPr>
                <w:rFonts w:ascii="Calibri" w:hAnsi="Calibri" w:cs="Calibri"/>
                <w:color w:val="000000"/>
                <w:sz w:val="18"/>
                <w:szCs w:val="18"/>
              </w:rPr>
              <w:t xml:space="preserve"> in </w:t>
            </w:r>
            <w:r w:rsidR="00EB2765">
              <w:rPr>
                <w:rFonts w:ascii="Calibri" w:hAnsi="Calibri" w:cs="Calibri"/>
                <w:color w:val="000000"/>
                <w:sz w:val="18"/>
                <w:szCs w:val="18"/>
              </w:rPr>
              <w:t>s1+</w:t>
            </w:r>
            <w:r w:rsidR="00EB2765" w:rsidRPr="002564C6">
              <w:rPr>
                <w:rFonts w:ascii="Calibri" w:hAnsi="Calibri" w:cs="Calibri"/>
                <w:color w:val="000000"/>
                <w:sz w:val="18"/>
                <w:szCs w:val="18"/>
              </w:rPr>
              <w:t xml:space="preserve">s2 = </w:t>
            </w:r>
            <w:r w:rsidR="00EB2765">
              <w:rPr>
                <w:rFonts w:ascii="Calibri" w:hAnsi="Calibri" w:cs="Calibri"/>
                <w:color w:val="000000"/>
                <w:sz w:val="18"/>
                <w:szCs w:val="18"/>
              </w:rPr>
              <w:t>32</w:t>
            </w:r>
          </w:p>
        </w:tc>
      </w:tr>
    </w:tbl>
    <w:p w14:paraId="0926914D" w14:textId="1EFEDDF1" w:rsidR="004F6514" w:rsidRDefault="004F6514" w:rsidP="004F6514"/>
    <w:p w14:paraId="32951F93" w14:textId="77777777" w:rsidR="002564C6" w:rsidRDefault="002564C6" w:rsidP="004F6514"/>
    <w:p w14:paraId="61A1B6FA" w14:textId="64EB5420" w:rsidR="00EB2765" w:rsidRPr="00AC10B8" w:rsidRDefault="00EB2765" w:rsidP="00EB2765">
      <w:pPr>
        <w:pStyle w:val="Heading5"/>
      </w:pPr>
      <w:r w:rsidRPr="00AC10B8">
        <w:t xml:space="preserve">Observation </w:t>
      </w:r>
      <w:r w:rsidR="00FE47B8">
        <w:t>7</w:t>
      </w:r>
    </w:p>
    <w:p w14:paraId="13F584B1" w14:textId="6369F62B" w:rsidR="00EB2765" w:rsidRDefault="00EB2765" w:rsidP="00EB2765">
      <w:pPr>
        <w:pStyle w:val="BodyText"/>
        <w:numPr>
          <w:ilvl w:val="1"/>
          <w:numId w:val="3"/>
        </w:numPr>
        <w:rPr>
          <w:i/>
          <w:iCs/>
        </w:rPr>
      </w:pPr>
      <w:r>
        <w:rPr>
          <w:i/>
          <w:iCs/>
        </w:rPr>
        <w:t>For evaluation using Scenario #2</w:t>
      </w:r>
      <w:r w:rsidR="00B32C3B">
        <w:rPr>
          <w:i/>
          <w:iCs/>
        </w:rPr>
        <w:t xml:space="preserve"> from RAN1#109-e</w:t>
      </w:r>
      <w:r>
        <w:rPr>
          <w:i/>
          <w:iCs/>
        </w:rPr>
        <w:t>, following is observed</w:t>
      </w:r>
    </w:p>
    <w:p w14:paraId="4CF0350B" w14:textId="77777777" w:rsidR="00EB2765" w:rsidRDefault="00EB2765" w:rsidP="00EB2765">
      <w:pPr>
        <w:pStyle w:val="BodyText"/>
        <w:numPr>
          <w:ilvl w:val="1"/>
          <w:numId w:val="3"/>
        </w:numPr>
        <w:rPr>
          <w:i/>
          <w:iCs/>
        </w:rPr>
      </w:pPr>
      <w:r>
        <w:rPr>
          <w:i/>
          <w:iCs/>
        </w:rPr>
        <w:t xml:space="preserve">PDCCH capacity </w:t>
      </w:r>
    </w:p>
    <w:p w14:paraId="362FD06C" w14:textId="010091FE" w:rsidR="00EB2765" w:rsidRDefault="00EB2765" w:rsidP="00EB2765">
      <w:pPr>
        <w:pStyle w:val="BodyText"/>
        <w:numPr>
          <w:ilvl w:val="2"/>
          <w:numId w:val="3"/>
        </w:numPr>
        <w:rPr>
          <w:i/>
          <w:iCs/>
        </w:rPr>
      </w:pPr>
      <w:r>
        <w:rPr>
          <w:i/>
          <w:iCs/>
        </w:rPr>
        <w:t xml:space="preserve">for baseline: </w:t>
      </w:r>
      <w:r w:rsidR="000D2871">
        <w:rPr>
          <w:i/>
          <w:iCs/>
        </w:rPr>
        <w:t xml:space="preserve">Average of </w:t>
      </w:r>
      <w:r>
        <w:rPr>
          <w:i/>
          <w:iCs/>
        </w:rPr>
        <w:t>2.89 DCIs per slot</w:t>
      </w:r>
    </w:p>
    <w:p w14:paraId="635B8883" w14:textId="277564F8" w:rsidR="00EB2765" w:rsidRDefault="00EB2765" w:rsidP="00EB2765">
      <w:pPr>
        <w:pStyle w:val="BodyText"/>
        <w:numPr>
          <w:ilvl w:val="2"/>
          <w:numId w:val="3"/>
        </w:numPr>
        <w:rPr>
          <w:i/>
          <w:iCs/>
        </w:rPr>
      </w:pPr>
      <w:r w:rsidRPr="007C4790">
        <w:rPr>
          <w:i/>
          <w:iCs/>
        </w:rPr>
        <w:t>for R18 enhancement:</w:t>
      </w:r>
      <w:r w:rsidR="000D2871">
        <w:rPr>
          <w:i/>
          <w:iCs/>
        </w:rPr>
        <w:t xml:space="preserve"> Average of </w:t>
      </w:r>
      <w:r w:rsidRPr="007C4790">
        <w:rPr>
          <w:i/>
          <w:iCs/>
        </w:rPr>
        <w:t xml:space="preserve"> </w:t>
      </w:r>
    </w:p>
    <w:p w14:paraId="4990FC28" w14:textId="5BBECBA0" w:rsidR="00EB2765" w:rsidRPr="003032A8" w:rsidRDefault="00B32C3B" w:rsidP="00EB2765">
      <w:pPr>
        <w:pStyle w:val="BodyText"/>
        <w:numPr>
          <w:ilvl w:val="3"/>
          <w:numId w:val="3"/>
        </w:numPr>
        <w:rPr>
          <w:i/>
          <w:iCs/>
        </w:rPr>
      </w:pPr>
      <w:r>
        <w:rPr>
          <w:i/>
          <w:iCs/>
        </w:rPr>
        <w:t>3</w:t>
      </w:r>
      <w:r w:rsidR="00EB2765" w:rsidRPr="007C4790">
        <w:rPr>
          <w:i/>
          <w:iCs/>
        </w:rPr>
        <w:t>.</w:t>
      </w:r>
      <w:r>
        <w:rPr>
          <w:i/>
          <w:iCs/>
        </w:rPr>
        <w:t>4</w:t>
      </w:r>
      <w:r w:rsidR="00EB2765" w:rsidRPr="007C4790">
        <w:rPr>
          <w:i/>
          <w:iCs/>
        </w:rPr>
        <w:t xml:space="preserve">6 DCIs per slot </w:t>
      </w:r>
      <w:r w:rsidR="00EB2765">
        <w:rPr>
          <w:i/>
          <w:iCs/>
        </w:rPr>
        <w:t>(</w:t>
      </w:r>
      <w:r>
        <w:rPr>
          <w:i/>
          <w:iCs/>
        </w:rPr>
        <w:t>19</w:t>
      </w:r>
      <w:r w:rsidR="00EB2765">
        <w:rPr>
          <w:i/>
          <w:iCs/>
        </w:rPr>
        <w:t xml:space="preserve">% gain), </w:t>
      </w:r>
      <w:r w:rsidR="00EB2765" w:rsidRPr="003032A8">
        <w:rPr>
          <w:i/>
          <w:iCs/>
        </w:rPr>
        <w:t>assuming Option 2 basic receiver where UE assumes legacy PDCCH/PDCCH DMRS RE mapping and reuses legacy channel estimation without any additional puncturing/nulling on any REs</w:t>
      </w:r>
    </w:p>
    <w:p w14:paraId="5A2659F4" w14:textId="0944BF82" w:rsidR="00EB2765" w:rsidRPr="003032A8" w:rsidRDefault="000D2871" w:rsidP="00EB2765">
      <w:pPr>
        <w:pStyle w:val="BodyText"/>
        <w:numPr>
          <w:ilvl w:val="3"/>
          <w:numId w:val="3"/>
        </w:numPr>
        <w:rPr>
          <w:i/>
          <w:iCs/>
        </w:rPr>
      </w:pPr>
      <w:r>
        <w:rPr>
          <w:i/>
          <w:iCs/>
        </w:rPr>
        <w:t>3</w:t>
      </w:r>
      <w:r w:rsidR="00EB2765" w:rsidRPr="007C4790">
        <w:rPr>
          <w:i/>
          <w:iCs/>
        </w:rPr>
        <w:t>.</w:t>
      </w:r>
      <w:r w:rsidR="00EB2765">
        <w:rPr>
          <w:i/>
          <w:iCs/>
        </w:rPr>
        <w:t>8</w:t>
      </w:r>
      <w:r>
        <w:rPr>
          <w:i/>
          <w:iCs/>
        </w:rPr>
        <w:t>4</w:t>
      </w:r>
      <w:r w:rsidR="00EB2765" w:rsidRPr="007C4790">
        <w:rPr>
          <w:i/>
          <w:iCs/>
        </w:rPr>
        <w:t xml:space="preserve"> DCIs per slot</w:t>
      </w:r>
      <w:r w:rsidR="00EB2765">
        <w:rPr>
          <w:i/>
          <w:iCs/>
        </w:rPr>
        <w:t xml:space="preserve"> (</w:t>
      </w:r>
      <w:r>
        <w:rPr>
          <w:i/>
          <w:iCs/>
        </w:rPr>
        <w:t>33</w:t>
      </w:r>
      <w:r w:rsidR="00EB2765">
        <w:rPr>
          <w:i/>
          <w:iCs/>
        </w:rPr>
        <w:t xml:space="preserve">% gain), </w:t>
      </w:r>
      <w:r w:rsidR="00EB2765" w:rsidRPr="003032A8">
        <w:rPr>
          <w:i/>
          <w:iCs/>
        </w:rPr>
        <w:t xml:space="preserve">assuming Option </w:t>
      </w:r>
      <w:r>
        <w:rPr>
          <w:i/>
          <w:iCs/>
        </w:rPr>
        <w:t>1-1a</w:t>
      </w:r>
      <w:r w:rsidR="00EB2765" w:rsidRPr="003032A8">
        <w:rPr>
          <w:i/>
          <w:iCs/>
        </w:rPr>
        <w:t xml:space="preserve"> where UE assumes legacy PDCCH/PDCCH DMRS RE mapping and reuses legacy channel estimation but punctures/nulls PDCCH REs according to LTE CRS pattern.</w:t>
      </w:r>
    </w:p>
    <w:p w14:paraId="0A26B1E5" w14:textId="1B4FF031" w:rsidR="000D2871" w:rsidRPr="003032A8" w:rsidRDefault="000D2871" w:rsidP="000D2871">
      <w:pPr>
        <w:pStyle w:val="BodyText"/>
        <w:numPr>
          <w:ilvl w:val="3"/>
          <w:numId w:val="3"/>
        </w:numPr>
        <w:rPr>
          <w:i/>
          <w:iCs/>
        </w:rPr>
      </w:pPr>
      <w:r>
        <w:rPr>
          <w:i/>
          <w:iCs/>
        </w:rPr>
        <w:t xml:space="preserve">3.46 </w:t>
      </w:r>
      <w:r w:rsidRPr="007C4790">
        <w:rPr>
          <w:i/>
          <w:iCs/>
        </w:rPr>
        <w:t>DCIs per slot</w:t>
      </w:r>
      <w:r>
        <w:rPr>
          <w:i/>
          <w:iCs/>
        </w:rPr>
        <w:t xml:space="preserve"> (19% gain), </w:t>
      </w:r>
      <w:r w:rsidRPr="003032A8">
        <w:rPr>
          <w:i/>
          <w:iCs/>
        </w:rPr>
        <w:t xml:space="preserve">assuming Option </w:t>
      </w:r>
      <w:r>
        <w:rPr>
          <w:i/>
          <w:iCs/>
        </w:rPr>
        <w:t>1-1b</w:t>
      </w:r>
      <w:r w:rsidRPr="003032A8">
        <w:rPr>
          <w:i/>
          <w:iCs/>
        </w:rPr>
        <w:t xml:space="preserve"> where UE assumes legacy PDCCH/PDCCH DMRS RE mapping</w:t>
      </w:r>
      <w:r>
        <w:rPr>
          <w:i/>
          <w:iCs/>
        </w:rPr>
        <w:t>, only uses PDCCH DMRS REs in s2 for channel estimation and</w:t>
      </w:r>
      <w:r w:rsidRPr="003032A8">
        <w:rPr>
          <w:i/>
          <w:iCs/>
        </w:rPr>
        <w:t xml:space="preserve"> punctures/nulls PDCCH REs according to LTE CRS pattern.</w:t>
      </w:r>
    </w:p>
    <w:p w14:paraId="3800E838" w14:textId="40B0F6F7" w:rsidR="000D2871" w:rsidRPr="000D2871" w:rsidRDefault="000D2871" w:rsidP="000D2871">
      <w:pPr>
        <w:pStyle w:val="BodyText"/>
        <w:numPr>
          <w:ilvl w:val="3"/>
          <w:numId w:val="3"/>
        </w:numPr>
        <w:rPr>
          <w:i/>
          <w:iCs/>
        </w:rPr>
      </w:pPr>
      <w:r>
        <w:rPr>
          <w:i/>
          <w:iCs/>
        </w:rPr>
        <w:lastRenderedPageBreak/>
        <w:t xml:space="preserve">3.61 </w:t>
      </w:r>
      <w:r w:rsidRPr="007C4790">
        <w:rPr>
          <w:i/>
          <w:iCs/>
        </w:rPr>
        <w:t>DCIs per slot</w:t>
      </w:r>
      <w:r>
        <w:rPr>
          <w:i/>
          <w:iCs/>
        </w:rPr>
        <w:t xml:space="preserve"> (25% gain), </w:t>
      </w:r>
      <w:r w:rsidRPr="003032A8">
        <w:rPr>
          <w:i/>
          <w:iCs/>
        </w:rPr>
        <w:t xml:space="preserve">assuming Option </w:t>
      </w:r>
      <w:r>
        <w:rPr>
          <w:i/>
          <w:iCs/>
        </w:rPr>
        <w:t>1-2</w:t>
      </w:r>
      <w:r w:rsidRPr="003032A8">
        <w:rPr>
          <w:i/>
          <w:iCs/>
        </w:rPr>
        <w:t xml:space="preserve"> where </w:t>
      </w:r>
      <w:r>
        <w:rPr>
          <w:i/>
          <w:iCs/>
        </w:rPr>
        <w:t>new</w:t>
      </w:r>
      <w:r w:rsidRPr="003032A8">
        <w:rPr>
          <w:i/>
          <w:iCs/>
        </w:rPr>
        <w:t xml:space="preserve"> PDCCH/PDCCH DMRS RE mapping</w:t>
      </w:r>
      <w:r>
        <w:rPr>
          <w:i/>
          <w:iCs/>
        </w:rPr>
        <w:t>, is introduced such that there is n</w:t>
      </w:r>
      <w:r w:rsidRPr="000D2871">
        <w:rPr>
          <w:i/>
          <w:iCs/>
        </w:rPr>
        <w:t xml:space="preserve">o PDCCH DMRS on the symbol overlapping with LTE CRS </w:t>
      </w:r>
      <w:r>
        <w:rPr>
          <w:i/>
          <w:iCs/>
        </w:rPr>
        <w:t>and only uses PDCCH DMRS REs in s2 for channel estimation and</w:t>
      </w:r>
      <w:r w:rsidRPr="003032A8">
        <w:rPr>
          <w:i/>
          <w:iCs/>
        </w:rPr>
        <w:t xml:space="preserve"> punctures/nulls PDCCH REs according to LTE CRS pattern.</w:t>
      </w:r>
    </w:p>
    <w:p w14:paraId="0C55D42A" w14:textId="73497530" w:rsidR="00EB2765" w:rsidRPr="003032A8" w:rsidRDefault="000D2871" w:rsidP="00EB2765">
      <w:pPr>
        <w:pStyle w:val="BodyText"/>
        <w:numPr>
          <w:ilvl w:val="3"/>
          <w:numId w:val="3"/>
        </w:numPr>
        <w:rPr>
          <w:i/>
          <w:iCs/>
        </w:rPr>
      </w:pPr>
      <w:r>
        <w:rPr>
          <w:i/>
          <w:iCs/>
        </w:rPr>
        <w:t>4</w:t>
      </w:r>
      <w:r w:rsidR="00EB2765" w:rsidRPr="007C4790">
        <w:rPr>
          <w:i/>
          <w:iCs/>
        </w:rPr>
        <w:t>.</w:t>
      </w:r>
      <w:r>
        <w:rPr>
          <w:i/>
          <w:iCs/>
        </w:rPr>
        <w:t>00</w:t>
      </w:r>
      <w:r w:rsidR="00EB2765" w:rsidRPr="007C4790">
        <w:rPr>
          <w:i/>
          <w:iCs/>
        </w:rPr>
        <w:t xml:space="preserve"> DCIs per slot</w:t>
      </w:r>
      <w:r w:rsidR="00EB2765">
        <w:rPr>
          <w:i/>
          <w:iCs/>
        </w:rPr>
        <w:t xml:space="preserve"> (</w:t>
      </w:r>
      <w:r>
        <w:rPr>
          <w:i/>
          <w:iCs/>
        </w:rPr>
        <w:t>38</w:t>
      </w:r>
      <w:r w:rsidR="00EB2765">
        <w:rPr>
          <w:i/>
          <w:iCs/>
        </w:rPr>
        <w:t xml:space="preserve">% gain), </w:t>
      </w:r>
      <w:r w:rsidR="00EB2765" w:rsidRPr="003032A8">
        <w:rPr>
          <w:i/>
          <w:iCs/>
        </w:rPr>
        <w:t xml:space="preserve">assuming Option 2b where UE assumes legacy PDCCH/PDCCH DMRS RE mapping </w:t>
      </w:r>
      <w:r w:rsidR="005D7A28">
        <w:rPr>
          <w:i/>
          <w:iCs/>
        </w:rPr>
        <w:t xml:space="preserve">but punctures/nulls PDCCH REs and PDCCH DMRS REs overlapping with LTE CRS and uses both punctured and non-punctured REs for channel estimation </w:t>
      </w:r>
    </w:p>
    <w:p w14:paraId="53B8FFA9" w14:textId="77777777" w:rsidR="00EB2765" w:rsidRDefault="00EB2765" w:rsidP="00EB2765">
      <w:pPr>
        <w:pStyle w:val="BodyText"/>
        <w:numPr>
          <w:ilvl w:val="1"/>
          <w:numId w:val="3"/>
        </w:numPr>
        <w:rPr>
          <w:i/>
          <w:iCs/>
        </w:rPr>
      </w:pPr>
      <w:r>
        <w:rPr>
          <w:i/>
          <w:iCs/>
        </w:rPr>
        <w:t>PDCCH coverage</w:t>
      </w:r>
    </w:p>
    <w:p w14:paraId="7B34DD45" w14:textId="7BB9A356" w:rsidR="00EB2765" w:rsidRPr="009410B6" w:rsidRDefault="00EB2765" w:rsidP="009410B6">
      <w:pPr>
        <w:pStyle w:val="BodyText"/>
        <w:numPr>
          <w:ilvl w:val="2"/>
          <w:numId w:val="3"/>
        </w:numPr>
        <w:rPr>
          <w:i/>
          <w:iCs/>
        </w:rPr>
      </w:pPr>
      <w:r w:rsidRPr="00913F04">
        <w:rPr>
          <w:i/>
          <w:iCs/>
        </w:rPr>
        <w:t xml:space="preserve">There is no impact on </w:t>
      </w:r>
      <w:r>
        <w:rPr>
          <w:i/>
          <w:iCs/>
        </w:rPr>
        <w:t xml:space="preserve">NR </w:t>
      </w:r>
      <w:r w:rsidRPr="00913F04">
        <w:rPr>
          <w:i/>
          <w:iCs/>
        </w:rPr>
        <w:t xml:space="preserve">PDCCH coverage compared to baseline since any UE (legacy or R18) can be scheduled using </w:t>
      </w:r>
      <w:r w:rsidR="009410B6">
        <w:rPr>
          <w:i/>
          <w:iCs/>
        </w:rPr>
        <w:t>legacy</w:t>
      </w:r>
      <w:r w:rsidR="009410B6" w:rsidRPr="00913F04">
        <w:rPr>
          <w:i/>
          <w:iCs/>
        </w:rPr>
        <w:t xml:space="preserve"> mechanism</w:t>
      </w:r>
      <w:r w:rsidR="009410B6">
        <w:rPr>
          <w:i/>
          <w:iCs/>
        </w:rPr>
        <w:t xml:space="preserve"> using PDCCH in symbols without CRS.</w:t>
      </w:r>
    </w:p>
    <w:p w14:paraId="361988F8" w14:textId="36D6DA3A" w:rsidR="00EB2765" w:rsidRPr="00C93AC7" w:rsidRDefault="00EB2765" w:rsidP="00EB2765">
      <w:pPr>
        <w:pStyle w:val="BodyText"/>
        <w:numPr>
          <w:ilvl w:val="2"/>
          <w:numId w:val="3"/>
        </w:numPr>
        <w:rPr>
          <w:i/>
          <w:iCs/>
        </w:rPr>
      </w:pPr>
      <w:r>
        <w:rPr>
          <w:i/>
          <w:iCs/>
        </w:rPr>
        <w:t>Additional PDCCH resources due to R18 enhancement are available</w:t>
      </w:r>
      <w:r w:rsidR="00037CD3">
        <w:rPr>
          <w:i/>
          <w:iCs/>
        </w:rPr>
        <w:t xml:space="preserve"> </w:t>
      </w:r>
      <w:proofErr w:type="gramStart"/>
      <w:r w:rsidR="00037CD3">
        <w:rPr>
          <w:i/>
          <w:iCs/>
        </w:rPr>
        <w:t xml:space="preserve">for </w:t>
      </w:r>
      <w:r>
        <w:rPr>
          <w:i/>
          <w:iCs/>
        </w:rPr>
        <w:t xml:space="preserve"> </w:t>
      </w:r>
      <w:r w:rsidR="000D2871" w:rsidRPr="000D2871">
        <w:rPr>
          <w:i/>
          <w:iCs/>
        </w:rPr>
        <w:t>97</w:t>
      </w:r>
      <w:proofErr w:type="gramEnd"/>
      <w:r w:rsidR="000D2871" w:rsidRPr="000D2871">
        <w:rPr>
          <w:i/>
          <w:iCs/>
        </w:rPr>
        <w:t xml:space="preserve">% R18 UEs for </w:t>
      </w:r>
      <w:r w:rsidR="000D2871" w:rsidRPr="003032A8">
        <w:rPr>
          <w:i/>
          <w:iCs/>
        </w:rPr>
        <w:t>Option 2</w:t>
      </w:r>
      <w:r w:rsidR="000D2871" w:rsidRPr="000D2871">
        <w:rPr>
          <w:i/>
          <w:iCs/>
        </w:rPr>
        <w:t xml:space="preserve">, 98% R18 UEs for </w:t>
      </w:r>
      <w:r w:rsidR="000D2871">
        <w:rPr>
          <w:i/>
          <w:iCs/>
        </w:rPr>
        <w:t xml:space="preserve">Option </w:t>
      </w:r>
      <w:r w:rsidR="000D2871" w:rsidRPr="000D2871">
        <w:rPr>
          <w:i/>
          <w:iCs/>
        </w:rPr>
        <w:t xml:space="preserve">1-1a, 95% R18 UEs for </w:t>
      </w:r>
      <w:r w:rsidR="000D2871">
        <w:rPr>
          <w:i/>
          <w:iCs/>
        </w:rPr>
        <w:t xml:space="preserve">Option </w:t>
      </w:r>
      <w:r w:rsidR="000D2871" w:rsidRPr="000D2871">
        <w:rPr>
          <w:i/>
          <w:iCs/>
        </w:rPr>
        <w:t xml:space="preserve">1-1b, 96% R18 UEs for </w:t>
      </w:r>
      <w:r w:rsidR="000D2871">
        <w:rPr>
          <w:i/>
          <w:iCs/>
        </w:rPr>
        <w:t>Option</w:t>
      </w:r>
      <w:r w:rsidR="000D2871" w:rsidRPr="000D2871">
        <w:rPr>
          <w:i/>
          <w:iCs/>
        </w:rPr>
        <w:t xml:space="preserve">1-2, 98% R18 UEs for </w:t>
      </w:r>
      <w:r w:rsidR="000D2871">
        <w:rPr>
          <w:i/>
          <w:iCs/>
        </w:rPr>
        <w:t xml:space="preserve">Option 2b </w:t>
      </w:r>
      <w:r w:rsidR="000D2871" w:rsidRPr="000D2871">
        <w:rPr>
          <w:i/>
          <w:iCs/>
        </w:rPr>
        <w:t>respectively</w:t>
      </w:r>
      <w:r w:rsidR="000D2871">
        <w:rPr>
          <w:i/>
          <w:iCs/>
        </w:rPr>
        <w:t>.</w:t>
      </w:r>
    </w:p>
    <w:p w14:paraId="0CA850F6" w14:textId="77777777" w:rsidR="00EB2765" w:rsidRDefault="00EB2765" w:rsidP="00EB2765">
      <w:pPr>
        <w:pStyle w:val="BodyText"/>
        <w:numPr>
          <w:ilvl w:val="1"/>
          <w:numId w:val="3"/>
        </w:numPr>
        <w:rPr>
          <w:i/>
          <w:iCs/>
        </w:rPr>
      </w:pPr>
      <w:r>
        <w:rPr>
          <w:i/>
          <w:iCs/>
        </w:rPr>
        <w:t>Other assumptions/considerations</w:t>
      </w:r>
    </w:p>
    <w:p w14:paraId="3036B00E" w14:textId="77777777" w:rsidR="00EB2765" w:rsidRPr="00C93AC7" w:rsidRDefault="00EB2765" w:rsidP="00EB2765">
      <w:pPr>
        <w:pStyle w:val="BodyText"/>
        <w:numPr>
          <w:ilvl w:val="2"/>
          <w:numId w:val="3"/>
        </w:numPr>
        <w:rPr>
          <w:i/>
          <w:iCs/>
        </w:rPr>
      </w:pPr>
      <w:r>
        <w:rPr>
          <w:i/>
          <w:iCs/>
        </w:rPr>
        <w:t xml:space="preserve">PDSCH: </w:t>
      </w:r>
      <w:r w:rsidRPr="00C93AC7">
        <w:rPr>
          <w:i/>
          <w:iCs/>
        </w:rPr>
        <w:t xml:space="preserve">11 symbols </w:t>
      </w:r>
      <w:r>
        <w:rPr>
          <w:i/>
          <w:iCs/>
        </w:rPr>
        <w:t>available for baseline and R18 cases</w:t>
      </w:r>
    </w:p>
    <w:p w14:paraId="3D0CD5E3" w14:textId="31986E1D" w:rsidR="00EB2765" w:rsidRPr="00863063" w:rsidRDefault="00EB2765" w:rsidP="00EB2765">
      <w:pPr>
        <w:pStyle w:val="BodyText"/>
        <w:numPr>
          <w:ilvl w:val="2"/>
          <w:numId w:val="3"/>
        </w:numPr>
        <w:rPr>
          <w:i/>
          <w:iCs/>
        </w:rPr>
      </w:pPr>
      <w:r>
        <w:rPr>
          <w:i/>
          <w:iCs/>
        </w:rPr>
        <w:t xml:space="preserve">NR PDCCH: </w:t>
      </w:r>
      <w:r w:rsidRPr="00863063">
        <w:rPr>
          <w:i/>
          <w:iCs/>
        </w:rPr>
        <w:t>1 symbol available for baseline; Up to 2 symbols available for R18 cases.</w:t>
      </w:r>
      <w:r w:rsidR="002B1C91">
        <w:rPr>
          <w:i/>
          <w:iCs/>
        </w:rPr>
        <w:t xml:space="preserve"> </w:t>
      </w:r>
    </w:p>
    <w:p w14:paraId="30764646" w14:textId="77777777" w:rsidR="00EB2765" w:rsidRDefault="00EB2765" w:rsidP="00EB2765">
      <w:pPr>
        <w:pStyle w:val="BodyText"/>
        <w:numPr>
          <w:ilvl w:val="2"/>
          <w:numId w:val="3"/>
        </w:numPr>
        <w:rPr>
          <w:i/>
          <w:iCs/>
        </w:rPr>
      </w:pPr>
      <w:r>
        <w:rPr>
          <w:i/>
          <w:iCs/>
        </w:rPr>
        <w:t>LTE PDCCH: Up to 2 symbols available for both baseline and R18 cases. Evaluation assumes 1 symbol used for LTE PDCCH in all slots.</w:t>
      </w:r>
    </w:p>
    <w:p w14:paraId="4472B8FB" w14:textId="27AC1F5F" w:rsidR="00EB2765" w:rsidRDefault="00EB2765" w:rsidP="00EB2765">
      <w:pPr>
        <w:pStyle w:val="BodyText"/>
        <w:numPr>
          <w:ilvl w:val="2"/>
          <w:numId w:val="3"/>
        </w:numPr>
        <w:rPr>
          <w:i/>
          <w:iCs/>
        </w:rPr>
      </w:pPr>
      <w:r>
        <w:rPr>
          <w:i/>
          <w:iCs/>
        </w:rPr>
        <w:t xml:space="preserve">Coexistence: </w:t>
      </w:r>
      <w:r w:rsidR="002B1C91">
        <w:rPr>
          <w:i/>
          <w:iCs/>
        </w:rPr>
        <w:t>I</w:t>
      </w:r>
      <w:r w:rsidR="002B1C91" w:rsidRPr="002B1C91">
        <w:rPr>
          <w:i/>
          <w:iCs/>
        </w:rPr>
        <w:t>t is assumed that DCIs using the 2sym CORESET in s1+s2 are sent only in slots without any DCIs for 1sym CORESET in s2. An average of 50-50 split is assumed between slots with DCIs for 1sym CORESET in s2 and slots with DCIs for 2sym CORESET in s1+s2</w:t>
      </w:r>
      <w:r>
        <w:rPr>
          <w:i/>
          <w:iCs/>
        </w:rPr>
        <w:t>.</w:t>
      </w:r>
    </w:p>
    <w:p w14:paraId="002F4EF4" w14:textId="314898BB" w:rsidR="00EB2765" w:rsidRDefault="00EB2765" w:rsidP="00EB2765">
      <w:pPr>
        <w:pStyle w:val="BodyText"/>
        <w:numPr>
          <w:ilvl w:val="2"/>
          <w:numId w:val="3"/>
        </w:numPr>
        <w:rPr>
          <w:i/>
          <w:iCs/>
        </w:rPr>
      </w:pPr>
      <w:r>
        <w:rPr>
          <w:i/>
          <w:iCs/>
        </w:rPr>
        <w:t xml:space="preserve">Fraction of UEs supporting R18 enhancement: It is assumed that there are at least 2-3 non OOR Rel18 UEs that can use </w:t>
      </w:r>
      <w:r w:rsidR="00292C97">
        <w:rPr>
          <w:i/>
          <w:iCs/>
        </w:rPr>
        <w:t>PDCCH</w:t>
      </w:r>
      <w:r>
        <w:rPr>
          <w:i/>
          <w:iCs/>
        </w:rPr>
        <w:t xml:space="preserve"> in s1</w:t>
      </w:r>
      <w:r w:rsidR="002B1C91">
        <w:rPr>
          <w:i/>
          <w:iCs/>
        </w:rPr>
        <w:t>+s2</w:t>
      </w:r>
    </w:p>
    <w:p w14:paraId="665FEAE3" w14:textId="3CE27DA7" w:rsidR="00037C4A" w:rsidRDefault="00037C4A" w:rsidP="00462BEB"/>
    <w:p w14:paraId="5EC40BF3" w14:textId="7D3389A0" w:rsidR="005F187B" w:rsidRDefault="005F187B" w:rsidP="005F187B">
      <w:pPr>
        <w:pStyle w:val="Heading3"/>
        <w:numPr>
          <w:ilvl w:val="0"/>
          <w:numId w:val="0"/>
        </w:numPr>
      </w:pPr>
      <w:r>
        <w:t>2.3.</w:t>
      </w:r>
      <w:r w:rsidR="00710B0F">
        <w:t>3</w:t>
      </w:r>
      <w:r>
        <w:tab/>
      </w:r>
      <w:r w:rsidRPr="00DA7B75">
        <w:t xml:space="preserve">Scenario </w:t>
      </w:r>
      <w:r>
        <w:t>#3A</w:t>
      </w:r>
    </w:p>
    <w:p w14:paraId="220B44EB" w14:textId="77777777" w:rsidR="005F187B" w:rsidRDefault="005F187B" w:rsidP="005F187B"/>
    <w:p w14:paraId="39A0D867" w14:textId="77777777" w:rsidR="00BE32D7" w:rsidRDefault="00BE32D7" w:rsidP="00BE32D7">
      <w:pPr>
        <w:jc w:val="both"/>
      </w:pPr>
      <w:r w:rsidRPr="008640C0">
        <w:t xml:space="preserve">NR PDCCH reception in </w:t>
      </w:r>
      <w:r>
        <w:t xml:space="preserve">OFDM symbol </w:t>
      </w:r>
      <w:r w:rsidRPr="008640C0">
        <w:t xml:space="preserve">s3 </w:t>
      </w:r>
      <w:r>
        <w:t xml:space="preserve">can be supported if Rel16+ UEs support </w:t>
      </w:r>
      <w:r w:rsidRPr="008640C0">
        <w:t>FG 3-2/22-12</w:t>
      </w:r>
      <w:r>
        <w:t xml:space="preserve"> and FG 14-2 (for corresponding PDSCH reception in DSS carrier</w:t>
      </w:r>
      <w:r w:rsidRPr="008640C0">
        <w:t>)</w:t>
      </w:r>
      <w:r>
        <w:t xml:space="preserve">. When NR PDCCH is in OFDM symbol s3, the Rel18 enhancement for </w:t>
      </w:r>
      <w:r w:rsidRPr="008640C0">
        <w:t>NR PD</w:t>
      </w:r>
      <w:r>
        <w:t>C</w:t>
      </w:r>
      <w:r w:rsidRPr="008640C0">
        <w:t>CH</w:t>
      </w:r>
      <w:r>
        <w:t xml:space="preserve"> </w:t>
      </w:r>
      <w:r w:rsidRPr="008640C0">
        <w:t xml:space="preserve">in </w:t>
      </w:r>
      <w:r>
        <w:t xml:space="preserve">OFDM symbol </w:t>
      </w:r>
      <w:r w:rsidRPr="008640C0">
        <w:t xml:space="preserve">s1 can be supported using following </w:t>
      </w:r>
      <w:r>
        <w:t xml:space="preserve">example </w:t>
      </w:r>
      <w:r w:rsidRPr="008640C0">
        <w:t>implementation options</w:t>
      </w:r>
      <w:r>
        <w:t xml:space="preserve"> </w:t>
      </w:r>
    </w:p>
    <w:p w14:paraId="6A9AA8D4" w14:textId="77777777" w:rsidR="00BE32D7" w:rsidRDefault="00BE32D7" w:rsidP="00BE32D7"/>
    <w:p w14:paraId="4A4BBCCF" w14:textId="77777777" w:rsidR="00BE32D7" w:rsidRPr="008640C0" w:rsidRDefault="00BE32D7" w:rsidP="00BE32D7">
      <w:pPr>
        <w:pStyle w:val="BodyText"/>
        <w:numPr>
          <w:ilvl w:val="0"/>
          <w:numId w:val="3"/>
        </w:numPr>
        <w:rPr>
          <w:rFonts w:eastAsia="Times New Roman"/>
        </w:rPr>
      </w:pPr>
      <w:r w:rsidRPr="008640C0">
        <w:rPr>
          <w:rFonts w:eastAsia="Times New Roman"/>
        </w:rPr>
        <w:t>Scenario #3</w:t>
      </w:r>
    </w:p>
    <w:p w14:paraId="56972B56" w14:textId="77777777" w:rsidR="00BE32D7" w:rsidRPr="008640C0" w:rsidRDefault="00BE32D7" w:rsidP="00BE32D7">
      <w:pPr>
        <w:pStyle w:val="BodyText"/>
        <w:numPr>
          <w:ilvl w:val="1"/>
          <w:numId w:val="3"/>
        </w:numPr>
        <w:rPr>
          <w:rFonts w:eastAsia="Times New Roman"/>
        </w:rPr>
      </w:pPr>
      <w:r w:rsidRPr="008640C0">
        <w:rPr>
          <w:rFonts w:eastAsia="Times New Roman"/>
        </w:rPr>
        <w:t>CSS/USS1 in s2 associated with CORESET0 (1sym duration) for any NR UE</w:t>
      </w:r>
    </w:p>
    <w:p w14:paraId="00666FCB" w14:textId="77777777" w:rsidR="00BE32D7" w:rsidRPr="008640C0" w:rsidRDefault="00BE32D7" w:rsidP="00BE32D7">
      <w:pPr>
        <w:pStyle w:val="BodyText"/>
        <w:numPr>
          <w:ilvl w:val="1"/>
          <w:numId w:val="3"/>
        </w:numPr>
        <w:rPr>
          <w:rFonts w:eastAsia="Times New Roman"/>
        </w:rPr>
      </w:pPr>
      <w:r w:rsidRPr="008640C0">
        <w:rPr>
          <w:rFonts w:eastAsia="Times New Roman"/>
        </w:rPr>
        <w:t>USS2 in s2+s3 associated with a CORESET of 2sym duration for UEs supporting FG 3-2/22-12</w:t>
      </w:r>
    </w:p>
    <w:p w14:paraId="74DB6149" w14:textId="77777777" w:rsidR="00BE32D7" w:rsidRPr="008640C0" w:rsidRDefault="00BE32D7" w:rsidP="00BE32D7">
      <w:pPr>
        <w:pStyle w:val="BodyText"/>
        <w:numPr>
          <w:ilvl w:val="1"/>
          <w:numId w:val="3"/>
        </w:numPr>
        <w:rPr>
          <w:rFonts w:eastAsia="Times New Roman"/>
        </w:rPr>
      </w:pPr>
      <w:r w:rsidRPr="008640C0">
        <w:rPr>
          <w:rFonts w:eastAsia="Times New Roman"/>
        </w:rPr>
        <w:t>USS3 in s1+s2+s3 associated a CORESET of 3sym duration for UEs supporting Rel18 enhancement</w:t>
      </w:r>
    </w:p>
    <w:p w14:paraId="1F30239C" w14:textId="77777777" w:rsidR="00BE32D7" w:rsidRPr="008640C0" w:rsidRDefault="00BE32D7" w:rsidP="00BE32D7">
      <w:pPr>
        <w:pStyle w:val="BodyText"/>
        <w:numPr>
          <w:ilvl w:val="0"/>
          <w:numId w:val="3"/>
        </w:numPr>
        <w:rPr>
          <w:rFonts w:eastAsia="Times New Roman"/>
        </w:rPr>
      </w:pPr>
      <w:r w:rsidRPr="008640C0">
        <w:rPr>
          <w:rFonts w:eastAsia="Times New Roman"/>
        </w:rPr>
        <w:t>Scenario #3A</w:t>
      </w:r>
    </w:p>
    <w:p w14:paraId="14D2E3BA" w14:textId="77777777" w:rsidR="00BE32D7" w:rsidRPr="008640C0" w:rsidRDefault="00BE32D7" w:rsidP="00BE32D7">
      <w:pPr>
        <w:pStyle w:val="BodyText"/>
        <w:numPr>
          <w:ilvl w:val="1"/>
          <w:numId w:val="3"/>
        </w:numPr>
        <w:rPr>
          <w:rFonts w:eastAsia="Times New Roman"/>
        </w:rPr>
      </w:pPr>
      <w:r w:rsidRPr="008640C0">
        <w:rPr>
          <w:rFonts w:eastAsia="Times New Roman"/>
        </w:rPr>
        <w:t>CSS/USS1 in s2 associated with CORESET0 (1sym duration) for any NR UE</w:t>
      </w:r>
    </w:p>
    <w:p w14:paraId="7977180E" w14:textId="77777777" w:rsidR="00BE32D7" w:rsidRPr="008640C0" w:rsidRDefault="00BE32D7" w:rsidP="00BE32D7">
      <w:pPr>
        <w:pStyle w:val="BodyText"/>
        <w:numPr>
          <w:ilvl w:val="1"/>
          <w:numId w:val="3"/>
        </w:numPr>
        <w:rPr>
          <w:rFonts w:eastAsia="Times New Roman"/>
        </w:rPr>
      </w:pPr>
      <w:r w:rsidRPr="008640C0">
        <w:rPr>
          <w:rFonts w:eastAsia="Times New Roman"/>
        </w:rPr>
        <w:t>USS2 in s3 associated with a CORESET of 1sym duration for UEs supporting FG 3-2/22-12</w:t>
      </w:r>
    </w:p>
    <w:p w14:paraId="68E2C7D8" w14:textId="77777777" w:rsidR="00BE32D7" w:rsidRPr="008640C0" w:rsidRDefault="00BE32D7" w:rsidP="00BE32D7">
      <w:pPr>
        <w:pStyle w:val="BodyText"/>
        <w:numPr>
          <w:ilvl w:val="1"/>
          <w:numId w:val="3"/>
        </w:numPr>
        <w:rPr>
          <w:rFonts w:eastAsia="Times New Roman"/>
        </w:rPr>
      </w:pPr>
      <w:r w:rsidRPr="008640C0">
        <w:rPr>
          <w:rFonts w:eastAsia="Times New Roman"/>
        </w:rPr>
        <w:t xml:space="preserve">USS3 </w:t>
      </w:r>
    </w:p>
    <w:p w14:paraId="5F19A5EC" w14:textId="77777777" w:rsidR="00BE32D7" w:rsidRPr="008640C0" w:rsidRDefault="00BE32D7" w:rsidP="00BE32D7">
      <w:pPr>
        <w:pStyle w:val="BodyText"/>
        <w:numPr>
          <w:ilvl w:val="2"/>
          <w:numId w:val="3"/>
        </w:numPr>
        <w:rPr>
          <w:rFonts w:eastAsia="Times New Roman"/>
        </w:rPr>
      </w:pPr>
      <w:r w:rsidRPr="008640C0">
        <w:rPr>
          <w:rFonts w:eastAsia="Times New Roman"/>
        </w:rPr>
        <w:t xml:space="preserve">in s1 associated with a CORESET of 1sym duration for UEs supporting Rel18 enhancement or </w:t>
      </w:r>
    </w:p>
    <w:p w14:paraId="75FF439F" w14:textId="77777777" w:rsidR="00BE32D7" w:rsidRPr="004E41D4" w:rsidRDefault="00BE32D7" w:rsidP="00BE32D7">
      <w:pPr>
        <w:pStyle w:val="BodyText"/>
        <w:numPr>
          <w:ilvl w:val="2"/>
          <w:numId w:val="3"/>
        </w:numPr>
        <w:rPr>
          <w:rFonts w:eastAsia="Times New Roman"/>
        </w:rPr>
      </w:pPr>
      <w:r w:rsidRPr="008640C0">
        <w:rPr>
          <w:rFonts w:eastAsia="Times New Roman"/>
        </w:rPr>
        <w:t>in s1+s2 associated with a CORESET of 2sym duration for UEs supporting Rel18 enhancement</w:t>
      </w:r>
    </w:p>
    <w:p w14:paraId="5CD21263" w14:textId="77777777" w:rsidR="00BE32D7" w:rsidRPr="008640C0" w:rsidRDefault="00BE32D7" w:rsidP="00BE32D7">
      <w:pPr>
        <w:pStyle w:val="BodyText"/>
        <w:rPr>
          <w:rFonts w:eastAsia="Times New Roman"/>
        </w:rPr>
      </w:pPr>
      <w:r>
        <w:rPr>
          <w:rFonts w:eastAsia="Times New Roman"/>
        </w:rPr>
        <w:lastRenderedPageBreak/>
        <w:t xml:space="preserve">Where, CSS/USS1 correspond to </w:t>
      </w:r>
      <w:r w:rsidRPr="004E41D4">
        <w:rPr>
          <w:rFonts w:eastAsia="Times New Roman"/>
        </w:rPr>
        <w:t>Common search space sets (CSSs) and UE specific search space set(s) (USS1) associated with CORESET0</w:t>
      </w:r>
      <w:r>
        <w:rPr>
          <w:rFonts w:eastAsia="Times New Roman"/>
        </w:rPr>
        <w:t>. USS2 corresponds to a</w:t>
      </w:r>
      <w:r w:rsidRPr="004E41D4">
        <w:rPr>
          <w:rFonts w:eastAsia="Times New Roman"/>
        </w:rPr>
        <w:t xml:space="preserve">dditional UE specific search space set(s) </w:t>
      </w:r>
      <w:r>
        <w:rPr>
          <w:rFonts w:eastAsia="Times New Roman"/>
        </w:rPr>
        <w:t>to support PDCCH reception s3 for UEs with FG 3-2/22-12. USS3 corresponds to a</w:t>
      </w:r>
      <w:r w:rsidRPr="004E41D4">
        <w:rPr>
          <w:rFonts w:eastAsia="Times New Roman"/>
        </w:rPr>
        <w:t xml:space="preserve">dditional UE specific search space set(s) </w:t>
      </w:r>
      <w:r>
        <w:rPr>
          <w:rFonts w:eastAsia="Times New Roman"/>
        </w:rPr>
        <w:t>to support PDCCH reception s1 for Rel18 UEs.</w:t>
      </w:r>
    </w:p>
    <w:p w14:paraId="021841E6" w14:textId="647D07BF" w:rsidR="00BE32D7" w:rsidRDefault="00BE32D7" w:rsidP="00BE32D7">
      <w:r>
        <w:t xml:space="preserve">Between the two options, Scenario #3A is simpler and more efficient from a coexistence perspective between different types of UEs are the search spaces do not overlap. We provide evaluation results for both Scenario #3A and Scenario #3 in later section. </w:t>
      </w:r>
    </w:p>
    <w:p w14:paraId="77A4D78A" w14:textId="77777777" w:rsidR="00BE32D7" w:rsidRDefault="00BE32D7" w:rsidP="00BE32D7"/>
    <w:p w14:paraId="09EDB1D0" w14:textId="7C85A388" w:rsidR="00BE32D7" w:rsidRPr="00AC10B8" w:rsidRDefault="00BE32D7" w:rsidP="00BE32D7">
      <w:pPr>
        <w:pStyle w:val="Heading5"/>
      </w:pPr>
      <w:r w:rsidRPr="00AC10B8">
        <w:t xml:space="preserve">Observation </w:t>
      </w:r>
      <w:r w:rsidR="007E0978">
        <w:t>8</w:t>
      </w:r>
    </w:p>
    <w:p w14:paraId="7ECB3986" w14:textId="77777777" w:rsidR="00BE32D7" w:rsidRDefault="00BE32D7" w:rsidP="00BE32D7">
      <w:pPr>
        <w:pStyle w:val="BodyText"/>
        <w:numPr>
          <w:ilvl w:val="0"/>
          <w:numId w:val="3"/>
        </w:numPr>
        <w:rPr>
          <w:i/>
          <w:iCs/>
        </w:rPr>
      </w:pPr>
      <w:r>
        <w:rPr>
          <w:i/>
          <w:iCs/>
        </w:rPr>
        <w:t xml:space="preserve">When NR PDCCH is in OFDM symbols s2 and s3 (using </w:t>
      </w:r>
      <w:r w:rsidRPr="004952E2">
        <w:rPr>
          <w:i/>
          <w:iCs/>
        </w:rPr>
        <w:t>FG 3-2/22-12</w:t>
      </w:r>
      <w:r>
        <w:rPr>
          <w:i/>
          <w:iCs/>
        </w:rPr>
        <w:t>), then NR PDCCH in s1 (for Rel18+) can be handled using following example implementation options</w:t>
      </w:r>
    </w:p>
    <w:p w14:paraId="556AB606" w14:textId="77777777" w:rsidR="00BE32D7" w:rsidRDefault="00BE32D7" w:rsidP="00BE32D7">
      <w:pPr>
        <w:pStyle w:val="BodyText"/>
        <w:numPr>
          <w:ilvl w:val="1"/>
          <w:numId w:val="3"/>
        </w:numPr>
        <w:rPr>
          <w:i/>
          <w:iCs/>
        </w:rPr>
      </w:pPr>
      <w:r>
        <w:rPr>
          <w:i/>
          <w:iCs/>
        </w:rPr>
        <w:t>Scenario #3A</w:t>
      </w:r>
    </w:p>
    <w:p w14:paraId="79D5F731" w14:textId="77777777" w:rsidR="00BE32D7" w:rsidRDefault="00BE32D7" w:rsidP="00BE32D7">
      <w:pPr>
        <w:pStyle w:val="BodyText"/>
        <w:numPr>
          <w:ilvl w:val="2"/>
          <w:numId w:val="3"/>
        </w:numPr>
        <w:rPr>
          <w:i/>
          <w:iCs/>
        </w:rPr>
      </w:pPr>
      <w:r>
        <w:rPr>
          <w:i/>
          <w:iCs/>
        </w:rPr>
        <w:t>CSS/USS1 in s2 associated with CORESET0 (1sym duration) for any NR UE</w:t>
      </w:r>
    </w:p>
    <w:p w14:paraId="20790C09" w14:textId="77777777" w:rsidR="00BE32D7" w:rsidRDefault="00BE32D7" w:rsidP="00BE32D7">
      <w:pPr>
        <w:pStyle w:val="BodyText"/>
        <w:numPr>
          <w:ilvl w:val="2"/>
          <w:numId w:val="3"/>
        </w:numPr>
        <w:rPr>
          <w:i/>
          <w:iCs/>
        </w:rPr>
      </w:pPr>
      <w:r>
        <w:rPr>
          <w:i/>
          <w:iCs/>
        </w:rPr>
        <w:t xml:space="preserve">USS2 in s3 associated with a CORESET </w:t>
      </w:r>
      <w:proofErr w:type="gramStart"/>
      <w:r>
        <w:rPr>
          <w:i/>
          <w:iCs/>
        </w:rPr>
        <w:t>of  1</w:t>
      </w:r>
      <w:proofErr w:type="gramEnd"/>
      <w:r>
        <w:rPr>
          <w:i/>
          <w:iCs/>
        </w:rPr>
        <w:t xml:space="preserve">sym duration for UEs supporting </w:t>
      </w:r>
      <w:r w:rsidRPr="004952E2">
        <w:rPr>
          <w:i/>
          <w:iCs/>
        </w:rPr>
        <w:t>FG 3-2/22-12</w:t>
      </w:r>
    </w:p>
    <w:p w14:paraId="5ECF8B36" w14:textId="77777777" w:rsidR="00BE32D7" w:rsidRDefault="00BE32D7" w:rsidP="00BE32D7">
      <w:pPr>
        <w:pStyle w:val="BodyText"/>
        <w:numPr>
          <w:ilvl w:val="2"/>
          <w:numId w:val="3"/>
        </w:numPr>
        <w:rPr>
          <w:i/>
          <w:iCs/>
        </w:rPr>
      </w:pPr>
      <w:r>
        <w:rPr>
          <w:i/>
          <w:iCs/>
        </w:rPr>
        <w:t xml:space="preserve">USS3 </w:t>
      </w:r>
    </w:p>
    <w:p w14:paraId="5B1C7D91" w14:textId="77777777" w:rsidR="00BE32D7" w:rsidRDefault="00BE32D7" w:rsidP="00BE32D7">
      <w:pPr>
        <w:pStyle w:val="BodyText"/>
        <w:numPr>
          <w:ilvl w:val="3"/>
          <w:numId w:val="3"/>
        </w:numPr>
        <w:rPr>
          <w:i/>
          <w:iCs/>
        </w:rPr>
      </w:pPr>
      <w:r>
        <w:rPr>
          <w:i/>
          <w:iCs/>
        </w:rPr>
        <w:t xml:space="preserve">in s1 associated with a CORESET of 1sym duration for UEs supporting Rel18 enhancement or </w:t>
      </w:r>
    </w:p>
    <w:p w14:paraId="6F0A138B" w14:textId="77777777" w:rsidR="00BE32D7" w:rsidRDefault="00BE32D7" w:rsidP="00BE32D7">
      <w:pPr>
        <w:pStyle w:val="BodyText"/>
        <w:numPr>
          <w:ilvl w:val="3"/>
          <w:numId w:val="3"/>
        </w:numPr>
        <w:rPr>
          <w:i/>
          <w:iCs/>
        </w:rPr>
      </w:pPr>
      <w:r>
        <w:rPr>
          <w:i/>
          <w:iCs/>
        </w:rPr>
        <w:t>in s1+s2 associated with a CORESET of 2sym duration for UEs supporting Rel18 enhancement</w:t>
      </w:r>
    </w:p>
    <w:p w14:paraId="709C9C9A" w14:textId="77777777" w:rsidR="00BE32D7" w:rsidRDefault="00BE32D7" w:rsidP="00BE32D7">
      <w:pPr>
        <w:pStyle w:val="BodyText"/>
        <w:numPr>
          <w:ilvl w:val="1"/>
          <w:numId w:val="3"/>
        </w:numPr>
        <w:rPr>
          <w:i/>
          <w:iCs/>
        </w:rPr>
      </w:pPr>
      <w:r>
        <w:rPr>
          <w:i/>
          <w:iCs/>
        </w:rPr>
        <w:t>Scenario #3</w:t>
      </w:r>
    </w:p>
    <w:p w14:paraId="4330A95F" w14:textId="77777777" w:rsidR="00BE32D7" w:rsidRDefault="00BE32D7" w:rsidP="00BE32D7">
      <w:pPr>
        <w:pStyle w:val="BodyText"/>
        <w:numPr>
          <w:ilvl w:val="2"/>
          <w:numId w:val="3"/>
        </w:numPr>
        <w:rPr>
          <w:i/>
          <w:iCs/>
        </w:rPr>
      </w:pPr>
      <w:r>
        <w:rPr>
          <w:i/>
          <w:iCs/>
        </w:rPr>
        <w:t>CSS/USS1 in s2 associated with CORESET0 (1sym duration) for any NR UE</w:t>
      </w:r>
    </w:p>
    <w:p w14:paraId="3CDE6ADE" w14:textId="77777777" w:rsidR="00BE32D7" w:rsidRDefault="00BE32D7" w:rsidP="00BE32D7">
      <w:pPr>
        <w:pStyle w:val="BodyText"/>
        <w:numPr>
          <w:ilvl w:val="2"/>
          <w:numId w:val="3"/>
        </w:numPr>
        <w:rPr>
          <w:i/>
          <w:iCs/>
        </w:rPr>
      </w:pPr>
      <w:r>
        <w:rPr>
          <w:i/>
          <w:iCs/>
        </w:rPr>
        <w:t xml:space="preserve">USS2 in s2+s3 associated with a CORESET of 2sym duration for UEs supporting </w:t>
      </w:r>
      <w:r w:rsidRPr="004952E2">
        <w:rPr>
          <w:i/>
          <w:iCs/>
        </w:rPr>
        <w:t>FG 3-2/22-12</w:t>
      </w:r>
    </w:p>
    <w:p w14:paraId="3BB699D2" w14:textId="77777777" w:rsidR="00BE32D7" w:rsidRDefault="00BE32D7" w:rsidP="00BE32D7">
      <w:pPr>
        <w:pStyle w:val="BodyText"/>
        <w:numPr>
          <w:ilvl w:val="2"/>
          <w:numId w:val="3"/>
        </w:numPr>
        <w:rPr>
          <w:i/>
          <w:iCs/>
        </w:rPr>
      </w:pPr>
      <w:r>
        <w:rPr>
          <w:i/>
          <w:iCs/>
        </w:rPr>
        <w:t>USS3 in s1+s2+s3 associated a CORESET of 3sym duration for UEs supporting Rel18 enhancement</w:t>
      </w:r>
    </w:p>
    <w:p w14:paraId="6737D897" w14:textId="77777777" w:rsidR="00BE32D7" w:rsidRDefault="00BE32D7" w:rsidP="00BE32D7">
      <w:pPr>
        <w:pStyle w:val="BodyText"/>
        <w:numPr>
          <w:ilvl w:val="0"/>
          <w:numId w:val="3"/>
        </w:numPr>
        <w:rPr>
          <w:i/>
          <w:iCs/>
        </w:rPr>
      </w:pPr>
      <w:r>
        <w:rPr>
          <w:i/>
          <w:iCs/>
        </w:rPr>
        <w:t>Scenario #3A is more efficient from implementation perspective compared to Scenario #3</w:t>
      </w:r>
    </w:p>
    <w:p w14:paraId="283BEF95" w14:textId="4F2882B2" w:rsidR="005F187B" w:rsidRDefault="005F187B" w:rsidP="005F187B">
      <w:r>
        <w:t xml:space="preserve">Cases evaluated for Scenario #3A are shown in Figure </w:t>
      </w:r>
      <w:r w:rsidR="00D80B13">
        <w:t>2.3.3-1</w:t>
      </w:r>
    </w:p>
    <w:p w14:paraId="6CEB23D2" w14:textId="13CA1E7C" w:rsidR="004E41D4" w:rsidRDefault="004E41D4" w:rsidP="005F187B"/>
    <w:p w14:paraId="4C0043CD" w14:textId="14431BBE" w:rsidR="004E41D4" w:rsidRDefault="00B715ED" w:rsidP="005F187B">
      <w:r w:rsidRPr="00B715ED">
        <w:rPr>
          <w:noProof/>
        </w:rPr>
        <w:drawing>
          <wp:inline distT="0" distB="0" distL="0" distR="0" wp14:anchorId="21B56647" wp14:editId="61EF6E5D">
            <wp:extent cx="5760720" cy="2639695"/>
            <wp:effectExtent l="0" t="0" r="0" b="0"/>
            <wp:docPr id="980" name="Picture 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760720" cy="2639695"/>
                    </a:xfrm>
                    <a:prstGeom prst="rect">
                      <a:avLst/>
                    </a:prstGeom>
                    <a:noFill/>
                    <a:ln>
                      <a:noFill/>
                    </a:ln>
                  </pic:spPr>
                </pic:pic>
              </a:graphicData>
            </a:graphic>
          </wp:inline>
        </w:drawing>
      </w:r>
    </w:p>
    <w:p w14:paraId="1E62DF41" w14:textId="77777777" w:rsidR="005F187B" w:rsidRDefault="005F187B" w:rsidP="005F187B"/>
    <w:p w14:paraId="1C249101" w14:textId="5123DE55" w:rsidR="004E41D4" w:rsidRDefault="004E41D4" w:rsidP="004E41D4">
      <w:pPr>
        <w:pStyle w:val="BodyText"/>
        <w:jc w:val="center"/>
        <w:rPr>
          <w:rFonts w:ascii="Arial" w:hAnsi="Arial" w:cs="Arial"/>
          <w:b/>
          <w:bCs/>
          <w:u w:val="single"/>
        </w:rPr>
      </w:pPr>
      <w:r>
        <w:rPr>
          <w:rFonts w:ascii="Arial" w:hAnsi="Arial" w:cs="Arial"/>
          <w:b/>
          <w:bCs/>
          <w:u w:val="single"/>
        </w:rPr>
        <w:t xml:space="preserve">Figure </w:t>
      </w:r>
      <w:r w:rsidR="00D80B13" w:rsidRPr="00D80B13">
        <w:rPr>
          <w:rFonts w:ascii="Arial" w:hAnsi="Arial" w:cs="Arial"/>
          <w:b/>
          <w:bCs/>
          <w:u w:val="single"/>
        </w:rPr>
        <w:t>2.3.3</w:t>
      </w:r>
      <w:r w:rsidR="00D80B13">
        <w:rPr>
          <w:rFonts w:ascii="Arial" w:hAnsi="Arial" w:cs="Arial"/>
          <w:b/>
          <w:bCs/>
          <w:u w:val="single"/>
        </w:rPr>
        <w:t>-1</w:t>
      </w:r>
      <w:r>
        <w:rPr>
          <w:rFonts w:ascii="Arial" w:hAnsi="Arial" w:cs="Arial"/>
          <w:b/>
          <w:bCs/>
          <w:u w:val="single"/>
        </w:rPr>
        <w:t xml:space="preserve"> – Evaluated cases for Scenario #3A</w:t>
      </w:r>
    </w:p>
    <w:p w14:paraId="2D637D04" w14:textId="77777777" w:rsidR="004E41D4" w:rsidRPr="00FA52D6" w:rsidRDefault="004E41D4" w:rsidP="004E41D4">
      <w:pPr>
        <w:pStyle w:val="BodyText"/>
        <w:jc w:val="left"/>
        <w:rPr>
          <w:rFonts w:ascii="Arial" w:hAnsi="Arial" w:cs="Arial"/>
          <w:b/>
          <w:bCs/>
          <w:u w:val="single"/>
        </w:rPr>
      </w:pPr>
    </w:p>
    <w:p w14:paraId="47591C15" w14:textId="39B716BC" w:rsidR="004E41D4" w:rsidRDefault="004E41D4" w:rsidP="004E41D4">
      <w:pPr>
        <w:pStyle w:val="ListParagraph"/>
        <w:numPr>
          <w:ilvl w:val="0"/>
          <w:numId w:val="3"/>
        </w:numPr>
        <w:ind w:firstLineChars="0"/>
      </w:pPr>
      <w:r w:rsidRPr="001C2CE3">
        <w:rPr>
          <w:u w:val="single"/>
        </w:rPr>
        <w:t>Legacy</w:t>
      </w:r>
      <w:r>
        <w:rPr>
          <w:u w:val="single"/>
        </w:rPr>
        <w:t>2A</w:t>
      </w:r>
      <w:r>
        <w:t xml:space="preserve">: This is legacy baseline used for evaluation where NR </w:t>
      </w:r>
      <w:r w:rsidR="00292C97">
        <w:t>PDCCH</w:t>
      </w:r>
      <w:r>
        <w:t xml:space="preserve"> is sent in s2 and s3. S2 can be used by any UE. s3 can only be used for UEs supporting FGs 3-2/22-12 and FG 14-2 (s0, s1 used for </w:t>
      </w:r>
      <w:r>
        <w:lastRenderedPageBreak/>
        <w:t>LTE PDCCH, 4port LTE CRS). NR PDCCH in s2 and s3 is assumed to be supported with separate SS sets each associated to a 1symbol CORESET (e.g., both to CORESET0 or CORESET0 for SS in s2 and CORESET1 for SS in s3)</w:t>
      </w:r>
    </w:p>
    <w:p w14:paraId="787E5756" w14:textId="5FE4D625" w:rsidR="004E41D4" w:rsidRDefault="004E41D4" w:rsidP="004E41D4">
      <w:pPr>
        <w:pStyle w:val="ListParagraph"/>
        <w:numPr>
          <w:ilvl w:val="0"/>
          <w:numId w:val="3"/>
        </w:numPr>
        <w:ind w:firstLineChars="0"/>
      </w:pPr>
      <w:r w:rsidRPr="001C2CE3">
        <w:rPr>
          <w:u w:val="single"/>
        </w:rPr>
        <w:t>R18-s1-O2, R18-s1-O2a, R18-s1-02b</w:t>
      </w:r>
      <w:r w:rsidRPr="004E41D4">
        <w:t xml:space="preserve">: </w:t>
      </w:r>
      <w:r>
        <w:t>Compared to legacy 2A, R18 UEs can monitor additional PDCCH candidates in s1 using an additional SS associated with a 1symbol CORESET (can be CORESET0 or CORESET1 if configured). Remaining description of UE/</w:t>
      </w:r>
      <w:proofErr w:type="spellStart"/>
      <w:r>
        <w:t>gNB</w:t>
      </w:r>
      <w:proofErr w:type="spellEnd"/>
      <w:r>
        <w:t xml:space="preserve"> assumption</w:t>
      </w:r>
      <w:r w:rsidR="00FB40A3">
        <w:t>s</w:t>
      </w:r>
      <w:r>
        <w:t xml:space="preserve"> for these options is same as that described for scenario #1A in section 2.3.1. </w:t>
      </w:r>
    </w:p>
    <w:p w14:paraId="68F82CCB" w14:textId="48F1E777" w:rsidR="00FB40A3" w:rsidRDefault="00FB40A3" w:rsidP="004E41D4">
      <w:pPr>
        <w:pStyle w:val="ListParagraph"/>
        <w:numPr>
          <w:ilvl w:val="0"/>
          <w:numId w:val="3"/>
        </w:numPr>
        <w:ind w:firstLineChars="0"/>
      </w:pPr>
      <w:r w:rsidRPr="001C2CE3">
        <w:rPr>
          <w:u w:val="single"/>
        </w:rPr>
        <w:t>R18-s1</w:t>
      </w:r>
      <w:r>
        <w:rPr>
          <w:u w:val="single"/>
        </w:rPr>
        <w:t>s2</w:t>
      </w:r>
      <w:r w:rsidRPr="001C2CE3">
        <w:rPr>
          <w:u w:val="single"/>
        </w:rPr>
        <w:t>-</w:t>
      </w:r>
      <w:r>
        <w:rPr>
          <w:u w:val="single"/>
        </w:rPr>
        <w:t xml:space="preserve">O2, </w:t>
      </w:r>
      <w:r w:rsidRPr="001C2CE3">
        <w:rPr>
          <w:u w:val="single"/>
        </w:rPr>
        <w:t>R18-s1</w:t>
      </w:r>
      <w:r>
        <w:rPr>
          <w:u w:val="single"/>
        </w:rPr>
        <w:t>s2</w:t>
      </w:r>
      <w:r w:rsidRPr="001C2CE3">
        <w:rPr>
          <w:u w:val="single"/>
        </w:rPr>
        <w:t>-O</w:t>
      </w:r>
      <w:r>
        <w:rPr>
          <w:u w:val="single"/>
        </w:rPr>
        <w:t>1-1a</w:t>
      </w:r>
      <w:r w:rsidRPr="001C2CE3">
        <w:rPr>
          <w:u w:val="single"/>
        </w:rPr>
        <w:t>, R18-s1</w:t>
      </w:r>
      <w:r>
        <w:rPr>
          <w:u w:val="single"/>
        </w:rPr>
        <w:t>s2</w:t>
      </w:r>
      <w:r w:rsidRPr="001C2CE3">
        <w:rPr>
          <w:u w:val="single"/>
        </w:rPr>
        <w:t>-O</w:t>
      </w:r>
      <w:r>
        <w:rPr>
          <w:u w:val="single"/>
        </w:rPr>
        <w:t xml:space="preserve">1-1b, </w:t>
      </w:r>
      <w:r w:rsidRPr="001C2CE3">
        <w:rPr>
          <w:u w:val="single"/>
        </w:rPr>
        <w:t>R18-s1</w:t>
      </w:r>
      <w:r>
        <w:rPr>
          <w:u w:val="single"/>
        </w:rPr>
        <w:t>s2</w:t>
      </w:r>
      <w:r w:rsidRPr="001C2CE3">
        <w:rPr>
          <w:u w:val="single"/>
        </w:rPr>
        <w:t>-O</w:t>
      </w:r>
      <w:r>
        <w:rPr>
          <w:u w:val="single"/>
        </w:rPr>
        <w:t>1-2</w:t>
      </w:r>
      <w:r w:rsidRPr="001C2CE3">
        <w:rPr>
          <w:u w:val="single"/>
        </w:rPr>
        <w:t>, R18-s1</w:t>
      </w:r>
      <w:r>
        <w:rPr>
          <w:u w:val="single"/>
        </w:rPr>
        <w:t>s2</w:t>
      </w:r>
      <w:r w:rsidRPr="001C2CE3">
        <w:rPr>
          <w:u w:val="single"/>
        </w:rPr>
        <w:t>-</w:t>
      </w:r>
      <w:r>
        <w:rPr>
          <w:u w:val="single"/>
        </w:rPr>
        <w:t>O2b</w:t>
      </w:r>
      <w:r>
        <w:t>: Compared to legacy 2A, R18 UEs can monitor additional PDCCH candidates in s1 using an additional SS associated with a 2symbol CORESET spanning s1+s2. Remaining description of UE/</w:t>
      </w:r>
      <w:proofErr w:type="spellStart"/>
      <w:r>
        <w:t>gNB</w:t>
      </w:r>
      <w:proofErr w:type="spellEnd"/>
      <w:r>
        <w:t xml:space="preserve"> assumptions for these options is same as that described for scenario #2 in section 2.3.2.</w:t>
      </w:r>
    </w:p>
    <w:p w14:paraId="2B9286A7" w14:textId="77777777" w:rsidR="00FE5246" w:rsidRDefault="00FE5246" w:rsidP="00462BEB">
      <w:r>
        <w:t xml:space="preserve">For Scenario #3A, the R18 enhancement can be implemented by using existing basic UE FG support in terms of CORESET and search space budget. </w:t>
      </w:r>
    </w:p>
    <w:p w14:paraId="72A91394" w14:textId="77777777" w:rsidR="00FE5246" w:rsidRDefault="00FE5246" w:rsidP="00462BEB"/>
    <w:p w14:paraId="57FB4CF4" w14:textId="36D66E3B" w:rsidR="005F187B" w:rsidRDefault="00FE5246" w:rsidP="00462BEB">
      <w:r>
        <w:t>When PDCCH in s1 is sent using 1sym CORESET, since there is no overlap in PDCCH on s1 or s2 or s3, there is no coexistence issue with different types of UEs (i.e., Rel15 UEs, Rel16 UEs supporting/not FG 3-2/22-12 and R18 UEs with the enhancement)</w:t>
      </w:r>
    </w:p>
    <w:p w14:paraId="5B4FA46D" w14:textId="1963BF05" w:rsidR="00FE5246" w:rsidRDefault="00FE5246" w:rsidP="00462BEB"/>
    <w:p w14:paraId="27B7C442" w14:textId="77777777" w:rsidR="009329DD" w:rsidRDefault="00FE5246" w:rsidP="00FE5246">
      <w:r>
        <w:t>When PDCCH in s1 is sent using 2sym CORESET in s1+s2, there could be overlap between PDCCH of USS3 (spanning both s1 and s2) with CSSs</w:t>
      </w:r>
      <w:r w:rsidR="009329DD">
        <w:t>/</w:t>
      </w:r>
      <w:r>
        <w:t xml:space="preserve">USS1 in s2 if scheduled in same slot and a coexistence mechanism is needed to handle legacy UEs and those supporting R18 enhancement. This can be achieved by implementation-based solutions, </w:t>
      </w:r>
      <w:r w:rsidR="009329DD">
        <w:t>discussed in section 2.3.2 for Scenario #2.</w:t>
      </w:r>
    </w:p>
    <w:p w14:paraId="67C4C441" w14:textId="02A9D798" w:rsidR="009329DD" w:rsidRDefault="009329DD" w:rsidP="00FE5246"/>
    <w:p w14:paraId="06D29F0E" w14:textId="01574673" w:rsidR="009329DD" w:rsidRDefault="009329DD" w:rsidP="00FE5246">
      <w:r>
        <w:t xml:space="preserve">The link performance and CCE AL distribution for case where R18 UEs use 1sym CORESET for USS3 in s1 are same those shown in Table </w:t>
      </w:r>
      <w:r w:rsidR="00D80B13">
        <w:t>2.3.1-1</w:t>
      </w:r>
      <w:r>
        <w:t xml:space="preserve"> and Figure </w:t>
      </w:r>
      <w:r w:rsidR="00D80B13">
        <w:t xml:space="preserve">2.3.1-2 </w:t>
      </w:r>
      <w:r>
        <w:t>in section 2.3.1 for Scenario #1A</w:t>
      </w:r>
    </w:p>
    <w:p w14:paraId="1ADA7806" w14:textId="77777777" w:rsidR="009329DD" w:rsidRDefault="009329DD" w:rsidP="00FE5246"/>
    <w:p w14:paraId="5EAE8AB3" w14:textId="28462628" w:rsidR="009329DD" w:rsidRDefault="009329DD" w:rsidP="009329DD">
      <w:r>
        <w:t xml:space="preserve">The link performance and CCE AL distribution for case where R18 UEs use 2sym CORESET for USS3 in s1+s2 are same those shown in Table </w:t>
      </w:r>
      <w:r w:rsidR="00D80B13">
        <w:t>2.3.2-1</w:t>
      </w:r>
      <w:r>
        <w:t xml:space="preserve"> and Figure </w:t>
      </w:r>
      <w:r w:rsidR="00D80B13">
        <w:t>2.3.2-2</w:t>
      </w:r>
      <w:r>
        <w:t xml:space="preserve"> in section 2.3.2 for Scenario #2</w:t>
      </w:r>
      <w:r w:rsidR="006C2AD3">
        <w:t>.</w:t>
      </w:r>
    </w:p>
    <w:p w14:paraId="7D245E12" w14:textId="7739CF26" w:rsidR="006C2AD3" w:rsidRDefault="006C2AD3" w:rsidP="009329DD"/>
    <w:p w14:paraId="0D4E2237" w14:textId="3D92B1DF" w:rsidR="006C2AD3" w:rsidRDefault="006C2AD3" w:rsidP="006C2AD3">
      <w:pPr>
        <w:pStyle w:val="BodyText"/>
        <w:jc w:val="left"/>
      </w:pPr>
      <w:r>
        <w:t xml:space="preserve">Table </w:t>
      </w:r>
      <w:r w:rsidR="00D80B13">
        <w:t>2.3.3-2</w:t>
      </w:r>
      <w:r>
        <w:t xml:space="preserve"> below provides an estimate PDCCH capacity when 1sym CS is used for R18 UEs. For Legacy2A, only s2 and s3 resources are available for sending NR PDCCH DCIs to different UEs (s</w:t>
      </w:r>
      <w:proofErr w:type="gramStart"/>
      <w:r>
        <w:t>0,s</w:t>
      </w:r>
      <w:proofErr w:type="gramEnd"/>
      <w:r>
        <w:t xml:space="preserve">1 used for LTE </w:t>
      </w:r>
      <w:r w:rsidR="00292C97">
        <w:t>PDCCH</w:t>
      </w:r>
      <w:r>
        <w:t xml:space="preserve">). For the R18 case s1 resources are additionally useable (LTE PDCCH in s0 only). For both legacy and R18 cases, s4-s13 can be used for PDSCH (i.e., 10 symbol PDSCH for baseline and R18 cases). </w:t>
      </w:r>
    </w:p>
    <w:p w14:paraId="09835367" w14:textId="4AE7A738" w:rsidR="006C2AD3" w:rsidRDefault="006C2AD3" w:rsidP="006C2AD3">
      <w:pPr>
        <w:pStyle w:val="BodyText"/>
        <w:jc w:val="left"/>
      </w:pPr>
      <w:r>
        <w:t xml:space="preserve">As shown in the table 24% additional DCIs can be scheduled by using s1 for R18-s1-O2 case which has the most simplified UE receiver assumption (UE assumes legacy PDCCH/PDCCH DMRS RE mapping and reuses legacy channel estimation for s1). With slightly better UE receiver assumption, more gain of 34% for R18-s2-O2a and 39% gain for R18-s2-O2b can be achieved. </w:t>
      </w:r>
    </w:p>
    <w:p w14:paraId="57E460AC" w14:textId="6F5D9AC5" w:rsidR="009329DD" w:rsidRDefault="009329DD" w:rsidP="009329DD"/>
    <w:p w14:paraId="7507742B" w14:textId="77777777" w:rsidR="009329DD" w:rsidRDefault="009329DD" w:rsidP="009329DD"/>
    <w:p w14:paraId="14AAE5DD" w14:textId="0C60BC1E" w:rsidR="00702A1F" w:rsidRPr="00FA52D6" w:rsidRDefault="00702A1F" w:rsidP="00702A1F">
      <w:pPr>
        <w:pStyle w:val="BodyText"/>
        <w:jc w:val="center"/>
        <w:rPr>
          <w:rFonts w:ascii="Arial" w:hAnsi="Arial" w:cs="Arial"/>
          <w:b/>
          <w:bCs/>
          <w:u w:val="single"/>
        </w:rPr>
      </w:pPr>
      <w:r>
        <w:rPr>
          <w:rFonts w:ascii="Arial" w:hAnsi="Arial" w:cs="Arial"/>
          <w:b/>
          <w:bCs/>
          <w:u w:val="single"/>
        </w:rPr>
        <w:t xml:space="preserve">Table </w:t>
      </w:r>
      <w:r w:rsidR="00D80B13" w:rsidRPr="00D80B13">
        <w:rPr>
          <w:rFonts w:ascii="Arial" w:hAnsi="Arial" w:cs="Arial"/>
          <w:b/>
          <w:bCs/>
          <w:u w:val="single"/>
        </w:rPr>
        <w:t>2.3.3</w:t>
      </w:r>
      <w:r w:rsidR="00D80B13">
        <w:rPr>
          <w:rFonts w:ascii="Arial" w:hAnsi="Arial" w:cs="Arial"/>
          <w:b/>
          <w:bCs/>
          <w:u w:val="single"/>
        </w:rPr>
        <w:t>-2</w:t>
      </w:r>
      <w:r>
        <w:rPr>
          <w:rFonts w:ascii="Arial" w:hAnsi="Arial" w:cs="Arial"/>
          <w:b/>
          <w:bCs/>
          <w:u w:val="single"/>
        </w:rPr>
        <w:t xml:space="preserve"> – Capacity gain for R18 enhancement - Scenario 3A (1sym CS</w:t>
      </w:r>
      <w:r w:rsidR="004D36C9">
        <w:rPr>
          <w:rFonts w:ascii="Arial" w:hAnsi="Arial" w:cs="Arial"/>
          <w:b/>
          <w:bCs/>
          <w:u w:val="single"/>
        </w:rPr>
        <w:t>/SS</w:t>
      </w:r>
      <w:r>
        <w:rPr>
          <w:rFonts w:ascii="Arial" w:hAnsi="Arial" w:cs="Arial"/>
          <w:b/>
          <w:bCs/>
          <w:u w:val="single"/>
        </w:rPr>
        <w:t xml:space="preserve"> for R18)</w:t>
      </w:r>
    </w:p>
    <w:p w14:paraId="4D447209" w14:textId="77777777" w:rsidR="009329DD" w:rsidRDefault="00FE5246" w:rsidP="00FE5246">
      <w:r>
        <w:t xml:space="preserve"> </w:t>
      </w:r>
    </w:p>
    <w:tbl>
      <w:tblPr>
        <w:tblW w:w="8550" w:type="dxa"/>
        <w:tblLook w:val="04A0" w:firstRow="1" w:lastRow="0" w:firstColumn="1" w:lastColumn="0" w:noHBand="0" w:noVBand="1"/>
      </w:tblPr>
      <w:tblGrid>
        <w:gridCol w:w="2180"/>
        <w:gridCol w:w="1330"/>
        <w:gridCol w:w="1260"/>
        <w:gridCol w:w="1210"/>
        <w:gridCol w:w="960"/>
        <w:gridCol w:w="1610"/>
      </w:tblGrid>
      <w:tr w:rsidR="009329DD" w:rsidRPr="009329DD" w14:paraId="1367321D" w14:textId="77777777" w:rsidTr="00B715ED">
        <w:trPr>
          <w:trHeight w:val="320"/>
        </w:trPr>
        <w:tc>
          <w:tcPr>
            <w:tcW w:w="2180" w:type="dxa"/>
            <w:tcBorders>
              <w:top w:val="nil"/>
              <w:left w:val="nil"/>
              <w:bottom w:val="nil"/>
              <w:right w:val="nil"/>
            </w:tcBorders>
            <w:shd w:val="clear" w:color="auto" w:fill="auto"/>
            <w:noWrap/>
            <w:vAlign w:val="center"/>
            <w:hideMark/>
          </w:tcPr>
          <w:p w14:paraId="55D79E4E" w14:textId="77777777" w:rsidR="009329DD" w:rsidRPr="009329DD" w:rsidRDefault="009329DD" w:rsidP="009329DD">
            <w:pPr>
              <w:rPr>
                <w:sz w:val="24"/>
                <w:szCs w:val="20"/>
              </w:rPr>
            </w:pPr>
          </w:p>
        </w:tc>
        <w:tc>
          <w:tcPr>
            <w:tcW w:w="6370" w:type="dxa"/>
            <w:gridSpan w:val="5"/>
            <w:tcBorders>
              <w:top w:val="single" w:sz="8" w:space="0" w:color="auto"/>
              <w:left w:val="single" w:sz="8" w:space="0" w:color="auto"/>
              <w:bottom w:val="nil"/>
              <w:right w:val="single" w:sz="8" w:space="0" w:color="auto"/>
            </w:tcBorders>
            <w:shd w:val="clear" w:color="auto" w:fill="auto"/>
            <w:vAlign w:val="center"/>
            <w:hideMark/>
          </w:tcPr>
          <w:p w14:paraId="4BE10AC6" w14:textId="77777777" w:rsidR="009329DD" w:rsidRPr="009329DD" w:rsidRDefault="009329DD" w:rsidP="009329DD">
            <w:pPr>
              <w:jc w:val="center"/>
              <w:rPr>
                <w:rFonts w:ascii="Calibri" w:hAnsi="Calibri" w:cs="Calibri"/>
                <w:color w:val="000000"/>
                <w:sz w:val="18"/>
                <w:szCs w:val="18"/>
              </w:rPr>
            </w:pPr>
            <w:r w:rsidRPr="009329DD">
              <w:rPr>
                <w:rFonts w:ascii="Calibri" w:hAnsi="Calibri" w:cs="Calibri"/>
                <w:color w:val="000000"/>
                <w:sz w:val="18"/>
                <w:szCs w:val="18"/>
              </w:rPr>
              <w:t>Avg. #DCI per slot</w:t>
            </w:r>
          </w:p>
        </w:tc>
      </w:tr>
      <w:tr w:rsidR="009329DD" w:rsidRPr="009329DD" w14:paraId="33404A53" w14:textId="77777777" w:rsidTr="00B715ED">
        <w:trPr>
          <w:trHeight w:val="290"/>
        </w:trPr>
        <w:tc>
          <w:tcPr>
            <w:tcW w:w="2180" w:type="dxa"/>
            <w:tcBorders>
              <w:top w:val="nil"/>
              <w:left w:val="nil"/>
              <w:bottom w:val="nil"/>
              <w:right w:val="nil"/>
            </w:tcBorders>
            <w:shd w:val="clear" w:color="auto" w:fill="auto"/>
            <w:noWrap/>
            <w:vAlign w:val="bottom"/>
            <w:hideMark/>
          </w:tcPr>
          <w:p w14:paraId="78FA3063" w14:textId="77777777" w:rsidR="009329DD" w:rsidRPr="009329DD" w:rsidRDefault="009329DD" w:rsidP="009329DD">
            <w:pPr>
              <w:jc w:val="center"/>
              <w:rPr>
                <w:rFonts w:ascii="Calibri" w:hAnsi="Calibri" w:cs="Calibri"/>
                <w:color w:val="000000"/>
                <w:sz w:val="18"/>
                <w:szCs w:val="18"/>
              </w:rPr>
            </w:pPr>
          </w:p>
        </w:tc>
        <w:tc>
          <w:tcPr>
            <w:tcW w:w="133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11F4C76" w14:textId="77777777" w:rsidR="009329DD" w:rsidRPr="009329DD" w:rsidRDefault="009329DD" w:rsidP="009329DD">
            <w:pPr>
              <w:jc w:val="center"/>
              <w:rPr>
                <w:rFonts w:ascii="Calibri" w:hAnsi="Calibri" w:cs="Calibri"/>
                <w:color w:val="000000"/>
                <w:sz w:val="18"/>
                <w:szCs w:val="18"/>
              </w:rPr>
            </w:pPr>
            <w:r w:rsidRPr="009329DD">
              <w:rPr>
                <w:rFonts w:ascii="Calibri" w:hAnsi="Calibri" w:cs="Calibri"/>
                <w:color w:val="000000"/>
                <w:sz w:val="18"/>
                <w:szCs w:val="18"/>
              </w:rPr>
              <w:t xml:space="preserve">1sym CS in s2 </w:t>
            </w:r>
          </w:p>
        </w:tc>
        <w:tc>
          <w:tcPr>
            <w:tcW w:w="12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8C52682" w14:textId="77777777" w:rsidR="009329DD" w:rsidRPr="009329DD" w:rsidRDefault="009329DD" w:rsidP="009329DD">
            <w:pPr>
              <w:jc w:val="center"/>
              <w:rPr>
                <w:rFonts w:ascii="Calibri" w:hAnsi="Calibri" w:cs="Calibri"/>
                <w:color w:val="000000"/>
                <w:sz w:val="18"/>
                <w:szCs w:val="18"/>
              </w:rPr>
            </w:pPr>
            <w:r w:rsidRPr="009329DD">
              <w:rPr>
                <w:rFonts w:ascii="Calibri" w:hAnsi="Calibri" w:cs="Calibri"/>
                <w:color w:val="000000"/>
                <w:sz w:val="18"/>
                <w:szCs w:val="18"/>
              </w:rPr>
              <w:t xml:space="preserve">1sym CS in s3 </w:t>
            </w:r>
          </w:p>
        </w:tc>
        <w:tc>
          <w:tcPr>
            <w:tcW w:w="121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E630252" w14:textId="77777777" w:rsidR="009329DD" w:rsidRPr="009329DD" w:rsidRDefault="009329DD" w:rsidP="009329DD">
            <w:pPr>
              <w:jc w:val="center"/>
              <w:rPr>
                <w:rFonts w:ascii="Calibri" w:hAnsi="Calibri" w:cs="Calibri"/>
                <w:color w:val="000000"/>
                <w:sz w:val="18"/>
                <w:szCs w:val="18"/>
              </w:rPr>
            </w:pPr>
            <w:r w:rsidRPr="009329DD">
              <w:rPr>
                <w:rFonts w:ascii="Calibri" w:hAnsi="Calibri" w:cs="Calibri"/>
                <w:color w:val="000000"/>
                <w:sz w:val="18"/>
                <w:szCs w:val="18"/>
              </w:rPr>
              <w:t xml:space="preserve">1sym CS in s1 </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75CED5E" w14:textId="77777777" w:rsidR="009329DD" w:rsidRPr="009329DD" w:rsidRDefault="009329DD" w:rsidP="009329DD">
            <w:pPr>
              <w:jc w:val="center"/>
              <w:rPr>
                <w:rFonts w:ascii="Calibri" w:hAnsi="Calibri" w:cs="Calibri"/>
                <w:color w:val="000000"/>
                <w:sz w:val="18"/>
                <w:szCs w:val="18"/>
              </w:rPr>
            </w:pPr>
            <w:r w:rsidRPr="009329DD">
              <w:rPr>
                <w:rFonts w:ascii="Calibri" w:hAnsi="Calibri" w:cs="Calibri"/>
                <w:color w:val="000000"/>
                <w:sz w:val="18"/>
                <w:szCs w:val="18"/>
              </w:rPr>
              <w:t>Total</w:t>
            </w:r>
          </w:p>
        </w:tc>
        <w:tc>
          <w:tcPr>
            <w:tcW w:w="161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30AE000" w14:textId="77777777" w:rsidR="009329DD" w:rsidRPr="009329DD" w:rsidRDefault="009329DD" w:rsidP="009329DD">
            <w:pPr>
              <w:jc w:val="center"/>
              <w:rPr>
                <w:rFonts w:ascii="Calibri" w:hAnsi="Calibri" w:cs="Calibri"/>
                <w:color w:val="000000"/>
                <w:sz w:val="18"/>
                <w:szCs w:val="18"/>
              </w:rPr>
            </w:pPr>
            <w:r w:rsidRPr="009329DD">
              <w:rPr>
                <w:rFonts w:ascii="Calibri" w:hAnsi="Calibri" w:cs="Calibri"/>
                <w:color w:val="000000"/>
                <w:sz w:val="18"/>
                <w:szCs w:val="18"/>
              </w:rPr>
              <w:t>Capacity Gain (%)</w:t>
            </w:r>
          </w:p>
        </w:tc>
      </w:tr>
      <w:tr w:rsidR="009329DD" w:rsidRPr="009329DD" w14:paraId="3C06E020" w14:textId="77777777" w:rsidTr="00B715ED">
        <w:trPr>
          <w:trHeight w:val="300"/>
        </w:trPr>
        <w:tc>
          <w:tcPr>
            <w:tcW w:w="2180" w:type="dxa"/>
            <w:tcBorders>
              <w:top w:val="nil"/>
              <w:left w:val="nil"/>
              <w:bottom w:val="nil"/>
              <w:right w:val="nil"/>
            </w:tcBorders>
            <w:shd w:val="clear" w:color="auto" w:fill="auto"/>
            <w:noWrap/>
            <w:vAlign w:val="bottom"/>
            <w:hideMark/>
          </w:tcPr>
          <w:p w14:paraId="44702253" w14:textId="77777777" w:rsidR="009329DD" w:rsidRPr="009329DD" w:rsidRDefault="009329DD" w:rsidP="009329DD">
            <w:pPr>
              <w:jc w:val="center"/>
              <w:rPr>
                <w:rFonts w:ascii="Calibri" w:hAnsi="Calibri" w:cs="Calibri"/>
                <w:color w:val="000000"/>
                <w:sz w:val="18"/>
                <w:szCs w:val="18"/>
              </w:rPr>
            </w:pPr>
          </w:p>
        </w:tc>
        <w:tc>
          <w:tcPr>
            <w:tcW w:w="1330" w:type="dxa"/>
            <w:vMerge/>
            <w:tcBorders>
              <w:top w:val="single" w:sz="8" w:space="0" w:color="000000"/>
              <w:left w:val="single" w:sz="8" w:space="0" w:color="auto"/>
              <w:bottom w:val="single" w:sz="8" w:space="0" w:color="000000"/>
              <w:right w:val="single" w:sz="8" w:space="0" w:color="auto"/>
            </w:tcBorders>
            <w:vAlign w:val="center"/>
            <w:hideMark/>
          </w:tcPr>
          <w:p w14:paraId="1CE1B1A1" w14:textId="77777777" w:rsidR="009329DD" w:rsidRPr="009329DD" w:rsidRDefault="009329DD" w:rsidP="009329DD">
            <w:pPr>
              <w:rPr>
                <w:rFonts w:ascii="Calibri" w:hAnsi="Calibri" w:cs="Calibri"/>
                <w:color w:val="000000"/>
                <w:sz w:val="18"/>
                <w:szCs w:val="18"/>
              </w:rPr>
            </w:pPr>
          </w:p>
        </w:tc>
        <w:tc>
          <w:tcPr>
            <w:tcW w:w="1260" w:type="dxa"/>
            <w:vMerge/>
            <w:tcBorders>
              <w:top w:val="single" w:sz="8" w:space="0" w:color="auto"/>
              <w:left w:val="single" w:sz="8" w:space="0" w:color="auto"/>
              <w:bottom w:val="single" w:sz="8" w:space="0" w:color="000000"/>
              <w:right w:val="single" w:sz="8" w:space="0" w:color="auto"/>
            </w:tcBorders>
            <w:vAlign w:val="center"/>
            <w:hideMark/>
          </w:tcPr>
          <w:p w14:paraId="19684169" w14:textId="77777777" w:rsidR="009329DD" w:rsidRPr="009329DD" w:rsidRDefault="009329DD" w:rsidP="009329DD">
            <w:pPr>
              <w:rPr>
                <w:rFonts w:ascii="Calibri" w:hAnsi="Calibri" w:cs="Calibri"/>
                <w:color w:val="000000"/>
                <w:sz w:val="18"/>
                <w:szCs w:val="18"/>
              </w:rPr>
            </w:pPr>
          </w:p>
        </w:tc>
        <w:tc>
          <w:tcPr>
            <w:tcW w:w="1210" w:type="dxa"/>
            <w:vMerge/>
            <w:tcBorders>
              <w:top w:val="single" w:sz="8" w:space="0" w:color="auto"/>
              <w:left w:val="single" w:sz="8" w:space="0" w:color="auto"/>
              <w:bottom w:val="single" w:sz="8" w:space="0" w:color="000000"/>
              <w:right w:val="single" w:sz="8" w:space="0" w:color="auto"/>
            </w:tcBorders>
            <w:vAlign w:val="center"/>
            <w:hideMark/>
          </w:tcPr>
          <w:p w14:paraId="4FA21D67" w14:textId="77777777" w:rsidR="009329DD" w:rsidRPr="009329DD" w:rsidRDefault="009329DD" w:rsidP="009329DD">
            <w:pPr>
              <w:rPr>
                <w:rFonts w:ascii="Calibri" w:hAnsi="Calibri" w:cs="Calibri"/>
                <w:color w:val="000000"/>
                <w:sz w:val="18"/>
                <w:szCs w:val="18"/>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194EE478" w14:textId="77777777" w:rsidR="009329DD" w:rsidRPr="009329DD" w:rsidRDefault="009329DD" w:rsidP="009329DD">
            <w:pPr>
              <w:rPr>
                <w:rFonts w:ascii="Calibri" w:hAnsi="Calibri" w:cs="Calibri"/>
                <w:color w:val="000000"/>
                <w:sz w:val="18"/>
                <w:szCs w:val="18"/>
              </w:rPr>
            </w:pPr>
          </w:p>
        </w:tc>
        <w:tc>
          <w:tcPr>
            <w:tcW w:w="1610" w:type="dxa"/>
            <w:vMerge/>
            <w:tcBorders>
              <w:top w:val="single" w:sz="8" w:space="0" w:color="auto"/>
              <w:left w:val="single" w:sz="8" w:space="0" w:color="auto"/>
              <w:bottom w:val="single" w:sz="8" w:space="0" w:color="000000"/>
              <w:right w:val="single" w:sz="8" w:space="0" w:color="auto"/>
            </w:tcBorders>
            <w:vAlign w:val="center"/>
            <w:hideMark/>
          </w:tcPr>
          <w:p w14:paraId="029F803A" w14:textId="77777777" w:rsidR="009329DD" w:rsidRPr="009329DD" w:rsidRDefault="009329DD" w:rsidP="009329DD">
            <w:pPr>
              <w:rPr>
                <w:rFonts w:ascii="Calibri" w:hAnsi="Calibri" w:cs="Calibri"/>
                <w:color w:val="000000"/>
                <w:sz w:val="18"/>
                <w:szCs w:val="18"/>
              </w:rPr>
            </w:pPr>
          </w:p>
        </w:tc>
      </w:tr>
      <w:tr w:rsidR="00B715ED" w:rsidRPr="009329DD" w14:paraId="25AE5A13" w14:textId="77777777" w:rsidTr="00B715ED">
        <w:trPr>
          <w:trHeight w:val="300"/>
        </w:trPr>
        <w:tc>
          <w:tcPr>
            <w:tcW w:w="21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ED10829" w14:textId="7FA7E962" w:rsidR="00B715ED" w:rsidRPr="009329DD" w:rsidRDefault="00B715ED" w:rsidP="00B715ED">
            <w:pPr>
              <w:jc w:val="center"/>
              <w:rPr>
                <w:rFonts w:ascii="Calibri" w:hAnsi="Calibri" w:cs="Calibri"/>
                <w:color w:val="000000"/>
                <w:sz w:val="18"/>
                <w:szCs w:val="18"/>
              </w:rPr>
            </w:pPr>
            <w:r w:rsidRPr="009329DD">
              <w:rPr>
                <w:rFonts w:ascii="Calibri" w:hAnsi="Calibri" w:cs="Calibri"/>
                <w:color w:val="000000"/>
                <w:sz w:val="18"/>
                <w:szCs w:val="18"/>
              </w:rPr>
              <w:t>Legacy2A</w:t>
            </w:r>
          </w:p>
        </w:tc>
        <w:tc>
          <w:tcPr>
            <w:tcW w:w="1330" w:type="dxa"/>
            <w:tcBorders>
              <w:top w:val="nil"/>
              <w:left w:val="nil"/>
              <w:bottom w:val="single" w:sz="8" w:space="0" w:color="auto"/>
              <w:right w:val="single" w:sz="8" w:space="0" w:color="auto"/>
            </w:tcBorders>
            <w:shd w:val="clear" w:color="auto" w:fill="auto"/>
            <w:vAlign w:val="center"/>
            <w:hideMark/>
          </w:tcPr>
          <w:p w14:paraId="64330A3F" w14:textId="09C091C3" w:rsidR="00B715ED" w:rsidRPr="009329DD" w:rsidRDefault="00B715ED" w:rsidP="00B715ED">
            <w:pPr>
              <w:jc w:val="center"/>
              <w:rPr>
                <w:rFonts w:ascii="Calibri" w:hAnsi="Calibri" w:cs="Calibri"/>
                <w:color w:val="000000"/>
                <w:sz w:val="18"/>
                <w:szCs w:val="18"/>
              </w:rPr>
            </w:pPr>
            <w:r>
              <w:rPr>
                <w:rFonts w:ascii="Calibri" w:hAnsi="Calibri" w:cs="Calibri"/>
                <w:color w:val="000000"/>
                <w:sz w:val="18"/>
                <w:szCs w:val="18"/>
              </w:rPr>
              <w:t>2.90</w:t>
            </w:r>
          </w:p>
        </w:tc>
        <w:tc>
          <w:tcPr>
            <w:tcW w:w="1260" w:type="dxa"/>
            <w:tcBorders>
              <w:top w:val="nil"/>
              <w:left w:val="nil"/>
              <w:bottom w:val="single" w:sz="8" w:space="0" w:color="auto"/>
              <w:right w:val="single" w:sz="8" w:space="0" w:color="auto"/>
            </w:tcBorders>
            <w:shd w:val="clear" w:color="auto" w:fill="auto"/>
            <w:vAlign w:val="center"/>
            <w:hideMark/>
          </w:tcPr>
          <w:p w14:paraId="151D0EBF" w14:textId="34ABC953" w:rsidR="00B715ED" w:rsidRPr="009329DD" w:rsidRDefault="00B715ED" w:rsidP="00B715ED">
            <w:pPr>
              <w:jc w:val="center"/>
              <w:rPr>
                <w:rFonts w:ascii="Calibri" w:hAnsi="Calibri" w:cs="Calibri"/>
                <w:color w:val="000000"/>
                <w:sz w:val="18"/>
                <w:szCs w:val="18"/>
              </w:rPr>
            </w:pPr>
            <w:r>
              <w:rPr>
                <w:rFonts w:ascii="Calibri" w:hAnsi="Calibri" w:cs="Calibri"/>
                <w:color w:val="000000"/>
                <w:sz w:val="18"/>
                <w:szCs w:val="18"/>
              </w:rPr>
              <w:t>2.90</w:t>
            </w:r>
          </w:p>
        </w:tc>
        <w:tc>
          <w:tcPr>
            <w:tcW w:w="1210" w:type="dxa"/>
            <w:tcBorders>
              <w:top w:val="nil"/>
              <w:left w:val="nil"/>
              <w:bottom w:val="single" w:sz="8" w:space="0" w:color="auto"/>
              <w:right w:val="single" w:sz="8" w:space="0" w:color="auto"/>
            </w:tcBorders>
            <w:shd w:val="clear" w:color="auto" w:fill="auto"/>
            <w:vAlign w:val="center"/>
            <w:hideMark/>
          </w:tcPr>
          <w:p w14:paraId="16CB7288" w14:textId="55B86366" w:rsidR="00B715ED" w:rsidRPr="009329DD" w:rsidRDefault="00B715ED" w:rsidP="00B715ED">
            <w:pPr>
              <w:jc w:val="center"/>
              <w:rPr>
                <w:rFonts w:ascii="Calibri" w:hAnsi="Calibri" w:cs="Calibri"/>
                <w:color w:val="000000"/>
                <w:sz w:val="18"/>
                <w:szCs w:val="18"/>
              </w:rPr>
            </w:pPr>
            <w:r>
              <w:rPr>
                <w:rFonts w:ascii="Calibri" w:hAnsi="Calibri" w:cs="Calibri"/>
                <w:color w:val="000000"/>
                <w:sz w:val="18"/>
                <w:szCs w:val="18"/>
              </w:rPr>
              <w:t>0.00</w:t>
            </w:r>
          </w:p>
        </w:tc>
        <w:tc>
          <w:tcPr>
            <w:tcW w:w="960" w:type="dxa"/>
            <w:tcBorders>
              <w:top w:val="nil"/>
              <w:left w:val="nil"/>
              <w:bottom w:val="single" w:sz="8" w:space="0" w:color="auto"/>
              <w:right w:val="single" w:sz="8" w:space="0" w:color="auto"/>
            </w:tcBorders>
            <w:shd w:val="clear" w:color="auto" w:fill="auto"/>
            <w:vAlign w:val="center"/>
            <w:hideMark/>
          </w:tcPr>
          <w:p w14:paraId="15F58747" w14:textId="12653519" w:rsidR="00B715ED" w:rsidRPr="009329DD" w:rsidRDefault="00B715ED" w:rsidP="00B715ED">
            <w:pPr>
              <w:jc w:val="center"/>
              <w:rPr>
                <w:rFonts w:ascii="Calibri" w:hAnsi="Calibri" w:cs="Calibri"/>
                <w:color w:val="000000"/>
                <w:sz w:val="18"/>
                <w:szCs w:val="18"/>
              </w:rPr>
            </w:pPr>
            <w:r>
              <w:rPr>
                <w:rFonts w:ascii="Calibri" w:hAnsi="Calibri" w:cs="Calibri"/>
                <w:color w:val="000000"/>
                <w:sz w:val="18"/>
                <w:szCs w:val="18"/>
              </w:rPr>
              <w:t>5.</w:t>
            </w:r>
            <w:r w:rsidR="0017580B">
              <w:rPr>
                <w:rFonts w:ascii="Calibri" w:hAnsi="Calibri" w:cs="Calibri"/>
                <w:color w:val="000000"/>
                <w:sz w:val="18"/>
                <w:szCs w:val="18"/>
              </w:rPr>
              <w:t>79</w:t>
            </w:r>
          </w:p>
        </w:tc>
        <w:tc>
          <w:tcPr>
            <w:tcW w:w="1610" w:type="dxa"/>
            <w:tcBorders>
              <w:top w:val="nil"/>
              <w:left w:val="nil"/>
              <w:bottom w:val="single" w:sz="8" w:space="0" w:color="auto"/>
              <w:right w:val="single" w:sz="8" w:space="0" w:color="auto"/>
            </w:tcBorders>
            <w:shd w:val="clear" w:color="auto" w:fill="auto"/>
            <w:vAlign w:val="center"/>
            <w:hideMark/>
          </w:tcPr>
          <w:p w14:paraId="0753674B" w14:textId="246662BC" w:rsidR="00B715ED" w:rsidRPr="009329DD" w:rsidRDefault="00B715ED" w:rsidP="00B715ED">
            <w:pPr>
              <w:jc w:val="center"/>
              <w:rPr>
                <w:rFonts w:ascii="Calibri" w:hAnsi="Calibri" w:cs="Calibri"/>
                <w:color w:val="000000"/>
                <w:sz w:val="18"/>
                <w:szCs w:val="18"/>
              </w:rPr>
            </w:pPr>
            <w:r>
              <w:rPr>
                <w:rFonts w:ascii="Calibri" w:hAnsi="Calibri" w:cs="Calibri"/>
                <w:color w:val="000000"/>
                <w:sz w:val="18"/>
                <w:szCs w:val="18"/>
              </w:rPr>
              <w:t> </w:t>
            </w:r>
          </w:p>
        </w:tc>
      </w:tr>
      <w:tr w:rsidR="00B715ED" w:rsidRPr="009329DD" w14:paraId="49B2EE46" w14:textId="77777777" w:rsidTr="00B715ED">
        <w:trPr>
          <w:trHeight w:val="300"/>
        </w:trPr>
        <w:tc>
          <w:tcPr>
            <w:tcW w:w="2180" w:type="dxa"/>
            <w:tcBorders>
              <w:top w:val="nil"/>
              <w:left w:val="single" w:sz="8" w:space="0" w:color="auto"/>
              <w:bottom w:val="single" w:sz="8" w:space="0" w:color="auto"/>
              <w:right w:val="single" w:sz="8" w:space="0" w:color="auto"/>
            </w:tcBorders>
            <w:shd w:val="clear" w:color="auto" w:fill="auto"/>
            <w:vAlign w:val="center"/>
            <w:hideMark/>
          </w:tcPr>
          <w:p w14:paraId="2CC25CBA" w14:textId="458D9B56" w:rsidR="00B715ED" w:rsidRPr="009329DD" w:rsidRDefault="00B715ED" w:rsidP="00B715ED">
            <w:pPr>
              <w:jc w:val="center"/>
              <w:rPr>
                <w:rFonts w:ascii="Calibri" w:hAnsi="Calibri" w:cs="Calibri"/>
                <w:color w:val="000000"/>
                <w:sz w:val="18"/>
                <w:szCs w:val="18"/>
              </w:rPr>
            </w:pPr>
            <w:r w:rsidRPr="009329DD">
              <w:rPr>
                <w:rFonts w:ascii="Calibri" w:hAnsi="Calibri" w:cs="Calibri"/>
                <w:color w:val="000000"/>
                <w:sz w:val="18"/>
                <w:szCs w:val="18"/>
              </w:rPr>
              <w:t>R18-s1-O2</w:t>
            </w:r>
          </w:p>
        </w:tc>
        <w:tc>
          <w:tcPr>
            <w:tcW w:w="1330" w:type="dxa"/>
            <w:tcBorders>
              <w:top w:val="nil"/>
              <w:left w:val="nil"/>
              <w:bottom w:val="single" w:sz="8" w:space="0" w:color="auto"/>
              <w:right w:val="single" w:sz="8" w:space="0" w:color="auto"/>
            </w:tcBorders>
            <w:shd w:val="clear" w:color="auto" w:fill="auto"/>
            <w:vAlign w:val="center"/>
            <w:hideMark/>
          </w:tcPr>
          <w:p w14:paraId="376C0C89" w14:textId="6D9ECDA9" w:rsidR="00B715ED" w:rsidRPr="009329DD" w:rsidRDefault="00B715ED" w:rsidP="00B715ED">
            <w:pPr>
              <w:jc w:val="center"/>
              <w:rPr>
                <w:rFonts w:ascii="Calibri" w:hAnsi="Calibri" w:cs="Calibri"/>
                <w:color w:val="000000"/>
                <w:sz w:val="18"/>
                <w:szCs w:val="18"/>
              </w:rPr>
            </w:pPr>
            <w:r>
              <w:rPr>
                <w:rFonts w:ascii="Calibri" w:hAnsi="Calibri" w:cs="Calibri"/>
                <w:color w:val="000000"/>
                <w:sz w:val="18"/>
                <w:szCs w:val="18"/>
              </w:rPr>
              <w:t>2.90</w:t>
            </w:r>
          </w:p>
        </w:tc>
        <w:tc>
          <w:tcPr>
            <w:tcW w:w="1260" w:type="dxa"/>
            <w:tcBorders>
              <w:top w:val="nil"/>
              <w:left w:val="nil"/>
              <w:bottom w:val="single" w:sz="8" w:space="0" w:color="auto"/>
              <w:right w:val="single" w:sz="8" w:space="0" w:color="auto"/>
            </w:tcBorders>
            <w:shd w:val="clear" w:color="auto" w:fill="auto"/>
            <w:vAlign w:val="center"/>
            <w:hideMark/>
          </w:tcPr>
          <w:p w14:paraId="4729A9C1" w14:textId="6A2D7E1E" w:rsidR="00B715ED" w:rsidRPr="009329DD" w:rsidRDefault="00B715ED" w:rsidP="00B715ED">
            <w:pPr>
              <w:jc w:val="center"/>
              <w:rPr>
                <w:rFonts w:ascii="Calibri" w:hAnsi="Calibri" w:cs="Calibri"/>
                <w:color w:val="000000"/>
                <w:sz w:val="18"/>
                <w:szCs w:val="18"/>
              </w:rPr>
            </w:pPr>
            <w:r>
              <w:rPr>
                <w:rFonts w:ascii="Calibri" w:hAnsi="Calibri" w:cs="Calibri"/>
                <w:color w:val="000000"/>
                <w:sz w:val="18"/>
                <w:szCs w:val="18"/>
              </w:rPr>
              <w:t>2.90</w:t>
            </w:r>
          </w:p>
        </w:tc>
        <w:tc>
          <w:tcPr>
            <w:tcW w:w="1210" w:type="dxa"/>
            <w:tcBorders>
              <w:top w:val="nil"/>
              <w:left w:val="nil"/>
              <w:bottom w:val="single" w:sz="8" w:space="0" w:color="auto"/>
              <w:right w:val="single" w:sz="8" w:space="0" w:color="auto"/>
            </w:tcBorders>
            <w:shd w:val="clear" w:color="auto" w:fill="auto"/>
            <w:vAlign w:val="center"/>
            <w:hideMark/>
          </w:tcPr>
          <w:p w14:paraId="24621D9E" w14:textId="7CC2107F" w:rsidR="00B715ED" w:rsidRPr="009329DD" w:rsidRDefault="00B715ED" w:rsidP="00B715ED">
            <w:pPr>
              <w:jc w:val="center"/>
              <w:rPr>
                <w:rFonts w:ascii="Calibri" w:hAnsi="Calibri" w:cs="Calibri"/>
                <w:color w:val="000000"/>
                <w:sz w:val="18"/>
                <w:szCs w:val="18"/>
              </w:rPr>
            </w:pPr>
            <w:r>
              <w:rPr>
                <w:rFonts w:ascii="Calibri" w:hAnsi="Calibri" w:cs="Calibri"/>
                <w:color w:val="000000"/>
                <w:sz w:val="18"/>
                <w:szCs w:val="18"/>
              </w:rPr>
              <w:t>1.36</w:t>
            </w:r>
          </w:p>
        </w:tc>
        <w:tc>
          <w:tcPr>
            <w:tcW w:w="960" w:type="dxa"/>
            <w:tcBorders>
              <w:top w:val="nil"/>
              <w:left w:val="nil"/>
              <w:bottom w:val="single" w:sz="8" w:space="0" w:color="auto"/>
              <w:right w:val="single" w:sz="8" w:space="0" w:color="auto"/>
            </w:tcBorders>
            <w:shd w:val="clear" w:color="auto" w:fill="auto"/>
            <w:vAlign w:val="center"/>
            <w:hideMark/>
          </w:tcPr>
          <w:p w14:paraId="6316FB55" w14:textId="5DFC374E" w:rsidR="00B715ED" w:rsidRPr="009329DD" w:rsidRDefault="00B715ED" w:rsidP="00B715ED">
            <w:pPr>
              <w:jc w:val="center"/>
              <w:rPr>
                <w:rFonts w:ascii="Calibri" w:hAnsi="Calibri" w:cs="Calibri"/>
                <w:color w:val="000000"/>
                <w:sz w:val="18"/>
                <w:szCs w:val="18"/>
              </w:rPr>
            </w:pPr>
            <w:r>
              <w:rPr>
                <w:rFonts w:ascii="Calibri" w:hAnsi="Calibri" w:cs="Calibri"/>
                <w:color w:val="000000"/>
                <w:sz w:val="18"/>
                <w:szCs w:val="18"/>
              </w:rPr>
              <w:t>7.16</w:t>
            </w:r>
          </w:p>
        </w:tc>
        <w:tc>
          <w:tcPr>
            <w:tcW w:w="1610" w:type="dxa"/>
            <w:tcBorders>
              <w:top w:val="nil"/>
              <w:left w:val="nil"/>
              <w:bottom w:val="single" w:sz="8" w:space="0" w:color="auto"/>
              <w:right w:val="single" w:sz="8" w:space="0" w:color="auto"/>
            </w:tcBorders>
            <w:shd w:val="clear" w:color="auto" w:fill="auto"/>
            <w:vAlign w:val="center"/>
            <w:hideMark/>
          </w:tcPr>
          <w:p w14:paraId="03B4C9EB" w14:textId="5652AAA4" w:rsidR="00B715ED" w:rsidRPr="009329DD" w:rsidRDefault="00B715ED" w:rsidP="00B715ED">
            <w:pPr>
              <w:jc w:val="center"/>
              <w:rPr>
                <w:rFonts w:ascii="Calibri" w:hAnsi="Calibri" w:cs="Calibri"/>
                <w:color w:val="000000"/>
                <w:sz w:val="18"/>
                <w:szCs w:val="18"/>
              </w:rPr>
            </w:pPr>
            <w:r>
              <w:rPr>
                <w:rFonts w:ascii="Calibri" w:hAnsi="Calibri" w:cs="Calibri"/>
                <w:color w:val="000000"/>
                <w:sz w:val="18"/>
                <w:szCs w:val="18"/>
              </w:rPr>
              <w:t>24</w:t>
            </w:r>
          </w:p>
        </w:tc>
      </w:tr>
      <w:tr w:rsidR="00B715ED" w:rsidRPr="009329DD" w14:paraId="262AB1C4" w14:textId="77777777" w:rsidTr="00B715ED">
        <w:trPr>
          <w:trHeight w:val="300"/>
        </w:trPr>
        <w:tc>
          <w:tcPr>
            <w:tcW w:w="2180" w:type="dxa"/>
            <w:tcBorders>
              <w:top w:val="nil"/>
              <w:left w:val="single" w:sz="8" w:space="0" w:color="auto"/>
              <w:bottom w:val="single" w:sz="8" w:space="0" w:color="auto"/>
              <w:right w:val="single" w:sz="8" w:space="0" w:color="auto"/>
            </w:tcBorders>
            <w:shd w:val="clear" w:color="auto" w:fill="auto"/>
            <w:vAlign w:val="center"/>
            <w:hideMark/>
          </w:tcPr>
          <w:p w14:paraId="706BCC38" w14:textId="77777777" w:rsidR="00B715ED" w:rsidRPr="009329DD" w:rsidRDefault="00B715ED" w:rsidP="00B715ED">
            <w:pPr>
              <w:jc w:val="center"/>
              <w:rPr>
                <w:rFonts w:ascii="Calibri" w:hAnsi="Calibri" w:cs="Calibri"/>
                <w:color w:val="000000"/>
                <w:sz w:val="18"/>
                <w:szCs w:val="18"/>
              </w:rPr>
            </w:pPr>
            <w:r w:rsidRPr="009329DD">
              <w:rPr>
                <w:rFonts w:ascii="Calibri" w:hAnsi="Calibri" w:cs="Calibri"/>
                <w:color w:val="000000"/>
                <w:sz w:val="18"/>
                <w:szCs w:val="18"/>
              </w:rPr>
              <w:t>R18-s1-O2a</w:t>
            </w:r>
          </w:p>
        </w:tc>
        <w:tc>
          <w:tcPr>
            <w:tcW w:w="1330" w:type="dxa"/>
            <w:tcBorders>
              <w:top w:val="nil"/>
              <w:left w:val="nil"/>
              <w:bottom w:val="single" w:sz="8" w:space="0" w:color="auto"/>
              <w:right w:val="single" w:sz="8" w:space="0" w:color="auto"/>
            </w:tcBorders>
            <w:shd w:val="clear" w:color="auto" w:fill="auto"/>
            <w:vAlign w:val="center"/>
            <w:hideMark/>
          </w:tcPr>
          <w:p w14:paraId="7286638C" w14:textId="204CBED3" w:rsidR="00B715ED" w:rsidRPr="009329DD" w:rsidRDefault="00B715ED" w:rsidP="00B715ED">
            <w:pPr>
              <w:jc w:val="center"/>
              <w:rPr>
                <w:rFonts w:ascii="Calibri" w:hAnsi="Calibri" w:cs="Calibri"/>
                <w:color w:val="000000"/>
                <w:sz w:val="18"/>
                <w:szCs w:val="18"/>
              </w:rPr>
            </w:pPr>
            <w:r>
              <w:rPr>
                <w:rFonts w:ascii="Calibri" w:hAnsi="Calibri" w:cs="Calibri"/>
                <w:color w:val="000000"/>
                <w:sz w:val="18"/>
                <w:szCs w:val="18"/>
              </w:rPr>
              <w:t>2.90</w:t>
            </w:r>
          </w:p>
        </w:tc>
        <w:tc>
          <w:tcPr>
            <w:tcW w:w="1260" w:type="dxa"/>
            <w:tcBorders>
              <w:top w:val="nil"/>
              <w:left w:val="nil"/>
              <w:bottom w:val="single" w:sz="8" w:space="0" w:color="auto"/>
              <w:right w:val="single" w:sz="8" w:space="0" w:color="auto"/>
            </w:tcBorders>
            <w:shd w:val="clear" w:color="auto" w:fill="auto"/>
            <w:vAlign w:val="center"/>
            <w:hideMark/>
          </w:tcPr>
          <w:p w14:paraId="28A5DE95" w14:textId="55CD50ED" w:rsidR="00B715ED" w:rsidRPr="009329DD" w:rsidRDefault="00B715ED" w:rsidP="00B715ED">
            <w:pPr>
              <w:jc w:val="center"/>
              <w:rPr>
                <w:rFonts w:ascii="Calibri" w:hAnsi="Calibri" w:cs="Calibri"/>
                <w:color w:val="000000"/>
                <w:sz w:val="18"/>
                <w:szCs w:val="18"/>
              </w:rPr>
            </w:pPr>
            <w:r>
              <w:rPr>
                <w:rFonts w:ascii="Calibri" w:hAnsi="Calibri" w:cs="Calibri"/>
                <w:color w:val="000000"/>
                <w:sz w:val="18"/>
                <w:szCs w:val="18"/>
              </w:rPr>
              <w:t>2.90</w:t>
            </w:r>
          </w:p>
        </w:tc>
        <w:tc>
          <w:tcPr>
            <w:tcW w:w="1210" w:type="dxa"/>
            <w:tcBorders>
              <w:top w:val="nil"/>
              <w:left w:val="nil"/>
              <w:bottom w:val="single" w:sz="8" w:space="0" w:color="auto"/>
              <w:right w:val="single" w:sz="8" w:space="0" w:color="auto"/>
            </w:tcBorders>
            <w:shd w:val="clear" w:color="auto" w:fill="auto"/>
            <w:vAlign w:val="center"/>
            <w:hideMark/>
          </w:tcPr>
          <w:p w14:paraId="7E58C32E" w14:textId="4C3EBD13" w:rsidR="00B715ED" w:rsidRPr="009329DD" w:rsidRDefault="00B715ED" w:rsidP="00B715ED">
            <w:pPr>
              <w:jc w:val="center"/>
              <w:rPr>
                <w:rFonts w:ascii="Calibri" w:hAnsi="Calibri" w:cs="Calibri"/>
                <w:color w:val="000000"/>
                <w:sz w:val="18"/>
                <w:szCs w:val="18"/>
              </w:rPr>
            </w:pPr>
            <w:r>
              <w:rPr>
                <w:rFonts w:ascii="Calibri" w:hAnsi="Calibri" w:cs="Calibri"/>
                <w:color w:val="000000"/>
                <w:sz w:val="18"/>
                <w:szCs w:val="18"/>
              </w:rPr>
              <w:t>1.95</w:t>
            </w:r>
          </w:p>
        </w:tc>
        <w:tc>
          <w:tcPr>
            <w:tcW w:w="960" w:type="dxa"/>
            <w:tcBorders>
              <w:top w:val="nil"/>
              <w:left w:val="nil"/>
              <w:bottom w:val="single" w:sz="8" w:space="0" w:color="auto"/>
              <w:right w:val="single" w:sz="8" w:space="0" w:color="auto"/>
            </w:tcBorders>
            <w:shd w:val="clear" w:color="auto" w:fill="auto"/>
            <w:vAlign w:val="center"/>
            <w:hideMark/>
          </w:tcPr>
          <w:p w14:paraId="2E44BFBC" w14:textId="762878C9" w:rsidR="00B715ED" w:rsidRPr="009329DD" w:rsidRDefault="00B715ED" w:rsidP="00B715ED">
            <w:pPr>
              <w:jc w:val="center"/>
              <w:rPr>
                <w:rFonts w:ascii="Calibri" w:hAnsi="Calibri" w:cs="Calibri"/>
                <w:color w:val="000000"/>
                <w:sz w:val="18"/>
                <w:szCs w:val="18"/>
              </w:rPr>
            </w:pPr>
            <w:r>
              <w:rPr>
                <w:rFonts w:ascii="Calibri" w:hAnsi="Calibri" w:cs="Calibri"/>
                <w:color w:val="000000"/>
                <w:sz w:val="18"/>
                <w:szCs w:val="18"/>
              </w:rPr>
              <w:t>7.75</w:t>
            </w:r>
          </w:p>
        </w:tc>
        <w:tc>
          <w:tcPr>
            <w:tcW w:w="1610" w:type="dxa"/>
            <w:tcBorders>
              <w:top w:val="nil"/>
              <w:left w:val="nil"/>
              <w:bottom w:val="single" w:sz="8" w:space="0" w:color="auto"/>
              <w:right w:val="single" w:sz="8" w:space="0" w:color="auto"/>
            </w:tcBorders>
            <w:shd w:val="clear" w:color="auto" w:fill="auto"/>
            <w:vAlign w:val="center"/>
            <w:hideMark/>
          </w:tcPr>
          <w:p w14:paraId="1E7C6B3C" w14:textId="291F1B20" w:rsidR="00B715ED" w:rsidRPr="009329DD" w:rsidRDefault="00B715ED" w:rsidP="00B715ED">
            <w:pPr>
              <w:jc w:val="center"/>
              <w:rPr>
                <w:rFonts w:ascii="Calibri" w:hAnsi="Calibri" w:cs="Calibri"/>
                <w:color w:val="000000"/>
                <w:sz w:val="18"/>
                <w:szCs w:val="18"/>
              </w:rPr>
            </w:pPr>
            <w:r>
              <w:rPr>
                <w:rFonts w:ascii="Calibri" w:hAnsi="Calibri" w:cs="Calibri"/>
                <w:color w:val="000000"/>
                <w:sz w:val="18"/>
                <w:szCs w:val="18"/>
              </w:rPr>
              <w:t>34</w:t>
            </w:r>
          </w:p>
        </w:tc>
      </w:tr>
      <w:tr w:rsidR="00B715ED" w:rsidRPr="009329DD" w14:paraId="07528DC7" w14:textId="77777777" w:rsidTr="00B715ED">
        <w:trPr>
          <w:trHeight w:val="300"/>
        </w:trPr>
        <w:tc>
          <w:tcPr>
            <w:tcW w:w="2180" w:type="dxa"/>
            <w:tcBorders>
              <w:top w:val="nil"/>
              <w:left w:val="single" w:sz="8" w:space="0" w:color="auto"/>
              <w:bottom w:val="single" w:sz="8" w:space="0" w:color="auto"/>
              <w:right w:val="single" w:sz="8" w:space="0" w:color="auto"/>
            </w:tcBorders>
            <w:shd w:val="clear" w:color="auto" w:fill="auto"/>
            <w:vAlign w:val="center"/>
            <w:hideMark/>
          </w:tcPr>
          <w:p w14:paraId="4EF2854B" w14:textId="77777777" w:rsidR="00B715ED" w:rsidRPr="009329DD" w:rsidRDefault="00B715ED" w:rsidP="00B715ED">
            <w:pPr>
              <w:jc w:val="center"/>
              <w:rPr>
                <w:rFonts w:ascii="Calibri" w:hAnsi="Calibri" w:cs="Calibri"/>
                <w:color w:val="000000"/>
                <w:sz w:val="18"/>
                <w:szCs w:val="18"/>
              </w:rPr>
            </w:pPr>
            <w:r w:rsidRPr="009329DD">
              <w:rPr>
                <w:rFonts w:ascii="Calibri" w:hAnsi="Calibri" w:cs="Calibri"/>
                <w:color w:val="000000"/>
                <w:sz w:val="18"/>
                <w:szCs w:val="18"/>
              </w:rPr>
              <w:t>R18-s1-O2b</w:t>
            </w:r>
          </w:p>
        </w:tc>
        <w:tc>
          <w:tcPr>
            <w:tcW w:w="1330" w:type="dxa"/>
            <w:tcBorders>
              <w:top w:val="nil"/>
              <w:left w:val="nil"/>
              <w:bottom w:val="single" w:sz="8" w:space="0" w:color="auto"/>
              <w:right w:val="single" w:sz="8" w:space="0" w:color="auto"/>
            </w:tcBorders>
            <w:shd w:val="clear" w:color="auto" w:fill="auto"/>
            <w:vAlign w:val="center"/>
            <w:hideMark/>
          </w:tcPr>
          <w:p w14:paraId="48F066F6" w14:textId="1013A7BC" w:rsidR="00B715ED" w:rsidRPr="009329DD" w:rsidRDefault="00B715ED" w:rsidP="00B715ED">
            <w:pPr>
              <w:jc w:val="center"/>
              <w:rPr>
                <w:rFonts w:ascii="Calibri" w:hAnsi="Calibri" w:cs="Calibri"/>
                <w:color w:val="000000"/>
                <w:sz w:val="18"/>
                <w:szCs w:val="18"/>
              </w:rPr>
            </w:pPr>
            <w:r>
              <w:rPr>
                <w:rFonts w:ascii="Calibri" w:hAnsi="Calibri" w:cs="Calibri"/>
                <w:color w:val="000000"/>
                <w:sz w:val="18"/>
                <w:szCs w:val="18"/>
              </w:rPr>
              <w:t>2.90</w:t>
            </w:r>
          </w:p>
        </w:tc>
        <w:tc>
          <w:tcPr>
            <w:tcW w:w="1260" w:type="dxa"/>
            <w:tcBorders>
              <w:top w:val="nil"/>
              <w:left w:val="nil"/>
              <w:bottom w:val="single" w:sz="8" w:space="0" w:color="auto"/>
              <w:right w:val="single" w:sz="8" w:space="0" w:color="auto"/>
            </w:tcBorders>
            <w:shd w:val="clear" w:color="auto" w:fill="auto"/>
            <w:vAlign w:val="center"/>
            <w:hideMark/>
          </w:tcPr>
          <w:p w14:paraId="49AAC79B" w14:textId="44C84040" w:rsidR="00B715ED" w:rsidRPr="009329DD" w:rsidRDefault="00B715ED" w:rsidP="00B715ED">
            <w:pPr>
              <w:jc w:val="center"/>
              <w:rPr>
                <w:rFonts w:ascii="Calibri" w:hAnsi="Calibri" w:cs="Calibri"/>
                <w:color w:val="000000"/>
                <w:sz w:val="18"/>
                <w:szCs w:val="18"/>
              </w:rPr>
            </w:pPr>
            <w:r>
              <w:rPr>
                <w:rFonts w:ascii="Calibri" w:hAnsi="Calibri" w:cs="Calibri"/>
                <w:color w:val="000000"/>
                <w:sz w:val="18"/>
                <w:szCs w:val="18"/>
              </w:rPr>
              <w:t>2.90</w:t>
            </w:r>
          </w:p>
        </w:tc>
        <w:tc>
          <w:tcPr>
            <w:tcW w:w="1210" w:type="dxa"/>
            <w:tcBorders>
              <w:top w:val="nil"/>
              <w:left w:val="nil"/>
              <w:bottom w:val="single" w:sz="8" w:space="0" w:color="auto"/>
              <w:right w:val="single" w:sz="8" w:space="0" w:color="auto"/>
            </w:tcBorders>
            <w:shd w:val="clear" w:color="auto" w:fill="auto"/>
            <w:vAlign w:val="center"/>
            <w:hideMark/>
          </w:tcPr>
          <w:p w14:paraId="37B84FCA" w14:textId="5CBD1074" w:rsidR="00B715ED" w:rsidRPr="009329DD" w:rsidRDefault="00B715ED" w:rsidP="00B715ED">
            <w:pPr>
              <w:jc w:val="center"/>
              <w:rPr>
                <w:rFonts w:ascii="Calibri" w:hAnsi="Calibri" w:cs="Calibri"/>
                <w:color w:val="000000"/>
                <w:sz w:val="18"/>
                <w:szCs w:val="18"/>
              </w:rPr>
            </w:pPr>
            <w:r>
              <w:rPr>
                <w:rFonts w:ascii="Calibri" w:hAnsi="Calibri" w:cs="Calibri"/>
                <w:color w:val="000000"/>
                <w:sz w:val="18"/>
                <w:szCs w:val="18"/>
              </w:rPr>
              <w:t>2.24</w:t>
            </w:r>
          </w:p>
        </w:tc>
        <w:tc>
          <w:tcPr>
            <w:tcW w:w="960" w:type="dxa"/>
            <w:tcBorders>
              <w:top w:val="nil"/>
              <w:left w:val="nil"/>
              <w:bottom w:val="single" w:sz="8" w:space="0" w:color="auto"/>
              <w:right w:val="single" w:sz="8" w:space="0" w:color="auto"/>
            </w:tcBorders>
            <w:shd w:val="clear" w:color="auto" w:fill="auto"/>
            <w:vAlign w:val="center"/>
            <w:hideMark/>
          </w:tcPr>
          <w:p w14:paraId="34D9C0FD" w14:textId="47B887C7" w:rsidR="00B715ED" w:rsidRPr="009329DD" w:rsidRDefault="00B715ED" w:rsidP="00B715ED">
            <w:pPr>
              <w:jc w:val="center"/>
              <w:rPr>
                <w:rFonts w:ascii="Calibri" w:hAnsi="Calibri" w:cs="Calibri"/>
                <w:color w:val="000000"/>
                <w:sz w:val="18"/>
                <w:szCs w:val="18"/>
              </w:rPr>
            </w:pPr>
            <w:r>
              <w:rPr>
                <w:rFonts w:ascii="Calibri" w:hAnsi="Calibri" w:cs="Calibri"/>
                <w:color w:val="000000"/>
                <w:sz w:val="18"/>
                <w:szCs w:val="18"/>
              </w:rPr>
              <w:t>8.04</w:t>
            </w:r>
          </w:p>
        </w:tc>
        <w:tc>
          <w:tcPr>
            <w:tcW w:w="1610" w:type="dxa"/>
            <w:tcBorders>
              <w:top w:val="nil"/>
              <w:left w:val="nil"/>
              <w:bottom w:val="single" w:sz="8" w:space="0" w:color="auto"/>
              <w:right w:val="single" w:sz="8" w:space="0" w:color="auto"/>
            </w:tcBorders>
            <w:shd w:val="clear" w:color="auto" w:fill="auto"/>
            <w:vAlign w:val="center"/>
            <w:hideMark/>
          </w:tcPr>
          <w:p w14:paraId="20CD8420" w14:textId="702ADB66" w:rsidR="00B715ED" w:rsidRPr="009329DD" w:rsidRDefault="00B715ED" w:rsidP="00B715ED">
            <w:pPr>
              <w:jc w:val="center"/>
              <w:rPr>
                <w:rFonts w:ascii="Calibri" w:hAnsi="Calibri" w:cs="Calibri"/>
                <w:color w:val="000000"/>
                <w:sz w:val="18"/>
                <w:szCs w:val="18"/>
              </w:rPr>
            </w:pPr>
            <w:r>
              <w:rPr>
                <w:rFonts w:ascii="Calibri" w:hAnsi="Calibri" w:cs="Calibri"/>
                <w:color w:val="000000"/>
                <w:sz w:val="18"/>
                <w:szCs w:val="18"/>
              </w:rPr>
              <w:t>39</w:t>
            </w:r>
          </w:p>
        </w:tc>
      </w:tr>
      <w:tr w:rsidR="00702A1F" w:rsidRPr="009329DD" w14:paraId="73CB1038" w14:textId="77777777" w:rsidTr="00B715ED">
        <w:trPr>
          <w:trHeight w:val="300"/>
        </w:trPr>
        <w:tc>
          <w:tcPr>
            <w:tcW w:w="8550" w:type="dxa"/>
            <w:gridSpan w:val="6"/>
            <w:tcBorders>
              <w:top w:val="single" w:sz="8" w:space="0" w:color="auto"/>
              <w:left w:val="single" w:sz="8" w:space="0" w:color="auto"/>
              <w:bottom w:val="single" w:sz="8" w:space="0" w:color="auto"/>
              <w:right w:val="single" w:sz="8" w:space="0" w:color="auto"/>
            </w:tcBorders>
            <w:shd w:val="clear" w:color="auto" w:fill="auto"/>
            <w:vAlign w:val="center"/>
          </w:tcPr>
          <w:p w14:paraId="38657BC4" w14:textId="77777777" w:rsidR="00702A1F" w:rsidRDefault="00702A1F" w:rsidP="00702A1F">
            <w:pPr>
              <w:rPr>
                <w:rFonts w:ascii="Calibri" w:hAnsi="Calibri" w:cs="Calibri"/>
                <w:color w:val="000000"/>
                <w:sz w:val="18"/>
                <w:szCs w:val="18"/>
              </w:rPr>
            </w:pPr>
            <w:r>
              <w:rPr>
                <w:rFonts w:ascii="Calibri" w:hAnsi="Calibri" w:cs="Calibri"/>
                <w:color w:val="000000"/>
                <w:sz w:val="18"/>
                <w:szCs w:val="18"/>
              </w:rPr>
              <w:t>Note</w:t>
            </w:r>
          </w:p>
          <w:p w14:paraId="6BC5CF23" w14:textId="77777777" w:rsidR="00702A1F" w:rsidRDefault="00702A1F" w:rsidP="00702A1F">
            <w:pPr>
              <w:pStyle w:val="ListParagraph"/>
              <w:numPr>
                <w:ilvl w:val="0"/>
                <w:numId w:val="10"/>
              </w:numPr>
              <w:ind w:left="430" w:firstLineChars="0" w:hanging="270"/>
              <w:rPr>
                <w:rFonts w:ascii="Calibri" w:hAnsi="Calibri" w:cs="Calibri"/>
                <w:color w:val="000000"/>
                <w:sz w:val="18"/>
                <w:szCs w:val="18"/>
              </w:rPr>
            </w:pPr>
            <w:r w:rsidRPr="00553A1B">
              <w:rPr>
                <w:rFonts w:ascii="Calibri" w:hAnsi="Calibri" w:cs="Calibri"/>
                <w:color w:val="000000"/>
                <w:sz w:val="18"/>
                <w:szCs w:val="18"/>
              </w:rPr>
              <w:t xml:space="preserve">Avg. #DCI = </w:t>
            </w:r>
            <w:r>
              <w:rPr>
                <w:rFonts w:ascii="Calibri" w:hAnsi="Calibri" w:cs="Calibri"/>
                <w:color w:val="000000"/>
                <w:sz w:val="18"/>
                <w:szCs w:val="18"/>
              </w:rPr>
              <w:t>[</w:t>
            </w:r>
            <w:r w:rsidRPr="00553A1B">
              <w:rPr>
                <w:rFonts w:ascii="Calibri" w:hAnsi="Calibri" w:cs="Calibri"/>
                <w:color w:val="000000"/>
                <w:sz w:val="18"/>
                <w:szCs w:val="18"/>
              </w:rPr>
              <w:t>(available #CCEs for 1symbol CORESET in s2 (or s1</w:t>
            </w:r>
            <w:r>
              <w:rPr>
                <w:rFonts w:ascii="Calibri" w:hAnsi="Calibri" w:cs="Calibri"/>
                <w:color w:val="000000"/>
                <w:sz w:val="18"/>
                <w:szCs w:val="18"/>
              </w:rPr>
              <w:t xml:space="preserve"> or s3</w:t>
            </w:r>
            <w:r w:rsidRPr="00553A1B">
              <w:rPr>
                <w:rFonts w:ascii="Calibri" w:hAnsi="Calibri" w:cs="Calibri"/>
                <w:color w:val="000000"/>
                <w:sz w:val="18"/>
                <w:szCs w:val="18"/>
              </w:rPr>
              <w:t>)</w:t>
            </w:r>
            <w:r>
              <w:rPr>
                <w:rFonts w:ascii="Calibri" w:hAnsi="Calibri" w:cs="Calibri"/>
                <w:color w:val="000000"/>
                <w:sz w:val="18"/>
                <w:szCs w:val="18"/>
              </w:rPr>
              <w:t>)</w:t>
            </w:r>
            <w:proofErr w:type="gramStart"/>
            <w:r w:rsidRPr="00553A1B">
              <w:rPr>
                <w:rFonts w:ascii="Calibri" w:hAnsi="Calibri" w:cs="Calibri"/>
                <w:color w:val="000000"/>
                <w:sz w:val="18"/>
                <w:szCs w:val="18"/>
              </w:rPr>
              <w:t>/</w:t>
            </w:r>
            <w:r>
              <w:rPr>
                <w:rFonts w:ascii="Calibri" w:hAnsi="Calibri" w:cs="Calibri"/>
                <w:color w:val="000000"/>
                <w:sz w:val="18"/>
                <w:szCs w:val="18"/>
              </w:rPr>
              <w:t>(</w:t>
            </w:r>
            <w:proofErr w:type="spellStart"/>
            <w:proofErr w:type="gramEnd"/>
            <w:r w:rsidRPr="00553A1B">
              <w:rPr>
                <w:rFonts w:ascii="Calibri" w:hAnsi="Calibri" w:cs="Calibri"/>
                <w:color w:val="000000"/>
                <w:sz w:val="18"/>
                <w:szCs w:val="18"/>
              </w:rPr>
              <w:t>avg</w:t>
            </w:r>
            <w:proofErr w:type="spellEnd"/>
            <w:r w:rsidRPr="00553A1B">
              <w:rPr>
                <w:rFonts w:ascii="Calibri" w:hAnsi="Calibri" w:cs="Calibri"/>
                <w:color w:val="000000"/>
                <w:sz w:val="18"/>
                <w:szCs w:val="18"/>
              </w:rPr>
              <w:t xml:space="preserve"> </w:t>
            </w:r>
            <w:r>
              <w:rPr>
                <w:rFonts w:ascii="Calibri" w:hAnsi="Calibri" w:cs="Calibri"/>
                <w:color w:val="000000"/>
                <w:sz w:val="18"/>
                <w:szCs w:val="18"/>
              </w:rPr>
              <w:t>#CCEs per DCI</w:t>
            </w:r>
            <w:r w:rsidRPr="00553A1B">
              <w:rPr>
                <w:rFonts w:ascii="Calibri" w:hAnsi="Calibri" w:cs="Calibri"/>
                <w:color w:val="000000"/>
                <w:sz w:val="18"/>
                <w:szCs w:val="18"/>
              </w:rPr>
              <w:t xml:space="preserve"> based on </w:t>
            </w:r>
            <w:r>
              <w:rPr>
                <w:rFonts w:ascii="Calibri" w:hAnsi="Calibri" w:cs="Calibri"/>
                <w:color w:val="000000"/>
                <w:sz w:val="18"/>
                <w:szCs w:val="18"/>
              </w:rPr>
              <w:t xml:space="preserve">CCE </w:t>
            </w:r>
            <w:r w:rsidRPr="00553A1B">
              <w:rPr>
                <w:rFonts w:ascii="Calibri" w:hAnsi="Calibri" w:cs="Calibri"/>
                <w:color w:val="000000"/>
                <w:sz w:val="18"/>
                <w:szCs w:val="18"/>
              </w:rPr>
              <w:t>AL distribution</w:t>
            </w:r>
            <w:r>
              <w:rPr>
                <w:rFonts w:ascii="Calibri" w:hAnsi="Calibri" w:cs="Calibri"/>
                <w:color w:val="000000"/>
                <w:sz w:val="18"/>
                <w:szCs w:val="18"/>
              </w:rPr>
              <w:t xml:space="preserve"> in s2 (or s1)</w:t>
            </w:r>
            <w:r w:rsidRPr="00553A1B">
              <w:rPr>
                <w:rFonts w:ascii="Calibri" w:hAnsi="Calibri" w:cs="Calibri"/>
                <w:color w:val="000000"/>
                <w:sz w:val="18"/>
                <w:szCs w:val="18"/>
              </w:rPr>
              <w:t>)</w:t>
            </w:r>
            <w:r>
              <w:rPr>
                <w:rFonts w:ascii="Calibri" w:hAnsi="Calibri" w:cs="Calibri"/>
                <w:color w:val="000000"/>
                <w:sz w:val="18"/>
                <w:szCs w:val="18"/>
              </w:rPr>
              <w:t>]</w:t>
            </w:r>
            <w:r w:rsidRPr="00553A1B">
              <w:rPr>
                <w:rFonts w:ascii="Calibri" w:hAnsi="Calibri" w:cs="Calibri"/>
                <w:color w:val="000000"/>
                <w:sz w:val="18"/>
                <w:szCs w:val="18"/>
              </w:rPr>
              <w:t xml:space="preserve"> * fraction of non-OOR users</w:t>
            </w:r>
            <w:r>
              <w:rPr>
                <w:rFonts w:ascii="Calibri" w:hAnsi="Calibri" w:cs="Calibri"/>
                <w:color w:val="000000"/>
                <w:sz w:val="18"/>
                <w:szCs w:val="18"/>
              </w:rPr>
              <w:t xml:space="preserve"> for s2 (or s1 or s3)</w:t>
            </w:r>
            <w:r w:rsidRPr="00553A1B">
              <w:rPr>
                <w:rFonts w:ascii="Calibri" w:hAnsi="Calibri" w:cs="Calibri"/>
                <w:color w:val="000000"/>
                <w:sz w:val="18"/>
                <w:szCs w:val="18"/>
              </w:rPr>
              <w:t xml:space="preserve">. </w:t>
            </w:r>
          </w:p>
          <w:p w14:paraId="120C0FE9" w14:textId="06364A1C" w:rsidR="00702A1F" w:rsidRPr="00702A1F" w:rsidRDefault="00702A1F" w:rsidP="00702A1F">
            <w:pPr>
              <w:pStyle w:val="ListParagraph"/>
              <w:numPr>
                <w:ilvl w:val="0"/>
                <w:numId w:val="10"/>
              </w:numPr>
              <w:ind w:left="430" w:firstLineChars="0" w:hanging="270"/>
              <w:rPr>
                <w:rFonts w:ascii="Calibri" w:hAnsi="Calibri" w:cs="Calibri"/>
                <w:color w:val="000000"/>
                <w:sz w:val="18"/>
                <w:szCs w:val="18"/>
              </w:rPr>
            </w:pPr>
            <w:r w:rsidRPr="00702A1F">
              <w:rPr>
                <w:rFonts w:ascii="Calibri" w:hAnsi="Calibri" w:cs="Calibri"/>
                <w:color w:val="000000"/>
                <w:sz w:val="18"/>
                <w:szCs w:val="18"/>
              </w:rPr>
              <w:t>Available #CCEs for 1symbol CORESET in s2 (or s1 or s3) = 16.</w:t>
            </w:r>
          </w:p>
        </w:tc>
      </w:tr>
    </w:tbl>
    <w:p w14:paraId="02C84844" w14:textId="3304768B" w:rsidR="00FE5246" w:rsidRDefault="00FE5246" w:rsidP="00FE5246"/>
    <w:p w14:paraId="22A3D8FE" w14:textId="57A50B73" w:rsidR="00FE5246" w:rsidRDefault="00FE5246" w:rsidP="00462BEB"/>
    <w:p w14:paraId="4CE18C2E" w14:textId="056DB568" w:rsidR="006C2AD3" w:rsidRDefault="006C2AD3" w:rsidP="006C2AD3">
      <w:pPr>
        <w:pStyle w:val="BodyText"/>
        <w:jc w:val="left"/>
      </w:pPr>
      <w:r>
        <w:t xml:space="preserve">Table </w:t>
      </w:r>
      <w:r w:rsidR="00D80B13">
        <w:t xml:space="preserve">2.3.3-3 </w:t>
      </w:r>
      <w:r>
        <w:t xml:space="preserve">below provides estimate </w:t>
      </w:r>
      <w:r w:rsidR="00217B08">
        <w:t xml:space="preserve">of </w:t>
      </w:r>
      <w:r>
        <w:t>PDCCH capacity for different cases</w:t>
      </w:r>
      <w:r w:rsidR="00217B08">
        <w:t xml:space="preserve"> when 2sym CS is used for Rel18 UEs</w:t>
      </w:r>
      <w:r>
        <w:t xml:space="preserve">. </w:t>
      </w:r>
    </w:p>
    <w:p w14:paraId="155FF4EA" w14:textId="77777777" w:rsidR="006A62E0" w:rsidRDefault="006A62E0" w:rsidP="006C2AD3">
      <w:pPr>
        <w:pStyle w:val="BodyText"/>
        <w:jc w:val="left"/>
        <w:rPr>
          <w:szCs w:val="20"/>
        </w:rPr>
      </w:pPr>
      <w:r>
        <w:rPr>
          <w:szCs w:val="20"/>
        </w:rPr>
        <w:t>For the capacity computation in Table 4, a simplifying assumption is made that the DCIs using the two-symbol CORESET in s1+s2 (usable by Rel18) are sent only in slots without any DCIs for CORESET in s2 (usable by Rel15, Rel16, Rel18). DCIs using 1sym CORESET in s3 (usable by Rel16, Rel18) are assumed both in slots with 2sym CORESET in s1+s2 and slots with 1sym CORESET in s2. An average of 25-75 split is assumed for slots with DCIs for 1-symbol CORESET in s2 vs. slots with DCIs for 2-symbol CORESET in s1+s2. This since Rel16+ UEs with FG 3-2/22-12 can use both s2 and s3 and s2 is only needed for broadcast and UEs not supporting FG 3-2/22-12.</w:t>
      </w:r>
    </w:p>
    <w:p w14:paraId="34D26673" w14:textId="4F6DA8C8" w:rsidR="006C2AD3" w:rsidRDefault="006C2AD3" w:rsidP="006C2AD3">
      <w:pPr>
        <w:pStyle w:val="BodyText"/>
        <w:jc w:val="left"/>
      </w:pPr>
      <w:r>
        <w:t>As shown in the table 1</w:t>
      </w:r>
      <w:r w:rsidR="006A62E0">
        <w:t>5</w:t>
      </w:r>
      <w:r>
        <w:t xml:space="preserve">% additional DCIs can be scheduled by using s1 for R18-s1s2-O2 case which has the most simplified UE receiver assumption (UE assumes legacy PDCCH/PDCCH DMRS RE mapping and reuses legacy channel estimation for s1). With slightly better UE receiver assumption of puncturing PDCCH REs according to CRS pattern but reuse legacy channel estimation, more gain of </w:t>
      </w:r>
      <w:r w:rsidR="006A62E0">
        <w:t>24</w:t>
      </w:r>
      <w:r>
        <w:t xml:space="preserve">% seen for R18-s1s2-O1-1a. Gain with </w:t>
      </w:r>
      <w:r w:rsidRPr="00EB2765">
        <w:t>R18-s1s2-O1-1b</w:t>
      </w:r>
      <w:r>
        <w:t xml:space="preserve"> and </w:t>
      </w:r>
      <w:r w:rsidRPr="00EB2765">
        <w:t>R18-s1s2-O1-</w:t>
      </w:r>
      <w:r>
        <w:t>2 where PDCCH DMRS from only 2</w:t>
      </w:r>
      <w:r w:rsidRPr="00EB2765">
        <w:rPr>
          <w:vertAlign w:val="superscript"/>
        </w:rPr>
        <w:t>nd</w:t>
      </w:r>
      <w:r>
        <w:t xml:space="preserve"> symbol is used is smaller compared to </w:t>
      </w:r>
      <w:r w:rsidRPr="00EB2765">
        <w:t>R18-s1s2-O</w:t>
      </w:r>
      <w:r>
        <w:t>1-1a.</w:t>
      </w:r>
    </w:p>
    <w:p w14:paraId="06243928" w14:textId="77777777" w:rsidR="006C2AD3" w:rsidRDefault="006C2AD3" w:rsidP="00462BEB"/>
    <w:p w14:paraId="52824269" w14:textId="166B0378" w:rsidR="00702A1F" w:rsidRDefault="00702A1F" w:rsidP="00702A1F">
      <w:pPr>
        <w:pStyle w:val="BodyText"/>
        <w:jc w:val="center"/>
        <w:rPr>
          <w:rFonts w:ascii="Arial" w:hAnsi="Arial" w:cs="Arial"/>
          <w:b/>
          <w:bCs/>
          <w:u w:val="single"/>
        </w:rPr>
      </w:pPr>
      <w:r>
        <w:rPr>
          <w:rFonts w:ascii="Arial" w:hAnsi="Arial" w:cs="Arial"/>
          <w:b/>
          <w:bCs/>
          <w:u w:val="single"/>
        </w:rPr>
        <w:t xml:space="preserve">Table </w:t>
      </w:r>
      <w:r w:rsidR="00D80B13" w:rsidRPr="00D80B13">
        <w:rPr>
          <w:rFonts w:ascii="Arial" w:hAnsi="Arial" w:cs="Arial"/>
          <w:b/>
          <w:bCs/>
          <w:u w:val="single"/>
        </w:rPr>
        <w:t>2.3.3</w:t>
      </w:r>
      <w:r w:rsidR="00D80B13">
        <w:rPr>
          <w:rFonts w:ascii="Arial" w:hAnsi="Arial" w:cs="Arial"/>
          <w:b/>
          <w:bCs/>
          <w:u w:val="single"/>
        </w:rPr>
        <w:t>-3</w:t>
      </w:r>
      <w:r>
        <w:rPr>
          <w:rFonts w:ascii="Arial" w:hAnsi="Arial" w:cs="Arial"/>
          <w:b/>
          <w:bCs/>
          <w:u w:val="single"/>
        </w:rPr>
        <w:t xml:space="preserve"> – Capacity gain for R18 enhancement - Scenario 3A (2sym CS</w:t>
      </w:r>
      <w:r w:rsidR="004D36C9">
        <w:rPr>
          <w:rFonts w:ascii="Arial" w:hAnsi="Arial" w:cs="Arial"/>
          <w:b/>
          <w:bCs/>
          <w:u w:val="single"/>
        </w:rPr>
        <w:t>/SS</w:t>
      </w:r>
      <w:r>
        <w:rPr>
          <w:rFonts w:ascii="Arial" w:hAnsi="Arial" w:cs="Arial"/>
          <w:b/>
          <w:bCs/>
          <w:u w:val="single"/>
        </w:rPr>
        <w:t xml:space="preserve"> for R18)</w:t>
      </w:r>
    </w:p>
    <w:p w14:paraId="7A4ED81D" w14:textId="7133597C" w:rsidR="00B715ED" w:rsidRDefault="00B715ED" w:rsidP="00702A1F">
      <w:pPr>
        <w:pStyle w:val="BodyText"/>
        <w:jc w:val="center"/>
        <w:rPr>
          <w:rFonts w:ascii="Arial" w:hAnsi="Arial" w:cs="Arial"/>
          <w:b/>
          <w:bCs/>
          <w:u w:val="single"/>
        </w:rPr>
      </w:pPr>
    </w:p>
    <w:tbl>
      <w:tblPr>
        <w:tblW w:w="8010" w:type="dxa"/>
        <w:jc w:val="center"/>
        <w:tblLook w:val="04A0" w:firstRow="1" w:lastRow="0" w:firstColumn="1" w:lastColumn="0" w:noHBand="0" w:noVBand="1"/>
      </w:tblPr>
      <w:tblGrid>
        <w:gridCol w:w="1890"/>
        <w:gridCol w:w="1260"/>
        <w:gridCol w:w="1260"/>
        <w:gridCol w:w="1260"/>
        <w:gridCol w:w="1170"/>
        <w:gridCol w:w="1170"/>
      </w:tblGrid>
      <w:tr w:rsidR="00B715ED" w:rsidRPr="00B715ED" w14:paraId="41384FB4" w14:textId="77777777" w:rsidTr="00B715ED">
        <w:trPr>
          <w:trHeight w:val="320"/>
          <w:jc w:val="center"/>
        </w:trPr>
        <w:tc>
          <w:tcPr>
            <w:tcW w:w="1890" w:type="dxa"/>
            <w:tcBorders>
              <w:top w:val="nil"/>
              <w:left w:val="nil"/>
              <w:bottom w:val="nil"/>
              <w:right w:val="nil"/>
            </w:tcBorders>
            <w:shd w:val="clear" w:color="auto" w:fill="auto"/>
            <w:noWrap/>
            <w:vAlign w:val="center"/>
            <w:hideMark/>
          </w:tcPr>
          <w:p w14:paraId="0774B36A" w14:textId="77777777" w:rsidR="00B715ED" w:rsidRPr="00B715ED" w:rsidRDefault="00B715ED" w:rsidP="00B715ED">
            <w:pPr>
              <w:rPr>
                <w:sz w:val="24"/>
                <w:szCs w:val="20"/>
              </w:rPr>
            </w:pPr>
          </w:p>
        </w:tc>
        <w:tc>
          <w:tcPr>
            <w:tcW w:w="6120" w:type="dxa"/>
            <w:gridSpan w:val="5"/>
            <w:tcBorders>
              <w:top w:val="single" w:sz="8" w:space="0" w:color="auto"/>
              <w:left w:val="single" w:sz="8" w:space="0" w:color="auto"/>
              <w:bottom w:val="nil"/>
              <w:right w:val="single" w:sz="8" w:space="0" w:color="000000"/>
            </w:tcBorders>
            <w:shd w:val="clear" w:color="auto" w:fill="auto"/>
            <w:vAlign w:val="center"/>
            <w:hideMark/>
          </w:tcPr>
          <w:p w14:paraId="23139498" w14:textId="77777777" w:rsidR="00B715ED" w:rsidRPr="00B715ED" w:rsidRDefault="00B715ED" w:rsidP="00B715ED">
            <w:pPr>
              <w:jc w:val="center"/>
              <w:rPr>
                <w:rFonts w:ascii="Calibri" w:hAnsi="Calibri" w:cs="Calibri"/>
                <w:color w:val="000000"/>
                <w:sz w:val="18"/>
                <w:szCs w:val="18"/>
              </w:rPr>
            </w:pPr>
            <w:r w:rsidRPr="00B715ED">
              <w:rPr>
                <w:rFonts w:ascii="Calibri" w:hAnsi="Calibri" w:cs="Calibri"/>
                <w:color w:val="000000"/>
                <w:sz w:val="18"/>
                <w:szCs w:val="18"/>
              </w:rPr>
              <w:t>Avg. #DCI per slot</w:t>
            </w:r>
          </w:p>
        </w:tc>
      </w:tr>
      <w:tr w:rsidR="00B715ED" w:rsidRPr="00B715ED" w14:paraId="55596955" w14:textId="77777777" w:rsidTr="00B715ED">
        <w:trPr>
          <w:trHeight w:val="290"/>
          <w:jc w:val="center"/>
        </w:trPr>
        <w:tc>
          <w:tcPr>
            <w:tcW w:w="1890" w:type="dxa"/>
            <w:tcBorders>
              <w:top w:val="nil"/>
              <w:left w:val="nil"/>
              <w:bottom w:val="nil"/>
              <w:right w:val="nil"/>
            </w:tcBorders>
            <w:shd w:val="clear" w:color="auto" w:fill="auto"/>
            <w:noWrap/>
            <w:vAlign w:val="bottom"/>
            <w:hideMark/>
          </w:tcPr>
          <w:p w14:paraId="285686FB" w14:textId="77777777" w:rsidR="00B715ED" w:rsidRPr="00B715ED" w:rsidRDefault="00B715ED" w:rsidP="00B715ED">
            <w:pPr>
              <w:jc w:val="center"/>
              <w:rPr>
                <w:rFonts w:ascii="Calibri" w:hAnsi="Calibri" w:cs="Calibri"/>
                <w:color w:val="000000"/>
                <w:sz w:val="18"/>
                <w:szCs w:val="18"/>
              </w:rPr>
            </w:pPr>
          </w:p>
        </w:tc>
        <w:tc>
          <w:tcPr>
            <w:tcW w:w="12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A8515D1" w14:textId="77777777" w:rsidR="00B715ED" w:rsidRPr="00B715ED" w:rsidRDefault="00B715ED" w:rsidP="00B715ED">
            <w:pPr>
              <w:jc w:val="center"/>
              <w:rPr>
                <w:rFonts w:ascii="Calibri" w:hAnsi="Calibri" w:cs="Calibri"/>
                <w:color w:val="000000"/>
                <w:sz w:val="18"/>
                <w:szCs w:val="18"/>
              </w:rPr>
            </w:pPr>
            <w:r w:rsidRPr="00B715ED">
              <w:rPr>
                <w:rFonts w:ascii="Calibri" w:hAnsi="Calibri" w:cs="Calibri"/>
                <w:color w:val="000000"/>
                <w:sz w:val="18"/>
                <w:szCs w:val="18"/>
              </w:rPr>
              <w:t>1sym CS in s2</w:t>
            </w:r>
          </w:p>
        </w:tc>
        <w:tc>
          <w:tcPr>
            <w:tcW w:w="12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EA2A31A" w14:textId="77777777" w:rsidR="00B715ED" w:rsidRPr="00B715ED" w:rsidRDefault="00B715ED" w:rsidP="00B715ED">
            <w:pPr>
              <w:jc w:val="center"/>
              <w:rPr>
                <w:rFonts w:ascii="Calibri" w:hAnsi="Calibri" w:cs="Calibri"/>
                <w:color w:val="000000"/>
                <w:sz w:val="18"/>
                <w:szCs w:val="18"/>
              </w:rPr>
            </w:pPr>
            <w:r w:rsidRPr="00B715ED">
              <w:rPr>
                <w:rFonts w:ascii="Calibri" w:hAnsi="Calibri" w:cs="Calibri"/>
                <w:color w:val="000000"/>
                <w:sz w:val="18"/>
                <w:szCs w:val="18"/>
              </w:rPr>
              <w:t>1sym CS in s3</w:t>
            </w:r>
          </w:p>
        </w:tc>
        <w:tc>
          <w:tcPr>
            <w:tcW w:w="12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05814C8" w14:textId="77777777" w:rsidR="00B715ED" w:rsidRPr="00B715ED" w:rsidRDefault="00B715ED" w:rsidP="00B715ED">
            <w:pPr>
              <w:jc w:val="center"/>
              <w:rPr>
                <w:rFonts w:ascii="Calibri" w:hAnsi="Calibri" w:cs="Calibri"/>
                <w:color w:val="000000"/>
                <w:sz w:val="18"/>
                <w:szCs w:val="18"/>
              </w:rPr>
            </w:pPr>
            <w:r w:rsidRPr="00B715ED">
              <w:rPr>
                <w:rFonts w:ascii="Calibri" w:hAnsi="Calibri" w:cs="Calibri"/>
                <w:color w:val="000000"/>
                <w:sz w:val="18"/>
                <w:szCs w:val="18"/>
              </w:rPr>
              <w:t>2sym CS in s1+s2</w:t>
            </w:r>
          </w:p>
        </w:tc>
        <w:tc>
          <w:tcPr>
            <w:tcW w:w="117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E220BB5" w14:textId="77777777" w:rsidR="00B715ED" w:rsidRPr="00B715ED" w:rsidRDefault="00B715ED" w:rsidP="00B715ED">
            <w:pPr>
              <w:jc w:val="center"/>
              <w:rPr>
                <w:rFonts w:ascii="Calibri" w:hAnsi="Calibri" w:cs="Calibri"/>
                <w:color w:val="000000"/>
                <w:sz w:val="18"/>
                <w:szCs w:val="18"/>
              </w:rPr>
            </w:pPr>
            <w:r w:rsidRPr="00B715ED">
              <w:rPr>
                <w:rFonts w:ascii="Calibri" w:hAnsi="Calibri" w:cs="Calibri"/>
                <w:color w:val="000000"/>
                <w:sz w:val="18"/>
                <w:szCs w:val="18"/>
              </w:rPr>
              <w:t>Total</w:t>
            </w:r>
          </w:p>
        </w:tc>
        <w:tc>
          <w:tcPr>
            <w:tcW w:w="117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B27EA6E" w14:textId="77777777" w:rsidR="00B715ED" w:rsidRPr="00B715ED" w:rsidRDefault="00B715ED" w:rsidP="00B715ED">
            <w:pPr>
              <w:jc w:val="center"/>
              <w:rPr>
                <w:rFonts w:ascii="Calibri" w:hAnsi="Calibri" w:cs="Calibri"/>
                <w:color w:val="000000"/>
                <w:sz w:val="18"/>
                <w:szCs w:val="18"/>
              </w:rPr>
            </w:pPr>
            <w:r w:rsidRPr="00B715ED">
              <w:rPr>
                <w:rFonts w:ascii="Calibri" w:hAnsi="Calibri" w:cs="Calibri"/>
                <w:color w:val="000000"/>
                <w:sz w:val="18"/>
                <w:szCs w:val="18"/>
              </w:rPr>
              <w:t>Capacity Gain (%)</w:t>
            </w:r>
          </w:p>
        </w:tc>
      </w:tr>
      <w:tr w:rsidR="00B715ED" w:rsidRPr="00B715ED" w14:paraId="4430B43A" w14:textId="77777777" w:rsidTr="00B715ED">
        <w:trPr>
          <w:trHeight w:val="300"/>
          <w:jc w:val="center"/>
        </w:trPr>
        <w:tc>
          <w:tcPr>
            <w:tcW w:w="1890" w:type="dxa"/>
            <w:tcBorders>
              <w:top w:val="nil"/>
              <w:left w:val="nil"/>
              <w:bottom w:val="nil"/>
              <w:right w:val="nil"/>
            </w:tcBorders>
            <w:shd w:val="clear" w:color="auto" w:fill="auto"/>
            <w:noWrap/>
            <w:vAlign w:val="bottom"/>
            <w:hideMark/>
          </w:tcPr>
          <w:p w14:paraId="622AC6E1" w14:textId="77777777" w:rsidR="00B715ED" w:rsidRPr="00B715ED" w:rsidRDefault="00B715ED" w:rsidP="00B715ED">
            <w:pPr>
              <w:jc w:val="center"/>
              <w:rPr>
                <w:rFonts w:ascii="Calibri" w:hAnsi="Calibri" w:cs="Calibri"/>
                <w:color w:val="000000"/>
                <w:sz w:val="18"/>
                <w:szCs w:val="18"/>
              </w:rPr>
            </w:pPr>
          </w:p>
        </w:tc>
        <w:tc>
          <w:tcPr>
            <w:tcW w:w="1260" w:type="dxa"/>
            <w:vMerge/>
            <w:tcBorders>
              <w:top w:val="single" w:sz="8" w:space="0" w:color="000000"/>
              <w:left w:val="single" w:sz="8" w:space="0" w:color="auto"/>
              <w:bottom w:val="single" w:sz="8" w:space="0" w:color="000000"/>
              <w:right w:val="single" w:sz="8" w:space="0" w:color="auto"/>
            </w:tcBorders>
            <w:vAlign w:val="center"/>
            <w:hideMark/>
          </w:tcPr>
          <w:p w14:paraId="1E1CA040" w14:textId="77777777" w:rsidR="00B715ED" w:rsidRPr="00B715ED" w:rsidRDefault="00B715ED" w:rsidP="00B715ED">
            <w:pPr>
              <w:rPr>
                <w:rFonts w:ascii="Calibri" w:hAnsi="Calibri" w:cs="Calibri"/>
                <w:color w:val="000000"/>
                <w:sz w:val="18"/>
                <w:szCs w:val="18"/>
              </w:rPr>
            </w:pPr>
          </w:p>
        </w:tc>
        <w:tc>
          <w:tcPr>
            <w:tcW w:w="1260" w:type="dxa"/>
            <w:vMerge/>
            <w:tcBorders>
              <w:top w:val="single" w:sz="8" w:space="0" w:color="000000"/>
              <w:left w:val="single" w:sz="8" w:space="0" w:color="auto"/>
              <w:bottom w:val="single" w:sz="8" w:space="0" w:color="000000"/>
              <w:right w:val="single" w:sz="8" w:space="0" w:color="auto"/>
            </w:tcBorders>
            <w:vAlign w:val="center"/>
            <w:hideMark/>
          </w:tcPr>
          <w:p w14:paraId="4B3C6A0D" w14:textId="77777777" w:rsidR="00B715ED" w:rsidRPr="00B715ED" w:rsidRDefault="00B715ED" w:rsidP="00B715ED">
            <w:pPr>
              <w:rPr>
                <w:rFonts w:ascii="Calibri" w:hAnsi="Calibri" w:cs="Calibri"/>
                <w:color w:val="000000"/>
                <w:sz w:val="18"/>
                <w:szCs w:val="18"/>
              </w:rPr>
            </w:pPr>
          </w:p>
        </w:tc>
        <w:tc>
          <w:tcPr>
            <w:tcW w:w="1260" w:type="dxa"/>
            <w:vMerge/>
            <w:tcBorders>
              <w:top w:val="single" w:sz="8" w:space="0" w:color="auto"/>
              <w:left w:val="single" w:sz="8" w:space="0" w:color="auto"/>
              <w:bottom w:val="single" w:sz="8" w:space="0" w:color="000000"/>
              <w:right w:val="single" w:sz="8" w:space="0" w:color="auto"/>
            </w:tcBorders>
            <w:vAlign w:val="center"/>
            <w:hideMark/>
          </w:tcPr>
          <w:p w14:paraId="67BD5467" w14:textId="77777777" w:rsidR="00B715ED" w:rsidRPr="00B715ED" w:rsidRDefault="00B715ED" w:rsidP="00B715ED">
            <w:pPr>
              <w:rPr>
                <w:rFonts w:ascii="Calibri" w:hAnsi="Calibri" w:cs="Calibri"/>
                <w:color w:val="000000"/>
                <w:sz w:val="18"/>
                <w:szCs w:val="18"/>
              </w:rPr>
            </w:pPr>
          </w:p>
        </w:tc>
        <w:tc>
          <w:tcPr>
            <w:tcW w:w="1170" w:type="dxa"/>
            <w:vMerge/>
            <w:tcBorders>
              <w:top w:val="single" w:sz="8" w:space="0" w:color="auto"/>
              <w:left w:val="single" w:sz="8" w:space="0" w:color="auto"/>
              <w:bottom w:val="single" w:sz="8" w:space="0" w:color="000000"/>
              <w:right w:val="single" w:sz="8" w:space="0" w:color="auto"/>
            </w:tcBorders>
            <w:vAlign w:val="center"/>
            <w:hideMark/>
          </w:tcPr>
          <w:p w14:paraId="655BF1E5" w14:textId="77777777" w:rsidR="00B715ED" w:rsidRPr="00B715ED" w:rsidRDefault="00B715ED" w:rsidP="00B715ED">
            <w:pPr>
              <w:rPr>
                <w:rFonts w:ascii="Calibri" w:hAnsi="Calibri" w:cs="Calibri"/>
                <w:color w:val="000000"/>
                <w:sz w:val="18"/>
                <w:szCs w:val="18"/>
              </w:rPr>
            </w:pPr>
          </w:p>
        </w:tc>
        <w:tc>
          <w:tcPr>
            <w:tcW w:w="1170" w:type="dxa"/>
            <w:vMerge/>
            <w:tcBorders>
              <w:top w:val="single" w:sz="8" w:space="0" w:color="auto"/>
              <w:left w:val="single" w:sz="8" w:space="0" w:color="auto"/>
              <w:bottom w:val="single" w:sz="8" w:space="0" w:color="000000"/>
              <w:right w:val="single" w:sz="8" w:space="0" w:color="auto"/>
            </w:tcBorders>
            <w:vAlign w:val="center"/>
            <w:hideMark/>
          </w:tcPr>
          <w:p w14:paraId="135BCF69" w14:textId="77777777" w:rsidR="00B715ED" w:rsidRPr="00B715ED" w:rsidRDefault="00B715ED" w:rsidP="00B715ED">
            <w:pPr>
              <w:rPr>
                <w:rFonts w:ascii="Calibri" w:hAnsi="Calibri" w:cs="Calibri"/>
                <w:color w:val="000000"/>
                <w:sz w:val="18"/>
                <w:szCs w:val="18"/>
              </w:rPr>
            </w:pPr>
          </w:p>
        </w:tc>
      </w:tr>
      <w:tr w:rsidR="00F379C3" w:rsidRPr="00B715ED" w14:paraId="25526253" w14:textId="77777777" w:rsidTr="00B715ED">
        <w:trPr>
          <w:trHeight w:val="311"/>
          <w:jc w:val="center"/>
        </w:trPr>
        <w:tc>
          <w:tcPr>
            <w:tcW w:w="189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B7F010B" w14:textId="77777777" w:rsidR="00F379C3" w:rsidRPr="00B715ED" w:rsidRDefault="00F379C3" w:rsidP="00F379C3">
            <w:pPr>
              <w:jc w:val="center"/>
              <w:rPr>
                <w:rFonts w:ascii="Calibri" w:hAnsi="Calibri" w:cs="Calibri"/>
                <w:color w:val="000000"/>
                <w:sz w:val="18"/>
                <w:szCs w:val="18"/>
              </w:rPr>
            </w:pPr>
            <w:r w:rsidRPr="00B715ED">
              <w:rPr>
                <w:rFonts w:ascii="Calibri" w:hAnsi="Calibri" w:cs="Calibri"/>
                <w:color w:val="000000"/>
                <w:sz w:val="18"/>
                <w:szCs w:val="18"/>
              </w:rPr>
              <w:t>Legacy2A</w:t>
            </w:r>
          </w:p>
        </w:tc>
        <w:tc>
          <w:tcPr>
            <w:tcW w:w="1260" w:type="dxa"/>
            <w:tcBorders>
              <w:top w:val="nil"/>
              <w:left w:val="nil"/>
              <w:bottom w:val="single" w:sz="8" w:space="0" w:color="auto"/>
              <w:right w:val="single" w:sz="8" w:space="0" w:color="auto"/>
            </w:tcBorders>
            <w:shd w:val="clear" w:color="auto" w:fill="auto"/>
            <w:vAlign w:val="center"/>
            <w:hideMark/>
          </w:tcPr>
          <w:p w14:paraId="7257D304" w14:textId="0E35BBD9" w:rsidR="00F379C3" w:rsidRPr="00B715ED" w:rsidRDefault="00F379C3" w:rsidP="00F379C3">
            <w:pPr>
              <w:jc w:val="center"/>
              <w:rPr>
                <w:rFonts w:ascii="Calibri" w:hAnsi="Calibri" w:cs="Calibri"/>
                <w:color w:val="000000"/>
                <w:sz w:val="18"/>
                <w:szCs w:val="18"/>
              </w:rPr>
            </w:pPr>
            <w:r>
              <w:rPr>
                <w:rFonts w:ascii="Calibri" w:hAnsi="Calibri" w:cs="Calibri"/>
                <w:color w:val="000000"/>
                <w:sz w:val="18"/>
                <w:szCs w:val="18"/>
              </w:rPr>
              <w:t>2.90</w:t>
            </w:r>
          </w:p>
        </w:tc>
        <w:tc>
          <w:tcPr>
            <w:tcW w:w="1260" w:type="dxa"/>
            <w:tcBorders>
              <w:top w:val="nil"/>
              <w:left w:val="nil"/>
              <w:bottom w:val="single" w:sz="8" w:space="0" w:color="auto"/>
              <w:right w:val="single" w:sz="8" w:space="0" w:color="auto"/>
            </w:tcBorders>
            <w:shd w:val="clear" w:color="auto" w:fill="auto"/>
            <w:vAlign w:val="center"/>
            <w:hideMark/>
          </w:tcPr>
          <w:p w14:paraId="2E47405B" w14:textId="0BACD580" w:rsidR="00F379C3" w:rsidRPr="00B715ED" w:rsidRDefault="00F379C3" w:rsidP="00F379C3">
            <w:pPr>
              <w:jc w:val="center"/>
              <w:rPr>
                <w:rFonts w:ascii="Calibri" w:hAnsi="Calibri" w:cs="Calibri"/>
                <w:color w:val="000000"/>
                <w:sz w:val="18"/>
                <w:szCs w:val="18"/>
              </w:rPr>
            </w:pPr>
            <w:r>
              <w:rPr>
                <w:rFonts w:ascii="Calibri" w:hAnsi="Calibri" w:cs="Calibri"/>
                <w:color w:val="000000"/>
                <w:sz w:val="18"/>
                <w:szCs w:val="18"/>
              </w:rPr>
              <w:t>2.90</w:t>
            </w:r>
          </w:p>
        </w:tc>
        <w:tc>
          <w:tcPr>
            <w:tcW w:w="1260" w:type="dxa"/>
            <w:tcBorders>
              <w:top w:val="nil"/>
              <w:left w:val="nil"/>
              <w:bottom w:val="single" w:sz="8" w:space="0" w:color="auto"/>
              <w:right w:val="single" w:sz="8" w:space="0" w:color="auto"/>
            </w:tcBorders>
            <w:shd w:val="clear" w:color="auto" w:fill="auto"/>
            <w:vAlign w:val="center"/>
            <w:hideMark/>
          </w:tcPr>
          <w:p w14:paraId="7E7CBF4B" w14:textId="612116FB" w:rsidR="00F379C3" w:rsidRPr="00B715ED" w:rsidRDefault="00F379C3" w:rsidP="00F379C3">
            <w:pPr>
              <w:jc w:val="center"/>
              <w:rPr>
                <w:rFonts w:ascii="Calibri" w:hAnsi="Calibri" w:cs="Calibri"/>
                <w:color w:val="000000"/>
                <w:sz w:val="18"/>
                <w:szCs w:val="18"/>
              </w:rPr>
            </w:pPr>
            <w:r>
              <w:rPr>
                <w:rFonts w:ascii="Calibri" w:hAnsi="Calibri" w:cs="Calibri"/>
                <w:color w:val="000000"/>
                <w:sz w:val="18"/>
                <w:szCs w:val="18"/>
              </w:rPr>
              <w:t>0.00</w:t>
            </w:r>
          </w:p>
        </w:tc>
        <w:tc>
          <w:tcPr>
            <w:tcW w:w="1170" w:type="dxa"/>
            <w:tcBorders>
              <w:top w:val="nil"/>
              <w:left w:val="nil"/>
              <w:bottom w:val="single" w:sz="8" w:space="0" w:color="auto"/>
              <w:right w:val="single" w:sz="8" w:space="0" w:color="auto"/>
            </w:tcBorders>
            <w:shd w:val="clear" w:color="auto" w:fill="auto"/>
            <w:vAlign w:val="center"/>
            <w:hideMark/>
          </w:tcPr>
          <w:p w14:paraId="12C39117" w14:textId="16BAC7FF" w:rsidR="00F379C3" w:rsidRPr="00B715ED" w:rsidRDefault="00F379C3" w:rsidP="00F379C3">
            <w:pPr>
              <w:jc w:val="center"/>
              <w:rPr>
                <w:rFonts w:ascii="Calibri" w:hAnsi="Calibri" w:cs="Calibri"/>
                <w:color w:val="000000"/>
                <w:sz w:val="18"/>
                <w:szCs w:val="18"/>
              </w:rPr>
            </w:pPr>
            <w:r>
              <w:rPr>
                <w:rFonts w:ascii="Calibri" w:hAnsi="Calibri" w:cs="Calibri"/>
                <w:color w:val="000000"/>
                <w:sz w:val="18"/>
                <w:szCs w:val="18"/>
              </w:rPr>
              <w:t>5.79</w:t>
            </w:r>
          </w:p>
        </w:tc>
        <w:tc>
          <w:tcPr>
            <w:tcW w:w="1170" w:type="dxa"/>
            <w:tcBorders>
              <w:top w:val="nil"/>
              <w:left w:val="nil"/>
              <w:bottom w:val="single" w:sz="8" w:space="0" w:color="auto"/>
              <w:right w:val="single" w:sz="8" w:space="0" w:color="auto"/>
            </w:tcBorders>
            <w:shd w:val="clear" w:color="auto" w:fill="auto"/>
            <w:vAlign w:val="center"/>
            <w:hideMark/>
          </w:tcPr>
          <w:p w14:paraId="73A1E81C" w14:textId="43531A65" w:rsidR="00F379C3" w:rsidRPr="00B715ED" w:rsidRDefault="00F379C3" w:rsidP="00F379C3">
            <w:pPr>
              <w:jc w:val="center"/>
              <w:rPr>
                <w:rFonts w:ascii="Calibri" w:hAnsi="Calibri" w:cs="Calibri"/>
                <w:color w:val="000000"/>
                <w:sz w:val="18"/>
                <w:szCs w:val="18"/>
              </w:rPr>
            </w:pPr>
            <w:r>
              <w:rPr>
                <w:rFonts w:ascii="Calibri" w:hAnsi="Calibri" w:cs="Calibri"/>
                <w:color w:val="000000"/>
                <w:sz w:val="18"/>
                <w:szCs w:val="18"/>
              </w:rPr>
              <w:t> </w:t>
            </w:r>
          </w:p>
        </w:tc>
      </w:tr>
      <w:tr w:rsidR="00F379C3" w:rsidRPr="00B715ED" w14:paraId="4845D37A" w14:textId="77777777" w:rsidTr="00B715ED">
        <w:trPr>
          <w:trHeight w:val="311"/>
          <w:jc w:val="center"/>
        </w:trPr>
        <w:tc>
          <w:tcPr>
            <w:tcW w:w="1890" w:type="dxa"/>
            <w:tcBorders>
              <w:top w:val="nil"/>
              <w:left w:val="single" w:sz="8" w:space="0" w:color="auto"/>
              <w:bottom w:val="single" w:sz="8" w:space="0" w:color="auto"/>
              <w:right w:val="single" w:sz="8" w:space="0" w:color="auto"/>
            </w:tcBorders>
            <w:shd w:val="clear" w:color="auto" w:fill="auto"/>
            <w:vAlign w:val="center"/>
            <w:hideMark/>
          </w:tcPr>
          <w:p w14:paraId="6492D035" w14:textId="77777777" w:rsidR="00F379C3" w:rsidRPr="00B715ED" w:rsidRDefault="00F379C3" w:rsidP="00F379C3">
            <w:pPr>
              <w:jc w:val="center"/>
              <w:rPr>
                <w:rFonts w:ascii="Calibri" w:hAnsi="Calibri" w:cs="Calibri"/>
                <w:color w:val="000000"/>
                <w:sz w:val="18"/>
                <w:szCs w:val="18"/>
              </w:rPr>
            </w:pPr>
            <w:r w:rsidRPr="00B715ED">
              <w:rPr>
                <w:rFonts w:ascii="Calibri" w:hAnsi="Calibri" w:cs="Calibri"/>
                <w:color w:val="000000"/>
                <w:sz w:val="18"/>
                <w:szCs w:val="18"/>
              </w:rPr>
              <w:t>R18-s1s2-O2</w:t>
            </w:r>
          </w:p>
        </w:tc>
        <w:tc>
          <w:tcPr>
            <w:tcW w:w="1260" w:type="dxa"/>
            <w:tcBorders>
              <w:top w:val="nil"/>
              <w:left w:val="nil"/>
              <w:bottom w:val="single" w:sz="8" w:space="0" w:color="auto"/>
              <w:right w:val="single" w:sz="8" w:space="0" w:color="auto"/>
            </w:tcBorders>
            <w:shd w:val="clear" w:color="auto" w:fill="auto"/>
            <w:vAlign w:val="center"/>
            <w:hideMark/>
          </w:tcPr>
          <w:p w14:paraId="6F4A7B16" w14:textId="3847A787" w:rsidR="00F379C3" w:rsidRPr="00B715ED" w:rsidRDefault="00F379C3" w:rsidP="00F379C3">
            <w:pPr>
              <w:jc w:val="center"/>
              <w:rPr>
                <w:rFonts w:ascii="Calibri" w:hAnsi="Calibri" w:cs="Calibri"/>
                <w:color w:val="000000"/>
                <w:sz w:val="18"/>
                <w:szCs w:val="18"/>
              </w:rPr>
            </w:pPr>
            <w:r>
              <w:rPr>
                <w:rFonts w:ascii="Calibri" w:hAnsi="Calibri" w:cs="Calibri"/>
                <w:color w:val="000000"/>
                <w:sz w:val="18"/>
                <w:szCs w:val="18"/>
              </w:rPr>
              <w:t>0.72</w:t>
            </w:r>
          </w:p>
        </w:tc>
        <w:tc>
          <w:tcPr>
            <w:tcW w:w="1260" w:type="dxa"/>
            <w:tcBorders>
              <w:top w:val="nil"/>
              <w:left w:val="nil"/>
              <w:bottom w:val="single" w:sz="8" w:space="0" w:color="auto"/>
              <w:right w:val="single" w:sz="8" w:space="0" w:color="auto"/>
            </w:tcBorders>
            <w:shd w:val="clear" w:color="auto" w:fill="auto"/>
            <w:vAlign w:val="center"/>
            <w:hideMark/>
          </w:tcPr>
          <w:p w14:paraId="1760E22C" w14:textId="0CFD66B1" w:rsidR="00F379C3" w:rsidRPr="00B715ED" w:rsidRDefault="00F379C3" w:rsidP="00F379C3">
            <w:pPr>
              <w:jc w:val="center"/>
              <w:rPr>
                <w:rFonts w:ascii="Calibri" w:hAnsi="Calibri" w:cs="Calibri"/>
                <w:color w:val="000000"/>
                <w:sz w:val="18"/>
                <w:szCs w:val="18"/>
              </w:rPr>
            </w:pPr>
            <w:r>
              <w:rPr>
                <w:rFonts w:ascii="Calibri" w:hAnsi="Calibri" w:cs="Calibri"/>
                <w:color w:val="000000"/>
                <w:sz w:val="18"/>
                <w:szCs w:val="18"/>
              </w:rPr>
              <w:t>2.90</w:t>
            </w:r>
          </w:p>
        </w:tc>
        <w:tc>
          <w:tcPr>
            <w:tcW w:w="1260" w:type="dxa"/>
            <w:tcBorders>
              <w:top w:val="nil"/>
              <w:left w:val="nil"/>
              <w:bottom w:val="single" w:sz="8" w:space="0" w:color="auto"/>
              <w:right w:val="single" w:sz="8" w:space="0" w:color="auto"/>
            </w:tcBorders>
            <w:shd w:val="clear" w:color="auto" w:fill="auto"/>
            <w:vAlign w:val="center"/>
            <w:hideMark/>
          </w:tcPr>
          <w:p w14:paraId="7AD16A1A" w14:textId="2F314BCA" w:rsidR="00F379C3" w:rsidRPr="00B715ED" w:rsidRDefault="00F379C3" w:rsidP="00F379C3">
            <w:pPr>
              <w:jc w:val="center"/>
              <w:rPr>
                <w:rFonts w:ascii="Calibri" w:hAnsi="Calibri" w:cs="Calibri"/>
                <w:color w:val="000000"/>
                <w:sz w:val="18"/>
                <w:szCs w:val="18"/>
              </w:rPr>
            </w:pPr>
            <w:r>
              <w:rPr>
                <w:rFonts w:ascii="Calibri" w:hAnsi="Calibri" w:cs="Calibri"/>
                <w:color w:val="000000"/>
                <w:sz w:val="18"/>
                <w:szCs w:val="18"/>
              </w:rPr>
              <w:t>3.02</w:t>
            </w:r>
          </w:p>
        </w:tc>
        <w:tc>
          <w:tcPr>
            <w:tcW w:w="1170" w:type="dxa"/>
            <w:tcBorders>
              <w:top w:val="nil"/>
              <w:left w:val="nil"/>
              <w:bottom w:val="single" w:sz="8" w:space="0" w:color="auto"/>
              <w:right w:val="single" w:sz="8" w:space="0" w:color="auto"/>
            </w:tcBorders>
            <w:shd w:val="clear" w:color="auto" w:fill="auto"/>
            <w:vAlign w:val="center"/>
            <w:hideMark/>
          </w:tcPr>
          <w:p w14:paraId="4EE06985" w14:textId="461F1161" w:rsidR="00F379C3" w:rsidRPr="00B715ED" w:rsidRDefault="00F379C3" w:rsidP="00F379C3">
            <w:pPr>
              <w:jc w:val="center"/>
              <w:rPr>
                <w:rFonts w:ascii="Calibri" w:hAnsi="Calibri" w:cs="Calibri"/>
                <w:color w:val="000000"/>
                <w:sz w:val="18"/>
                <w:szCs w:val="18"/>
              </w:rPr>
            </w:pPr>
            <w:r>
              <w:rPr>
                <w:rFonts w:ascii="Calibri" w:hAnsi="Calibri" w:cs="Calibri"/>
                <w:color w:val="000000"/>
                <w:sz w:val="18"/>
                <w:szCs w:val="18"/>
              </w:rPr>
              <w:t>6.64</w:t>
            </w:r>
          </w:p>
        </w:tc>
        <w:tc>
          <w:tcPr>
            <w:tcW w:w="1170" w:type="dxa"/>
            <w:tcBorders>
              <w:top w:val="nil"/>
              <w:left w:val="nil"/>
              <w:bottom w:val="single" w:sz="8" w:space="0" w:color="auto"/>
              <w:right w:val="single" w:sz="8" w:space="0" w:color="auto"/>
            </w:tcBorders>
            <w:shd w:val="clear" w:color="auto" w:fill="auto"/>
            <w:vAlign w:val="center"/>
            <w:hideMark/>
          </w:tcPr>
          <w:p w14:paraId="123CF9BF" w14:textId="343B4332" w:rsidR="00F379C3" w:rsidRPr="00B715ED" w:rsidRDefault="00F379C3" w:rsidP="00F379C3">
            <w:pPr>
              <w:jc w:val="center"/>
              <w:rPr>
                <w:rFonts w:ascii="Calibri" w:hAnsi="Calibri" w:cs="Calibri"/>
                <w:color w:val="000000"/>
                <w:sz w:val="18"/>
                <w:szCs w:val="18"/>
              </w:rPr>
            </w:pPr>
            <w:r>
              <w:rPr>
                <w:rFonts w:ascii="Calibri" w:hAnsi="Calibri" w:cs="Calibri"/>
                <w:color w:val="000000"/>
                <w:sz w:val="18"/>
                <w:szCs w:val="18"/>
              </w:rPr>
              <w:t>15</w:t>
            </w:r>
          </w:p>
        </w:tc>
      </w:tr>
      <w:tr w:rsidR="00F379C3" w:rsidRPr="00B715ED" w14:paraId="1654789E" w14:textId="77777777" w:rsidTr="00B715ED">
        <w:trPr>
          <w:trHeight w:val="311"/>
          <w:jc w:val="center"/>
        </w:trPr>
        <w:tc>
          <w:tcPr>
            <w:tcW w:w="1890" w:type="dxa"/>
            <w:tcBorders>
              <w:top w:val="nil"/>
              <w:left w:val="single" w:sz="8" w:space="0" w:color="auto"/>
              <w:bottom w:val="single" w:sz="8" w:space="0" w:color="auto"/>
              <w:right w:val="single" w:sz="8" w:space="0" w:color="auto"/>
            </w:tcBorders>
            <w:shd w:val="clear" w:color="auto" w:fill="auto"/>
            <w:vAlign w:val="center"/>
            <w:hideMark/>
          </w:tcPr>
          <w:p w14:paraId="39CEC6EA" w14:textId="77777777" w:rsidR="00F379C3" w:rsidRPr="00B715ED" w:rsidRDefault="00F379C3" w:rsidP="00F379C3">
            <w:pPr>
              <w:jc w:val="center"/>
              <w:rPr>
                <w:rFonts w:ascii="Calibri" w:hAnsi="Calibri" w:cs="Calibri"/>
                <w:color w:val="000000"/>
                <w:sz w:val="18"/>
                <w:szCs w:val="18"/>
              </w:rPr>
            </w:pPr>
            <w:r w:rsidRPr="00B715ED">
              <w:rPr>
                <w:rFonts w:ascii="Calibri" w:hAnsi="Calibri" w:cs="Calibri"/>
                <w:color w:val="000000"/>
                <w:sz w:val="18"/>
                <w:szCs w:val="18"/>
              </w:rPr>
              <w:t>R18-s1s2-O1-1a</w:t>
            </w:r>
          </w:p>
        </w:tc>
        <w:tc>
          <w:tcPr>
            <w:tcW w:w="1260" w:type="dxa"/>
            <w:tcBorders>
              <w:top w:val="nil"/>
              <w:left w:val="nil"/>
              <w:bottom w:val="single" w:sz="8" w:space="0" w:color="auto"/>
              <w:right w:val="single" w:sz="8" w:space="0" w:color="auto"/>
            </w:tcBorders>
            <w:shd w:val="clear" w:color="auto" w:fill="auto"/>
            <w:vAlign w:val="center"/>
            <w:hideMark/>
          </w:tcPr>
          <w:p w14:paraId="4CB1BF72" w14:textId="325DBAA1" w:rsidR="00F379C3" w:rsidRPr="00B715ED" w:rsidRDefault="00F379C3" w:rsidP="00F379C3">
            <w:pPr>
              <w:jc w:val="center"/>
              <w:rPr>
                <w:rFonts w:ascii="Calibri" w:hAnsi="Calibri" w:cs="Calibri"/>
                <w:color w:val="000000"/>
                <w:sz w:val="18"/>
                <w:szCs w:val="18"/>
              </w:rPr>
            </w:pPr>
            <w:r>
              <w:rPr>
                <w:rFonts w:ascii="Calibri" w:hAnsi="Calibri" w:cs="Calibri"/>
                <w:color w:val="000000"/>
                <w:sz w:val="18"/>
                <w:szCs w:val="18"/>
              </w:rPr>
              <w:t>0.72</w:t>
            </w:r>
          </w:p>
        </w:tc>
        <w:tc>
          <w:tcPr>
            <w:tcW w:w="1260" w:type="dxa"/>
            <w:tcBorders>
              <w:top w:val="nil"/>
              <w:left w:val="nil"/>
              <w:bottom w:val="single" w:sz="8" w:space="0" w:color="auto"/>
              <w:right w:val="single" w:sz="8" w:space="0" w:color="auto"/>
            </w:tcBorders>
            <w:shd w:val="clear" w:color="auto" w:fill="auto"/>
            <w:vAlign w:val="center"/>
            <w:hideMark/>
          </w:tcPr>
          <w:p w14:paraId="5A0A5A58" w14:textId="75CA2400" w:rsidR="00F379C3" w:rsidRPr="00B715ED" w:rsidRDefault="00F379C3" w:rsidP="00F379C3">
            <w:pPr>
              <w:jc w:val="center"/>
              <w:rPr>
                <w:rFonts w:ascii="Calibri" w:hAnsi="Calibri" w:cs="Calibri"/>
                <w:color w:val="000000"/>
                <w:sz w:val="18"/>
                <w:szCs w:val="18"/>
              </w:rPr>
            </w:pPr>
            <w:r>
              <w:rPr>
                <w:rFonts w:ascii="Calibri" w:hAnsi="Calibri" w:cs="Calibri"/>
                <w:color w:val="000000"/>
                <w:sz w:val="18"/>
                <w:szCs w:val="18"/>
              </w:rPr>
              <w:t>2.90</w:t>
            </w:r>
          </w:p>
        </w:tc>
        <w:tc>
          <w:tcPr>
            <w:tcW w:w="1260" w:type="dxa"/>
            <w:tcBorders>
              <w:top w:val="nil"/>
              <w:left w:val="nil"/>
              <w:bottom w:val="single" w:sz="8" w:space="0" w:color="auto"/>
              <w:right w:val="single" w:sz="8" w:space="0" w:color="auto"/>
            </w:tcBorders>
            <w:shd w:val="clear" w:color="auto" w:fill="auto"/>
            <w:vAlign w:val="center"/>
            <w:hideMark/>
          </w:tcPr>
          <w:p w14:paraId="5A38CB51" w14:textId="6DB9876F" w:rsidR="00F379C3" w:rsidRPr="00B715ED" w:rsidRDefault="00F379C3" w:rsidP="00F379C3">
            <w:pPr>
              <w:jc w:val="center"/>
              <w:rPr>
                <w:rFonts w:ascii="Calibri" w:hAnsi="Calibri" w:cs="Calibri"/>
                <w:color w:val="000000"/>
                <w:sz w:val="18"/>
                <w:szCs w:val="18"/>
              </w:rPr>
            </w:pPr>
            <w:r>
              <w:rPr>
                <w:rFonts w:ascii="Calibri" w:hAnsi="Calibri" w:cs="Calibri"/>
                <w:color w:val="000000"/>
                <w:sz w:val="18"/>
                <w:szCs w:val="18"/>
              </w:rPr>
              <w:t>3.59</w:t>
            </w:r>
          </w:p>
        </w:tc>
        <w:tc>
          <w:tcPr>
            <w:tcW w:w="1170" w:type="dxa"/>
            <w:tcBorders>
              <w:top w:val="nil"/>
              <w:left w:val="nil"/>
              <w:bottom w:val="single" w:sz="8" w:space="0" w:color="auto"/>
              <w:right w:val="single" w:sz="8" w:space="0" w:color="auto"/>
            </w:tcBorders>
            <w:shd w:val="clear" w:color="auto" w:fill="auto"/>
            <w:vAlign w:val="center"/>
            <w:hideMark/>
          </w:tcPr>
          <w:p w14:paraId="4FDCCB1A" w14:textId="2FCEADD4" w:rsidR="00F379C3" w:rsidRPr="00B715ED" w:rsidRDefault="00F379C3" w:rsidP="00F379C3">
            <w:pPr>
              <w:jc w:val="center"/>
              <w:rPr>
                <w:rFonts w:ascii="Calibri" w:hAnsi="Calibri" w:cs="Calibri"/>
                <w:color w:val="000000"/>
                <w:sz w:val="18"/>
                <w:szCs w:val="18"/>
              </w:rPr>
            </w:pPr>
            <w:r>
              <w:rPr>
                <w:rFonts w:ascii="Calibri" w:hAnsi="Calibri" w:cs="Calibri"/>
                <w:color w:val="000000"/>
                <w:sz w:val="18"/>
                <w:szCs w:val="18"/>
              </w:rPr>
              <w:t>7.21</w:t>
            </w:r>
          </w:p>
        </w:tc>
        <w:tc>
          <w:tcPr>
            <w:tcW w:w="1170" w:type="dxa"/>
            <w:tcBorders>
              <w:top w:val="nil"/>
              <w:left w:val="nil"/>
              <w:bottom w:val="single" w:sz="8" w:space="0" w:color="auto"/>
              <w:right w:val="single" w:sz="8" w:space="0" w:color="auto"/>
            </w:tcBorders>
            <w:shd w:val="clear" w:color="auto" w:fill="auto"/>
            <w:vAlign w:val="center"/>
            <w:hideMark/>
          </w:tcPr>
          <w:p w14:paraId="646874C4" w14:textId="493827DD" w:rsidR="00F379C3" w:rsidRPr="00B715ED" w:rsidRDefault="00F379C3" w:rsidP="00F379C3">
            <w:pPr>
              <w:jc w:val="center"/>
              <w:rPr>
                <w:rFonts w:ascii="Calibri" w:hAnsi="Calibri" w:cs="Calibri"/>
                <w:color w:val="000000"/>
                <w:sz w:val="18"/>
                <w:szCs w:val="18"/>
              </w:rPr>
            </w:pPr>
            <w:r>
              <w:rPr>
                <w:rFonts w:ascii="Calibri" w:hAnsi="Calibri" w:cs="Calibri"/>
                <w:color w:val="000000"/>
                <w:sz w:val="18"/>
                <w:szCs w:val="18"/>
              </w:rPr>
              <w:t>24</w:t>
            </w:r>
          </w:p>
        </w:tc>
      </w:tr>
      <w:tr w:rsidR="00F379C3" w:rsidRPr="00B715ED" w14:paraId="669ADF03" w14:textId="77777777" w:rsidTr="00B715ED">
        <w:trPr>
          <w:trHeight w:val="311"/>
          <w:jc w:val="center"/>
        </w:trPr>
        <w:tc>
          <w:tcPr>
            <w:tcW w:w="1890" w:type="dxa"/>
            <w:tcBorders>
              <w:top w:val="nil"/>
              <w:left w:val="single" w:sz="8" w:space="0" w:color="auto"/>
              <w:bottom w:val="single" w:sz="8" w:space="0" w:color="auto"/>
              <w:right w:val="single" w:sz="8" w:space="0" w:color="auto"/>
            </w:tcBorders>
            <w:shd w:val="clear" w:color="auto" w:fill="auto"/>
            <w:vAlign w:val="center"/>
            <w:hideMark/>
          </w:tcPr>
          <w:p w14:paraId="41A41114" w14:textId="77777777" w:rsidR="00F379C3" w:rsidRPr="00B715ED" w:rsidRDefault="00F379C3" w:rsidP="00F379C3">
            <w:pPr>
              <w:jc w:val="center"/>
              <w:rPr>
                <w:rFonts w:ascii="Calibri" w:hAnsi="Calibri" w:cs="Calibri"/>
                <w:color w:val="000000"/>
                <w:sz w:val="18"/>
                <w:szCs w:val="18"/>
              </w:rPr>
            </w:pPr>
            <w:r w:rsidRPr="00B715ED">
              <w:rPr>
                <w:rFonts w:ascii="Calibri" w:hAnsi="Calibri" w:cs="Calibri"/>
                <w:color w:val="000000"/>
                <w:sz w:val="18"/>
                <w:szCs w:val="18"/>
              </w:rPr>
              <w:t>R18-s1s2-O1-1b</w:t>
            </w:r>
          </w:p>
        </w:tc>
        <w:tc>
          <w:tcPr>
            <w:tcW w:w="1260" w:type="dxa"/>
            <w:tcBorders>
              <w:top w:val="nil"/>
              <w:left w:val="nil"/>
              <w:bottom w:val="single" w:sz="8" w:space="0" w:color="auto"/>
              <w:right w:val="single" w:sz="8" w:space="0" w:color="auto"/>
            </w:tcBorders>
            <w:shd w:val="clear" w:color="auto" w:fill="auto"/>
            <w:vAlign w:val="center"/>
            <w:hideMark/>
          </w:tcPr>
          <w:p w14:paraId="4E2FF146" w14:textId="5AC229D0" w:rsidR="00F379C3" w:rsidRPr="00B715ED" w:rsidRDefault="00F379C3" w:rsidP="00F379C3">
            <w:pPr>
              <w:jc w:val="center"/>
              <w:rPr>
                <w:rFonts w:ascii="Calibri" w:hAnsi="Calibri" w:cs="Calibri"/>
                <w:color w:val="000000"/>
                <w:sz w:val="18"/>
                <w:szCs w:val="18"/>
              </w:rPr>
            </w:pPr>
            <w:r>
              <w:rPr>
                <w:rFonts w:ascii="Calibri" w:hAnsi="Calibri" w:cs="Calibri"/>
                <w:color w:val="000000"/>
                <w:sz w:val="18"/>
                <w:szCs w:val="18"/>
              </w:rPr>
              <w:t>0.72</w:t>
            </w:r>
          </w:p>
        </w:tc>
        <w:tc>
          <w:tcPr>
            <w:tcW w:w="1260" w:type="dxa"/>
            <w:tcBorders>
              <w:top w:val="nil"/>
              <w:left w:val="nil"/>
              <w:bottom w:val="single" w:sz="8" w:space="0" w:color="auto"/>
              <w:right w:val="single" w:sz="8" w:space="0" w:color="auto"/>
            </w:tcBorders>
            <w:shd w:val="clear" w:color="auto" w:fill="auto"/>
            <w:vAlign w:val="center"/>
            <w:hideMark/>
          </w:tcPr>
          <w:p w14:paraId="2047EF6F" w14:textId="3427C7BF" w:rsidR="00F379C3" w:rsidRPr="00B715ED" w:rsidRDefault="00F379C3" w:rsidP="00F379C3">
            <w:pPr>
              <w:jc w:val="center"/>
              <w:rPr>
                <w:rFonts w:ascii="Calibri" w:hAnsi="Calibri" w:cs="Calibri"/>
                <w:color w:val="000000"/>
                <w:sz w:val="18"/>
                <w:szCs w:val="18"/>
              </w:rPr>
            </w:pPr>
            <w:r>
              <w:rPr>
                <w:rFonts w:ascii="Calibri" w:hAnsi="Calibri" w:cs="Calibri"/>
                <w:color w:val="000000"/>
                <w:sz w:val="18"/>
                <w:szCs w:val="18"/>
              </w:rPr>
              <w:t>2.90</w:t>
            </w:r>
          </w:p>
        </w:tc>
        <w:tc>
          <w:tcPr>
            <w:tcW w:w="1260" w:type="dxa"/>
            <w:tcBorders>
              <w:top w:val="nil"/>
              <w:left w:val="nil"/>
              <w:bottom w:val="single" w:sz="8" w:space="0" w:color="auto"/>
              <w:right w:val="single" w:sz="8" w:space="0" w:color="auto"/>
            </w:tcBorders>
            <w:shd w:val="clear" w:color="auto" w:fill="auto"/>
            <w:vAlign w:val="center"/>
            <w:hideMark/>
          </w:tcPr>
          <w:p w14:paraId="02B94979" w14:textId="6A6E004F" w:rsidR="00F379C3" w:rsidRPr="00B715ED" w:rsidRDefault="00F379C3" w:rsidP="00F379C3">
            <w:pPr>
              <w:jc w:val="center"/>
              <w:rPr>
                <w:rFonts w:ascii="Calibri" w:hAnsi="Calibri" w:cs="Calibri"/>
                <w:color w:val="000000"/>
                <w:sz w:val="18"/>
                <w:szCs w:val="18"/>
              </w:rPr>
            </w:pPr>
            <w:r>
              <w:rPr>
                <w:rFonts w:ascii="Calibri" w:hAnsi="Calibri" w:cs="Calibri"/>
                <w:color w:val="000000"/>
                <w:sz w:val="18"/>
                <w:szCs w:val="18"/>
              </w:rPr>
              <w:t>3.01</w:t>
            </w:r>
          </w:p>
        </w:tc>
        <w:tc>
          <w:tcPr>
            <w:tcW w:w="1170" w:type="dxa"/>
            <w:tcBorders>
              <w:top w:val="nil"/>
              <w:left w:val="nil"/>
              <w:bottom w:val="single" w:sz="8" w:space="0" w:color="auto"/>
              <w:right w:val="single" w:sz="8" w:space="0" w:color="auto"/>
            </w:tcBorders>
            <w:shd w:val="clear" w:color="auto" w:fill="auto"/>
            <w:vAlign w:val="center"/>
            <w:hideMark/>
          </w:tcPr>
          <w:p w14:paraId="194459C3" w14:textId="68FB31BA" w:rsidR="00F379C3" w:rsidRPr="00B715ED" w:rsidRDefault="00F379C3" w:rsidP="00F379C3">
            <w:pPr>
              <w:jc w:val="center"/>
              <w:rPr>
                <w:rFonts w:ascii="Calibri" w:hAnsi="Calibri" w:cs="Calibri"/>
                <w:color w:val="000000"/>
                <w:sz w:val="18"/>
                <w:szCs w:val="18"/>
              </w:rPr>
            </w:pPr>
            <w:r>
              <w:rPr>
                <w:rFonts w:ascii="Calibri" w:hAnsi="Calibri" w:cs="Calibri"/>
                <w:color w:val="000000"/>
                <w:sz w:val="18"/>
                <w:szCs w:val="18"/>
              </w:rPr>
              <w:t>6.63</w:t>
            </w:r>
          </w:p>
        </w:tc>
        <w:tc>
          <w:tcPr>
            <w:tcW w:w="1170" w:type="dxa"/>
            <w:tcBorders>
              <w:top w:val="nil"/>
              <w:left w:val="nil"/>
              <w:bottom w:val="single" w:sz="8" w:space="0" w:color="auto"/>
              <w:right w:val="single" w:sz="8" w:space="0" w:color="auto"/>
            </w:tcBorders>
            <w:shd w:val="clear" w:color="auto" w:fill="auto"/>
            <w:vAlign w:val="center"/>
            <w:hideMark/>
          </w:tcPr>
          <w:p w14:paraId="6E344729" w14:textId="7636DF9F" w:rsidR="00F379C3" w:rsidRPr="00B715ED" w:rsidRDefault="00F379C3" w:rsidP="00F379C3">
            <w:pPr>
              <w:jc w:val="center"/>
              <w:rPr>
                <w:rFonts w:ascii="Calibri" w:hAnsi="Calibri" w:cs="Calibri"/>
                <w:color w:val="000000"/>
                <w:sz w:val="18"/>
                <w:szCs w:val="18"/>
              </w:rPr>
            </w:pPr>
            <w:r>
              <w:rPr>
                <w:rFonts w:ascii="Calibri" w:hAnsi="Calibri" w:cs="Calibri"/>
                <w:color w:val="000000"/>
                <w:sz w:val="18"/>
                <w:szCs w:val="18"/>
              </w:rPr>
              <w:t>14</w:t>
            </w:r>
          </w:p>
        </w:tc>
      </w:tr>
      <w:tr w:rsidR="00F379C3" w:rsidRPr="00B715ED" w14:paraId="435C5425" w14:textId="77777777" w:rsidTr="00B715ED">
        <w:trPr>
          <w:trHeight w:val="311"/>
          <w:jc w:val="center"/>
        </w:trPr>
        <w:tc>
          <w:tcPr>
            <w:tcW w:w="1890" w:type="dxa"/>
            <w:tcBorders>
              <w:top w:val="nil"/>
              <w:left w:val="single" w:sz="8" w:space="0" w:color="auto"/>
              <w:bottom w:val="single" w:sz="8" w:space="0" w:color="auto"/>
              <w:right w:val="single" w:sz="8" w:space="0" w:color="auto"/>
            </w:tcBorders>
            <w:shd w:val="clear" w:color="auto" w:fill="auto"/>
            <w:vAlign w:val="center"/>
            <w:hideMark/>
          </w:tcPr>
          <w:p w14:paraId="5E6A5E50" w14:textId="77777777" w:rsidR="00F379C3" w:rsidRPr="00B715ED" w:rsidRDefault="00F379C3" w:rsidP="00F379C3">
            <w:pPr>
              <w:jc w:val="center"/>
              <w:rPr>
                <w:rFonts w:ascii="Calibri" w:hAnsi="Calibri" w:cs="Calibri"/>
                <w:color w:val="000000"/>
                <w:sz w:val="18"/>
                <w:szCs w:val="18"/>
              </w:rPr>
            </w:pPr>
            <w:r w:rsidRPr="00B715ED">
              <w:rPr>
                <w:rFonts w:ascii="Calibri" w:hAnsi="Calibri" w:cs="Calibri"/>
                <w:color w:val="000000"/>
                <w:sz w:val="18"/>
                <w:szCs w:val="18"/>
              </w:rPr>
              <w:t>R18-s1s2-O1-2</w:t>
            </w:r>
          </w:p>
        </w:tc>
        <w:tc>
          <w:tcPr>
            <w:tcW w:w="1260" w:type="dxa"/>
            <w:tcBorders>
              <w:top w:val="nil"/>
              <w:left w:val="nil"/>
              <w:bottom w:val="single" w:sz="8" w:space="0" w:color="auto"/>
              <w:right w:val="single" w:sz="8" w:space="0" w:color="auto"/>
            </w:tcBorders>
            <w:shd w:val="clear" w:color="auto" w:fill="auto"/>
            <w:vAlign w:val="center"/>
            <w:hideMark/>
          </w:tcPr>
          <w:p w14:paraId="31B1164E" w14:textId="21242FEE" w:rsidR="00F379C3" w:rsidRPr="00B715ED" w:rsidRDefault="00F379C3" w:rsidP="00F379C3">
            <w:pPr>
              <w:jc w:val="center"/>
              <w:rPr>
                <w:rFonts w:ascii="Calibri" w:hAnsi="Calibri" w:cs="Calibri"/>
                <w:color w:val="000000"/>
                <w:sz w:val="18"/>
                <w:szCs w:val="18"/>
              </w:rPr>
            </w:pPr>
            <w:r>
              <w:rPr>
                <w:rFonts w:ascii="Calibri" w:hAnsi="Calibri" w:cs="Calibri"/>
                <w:color w:val="000000"/>
                <w:sz w:val="18"/>
                <w:szCs w:val="18"/>
              </w:rPr>
              <w:t>0.72</w:t>
            </w:r>
          </w:p>
        </w:tc>
        <w:tc>
          <w:tcPr>
            <w:tcW w:w="1260" w:type="dxa"/>
            <w:tcBorders>
              <w:top w:val="nil"/>
              <w:left w:val="nil"/>
              <w:bottom w:val="single" w:sz="8" w:space="0" w:color="auto"/>
              <w:right w:val="single" w:sz="8" w:space="0" w:color="auto"/>
            </w:tcBorders>
            <w:shd w:val="clear" w:color="auto" w:fill="auto"/>
            <w:vAlign w:val="center"/>
            <w:hideMark/>
          </w:tcPr>
          <w:p w14:paraId="71B16FBF" w14:textId="7B49E3B4" w:rsidR="00F379C3" w:rsidRPr="00B715ED" w:rsidRDefault="00F379C3" w:rsidP="00F379C3">
            <w:pPr>
              <w:jc w:val="center"/>
              <w:rPr>
                <w:rFonts w:ascii="Calibri" w:hAnsi="Calibri" w:cs="Calibri"/>
                <w:color w:val="000000"/>
                <w:sz w:val="18"/>
                <w:szCs w:val="18"/>
              </w:rPr>
            </w:pPr>
            <w:r>
              <w:rPr>
                <w:rFonts w:ascii="Calibri" w:hAnsi="Calibri" w:cs="Calibri"/>
                <w:color w:val="000000"/>
                <w:sz w:val="18"/>
                <w:szCs w:val="18"/>
              </w:rPr>
              <w:t>2.90</w:t>
            </w:r>
          </w:p>
        </w:tc>
        <w:tc>
          <w:tcPr>
            <w:tcW w:w="1260" w:type="dxa"/>
            <w:tcBorders>
              <w:top w:val="nil"/>
              <w:left w:val="nil"/>
              <w:bottom w:val="single" w:sz="8" w:space="0" w:color="auto"/>
              <w:right w:val="single" w:sz="8" w:space="0" w:color="auto"/>
            </w:tcBorders>
            <w:shd w:val="clear" w:color="auto" w:fill="auto"/>
            <w:vAlign w:val="center"/>
            <w:hideMark/>
          </w:tcPr>
          <w:p w14:paraId="3F18E22E" w14:textId="1D4AB3A1" w:rsidR="00F379C3" w:rsidRPr="00B715ED" w:rsidRDefault="00F379C3" w:rsidP="00F379C3">
            <w:pPr>
              <w:jc w:val="center"/>
              <w:rPr>
                <w:rFonts w:ascii="Calibri" w:hAnsi="Calibri" w:cs="Calibri"/>
                <w:color w:val="000000"/>
                <w:sz w:val="18"/>
                <w:szCs w:val="18"/>
              </w:rPr>
            </w:pPr>
            <w:r>
              <w:rPr>
                <w:rFonts w:ascii="Calibri" w:hAnsi="Calibri" w:cs="Calibri"/>
                <w:color w:val="000000"/>
                <w:sz w:val="18"/>
                <w:szCs w:val="18"/>
              </w:rPr>
              <w:t>3.25</w:t>
            </w:r>
          </w:p>
        </w:tc>
        <w:tc>
          <w:tcPr>
            <w:tcW w:w="1170" w:type="dxa"/>
            <w:tcBorders>
              <w:top w:val="nil"/>
              <w:left w:val="nil"/>
              <w:bottom w:val="single" w:sz="8" w:space="0" w:color="auto"/>
              <w:right w:val="single" w:sz="8" w:space="0" w:color="auto"/>
            </w:tcBorders>
            <w:shd w:val="clear" w:color="auto" w:fill="auto"/>
            <w:vAlign w:val="center"/>
            <w:hideMark/>
          </w:tcPr>
          <w:p w14:paraId="38A9D8DA" w14:textId="21252DBE" w:rsidR="00F379C3" w:rsidRPr="00B715ED" w:rsidRDefault="00F379C3" w:rsidP="00F379C3">
            <w:pPr>
              <w:jc w:val="center"/>
              <w:rPr>
                <w:rFonts w:ascii="Calibri" w:hAnsi="Calibri" w:cs="Calibri"/>
                <w:color w:val="000000"/>
                <w:sz w:val="18"/>
                <w:szCs w:val="18"/>
              </w:rPr>
            </w:pPr>
            <w:r>
              <w:rPr>
                <w:rFonts w:ascii="Calibri" w:hAnsi="Calibri" w:cs="Calibri"/>
                <w:color w:val="000000"/>
                <w:sz w:val="18"/>
                <w:szCs w:val="18"/>
              </w:rPr>
              <w:t>6.87</w:t>
            </w:r>
          </w:p>
        </w:tc>
        <w:tc>
          <w:tcPr>
            <w:tcW w:w="1170" w:type="dxa"/>
            <w:tcBorders>
              <w:top w:val="nil"/>
              <w:left w:val="nil"/>
              <w:bottom w:val="single" w:sz="8" w:space="0" w:color="auto"/>
              <w:right w:val="single" w:sz="8" w:space="0" w:color="auto"/>
            </w:tcBorders>
            <w:shd w:val="clear" w:color="auto" w:fill="auto"/>
            <w:vAlign w:val="center"/>
            <w:hideMark/>
          </w:tcPr>
          <w:p w14:paraId="66F0EA60" w14:textId="2279207E" w:rsidR="00F379C3" w:rsidRPr="00B715ED" w:rsidRDefault="00F379C3" w:rsidP="00F379C3">
            <w:pPr>
              <w:jc w:val="center"/>
              <w:rPr>
                <w:rFonts w:ascii="Calibri" w:hAnsi="Calibri" w:cs="Calibri"/>
                <w:color w:val="000000"/>
                <w:sz w:val="18"/>
                <w:szCs w:val="18"/>
              </w:rPr>
            </w:pPr>
            <w:r>
              <w:rPr>
                <w:rFonts w:ascii="Calibri" w:hAnsi="Calibri" w:cs="Calibri"/>
                <w:color w:val="000000"/>
                <w:sz w:val="18"/>
                <w:szCs w:val="18"/>
              </w:rPr>
              <w:t>19</w:t>
            </w:r>
          </w:p>
        </w:tc>
      </w:tr>
      <w:tr w:rsidR="00F379C3" w:rsidRPr="00B715ED" w14:paraId="5DDEFB80" w14:textId="77777777" w:rsidTr="00B715ED">
        <w:trPr>
          <w:trHeight w:val="311"/>
          <w:jc w:val="center"/>
        </w:trPr>
        <w:tc>
          <w:tcPr>
            <w:tcW w:w="1890" w:type="dxa"/>
            <w:tcBorders>
              <w:top w:val="nil"/>
              <w:left w:val="single" w:sz="8" w:space="0" w:color="auto"/>
              <w:bottom w:val="single" w:sz="8" w:space="0" w:color="auto"/>
              <w:right w:val="single" w:sz="8" w:space="0" w:color="auto"/>
            </w:tcBorders>
            <w:shd w:val="clear" w:color="auto" w:fill="auto"/>
            <w:vAlign w:val="center"/>
            <w:hideMark/>
          </w:tcPr>
          <w:p w14:paraId="4814DF2A" w14:textId="77777777" w:rsidR="00F379C3" w:rsidRPr="00B715ED" w:rsidRDefault="00F379C3" w:rsidP="00F379C3">
            <w:pPr>
              <w:jc w:val="center"/>
              <w:rPr>
                <w:rFonts w:ascii="Calibri" w:hAnsi="Calibri" w:cs="Calibri"/>
                <w:color w:val="000000"/>
                <w:sz w:val="18"/>
                <w:szCs w:val="18"/>
              </w:rPr>
            </w:pPr>
            <w:r w:rsidRPr="00B715ED">
              <w:rPr>
                <w:rFonts w:ascii="Calibri" w:hAnsi="Calibri" w:cs="Calibri"/>
                <w:color w:val="000000"/>
                <w:sz w:val="18"/>
                <w:szCs w:val="18"/>
              </w:rPr>
              <w:t>R18-s1s2-O2b</w:t>
            </w:r>
          </w:p>
        </w:tc>
        <w:tc>
          <w:tcPr>
            <w:tcW w:w="1260" w:type="dxa"/>
            <w:tcBorders>
              <w:top w:val="nil"/>
              <w:left w:val="nil"/>
              <w:bottom w:val="single" w:sz="8" w:space="0" w:color="auto"/>
              <w:right w:val="single" w:sz="8" w:space="0" w:color="auto"/>
            </w:tcBorders>
            <w:shd w:val="clear" w:color="auto" w:fill="auto"/>
            <w:vAlign w:val="center"/>
            <w:hideMark/>
          </w:tcPr>
          <w:p w14:paraId="63C23249" w14:textId="04284143" w:rsidR="00F379C3" w:rsidRPr="00B715ED" w:rsidRDefault="00F379C3" w:rsidP="00F379C3">
            <w:pPr>
              <w:jc w:val="center"/>
              <w:rPr>
                <w:rFonts w:ascii="Calibri" w:hAnsi="Calibri" w:cs="Calibri"/>
                <w:color w:val="000000"/>
                <w:sz w:val="18"/>
                <w:szCs w:val="18"/>
              </w:rPr>
            </w:pPr>
            <w:r>
              <w:rPr>
                <w:rFonts w:ascii="Calibri" w:hAnsi="Calibri" w:cs="Calibri"/>
                <w:color w:val="000000"/>
                <w:sz w:val="18"/>
                <w:szCs w:val="18"/>
              </w:rPr>
              <w:t>0.72</w:t>
            </w:r>
          </w:p>
        </w:tc>
        <w:tc>
          <w:tcPr>
            <w:tcW w:w="1260" w:type="dxa"/>
            <w:tcBorders>
              <w:top w:val="nil"/>
              <w:left w:val="nil"/>
              <w:bottom w:val="single" w:sz="8" w:space="0" w:color="auto"/>
              <w:right w:val="single" w:sz="8" w:space="0" w:color="auto"/>
            </w:tcBorders>
            <w:shd w:val="clear" w:color="auto" w:fill="auto"/>
            <w:vAlign w:val="center"/>
            <w:hideMark/>
          </w:tcPr>
          <w:p w14:paraId="2C10072B" w14:textId="4BE1436F" w:rsidR="00F379C3" w:rsidRPr="00B715ED" w:rsidRDefault="00F379C3" w:rsidP="00F379C3">
            <w:pPr>
              <w:jc w:val="center"/>
              <w:rPr>
                <w:rFonts w:ascii="Calibri" w:hAnsi="Calibri" w:cs="Calibri"/>
                <w:color w:val="000000"/>
                <w:sz w:val="18"/>
                <w:szCs w:val="18"/>
              </w:rPr>
            </w:pPr>
            <w:r>
              <w:rPr>
                <w:rFonts w:ascii="Calibri" w:hAnsi="Calibri" w:cs="Calibri"/>
                <w:color w:val="000000"/>
                <w:sz w:val="18"/>
                <w:szCs w:val="18"/>
              </w:rPr>
              <w:t>2.90</w:t>
            </w:r>
          </w:p>
        </w:tc>
        <w:tc>
          <w:tcPr>
            <w:tcW w:w="1260" w:type="dxa"/>
            <w:tcBorders>
              <w:top w:val="nil"/>
              <w:left w:val="nil"/>
              <w:bottom w:val="single" w:sz="8" w:space="0" w:color="auto"/>
              <w:right w:val="single" w:sz="8" w:space="0" w:color="auto"/>
            </w:tcBorders>
            <w:shd w:val="clear" w:color="auto" w:fill="auto"/>
            <w:vAlign w:val="center"/>
            <w:hideMark/>
          </w:tcPr>
          <w:p w14:paraId="7DEFBEA1" w14:textId="374BC3FD" w:rsidR="00F379C3" w:rsidRPr="00B715ED" w:rsidRDefault="00F379C3" w:rsidP="00F379C3">
            <w:pPr>
              <w:jc w:val="center"/>
              <w:rPr>
                <w:rFonts w:ascii="Calibri" w:hAnsi="Calibri" w:cs="Calibri"/>
                <w:color w:val="000000"/>
                <w:sz w:val="18"/>
                <w:szCs w:val="18"/>
              </w:rPr>
            </w:pPr>
            <w:r>
              <w:rPr>
                <w:rFonts w:ascii="Calibri" w:hAnsi="Calibri" w:cs="Calibri"/>
                <w:color w:val="000000"/>
                <w:sz w:val="18"/>
                <w:szCs w:val="18"/>
              </w:rPr>
              <w:t>3.83</w:t>
            </w:r>
          </w:p>
        </w:tc>
        <w:tc>
          <w:tcPr>
            <w:tcW w:w="1170" w:type="dxa"/>
            <w:tcBorders>
              <w:top w:val="nil"/>
              <w:left w:val="nil"/>
              <w:bottom w:val="single" w:sz="8" w:space="0" w:color="auto"/>
              <w:right w:val="single" w:sz="8" w:space="0" w:color="auto"/>
            </w:tcBorders>
            <w:shd w:val="clear" w:color="auto" w:fill="auto"/>
            <w:vAlign w:val="center"/>
            <w:hideMark/>
          </w:tcPr>
          <w:p w14:paraId="717127A9" w14:textId="58DD8D81" w:rsidR="00F379C3" w:rsidRPr="00B715ED" w:rsidRDefault="00F379C3" w:rsidP="00F379C3">
            <w:pPr>
              <w:jc w:val="center"/>
              <w:rPr>
                <w:rFonts w:ascii="Calibri" w:hAnsi="Calibri" w:cs="Calibri"/>
                <w:color w:val="000000"/>
                <w:sz w:val="18"/>
                <w:szCs w:val="18"/>
              </w:rPr>
            </w:pPr>
            <w:r>
              <w:rPr>
                <w:rFonts w:ascii="Calibri" w:hAnsi="Calibri" w:cs="Calibri"/>
                <w:color w:val="000000"/>
                <w:sz w:val="18"/>
                <w:szCs w:val="18"/>
              </w:rPr>
              <w:t>7.45</w:t>
            </w:r>
          </w:p>
        </w:tc>
        <w:tc>
          <w:tcPr>
            <w:tcW w:w="1170" w:type="dxa"/>
            <w:tcBorders>
              <w:top w:val="nil"/>
              <w:left w:val="nil"/>
              <w:bottom w:val="single" w:sz="8" w:space="0" w:color="auto"/>
              <w:right w:val="single" w:sz="8" w:space="0" w:color="auto"/>
            </w:tcBorders>
            <w:shd w:val="clear" w:color="auto" w:fill="auto"/>
            <w:vAlign w:val="center"/>
            <w:hideMark/>
          </w:tcPr>
          <w:p w14:paraId="1D0B844B" w14:textId="467FB8A6" w:rsidR="00F379C3" w:rsidRPr="00B715ED" w:rsidRDefault="00F379C3" w:rsidP="00F379C3">
            <w:pPr>
              <w:jc w:val="center"/>
              <w:rPr>
                <w:rFonts w:ascii="Calibri" w:hAnsi="Calibri" w:cs="Calibri"/>
                <w:color w:val="000000"/>
                <w:sz w:val="18"/>
                <w:szCs w:val="18"/>
              </w:rPr>
            </w:pPr>
            <w:r>
              <w:rPr>
                <w:rFonts w:ascii="Calibri" w:hAnsi="Calibri" w:cs="Calibri"/>
                <w:color w:val="000000"/>
                <w:sz w:val="18"/>
                <w:szCs w:val="18"/>
              </w:rPr>
              <w:t>29</w:t>
            </w:r>
          </w:p>
        </w:tc>
      </w:tr>
      <w:tr w:rsidR="00B715ED" w:rsidRPr="00B715ED" w14:paraId="009490F7" w14:textId="77777777" w:rsidTr="004904B6">
        <w:trPr>
          <w:trHeight w:val="311"/>
          <w:jc w:val="center"/>
        </w:trPr>
        <w:tc>
          <w:tcPr>
            <w:tcW w:w="8010" w:type="dxa"/>
            <w:gridSpan w:val="6"/>
            <w:tcBorders>
              <w:top w:val="single" w:sz="8" w:space="0" w:color="auto"/>
              <w:left w:val="single" w:sz="8" w:space="0" w:color="auto"/>
              <w:bottom w:val="single" w:sz="8" w:space="0" w:color="auto"/>
              <w:right w:val="single" w:sz="8" w:space="0" w:color="auto"/>
            </w:tcBorders>
            <w:shd w:val="clear" w:color="auto" w:fill="auto"/>
            <w:vAlign w:val="center"/>
          </w:tcPr>
          <w:p w14:paraId="08C21C10" w14:textId="77777777" w:rsidR="00B715ED" w:rsidRDefault="00B715ED" w:rsidP="00B715ED">
            <w:pPr>
              <w:rPr>
                <w:rFonts w:ascii="Calibri" w:hAnsi="Calibri" w:cs="Calibri"/>
                <w:color w:val="000000"/>
                <w:sz w:val="18"/>
                <w:szCs w:val="18"/>
              </w:rPr>
            </w:pPr>
            <w:r>
              <w:rPr>
                <w:rFonts w:ascii="Calibri" w:hAnsi="Calibri" w:cs="Calibri"/>
                <w:color w:val="000000"/>
                <w:sz w:val="18"/>
                <w:szCs w:val="18"/>
              </w:rPr>
              <w:t>Note</w:t>
            </w:r>
          </w:p>
          <w:p w14:paraId="19BB364E" w14:textId="63AB1596" w:rsidR="00B715ED" w:rsidRPr="0068179B" w:rsidRDefault="00B715ED" w:rsidP="004904B6">
            <w:pPr>
              <w:pStyle w:val="ListParagraph"/>
              <w:numPr>
                <w:ilvl w:val="0"/>
                <w:numId w:val="10"/>
              </w:numPr>
              <w:ind w:left="430" w:firstLineChars="0" w:hanging="270"/>
              <w:rPr>
                <w:rFonts w:ascii="Calibri" w:hAnsi="Calibri" w:cs="Calibri"/>
                <w:color w:val="000000"/>
                <w:sz w:val="18"/>
                <w:szCs w:val="18"/>
              </w:rPr>
            </w:pPr>
            <w:r w:rsidRPr="0068179B">
              <w:rPr>
                <w:rFonts w:ascii="Calibri" w:hAnsi="Calibri" w:cs="Calibri"/>
                <w:color w:val="000000"/>
                <w:sz w:val="18"/>
                <w:szCs w:val="18"/>
              </w:rPr>
              <w:t xml:space="preserve">For R18 cases, </w:t>
            </w:r>
            <w:r w:rsidR="0068179B">
              <w:rPr>
                <w:rFonts w:ascii="Calibri" w:hAnsi="Calibri" w:cs="Calibri"/>
                <w:color w:val="000000"/>
                <w:sz w:val="18"/>
                <w:szCs w:val="18"/>
              </w:rPr>
              <w:t>i</w:t>
            </w:r>
            <w:r w:rsidRPr="0068179B">
              <w:rPr>
                <w:rFonts w:ascii="Calibri" w:hAnsi="Calibri" w:cs="Calibri"/>
                <w:color w:val="000000"/>
                <w:sz w:val="18"/>
                <w:szCs w:val="18"/>
              </w:rPr>
              <w:t xml:space="preserve">t is assumed that DCIs using the 2sym CORESET in s1+s2 are sent only in slots without any DCIs for 1sym CORESET in s2. An average of </w:t>
            </w:r>
            <w:r w:rsidR="004960D1">
              <w:rPr>
                <w:rFonts w:ascii="Calibri" w:hAnsi="Calibri" w:cs="Calibri"/>
                <w:color w:val="000000"/>
                <w:sz w:val="18"/>
                <w:szCs w:val="18"/>
              </w:rPr>
              <w:t>2</w:t>
            </w:r>
            <w:r w:rsidR="0068179B" w:rsidRPr="0068179B">
              <w:rPr>
                <w:rFonts w:ascii="Calibri" w:hAnsi="Calibri" w:cs="Calibri"/>
                <w:color w:val="000000"/>
                <w:sz w:val="18"/>
                <w:szCs w:val="18"/>
              </w:rPr>
              <w:t>5</w:t>
            </w:r>
            <w:r w:rsidRPr="0068179B">
              <w:rPr>
                <w:rFonts w:ascii="Calibri" w:hAnsi="Calibri" w:cs="Calibri"/>
                <w:color w:val="000000"/>
                <w:sz w:val="18"/>
                <w:szCs w:val="18"/>
              </w:rPr>
              <w:t>-</w:t>
            </w:r>
            <w:r w:rsidR="004960D1">
              <w:rPr>
                <w:rFonts w:ascii="Calibri" w:hAnsi="Calibri" w:cs="Calibri"/>
                <w:color w:val="000000"/>
                <w:sz w:val="18"/>
                <w:szCs w:val="18"/>
              </w:rPr>
              <w:t>7</w:t>
            </w:r>
            <w:r w:rsidR="0068179B" w:rsidRPr="0068179B">
              <w:rPr>
                <w:rFonts w:ascii="Calibri" w:hAnsi="Calibri" w:cs="Calibri"/>
                <w:color w:val="000000"/>
                <w:sz w:val="18"/>
                <w:szCs w:val="18"/>
              </w:rPr>
              <w:t>5</w:t>
            </w:r>
            <w:r w:rsidRPr="0068179B">
              <w:rPr>
                <w:rFonts w:ascii="Calibri" w:hAnsi="Calibri" w:cs="Calibri"/>
                <w:color w:val="000000"/>
                <w:sz w:val="18"/>
                <w:szCs w:val="18"/>
              </w:rPr>
              <w:t xml:space="preserve"> split is assumed between slots with DCIs for 1sym CORESET in s2 and slots with DCIs for 2sym CORESET in s1+s2</w:t>
            </w:r>
            <w:r w:rsidR="002C3811" w:rsidRPr="0068179B">
              <w:rPr>
                <w:rFonts w:ascii="Calibri" w:hAnsi="Calibri" w:cs="Calibri"/>
                <w:color w:val="000000"/>
                <w:sz w:val="18"/>
                <w:szCs w:val="18"/>
              </w:rPr>
              <w:t>.</w:t>
            </w:r>
            <w:r w:rsidR="004960D1" w:rsidRPr="0068179B">
              <w:rPr>
                <w:rFonts w:ascii="Calibri" w:hAnsi="Calibri" w:cs="Calibri"/>
                <w:color w:val="000000"/>
                <w:sz w:val="18"/>
                <w:szCs w:val="18"/>
              </w:rPr>
              <w:t xml:space="preserve"> DCIs using 1sym CORESET in s3 are assumed both in slots with 2sym CORESET in s1+s2 and slots with 1sym CORESET in s2</w:t>
            </w:r>
            <w:r w:rsidR="002C3811" w:rsidRPr="0068179B">
              <w:rPr>
                <w:rFonts w:ascii="Calibri" w:hAnsi="Calibri" w:cs="Calibri"/>
                <w:color w:val="000000"/>
                <w:sz w:val="18"/>
                <w:szCs w:val="18"/>
              </w:rPr>
              <w:t>.</w:t>
            </w:r>
          </w:p>
          <w:p w14:paraId="1300BB51" w14:textId="77777777" w:rsidR="002C3811" w:rsidRDefault="00B715ED" w:rsidP="00B715ED">
            <w:pPr>
              <w:pStyle w:val="ListParagraph"/>
              <w:numPr>
                <w:ilvl w:val="0"/>
                <w:numId w:val="10"/>
              </w:numPr>
              <w:ind w:left="430" w:firstLineChars="0" w:hanging="270"/>
              <w:rPr>
                <w:rFonts w:ascii="Calibri" w:hAnsi="Calibri" w:cs="Calibri"/>
                <w:color w:val="000000"/>
                <w:sz w:val="18"/>
                <w:szCs w:val="18"/>
              </w:rPr>
            </w:pPr>
            <w:r w:rsidRPr="00553A1B">
              <w:rPr>
                <w:rFonts w:ascii="Calibri" w:hAnsi="Calibri" w:cs="Calibri"/>
                <w:color w:val="000000"/>
                <w:sz w:val="18"/>
                <w:szCs w:val="18"/>
              </w:rPr>
              <w:t xml:space="preserve">Avg. #DCI </w:t>
            </w:r>
            <w:r>
              <w:rPr>
                <w:rFonts w:ascii="Calibri" w:hAnsi="Calibri" w:cs="Calibri"/>
                <w:color w:val="000000"/>
                <w:sz w:val="18"/>
                <w:szCs w:val="18"/>
              </w:rPr>
              <w:t>per slot for legacy</w:t>
            </w:r>
            <w:r w:rsidR="002C3811">
              <w:rPr>
                <w:rFonts w:ascii="Calibri" w:hAnsi="Calibri" w:cs="Calibri"/>
                <w:color w:val="000000"/>
                <w:sz w:val="18"/>
                <w:szCs w:val="18"/>
              </w:rPr>
              <w:t>2A</w:t>
            </w:r>
            <w:r>
              <w:rPr>
                <w:rFonts w:ascii="Calibri" w:hAnsi="Calibri" w:cs="Calibri"/>
                <w:color w:val="000000"/>
                <w:sz w:val="18"/>
                <w:szCs w:val="18"/>
              </w:rPr>
              <w:t xml:space="preserve"> </w:t>
            </w:r>
            <w:r w:rsidRPr="00553A1B">
              <w:rPr>
                <w:rFonts w:ascii="Calibri" w:hAnsi="Calibri" w:cs="Calibri"/>
                <w:color w:val="000000"/>
                <w:sz w:val="18"/>
                <w:szCs w:val="18"/>
              </w:rPr>
              <w:t xml:space="preserve">= </w:t>
            </w:r>
            <w:r w:rsidR="002C3811" w:rsidRPr="00553A1B">
              <w:rPr>
                <w:rFonts w:ascii="Calibri" w:hAnsi="Calibri" w:cs="Calibri"/>
                <w:color w:val="000000"/>
                <w:sz w:val="18"/>
                <w:szCs w:val="18"/>
              </w:rPr>
              <w:t xml:space="preserve">Avg. #DCI </w:t>
            </w:r>
            <w:r w:rsidR="002C3811">
              <w:rPr>
                <w:rFonts w:ascii="Calibri" w:hAnsi="Calibri" w:cs="Calibri"/>
                <w:color w:val="000000"/>
                <w:sz w:val="18"/>
                <w:szCs w:val="18"/>
              </w:rPr>
              <w:t xml:space="preserve">per slot for 1symCS in s2 + </w:t>
            </w:r>
            <w:r w:rsidR="002C3811" w:rsidRPr="00553A1B">
              <w:rPr>
                <w:rFonts w:ascii="Calibri" w:hAnsi="Calibri" w:cs="Calibri"/>
                <w:color w:val="000000"/>
                <w:sz w:val="18"/>
                <w:szCs w:val="18"/>
              </w:rPr>
              <w:t xml:space="preserve">Avg. #DCI </w:t>
            </w:r>
            <w:r w:rsidR="002C3811">
              <w:rPr>
                <w:rFonts w:ascii="Calibri" w:hAnsi="Calibri" w:cs="Calibri"/>
                <w:color w:val="000000"/>
                <w:sz w:val="18"/>
                <w:szCs w:val="18"/>
              </w:rPr>
              <w:t>per slot for 1symCS in s3</w:t>
            </w:r>
          </w:p>
          <w:p w14:paraId="3E1F136C" w14:textId="2E9BB08B" w:rsidR="00B715ED" w:rsidRDefault="002C3811" w:rsidP="00B715ED">
            <w:pPr>
              <w:pStyle w:val="ListParagraph"/>
              <w:numPr>
                <w:ilvl w:val="0"/>
                <w:numId w:val="10"/>
              </w:numPr>
              <w:ind w:left="430" w:firstLineChars="0" w:hanging="270"/>
              <w:rPr>
                <w:rFonts w:ascii="Calibri" w:hAnsi="Calibri" w:cs="Calibri"/>
                <w:color w:val="000000"/>
                <w:sz w:val="18"/>
                <w:szCs w:val="18"/>
              </w:rPr>
            </w:pPr>
            <w:r w:rsidRPr="00553A1B">
              <w:rPr>
                <w:rFonts w:ascii="Calibri" w:hAnsi="Calibri" w:cs="Calibri"/>
                <w:color w:val="000000"/>
                <w:sz w:val="18"/>
                <w:szCs w:val="18"/>
              </w:rPr>
              <w:t xml:space="preserve">Avg. #DCI </w:t>
            </w:r>
            <w:r>
              <w:rPr>
                <w:rFonts w:ascii="Calibri" w:hAnsi="Calibri" w:cs="Calibri"/>
                <w:color w:val="000000"/>
                <w:sz w:val="18"/>
                <w:szCs w:val="18"/>
              </w:rPr>
              <w:t xml:space="preserve">per slot for 1symCS in s2 (or s3) = </w:t>
            </w:r>
            <w:r w:rsidR="00B715ED">
              <w:rPr>
                <w:rFonts w:ascii="Calibri" w:hAnsi="Calibri" w:cs="Calibri"/>
                <w:color w:val="000000"/>
                <w:sz w:val="18"/>
                <w:szCs w:val="18"/>
              </w:rPr>
              <w:t>[</w:t>
            </w:r>
            <w:r w:rsidR="00B715ED" w:rsidRPr="00553A1B">
              <w:rPr>
                <w:rFonts w:ascii="Calibri" w:hAnsi="Calibri" w:cs="Calibri"/>
                <w:color w:val="000000"/>
                <w:sz w:val="18"/>
                <w:szCs w:val="18"/>
              </w:rPr>
              <w:t xml:space="preserve">(available #CCEs for </w:t>
            </w:r>
            <w:r w:rsidR="00B715ED">
              <w:rPr>
                <w:rFonts w:ascii="Calibri" w:hAnsi="Calibri" w:cs="Calibri"/>
                <w:color w:val="000000"/>
                <w:sz w:val="18"/>
                <w:szCs w:val="18"/>
              </w:rPr>
              <w:t xml:space="preserve">1sym </w:t>
            </w:r>
            <w:r w:rsidR="00B715ED" w:rsidRPr="00553A1B">
              <w:rPr>
                <w:rFonts w:ascii="Calibri" w:hAnsi="Calibri" w:cs="Calibri"/>
                <w:color w:val="000000"/>
                <w:sz w:val="18"/>
                <w:szCs w:val="18"/>
              </w:rPr>
              <w:t>C</w:t>
            </w:r>
            <w:r w:rsidR="00B715ED">
              <w:rPr>
                <w:rFonts w:ascii="Calibri" w:hAnsi="Calibri" w:cs="Calibri"/>
                <w:color w:val="000000"/>
                <w:sz w:val="18"/>
                <w:szCs w:val="18"/>
              </w:rPr>
              <w:t>S</w:t>
            </w:r>
            <w:r w:rsidR="00B715ED" w:rsidRPr="00553A1B">
              <w:rPr>
                <w:rFonts w:ascii="Calibri" w:hAnsi="Calibri" w:cs="Calibri"/>
                <w:color w:val="000000"/>
                <w:sz w:val="18"/>
                <w:szCs w:val="18"/>
              </w:rPr>
              <w:t xml:space="preserve"> in s2</w:t>
            </w:r>
            <w:r>
              <w:rPr>
                <w:rFonts w:ascii="Calibri" w:hAnsi="Calibri" w:cs="Calibri"/>
                <w:color w:val="000000"/>
                <w:sz w:val="18"/>
                <w:szCs w:val="18"/>
              </w:rPr>
              <w:t>(or s3)</w:t>
            </w:r>
            <w:r w:rsidR="00B715ED">
              <w:rPr>
                <w:rFonts w:ascii="Calibri" w:hAnsi="Calibri" w:cs="Calibri"/>
                <w:color w:val="000000"/>
                <w:sz w:val="18"/>
                <w:szCs w:val="18"/>
              </w:rPr>
              <w:t>)</w:t>
            </w:r>
            <w:proofErr w:type="gramStart"/>
            <w:r w:rsidR="00B715ED" w:rsidRPr="00553A1B">
              <w:rPr>
                <w:rFonts w:ascii="Calibri" w:hAnsi="Calibri" w:cs="Calibri"/>
                <w:color w:val="000000"/>
                <w:sz w:val="18"/>
                <w:szCs w:val="18"/>
              </w:rPr>
              <w:t>/</w:t>
            </w:r>
            <w:r w:rsidR="00B715ED">
              <w:rPr>
                <w:rFonts w:ascii="Calibri" w:hAnsi="Calibri" w:cs="Calibri"/>
                <w:color w:val="000000"/>
                <w:sz w:val="18"/>
                <w:szCs w:val="18"/>
              </w:rPr>
              <w:t>(</w:t>
            </w:r>
            <w:proofErr w:type="spellStart"/>
            <w:proofErr w:type="gramEnd"/>
            <w:r w:rsidR="00B715ED" w:rsidRPr="00553A1B">
              <w:rPr>
                <w:rFonts w:ascii="Calibri" w:hAnsi="Calibri" w:cs="Calibri"/>
                <w:color w:val="000000"/>
                <w:sz w:val="18"/>
                <w:szCs w:val="18"/>
              </w:rPr>
              <w:t>avg</w:t>
            </w:r>
            <w:proofErr w:type="spellEnd"/>
            <w:r w:rsidR="00B715ED" w:rsidRPr="00553A1B">
              <w:rPr>
                <w:rFonts w:ascii="Calibri" w:hAnsi="Calibri" w:cs="Calibri"/>
                <w:color w:val="000000"/>
                <w:sz w:val="18"/>
                <w:szCs w:val="18"/>
              </w:rPr>
              <w:t xml:space="preserve"> </w:t>
            </w:r>
            <w:r w:rsidR="00B715ED">
              <w:rPr>
                <w:rFonts w:ascii="Calibri" w:hAnsi="Calibri" w:cs="Calibri"/>
                <w:color w:val="000000"/>
                <w:sz w:val="18"/>
                <w:szCs w:val="18"/>
              </w:rPr>
              <w:t>#CCEs per DCI</w:t>
            </w:r>
            <w:r w:rsidR="00B715ED" w:rsidRPr="00553A1B">
              <w:rPr>
                <w:rFonts w:ascii="Calibri" w:hAnsi="Calibri" w:cs="Calibri"/>
                <w:color w:val="000000"/>
                <w:sz w:val="18"/>
                <w:szCs w:val="18"/>
              </w:rPr>
              <w:t xml:space="preserve"> based on </w:t>
            </w:r>
            <w:r w:rsidR="00B715ED">
              <w:rPr>
                <w:rFonts w:ascii="Calibri" w:hAnsi="Calibri" w:cs="Calibri"/>
                <w:color w:val="000000"/>
                <w:sz w:val="18"/>
                <w:szCs w:val="18"/>
              </w:rPr>
              <w:t xml:space="preserve">CCE </w:t>
            </w:r>
            <w:r w:rsidR="00B715ED" w:rsidRPr="00553A1B">
              <w:rPr>
                <w:rFonts w:ascii="Calibri" w:hAnsi="Calibri" w:cs="Calibri"/>
                <w:color w:val="000000"/>
                <w:sz w:val="18"/>
                <w:szCs w:val="18"/>
              </w:rPr>
              <w:t>AL distribution</w:t>
            </w:r>
            <w:r w:rsidR="00B715ED">
              <w:rPr>
                <w:rFonts w:ascii="Calibri" w:hAnsi="Calibri" w:cs="Calibri"/>
                <w:color w:val="000000"/>
                <w:sz w:val="18"/>
                <w:szCs w:val="18"/>
              </w:rPr>
              <w:t xml:space="preserve"> in s2</w:t>
            </w:r>
            <w:r>
              <w:rPr>
                <w:rFonts w:ascii="Calibri" w:hAnsi="Calibri" w:cs="Calibri"/>
                <w:color w:val="000000"/>
                <w:sz w:val="18"/>
                <w:szCs w:val="18"/>
              </w:rPr>
              <w:t>(or s3)</w:t>
            </w:r>
            <w:r w:rsidR="00B715ED" w:rsidRPr="00553A1B">
              <w:rPr>
                <w:rFonts w:ascii="Calibri" w:hAnsi="Calibri" w:cs="Calibri"/>
                <w:color w:val="000000"/>
                <w:sz w:val="18"/>
                <w:szCs w:val="18"/>
              </w:rPr>
              <w:t>)</w:t>
            </w:r>
            <w:r w:rsidR="00B715ED">
              <w:rPr>
                <w:rFonts w:ascii="Calibri" w:hAnsi="Calibri" w:cs="Calibri"/>
                <w:color w:val="000000"/>
                <w:sz w:val="18"/>
                <w:szCs w:val="18"/>
              </w:rPr>
              <w:t>]</w:t>
            </w:r>
            <w:r w:rsidR="00B715ED" w:rsidRPr="00553A1B">
              <w:rPr>
                <w:rFonts w:ascii="Calibri" w:hAnsi="Calibri" w:cs="Calibri"/>
                <w:color w:val="000000"/>
                <w:sz w:val="18"/>
                <w:szCs w:val="18"/>
              </w:rPr>
              <w:t xml:space="preserve"> * fraction of non-OOR users</w:t>
            </w:r>
            <w:r w:rsidR="00B715ED">
              <w:rPr>
                <w:rFonts w:ascii="Calibri" w:hAnsi="Calibri" w:cs="Calibri"/>
                <w:color w:val="000000"/>
                <w:sz w:val="18"/>
                <w:szCs w:val="18"/>
              </w:rPr>
              <w:t xml:space="preserve"> for s2</w:t>
            </w:r>
            <w:r>
              <w:rPr>
                <w:rFonts w:ascii="Calibri" w:hAnsi="Calibri" w:cs="Calibri"/>
                <w:color w:val="000000"/>
                <w:sz w:val="18"/>
                <w:szCs w:val="18"/>
              </w:rPr>
              <w:t xml:space="preserve"> (or s3)</w:t>
            </w:r>
          </w:p>
          <w:p w14:paraId="4D0C7B6F" w14:textId="0045CA7F" w:rsidR="00B715ED" w:rsidRDefault="00B715ED" w:rsidP="00B715ED">
            <w:pPr>
              <w:pStyle w:val="ListParagraph"/>
              <w:numPr>
                <w:ilvl w:val="0"/>
                <w:numId w:val="10"/>
              </w:numPr>
              <w:ind w:left="430" w:firstLineChars="0" w:hanging="270"/>
              <w:rPr>
                <w:rFonts w:ascii="Calibri" w:hAnsi="Calibri" w:cs="Calibri"/>
                <w:color w:val="000000"/>
                <w:sz w:val="18"/>
                <w:szCs w:val="18"/>
              </w:rPr>
            </w:pPr>
            <w:r w:rsidRPr="00553A1B">
              <w:rPr>
                <w:rFonts w:ascii="Calibri" w:hAnsi="Calibri" w:cs="Calibri"/>
                <w:color w:val="000000"/>
                <w:sz w:val="18"/>
                <w:szCs w:val="18"/>
              </w:rPr>
              <w:t xml:space="preserve">Avg. #DCI </w:t>
            </w:r>
            <w:r>
              <w:rPr>
                <w:rFonts w:ascii="Calibri" w:hAnsi="Calibri" w:cs="Calibri"/>
                <w:color w:val="000000"/>
                <w:sz w:val="18"/>
                <w:szCs w:val="18"/>
              </w:rPr>
              <w:t xml:space="preserve">per slot for R18 cases = </w:t>
            </w:r>
            <w:r w:rsidR="002C3811" w:rsidRPr="00553A1B">
              <w:rPr>
                <w:rFonts w:ascii="Calibri" w:hAnsi="Calibri" w:cs="Calibri"/>
                <w:color w:val="000000"/>
                <w:sz w:val="18"/>
                <w:szCs w:val="18"/>
              </w:rPr>
              <w:t xml:space="preserve">Avg. #DCI </w:t>
            </w:r>
            <w:r w:rsidR="002C3811">
              <w:rPr>
                <w:rFonts w:ascii="Calibri" w:hAnsi="Calibri" w:cs="Calibri"/>
                <w:color w:val="000000"/>
                <w:sz w:val="18"/>
                <w:szCs w:val="18"/>
              </w:rPr>
              <w:t xml:space="preserve">per slot for 1symCS in s3 + </w:t>
            </w:r>
            <w:r w:rsidRPr="00553A1B">
              <w:rPr>
                <w:rFonts w:ascii="Calibri" w:hAnsi="Calibri" w:cs="Calibri"/>
                <w:color w:val="000000"/>
                <w:sz w:val="18"/>
                <w:szCs w:val="18"/>
              </w:rPr>
              <w:t xml:space="preserve">Avg. #DCI </w:t>
            </w:r>
            <w:r>
              <w:rPr>
                <w:rFonts w:ascii="Calibri" w:hAnsi="Calibri" w:cs="Calibri"/>
                <w:color w:val="000000"/>
                <w:sz w:val="18"/>
                <w:szCs w:val="18"/>
              </w:rPr>
              <w:t xml:space="preserve">per slot for </w:t>
            </w:r>
            <w:r w:rsidR="002C3811">
              <w:rPr>
                <w:rFonts w:ascii="Calibri" w:hAnsi="Calibri" w:cs="Calibri"/>
                <w:color w:val="000000"/>
                <w:sz w:val="18"/>
                <w:szCs w:val="18"/>
              </w:rPr>
              <w:t>1symCS in s1</w:t>
            </w:r>
            <w:r>
              <w:rPr>
                <w:rFonts w:ascii="Calibri" w:hAnsi="Calibri" w:cs="Calibri"/>
                <w:color w:val="000000"/>
                <w:sz w:val="18"/>
                <w:szCs w:val="18"/>
              </w:rPr>
              <w:t>*0.</w:t>
            </w:r>
            <w:r w:rsidR="0068179B">
              <w:rPr>
                <w:rFonts w:ascii="Calibri" w:hAnsi="Calibri" w:cs="Calibri"/>
                <w:color w:val="000000"/>
                <w:sz w:val="18"/>
                <w:szCs w:val="18"/>
              </w:rPr>
              <w:t>2</w:t>
            </w:r>
            <w:r>
              <w:rPr>
                <w:rFonts w:ascii="Calibri" w:hAnsi="Calibri" w:cs="Calibri"/>
                <w:color w:val="000000"/>
                <w:sz w:val="18"/>
                <w:szCs w:val="18"/>
              </w:rPr>
              <w:t xml:space="preserve">5 + </w:t>
            </w:r>
            <w:r w:rsidR="004960D1">
              <w:rPr>
                <w:rFonts w:ascii="Calibri" w:hAnsi="Calibri" w:cs="Calibri"/>
                <w:color w:val="000000"/>
                <w:sz w:val="18"/>
                <w:szCs w:val="18"/>
              </w:rPr>
              <w:t>0.75*</w:t>
            </w:r>
            <w:r>
              <w:rPr>
                <w:rFonts w:ascii="Calibri" w:hAnsi="Calibri" w:cs="Calibri"/>
                <w:color w:val="000000"/>
                <w:sz w:val="18"/>
                <w:szCs w:val="18"/>
              </w:rPr>
              <w:t>[</w:t>
            </w:r>
            <w:r w:rsidRPr="00553A1B">
              <w:rPr>
                <w:rFonts w:ascii="Calibri" w:hAnsi="Calibri" w:cs="Calibri"/>
                <w:color w:val="000000"/>
                <w:sz w:val="18"/>
                <w:szCs w:val="18"/>
              </w:rPr>
              <w:t xml:space="preserve">(available #CCEs for </w:t>
            </w:r>
            <w:r>
              <w:rPr>
                <w:rFonts w:ascii="Calibri" w:hAnsi="Calibri" w:cs="Calibri"/>
                <w:color w:val="000000"/>
                <w:sz w:val="18"/>
                <w:szCs w:val="18"/>
              </w:rPr>
              <w:t xml:space="preserve">2sym </w:t>
            </w:r>
            <w:r w:rsidRPr="00553A1B">
              <w:rPr>
                <w:rFonts w:ascii="Calibri" w:hAnsi="Calibri" w:cs="Calibri"/>
                <w:color w:val="000000"/>
                <w:sz w:val="18"/>
                <w:szCs w:val="18"/>
              </w:rPr>
              <w:t>C</w:t>
            </w:r>
            <w:r>
              <w:rPr>
                <w:rFonts w:ascii="Calibri" w:hAnsi="Calibri" w:cs="Calibri"/>
                <w:color w:val="000000"/>
                <w:sz w:val="18"/>
                <w:szCs w:val="18"/>
              </w:rPr>
              <w:t>S</w:t>
            </w:r>
            <w:r w:rsidRPr="00553A1B">
              <w:rPr>
                <w:rFonts w:ascii="Calibri" w:hAnsi="Calibri" w:cs="Calibri"/>
                <w:color w:val="000000"/>
                <w:sz w:val="18"/>
                <w:szCs w:val="18"/>
              </w:rPr>
              <w:t xml:space="preserve"> in </w:t>
            </w:r>
            <w:r>
              <w:rPr>
                <w:rFonts w:ascii="Calibri" w:hAnsi="Calibri" w:cs="Calibri"/>
                <w:color w:val="000000"/>
                <w:sz w:val="18"/>
                <w:szCs w:val="18"/>
              </w:rPr>
              <w:t>s1+</w:t>
            </w:r>
            <w:r w:rsidRPr="00553A1B">
              <w:rPr>
                <w:rFonts w:ascii="Calibri" w:hAnsi="Calibri" w:cs="Calibri"/>
                <w:color w:val="000000"/>
                <w:sz w:val="18"/>
                <w:szCs w:val="18"/>
              </w:rPr>
              <w:t>s2</w:t>
            </w:r>
            <w:r>
              <w:rPr>
                <w:rFonts w:ascii="Calibri" w:hAnsi="Calibri" w:cs="Calibri"/>
                <w:color w:val="000000"/>
                <w:sz w:val="18"/>
                <w:szCs w:val="18"/>
              </w:rPr>
              <w:t>)</w:t>
            </w:r>
            <w:proofErr w:type="gramStart"/>
            <w:r w:rsidRPr="00553A1B">
              <w:rPr>
                <w:rFonts w:ascii="Calibri" w:hAnsi="Calibri" w:cs="Calibri"/>
                <w:color w:val="000000"/>
                <w:sz w:val="18"/>
                <w:szCs w:val="18"/>
              </w:rPr>
              <w:t>/</w:t>
            </w:r>
            <w:r>
              <w:rPr>
                <w:rFonts w:ascii="Calibri" w:hAnsi="Calibri" w:cs="Calibri"/>
                <w:color w:val="000000"/>
                <w:sz w:val="18"/>
                <w:szCs w:val="18"/>
              </w:rPr>
              <w:t>(</w:t>
            </w:r>
            <w:proofErr w:type="spellStart"/>
            <w:proofErr w:type="gramEnd"/>
            <w:r w:rsidRPr="00553A1B">
              <w:rPr>
                <w:rFonts w:ascii="Calibri" w:hAnsi="Calibri" w:cs="Calibri"/>
                <w:color w:val="000000"/>
                <w:sz w:val="18"/>
                <w:szCs w:val="18"/>
              </w:rPr>
              <w:t>avg</w:t>
            </w:r>
            <w:proofErr w:type="spellEnd"/>
            <w:r w:rsidRPr="00553A1B">
              <w:rPr>
                <w:rFonts w:ascii="Calibri" w:hAnsi="Calibri" w:cs="Calibri"/>
                <w:color w:val="000000"/>
                <w:sz w:val="18"/>
                <w:szCs w:val="18"/>
              </w:rPr>
              <w:t xml:space="preserve"> </w:t>
            </w:r>
            <w:r>
              <w:rPr>
                <w:rFonts w:ascii="Calibri" w:hAnsi="Calibri" w:cs="Calibri"/>
                <w:color w:val="000000"/>
                <w:sz w:val="18"/>
                <w:szCs w:val="18"/>
              </w:rPr>
              <w:t>#CCEs per DCI</w:t>
            </w:r>
            <w:r w:rsidRPr="00553A1B">
              <w:rPr>
                <w:rFonts w:ascii="Calibri" w:hAnsi="Calibri" w:cs="Calibri"/>
                <w:color w:val="000000"/>
                <w:sz w:val="18"/>
                <w:szCs w:val="18"/>
              </w:rPr>
              <w:t xml:space="preserve"> based on </w:t>
            </w:r>
            <w:r>
              <w:rPr>
                <w:rFonts w:ascii="Calibri" w:hAnsi="Calibri" w:cs="Calibri"/>
                <w:color w:val="000000"/>
                <w:sz w:val="18"/>
                <w:szCs w:val="18"/>
              </w:rPr>
              <w:t xml:space="preserve">CCE </w:t>
            </w:r>
            <w:r w:rsidRPr="00553A1B">
              <w:rPr>
                <w:rFonts w:ascii="Calibri" w:hAnsi="Calibri" w:cs="Calibri"/>
                <w:color w:val="000000"/>
                <w:sz w:val="18"/>
                <w:szCs w:val="18"/>
              </w:rPr>
              <w:t>AL distribution</w:t>
            </w:r>
            <w:r>
              <w:rPr>
                <w:rFonts w:ascii="Calibri" w:hAnsi="Calibri" w:cs="Calibri"/>
                <w:color w:val="000000"/>
                <w:sz w:val="18"/>
                <w:szCs w:val="18"/>
              </w:rPr>
              <w:t xml:space="preserve"> in s1+s2</w:t>
            </w:r>
            <w:r w:rsidRPr="00553A1B">
              <w:rPr>
                <w:rFonts w:ascii="Calibri" w:hAnsi="Calibri" w:cs="Calibri"/>
                <w:color w:val="000000"/>
                <w:sz w:val="18"/>
                <w:szCs w:val="18"/>
              </w:rPr>
              <w:t>) * fraction of non-OOR users</w:t>
            </w:r>
            <w:r>
              <w:rPr>
                <w:rFonts w:ascii="Calibri" w:hAnsi="Calibri" w:cs="Calibri"/>
                <w:color w:val="000000"/>
                <w:sz w:val="18"/>
                <w:szCs w:val="18"/>
              </w:rPr>
              <w:t xml:space="preserve"> for s1+s2</w:t>
            </w:r>
            <w:r w:rsidR="004960D1">
              <w:rPr>
                <w:rFonts w:ascii="Calibri" w:hAnsi="Calibri" w:cs="Calibri"/>
                <w:color w:val="000000"/>
                <w:sz w:val="18"/>
                <w:szCs w:val="18"/>
              </w:rPr>
              <w:t>]</w:t>
            </w:r>
          </w:p>
          <w:p w14:paraId="0052B91F" w14:textId="38FFEBF9" w:rsidR="00B715ED" w:rsidRPr="00B715ED" w:rsidRDefault="00B715ED" w:rsidP="00B715ED">
            <w:pPr>
              <w:pStyle w:val="ListParagraph"/>
              <w:numPr>
                <w:ilvl w:val="0"/>
                <w:numId w:val="10"/>
              </w:numPr>
              <w:ind w:left="430" w:firstLineChars="0" w:hanging="270"/>
              <w:rPr>
                <w:rFonts w:ascii="Calibri" w:hAnsi="Calibri" w:cs="Calibri"/>
                <w:color w:val="000000"/>
                <w:sz w:val="18"/>
                <w:szCs w:val="18"/>
              </w:rPr>
            </w:pPr>
            <w:r w:rsidRPr="00B715ED">
              <w:rPr>
                <w:rFonts w:ascii="Calibri" w:hAnsi="Calibri" w:cs="Calibri"/>
                <w:color w:val="000000"/>
                <w:sz w:val="18"/>
                <w:szCs w:val="18"/>
              </w:rPr>
              <w:t>Available #CCEs:  for 1sym CS in s2 = 16. for 2sym CS in s1+s2 = 32</w:t>
            </w:r>
          </w:p>
        </w:tc>
      </w:tr>
    </w:tbl>
    <w:p w14:paraId="59FCCBD4" w14:textId="77777777" w:rsidR="00B715ED" w:rsidRPr="00FA52D6" w:rsidRDefault="00B715ED" w:rsidP="00702A1F">
      <w:pPr>
        <w:pStyle w:val="BodyText"/>
        <w:jc w:val="center"/>
        <w:rPr>
          <w:rFonts w:ascii="Arial" w:hAnsi="Arial" w:cs="Arial"/>
          <w:b/>
          <w:bCs/>
          <w:u w:val="single"/>
        </w:rPr>
      </w:pPr>
    </w:p>
    <w:p w14:paraId="375717D2" w14:textId="73EEC170" w:rsidR="00B35832" w:rsidRPr="00AC10B8" w:rsidRDefault="00B35832" w:rsidP="00B35832">
      <w:pPr>
        <w:pStyle w:val="Heading5"/>
      </w:pPr>
      <w:r w:rsidRPr="00AC10B8">
        <w:t xml:space="preserve">Observation </w:t>
      </w:r>
      <w:r w:rsidR="00CF0FDB">
        <w:t>9</w:t>
      </w:r>
    </w:p>
    <w:p w14:paraId="2339B29A" w14:textId="0D7AFA74" w:rsidR="00B35832" w:rsidRDefault="00B35832" w:rsidP="00B35832">
      <w:pPr>
        <w:pStyle w:val="BodyText"/>
        <w:numPr>
          <w:ilvl w:val="1"/>
          <w:numId w:val="3"/>
        </w:numPr>
        <w:rPr>
          <w:i/>
          <w:iCs/>
        </w:rPr>
      </w:pPr>
      <w:r>
        <w:rPr>
          <w:i/>
          <w:iCs/>
        </w:rPr>
        <w:t>For evaluation using Scenario #3A where NR PDCCH is present in s</w:t>
      </w:r>
      <w:proofErr w:type="gramStart"/>
      <w:r>
        <w:rPr>
          <w:i/>
          <w:iCs/>
        </w:rPr>
        <w:t>1,s</w:t>
      </w:r>
      <w:proofErr w:type="gramEnd"/>
      <w:r>
        <w:rPr>
          <w:i/>
          <w:iCs/>
        </w:rPr>
        <w:t>2 and s3, following is observed</w:t>
      </w:r>
    </w:p>
    <w:p w14:paraId="77857337" w14:textId="77777777" w:rsidR="00B35832" w:rsidRDefault="00B35832" w:rsidP="00B35832">
      <w:pPr>
        <w:pStyle w:val="BodyText"/>
        <w:numPr>
          <w:ilvl w:val="1"/>
          <w:numId w:val="3"/>
        </w:numPr>
        <w:rPr>
          <w:i/>
          <w:iCs/>
        </w:rPr>
      </w:pPr>
      <w:r>
        <w:rPr>
          <w:i/>
          <w:iCs/>
        </w:rPr>
        <w:t xml:space="preserve">PDCCH capacity </w:t>
      </w:r>
    </w:p>
    <w:p w14:paraId="55A20ACD" w14:textId="60DA4AF0" w:rsidR="00B35832" w:rsidRDefault="00B35832" w:rsidP="00B35832">
      <w:pPr>
        <w:pStyle w:val="BodyText"/>
        <w:numPr>
          <w:ilvl w:val="2"/>
          <w:numId w:val="3"/>
        </w:numPr>
        <w:rPr>
          <w:i/>
          <w:iCs/>
        </w:rPr>
      </w:pPr>
      <w:r>
        <w:rPr>
          <w:i/>
          <w:iCs/>
        </w:rPr>
        <w:t>for baseline: 5.79 DCIs per slot</w:t>
      </w:r>
    </w:p>
    <w:p w14:paraId="44854432" w14:textId="104C5C14" w:rsidR="00B35832" w:rsidRDefault="00B35832" w:rsidP="00B35832">
      <w:pPr>
        <w:pStyle w:val="BodyText"/>
        <w:numPr>
          <w:ilvl w:val="2"/>
          <w:numId w:val="3"/>
        </w:numPr>
        <w:rPr>
          <w:i/>
          <w:iCs/>
        </w:rPr>
      </w:pPr>
      <w:r w:rsidRPr="007C4790">
        <w:rPr>
          <w:i/>
          <w:iCs/>
        </w:rPr>
        <w:lastRenderedPageBreak/>
        <w:t>for R18 enhancement</w:t>
      </w:r>
      <w:r>
        <w:rPr>
          <w:i/>
          <w:iCs/>
        </w:rPr>
        <w:t xml:space="preserve"> if 1sym-CORESET is used for PDCCH in s1, average of</w:t>
      </w:r>
    </w:p>
    <w:p w14:paraId="47961751" w14:textId="04188AFE" w:rsidR="00B35832" w:rsidRPr="003032A8" w:rsidRDefault="00B35832" w:rsidP="00B35832">
      <w:pPr>
        <w:pStyle w:val="BodyText"/>
        <w:numPr>
          <w:ilvl w:val="3"/>
          <w:numId w:val="3"/>
        </w:numPr>
        <w:rPr>
          <w:i/>
          <w:iCs/>
        </w:rPr>
      </w:pPr>
      <w:r>
        <w:rPr>
          <w:i/>
          <w:iCs/>
        </w:rPr>
        <w:t>7.16</w:t>
      </w:r>
      <w:r w:rsidRPr="007C4790">
        <w:rPr>
          <w:i/>
          <w:iCs/>
        </w:rPr>
        <w:t xml:space="preserve"> DCIs per slot </w:t>
      </w:r>
      <w:r>
        <w:rPr>
          <w:i/>
          <w:iCs/>
        </w:rPr>
        <w:t xml:space="preserve">(24% gain), </w:t>
      </w:r>
      <w:r w:rsidRPr="003032A8">
        <w:rPr>
          <w:i/>
          <w:iCs/>
        </w:rPr>
        <w:t>assuming Option 2 basic receiver where UE assumes legacy PDCCH/PDCCH DMRS RE mapping and reuses legacy channel estimation without any additional puncturing/nulling on any REs</w:t>
      </w:r>
    </w:p>
    <w:p w14:paraId="64096081" w14:textId="3E1B0130" w:rsidR="00B35832" w:rsidRPr="003032A8" w:rsidRDefault="00B35832" w:rsidP="00B35832">
      <w:pPr>
        <w:pStyle w:val="BodyText"/>
        <w:numPr>
          <w:ilvl w:val="3"/>
          <w:numId w:val="3"/>
        </w:numPr>
        <w:rPr>
          <w:i/>
          <w:iCs/>
        </w:rPr>
      </w:pPr>
      <w:r>
        <w:rPr>
          <w:i/>
          <w:iCs/>
        </w:rPr>
        <w:t>7.75</w:t>
      </w:r>
      <w:r w:rsidRPr="007C4790">
        <w:rPr>
          <w:i/>
          <w:iCs/>
        </w:rPr>
        <w:t xml:space="preserve"> DCIs per slot</w:t>
      </w:r>
      <w:r>
        <w:rPr>
          <w:i/>
          <w:iCs/>
        </w:rPr>
        <w:t xml:space="preserve"> (34% gain), </w:t>
      </w:r>
      <w:r w:rsidRPr="003032A8">
        <w:rPr>
          <w:i/>
          <w:iCs/>
        </w:rPr>
        <w:t>assuming Option 2a where UE assumes legacy PDCCH/PDCCH DMRS RE mapping and reuses legacy channel estimation but punctures/nulls PDCCH REs according to LTE CRS pattern.</w:t>
      </w:r>
    </w:p>
    <w:p w14:paraId="56C82C26" w14:textId="7A3F8139" w:rsidR="00B35832" w:rsidRPr="003032A8" w:rsidRDefault="00B35832" w:rsidP="00B35832">
      <w:pPr>
        <w:pStyle w:val="BodyText"/>
        <w:numPr>
          <w:ilvl w:val="3"/>
          <w:numId w:val="3"/>
        </w:numPr>
        <w:rPr>
          <w:i/>
          <w:iCs/>
        </w:rPr>
      </w:pPr>
      <w:r>
        <w:rPr>
          <w:i/>
          <w:iCs/>
        </w:rPr>
        <w:t>8.04</w:t>
      </w:r>
      <w:r w:rsidRPr="007C4790">
        <w:rPr>
          <w:i/>
          <w:iCs/>
        </w:rPr>
        <w:t xml:space="preserve"> DCIs per slot</w:t>
      </w:r>
      <w:r>
        <w:rPr>
          <w:i/>
          <w:iCs/>
        </w:rPr>
        <w:t xml:space="preserve"> (39% gain), </w:t>
      </w:r>
      <w:r w:rsidRPr="003032A8">
        <w:rPr>
          <w:i/>
          <w:iCs/>
        </w:rPr>
        <w:t xml:space="preserve">assuming Option 2b where UE assumes legacy PDCCH/PDCCH DMRS RE mapping </w:t>
      </w:r>
      <w:r w:rsidR="005D7A28">
        <w:rPr>
          <w:i/>
          <w:iCs/>
        </w:rPr>
        <w:t xml:space="preserve">but punctures/nulls PDCCH REs and PDCCH DMRS REs overlapping with LTE CRS and uses both punctured and non-punctured REs for channel estimation </w:t>
      </w:r>
    </w:p>
    <w:p w14:paraId="493451D5" w14:textId="0A255095" w:rsidR="00B35832" w:rsidRDefault="00B35832" w:rsidP="00B35832">
      <w:pPr>
        <w:pStyle w:val="BodyText"/>
        <w:numPr>
          <w:ilvl w:val="2"/>
          <w:numId w:val="3"/>
        </w:numPr>
        <w:rPr>
          <w:i/>
          <w:iCs/>
        </w:rPr>
      </w:pPr>
      <w:r w:rsidRPr="007C4790">
        <w:rPr>
          <w:i/>
          <w:iCs/>
        </w:rPr>
        <w:t>for R18 enhancement</w:t>
      </w:r>
      <w:r>
        <w:rPr>
          <w:i/>
          <w:iCs/>
        </w:rPr>
        <w:t xml:space="preserve"> if 2sym-CORESET is used for PDCCH in s1+s2, average of </w:t>
      </w:r>
      <w:r w:rsidRPr="007C4790">
        <w:rPr>
          <w:i/>
          <w:iCs/>
        </w:rPr>
        <w:t xml:space="preserve"> </w:t>
      </w:r>
    </w:p>
    <w:p w14:paraId="77343EF4" w14:textId="49C840D2" w:rsidR="00B35832" w:rsidRPr="003032A8" w:rsidRDefault="00B35832" w:rsidP="00B35832">
      <w:pPr>
        <w:pStyle w:val="BodyText"/>
        <w:numPr>
          <w:ilvl w:val="3"/>
          <w:numId w:val="3"/>
        </w:numPr>
        <w:rPr>
          <w:i/>
          <w:iCs/>
        </w:rPr>
      </w:pPr>
      <w:r>
        <w:rPr>
          <w:i/>
          <w:iCs/>
        </w:rPr>
        <w:t>6.64</w:t>
      </w:r>
      <w:r w:rsidRPr="007C4790">
        <w:rPr>
          <w:i/>
          <w:iCs/>
        </w:rPr>
        <w:t xml:space="preserve"> DCIs per slot </w:t>
      </w:r>
      <w:r>
        <w:rPr>
          <w:i/>
          <w:iCs/>
        </w:rPr>
        <w:t xml:space="preserve">(15% gain), </w:t>
      </w:r>
      <w:r w:rsidRPr="003032A8">
        <w:rPr>
          <w:i/>
          <w:iCs/>
        </w:rPr>
        <w:t>assuming Option 2 basic receiver where UE assumes legacy PDCCH/PDCCH DMRS RE mapping and reuses legacy channel estimation without any additional puncturing/nulling on any REs</w:t>
      </w:r>
    </w:p>
    <w:p w14:paraId="2A600A08" w14:textId="3ED9D6D0" w:rsidR="00B35832" w:rsidRPr="003032A8" w:rsidRDefault="00B35832" w:rsidP="00B35832">
      <w:pPr>
        <w:pStyle w:val="BodyText"/>
        <w:numPr>
          <w:ilvl w:val="3"/>
          <w:numId w:val="3"/>
        </w:numPr>
        <w:rPr>
          <w:i/>
          <w:iCs/>
        </w:rPr>
      </w:pPr>
      <w:r>
        <w:rPr>
          <w:i/>
          <w:iCs/>
        </w:rPr>
        <w:t>7</w:t>
      </w:r>
      <w:r w:rsidRPr="007C4790">
        <w:rPr>
          <w:i/>
          <w:iCs/>
        </w:rPr>
        <w:t>.</w:t>
      </w:r>
      <w:r>
        <w:rPr>
          <w:i/>
          <w:iCs/>
        </w:rPr>
        <w:t>21</w:t>
      </w:r>
      <w:r w:rsidRPr="007C4790">
        <w:rPr>
          <w:i/>
          <w:iCs/>
        </w:rPr>
        <w:t xml:space="preserve"> DCIs per slot</w:t>
      </w:r>
      <w:r>
        <w:rPr>
          <w:i/>
          <w:iCs/>
        </w:rPr>
        <w:t xml:space="preserve"> (24% gain), </w:t>
      </w:r>
      <w:r w:rsidRPr="003032A8">
        <w:rPr>
          <w:i/>
          <w:iCs/>
        </w:rPr>
        <w:t xml:space="preserve">assuming Option </w:t>
      </w:r>
      <w:r>
        <w:rPr>
          <w:i/>
          <w:iCs/>
        </w:rPr>
        <w:t>1-1a</w:t>
      </w:r>
      <w:r w:rsidRPr="003032A8">
        <w:rPr>
          <w:i/>
          <w:iCs/>
        </w:rPr>
        <w:t xml:space="preserve"> where UE assumes legacy PDCCH/PDCCH DMRS RE mapping and reuses legacy channel estimation but punctures/nulls PDCCH REs according to LTE CRS pattern.</w:t>
      </w:r>
    </w:p>
    <w:p w14:paraId="416DA441" w14:textId="3AFE932E" w:rsidR="00B35832" w:rsidRPr="003032A8" w:rsidRDefault="00B35832" w:rsidP="00B35832">
      <w:pPr>
        <w:pStyle w:val="BodyText"/>
        <w:numPr>
          <w:ilvl w:val="3"/>
          <w:numId w:val="3"/>
        </w:numPr>
        <w:rPr>
          <w:i/>
          <w:iCs/>
        </w:rPr>
      </w:pPr>
      <w:r>
        <w:rPr>
          <w:i/>
          <w:iCs/>
        </w:rPr>
        <w:t xml:space="preserve">6.63 </w:t>
      </w:r>
      <w:r w:rsidRPr="007C4790">
        <w:rPr>
          <w:i/>
          <w:iCs/>
        </w:rPr>
        <w:t>DCIs per slot</w:t>
      </w:r>
      <w:r>
        <w:rPr>
          <w:i/>
          <w:iCs/>
        </w:rPr>
        <w:t xml:space="preserve"> (14% gain), </w:t>
      </w:r>
      <w:r w:rsidRPr="003032A8">
        <w:rPr>
          <w:i/>
          <w:iCs/>
        </w:rPr>
        <w:t xml:space="preserve">assuming Option </w:t>
      </w:r>
      <w:r>
        <w:rPr>
          <w:i/>
          <w:iCs/>
        </w:rPr>
        <w:t>1-1b</w:t>
      </w:r>
      <w:r w:rsidRPr="003032A8">
        <w:rPr>
          <w:i/>
          <w:iCs/>
        </w:rPr>
        <w:t xml:space="preserve"> where UE assumes legacy PDCCH/PDCCH DMRS RE mapping</w:t>
      </w:r>
      <w:r>
        <w:rPr>
          <w:i/>
          <w:iCs/>
        </w:rPr>
        <w:t>, only uses PDCCH DMRS REs in s2 for channel estimation and</w:t>
      </w:r>
      <w:r w:rsidRPr="003032A8">
        <w:rPr>
          <w:i/>
          <w:iCs/>
        </w:rPr>
        <w:t xml:space="preserve"> punctures/nulls PDCCH REs according to LTE CRS pattern.</w:t>
      </w:r>
    </w:p>
    <w:p w14:paraId="2643392B" w14:textId="518676BD" w:rsidR="00B35832" w:rsidRPr="000D2871" w:rsidRDefault="00B35832" w:rsidP="00B35832">
      <w:pPr>
        <w:pStyle w:val="BodyText"/>
        <w:numPr>
          <w:ilvl w:val="3"/>
          <w:numId w:val="3"/>
        </w:numPr>
        <w:rPr>
          <w:i/>
          <w:iCs/>
        </w:rPr>
      </w:pPr>
      <w:r>
        <w:rPr>
          <w:i/>
          <w:iCs/>
        </w:rPr>
        <w:t xml:space="preserve">6.87 </w:t>
      </w:r>
      <w:r w:rsidRPr="007C4790">
        <w:rPr>
          <w:i/>
          <w:iCs/>
        </w:rPr>
        <w:t>DCIs per slot</w:t>
      </w:r>
      <w:r>
        <w:rPr>
          <w:i/>
          <w:iCs/>
        </w:rPr>
        <w:t xml:space="preserve"> (19% gain), </w:t>
      </w:r>
      <w:r w:rsidRPr="003032A8">
        <w:rPr>
          <w:i/>
          <w:iCs/>
        </w:rPr>
        <w:t xml:space="preserve">assuming Option </w:t>
      </w:r>
      <w:r>
        <w:rPr>
          <w:i/>
          <w:iCs/>
        </w:rPr>
        <w:t>1-2</w:t>
      </w:r>
      <w:r w:rsidRPr="003032A8">
        <w:rPr>
          <w:i/>
          <w:iCs/>
        </w:rPr>
        <w:t xml:space="preserve"> where </w:t>
      </w:r>
      <w:r>
        <w:rPr>
          <w:i/>
          <w:iCs/>
        </w:rPr>
        <w:t>new</w:t>
      </w:r>
      <w:r w:rsidRPr="003032A8">
        <w:rPr>
          <w:i/>
          <w:iCs/>
        </w:rPr>
        <w:t xml:space="preserve"> PDCCH/PDCCH DMRS RE mapping</w:t>
      </w:r>
      <w:r>
        <w:rPr>
          <w:i/>
          <w:iCs/>
        </w:rPr>
        <w:t>, is introduced such that there is n</w:t>
      </w:r>
      <w:r w:rsidRPr="000D2871">
        <w:rPr>
          <w:i/>
          <w:iCs/>
        </w:rPr>
        <w:t xml:space="preserve">o PDCCH DMRS on the symbol overlapping with LTE CRS </w:t>
      </w:r>
      <w:r>
        <w:rPr>
          <w:i/>
          <w:iCs/>
        </w:rPr>
        <w:t>and only uses PDCCH DMRS REs in s2 for channel estimation and</w:t>
      </w:r>
      <w:r w:rsidRPr="003032A8">
        <w:rPr>
          <w:i/>
          <w:iCs/>
        </w:rPr>
        <w:t xml:space="preserve"> punctures/nulls PDCCH REs according to LTE CRS pattern.</w:t>
      </w:r>
    </w:p>
    <w:p w14:paraId="614FB089" w14:textId="41224CC5" w:rsidR="00B35832" w:rsidRPr="00B35832" w:rsidRDefault="00B35832" w:rsidP="00B35832">
      <w:pPr>
        <w:pStyle w:val="BodyText"/>
        <w:numPr>
          <w:ilvl w:val="3"/>
          <w:numId w:val="3"/>
        </w:numPr>
        <w:rPr>
          <w:i/>
          <w:iCs/>
        </w:rPr>
      </w:pPr>
      <w:r>
        <w:rPr>
          <w:i/>
          <w:iCs/>
        </w:rPr>
        <w:t>7.45</w:t>
      </w:r>
      <w:r w:rsidRPr="007C4790">
        <w:rPr>
          <w:i/>
          <w:iCs/>
        </w:rPr>
        <w:t xml:space="preserve"> DCIs per slot</w:t>
      </w:r>
      <w:r>
        <w:rPr>
          <w:i/>
          <w:iCs/>
        </w:rPr>
        <w:t xml:space="preserve"> (29% gain), </w:t>
      </w:r>
      <w:r w:rsidRPr="003032A8">
        <w:rPr>
          <w:i/>
          <w:iCs/>
        </w:rPr>
        <w:t xml:space="preserve">assuming Option 2b where UE assumes legacy PDCCH/PDCCH DMRS RE mapping </w:t>
      </w:r>
      <w:r w:rsidR="005D7A28">
        <w:rPr>
          <w:i/>
          <w:iCs/>
        </w:rPr>
        <w:t xml:space="preserve">but punctures/nulls PDCCH REs and PDCCH DMRS REs overlapping with LTE CRS and uses both punctured and non-punctured REs for channel estimation </w:t>
      </w:r>
    </w:p>
    <w:p w14:paraId="58528E3C" w14:textId="3C1A8AE8" w:rsidR="00B35832" w:rsidRDefault="00B35832" w:rsidP="00B35832">
      <w:pPr>
        <w:pStyle w:val="BodyText"/>
        <w:numPr>
          <w:ilvl w:val="1"/>
          <w:numId w:val="3"/>
        </w:numPr>
        <w:rPr>
          <w:i/>
          <w:iCs/>
        </w:rPr>
      </w:pPr>
      <w:r>
        <w:rPr>
          <w:i/>
          <w:iCs/>
        </w:rPr>
        <w:t>PDCCH coverage</w:t>
      </w:r>
    </w:p>
    <w:p w14:paraId="72278B3B" w14:textId="77777777" w:rsidR="00B35832" w:rsidRPr="00913F04" w:rsidRDefault="00B35832" w:rsidP="00B35832">
      <w:pPr>
        <w:pStyle w:val="BodyText"/>
        <w:numPr>
          <w:ilvl w:val="2"/>
          <w:numId w:val="3"/>
        </w:numPr>
        <w:rPr>
          <w:i/>
          <w:iCs/>
        </w:rPr>
      </w:pPr>
      <w:r w:rsidRPr="00913F04">
        <w:rPr>
          <w:i/>
          <w:iCs/>
        </w:rPr>
        <w:t xml:space="preserve">There is no impact on </w:t>
      </w:r>
      <w:r>
        <w:rPr>
          <w:i/>
          <w:iCs/>
        </w:rPr>
        <w:t xml:space="preserve">NR </w:t>
      </w:r>
      <w:r w:rsidRPr="00913F04">
        <w:rPr>
          <w:i/>
          <w:iCs/>
        </w:rPr>
        <w:t xml:space="preserve">PDCCH coverage compared to baseline since any UE (legacy or R18) can be scheduled using </w:t>
      </w:r>
      <w:r>
        <w:rPr>
          <w:i/>
          <w:iCs/>
        </w:rPr>
        <w:t>legacy</w:t>
      </w:r>
      <w:r w:rsidRPr="00913F04">
        <w:rPr>
          <w:i/>
          <w:iCs/>
        </w:rPr>
        <w:t xml:space="preserve"> mechanism</w:t>
      </w:r>
      <w:r>
        <w:rPr>
          <w:i/>
          <w:iCs/>
        </w:rPr>
        <w:t xml:space="preserve"> using PDCCH in symbols without CRS.</w:t>
      </w:r>
    </w:p>
    <w:p w14:paraId="721544CD" w14:textId="23B45DBE" w:rsidR="00B35832" w:rsidRDefault="00037CD3" w:rsidP="00B35832">
      <w:pPr>
        <w:pStyle w:val="BodyText"/>
        <w:numPr>
          <w:ilvl w:val="2"/>
          <w:numId w:val="3"/>
        </w:numPr>
        <w:rPr>
          <w:i/>
          <w:iCs/>
        </w:rPr>
      </w:pPr>
      <w:r>
        <w:rPr>
          <w:i/>
          <w:iCs/>
        </w:rPr>
        <w:t>If 1sym-CORESET is used for PDCCH in s1, a</w:t>
      </w:r>
      <w:r w:rsidR="00B35832">
        <w:rPr>
          <w:i/>
          <w:iCs/>
        </w:rPr>
        <w:t xml:space="preserve">dditional PDCCH resources due to R18 enhancement are available for </w:t>
      </w:r>
      <w:r w:rsidR="00B35832" w:rsidRPr="00C93AC7">
        <w:rPr>
          <w:i/>
          <w:iCs/>
        </w:rPr>
        <w:t xml:space="preserve">87% UEs with Option2; 93% UEs with Option 2a </w:t>
      </w:r>
      <w:proofErr w:type="gramStart"/>
      <w:r w:rsidR="00B35832" w:rsidRPr="00C93AC7">
        <w:rPr>
          <w:i/>
          <w:iCs/>
        </w:rPr>
        <w:t>and  97</w:t>
      </w:r>
      <w:proofErr w:type="gramEnd"/>
      <w:r w:rsidR="00B35832" w:rsidRPr="00C93AC7">
        <w:rPr>
          <w:i/>
          <w:iCs/>
        </w:rPr>
        <w:t>%UEs with Option 2b</w:t>
      </w:r>
    </w:p>
    <w:p w14:paraId="597D0888" w14:textId="1E10B58D" w:rsidR="00037CD3" w:rsidRPr="00C93AC7" w:rsidRDefault="00037CD3" w:rsidP="00B35832">
      <w:pPr>
        <w:pStyle w:val="BodyText"/>
        <w:numPr>
          <w:ilvl w:val="2"/>
          <w:numId w:val="3"/>
        </w:numPr>
        <w:rPr>
          <w:i/>
          <w:iCs/>
        </w:rPr>
      </w:pPr>
      <w:r>
        <w:rPr>
          <w:i/>
          <w:iCs/>
        </w:rPr>
        <w:t xml:space="preserve">If 2sym-CORESET is used for PDCCH in s1+s2, </w:t>
      </w:r>
      <w:r w:rsidR="00D10579">
        <w:rPr>
          <w:i/>
          <w:iCs/>
        </w:rPr>
        <w:t>a</w:t>
      </w:r>
      <w:r w:rsidR="00D10579" w:rsidRPr="00D10579">
        <w:rPr>
          <w:i/>
          <w:iCs/>
        </w:rPr>
        <w:t>dditional PDCCH resources due to R18 enhancement are available for 97% R18 UEs for Option 2, 98% R18 UEs for Option 1-1a, 95% R18 UEs for Option 1-1b, 96% R18 UEs for Option1-2, 98% R18 UEs for Option 2b respectively</w:t>
      </w:r>
    </w:p>
    <w:p w14:paraId="34FD5BBE" w14:textId="77777777" w:rsidR="00B35832" w:rsidRDefault="00B35832" w:rsidP="00B35832">
      <w:pPr>
        <w:pStyle w:val="BodyText"/>
        <w:numPr>
          <w:ilvl w:val="1"/>
          <w:numId w:val="3"/>
        </w:numPr>
        <w:rPr>
          <w:i/>
          <w:iCs/>
        </w:rPr>
      </w:pPr>
      <w:r>
        <w:rPr>
          <w:i/>
          <w:iCs/>
        </w:rPr>
        <w:t>Other assumptions/considerations</w:t>
      </w:r>
    </w:p>
    <w:p w14:paraId="76B557D2" w14:textId="1F260EA1" w:rsidR="00B35832" w:rsidRPr="00C93AC7" w:rsidRDefault="00B35832" w:rsidP="00B35832">
      <w:pPr>
        <w:pStyle w:val="BodyText"/>
        <w:numPr>
          <w:ilvl w:val="2"/>
          <w:numId w:val="3"/>
        </w:numPr>
        <w:rPr>
          <w:i/>
          <w:iCs/>
        </w:rPr>
      </w:pPr>
      <w:r>
        <w:rPr>
          <w:i/>
          <w:iCs/>
        </w:rPr>
        <w:t xml:space="preserve">PDSCH: </w:t>
      </w:r>
      <w:r w:rsidRPr="00C93AC7">
        <w:rPr>
          <w:i/>
          <w:iCs/>
        </w:rPr>
        <w:t>1</w:t>
      </w:r>
      <w:r w:rsidR="00D10579">
        <w:rPr>
          <w:i/>
          <w:iCs/>
        </w:rPr>
        <w:t>0</w:t>
      </w:r>
      <w:r w:rsidRPr="00C93AC7">
        <w:rPr>
          <w:i/>
          <w:iCs/>
        </w:rPr>
        <w:t xml:space="preserve"> symbols </w:t>
      </w:r>
      <w:r>
        <w:rPr>
          <w:i/>
          <w:iCs/>
        </w:rPr>
        <w:t>available for baseline and R18 cases</w:t>
      </w:r>
    </w:p>
    <w:p w14:paraId="25F6FE4A" w14:textId="44CEE904" w:rsidR="00B35832" w:rsidRPr="00863063" w:rsidRDefault="00B35832" w:rsidP="00B35832">
      <w:pPr>
        <w:pStyle w:val="BodyText"/>
        <w:numPr>
          <w:ilvl w:val="2"/>
          <w:numId w:val="3"/>
        </w:numPr>
        <w:rPr>
          <w:i/>
          <w:iCs/>
        </w:rPr>
      </w:pPr>
      <w:r>
        <w:rPr>
          <w:i/>
          <w:iCs/>
        </w:rPr>
        <w:t xml:space="preserve">NR PDCCH: </w:t>
      </w:r>
      <w:r w:rsidR="000E1FCB">
        <w:rPr>
          <w:i/>
          <w:iCs/>
        </w:rPr>
        <w:t>2</w:t>
      </w:r>
      <w:r w:rsidRPr="00863063">
        <w:rPr>
          <w:i/>
          <w:iCs/>
        </w:rPr>
        <w:t xml:space="preserve"> symbol</w:t>
      </w:r>
      <w:r w:rsidR="000E1FCB">
        <w:rPr>
          <w:i/>
          <w:iCs/>
        </w:rPr>
        <w:t>s</w:t>
      </w:r>
      <w:r w:rsidRPr="00863063">
        <w:rPr>
          <w:i/>
          <w:iCs/>
        </w:rPr>
        <w:t xml:space="preserve"> available for baseline; Up to </w:t>
      </w:r>
      <w:r w:rsidR="000E1FCB">
        <w:rPr>
          <w:i/>
          <w:iCs/>
        </w:rPr>
        <w:t>3</w:t>
      </w:r>
      <w:r w:rsidRPr="00863063">
        <w:rPr>
          <w:i/>
          <w:iCs/>
        </w:rPr>
        <w:t xml:space="preserve"> symbols available for R18 cases. Evaluation assumes </w:t>
      </w:r>
      <w:r w:rsidR="000E1FCB">
        <w:rPr>
          <w:i/>
          <w:iCs/>
        </w:rPr>
        <w:t>3</w:t>
      </w:r>
      <w:r w:rsidRPr="00863063">
        <w:rPr>
          <w:i/>
          <w:iCs/>
        </w:rPr>
        <w:t xml:space="preserve"> </w:t>
      </w:r>
      <w:proofErr w:type="gramStart"/>
      <w:r w:rsidRPr="00863063">
        <w:rPr>
          <w:i/>
          <w:iCs/>
        </w:rPr>
        <w:t>symbol</w:t>
      </w:r>
      <w:proofErr w:type="gramEnd"/>
      <w:r w:rsidRPr="00863063">
        <w:rPr>
          <w:i/>
          <w:iCs/>
        </w:rPr>
        <w:t xml:space="preserve"> used for NR PDCCH in all slots</w:t>
      </w:r>
    </w:p>
    <w:p w14:paraId="0F861F0C" w14:textId="77777777" w:rsidR="00B35832" w:rsidRDefault="00B35832" w:rsidP="00B35832">
      <w:pPr>
        <w:pStyle w:val="BodyText"/>
        <w:numPr>
          <w:ilvl w:val="2"/>
          <w:numId w:val="3"/>
        </w:numPr>
        <w:rPr>
          <w:i/>
          <w:iCs/>
        </w:rPr>
      </w:pPr>
      <w:r>
        <w:rPr>
          <w:i/>
          <w:iCs/>
        </w:rPr>
        <w:t>LTE PDCCH: Up to 2 symbols available for both baseline and R18 cases. Evaluation assumes 1 symbol used for LTE PDCCH in all slots.</w:t>
      </w:r>
    </w:p>
    <w:p w14:paraId="0BEBB96A" w14:textId="77777777" w:rsidR="000E1FCB" w:rsidRDefault="00B35832" w:rsidP="00B35832">
      <w:pPr>
        <w:pStyle w:val="BodyText"/>
        <w:numPr>
          <w:ilvl w:val="2"/>
          <w:numId w:val="3"/>
        </w:numPr>
        <w:rPr>
          <w:i/>
          <w:iCs/>
        </w:rPr>
      </w:pPr>
      <w:r>
        <w:rPr>
          <w:i/>
          <w:iCs/>
        </w:rPr>
        <w:t xml:space="preserve">Coexistence: </w:t>
      </w:r>
    </w:p>
    <w:p w14:paraId="2761D1BF" w14:textId="76415C87" w:rsidR="00B35832" w:rsidRDefault="000E1FCB" w:rsidP="000E1FCB">
      <w:pPr>
        <w:pStyle w:val="BodyText"/>
        <w:numPr>
          <w:ilvl w:val="3"/>
          <w:numId w:val="3"/>
        </w:numPr>
        <w:rPr>
          <w:i/>
          <w:iCs/>
        </w:rPr>
      </w:pPr>
      <w:r>
        <w:rPr>
          <w:i/>
          <w:iCs/>
        </w:rPr>
        <w:lastRenderedPageBreak/>
        <w:t xml:space="preserve">If 1sym-CORESET is used for PDCCH in </w:t>
      </w:r>
      <w:proofErr w:type="gramStart"/>
      <w:r>
        <w:rPr>
          <w:i/>
          <w:iCs/>
        </w:rPr>
        <w:t>s1, s</w:t>
      </w:r>
      <w:r w:rsidR="00B35832">
        <w:rPr>
          <w:i/>
          <w:iCs/>
        </w:rPr>
        <w:t>ince</w:t>
      </w:r>
      <w:proofErr w:type="gramEnd"/>
      <w:r w:rsidR="00B35832">
        <w:rPr>
          <w:i/>
          <w:iCs/>
        </w:rPr>
        <w:t xml:space="preserve"> no overlap between PDCCH in s2</w:t>
      </w:r>
      <w:r>
        <w:rPr>
          <w:i/>
          <w:iCs/>
        </w:rPr>
        <w:t>/s3</w:t>
      </w:r>
      <w:r w:rsidR="00B35832">
        <w:rPr>
          <w:i/>
          <w:iCs/>
        </w:rPr>
        <w:t xml:space="preserve"> and additional PDCCH in s1 there is no coexistence issue.</w:t>
      </w:r>
    </w:p>
    <w:p w14:paraId="48FEB7BE" w14:textId="058F782C" w:rsidR="000E1FCB" w:rsidRDefault="000E1FCB" w:rsidP="000E1FCB">
      <w:pPr>
        <w:pStyle w:val="BodyText"/>
        <w:numPr>
          <w:ilvl w:val="3"/>
          <w:numId w:val="3"/>
        </w:numPr>
        <w:rPr>
          <w:i/>
          <w:iCs/>
        </w:rPr>
      </w:pPr>
      <w:r>
        <w:rPr>
          <w:i/>
          <w:iCs/>
        </w:rPr>
        <w:t xml:space="preserve">If 2sym-CORESET is used for PDCCH in s1+s2, it is assumed </w:t>
      </w:r>
      <w:r w:rsidRPr="000E1FCB">
        <w:rPr>
          <w:i/>
          <w:iCs/>
        </w:rPr>
        <w:t>that the DCIs using the two-symbol CORESET in s1+</w:t>
      </w:r>
      <w:r>
        <w:rPr>
          <w:i/>
          <w:iCs/>
        </w:rPr>
        <w:t xml:space="preserve">s2 </w:t>
      </w:r>
      <w:r w:rsidRPr="000E1FCB">
        <w:rPr>
          <w:i/>
          <w:iCs/>
        </w:rPr>
        <w:t>are sent only in slots without any DCIs for CORESET in s2. DCIs using 1sym CORESET in s3 are assumed both in slots with 2sym CORESET in s1+s2 and slots with 1sym CORESET in s2. An average of 25-75 split is assumed for slots with DCIs for 1-symbol CORESET in s2 vs. slots with DCIs for 2-symbol CORESET in s1+s2</w:t>
      </w:r>
      <w:r>
        <w:rPr>
          <w:i/>
          <w:iCs/>
        </w:rPr>
        <w:t>.</w:t>
      </w:r>
    </w:p>
    <w:p w14:paraId="6EB863AD" w14:textId="6C88AB58" w:rsidR="00B35832" w:rsidRDefault="00B35832" w:rsidP="00B35832">
      <w:pPr>
        <w:pStyle w:val="BodyText"/>
        <w:numPr>
          <w:ilvl w:val="2"/>
          <w:numId w:val="3"/>
        </w:numPr>
        <w:rPr>
          <w:i/>
          <w:iCs/>
        </w:rPr>
      </w:pPr>
      <w:r>
        <w:rPr>
          <w:i/>
          <w:iCs/>
        </w:rPr>
        <w:t>Fraction of UEs supporting R18 enhancement: It is assumed that there are at least 2-</w:t>
      </w:r>
      <w:r w:rsidR="000E1FCB">
        <w:rPr>
          <w:i/>
          <w:iCs/>
        </w:rPr>
        <w:t>4</w:t>
      </w:r>
      <w:r>
        <w:rPr>
          <w:i/>
          <w:iCs/>
        </w:rPr>
        <w:t xml:space="preserve"> non OOR Rel18 UEs that can use </w:t>
      </w:r>
      <w:r w:rsidR="00292C97">
        <w:rPr>
          <w:i/>
          <w:iCs/>
        </w:rPr>
        <w:t>PDCCH</w:t>
      </w:r>
      <w:r>
        <w:rPr>
          <w:i/>
          <w:iCs/>
        </w:rPr>
        <w:t xml:space="preserve"> in s1 </w:t>
      </w:r>
    </w:p>
    <w:p w14:paraId="092F3144" w14:textId="77777777" w:rsidR="00702A1F" w:rsidRDefault="00702A1F" w:rsidP="00462BEB"/>
    <w:p w14:paraId="65190575" w14:textId="04C430C1" w:rsidR="00A730ED" w:rsidRDefault="00A730ED" w:rsidP="00A730ED">
      <w:pPr>
        <w:pStyle w:val="Heading3"/>
        <w:numPr>
          <w:ilvl w:val="0"/>
          <w:numId w:val="0"/>
        </w:numPr>
      </w:pPr>
      <w:r>
        <w:t>2.3.</w:t>
      </w:r>
      <w:r w:rsidR="00710B0F">
        <w:t>4</w:t>
      </w:r>
      <w:r>
        <w:tab/>
      </w:r>
      <w:r w:rsidRPr="00DA7B75">
        <w:t xml:space="preserve">Scenario </w:t>
      </w:r>
      <w:r>
        <w:t>#3</w:t>
      </w:r>
    </w:p>
    <w:p w14:paraId="548C9D45" w14:textId="0D9AEE8B" w:rsidR="0025180D" w:rsidRDefault="0025180D" w:rsidP="0025180D">
      <w:r>
        <w:t xml:space="preserve">Cases evaluated for Scenario #3 are shown in Figure </w:t>
      </w:r>
      <w:r w:rsidR="00D80B13">
        <w:t>2.3.4-1</w:t>
      </w:r>
      <w:r>
        <w:t>.</w:t>
      </w:r>
    </w:p>
    <w:p w14:paraId="27D44E21" w14:textId="5EFC7E11" w:rsidR="006870F3" w:rsidRDefault="006870F3" w:rsidP="006870F3"/>
    <w:p w14:paraId="177D4412" w14:textId="3CF0924F" w:rsidR="0025180D" w:rsidRDefault="00F92EB3" w:rsidP="006870F3">
      <w:r w:rsidRPr="00F92EB3">
        <w:rPr>
          <w:noProof/>
        </w:rPr>
        <w:drawing>
          <wp:inline distT="0" distB="0" distL="0" distR="0" wp14:anchorId="41096780" wp14:editId="057C7B78">
            <wp:extent cx="5760720" cy="2565400"/>
            <wp:effectExtent l="0" t="0" r="0" b="0"/>
            <wp:docPr id="978" name="Picture 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60720" cy="2565400"/>
                    </a:xfrm>
                    <a:prstGeom prst="rect">
                      <a:avLst/>
                    </a:prstGeom>
                    <a:noFill/>
                    <a:ln>
                      <a:noFill/>
                    </a:ln>
                  </pic:spPr>
                </pic:pic>
              </a:graphicData>
            </a:graphic>
          </wp:inline>
        </w:drawing>
      </w:r>
    </w:p>
    <w:p w14:paraId="3D37A4CD" w14:textId="5A9434BC" w:rsidR="0025180D" w:rsidRPr="00FA52D6" w:rsidRDefault="0025180D" w:rsidP="0025180D">
      <w:pPr>
        <w:pStyle w:val="BodyText"/>
        <w:jc w:val="center"/>
        <w:rPr>
          <w:rFonts w:ascii="Arial" w:hAnsi="Arial" w:cs="Arial"/>
          <w:b/>
          <w:bCs/>
          <w:u w:val="single"/>
        </w:rPr>
      </w:pPr>
      <w:r>
        <w:rPr>
          <w:rFonts w:ascii="Arial" w:hAnsi="Arial" w:cs="Arial"/>
          <w:b/>
          <w:bCs/>
          <w:u w:val="single"/>
        </w:rPr>
        <w:t xml:space="preserve">Figure </w:t>
      </w:r>
      <w:r w:rsidR="00D80B13">
        <w:rPr>
          <w:rFonts w:ascii="Arial" w:hAnsi="Arial" w:cs="Arial"/>
          <w:b/>
          <w:bCs/>
          <w:u w:val="single"/>
        </w:rPr>
        <w:t>2.3.4-1</w:t>
      </w:r>
      <w:r>
        <w:rPr>
          <w:rFonts w:ascii="Arial" w:hAnsi="Arial" w:cs="Arial"/>
          <w:b/>
          <w:bCs/>
          <w:u w:val="single"/>
        </w:rPr>
        <w:t xml:space="preserve"> – Evaluated cases for Scenario #3</w:t>
      </w:r>
    </w:p>
    <w:p w14:paraId="45AE65FF" w14:textId="3CDE2AAF" w:rsidR="006870F3" w:rsidRDefault="006870F3" w:rsidP="006870F3"/>
    <w:p w14:paraId="677838DF" w14:textId="0738F446" w:rsidR="0025180D" w:rsidRDefault="0025180D" w:rsidP="0025180D">
      <w:pPr>
        <w:pStyle w:val="ListParagraph"/>
        <w:numPr>
          <w:ilvl w:val="0"/>
          <w:numId w:val="3"/>
        </w:numPr>
        <w:ind w:firstLineChars="0"/>
      </w:pPr>
      <w:r w:rsidRPr="001C2CE3">
        <w:rPr>
          <w:u w:val="single"/>
        </w:rPr>
        <w:t>Legacy</w:t>
      </w:r>
      <w:r>
        <w:rPr>
          <w:u w:val="single"/>
        </w:rPr>
        <w:t>2</w:t>
      </w:r>
      <w:r>
        <w:t xml:space="preserve">: This is legacy baseline with NR </w:t>
      </w:r>
      <w:r w:rsidR="00292C97">
        <w:t>PDCCH</w:t>
      </w:r>
      <w:r>
        <w:t xml:space="preserve"> in s2+s3 </w:t>
      </w:r>
      <w:r w:rsidR="001B3067">
        <w:t xml:space="preserve">where s3 can be used for UEs supporting FGs 3-2/22-12 and FG 14-2 </w:t>
      </w:r>
      <w:r>
        <w:t xml:space="preserve">(s0, s1 used for LTE PDCCH, 4port LTE CRS). </w:t>
      </w:r>
      <w:r w:rsidR="001B3067">
        <w:t>NR PDCCH in s2+s3 is assumed to be supported with a 2-symbol CORESET per discussion in RAN1#109-e</w:t>
      </w:r>
    </w:p>
    <w:p w14:paraId="0A2AB548" w14:textId="6C80D2CC" w:rsidR="0025180D" w:rsidRDefault="0025180D" w:rsidP="0025180D">
      <w:pPr>
        <w:pStyle w:val="ListParagraph"/>
        <w:numPr>
          <w:ilvl w:val="0"/>
          <w:numId w:val="3"/>
        </w:numPr>
        <w:ind w:firstLineChars="0"/>
      </w:pPr>
      <w:r w:rsidRPr="001C2CE3">
        <w:rPr>
          <w:u w:val="single"/>
        </w:rPr>
        <w:t>R18-s1</w:t>
      </w:r>
      <w:r>
        <w:rPr>
          <w:u w:val="single"/>
        </w:rPr>
        <w:t>s2</w:t>
      </w:r>
      <w:r w:rsidR="001B3067">
        <w:rPr>
          <w:u w:val="single"/>
        </w:rPr>
        <w:t>s3</w:t>
      </w:r>
      <w:r w:rsidRPr="001C2CE3">
        <w:rPr>
          <w:u w:val="single"/>
        </w:rPr>
        <w:t>-</w:t>
      </w:r>
      <w:r>
        <w:rPr>
          <w:u w:val="single"/>
        </w:rPr>
        <w:t xml:space="preserve">O2, </w:t>
      </w:r>
      <w:r w:rsidRPr="001C2CE3">
        <w:rPr>
          <w:u w:val="single"/>
        </w:rPr>
        <w:t>R18-s1</w:t>
      </w:r>
      <w:r>
        <w:rPr>
          <w:u w:val="single"/>
        </w:rPr>
        <w:t>s2</w:t>
      </w:r>
      <w:r w:rsidR="001B3067">
        <w:rPr>
          <w:u w:val="single"/>
        </w:rPr>
        <w:t>s3</w:t>
      </w:r>
      <w:r w:rsidRPr="001C2CE3">
        <w:rPr>
          <w:u w:val="single"/>
        </w:rPr>
        <w:t>-O</w:t>
      </w:r>
      <w:r>
        <w:rPr>
          <w:u w:val="single"/>
        </w:rPr>
        <w:t>1-1a</w:t>
      </w:r>
      <w:r w:rsidRPr="001C2CE3">
        <w:rPr>
          <w:u w:val="single"/>
        </w:rPr>
        <w:t>, R18-s1</w:t>
      </w:r>
      <w:r>
        <w:rPr>
          <w:u w:val="single"/>
        </w:rPr>
        <w:t>s2</w:t>
      </w:r>
      <w:r w:rsidR="001B3067">
        <w:rPr>
          <w:u w:val="single"/>
        </w:rPr>
        <w:t>s3</w:t>
      </w:r>
      <w:r w:rsidRPr="001C2CE3">
        <w:rPr>
          <w:u w:val="single"/>
        </w:rPr>
        <w:t>-O</w:t>
      </w:r>
      <w:r>
        <w:rPr>
          <w:u w:val="single"/>
        </w:rPr>
        <w:t xml:space="preserve">1-1b, </w:t>
      </w:r>
      <w:r w:rsidRPr="001C2CE3">
        <w:rPr>
          <w:u w:val="single"/>
        </w:rPr>
        <w:t>R18-s1</w:t>
      </w:r>
      <w:r>
        <w:rPr>
          <w:u w:val="single"/>
        </w:rPr>
        <w:t>s2</w:t>
      </w:r>
      <w:r w:rsidR="001B3067">
        <w:rPr>
          <w:u w:val="single"/>
        </w:rPr>
        <w:t>s3</w:t>
      </w:r>
      <w:r w:rsidRPr="001C2CE3">
        <w:rPr>
          <w:u w:val="single"/>
        </w:rPr>
        <w:t>-O</w:t>
      </w:r>
      <w:r>
        <w:rPr>
          <w:u w:val="single"/>
        </w:rPr>
        <w:t>1-2</w:t>
      </w:r>
      <w:r w:rsidRPr="001C2CE3">
        <w:rPr>
          <w:u w:val="single"/>
        </w:rPr>
        <w:t>, R18-s1</w:t>
      </w:r>
      <w:r>
        <w:rPr>
          <w:u w:val="single"/>
        </w:rPr>
        <w:t>s2</w:t>
      </w:r>
      <w:r w:rsidR="001B3067">
        <w:rPr>
          <w:u w:val="single"/>
        </w:rPr>
        <w:t>s3</w:t>
      </w:r>
      <w:r w:rsidRPr="001C2CE3">
        <w:rPr>
          <w:u w:val="single"/>
        </w:rPr>
        <w:t>-</w:t>
      </w:r>
      <w:r>
        <w:rPr>
          <w:u w:val="single"/>
        </w:rPr>
        <w:t>O2b</w:t>
      </w:r>
      <w:r>
        <w:t>:</w:t>
      </w:r>
    </w:p>
    <w:p w14:paraId="4AF88B0A" w14:textId="7A789E49" w:rsidR="001B3067" w:rsidRDefault="001B3067" w:rsidP="001B3067">
      <w:pPr>
        <w:pStyle w:val="ListParagraph"/>
        <w:numPr>
          <w:ilvl w:val="1"/>
          <w:numId w:val="3"/>
        </w:numPr>
        <w:ind w:firstLineChars="0"/>
      </w:pPr>
      <w:r>
        <w:t>These are R18 cases where in addition to s2 and s3, NR PDCCH is also sent in s1 (only s0 used for LTE PDCCH). A CORESET (CS) of 3symbol duration is used for PDCCH reception in s1+s2+s3.</w:t>
      </w:r>
    </w:p>
    <w:p w14:paraId="476EDC5E" w14:textId="77777777" w:rsidR="001B3067" w:rsidRDefault="001B3067" w:rsidP="001B3067">
      <w:pPr>
        <w:pStyle w:val="ListParagraph"/>
        <w:numPr>
          <w:ilvl w:val="1"/>
          <w:numId w:val="3"/>
        </w:numPr>
        <w:ind w:firstLineChars="0"/>
      </w:pPr>
      <w:r>
        <w:t xml:space="preserve">The various sub-options denoted by suffixes ‘O2’, ‘O1-1a’, ‘O1-1b’ ‘O1-2’, and ‘O2b’ denote possible options discussed in RAN1#109-e. It should be noted that except ‘O1-2’, other options are for different UE receiver implementation choices and would be transparent to RAN1 specs. For ‘O1-2’, new PDCCH and PDCCH DMRS RE mapping needs to be specified in RAN1 specs. </w:t>
      </w:r>
    </w:p>
    <w:p w14:paraId="2523DC04" w14:textId="15B13F02" w:rsidR="001B3067" w:rsidRDefault="001B3067" w:rsidP="001B3067">
      <w:pPr>
        <w:pStyle w:val="ListParagraph"/>
        <w:numPr>
          <w:ilvl w:val="1"/>
          <w:numId w:val="3"/>
        </w:numPr>
        <w:ind w:firstLineChars="0"/>
      </w:pPr>
      <w:r>
        <w:t>The description of UE/</w:t>
      </w:r>
      <w:proofErr w:type="spellStart"/>
      <w:r>
        <w:t>gNB</w:t>
      </w:r>
      <w:proofErr w:type="spellEnd"/>
      <w:r>
        <w:t xml:space="preserve"> assumption for the options is same as that described for scenario#2 in section 2.3.2.</w:t>
      </w:r>
    </w:p>
    <w:p w14:paraId="29BA4C2B" w14:textId="77777777" w:rsidR="001B3067" w:rsidRDefault="001B3067" w:rsidP="001B3067">
      <w:r>
        <w:t xml:space="preserve">Example CORESET and search space configuration for cases is as below </w:t>
      </w:r>
    </w:p>
    <w:p w14:paraId="6B08D9AC" w14:textId="4C6DF976" w:rsidR="001B3067" w:rsidRDefault="001B3067" w:rsidP="001B3067">
      <w:pPr>
        <w:pStyle w:val="ListParagraph"/>
        <w:numPr>
          <w:ilvl w:val="0"/>
          <w:numId w:val="3"/>
        </w:numPr>
        <w:ind w:firstLineChars="0"/>
      </w:pPr>
      <w:r>
        <w:t>Common search space sets (CSSs) and UE specific search space set(s) (USS1) associated with CORESET0 configured to be monitored by any NR UE (including UEs not supporting FG 3-2/22-12/14-2) in s2. For the evaluation the presence of such UEs is not explicitly considered.</w:t>
      </w:r>
    </w:p>
    <w:p w14:paraId="4D938356" w14:textId="0A4BADED" w:rsidR="001B3067" w:rsidRDefault="001B3067" w:rsidP="001B3067">
      <w:pPr>
        <w:pStyle w:val="ListParagraph"/>
        <w:numPr>
          <w:ilvl w:val="0"/>
          <w:numId w:val="3"/>
        </w:numPr>
        <w:ind w:firstLineChars="0"/>
      </w:pPr>
      <w:r>
        <w:lastRenderedPageBreak/>
        <w:t xml:space="preserve">Additional UE specific search space set(s) (USS2) associated with CORESET1 with 2 symbol </w:t>
      </w:r>
      <w:proofErr w:type="gramStart"/>
      <w:r>
        <w:t>duration</w:t>
      </w:r>
      <w:proofErr w:type="gramEnd"/>
      <w:r>
        <w:t xml:space="preserve"> spanning both s2+s3, configured to be monitored by UEs supporting FG 3-2/22-12 and FG 14-2</w:t>
      </w:r>
    </w:p>
    <w:p w14:paraId="37118092" w14:textId="20CB43DE" w:rsidR="001B3067" w:rsidRDefault="001B3067" w:rsidP="001B3067">
      <w:pPr>
        <w:pStyle w:val="ListParagraph"/>
        <w:numPr>
          <w:ilvl w:val="0"/>
          <w:numId w:val="3"/>
        </w:numPr>
        <w:ind w:firstLineChars="0"/>
      </w:pPr>
      <w:r>
        <w:t>Additional UE specific search space set(s) (USS3) associated with CORESET</w:t>
      </w:r>
      <w:proofErr w:type="gramStart"/>
      <w:r>
        <w:t>2  with</w:t>
      </w:r>
      <w:proofErr w:type="gramEnd"/>
      <w:r>
        <w:t xml:space="preserve"> 3 symbol duration spanning s1+s2+s3, configured to be monitored by UEs supporting the R18 enhancement</w:t>
      </w:r>
    </w:p>
    <w:p w14:paraId="6EBF2C40" w14:textId="77777777" w:rsidR="001B3067" w:rsidRDefault="001B3067" w:rsidP="001B3067"/>
    <w:p w14:paraId="79EC8A97" w14:textId="77777777" w:rsidR="0024185E" w:rsidRDefault="001A0509" w:rsidP="001B3067">
      <w:r>
        <w:t>To support the R18 enhancement with above assumption, UE support of FG 3-3 is required. Also, t</w:t>
      </w:r>
      <w:r w:rsidR="001B3067">
        <w:t xml:space="preserve">here could be overlap between </w:t>
      </w:r>
      <w:r>
        <w:t xml:space="preserve">a) PDCCH of UUS3 (spanning s1+s2+s3) b) </w:t>
      </w:r>
      <w:r w:rsidR="001B3067">
        <w:t>PDCCH of USS2 (spanning both s1</w:t>
      </w:r>
      <w:r>
        <w:t>+</w:t>
      </w:r>
      <w:r w:rsidR="001B3067">
        <w:t xml:space="preserve">s2) </w:t>
      </w:r>
      <w:r>
        <w:t>and</w:t>
      </w:r>
      <w:r w:rsidR="001B3067">
        <w:t xml:space="preserve"> </w:t>
      </w:r>
      <w:r>
        <w:t xml:space="preserve">c) </w:t>
      </w:r>
      <w:r w:rsidR="001B3067">
        <w:t xml:space="preserve">CSSs of USS1 in s2 if </w:t>
      </w:r>
      <w:r>
        <w:t xml:space="preserve">they are </w:t>
      </w:r>
      <w:r w:rsidR="001B3067">
        <w:t xml:space="preserve">scheduled in same slot and a coexistence mechanism is needed to handle </w:t>
      </w:r>
      <w:r>
        <w:t xml:space="preserve">different types of </w:t>
      </w:r>
      <w:r w:rsidR="001B3067">
        <w:t>legacy UEs</w:t>
      </w:r>
      <w:r>
        <w:t xml:space="preserve"> (i.e., those supporting/not supporting FG 3-2/12-2)</w:t>
      </w:r>
      <w:r w:rsidR="001B3067">
        <w:t xml:space="preserve"> and those supporting R18 enhancement. </w:t>
      </w:r>
      <w:r>
        <w:t xml:space="preserve">While this is in principle possible, configuring the CORESETs with three different durations and with the corresponding SS sets all overlapping in s2 results in a complicated coexistence scenario. </w:t>
      </w:r>
    </w:p>
    <w:p w14:paraId="11BABCA2" w14:textId="77777777" w:rsidR="0024185E" w:rsidRDefault="0024185E" w:rsidP="001B3067"/>
    <w:p w14:paraId="189C02D6" w14:textId="5B2F87BE" w:rsidR="001B3067" w:rsidRDefault="0024185E" w:rsidP="001B3067">
      <w:r>
        <w:t>Compared to scenario #3 from RAN1#109-e, a</w:t>
      </w:r>
      <w:r w:rsidR="001A0509">
        <w:t xml:space="preserve"> simpler and more effective option to support NR PD</w:t>
      </w:r>
      <w:r w:rsidR="000374E6">
        <w:t>C</w:t>
      </w:r>
      <w:r w:rsidR="001A0509">
        <w:t>CH in s</w:t>
      </w:r>
      <w:proofErr w:type="gramStart"/>
      <w:r w:rsidR="001A0509">
        <w:t>1,s</w:t>
      </w:r>
      <w:proofErr w:type="gramEnd"/>
      <w:r w:rsidR="001A0509">
        <w:t xml:space="preserve">2 and s3 is to use a separate SS for s3 associated </w:t>
      </w:r>
      <w:r>
        <w:t>with a</w:t>
      </w:r>
      <w:r w:rsidR="001A0509">
        <w:t xml:space="preserve"> 1symbol CORESET. Details of this option (which we call Scenario #3A) are discussed in </w:t>
      </w:r>
      <w:r w:rsidR="00745F5F">
        <w:t xml:space="preserve">previous </w:t>
      </w:r>
      <w:r w:rsidR="001A0509">
        <w:t>section 2.3.</w:t>
      </w:r>
      <w:r w:rsidR="00745F5F">
        <w:t>3</w:t>
      </w:r>
      <w:r w:rsidR="001A0509">
        <w:t>.</w:t>
      </w:r>
    </w:p>
    <w:p w14:paraId="67E5271F" w14:textId="5D1ACCDE" w:rsidR="0024185E" w:rsidRDefault="0024185E" w:rsidP="001B3067"/>
    <w:p w14:paraId="206CABFC" w14:textId="77777777" w:rsidR="0024185E" w:rsidRDefault="0024185E" w:rsidP="001B3067">
      <w:r>
        <w:t>However, since scenario #3 was identified as one of evaluation scenarios, we provide performance results for it with simplifying assumption that UEs supporting R18 enhancement use 50% slots while the other 50% slots are used by legacy UEs. To compute PDCCH capacity for legacy UEs, another simplifying assumption is made that 2symbol (s2+s3) NR PDCCH is used in all slots used by legacy UEs.</w:t>
      </w:r>
    </w:p>
    <w:p w14:paraId="40A95E51" w14:textId="77777777" w:rsidR="0024185E" w:rsidRDefault="0024185E" w:rsidP="001B3067"/>
    <w:p w14:paraId="77AEB3A7" w14:textId="3666EA3D" w:rsidR="0024185E" w:rsidRDefault="0024185E" w:rsidP="0024185E">
      <w:r>
        <w:t xml:space="preserve">Table </w:t>
      </w:r>
      <w:r w:rsidR="00D80B13">
        <w:t>2.3.4-1</w:t>
      </w:r>
      <w:r>
        <w:t xml:space="preserve"> below summarizes the link performance (SNR required for 1% BLER for a given CCE aggregation level) for the various cases. The evaluation assumptions are aligned with those agreed in RAN1#109-e and summarized in Annex A</w:t>
      </w:r>
    </w:p>
    <w:p w14:paraId="321840BC" w14:textId="77777777" w:rsidR="0025180D" w:rsidRPr="006870F3" w:rsidRDefault="0025180D" w:rsidP="006870F3"/>
    <w:p w14:paraId="08BE8655" w14:textId="1CD24603" w:rsidR="006870F3" w:rsidRDefault="006870F3" w:rsidP="006870F3">
      <w:pPr>
        <w:pStyle w:val="Caption"/>
      </w:pPr>
      <w:r>
        <w:t xml:space="preserve">Table </w:t>
      </w:r>
      <w:r w:rsidR="00D80B13">
        <w:t>2.3.4-1</w:t>
      </w:r>
      <w:r>
        <w:t xml:space="preserve"> Link performance for Scenario #3</w:t>
      </w:r>
    </w:p>
    <w:tbl>
      <w:tblPr>
        <w:tblStyle w:val="TableGrid"/>
        <w:tblW w:w="9355" w:type="dxa"/>
        <w:jc w:val="center"/>
        <w:tblLook w:val="04A0" w:firstRow="1" w:lastRow="0" w:firstColumn="1" w:lastColumn="0" w:noHBand="0" w:noVBand="1"/>
      </w:tblPr>
      <w:tblGrid>
        <w:gridCol w:w="4730"/>
        <w:gridCol w:w="947"/>
        <w:gridCol w:w="839"/>
        <w:gridCol w:w="1039"/>
        <w:gridCol w:w="900"/>
        <w:gridCol w:w="900"/>
      </w:tblGrid>
      <w:tr w:rsidR="006870F3" w14:paraId="6FBE5398" w14:textId="77777777" w:rsidTr="006870F3">
        <w:trPr>
          <w:jc w:val="center"/>
        </w:trPr>
        <w:tc>
          <w:tcPr>
            <w:tcW w:w="4730" w:type="dxa"/>
            <w:vMerge w:val="restart"/>
            <w:shd w:val="clear" w:color="auto" w:fill="D9D9D9" w:themeFill="background1" w:themeFillShade="D9"/>
          </w:tcPr>
          <w:p w14:paraId="10342E9E" w14:textId="77777777" w:rsidR="006870F3" w:rsidRDefault="006870F3" w:rsidP="004904B6">
            <w:pPr>
              <w:jc w:val="center"/>
            </w:pPr>
            <w:r>
              <w:t>Simulated Case</w:t>
            </w:r>
          </w:p>
        </w:tc>
        <w:tc>
          <w:tcPr>
            <w:tcW w:w="4625" w:type="dxa"/>
            <w:gridSpan w:val="5"/>
            <w:shd w:val="clear" w:color="auto" w:fill="D9D9D9" w:themeFill="background1" w:themeFillShade="D9"/>
          </w:tcPr>
          <w:p w14:paraId="3CED1EAB" w14:textId="77777777" w:rsidR="006870F3" w:rsidRDefault="006870F3" w:rsidP="004904B6">
            <w:pPr>
              <w:jc w:val="center"/>
            </w:pPr>
            <w:r>
              <w:t>Required SNR (dB) for 1% BLER</w:t>
            </w:r>
          </w:p>
        </w:tc>
      </w:tr>
      <w:tr w:rsidR="006870F3" w14:paraId="1663ECC1" w14:textId="77777777" w:rsidTr="006870F3">
        <w:trPr>
          <w:jc w:val="center"/>
        </w:trPr>
        <w:tc>
          <w:tcPr>
            <w:tcW w:w="4730" w:type="dxa"/>
            <w:vMerge/>
            <w:shd w:val="clear" w:color="auto" w:fill="D9D9D9" w:themeFill="background1" w:themeFillShade="D9"/>
          </w:tcPr>
          <w:p w14:paraId="7399E760" w14:textId="77777777" w:rsidR="006870F3" w:rsidRDefault="006870F3" w:rsidP="004904B6"/>
        </w:tc>
        <w:tc>
          <w:tcPr>
            <w:tcW w:w="947" w:type="dxa"/>
            <w:shd w:val="clear" w:color="auto" w:fill="D9D9D9" w:themeFill="background1" w:themeFillShade="D9"/>
          </w:tcPr>
          <w:p w14:paraId="724E4323" w14:textId="77777777" w:rsidR="006870F3" w:rsidRPr="00881CDC" w:rsidRDefault="006870F3" w:rsidP="004904B6">
            <w:pPr>
              <w:jc w:val="center"/>
              <w:rPr>
                <w:b/>
                <w:bCs/>
              </w:rPr>
            </w:pPr>
            <w:r w:rsidRPr="00881CDC">
              <w:rPr>
                <w:b/>
                <w:bCs/>
              </w:rPr>
              <w:t>AL = 16</w:t>
            </w:r>
          </w:p>
        </w:tc>
        <w:tc>
          <w:tcPr>
            <w:tcW w:w="839" w:type="dxa"/>
            <w:shd w:val="clear" w:color="auto" w:fill="D9D9D9" w:themeFill="background1" w:themeFillShade="D9"/>
          </w:tcPr>
          <w:p w14:paraId="3F7279E5" w14:textId="77777777" w:rsidR="006870F3" w:rsidRPr="00881CDC" w:rsidRDefault="006870F3" w:rsidP="004904B6">
            <w:pPr>
              <w:jc w:val="center"/>
              <w:rPr>
                <w:b/>
                <w:bCs/>
              </w:rPr>
            </w:pPr>
            <w:r w:rsidRPr="00881CDC">
              <w:rPr>
                <w:b/>
                <w:bCs/>
              </w:rPr>
              <w:t>AL = 8</w:t>
            </w:r>
          </w:p>
        </w:tc>
        <w:tc>
          <w:tcPr>
            <w:tcW w:w="1039" w:type="dxa"/>
            <w:shd w:val="clear" w:color="auto" w:fill="D9D9D9" w:themeFill="background1" w:themeFillShade="D9"/>
          </w:tcPr>
          <w:p w14:paraId="25BB1A7D" w14:textId="77777777" w:rsidR="006870F3" w:rsidRPr="00881CDC" w:rsidRDefault="006870F3" w:rsidP="004904B6">
            <w:pPr>
              <w:jc w:val="center"/>
              <w:rPr>
                <w:b/>
                <w:bCs/>
              </w:rPr>
            </w:pPr>
            <w:r w:rsidRPr="00881CDC">
              <w:rPr>
                <w:b/>
                <w:bCs/>
              </w:rPr>
              <w:t>AL = 4</w:t>
            </w:r>
          </w:p>
        </w:tc>
        <w:tc>
          <w:tcPr>
            <w:tcW w:w="900" w:type="dxa"/>
            <w:shd w:val="clear" w:color="auto" w:fill="D9D9D9" w:themeFill="background1" w:themeFillShade="D9"/>
          </w:tcPr>
          <w:p w14:paraId="15F3EE27" w14:textId="77777777" w:rsidR="006870F3" w:rsidRPr="00881CDC" w:rsidRDefault="006870F3" w:rsidP="004904B6">
            <w:pPr>
              <w:jc w:val="center"/>
              <w:rPr>
                <w:b/>
                <w:bCs/>
              </w:rPr>
            </w:pPr>
            <w:r w:rsidRPr="00881CDC">
              <w:rPr>
                <w:b/>
                <w:bCs/>
              </w:rPr>
              <w:t>AL = 2</w:t>
            </w:r>
          </w:p>
        </w:tc>
        <w:tc>
          <w:tcPr>
            <w:tcW w:w="900" w:type="dxa"/>
            <w:shd w:val="clear" w:color="auto" w:fill="D9D9D9" w:themeFill="background1" w:themeFillShade="D9"/>
          </w:tcPr>
          <w:p w14:paraId="4A03FF3F" w14:textId="77777777" w:rsidR="006870F3" w:rsidRPr="00881CDC" w:rsidRDefault="006870F3" w:rsidP="004904B6">
            <w:pPr>
              <w:jc w:val="center"/>
              <w:rPr>
                <w:b/>
                <w:bCs/>
              </w:rPr>
            </w:pPr>
            <w:r w:rsidRPr="00881CDC">
              <w:rPr>
                <w:b/>
                <w:bCs/>
              </w:rPr>
              <w:t>AL = 1</w:t>
            </w:r>
          </w:p>
        </w:tc>
      </w:tr>
      <w:tr w:rsidR="006870F3" w14:paraId="5DB34BA9" w14:textId="77777777" w:rsidTr="006870F3">
        <w:trPr>
          <w:jc w:val="center"/>
        </w:trPr>
        <w:tc>
          <w:tcPr>
            <w:tcW w:w="4730" w:type="dxa"/>
          </w:tcPr>
          <w:p w14:paraId="127E6BED" w14:textId="35F39311" w:rsidR="006870F3" w:rsidRDefault="006870F3" w:rsidP="006870F3">
            <w:r>
              <w:t xml:space="preserve">PDCCH in s2+s3 for </w:t>
            </w:r>
            <w:r w:rsidRPr="00700A09">
              <w:t>Legacy</w:t>
            </w:r>
            <w:r>
              <w:t>2 or any of R18 cases</w:t>
            </w:r>
          </w:p>
        </w:tc>
        <w:tc>
          <w:tcPr>
            <w:tcW w:w="947" w:type="dxa"/>
            <w:vAlign w:val="bottom"/>
          </w:tcPr>
          <w:p w14:paraId="16FF2556" w14:textId="6D7322B7" w:rsidR="006870F3" w:rsidRPr="00FE2599" w:rsidRDefault="006870F3" w:rsidP="006870F3">
            <w:pPr>
              <w:jc w:val="center"/>
              <w:rPr>
                <w:color w:val="000000"/>
                <w:sz w:val="18"/>
                <w:szCs w:val="22"/>
              </w:rPr>
            </w:pPr>
            <w:r w:rsidRPr="006870F3">
              <w:rPr>
                <w:color w:val="000000"/>
                <w:sz w:val="18"/>
                <w:szCs w:val="22"/>
              </w:rPr>
              <w:t>-6.6</w:t>
            </w:r>
          </w:p>
        </w:tc>
        <w:tc>
          <w:tcPr>
            <w:tcW w:w="839" w:type="dxa"/>
            <w:vAlign w:val="bottom"/>
          </w:tcPr>
          <w:p w14:paraId="55481D99" w14:textId="7507BB84" w:rsidR="006870F3" w:rsidRPr="00FE2599" w:rsidRDefault="006870F3" w:rsidP="006870F3">
            <w:pPr>
              <w:jc w:val="center"/>
              <w:rPr>
                <w:color w:val="000000"/>
                <w:sz w:val="18"/>
                <w:szCs w:val="22"/>
              </w:rPr>
            </w:pPr>
            <w:r w:rsidRPr="006870F3">
              <w:rPr>
                <w:color w:val="000000"/>
                <w:sz w:val="18"/>
                <w:szCs w:val="22"/>
              </w:rPr>
              <w:t>-3.3</w:t>
            </w:r>
          </w:p>
        </w:tc>
        <w:tc>
          <w:tcPr>
            <w:tcW w:w="1039" w:type="dxa"/>
            <w:vAlign w:val="bottom"/>
          </w:tcPr>
          <w:p w14:paraId="4AA449C1" w14:textId="44B1ACAA" w:rsidR="006870F3" w:rsidRPr="00FE2599" w:rsidRDefault="006870F3" w:rsidP="006870F3">
            <w:pPr>
              <w:jc w:val="center"/>
              <w:rPr>
                <w:color w:val="000000"/>
                <w:sz w:val="18"/>
                <w:szCs w:val="22"/>
              </w:rPr>
            </w:pPr>
            <w:r w:rsidRPr="006870F3">
              <w:rPr>
                <w:color w:val="000000"/>
                <w:sz w:val="18"/>
                <w:szCs w:val="22"/>
              </w:rPr>
              <w:t>0.8</w:t>
            </w:r>
          </w:p>
        </w:tc>
        <w:tc>
          <w:tcPr>
            <w:tcW w:w="900" w:type="dxa"/>
            <w:vAlign w:val="bottom"/>
          </w:tcPr>
          <w:p w14:paraId="1BAE3C6B" w14:textId="6F39DD62" w:rsidR="006870F3" w:rsidRPr="00FE2599" w:rsidRDefault="006870F3" w:rsidP="006870F3">
            <w:pPr>
              <w:jc w:val="center"/>
              <w:rPr>
                <w:color w:val="000000"/>
                <w:sz w:val="18"/>
                <w:szCs w:val="22"/>
              </w:rPr>
            </w:pPr>
            <w:r w:rsidRPr="006870F3">
              <w:rPr>
                <w:color w:val="000000"/>
                <w:sz w:val="18"/>
                <w:szCs w:val="22"/>
              </w:rPr>
              <w:t>5.8</w:t>
            </w:r>
          </w:p>
        </w:tc>
        <w:tc>
          <w:tcPr>
            <w:tcW w:w="900" w:type="dxa"/>
            <w:vAlign w:val="bottom"/>
          </w:tcPr>
          <w:p w14:paraId="06509D68" w14:textId="19EEDA76" w:rsidR="006870F3" w:rsidRPr="00FE2599" w:rsidRDefault="006870F3" w:rsidP="006870F3">
            <w:pPr>
              <w:jc w:val="center"/>
              <w:rPr>
                <w:color w:val="000000"/>
                <w:sz w:val="18"/>
                <w:szCs w:val="22"/>
              </w:rPr>
            </w:pPr>
            <w:r w:rsidRPr="006870F3">
              <w:rPr>
                <w:color w:val="000000"/>
                <w:sz w:val="18"/>
                <w:szCs w:val="22"/>
              </w:rPr>
              <w:t>12.5</w:t>
            </w:r>
          </w:p>
        </w:tc>
      </w:tr>
      <w:tr w:rsidR="006870F3" w14:paraId="45A4D996" w14:textId="77777777" w:rsidTr="006870F3">
        <w:trPr>
          <w:jc w:val="center"/>
        </w:trPr>
        <w:tc>
          <w:tcPr>
            <w:tcW w:w="4730" w:type="dxa"/>
          </w:tcPr>
          <w:p w14:paraId="426A8B07" w14:textId="6C665A41" w:rsidR="006870F3" w:rsidRDefault="006870F3" w:rsidP="006870F3">
            <w:r>
              <w:t>PDCCH additionally in s1+s2+s3 for R18-s1s2-O2</w:t>
            </w:r>
          </w:p>
        </w:tc>
        <w:tc>
          <w:tcPr>
            <w:tcW w:w="947" w:type="dxa"/>
            <w:vAlign w:val="bottom"/>
          </w:tcPr>
          <w:p w14:paraId="0C647652" w14:textId="7B3F9D08" w:rsidR="006870F3" w:rsidRPr="00FE2599" w:rsidRDefault="006870F3" w:rsidP="006870F3">
            <w:pPr>
              <w:jc w:val="center"/>
              <w:rPr>
                <w:color w:val="000000"/>
                <w:sz w:val="18"/>
                <w:szCs w:val="22"/>
              </w:rPr>
            </w:pPr>
            <w:r w:rsidRPr="006870F3">
              <w:rPr>
                <w:color w:val="000000"/>
                <w:sz w:val="18"/>
                <w:szCs w:val="22"/>
              </w:rPr>
              <w:t>-5.9</w:t>
            </w:r>
          </w:p>
        </w:tc>
        <w:tc>
          <w:tcPr>
            <w:tcW w:w="839" w:type="dxa"/>
            <w:vAlign w:val="bottom"/>
          </w:tcPr>
          <w:p w14:paraId="051BD50D" w14:textId="527836A3" w:rsidR="006870F3" w:rsidRPr="00FE2599" w:rsidRDefault="006870F3" w:rsidP="006870F3">
            <w:pPr>
              <w:jc w:val="center"/>
              <w:rPr>
                <w:color w:val="000000"/>
                <w:sz w:val="18"/>
                <w:szCs w:val="22"/>
              </w:rPr>
            </w:pPr>
            <w:r w:rsidRPr="006870F3">
              <w:rPr>
                <w:color w:val="000000"/>
                <w:sz w:val="18"/>
                <w:szCs w:val="22"/>
              </w:rPr>
              <w:t>-2.4</w:t>
            </w:r>
          </w:p>
        </w:tc>
        <w:tc>
          <w:tcPr>
            <w:tcW w:w="1039" w:type="dxa"/>
            <w:vAlign w:val="bottom"/>
          </w:tcPr>
          <w:p w14:paraId="17C8FC1D" w14:textId="68D4F96F" w:rsidR="006870F3" w:rsidRPr="00FE2599" w:rsidRDefault="006870F3" w:rsidP="006870F3">
            <w:pPr>
              <w:jc w:val="center"/>
              <w:rPr>
                <w:color w:val="000000"/>
                <w:sz w:val="18"/>
                <w:szCs w:val="22"/>
              </w:rPr>
            </w:pPr>
            <w:r w:rsidRPr="006870F3">
              <w:rPr>
                <w:color w:val="000000"/>
                <w:sz w:val="18"/>
                <w:szCs w:val="22"/>
              </w:rPr>
              <w:t>2.0</w:t>
            </w:r>
          </w:p>
        </w:tc>
        <w:tc>
          <w:tcPr>
            <w:tcW w:w="900" w:type="dxa"/>
            <w:vAlign w:val="bottom"/>
          </w:tcPr>
          <w:p w14:paraId="147C9458" w14:textId="4D71F895" w:rsidR="006870F3" w:rsidRPr="00FE2599" w:rsidRDefault="006870F3" w:rsidP="006870F3">
            <w:pPr>
              <w:jc w:val="center"/>
              <w:rPr>
                <w:color w:val="000000"/>
                <w:sz w:val="18"/>
                <w:szCs w:val="22"/>
              </w:rPr>
            </w:pPr>
            <w:r w:rsidRPr="006870F3">
              <w:rPr>
                <w:color w:val="000000"/>
                <w:sz w:val="18"/>
                <w:szCs w:val="22"/>
              </w:rPr>
              <w:t>9.9</w:t>
            </w:r>
          </w:p>
        </w:tc>
        <w:tc>
          <w:tcPr>
            <w:tcW w:w="900" w:type="dxa"/>
            <w:vAlign w:val="bottom"/>
          </w:tcPr>
          <w:p w14:paraId="0A53A31A" w14:textId="285A3D21" w:rsidR="006870F3" w:rsidRPr="00FE2599" w:rsidRDefault="006870F3" w:rsidP="006870F3">
            <w:pPr>
              <w:jc w:val="center"/>
              <w:rPr>
                <w:color w:val="000000"/>
                <w:sz w:val="18"/>
                <w:szCs w:val="22"/>
              </w:rPr>
            </w:pPr>
            <w:r w:rsidRPr="006870F3">
              <w:rPr>
                <w:color w:val="000000"/>
                <w:sz w:val="18"/>
                <w:szCs w:val="22"/>
              </w:rPr>
              <w:t>-</w:t>
            </w:r>
          </w:p>
        </w:tc>
      </w:tr>
      <w:tr w:rsidR="006870F3" w14:paraId="1AC3BB5A" w14:textId="77777777" w:rsidTr="006870F3">
        <w:trPr>
          <w:jc w:val="center"/>
        </w:trPr>
        <w:tc>
          <w:tcPr>
            <w:tcW w:w="4730" w:type="dxa"/>
          </w:tcPr>
          <w:p w14:paraId="603C31B9" w14:textId="55FE4A0E" w:rsidR="006870F3" w:rsidRDefault="006870F3" w:rsidP="006870F3">
            <w:r>
              <w:t>PDCCH additionally in s1+s2+s3 for R18-s1s2-O1-1a</w:t>
            </w:r>
          </w:p>
        </w:tc>
        <w:tc>
          <w:tcPr>
            <w:tcW w:w="947" w:type="dxa"/>
            <w:vAlign w:val="bottom"/>
          </w:tcPr>
          <w:p w14:paraId="004C6512" w14:textId="28E7DC07" w:rsidR="006870F3" w:rsidRPr="00FE2599" w:rsidRDefault="006870F3" w:rsidP="006870F3">
            <w:pPr>
              <w:jc w:val="center"/>
              <w:rPr>
                <w:color w:val="000000"/>
                <w:sz w:val="18"/>
                <w:szCs w:val="22"/>
              </w:rPr>
            </w:pPr>
            <w:r w:rsidRPr="006870F3">
              <w:rPr>
                <w:color w:val="000000"/>
                <w:sz w:val="18"/>
                <w:szCs w:val="22"/>
              </w:rPr>
              <w:t>-5.6</w:t>
            </w:r>
          </w:p>
        </w:tc>
        <w:tc>
          <w:tcPr>
            <w:tcW w:w="839" w:type="dxa"/>
            <w:vAlign w:val="bottom"/>
          </w:tcPr>
          <w:p w14:paraId="0DCE155F" w14:textId="61F0C57E" w:rsidR="006870F3" w:rsidRPr="00FE2599" w:rsidRDefault="006870F3" w:rsidP="006870F3">
            <w:pPr>
              <w:jc w:val="center"/>
              <w:rPr>
                <w:color w:val="000000"/>
                <w:sz w:val="18"/>
                <w:szCs w:val="22"/>
              </w:rPr>
            </w:pPr>
            <w:r w:rsidRPr="006870F3">
              <w:rPr>
                <w:color w:val="000000"/>
                <w:sz w:val="18"/>
                <w:szCs w:val="22"/>
              </w:rPr>
              <w:t>-2.3</w:t>
            </w:r>
          </w:p>
        </w:tc>
        <w:tc>
          <w:tcPr>
            <w:tcW w:w="1039" w:type="dxa"/>
            <w:vAlign w:val="bottom"/>
          </w:tcPr>
          <w:p w14:paraId="361688F9" w14:textId="6CD56184" w:rsidR="006870F3" w:rsidRPr="00FE2599" w:rsidRDefault="006870F3" w:rsidP="006870F3">
            <w:pPr>
              <w:jc w:val="center"/>
              <w:rPr>
                <w:color w:val="000000"/>
                <w:sz w:val="18"/>
                <w:szCs w:val="22"/>
              </w:rPr>
            </w:pPr>
            <w:r w:rsidRPr="006870F3">
              <w:rPr>
                <w:color w:val="000000"/>
                <w:sz w:val="18"/>
                <w:szCs w:val="22"/>
              </w:rPr>
              <w:t>1.9</w:t>
            </w:r>
          </w:p>
        </w:tc>
        <w:tc>
          <w:tcPr>
            <w:tcW w:w="900" w:type="dxa"/>
            <w:vAlign w:val="bottom"/>
          </w:tcPr>
          <w:p w14:paraId="199187CA" w14:textId="510AF0A0" w:rsidR="006870F3" w:rsidRPr="00FE2599" w:rsidRDefault="006870F3" w:rsidP="006870F3">
            <w:pPr>
              <w:jc w:val="center"/>
              <w:rPr>
                <w:color w:val="000000"/>
                <w:sz w:val="18"/>
                <w:szCs w:val="22"/>
              </w:rPr>
            </w:pPr>
            <w:r w:rsidRPr="006870F3">
              <w:rPr>
                <w:color w:val="000000"/>
                <w:sz w:val="18"/>
                <w:szCs w:val="22"/>
              </w:rPr>
              <w:t>7.1</w:t>
            </w:r>
          </w:p>
        </w:tc>
        <w:tc>
          <w:tcPr>
            <w:tcW w:w="900" w:type="dxa"/>
            <w:vAlign w:val="bottom"/>
          </w:tcPr>
          <w:p w14:paraId="7F13196F" w14:textId="2BBE04B7" w:rsidR="006870F3" w:rsidRPr="00FE2599" w:rsidRDefault="006870F3" w:rsidP="006870F3">
            <w:pPr>
              <w:jc w:val="center"/>
              <w:rPr>
                <w:color w:val="000000"/>
                <w:sz w:val="18"/>
                <w:szCs w:val="22"/>
              </w:rPr>
            </w:pPr>
            <w:r w:rsidRPr="006870F3">
              <w:rPr>
                <w:color w:val="000000"/>
                <w:sz w:val="18"/>
                <w:szCs w:val="22"/>
              </w:rPr>
              <w:t>14.5</w:t>
            </w:r>
          </w:p>
        </w:tc>
      </w:tr>
      <w:tr w:rsidR="006870F3" w14:paraId="3E6CB7BD" w14:textId="77777777" w:rsidTr="006870F3">
        <w:trPr>
          <w:jc w:val="center"/>
        </w:trPr>
        <w:tc>
          <w:tcPr>
            <w:tcW w:w="4730" w:type="dxa"/>
          </w:tcPr>
          <w:p w14:paraId="61F72144" w14:textId="204A08F6" w:rsidR="006870F3" w:rsidRDefault="006870F3" w:rsidP="006870F3">
            <w:r>
              <w:t>PDCCH additionally in s1+s2+s3 for R18-s1s2-O1-1b</w:t>
            </w:r>
          </w:p>
        </w:tc>
        <w:tc>
          <w:tcPr>
            <w:tcW w:w="947" w:type="dxa"/>
            <w:vAlign w:val="bottom"/>
          </w:tcPr>
          <w:p w14:paraId="60C42909" w14:textId="33C7AB1C" w:rsidR="006870F3" w:rsidRPr="00FE2599" w:rsidRDefault="006870F3" w:rsidP="006870F3">
            <w:pPr>
              <w:jc w:val="center"/>
              <w:rPr>
                <w:color w:val="000000"/>
                <w:sz w:val="18"/>
                <w:szCs w:val="22"/>
              </w:rPr>
            </w:pPr>
            <w:r w:rsidRPr="006870F3">
              <w:rPr>
                <w:color w:val="000000"/>
                <w:sz w:val="18"/>
                <w:szCs w:val="22"/>
              </w:rPr>
              <w:t>-6.3</w:t>
            </w:r>
          </w:p>
        </w:tc>
        <w:tc>
          <w:tcPr>
            <w:tcW w:w="839" w:type="dxa"/>
            <w:vAlign w:val="bottom"/>
          </w:tcPr>
          <w:p w14:paraId="6067175C" w14:textId="0DFC27B8" w:rsidR="006870F3" w:rsidRPr="00FE2599" w:rsidRDefault="006870F3" w:rsidP="006870F3">
            <w:pPr>
              <w:jc w:val="center"/>
              <w:rPr>
                <w:color w:val="000000"/>
                <w:sz w:val="18"/>
                <w:szCs w:val="22"/>
              </w:rPr>
            </w:pPr>
            <w:r w:rsidRPr="006870F3">
              <w:rPr>
                <w:color w:val="000000"/>
                <w:sz w:val="18"/>
                <w:szCs w:val="22"/>
              </w:rPr>
              <w:t>-3.0</w:t>
            </w:r>
          </w:p>
        </w:tc>
        <w:tc>
          <w:tcPr>
            <w:tcW w:w="1039" w:type="dxa"/>
            <w:vAlign w:val="bottom"/>
          </w:tcPr>
          <w:p w14:paraId="6DF7FD22" w14:textId="1D8C6974" w:rsidR="006870F3" w:rsidRPr="00FE2599" w:rsidRDefault="006870F3" w:rsidP="006870F3">
            <w:pPr>
              <w:jc w:val="center"/>
              <w:rPr>
                <w:color w:val="000000"/>
                <w:sz w:val="18"/>
                <w:szCs w:val="22"/>
              </w:rPr>
            </w:pPr>
            <w:r w:rsidRPr="006870F3">
              <w:rPr>
                <w:color w:val="000000"/>
                <w:sz w:val="18"/>
                <w:szCs w:val="22"/>
              </w:rPr>
              <w:t>1.2</w:t>
            </w:r>
          </w:p>
        </w:tc>
        <w:tc>
          <w:tcPr>
            <w:tcW w:w="900" w:type="dxa"/>
            <w:vAlign w:val="bottom"/>
          </w:tcPr>
          <w:p w14:paraId="5DB703F3" w14:textId="2EB6560B" w:rsidR="006870F3" w:rsidRPr="00FE2599" w:rsidRDefault="006870F3" w:rsidP="006870F3">
            <w:pPr>
              <w:jc w:val="center"/>
              <w:rPr>
                <w:color w:val="000000"/>
                <w:sz w:val="18"/>
                <w:szCs w:val="22"/>
              </w:rPr>
            </w:pPr>
            <w:r w:rsidRPr="006870F3">
              <w:rPr>
                <w:color w:val="000000"/>
                <w:sz w:val="18"/>
                <w:szCs w:val="22"/>
              </w:rPr>
              <w:t>6.7</w:t>
            </w:r>
          </w:p>
        </w:tc>
        <w:tc>
          <w:tcPr>
            <w:tcW w:w="900" w:type="dxa"/>
            <w:vAlign w:val="bottom"/>
          </w:tcPr>
          <w:p w14:paraId="511F7232" w14:textId="240FA1BD" w:rsidR="006870F3" w:rsidRPr="00FE2599" w:rsidRDefault="006870F3" w:rsidP="006870F3">
            <w:pPr>
              <w:jc w:val="center"/>
              <w:rPr>
                <w:color w:val="000000"/>
                <w:sz w:val="18"/>
                <w:szCs w:val="22"/>
              </w:rPr>
            </w:pPr>
            <w:r w:rsidRPr="006870F3">
              <w:rPr>
                <w:color w:val="000000"/>
                <w:sz w:val="18"/>
                <w:szCs w:val="22"/>
              </w:rPr>
              <w:t>17.6</w:t>
            </w:r>
          </w:p>
        </w:tc>
      </w:tr>
      <w:tr w:rsidR="006870F3" w14:paraId="06D6DC07" w14:textId="77777777" w:rsidTr="006870F3">
        <w:trPr>
          <w:jc w:val="center"/>
        </w:trPr>
        <w:tc>
          <w:tcPr>
            <w:tcW w:w="4730" w:type="dxa"/>
          </w:tcPr>
          <w:p w14:paraId="6BD1A3C0" w14:textId="51B94697" w:rsidR="006870F3" w:rsidRDefault="006870F3" w:rsidP="006870F3">
            <w:r>
              <w:t>PDCCH additionally in s1+s2+s3 for R18-s1s2-O1-2</w:t>
            </w:r>
          </w:p>
        </w:tc>
        <w:tc>
          <w:tcPr>
            <w:tcW w:w="947" w:type="dxa"/>
            <w:vAlign w:val="bottom"/>
          </w:tcPr>
          <w:p w14:paraId="6483F1A3" w14:textId="06BC9CEA" w:rsidR="006870F3" w:rsidRPr="00700A09" w:rsidRDefault="006870F3" w:rsidP="006870F3">
            <w:pPr>
              <w:jc w:val="center"/>
              <w:rPr>
                <w:color w:val="000000"/>
                <w:sz w:val="18"/>
                <w:szCs w:val="22"/>
              </w:rPr>
            </w:pPr>
            <w:r w:rsidRPr="006870F3">
              <w:rPr>
                <w:color w:val="000000"/>
                <w:sz w:val="18"/>
                <w:szCs w:val="22"/>
              </w:rPr>
              <w:t>-5.8</w:t>
            </w:r>
          </w:p>
        </w:tc>
        <w:tc>
          <w:tcPr>
            <w:tcW w:w="839" w:type="dxa"/>
            <w:vAlign w:val="bottom"/>
          </w:tcPr>
          <w:p w14:paraId="34D9E1D7" w14:textId="0CDC7AE7" w:rsidR="006870F3" w:rsidRPr="00700A09" w:rsidRDefault="006870F3" w:rsidP="006870F3">
            <w:pPr>
              <w:jc w:val="center"/>
              <w:rPr>
                <w:color w:val="000000"/>
                <w:sz w:val="18"/>
                <w:szCs w:val="22"/>
              </w:rPr>
            </w:pPr>
            <w:r w:rsidRPr="006870F3">
              <w:rPr>
                <w:color w:val="000000"/>
                <w:sz w:val="18"/>
                <w:szCs w:val="22"/>
              </w:rPr>
              <w:t>-2.5</w:t>
            </w:r>
          </w:p>
        </w:tc>
        <w:tc>
          <w:tcPr>
            <w:tcW w:w="1039" w:type="dxa"/>
            <w:vAlign w:val="bottom"/>
          </w:tcPr>
          <w:p w14:paraId="25B9D6F7" w14:textId="0163A4BF" w:rsidR="006870F3" w:rsidRPr="00700A09" w:rsidRDefault="006870F3" w:rsidP="006870F3">
            <w:pPr>
              <w:jc w:val="center"/>
              <w:rPr>
                <w:color w:val="000000"/>
                <w:sz w:val="18"/>
                <w:szCs w:val="22"/>
              </w:rPr>
            </w:pPr>
            <w:r w:rsidRPr="006870F3">
              <w:rPr>
                <w:color w:val="000000"/>
                <w:sz w:val="18"/>
                <w:szCs w:val="22"/>
              </w:rPr>
              <w:t>1.5</w:t>
            </w:r>
          </w:p>
        </w:tc>
        <w:tc>
          <w:tcPr>
            <w:tcW w:w="900" w:type="dxa"/>
            <w:vAlign w:val="bottom"/>
          </w:tcPr>
          <w:p w14:paraId="65787DBF" w14:textId="66B3E909" w:rsidR="006870F3" w:rsidRPr="00700A09" w:rsidRDefault="006870F3" w:rsidP="006870F3">
            <w:pPr>
              <w:jc w:val="center"/>
              <w:rPr>
                <w:color w:val="000000"/>
                <w:sz w:val="18"/>
                <w:szCs w:val="22"/>
              </w:rPr>
            </w:pPr>
            <w:r w:rsidRPr="006870F3">
              <w:rPr>
                <w:color w:val="000000"/>
                <w:sz w:val="18"/>
                <w:szCs w:val="22"/>
              </w:rPr>
              <w:t>6.5</w:t>
            </w:r>
          </w:p>
        </w:tc>
        <w:tc>
          <w:tcPr>
            <w:tcW w:w="900" w:type="dxa"/>
            <w:vAlign w:val="bottom"/>
          </w:tcPr>
          <w:p w14:paraId="5A7CF52E" w14:textId="1EFFDA36" w:rsidR="006870F3" w:rsidRPr="00700A09" w:rsidRDefault="006870F3" w:rsidP="006870F3">
            <w:pPr>
              <w:jc w:val="center"/>
              <w:rPr>
                <w:color w:val="000000"/>
                <w:sz w:val="18"/>
                <w:szCs w:val="22"/>
              </w:rPr>
            </w:pPr>
            <w:r w:rsidRPr="006870F3">
              <w:rPr>
                <w:color w:val="000000"/>
                <w:sz w:val="18"/>
                <w:szCs w:val="22"/>
              </w:rPr>
              <w:t>13.3</w:t>
            </w:r>
          </w:p>
        </w:tc>
      </w:tr>
      <w:tr w:rsidR="006870F3" w14:paraId="7C0FED1E" w14:textId="77777777" w:rsidTr="006870F3">
        <w:trPr>
          <w:jc w:val="center"/>
        </w:trPr>
        <w:tc>
          <w:tcPr>
            <w:tcW w:w="4730" w:type="dxa"/>
          </w:tcPr>
          <w:p w14:paraId="7BC3A4BF" w14:textId="66921A40" w:rsidR="006870F3" w:rsidRDefault="006870F3" w:rsidP="006870F3">
            <w:r>
              <w:t>PDCCH additionally in s1+s2+s3 for R18-s1s2-O2b</w:t>
            </w:r>
          </w:p>
        </w:tc>
        <w:tc>
          <w:tcPr>
            <w:tcW w:w="947" w:type="dxa"/>
            <w:vAlign w:val="bottom"/>
          </w:tcPr>
          <w:p w14:paraId="1B943A09" w14:textId="586303AF" w:rsidR="006870F3" w:rsidRPr="00700A09" w:rsidRDefault="006870F3" w:rsidP="006870F3">
            <w:pPr>
              <w:jc w:val="center"/>
              <w:rPr>
                <w:color w:val="000000"/>
                <w:sz w:val="18"/>
                <w:szCs w:val="22"/>
              </w:rPr>
            </w:pPr>
            <w:r w:rsidRPr="006870F3">
              <w:rPr>
                <w:color w:val="000000"/>
                <w:sz w:val="18"/>
                <w:szCs w:val="22"/>
              </w:rPr>
              <w:t>-6.5</w:t>
            </w:r>
          </w:p>
        </w:tc>
        <w:tc>
          <w:tcPr>
            <w:tcW w:w="839" w:type="dxa"/>
            <w:vAlign w:val="bottom"/>
          </w:tcPr>
          <w:p w14:paraId="20832E7C" w14:textId="69914802" w:rsidR="006870F3" w:rsidRPr="00700A09" w:rsidRDefault="006870F3" w:rsidP="006870F3">
            <w:pPr>
              <w:jc w:val="center"/>
              <w:rPr>
                <w:color w:val="000000"/>
                <w:sz w:val="18"/>
                <w:szCs w:val="22"/>
              </w:rPr>
            </w:pPr>
            <w:r w:rsidRPr="006870F3">
              <w:rPr>
                <w:color w:val="000000"/>
                <w:sz w:val="18"/>
                <w:szCs w:val="22"/>
              </w:rPr>
              <w:t>-3.1</w:t>
            </w:r>
          </w:p>
        </w:tc>
        <w:tc>
          <w:tcPr>
            <w:tcW w:w="1039" w:type="dxa"/>
            <w:vAlign w:val="bottom"/>
          </w:tcPr>
          <w:p w14:paraId="639AFBE6" w14:textId="0584631A" w:rsidR="006870F3" w:rsidRPr="00700A09" w:rsidRDefault="006870F3" w:rsidP="006870F3">
            <w:pPr>
              <w:jc w:val="center"/>
              <w:rPr>
                <w:color w:val="000000"/>
                <w:sz w:val="18"/>
                <w:szCs w:val="22"/>
              </w:rPr>
            </w:pPr>
            <w:r w:rsidRPr="006870F3">
              <w:rPr>
                <w:color w:val="000000"/>
                <w:sz w:val="18"/>
                <w:szCs w:val="22"/>
              </w:rPr>
              <w:t>1.0</w:t>
            </w:r>
          </w:p>
        </w:tc>
        <w:tc>
          <w:tcPr>
            <w:tcW w:w="900" w:type="dxa"/>
            <w:vAlign w:val="bottom"/>
          </w:tcPr>
          <w:p w14:paraId="4BBE90E1" w14:textId="42DA7EEA" w:rsidR="006870F3" w:rsidRPr="00700A09" w:rsidRDefault="006870F3" w:rsidP="006870F3">
            <w:pPr>
              <w:jc w:val="center"/>
              <w:rPr>
                <w:color w:val="000000"/>
                <w:sz w:val="18"/>
                <w:szCs w:val="22"/>
              </w:rPr>
            </w:pPr>
            <w:r w:rsidRPr="006870F3">
              <w:rPr>
                <w:color w:val="000000"/>
                <w:sz w:val="18"/>
                <w:szCs w:val="22"/>
              </w:rPr>
              <w:t>6.4</w:t>
            </w:r>
          </w:p>
        </w:tc>
        <w:tc>
          <w:tcPr>
            <w:tcW w:w="900" w:type="dxa"/>
            <w:vAlign w:val="bottom"/>
          </w:tcPr>
          <w:p w14:paraId="68C8D7E9" w14:textId="53439FC3" w:rsidR="006870F3" w:rsidRPr="00700A09" w:rsidRDefault="006870F3" w:rsidP="006870F3">
            <w:pPr>
              <w:jc w:val="center"/>
              <w:rPr>
                <w:color w:val="000000"/>
                <w:sz w:val="18"/>
                <w:szCs w:val="22"/>
              </w:rPr>
            </w:pPr>
            <w:r w:rsidRPr="006870F3">
              <w:rPr>
                <w:color w:val="000000"/>
                <w:sz w:val="18"/>
                <w:szCs w:val="22"/>
              </w:rPr>
              <w:t>14.5</w:t>
            </w:r>
          </w:p>
        </w:tc>
      </w:tr>
    </w:tbl>
    <w:p w14:paraId="5C3DB54E" w14:textId="042EFE70" w:rsidR="00A730ED" w:rsidRDefault="00A730ED" w:rsidP="00A730ED"/>
    <w:p w14:paraId="19E3D067" w14:textId="7DAE97EC" w:rsidR="0024185E" w:rsidRDefault="0024185E" w:rsidP="00A730ED">
      <w:r>
        <w:t xml:space="preserve">Figure </w:t>
      </w:r>
      <w:r w:rsidR="00D80B13">
        <w:t xml:space="preserve">2.3.4-2 </w:t>
      </w:r>
      <w:r>
        <w:t>below shows the expected AL distribution</w:t>
      </w:r>
    </w:p>
    <w:p w14:paraId="04FA9554" w14:textId="77777777" w:rsidR="0024185E" w:rsidRDefault="0024185E" w:rsidP="00A730ED"/>
    <w:p w14:paraId="2DF144D7" w14:textId="05613BE9" w:rsidR="006870F3" w:rsidRDefault="00616E13" w:rsidP="006870F3">
      <w:r w:rsidRPr="00616E13">
        <w:rPr>
          <w:noProof/>
        </w:rPr>
        <w:drawing>
          <wp:inline distT="0" distB="0" distL="0" distR="0" wp14:anchorId="5DA537DA" wp14:editId="0D569387">
            <wp:extent cx="1866900" cy="19875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866900" cy="1987550"/>
                    </a:xfrm>
                    <a:prstGeom prst="rect">
                      <a:avLst/>
                    </a:prstGeom>
                    <a:noFill/>
                    <a:ln>
                      <a:noFill/>
                    </a:ln>
                  </pic:spPr>
                </pic:pic>
              </a:graphicData>
            </a:graphic>
          </wp:inline>
        </w:drawing>
      </w:r>
      <w:r w:rsidRPr="00616E13">
        <w:t xml:space="preserve"> </w:t>
      </w:r>
      <w:r w:rsidRPr="00616E13">
        <w:rPr>
          <w:noProof/>
        </w:rPr>
        <w:drawing>
          <wp:inline distT="0" distB="0" distL="0" distR="0" wp14:anchorId="0C96089F" wp14:editId="33AC05E1">
            <wp:extent cx="3660610" cy="23050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662864" cy="2306470"/>
                    </a:xfrm>
                    <a:prstGeom prst="rect">
                      <a:avLst/>
                    </a:prstGeom>
                    <a:noFill/>
                    <a:ln>
                      <a:noFill/>
                    </a:ln>
                  </pic:spPr>
                </pic:pic>
              </a:graphicData>
            </a:graphic>
          </wp:inline>
        </w:drawing>
      </w:r>
    </w:p>
    <w:p w14:paraId="1BEAA7E7" w14:textId="77777777" w:rsidR="006870F3" w:rsidRDefault="006870F3" w:rsidP="006870F3"/>
    <w:p w14:paraId="1437FA73" w14:textId="07E1A350" w:rsidR="006870F3" w:rsidRPr="00FA52D6" w:rsidRDefault="006870F3" w:rsidP="006870F3">
      <w:pPr>
        <w:pStyle w:val="BodyText"/>
        <w:jc w:val="center"/>
        <w:rPr>
          <w:rFonts w:ascii="Arial" w:hAnsi="Arial" w:cs="Arial"/>
          <w:b/>
          <w:bCs/>
          <w:u w:val="single"/>
        </w:rPr>
      </w:pPr>
      <w:r>
        <w:rPr>
          <w:rFonts w:ascii="Arial" w:hAnsi="Arial" w:cs="Arial"/>
          <w:b/>
          <w:bCs/>
          <w:u w:val="single"/>
        </w:rPr>
        <w:t xml:space="preserve">Figure </w:t>
      </w:r>
      <w:r w:rsidR="00D80B13" w:rsidRPr="00D80B13">
        <w:rPr>
          <w:rFonts w:ascii="Arial" w:hAnsi="Arial" w:cs="Arial"/>
          <w:b/>
          <w:bCs/>
          <w:u w:val="single"/>
        </w:rPr>
        <w:t>2.3.4-</w:t>
      </w:r>
      <w:proofErr w:type="gramStart"/>
      <w:r w:rsidR="00D80B13">
        <w:rPr>
          <w:rFonts w:ascii="Arial" w:hAnsi="Arial" w:cs="Arial"/>
          <w:b/>
          <w:bCs/>
          <w:u w:val="single"/>
        </w:rPr>
        <w:t>2</w:t>
      </w:r>
      <w:r w:rsidR="00D80B13" w:rsidRPr="00D80B13">
        <w:rPr>
          <w:rFonts w:ascii="Arial" w:hAnsi="Arial" w:cs="Arial"/>
          <w:b/>
          <w:bCs/>
          <w:u w:val="single"/>
        </w:rPr>
        <w:t xml:space="preserve"> </w:t>
      </w:r>
      <w:r>
        <w:rPr>
          <w:rFonts w:ascii="Arial" w:hAnsi="Arial" w:cs="Arial"/>
          <w:b/>
          <w:bCs/>
          <w:u w:val="single"/>
        </w:rPr>
        <w:t xml:space="preserve"> –</w:t>
      </w:r>
      <w:proofErr w:type="gramEnd"/>
      <w:r>
        <w:rPr>
          <w:rFonts w:ascii="Arial" w:hAnsi="Arial" w:cs="Arial"/>
          <w:b/>
          <w:bCs/>
          <w:u w:val="single"/>
        </w:rPr>
        <w:t xml:space="preserve"> CCE Aggregation level distribution for different cases Scenario </w:t>
      </w:r>
      <w:r w:rsidR="00616E13">
        <w:rPr>
          <w:rFonts w:ascii="Arial" w:hAnsi="Arial" w:cs="Arial"/>
          <w:b/>
          <w:bCs/>
          <w:u w:val="single"/>
        </w:rPr>
        <w:t>#3</w:t>
      </w:r>
    </w:p>
    <w:p w14:paraId="1231C700" w14:textId="1C3F6347" w:rsidR="006870F3" w:rsidRDefault="006870F3" w:rsidP="00A730ED"/>
    <w:p w14:paraId="1FBA7E63" w14:textId="546C6BF7" w:rsidR="0024185E" w:rsidRDefault="0024185E" w:rsidP="0024185E">
      <w:pPr>
        <w:pStyle w:val="BodyText"/>
        <w:jc w:val="left"/>
      </w:pPr>
      <w:r>
        <w:lastRenderedPageBreak/>
        <w:t xml:space="preserve">Table </w:t>
      </w:r>
      <w:r w:rsidR="00D80B13">
        <w:t xml:space="preserve">2.3.4-2 </w:t>
      </w:r>
      <w:r>
        <w:t xml:space="preserve">below provides an estimate PDCCH capacity for different cases. As shown in the table 11.7% additional DCIs can be scheduled by using s1 for R18-s1s2s3-O2 case which has the most simplified UE receiver assumption (UE assumes legacy PDCCH/PDCCH DMRS RE mapping and reuses legacy channel estimation for s1). With slightly better UE receiver assumption of puncturing PDCCH REs according to CRS pattern but reuse legacy channel estimation, more gain of </w:t>
      </w:r>
      <w:r w:rsidR="00AD75D3">
        <w:t>20</w:t>
      </w:r>
      <w:r>
        <w:t>% seen for R18-s1s2</w:t>
      </w:r>
      <w:r w:rsidR="00AD75D3">
        <w:t>s3</w:t>
      </w:r>
      <w:r>
        <w:t xml:space="preserve">-O1-1a. Gain with </w:t>
      </w:r>
      <w:r w:rsidRPr="00EB2765">
        <w:t>R18-s1s2</w:t>
      </w:r>
      <w:r w:rsidR="00AD75D3">
        <w:t>s3</w:t>
      </w:r>
      <w:r w:rsidRPr="00EB2765">
        <w:t>-O1-1b</w:t>
      </w:r>
      <w:r>
        <w:t xml:space="preserve"> and </w:t>
      </w:r>
      <w:r w:rsidRPr="00EB2765">
        <w:t>R18-s1s2</w:t>
      </w:r>
      <w:r w:rsidR="00AD75D3">
        <w:t>s3</w:t>
      </w:r>
      <w:r w:rsidRPr="00EB2765">
        <w:t>-O1-</w:t>
      </w:r>
      <w:r>
        <w:t>2 where PDCCH DMRS from only 2</w:t>
      </w:r>
      <w:r w:rsidRPr="00EB2765">
        <w:rPr>
          <w:vertAlign w:val="superscript"/>
        </w:rPr>
        <w:t>nd</w:t>
      </w:r>
      <w:r>
        <w:t xml:space="preserve"> </w:t>
      </w:r>
      <w:r w:rsidR="00AD75D3">
        <w:t>and 3</w:t>
      </w:r>
      <w:r w:rsidR="00AD75D3" w:rsidRPr="00AD75D3">
        <w:rPr>
          <w:vertAlign w:val="superscript"/>
        </w:rPr>
        <w:t>rd</w:t>
      </w:r>
      <w:r w:rsidR="00AD75D3">
        <w:t xml:space="preserve"> </w:t>
      </w:r>
      <w:r>
        <w:t xml:space="preserve">symbol is used is smaller compared to </w:t>
      </w:r>
      <w:r w:rsidRPr="00EB2765">
        <w:t>R18-s1s2</w:t>
      </w:r>
      <w:r w:rsidR="00AD75D3">
        <w:t>s3</w:t>
      </w:r>
      <w:r w:rsidRPr="00EB2765">
        <w:t>-O</w:t>
      </w:r>
      <w:r>
        <w:t>1-1a.</w:t>
      </w:r>
      <w:r w:rsidR="00AD75D3">
        <w:t xml:space="preserve"> Overall performance follows the same trends as discussed for Scenario#2.</w:t>
      </w:r>
    </w:p>
    <w:p w14:paraId="46D05144" w14:textId="508F51EA" w:rsidR="0024185E" w:rsidRDefault="0024185E" w:rsidP="00A730ED"/>
    <w:p w14:paraId="5B20E910" w14:textId="77777777" w:rsidR="0024185E" w:rsidRDefault="0024185E" w:rsidP="00A730ED"/>
    <w:p w14:paraId="764D04AB" w14:textId="6730C117" w:rsidR="00051FF5" w:rsidRPr="00FA52D6" w:rsidRDefault="00051FF5" w:rsidP="00051FF5">
      <w:pPr>
        <w:pStyle w:val="BodyText"/>
        <w:jc w:val="center"/>
        <w:rPr>
          <w:rFonts w:ascii="Arial" w:hAnsi="Arial" w:cs="Arial"/>
          <w:b/>
          <w:bCs/>
          <w:u w:val="single"/>
        </w:rPr>
      </w:pPr>
      <w:r>
        <w:rPr>
          <w:rFonts w:ascii="Arial" w:hAnsi="Arial" w:cs="Arial"/>
          <w:b/>
          <w:bCs/>
          <w:u w:val="single"/>
        </w:rPr>
        <w:t xml:space="preserve">Table </w:t>
      </w:r>
      <w:r w:rsidR="00D80B13" w:rsidRPr="00D80B13">
        <w:rPr>
          <w:rFonts w:ascii="Arial" w:hAnsi="Arial" w:cs="Arial"/>
          <w:b/>
          <w:bCs/>
          <w:u w:val="single"/>
        </w:rPr>
        <w:t>2.3.4-</w:t>
      </w:r>
      <w:r w:rsidR="00D80B13">
        <w:rPr>
          <w:rFonts w:ascii="Arial" w:hAnsi="Arial" w:cs="Arial"/>
          <w:b/>
          <w:bCs/>
          <w:u w:val="single"/>
        </w:rPr>
        <w:t xml:space="preserve">2 </w:t>
      </w:r>
      <w:r>
        <w:rPr>
          <w:rFonts w:ascii="Arial" w:hAnsi="Arial" w:cs="Arial"/>
          <w:b/>
          <w:bCs/>
          <w:u w:val="single"/>
        </w:rPr>
        <w:t>– Capacity gain for R18 enhancement – Scenario #3</w:t>
      </w:r>
    </w:p>
    <w:tbl>
      <w:tblPr>
        <w:tblW w:w="6840" w:type="dxa"/>
        <w:jc w:val="center"/>
        <w:tblLook w:val="04A0" w:firstRow="1" w:lastRow="0" w:firstColumn="1" w:lastColumn="0" w:noHBand="0" w:noVBand="1"/>
      </w:tblPr>
      <w:tblGrid>
        <w:gridCol w:w="2070"/>
        <w:gridCol w:w="1440"/>
        <w:gridCol w:w="1260"/>
        <w:gridCol w:w="1080"/>
        <w:gridCol w:w="990"/>
      </w:tblGrid>
      <w:tr w:rsidR="00051FF5" w:rsidRPr="002564C6" w14:paraId="6AB5A5F1" w14:textId="77777777" w:rsidTr="004904B6">
        <w:trPr>
          <w:trHeight w:val="290"/>
          <w:jc w:val="center"/>
        </w:trPr>
        <w:tc>
          <w:tcPr>
            <w:tcW w:w="2070" w:type="dxa"/>
            <w:tcBorders>
              <w:top w:val="nil"/>
              <w:left w:val="nil"/>
              <w:bottom w:val="nil"/>
              <w:right w:val="nil"/>
            </w:tcBorders>
            <w:shd w:val="clear" w:color="auto" w:fill="auto"/>
            <w:noWrap/>
            <w:vAlign w:val="bottom"/>
          </w:tcPr>
          <w:p w14:paraId="03B8FEF9" w14:textId="77777777" w:rsidR="00051FF5" w:rsidRPr="002564C6" w:rsidRDefault="00051FF5" w:rsidP="004904B6">
            <w:pPr>
              <w:rPr>
                <w:sz w:val="24"/>
                <w:szCs w:val="20"/>
              </w:rPr>
            </w:pPr>
          </w:p>
        </w:tc>
        <w:tc>
          <w:tcPr>
            <w:tcW w:w="4770" w:type="dxa"/>
            <w:gridSpan w:val="4"/>
            <w:tcBorders>
              <w:top w:val="single" w:sz="8" w:space="0" w:color="auto"/>
              <w:left w:val="single" w:sz="8" w:space="0" w:color="auto"/>
              <w:bottom w:val="single" w:sz="8" w:space="0" w:color="000000"/>
              <w:right w:val="single" w:sz="8" w:space="0" w:color="auto"/>
            </w:tcBorders>
            <w:shd w:val="clear" w:color="auto" w:fill="auto"/>
            <w:vAlign w:val="center"/>
          </w:tcPr>
          <w:p w14:paraId="6B1A4AD4" w14:textId="77777777" w:rsidR="00051FF5" w:rsidRPr="002564C6" w:rsidRDefault="00051FF5" w:rsidP="004904B6">
            <w:pPr>
              <w:jc w:val="center"/>
              <w:rPr>
                <w:rFonts w:ascii="Calibri" w:hAnsi="Calibri" w:cs="Calibri"/>
                <w:color w:val="000000"/>
                <w:sz w:val="18"/>
                <w:szCs w:val="18"/>
              </w:rPr>
            </w:pPr>
            <w:r>
              <w:rPr>
                <w:rFonts w:ascii="Calibri" w:hAnsi="Calibri" w:cs="Calibri"/>
                <w:color w:val="000000"/>
                <w:sz w:val="18"/>
                <w:szCs w:val="18"/>
              </w:rPr>
              <w:t>Avg. #DCI per slot</w:t>
            </w:r>
          </w:p>
        </w:tc>
      </w:tr>
      <w:tr w:rsidR="00051FF5" w:rsidRPr="002564C6" w14:paraId="13F19FE8" w14:textId="77777777" w:rsidTr="004904B6">
        <w:trPr>
          <w:trHeight w:val="290"/>
          <w:jc w:val="center"/>
        </w:trPr>
        <w:tc>
          <w:tcPr>
            <w:tcW w:w="2070" w:type="dxa"/>
            <w:tcBorders>
              <w:top w:val="nil"/>
              <w:left w:val="nil"/>
              <w:bottom w:val="nil"/>
              <w:right w:val="nil"/>
            </w:tcBorders>
            <w:shd w:val="clear" w:color="auto" w:fill="auto"/>
            <w:noWrap/>
            <w:vAlign w:val="bottom"/>
            <w:hideMark/>
          </w:tcPr>
          <w:p w14:paraId="55AC035D" w14:textId="77777777" w:rsidR="00051FF5" w:rsidRPr="002564C6" w:rsidRDefault="00051FF5" w:rsidP="004904B6">
            <w:pPr>
              <w:rPr>
                <w:sz w:val="24"/>
                <w:szCs w:val="20"/>
              </w:rPr>
            </w:pPr>
          </w:p>
        </w:tc>
        <w:tc>
          <w:tcPr>
            <w:tcW w:w="14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4309E771" w14:textId="65427920" w:rsidR="00051FF5" w:rsidRPr="002564C6" w:rsidRDefault="00051FF5" w:rsidP="004904B6">
            <w:pPr>
              <w:jc w:val="center"/>
              <w:rPr>
                <w:rFonts w:ascii="Calibri" w:hAnsi="Calibri" w:cs="Calibri"/>
                <w:color w:val="000000"/>
                <w:sz w:val="18"/>
                <w:szCs w:val="18"/>
              </w:rPr>
            </w:pPr>
            <w:r>
              <w:rPr>
                <w:rFonts w:ascii="Calibri" w:hAnsi="Calibri" w:cs="Calibri"/>
                <w:color w:val="000000"/>
                <w:sz w:val="18"/>
                <w:szCs w:val="18"/>
              </w:rPr>
              <w:t>2</w:t>
            </w:r>
            <w:r w:rsidRPr="00553A1B">
              <w:rPr>
                <w:rFonts w:ascii="Calibri" w:hAnsi="Calibri" w:cs="Calibri"/>
                <w:color w:val="000000"/>
                <w:sz w:val="18"/>
                <w:szCs w:val="18"/>
              </w:rPr>
              <w:t xml:space="preserve">sym </w:t>
            </w:r>
            <w:r>
              <w:rPr>
                <w:rFonts w:ascii="Calibri" w:hAnsi="Calibri" w:cs="Calibri"/>
                <w:color w:val="000000"/>
                <w:sz w:val="18"/>
                <w:szCs w:val="18"/>
              </w:rPr>
              <w:t>CS</w:t>
            </w:r>
            <w:r w:rsidRPr="00553A1B">
              <w:rPr>
                <w:rFonts w:ascii="Calibri" w:hAnsi="Calibri" w:cs="Calibri"/>
                <w:color w:val="000000"/>
                <w:sz w:val="18"/>
                <w:szCs w:val="18"/>
              </w:rPr>
              <w:t xml:space="preserve"> in </w:t>
            </w:r>
            <w:r w:rsidRPr="00382B66">
              <w:rPr>
                <w:rFonts w:ascii="Calibri" w:hAnsi="Calibri" w:cs="Calibri"/>
                <w:color w:val="000000"/>
                <w:sz w:val="18"/>
                <w:szCs w:val="18"/>
              </w:rPr>
              <w:t>s2</w:t>
            </w:r>
            <w:r>
              <w:rPr>
                <w:rFonts w:ascii="Calibri" w:hAnsi="Calibri" w:cs="Calibri"/>
                <w:color w:val="000000"/>
                <w:sz w:val="18"/>
                <w:szCs w:val="18"/>
              </w:rPr>
              <w:t>+s3</w:t>
            </w:r>
          </w:p>
        </w:tc>
        <w:tc>
          <w:tcPr>
            <w:tcW w:w="12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E00C007" w14:textId="5ED16278" w:rsidR="00051FF5" w:rsidRPr="002564C6" w:rsidRDefault="00051FF5" w:rsidP="004904B6">
            <w:pPr>
              <w:jc w:val="center"/>
              <w:rPr>
                <w:rFonts w:ascii="Calibri" w:hAnsi="Calibri" w:cs="Calibri"/>
                <w:color w:val="000000"/>
                <w:sz w:val="18"/>
                <w:szCs w:val="18"/>
              </w:rPr>
            </w:pPr>
            <w:r>
              <w:rPr>
                <w:rFonts w:ascii="Calibri" w:hAnsi="Calibri" w:cs="Calibri"/>
                <w:color w:val="000000"/>
                <w:sz w:val="18"/>
                <w:szCs w:val="18"/>
              </w:rPr>
              <w:t>3</w:t>
            </w:r>
            <w:r w:rsidRPr="00553A1B">
              <w:rPr>
                <w:rFonts w:ascii="Calibri" w:hAnsi="Calibri" w:cs="Calibri"/>
                <w:color w:val="000000"/>
                <w:sz w:val="18"/>
                <w:szCs w:val="18"/>
              </w:rPr>
              <w:t xml:space="preserve">sym </w:t>
            </w:r>
            <w:r>
              <w:rPr>
                <w:rFonts w:ascii="Calibri" w:hAnsi="Calibri" w:cs="Calibri"/>
                <w:color w:val="000000"/>
                <w:sz w:val="18"/>
                <w:szCs w:val="18"/>
              </w:rPr>
              <w:t>CS</w:t>
            </w:r>
            <w:r w:rsidRPr="00553A1B">
              <w:rPr>
                <w:rFonts w:ascii="Calibri" w:hAnsi="Calibri" w:cs="Calibri"/>
                <w:color w:val="000000"/>
                <w:sz w:val="18"/>
                <w:szCs w:val="18"/>
              </w:rPr>
              <w:t xml:space="preserve"> in </w:t>
            </w:r>
            <w:r w:rsidRPr="00382B66">
              <w:rPr>
                <w:rFonts w:ascii="Calibri" w:hAnsi="Calibri" w:cs="Calibri"/>
                <w:color w:val="000000"/>
                <w:sz w:val="18"/>
                <w:szCs w:val="18"/>
              </w:rPr>
              <w:t>s1</w:t>
            </w:r>
            <w:r>
              <w:rPr>
                <w:rFonts w:ascii="Calibri" w:hAnsi="Calibri" w:cs="Calibri"/>
                <w:color w:val="000000"/>
                <w:sz w:val="18"/>
                <w:szCs w:val="18"/>
              </w:rPr>
              <w:t>+s2+s3</w:t>
            </w:r>
          </w:p>
        </w:tc>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DD3AE8D" w14:textId="77777777" w:rsidR="00051FF5" w:rsidRPr="002564C6" w:rsidRDefault="00051FF5" w:rsidP="004904B6">
            <w:pPr>
              <w:jc w:val="center"/>
              <w:rPr>
                <w:rFonts w:ascii="Calibri" w:hAnsi="Calibri" w:cs="Calibri"/>
                <w:color w:val="000000"/>
                <w:sz w:val="18"/>
                <w:szCs w:val="18"/>
              </w:rPr>
            </w:pPr>
            <w:r w:rsidRPr="002564C6">
              <w:rPr>
                <w:rFonts w:ascii="Calibri" w:hAnsi="Calibri" w:cs="Calibri"/>
                <w:color w:val="000000"/>
                <w:sz w:val="18"/>
                <w:szCs w:val="18"/>
              </w:rPr>
              <w:t>Total</w:t>
            </w:r>
          </w:p>
        </w:tc>
        <w:tc>
          <w:tcPr>
            <w:tcW w:w="99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CDC212E" w14:textId="77777777" w:rsidR="00051FF5" w:rsidRPr="002564C6" w:rsidRDefault="00051FF5" w:rsidP="004904B6">
            <w:pPr>
              <w:jc w:val="center"/>
              <w:rPr>
                <w:rFonts w:ascii="Calibri" w:hAnsi="Calibri" w:cs="Calibri"/>
                <w:color w:val="000000"/>
                <w:sz w:val="18"/>
                <w:szCs w:val="18"/>
              </w:rPr>
            </w:pPr>
            <w:r>
              <w:rPr>
                <w:rFonts w:ascii="Calibri" w:hAnsi="Calibri" w:cs="Calibri"/>
                <w:color w:val="000000"/>
                <w:sz w:val="18"/>
                <w:szCs w:val="18"/>
              </w:rPr>
              <w:t xml:space="preserve">Capacity </w:t>
            </w:r>
            <w:r w:rsidRPr="00382B66">
              <w:rPr>
                <w:rFonts w:ascii="Calibri" w:hAnsi="Calibri" w:cs="Calibri"/>
                <w:color w:val="000000"/>
                <w:sz w:val="18"/>
                <w:szCs w:val="18"/>
              </w:rPr>
              <w:t>Gain</w:t>
            </w:r>
            <w:r>
              <w:rPr>
                <w:rFonts w:ascii="Calibri" w:hAnsi="Calibri" w:cs="Calibri"/>
                <w:color w:val="000000"/>
                <w:sz w:val="18"/>
                <w:szCs w:val="18"/>
              </w:rPr>
              <w:t xml:space="preserve"> (%)</w:t>
            </w:r>
          </w:p>
        </w:tc>
      </w:tr>
      <w:tr w:rsidR="00051FF5" w:rsidRPr="002564C6" w14:paraId="6A28F005" w14:textId="77777777" w:rsidTr="004904B6">
        <w:trPr>
          <w:trHeight w:val="300"/>
          <w:jc w:val="center"/>
        </w:trPr>
        <w:tc>
          <w:tcPr>
            <w:tcW w:w="2070" w:type="dxa"/>
            <w:tcBorders>
              <w:top w:val="nil"/>
              <w:left w:val="nil"/>
              <w:bottom w:val="nil"/>
              <w:right w:val="nil"/>
            </w:tcBorders>
            <w:shd w:val="clear" w:color="auto" w:fill="auto"/>
            <w:noWrap/>
            <w:vAlign w:val="bottom"/>
            <w:hideMark/>
          </w:tcPr>
          <w:p w14:paraId="3790319E" w14:textId="77777777" w:rsidR="00051FF5" w:rsidRPr="002564C6" w:rsidRDefault="00051FF5" w:rsidP="004904B6">
            <w:pPr>
              <w:jc w:val="center"/>
              <w:rPr>
                <w:rFonts w:ascii="Calibri" w:hAnsi="Calibri" w:cs="Calibri"/>
                <w:color w:val="000000"/>
                <w:sz w:val="18"/>
                <w:szCs w:val="18"/>
              </w:rPr>
            </w:pPr>
          </w:p>
        </w:tc>
        <w:tc>
          <w:tcPr>
            <w:tcW w:w="1440" w:type="dxa"/>
            <w:vMerge/>
            <w:tcBorders>
              <w:top w:val="single" w:sz="8" w:space="0" w:color="auto"/>
              <w:left w:val="single" w:sz="8" w:space="0" w:color="auto"/>
              <w:bottom w:val="single" w:sz="8" w:space="0" w:color="000000"/>
              <w:right w:val="single" w:sz="8" w:space="0" w:color="auto"/>
            </w:tcBorders>
            <w:vAlign w:val="center"/>
            <w:hideMark/>
          </w:tcPr>
          <w:p w14:paraId="31CC45ED" w14:textId="77777777" w:rsidR="00051FF5" w:rsidRPr="002564C6" w:rsidRDefault="00051FF5" w:rsidP="004904B6">
            <w:pPr>
              <w:rPr>
                <w:rFonts w:ascii="Calibri" w:hAnsi="Calibri" w:cs="Calibri"/>
                <w:color w:val="000000"/>
                <w:sz w:val="18"/>
                <w:szCs w:val="18"/>
              </w:rPr>
            </w:pPr>
          </w:p>
        </w:tc>
        <w:tc>
          <w:tcPr>
            <w:tcW w:w="1260" w:type="dxa"/>
            <w:vMerge/>
            <w:tcBorders>
              <w:top w:val="single" w:sz="8" w:space="0" w:color="auto"/>
              <w:left w:val="single" w:sz="8" w:space="0" w:color="auto"/>
              <w:bottom w:val="single" w:sz="8" w:space="0" w:color="000000"/>
              <w:right w:val="single" w:sz="8" w:space="0" w:color="auto"/>
            </w:tcBorders>
            <w:vAlign w:val="center"/>
            <w:hideMark/>
          </w:tcPr>
          <w:p w14:paraId="04A3728A" w14:textId="77777777" w:rsidR="00051FF5" w:rsidRPr="002564C6" w:rsidRDefault="00051FF5" w:rsidP="004904B6">
            <w:pPr>
              <w:rPr>
                <w:rFonts w:ascii="Calibri" w:hAnsi="Calibri" w:cs="Calibri"/>
                <w:color w:val="000000"/>
                <w:sz w:val="18"/>
                <w:szCs w:val="18"/>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0D6DB8A8" w14:textId="77777777" w:rsidR="00051FF5" w:rsidRPr="002564C6" w:rsidRDefault="00051FF5" w:rsidP="004904B6">
            <w:pPr>
              <w:rPr>
                <w:rFonts w:ascii="Calibri" w:hAnsi="Calibri" w:cs="Calibri"/>
                <w:color w:val="000000"/>
                <w:sz w:val="18"/>
                <w:szCs w:val="18"/>
              </w:rPr>
            </w:pPr>
          </w:p>
        </w:tc>
        <w:tc>
          <w:tcPr>
            <w:tcW w:w="990" w:type="dxa"/>
            <w:vMerge/>
            <w:tcBorders>
              <w:top w:val="single" w:sz="8" w:space="0" w:color="auto"/>
              <w:left w:val="single" w:sz="8" w:space="0" w:color="auto"/>
              <w:bottom w:val="single" w:sz="8" w:space="0" w:color="000000"/>
              <w:right w:val="single" w:sz="8" w:space="0" w:color="auto"/>
            </w:tcBorders>
            <w:vAlign w:val="center"/>
            <w:hideMark/>
          </w:tcPr>
          <w:p w14:paraId="4551B210" w14:textId="77777777" w:rsidR="00051FF5" w:rsidRPr="002564C6" w:rsidRDefault="00051FF5" w:rsidP="004904B6">
            <w:pPr>
              <w:rPr>
                <w:rFonts w:ascii="Calibri" w:hAnsi="Calibri" w:cs="Calibri"/>
                <w:color w:val="000000"/>
                <w:sz w:val="18"/>
                <w:szCs w:val="18"/>
              </w:rPr>
            </w:pPr>
          </w:p>
        </w:tc>
      </w:tr>
      <w:tr w:rsidR="00051FF5" w:rsidRPr="002564C6" w14:paraId="1D5056AF" w14:textId="77777777" w:rsidTr="004904B6">
        <w:trPr>
          <w:trHeight w:val="300"/>
          <w:jc w:val="center"/>
        </w:trPr>
        <w:tc>
          <w:tcPr>
            <w:tcW w:w="207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F8CD259" w14:textId="2FD9B98C" w:rsidR="00051FF5" w:rsidRPr="002564C6" w:rsidRDefault="00051FF5" w:rsidP="00051FF5">
            <w:pPr>
              <w:jc w:val="center"/>
              <w:rPr>
                <w:rFonts w:ascii="Calibri" w:hAnsi="Calibri" w:cs="Calibri"/>
                <w:color w:val="000000"/>
                <w:sz w:val="18"/>
                <w:szCs w:val="18"/>
              </w:rPr>
            </w:pPr>
            <w:r>
              <w:rPr>
                <w:rFonts w:ascii="Calibri" w:hAnsi="Calibri" w:cs="Calibri"/>
                <w:color w:val="000000"/>
                <w:sz w:val="18"/>
                <w:szCs w:val="18"/>
              </w:rPr>
              <w:t>Legacy2</w:t>
            </w:r>
          </w:p>
        </w:tc>
        <w:tc>
          <w:tcPr>
            <w:tcW w:w="1440" w:type="dxa"/>
            <w:tcBorders>
              <w:top w:val="single" w:sz="8" w:space="0" w:color="auto"/>
              <w:left w:val="single" w:sz="8" w:space="0" w:color="auto"/>
              <w:bottom w:val="single" w:sz="8" w:space="0" w:color="auto"/>
              <w:right w:val="single" w:sz="8" w:space="0" w:color="auto"/>
            </w:tcBorders>
            <w:shd w:val="clear" w:color="auto" w:fill="auto"/>
            <w:vAlign w:val="center"/>
          </w:tcPr>
          <w:p w14:paraId="186E74B4" w14:textId="2ADF0984" w:rsidR="00051FF5" w:rsidRPr="002564C6" w:rsidRDefault="00051FF5" w:rsidP="00051FF5">
            <w:pPr>
              <w:jc w:val="center"/>
              <w:rPr>
                <w:rFonts w:ascii="Calibri" w:hAnsi="Calibri" w:cs="Calibri"/>
                <w:color w:val="000000"/>
                <w:sz w:val="18"/>
                <w:szCs w:val="18"/>
              </w:rPr>
            </w:pPr>
            <w:r>
              <w:rPr>
                <w:rFonts w:ascii="Calibri" w:hAnsi="Calibri" w:cs="Calibri"/>
                <w:color w:val="000000"/>
                <w:sz w:val="18"/>
                <w:szCs w:val="18"/>
              </w:rPr>
              <w:t>5.828</w:t>
            </w:r>
          </w:p>
        </w:tc>
        <w:tc>
          <w:tcPr>
            <w:tcW w:w="1260" w:type="dxa"/>
            <w:tcBorders>
              <w:top w:val="single" w:sz="8" w:space="0" w:color="auto"/>
              <w:left w:val="nil"/>
              <w:bottom w:val="single" w:sz="8" w:space="0" w:color="auto"/>
              <w:right w:val="single" w:sz="8" w:space="0" w:color="auto"/>
            </w:tcBorders>
            <w:shd w:val="clear" w:color="auto" w:fill="auto"/>
            <w:vAlign w:val="center"/>
          </w:tcPr>
          <w:p w14:paraId="607FE518" w14:textId="497CE7B1" w:rsidR="00051FF5" w:rsidRPr="002564C6" w:rsidRDefault="00051FF5" w:rsidP="00051FF5">
            <w:pPr>
              <w:jc w:val="center"/>
              <w:rPr>
                <w:rFonts w:ascii="Calibri" w:hAnsi="Calibri" w:cs="Calibri"/>
                <w:color w:val="000000"/>
                <w:sz w:val="18"/>
                <w:szCs w:val="18"/>
              </w:rPr>
            </w:pPr>
            <w:r>
              <w:rPr>
                <w:rFonts w:ascii="Calibri" w:hAnsi="Calibri" w:cs="Calibri"/>
                <w:color w:val="000000"/>
                <w:sz w:val="18"/>
                <w:szCs w:val="18"/>
              </w:rPr>
              <w:t>0</w:t>
            </w:r>
          </w:p>
        </w:tc>
        <w:tc>
          <w:tcPr>
            <w:tcW w:w="1080" w:type="dxa"/>
            <w:tcBorders>
              <w:top w:val="single" w:sz="8" w:space="0" w:color="auto"/>
              <w:left w:val="nil"/>
              <w:bottom w:val="single" w:sz="8" w:space="0" w:color="auto"/>
              <w:right w:val="single" w:sz="8" w:space="0" w:color="auto"/>
            </w:tcBorders>
            <w:shd w:val="clear" w:color="auto" w:fill="auto"/>
            <w:vAlign w:val="center"/>
          </w:tcPr>
          <w:p w14:paraId="2584C367" w14:textId="57D149DD" w:rsidR="00051FF5" w:rsidRPr="002564C6" w:rsidRDefault="00051FF5" w:rsidP="00051FF5">
            <w:pPr>
              <w:jc w:val="center"/>
              <w:rPr>
                <w:rFonts w:ascii="Calibri" w:hAnsi="Calibri" w:cs="Calibri"/>
                <w:color w:val="000000"/>
                <w:sz w:val="18"/>
                <w:szCs w:val="18"/>
              </w:rPr>
            </w:pPr>
            <w:r>
              <w:rPr>
                <w:rFonts w:ascii="Calibri" w:hAnsi="Calibri" w:cs="Calibri"/>
                <w:color w:val="000000"/>
                <w:sz w:val="18"/>
                <w:szCs w:val="18"/>
              </w:rPr>
              <w:t>5.828</w:t>
            </w:r>
          </w:p>
        </w:tc>
        <w:tc>
          <w:tcPr>
            <w:tcW w:w="990" w:type="dxa"/>
            <w:tcBorders>
              <w:top w:val="single" w:sz="8" w:space="0" w:color="auto"/>
              <w:left w:val="nil"/>
              <w:bottom w:val="single" w:sz="8" w:space="0" w:color="auto"/>
              <w:right w:val="single" w:sz="8" w:space="0" w:color="auto"/>
            </w:tcBorders>
            <w:shd w:val="clear" w:color="auto" w:fill="auto"/>
            <w:vAlign w:val="center"/>
          </w:tcPr>
          <w:p w14:paraId="71491FA8" w14:textId="130B97F4" w:rsidR="00051FF5" w:rsidRPr="002564C6" w:rsidRDefault="00051FF5" w:rsidP="00051FF5">
            <w:pPr>
              <w:jc w:val="center"/>
              <w:rPr>
                <w:rFonts w:ascii="Calibri" w:hAnsi="Calibri" w:cs="Calibri"/>
                <w:color w:val="000000"/>
                <w:sz w:val="18"/>
                <w:szCs w:val="18"/>
              </w:rPr>
            </w:pPr>
            <w:r>
              <w:rPr>
                <w:rFonts w:ascii="Calibri" w:hAnsi="Calibri" w:cs="Calibri"/>
                <w:color w:val="000000"/>
                <w:sz w:val="18"/>
                <w:szCs w:val="18"/>
              </w:rPr>
              <w:t> </w:t>
            </w:r>
          </w:p>
        </w:tc>
      </w:tr>
      <w:tr w:rsidR="00051FF5" w:rsidRPr="002564C6" w14:paraId="21334F40" w14:textId="77777777" w:rsidTr="004904B6">
        <w:trPr>
          <w:trHeight w:val="300"/>
          <w:jc w:val="center"/>
        </w:trPr>
        <w:tc>
          <w:tcPr>
            <w:tcW w:w="2070" w:type="dxa"/>
            <w:tcBorders>
              <w:top w:val="nil"/>
              <w:left w:val="single" w:sz="8" w:space="0" w:color="auto"/>
              <w:bottom w:val="single" w:sz="8" w:space="0" w:color="auto"/>
              <w:right w:val="single" w:sz="8" w:space="0" w:color="auto"/>
            </w:tcBorders>
            <w:shd w:val="clear" w:color="auto" w:fill="auto"/>
            <w:vAlign w:val="center"/>
            <w:hideMark/>
          </w:tcPr>
          <w:p w14:paraId="2E1A4BB8" w14:textId="5162B5DB" w:rsidR="00051FF5" w:rsidRPr="002564C6" w:rsidRDefault="00051FF5" w:rsidP="00051FF5">
            <w:pPr>
              <w:jc w:val="center"/>
              <w:rPr>
                <w:rFonts w:ascii="Calibri" w:hAnsi="Calibri" w:cs="Calibri"/>
                <w:color w:val="000000"/>
                <w:sz w:val="18"/>
                <w:szCs w:val="18"/>
              </w:rPr>
            </w:pPr>
            <w:r w:rsidRPr="002564C6">
              <w:rPr>
                <w:rFonts w:ascii="Calibri" w:hAnsi="Calibri" w:cs="Calibri"/>
                <w:color w:val="000000"/>
                <w:sz w:val="18"/>
                <w:szCs w:val="18"/>
              </w:rPr>
              <w:t>R18-s1s2</w:t>
            </w:r>
            <w:r>
              <w:rPr>
                <w:rFonts w:ascii="Calibri" w:hAnsi="Calibri" w:cs="Calibri"/>
                <w:color w:val="000000"/>
                <w:sz w:val="18"/>
                <w:szCs w:val="18"/>
              </w:rPr>
              <w:t>s3</w:t>
            </w:r>
            <w:r w:rsidRPr="002564C6">
              <w:rPr>
                <w:rFonts w:ascii="Calibri" w:hAnsi="Calibri" w:cs="Calibri"/>
                <w:color w:val="000000"/>
                <w:sz w:val="18"/>
                <w:szCs w:val="18"/>
              </w:rPr>
              <w:t>-O2</w:t>
            </w:r>
          </w:p>
        </w:tc>
        <w:tc>
          <w:tcPr>
            <w:tcW w:w="1440" w:type="dxa"/>
            <w:tcBorders>
              <w:top w:val="nil"/>
              <w:left w:val="single" w:sz="8" w:space="0" w:color="auto"/>
              <w:bottom w:val="single" w:sz="8" w:space="0" w:color="auto"/>
              <w:right w:val="single" w:sz="8" w:space="0" w:color="auto"/>
            </w:tcBorders>
            <w:shd w:val="clear" w:color="auto" w:fill="auto"/>
            <w:vAlign w:val="center"/>
          </w:tcPr>
          <w:p w14:paraId="41D7AB02" w14:textId="3ED11800" w:rsidR="00051FF5" w:rsidRPr="002564C6" w:rsidRDefault="00051FF5" w:rsidP="00051FF5">
            <w:pPr>
              <w:jc w:val="center"/>
              <w:rPr>
                <w:rFonts w:ascii="Calibri" w:hAnsi="Calibri" w:cs="Calibri"/>
                <w:color w:val="000000"/>
                <w:sz w:val="18"/>
                <w:szCs w:val="18"/>
              </w:rPr>
            </w:pPr>
            <w:r>
              <w:rPr>
                <w:rFonts w:ascii="Calibri" w:hAnsi="Calibri" w:cs="Calibri"/>
                <w:color w:val="000000"/>
                <w:sz w:val="18"/>
                <w:szCs w:val="18"/>
              </w:rPr>
              <w:t>2.926</w:t>
            </w:r>
          </w:p>
        </w:tc>
        <w:tc>
          <w:tcPr>
            <w:tcW w:w="1260" w:type="dxa"/>
            <w:tcBorders>
              <w:top w:val="nil"/>
              <w:left w:val="nil"/>
              <w:bottom w:val="single" w:sz="8" w:space="0" w:color="auto"/>
              <w:right w:val="single" w:sz="8" w:space="0" w:color="auto"/>
            </w:tcBorders>
            <w:shd w:val="clear" w:color="auto" w:fill="auto"/>
            <w:vAlign w:val="center"/>
          </w:tcPr>
          <w:p w14:paraId="09C84B6A" w14:textId="76927FDA" w:rsidR="00051FF5" w:rsidRPr="002564C6" w:rsidRDefault="00051FF5" w:rsidP="00051FF5">
            <w:pPr>
              <w:jc w:val="center"/>
              <w:rPr>
                <w:rFonts w:ascii="Calibri" w:hAnsi="Calibri" w:cs="Calibri"/>
                <w:color w:val="000000"/>
                <w:sz w:val="18"/>
                <w:szCs w:val="18"/>
              </w:rPr>
            </w:pPr>
            <w:r>
              <w:rPr>
                <w:rFonts w:ascii="Calibri" w:hAnsi="Calibri" w:cs="Calibri"/>
                <w:color w:val="000000"/>
                <w:sz w:val="18"/>
                <w:szCs w:val="18"/>
              </w:rPr>
              <w:t>3.583</w:t>
            </w:r>
          </w:p>
        </w:tc>
        <w:tc>
          <w:tcPr>
            <w:tcW w:w="1080" w:type="dxa"/>
            <w:tcBorders>
              <w:top w:val="nil"/>
              <w:left w:val="nil"/>
              <w:bottom w:val="single" w:sz="8" w:space="0" w:color="auto"/>
              <w:right w:val="single" w:sz="8" w:space="0" w:color="auto"/>
            </w:tcBorders>
            <w:shd w:val="clear" w:color="auto" w:fill="auto"/>
            <w:vAlign w:val="center"/>
          </w:tcPr>
          <w:p w14:paraId="6401D342" w14:textId="6D3FD5D0" w:rsidR="00051FF5" w:rsidRPr="002564C6" w:rsidRDefault="00051FF5" w:rsidP="00051FF5">
            <w:pPr>
              <w:jc w:val="center"/>
              <w:rPr>
                <w:rFonts w:ascii="Calibri" w:hAnsi="Calibri" w:cs="Calibri"/>
                <w:color w:val="000000"/>
                <w:sz w:val="18"/>
                <w:szCs w:val="18"/>
              </w:rPr>
            </w:pPr>
            <w:r>
              <w:rPr>
                <w:rFonts w:ascii="Calibri" w:hAnsi="Calibri" w:cs="Calibri"/>
                <w:color w:val="000000"/>
                <w:sz w:val="18"/>
                <w:szCs w:val="18"/>
              </w:rPr>
              <w:t>6.51</w:t>
            </w:r>
          </w:p>
        </w:tc>
        <w:tc>
          <w:tcPr>
            <w:tcW w:w="990" w:type="dxa"/>
            <w:tcBorders>
              <w:top w:val="nil"/>
              <w:left w:val="nil"/>
              <w:bottom w:val="single" w:sz="8" w:space="0" w:color="auto"/>
              <w:right w:val="single" w:sz="8" w:space="0" w:color="auto"/>
            </w:tcBorders>
            <w:shd w:val="clear" w:color="auto" w:fill="auto"/>
            <w:vAlign w:val="center"/>
          </w:tcPr>
          <w:p w14:paraId="35127C32" w14:textId="44FA8413" w:rsidR="00051FF5" w:rsidRPr="002564C6" w:rsidRDefault="00051FF5" w:rsidP="00051FF5">
            <w:pPr>
              <w:jc w:val="center"/>
              <w:rPr>
                <w:rFonts w:ascii="Calibri" w:hAnsi="Calibri" w:cs="Calibri"/>
                <w:color w:val="000000"/>
                <w:sz w:val="18"/>
                <w:szCs w:val="18"/>
              </w:rPr>
            </w:pPr>
            <w:r>
              <w:rPr>
                <w:rFonts w:ascii="Calibri" w:hAnsi="Calibri" w:cs="Calibri"/>
                <w:color w:val="000000"/>
                <w:sz w:val="18"/>
                <w:szCs w:val="18"/>
              </w:rPr>
              <w:t>11.7</w:t>
            </w:r>
          </w:p>
        </w:tc>
      </w:tr>
      <w:tr w:rsidR="00051FF5" w:rsidRPr="002564C6" w14:paraId="3E29B18F" w14:textId="77777777" w:rsidTr="004904B6">
        <w:trPr>
          <w:trHeight w:val="300"/>
          <w:jc w:val="center"/>
        </w:trPr>
        <w:tc>
          <w:tcPr>
            <w:tcW w:w="2070" w:type="dxa"/>
            <w:tcBorders>
              <w:top w:val="nil"/>
              <w:left w:val="single" w:sz="8" w:space="0" w:color="auto"/>
              <w:bottom w:val="single" w:sz="8" w:space="0" w:color="auto"/>
              <w:right w:val="single" w:sz="8" w:space="0" w:color="auto"/>
            </w:tcBorders>
            <w:shd w:val="clear" w:color="auto" w:fill="auto"/>
            <w:vAlign w:val="center"/>
            <w:hideMark/>
          </w:tcPr>
          <w:p w14:paraId="48740FDC" w14:textId="13B4D10A" w:rsidR="00051FF5" w:rsidRPr="002564C6" w:rsidRDefault="00051FF5" w:rsidP="00051FF5">
            <w:pPr>
              <w:jc w:val="center"/>
              <w:rPr>
                <w:rFonts w:ascii="Calibri" w:hAnsi="Calibri" w:cs="Calibri"/>
                <w:color w:val="000000"/>
                <w:sz w:val="18"/>
                <w:szCs w:val="18"/>
              </w:rPr>
            </w:pPr>
            <w:r w:rsidRPr="002564C6">
              <w:rPr>
                <w:rFonts w:ascii="Calibri" w:hAnsi="Calibri" w:cs="Calibri"/>
                <w:color w:val="000000"/>
                <w:sz w:val="18"/>
                <w:szCs w:val="18"/>
              </w:rPr>
              <w:t>R18-s1s2</w:t>
            </w:r>
            <w:r>
              <w:rPr>
                <w:rFonts w:ascii="Calibri" w:hAnsi="Calibri" w:cs="Calibri"/>
                <w:color w:val="000000"/>
                <w:sz w:val="18"/>
                <w:szCs w:val="18"/>
              </w:rPr>
              <w:t>s3</w:t>
            </w:r>
            <w:r w:rsidRPr="002564C6">
              <w:rPr>
                <w:rFonts w:ascii="Calibri" w:hAnsi="Calibri" w:cs="Calibri"/>
                <w:color w:val="000000"/>
                <w:sz w:val="18"/>
                <w:szCs w:val="18"/>
              </w:rPr>
              <w:t>-O1-1a</w:t>
            </w:r>
          </w:p>
        </w:tc>
        <w:tc>
          <w:tcPr>
            <w:tcW w:w="1440" w:type="dxa"/>
            <w:tcBorders>
              <w:top w:val="nil"/>
              <w:left w:val="single" w:sz="8" w:space="0" w:color="auto"/>
              <w:bottom w:val="single" w:sz="8" w:space="0" w:color="auto"/>
              <w:right w:val="single" w:sz="8" w:space="0" w:color="auto"/>
            </w:tcBorders>
            <w:shd w:val="clear" w:color="auto" w:fill="auto"/>
            <w:vAlign w:val="center"/>
          </w:tcPr>
          <w:p w14:paraId="27913AF2" w14:textId="59A99BF3" w:rsidR="00051FF5" w:rsidRPr="002564C6" w:rsidRDefault="00051FF5" w:rsidP="00051FF5">
            <w:pPr>
              <w:jc w:val="center"/>
              <w:rPr>
                <w:rFonts w:ascii="Calibri" w:hAnsi="Calibri" w:cs="Calibri"/>
                <w:color w:val="000000"/>
                <w:sz w:val="18"/>
                <w:szCs w:val="18"/>
              </w:rPr>
            </w:pPr>
            <w:r>
              <w:rPr>
                <w:rFonts w:ascii="Calibri" w:hAnsi="Calibri" w:cs="Calibri"/>
                <w:color w:val="000000"/>
                <w:sz w:val="18"/>
                <w:szCs w:val="18"/>
              </w:rPr>
              <w:t>2.926</w:t>
            </w:r>
          </w:p>
        </w:tc>
        <w:tc>
          <w:tcPr>
            <w:tcW w:w="1260" w:type="dxa"/>
            <w:tcBorders>
              <w:top w:val="nil"/>
              <w:left w:val="nil"/>
              <w:bottom w:val="single" w:sz="8" w:space="0" w:color="auto"/>
              <w:right w:val="single" w:sz="8" w:space="0" w:color="auto"/>
            </w:tcBorders>
            <w:shd w:val="clear" w:color="auto" w:fill="auto"/>
            <w:vAlign w:val="center"/>
          </w:tcPr>
          <w:p w14:paraId="098F2F75" w14:textId="5AD0AB51" w:rsidR="00051FF5" w:rsidRPr="002564C6" w:rsidRDefault="00051FF5" w:rsidP="00051FF5">
            <w:pPr>
              <w:jc w:val="center"/>
              <w:rPr>
                <w:rFonts w:ascii="Calibri" w:hAnsi="Calibri" w:cs="Calibri"/>
                <w:color w:val="000000"/>
                <w:sz w:val="18"/>
                <w:szCs w:val="18"/>
              </w:rPr>
            </w:pPr>
            <w:r>
              <w:rPr>
                <w:rFonts w:ascii="Calibri" w:hAnsi="Calibri" w:cs="Calibri"/>
                <w:color w:val="000000"/>
                <w:sz w:val="18"/>
                <w:szCs w:val="18"/>
              </w:rPr>
              <w:t>4.046</w:t>
            </w:r>
          </w:p>
        </w:tc>
        <w:tc>
          <w:tcPr>
            <w:tcW w:w="1080" w:type="dxa"/>
            <w:tcBorders>
              <w:top w:val="nil"/>
              <w:left w:val="nil"/>
              <w:bottom w:val="single" w:sz="8" w:space="0" w:color="auto"/>
              <w:right w:val="single" w:sz="8" w:space="0" w:color="auto"/>
            </w:tcBorders>
            <w:shd w:val="clear" w:color="auto" w:fill="auto"/>
            <w:vAlign w:val="center"/>
          </w:tcPr>
          <w:p w14:paraId="551C514D" w14:textId="12492DCD" w:rsidR="00051FF5" w:rsidRPr="002564C6" w:rsidRDefault="00051FF5" w:rsidP="00051FF5">
            <w:pPr>
              <w:jc w:val="center"/>
              <w:rPr>
                <w:rFonts w:ascii="Calibri" w:hAnsi="Calibri" w:cs="Calibri"/>
                <w:color w:val="000000"/>
                <w:sz w:val="18"/>
                <w:szCs w:val="18"/>
              </w:rPr>
            </w:pPr>
            <w:r>
              <w:rPr>
                <w:rFonts w:ascii="Calibri" w:hAnsi="Calibri" w:cs="Calibri"/>
                <w:color w:val="000000"/>
                <w:sz w:val="18"/>
                <w:szCs w:val="18"/>
              </w:rPr>
              <w:t>6.972</w:t>
            </w:r>
          </w:p>
        </w:tc>
        <w:tc>
          <w:tcPr>
            <w:tcW w:w="990" w:type="dxa"/>
            <w:tcBorders>
              <w:top w:val="nil"/>
              <w:left w:val="nil"/>
              <w:bottom w:val="single" w:sz="8" w:space="0" w:color="auto"/>
              <w:right w:val="single" w:sz="8" w:space="0" w:color="auto"/>
            </w:tcBorders>
            <w:shd w:val="clear" w:color="auto" w:fill="auto"/>
            <w:vAlign w:val="center"/>
          </w:tcPr>
          <w:p w14:paraId="3A67E0D9" w14:textId="1C6ED01D" w:rsidR="00051FF5" w:rsidRPr="002564C6" w:rsidRDefault="00051FF5" w:rsidP="00051FF5">
            <w:pPr>
              <w:jc w:val="center"/>
              <w:rPr>
                <w:rFonts w:ascii="Calibri" w:hAnsi="Calibri" w:cs="Calibri"/>
                <w:color w:val="000000"/>
                <w:sz w:val="18"/>
                <w:szCs w:val="18"/>
              </w:rPr>
            </w:pPr>
            <w:r>
              <w:rPr>
                <w:rFonts w:ascii="Calibri" w:hAnsi="Calibri" w:cs="Calibri"/>
                <w:color w:val="000000"/>
                <w:sz w:val="18"/>
                <w:szCs w:val="18"/>
              </w:rPr>
              <w:t>19.64</w:t>
            </w:r>
          </w:p>
        </w:tc>
      </w:tr>
      <w:tr w:rsidR="00051FF5" w:rsidRPr="002564C6" w14:paraId="24FF0C17" w14:textId="77777777" w:rsidTr="004904B6">
        <w:trPr>
          <w:trHeight w:val="300"/>
          <w:jc w:val="center"/>
        </w:trPr>
        <w:tc>
          <w:tcPr>
            <w:tcW w:w="2070" w:type="dxa"/>
            <w:tcBorders>
              <w:top w:val="nil"/>
              <w:left w:val="single" w:sz="8" w:space="0" w:color="auto"/>
              <w:bottom w:val="single" w:sz="8" w:space="0" w:color="auto"/>
              <w:right w:val="single" w:sz="8" w:space="0" w:color="auto"/>
            </w:tcBorders>
            <w:shd w:val="clear" w:color="auto" w:fill="auto"/>
            <w:vAlign w:val="center"/>
            <w:hideMark/>
          </w:tcPr>
          <w:p w14:paraId="608D94C9" w14:textId="7291D283" w:rsidR="00051FF5" w:rsidRPr="002564C6" w:rsidRDefault="00051FF5" w:rsidP="00051FF5">
            <w:pPr>
              <w:jc w:val="center"/>
              <w:rPr>
                <w:rFonts w:ascii="Calibri" w:hAnsi="Calibri" w:cs="Calibri"/>
                <w:color w:val="000000"/>
                <w:sz w:val="18"/>
                <w:szCs w:val="18"/>
              </w:rPr>
            </w:pPr>
            <w:r w:rsidRPr="002564C6">
              <w:rPr>
                <w:rFonts w:ascii="Calibri" w:hAnsi="Calibri" w:cs="Calibri"/>
                <w:color w:val="000000"/>
                <w:sz w:val="18"/>
                <w:szCs w:val="18"/>
              </w:rPr>
              <w:t>R18-s1s2</w:t>
            </w:r>
            <w:r>
              <w:rPr>
                <w:rFonts w:ascii="Calibri" w:hAnsi="Calibri" w:cs="Calibri"/>
                <w:color w:val="000000"/>
                <w:sz w:val="18"/>
                <w:szCs w:val="18"/>
              </w:rPr>
              <w:t>s3</w:t>
            </w:r>
            <w:r w:rsidRPr="002564C6">
              <w:rPr>
                <w:rFonts w:ascii="Calibri" w:hAnsi="Calibri" w:cs="Calibri"/>
                <w:color w:val="000000"/>
                <w:sz w:val="18"/>
                <w:szCs w:val="18"/>
              </w:rPr>
              <w:t>-O1-1b</w:t>
            </w:r>
          </w:p>
        </w:tc>
        <w:tc>
          <w:tcPr>
            <w:tcW w:w="1440" w:type="dxa"/>
            <w:tcBorders>
              <w:top w:val="nil"/>
              <w:left w:val="single" w:sz="8" w:space="0" w:color="auto"/>
              <w:bottom w:val="single" w:sz="8" w:space="0" w:color="auto"/>
              <w:right w:val="single" w:sz="8" w:space="0" w:color="auto"/>
            </w:tcBorders>
            <w:shd w:val="clear" w:color="auto" w:fill="auto"/>
            <w:vAlign w:val="center"/>
          </w:tcPr>
          <w:p w14:paraId="3291DB0E" w14:textId="6232BCAE" w:rsidR="00051FF5" w:rsidRPr="002564C6" w:rsidRDefault="00051FF5" w:rsidP="00051FF5">
            <w:pPr>
              <w:jc w:val="center"/>
              <w:rPr>
                <w:rFonts w:ascii="Calibri" w:hAnsi="Calibri" w:cs="Calibri"/>
                <w:color w:val="000000"/>
                <w:sz w:val="18"/>
                <w:szCs w:val="18"/>
              </w:rPr>
            </w:pPr>
            <w:r>
              <w:rPr>
                <w:rFonts w:ascii="Calibri" w:hAnsi="Calibri" w:cs="Calibri"/>
                <w:color w:val="000000"/>
                <w:sz w:val="18"/>
                <w:szCs w:val="18"/>
              </w:rPr>
              <w:t>2.926</w:t>
            </w:r>
          </w:p>
        </w:tc>
        <w:tc>
          <w:tcPr>
            <w:tcW w:w="1260" w:type="dxa"/>
            <w:tcBorders>
              <w:top w:val="nil"/>
              <w:left w:val="nil"/>
              <w:bottom w:val="single" w:sz="8" w:space="0" w:color="auto"/>
              <w:right w:val="single" w:sz="8" w:space="0" w:color="auto"/>
            </w:tcBorders>
            <w:shd w:val="clear" w:color="auto" w:fill="auto"/>
            <w:vAlign w:val="center"/>
          </w:tcPr>
          <w:p w14:paraId="208D817A" w14:textId="4F7D3860" w:rsidR="00051FF5" w:rsidRPr="002564C6" w:rsidRDefault="00051FF5" w:rsidP="00051FF5">
            <w:pPr>
              <w:jc w:val="center"/>
              <w:rPr>
                <w:rFonts w:ascii="Calibri" w:hAnsi="Calibri" w:cs="Calibri"/>
                <w:color w:val="000000"/>
                <w:sz w:val="18"/>
                <w:szCs w:val="18"/>
              </w:rPr>
            </w:pPr>
            <w:r>
              <w:rPr>
                <w:rFonts w:ascii="Calibri" w:hAnsi="Calibri" w:cs="Calibri"/>
                <w:color w:val="000000"/>
                <w:sz w:val="18"/>
                <w:szCs w:val="18"/>
              </w:rPr>
              <w:t>3.745</w:t>
            </w:r>
          </w:p>
        </w:tc>
        <w:tc>
          <w:tcPr>
            <w:tcW w:w="1080" w:type="dxa"/>
            <w:tcBorders>
              <w:top w:val="nil"/>
              <w:left w:val="nil"/>
              <w:bottom w:val="single" w:sz="8" w:space="0" w:color="auto"/>
              <w:right w:val="single" w:sz="8" w:space="0" w:color="auto"/>
            </w:tcBorders>
            <w:shd w:val="clear" w:color="auto" w:fill="auto"/>
            <w:vAlign w:val="center"/>
          </w:tcPr>
          <w:p w14:paraId="6FACF38B" w14:textId="11E89A90" w:rsidR="00051FF5" w:rsidRPr="002564C6" w:rsidRDefault="00051FF5" w:rsidP="00051FF5">
            <w:pPr>
              <w:jc w:val="center"/>
              <w:rPr>
                <w:rFonts w:ascii="Calibri" w:hAnsi="Calibri" w:cs="Calibri"/>
                <w:color w:val="000000"/>
                <w:sz w:val="18"/>
                <w:szCs w:val="18"/>
              </w:rPr>
            </w:pPr>
            <w:r>
              <w:rPr>
                <w:rFonts w:ascii="Calibri" w:hAnsi="Calibri" w:cs="Calibri"/>
                <w:color w:val="000000"/>
                <w:sz w:val="18"/>
                <w:szCs w:val="18"/>
              </w:rPr>
              <w:t>6.672</w:t>
            </w:r>
          </w:p>
        </w:tc>
        <w:tc>
          <w:tcPr>
            <w:tcW w:w="990" w:type="dxa"/>
            <w:tcBorders>
              <w:top w:val="nil"/>
              <w:left w:val="nil"/>
              <w:bottom w:val="single" w:sz="8" w:space="0" w:color="auto"/>
              <w:right w:val="single" w:sz="8" w:space="0" w:color="auto"/>
            </w:tcBorders>
            <w:shd w:val="clear" w:color="auto" w:fill="auto"/>
            <w:vAlign w:val="center"/>
          </w:tcPr>
          <w:p w14:paraId="59080D9C" w14:textId="237E3811" w:rsidR="00051FF5" w:rsidRPr="002564C6" w:rsidRDefault="00051FF5" w:rsidP="00051FF5">
            <w:pPr>
              <w:jc w:val="center"/>
              <w:rPr>
                <w:rFonts w:ascii="Calibri" w:hAnsi="Calibri" w:cs="Calibri"/>
                <w:color w:val="000000"/>
                <w:sz w:val="18"/>
                <w:szCs w:val="18"/>
              </w:rPr>
            </w:pPr>
            <w:r>
              <w:rPr>
                <w:rFonts w:ascii="Calibri" w:hAnsi="Calibri" w:cs="Calibri"/>
                <w:color w:val="000000"/>
                <w:sz w:val="18"/>
                <w:szCs w:val="18"/>
              </w:rPr>
              <w:t>14.48</w:t>
            </w:r>
          </w:p>
        </w:tc>
      </w:tr>
      <w:tr w:rsidR="00051FF5" w:rsidRPr="002564C6" w14:paraId="083872B4" w14:textId="77777777" w:rsidTr="004904B6">
        <w:trPr>
          <w:trHeight w:val="300"/>
          <w:jc w:val="center"/>
        </w:trPr>
        <w:tc>
          <w:tcPr>
            <w:tcW w:w="2070" w:type="dxa"/>
            <w:tcBorders>
              <w:top w:val="nil"/>
              <w:left w:val="single" w:sz="8" w:space="0" w:color="auto"/>
              <w:bottom w:val="single" w:sz="8" w:space="0" w:color="auto"/>
              <w:right w:val="single" w:sz="8" w:space="0" w:color="auto"/>
            </w:tcBorders>
            <w:shd w:val="clear" w:color="auto" w:fill="auto"/>
            <w:vAlign w:val="center"/>
            <w:hideMark/>
          </w:tcPr>
          <w:p w14:paraId="677F8FD7" w14:textId="161DB765" w:rsidR="00051FF5" w:rsidRPr="002564C6" w:rsidRDefault="00051FF5" w:rsidP="00051FF5">
            <w:pPr>
              <w:jc w:val="center"/>
              <w:rPr>
                <w:rFonts w:ascii="Calibri" w:hAnsi="Calibri" w:cs="Calibri"/>
                <w:color w:val="000000"/>
                <w:sz w:val="18"/>
                <w:szCs w:val="18"/>
              </w:rPr>
            </w:pPr>
            <w:r w:rsidRPr="002564C6">
              <w:rPr>
                <w:rFonts w:ascii="Calibri" w:hAnsi="Calibri" w:cs="Calibri"/>
                <w:color w:val="000000"/>
                <w:sz w:val="18"/>
                <w:szCs w:val="18"/>
              </w:rPr>
              <w:t>R18-s1s2</w:t>
            </w:r>
            <w:r>
              <w:rPr>
                <w:rFonts w:ascii="Calibri" w:hAnsi="Calibri" w:cs="Calibri"/>
                <w:color w:val="000000"/>
                <w:sz w:val="18"/>
                <w:szCs w:val="18"/>
              </w:rPr>
              <w:t>s3</w:t>
            </w:r>
            <w:r w:rsidRPr="002564C6">
              <w:rPr>
                <w:rFonts w:ascii="Calibri" w:hAnsi="Calibri" w:cs="Calibri"/>
                <w:color w:val="000000"/>
                <w:sz w:val="18"/>
                <w:szCs w:val="18"/>
              </w:rPr>
              <w:t>-O1-2</w:t>
            </w:r>
          </w:p>
        </w:tc>
        <w:tc>
          <w:tcPr>
            <w:tcW w:w="1440" w:type="dxa"/>
            <w:tcBorders>
              <w:top w:val="nil"/>
              <w:left w:val="single" w:sz="8" w:space="0" w:color="auto"/>
              <w:bottom w:val="single" w:sz="8" w:space="0" w:color="auto"/>
              <w:right w:val="single" w:sz="8" w:space="0" w:color="auto"/>
            </w:tcBorders>
            <w:shd w:val="clear" w:color="auto" w:fill="auto"/>
            <w:vAlign w:val="center"/>
          </w:tcPr>
          <w:p w14:paraId="23BE21DE" w14:textId="3C39AF08" w:rsidR="00051FF5" w:rsidRPr="002564C6" w:rsidRDefault="00051FF5" w:rsidP="00051FF5">
            <w:pPr>
              <w:jc w:val="center"/>
              <w:rPr>
                <w:rFonts w:ascii="Calibri" w:hAnsi="Calibri" w:cs="Calibri"/>
                <w:color w:val="000000"/>
                <w:sz w:val="18"/>
                <w:szCs w:val="18"/>
              </w:rPr>
            </w:pPr>
            <w:r>
              <w:rPr>
                <w:rFonts w:ascii="Calibri" w:hAnsi="Calibri" w:cs="Calibri"/>
                <w:color w:val="000000"/>
                <w:sz w:val="18"/>
                <w:szCs w:val="18"/>
              </w:rPr>
              <w:t>2.926</w:t>
            </w:r>
          </w:p>
        </w:tc>
        <w:tc>
          <w:tcPr>
            <w:tcW w:w="1260" w:type="dxa"/>
            <w:tcBorders>
              <w:top w:val="nil"/>
              <w:left w:val="nil"/>
              <w:bottom w:val="single" w:sz="8" w:space="0" w:color="auto"/>
              <w:right w:val="single" w:sz="8" w:space="0" w:color="auto"/>
            </w:tcBorders>
            <w:shd w:val="clear" w:color="auto" w:fill="auto"/>
            <w:vAlign w:val="center"/>
          </w:tcPr>
          <w:p w14:paraId="502617AA" w14:textId="0BFC8AFE" w:rsidR="00051FF5" w:rsidRPr="002564C6" w:rsidRDefault="00051FF5" w:rsidP="00051FF5">
            <w:pPr>
              <w:jc w:val="center"/>
              <w:rPr>
                <w:rFonts w:ascii="Calibri" w:hAnsi="Calibri" w:cs="Calibri"/>
                <w:color w:val="000000"/>
                <w:sz w:val="18"/>
                <w:szCs w:val="18"/>
              </w:rPr>
            </w:pPr>
            <w:r>
              <w:rPr>
                <w:rFonts w:ascii="Calibri" w:hAnsi="Calibri" w:cs="Calibri"/>
                <w:color w:val="000000"/>
                <w:sz w:val="18"/>
                <w:szCs w:val="18"/>
              </w:rPr>
              <w:t>3.909</w:t>
            </w:r>
          </w:p>
        </w:tc>
        <w:tc>
          <w:tcPr>
            <w:tcW w:w="1080" w:type="dxa"/>
            <w:tcBorders>
              <w:top w:val="nil"/>
              <w:left w:val="nil"/>
              <w:bottom w:val="single" w:sz="8" w:space="0" w:color="auto"/>
              <w:right w:val="single" w:sz="8" w:space="0" w:color="auto"/>
            </w:tcBorders>
            <w:shd w:val="clear" w:color="auto" w:fill="auto"/>
            <w:vAlign w:val="center"/>
          </w:tcPr>
          <w:p w14:paraId="6066C2AD" w14:textId="726CF7E1" w:rsidR="00051FF5" w:rsidRPr="002564C6" w:rsidRDefault="00051FF5" w:rsidP="00051FF5">
            <w:pPr>
              <w:jc w:val="center"/>
              <w:rPr>
                <w:rFonts w:ascii="Calibri" w:hAnsi="Calibri" w:cs="Calibri"/>
                <w:color w:val="000000"/>
                <w:sz w:val="18"/>
                <w:szCs w:val="18"/>
              </w:rPr>
            </w:pPr>
            <w:r>
              <w:rPr>
                <w:rFonts w:ascii="Calibri" w:hAnsi="Calibri" w:cs="Calibri"/>
                <w:color w:val="000000"/>
                <w:sz w:val="18"/>
                <w:szCs w:val="18"/>
              </w:rPr>
              <w:t>6.835</w:t>
            </w:r>
          </w:p>
        </w:tc>
        <w:tc>
          <w:tcPr>
            <w:tcW w:w="990" w:type="dxa"/>
            <w:tcBorders>
              <w:top w:val="nil"/>
              <w:left w:val="nil"/>
              <w:bottom w:val="single" w:sz="8" w:space="0" w:color="auto"/>
              <w:right w:val="single" w:sz="8" w:space="0" w:color="auto"/>
            </w:tcBorders>
            <w:shd w:val="clear" w:color="auto" w:fill="auto"/>
            <w:vAlign w:val="center"/>
          </w:tcPr>
          <w:p w14:paraId="61475298" w14:textId="596E6920" w:rsidR="00051FF5" w:rsidRPr="002564C6" w:rsidRDefault="00051FF5" w:rsidP="00051FF5">
            <w:pPr>
              <w:jc w:val="center"/>
              <w:rPr>
                <w:rFonts w:ascii="Calibri" w:hAnsi="Calibri" w:cs="Calibri"/>
                <w:color w:val="000000"/>
                <w:sz w:val="18"/>
                <w:szCs w:val="18"/>
              </w:rPr>
            </w:pPr>
            <w:r>
              <w:rPr>
                <w:rFonts w:ascii="Calibri" w:hAnsi="Calibri" w:cs="Calibri"/>
                <w:color w:val="000000"/>
                <w:sz w:val="18"/>
                <w:szCs w:val="18"/>
              </w:rPr>
              <w:t>17.28</w:t>
            </w:r>
          </w:p>
        </w:tc>
      </w:tr>
      <w:tr w:rsidR="00051FF5" w:rsidRPr="002564C6" w14:paraId="70AD8CBD" w14:textId="77777777" w:rsidTr="004904B6">
        <w:trPr>
          <w:trHeight w:val="315"/>
          <w:jc w:val="center"/>
        </w:trPr>
        <w:tc>
          <w:tcPr>
            <w:tcW w:w="2070" w:type="dxa"/>
            <w:tcBorders>
              <w:top w:val="nil"/>
              <w:left w:val="single" w:sz="8" w:space="0" w:color="auto"/>
              <w:bottom w:val="single" w:sz="8" w:space="0" w:color="auto"/>
              <w:right w:val="single" w:sz="8" w:space="0" w:color="auto"/>
            </w:tcBorders>
            <w:shd w:val="clear" w:color="auto" w:fill="auto"/>
            <w:vAlign w:val="center"/>
            <w:hideMark/>
          </w:tcPr>
          <w:p w14:paraId="789522ED" w14:textId="6F57AE47" w:rsidR="00051FF5" w:rsidRPr="002564C6" w:rsidRDefault="00051FF5" w:rsidP="00051FF5">
            <w:pPr>
              <w:jc w:val="center"/>
              <w:rPr>
                <w:rFonts w:ascii="Calibri" w:hAnsi="Calibri" w:cs="Calibri"/>
                <w:color w:val="000000"/>
                <w:sz w:val="18"/>
                <w:szCs w:val="18"/>
              </w:rPr>
            </w:pPr>
            <w:r w:rsidRPr="002564C6">
              <w:rPr>
                <w:rFonts w:ascii="Calibri" w:hAnsi="Calibri" w:cs="Calibri"/>
                <w:color w:val="000000"/>
                <w:sz w:val="18"/>
                <w:szCs w:val="18"/>
              </w:rPr>
              <w:t>R18-s1s2</w:t>
            </w:r>
            <w:r>
              <w:rPr>
                <w:rFonts w:ascii="Calibri" w:hAnsi="Calibri" w:cs="Calibri"/>
                <w:color w:val="000000"/>
                <w:sz w:val="18"/>
                <w:szCs w:val="18"/>
              </w:rPr>
              <w:t>s3</w:t>
            </w:r>
            <w:r w:rsidRPr="002564C6">
              <w:rPr>
                <w:rFonts w:ascii="Calibri" w:hAnsi="Calibri" w:cs="Calibri"/>
                <w:color w:val="000000"/>
                <w:sz w:val="18"/>
                <w:szCs w:val="18"/>
              </w:rPr>
              <w:t>-O2b</w:t>
            </w:r>
          </w:p>
        </w:tc>
        <w:tc>
          <w:tcPr>
            <w:tcW w:w="1440" w:type="dxa"/>
            <w:tcBorders>
              <w:top w:val="nil"/>
              <w:left w:val="single" w:sz="8" w:space="0" w:color="auto"/>
              <w:bottom w:val="single" w:sz="8" w:space="0" w:color="auto"/>
              <w:right w:val="single" w:sz="8" w:space="0" w:color="auto"/>
            </w:tcBorders>
            <w:shd w:val="clear" w:color="auto" w:fill="auto"/>
            <w:vAlign w:val="center"/>
          </w:tcPr>
          <w:p w14:paraId="0C69DF81" w14:textId="7BC3CA29" w:rsidR="00051FF5" w:rsidRPr="002564C6" w:rsidRDefault="00051FF5" w:rsidP="00051FF5">
            <w:pPr>
              <w:jc w:val="center"/>
              <w:rPr>
                <w:rFonts w:ascii="Calibri" w:hAnsi="Calibri" w:cs="Calibri"/>
                <w:color w:val="000000"/>
                <w:sz w:val="18"/>
                <w:szCs w:val="18"/>
              </w:rPr>
            </w:pPr>
            <w:r>
              <w:rPr>
                <w:rFonts w:ascii="Calibri" w:hAnsi="Calibri" w:cs="Calibri"/>
                <w:color w:val="000000"/>
                <w:sz w:val="18"/>
                <w:szCs w:val="18"/>
              </w:rPr>
              <w:t>2.926</w:t>
            </w:r>
          </w:p>
        </w:tc>
        <w:tc>
          <w:tcPr>
            <w:tcW w:w="1260" w:type="dxa"/>
            <w:tcBorders>
              <w:top w:val="nil"/>
              <w:left w:val="nil"/>
              <w:bottom w:val="single" w:sz="8" w:space="0" w:color="auto"/>
              <w:right w:val="single" w:sz="8" w:space="0" w:color="auto"/>
            </w:tcBorders>
            <w:shd w:val="clear" w:color="auto" w:fill="auto"/>
            <w:vAlign w:val="center"/>
          </w:tcPr>
          <w:p w14:paraId="54AFFFA6" w14:textId="212F896C" w:rsidR="00051FF5" w:rsidRPr="002564C6" w:rsidRDefault="00051FF5" w:rsidP="00051FF5">
            <w:pPr>
              <w:jc w:val="center"/>
              <w:rPr>
                <w:rFonts w:ascii="Calibri" w:hAnsi="Calibri" w:cs="Calibri"/>
                <w:color w:val="000000"/>
                <w:sz w:val="18"/>
                <w:szCs w:val="18"/>
              </w:rPr>
            </w:pPr>
            <w:r>
              <w:rPr>
                <w:rFonts w:ascii="Calibri" w:hAnsi="Calibri" w:cs="Calibri"/>
                <w:color w:val="000000"/>
                <w:sz w:val="18"/>
                <w:szCs w:val="18"/>
              </w:rPr>
              <w:t>4.179</w:t>
            </w:r>
          </w:p>
        </w:tc>
        <w:tc>
          <w:tcPr>
            <w:tcW w:w="1080" w:type="dxa"/>
            <w:tcBorders>
              <w:top w:val="nil"/>
              <w:left w:val="nil"/>
              <w:bottom w:val="single" w:sz="8" w:space="0" w:color="auto"/>
              <w:right w:val="single" w:sz="8" w:space="0" w:color="auto"/>
            </w:tcBorders>
            <w:shd w:val="clear" w:color="auto" w:fill="auto"/>
            <w:vAlign w:val="center"/>
          </w:tcPr>
          <w:p w14:paraId="7EEF6E73" w14:textId="37B7B7E5" w:rsidR="00051FF5" w:rsidRPr="002564C6" w:rsidRDefault="00051FF5" w:rsidP="00051FF5">
            <w:pPr>
              <w:jc w:val="center"/>
              <w:rPr>
                <w:rFonts w:ascii="Calibri" w:hAnsi="Calibri" w:cs="Calibri"/>
                <w:color w:val="000000"/>
                <w:sz w:val="18"/>
                <w:szCs w:val="18"/>
              </w:rPr>
            </w:pPr>
            <w:r>
              <w:rPr>
                <w:rFonts w:ascii="Calibri" w:hAnsi="Calibri" w:cs="Calibri"/>
                <w:color w:val="000000"/>
                <w:sz w:val="18"/>
                <w:szCs w:val="18"/>
              </w:rPr>
              <w:t>7.105</w:t>
            </w:r>
          </w:p>
        </w:tc>
        <w:tc>
          <w:tcPr>
            <w:tcW w:w="990" w:type="dxa"/>
            <w:tcBorders>
              <w:top w:val="nil"/>
              <w:left w:val="nil"/>
              <w:bottom w:val="single" w:sz="8" w:space="0" w:color="auto"/>
              <w:right w:val="single" w:sz="8" w:space="0" w:color="auto"/>
            </w:tcBorders>
            <w:shd w:val="clear" w:color="auto" w:fill="auto"/>
            <w:vAlign w:val="center"/>
          </w:tcPr>
          <w:p w14:paraId="426D283D" w14:textId="1E16A6DB" w:rsidR="00051FF5" w:rsidRPr="002564C6" w:rsidRDefault="00051FF5" w:rsidP="00051FF5">
            <w:pPr>
              <w:jc w:val="center"/>
              <w:rPr>
                <w:rFonts w:ascii="Calibri" w:hAnsi="Calibri" w:cs="Calibri"/>
                <w:color w:val="000000"/>
                <w:sz w:val="18"/>
                <w:szCs w:val="18"/>
              </w:rPr>
            </w:pPr>
            <w:r>
              <w:rPr>
                <w:rFonts w:ascii="Calibri" w:hAnsi="Calibri" w:cs="Calibri"/>
                <w:color w:val="000000"/>
                <w:sz w:val="18"/>
                <w:szCs w:val="18"/>
              </w:rPr>
              <w:t>21.92</w:t>
            </w:r>
          </w:p>
        </w:tc>
      </w:tr>
      <w:tr w:rsidR="00051FF5" w:rsidRPr="002564C6" w14:paraId="0CF0AC26" w14:textId="77777777" w:rsidTr="004904B6">
        <w:trPr>
          <w:trHeight w:val="315"/>
          <w:jc w:val="center"/>
        </w:trPr>
        <w:tc>
          <w:tcPr>
            <w:tcW w:w="6840" w:type="dxa"/>
            <w:gridSpan w:val="5"/>
            <w:tcBorders>
              <w:top w:val="single" w:sz="4" w:space="0" w:color="auto"/>
              <w:left w:val="single" w:sz="8" w:space="0" w:color="auto"/>
              <w:bottom w:val="single" w:sz="8" w:space="0" w:color="auto"/>
              <w:right w:val="single" w:sz="8" w:space="0" w:color="auto"/>
            </w:tcBorders>
            <w:shd w:val="clear" w:color="auto" w:fill="auto"/>
            <w:vAlign w:val="center"/>
          </w:tcPr>
          <w:p w14:paraId="4CFD3408" w14:textId="77777777" w:rsidR="00051FF5" w:rsidRDefault="00051FF5" w:rsidP="00051FF5">
            <w:pPr>
              <w:rPr>
                <w:rFonts w:ascii="Calibri" w:hAnsi="Calibri" w:cs="Calibri"/>
                <w:color w:val="000000"/>
                <w:sz w:val="18"/>
                <w:szCs w:val="18"/>
              </w:rPr>
            </w:pPr>
            <w:r>
              <w:rPr>
                <w:rFonts w:ascii="Calibri" w:hAnsi="Calibri" w:cs="Calibri"/>
                <w:color w:val="000000"/>
                <w:sz w:val="18"/>
                <w:szCs w:val="18"/>
              </w:rPr>
              <w:t>Note</w:t>
            </w:r>
          </w:p>
          <w:p w14:paraId="28C1FD09" w14:textId="178734C3" w:rsidR="00051FF5" w:rsidRPr="00AD75D3" w:rsidRDefault="00051FF5" w:rsidP="00AD75D3">
            <w:pPr>
              <w:pStyle w:val="ListParagraph"/>
              <w:numPr>
                <w:ilvl w:val="0"/>
                <w:numId w:val="10"/>
              </w:numPr>
              <w:ind w:left="430" w:firstLineChars="0" w:hanging="270"/>
              <w:rPr>
                <w:rFonts w:ascii="Calibri" w:hAnsi="Calibri" w:cs="Calibri"/>
                <w:color w:val="000000"/>
                <w:sz w:val="18"/>
                <w:szCs w:val="18"/>
              </w:rPr>
            </w:pPr>
            <w:r>
              <w:rPr>
                <w:rFonts w:ascii="Calibri" w:hAnsi="Calibri" w:cs="Calibri"/>
                <w:color w:val="000000"/>
                <w:sz w:val="18"/>
                <w:szCs w:val="18"/>
              </w:rPr>
              <w:t xml:space="preserve">It is assumed that </w:t>
            </w:r>
            <w:r w:rsidRPr="00762349">
              <w:rPr>
                <w:rFonts w:ascii="Calibri" w:hAnsi="Calibri" w:cs="Calibri"/>
                <w:color w:val="000000"/>
                <w:sz w:val="18"/>
                <w:szCs w:val="18"/>
              </w:rPr>
              <w:t xml:space="preserve">DCIs using the </w:t>
            </w:r>
            <w:r>
              <w:rPr>
                <w:rFonts w:ascii="Calibri" w:hAnsi="Calibri" w:cs="Calibri"/>
                <w:color w:val="000000"/>
                <w:sz w:val="18"/>
                <w:szCs w:val="18"/>
              </w:rPr>
              <w:t>3sym</w:t>
            </w:r>
            <w:r w:rsidRPr="00762349">
              <w:rPr>
                <w:rFonts w:ascii="Calibri" w:hAnsi="Calibri" w:cs="Calibri"/>
                <w:color w:val="000000"/>
                <w:sz w:val="18"/>
                <w:szCs w:val="18"/>
              </w:rPr>
              <w:t xml:space="preserve"> CORESET in s1+s2 are sent only in slots without </w:t>
            </w:r>
            <w:r>
              <w:rPr>
                <w:rFonts w:ascii="Calibri" w:hAnsi="Calibri" w:cs="Calibri"/>
                <w:color w:val="000000"/>
                <w:sz w:val="18"/>
                <w:szCs w:val="18"/>
              </w:rPr>
              <w:t>a</w:t>
            </w:r>
            <w:r w:rsidRPr="00762349">
              <w:rPr>
                <w:rFonts w:ascii="Calibri" w:hAnsi="Calibri" w:cs="Calibri"/>
                <w:color w:val="000000"/>
                <w:sz w:val="18"/>
                <w:szCs w:val="18"/>
              </w:rPr>
              <w:t xml:space="preserve">ny </w:t>
            </w:r>
            <w:r>
              <w:rPr>
                <w:rFonts w:ascii="Calibri" w:hAnsi="Calibri" w:cs="Calibri"/>
                <w:color w:val="000000"/>
                <w:sz w:val="18"/>
                <w:szCs w:val="18"/>
              </w:rPr>
              <w:t xml:space="preserve">other </w:t>
            </w:r>
            <w:r w:rsidRPr="00762349">
              <w:rPr>
                <w:rFonts w:ascii="Calibri" w:hAnsi="Calibri" w:cs="Calibri"/>
                <w:color w:val="000000"/>
                <w:sz w:val="18"/>
                <w:szCs w:val="18"/>
              </w:rPr>
              <w:t>DCIs</w:t>
            </w:r>
            <w:r>
              <w:rPr>
                <w:rFonts w:ascii="Calibri" w:hAnsi="Calibri" w:cs="Calibri"/>
                <w:color w:val="000000"/>
                <w:sz w:val="18"/>
                <w:szCs w:val="18"/>
              </w:rPr>
              <w:t>.</w:t>
            </w:r>
            <w:r w:rsidRPr="00762349">
              <w:rPr>
                <w:rFonts w:ascii="Calibri" w:hAnsi="Calibri" w:cs="Calibri"/>
                <w:color w:val="000000"/>
                <w:sz w:val="18"/>
                <w:szCs w:val="18"/>
              </w:rPr>
              <w:t xml:space="preserve"> </w:t>
            </w:r>
            <w:r>
              <w:rPr>
                <w:rFonts w:ascii="Calibri" w:hAnsi="Calibri" w:cs="Calibri"/>
                <w:color w:val="000000"/>
                <w:sz w:val="18"/>
                <w:szCs w:val="18"/>
              </w:rPr>
              <w:t>A</w:t>
            </w:r>
            <w:r w:rsidRPr="00762349">
              <w:rPr>
                <w:rFonts w:ascii="Calibri" w:hAnsi="Calibri" w:cs="Calibri"/>
                <w:color w:val="000000"/>
                <w:sz w:val="18"/>
                <w:szCs w:val="18"/>
              </w:rPr>
              <w:t xml:space="preserve">n average of 50-50 split is assumed between slots with DCIs for </w:t>
            </w:r>
            <w:r>
              <w:rPr>
                <w:rFonts w:ascii="Calibri" w:hAnsi="Calibri" w:cs="Calibri"/>
                <w:color w:val="000000"/>
                <w:sz w:val="18"/>
                <w:szCs w:val="18"/>
              </w:rPr>
              <w:t>2</w:t>
            </w:r>
            <w:r w:rsidRPr="00762349">
              <w:rPr>
                <w:rFonts w:ascii="Calibri" w:hAnsi="Calibri" w:cs="Calibri"/>
                <w:color w:val="000000"/>
                <w:sz w:val="18"/>
                <w:szCs w:val="18"/>
              </w:rPr>
              <w:t xml:space="preserve">sym CORESET in </w:t>
            </w:r>
            <w:r>
              <w:rPr>
                <w:rFonts w:ascii="Calibri" w:hAnsi="Calibri" w:cs="Calibri"/>
                <w:color w:val="000000"/>
                <w:sz w:val="18"/>
                <w:szCs w:val="18"/>
              </w:rPr>
              <w:t>s1+</w:t>
            </w:r>
            <w:r w:rsidRPr="00762349">
              <w:rPr>
                <w:rFonts w:ascii="Calibri" w:hAnsi="Calibri" w:cs="Calibri"/>
                <w:color w:val="000000"/>
                <w:sz w:val="18"/>
                <w:szCs w:val="18"/>
              </w:rPr>
              <w:t xml:space="preserve">s2 and slots with DCIs for </w:t>
            </w:r>
            <w:r w:rsidR="00AD75D3">
              <w:rPr>
                <w:rFonts w:ascii="Calibri" w:hAnsi="Calibri" w:cs="Calibri"/>
                <w:color w:val="000000"/>
                <w:sz w:val="18"/>
                <w:szCs w:val="18"/>
              </w:rPr>
              <w:t>3</w:t>
            </w:r>
            <w:r w:rsidRPr="00762349">
              <w:rPr>
                <w:rFonts w:ascii="Calibri" w:hAnsi="Calibri" w:cs="Calibri"/>
                <w:color w:val="000000"/>
                <w:sz w:val="18"/>
                <w:szCs w:val="18"/>
              </w:rPr>
              <w:t>sym CORESET in s1+s2</w:t>
            </w:r>
            <w:r>
              <w:rPr>
                <w:rFonts w:ascii="Calibri" w:hAnsi="Calibri" w:cs="Calibri"/>
                <w:color w:val="000000"/>
                <w:sz w:val="18"/>
                <w:szCs w:val="18"/>
              </w:rPr>
              <w:t>+s3</w:t>
            </w:r>
            <w:r w:rsidR="00AD75D3">
              <w:rPr>
                <w:rFonts w:ascii="Calibri" w:hAnsi="Calibri" w:cs="Calibri"/>
                <w:color w:val="000000"/>
                <w:sz w:val="18"/>
                <w:szCs w:val="18"/>
              </w:rPr>
              <w:t>. slots with DCIs for 1sym CORESET for legacy R15 UEs are not modelled for simplicity.</w:t>
            </w:r>
          </w:p>
          <w:p w14:paraId="35150BDA" w14:textId="7600B8E0" w:rsidR="00051FF5" w:rsidRDefault="00051FF5" w:rsidP="00051FF5">
            <w:pPr>
              <w:pStyle w:val="ListParagraph"/>
              <w:numPr>
                <w:ilvl w:val="0"/>
                <w:numId w:val="10"/>
              </w:numPr>
              <w:ind w:left="430" w:firstLineChars="0" w:hanging="270"/>
              <w:rPr>
                <w:rFonts w:ascii="Calibri" w:hAnsi="Calibri" w:cs="Calibri"/>
                <w:color w:val="000000"/>
                <w:sz w:val="18"/>
                <w:szCs w:val="18"/>
              </w:rPr>
            </w:pPr>
            <w:r w:rsidRPr="00553A1B">
              <w:rPr>
                <w:rFonts w:ascii="Calibri" w:hAnsi="Calibri" w:cs="Calibri"/>
                <w:color w:val="000000"/>
                <w:sz w:val="18"/>
                <w:szCs w:val="18"/>
              </w:rPr>
              <w:t xml:space="preserve">Avg. #DCI </w:t>
            </w:r>
            <w:r>
              <w:rPr>
                <w:rFonts w:ascii="Calibri" w:hAnsi="Calibri" w:cs="Calibri"/>
                <w:color w:val="000000"/>
                <w:sz w:val="18"/>
                <w:szCs w:val="18"/>
              </w:rPr>
              <w:t xml:space="preserve">per slot for legacy2 </w:t>
            </w:r>
            <w:r w:rsidRPr="00553A1B">
              <w:rPr>
                <w:rFonts w:ascii="Calibri" w:hAnsi="Calibri" w:cs="Calibri"/>
                <w:color w:val="000000"/>
                <w:sz w:val="18"/>
                <w:szCs w:val="18"/>
              </w:rPr>
              <w:t xml:space="preserve">= </w:t>
            </w:r>
            <w:r>
              <w:rPr>
                <w:rFonts w:ascii="Calibri" w:hAnsi="Calibri" w:cs="Calibri"/>
                <w:color w:val="000000"/>
                <w:sz w:val="18"/>
                <w:szCs w:val="18"/>
              </w:rPr>
              <w:t>[</w:t>
            </w:r>
            <w:r w:rsidRPr="00553A1B">
              <w:rPr>
                <w:rFonts w:ascii="Calibri" w:hAnsi="Calibri" w:cs="Calibri"/>
                <w:color w:val="000000"/>
                <w:sz w:val="18"/>
                <w:szCs w:val="18"/>
              </w:rPr>
              <w:t xml:space="preserve">(available #CCEs for </w:t>
            </w:r>
            <w:r>
              <w:rPr>
                <w:rFonts w:ascii="Calibri" w:hAnsi="Calibri" w:cs="Calibri"/>
                <w:color w:val="000000"/>
                <w:sz w:val="18"/>
                <w:szCs w:val="18"/>
              </w:rPr>
              <w:t xml:space="preserve">2sym </w:t>
            </w:r>
            <w:r w:rsidRPr="00553A1B">
              <w:rPr>
                <w:rFonts w:ascii="Calibri" w:hAnsi="Calibri" w:cs="Calibri"/>
                <w:color w:val="000000"/>
                <w:sz w:val="18"/>
                <w:szCs w:val="18"/>
              </w:rPr>
              <w:t>C</w:t>
            </w:r>
            <w:r>
              <w:rPr>
                <w:rFonts w:ascii="Calibri" w:hAnsi="Calibri" w:cs="Calibri"/>
                <w:color w:val="000000"/>
                <w:sz w:val="18"/>
                <w:szCs w:val="18"/>
              </w:rPr>
              <w:t>S</w:t>
            </w:r>
            <w:r w:rsidRPr="00553A1B">
              <w:rPr>
                <w:rFonts w:ascii="Calibri" w:hAnsi="Calibri" w:cs="Calibri"/>
                <w:color w:val="000000"/>
                <w:sz w:val="18"/>
                <w:szCs w:val="18"/>
              </w:rPr>
              <w:t xml:space="preserve"> in s2</w:t>
            </w:r>
            <w:r>
              <w:rPr>
                <w:rFonts w:ascii="Calibri" w:hAnsi="Calibri" w:cs="Calibri"/>
                <w:color w:val="000000"/>
                <w:sz w:val="18"/>
                <w:szCs w:val="18"/>
              </w:rPr>
              <w:t>+s3)</w:t>
            </w:r>
            <w:proofErr w:type="gramStart"/>
            <w:r w:rsidRPr="00553A1B">
              <w:rPr>
                <w:rFonts w:ascii="Calibri" w:hAnsi="Calibri" w:cs="Calibri"/>
                <w:color w:val="000000"/>
                <w:sz w:val="18"/>
                <w:szCs w:val="18"/>
              </w:rPr>
              <w:t>/</w:t>
            </w:r>
            <w:r>
              <w:rPr>
                <w:rFonts w:ascii="Calibri" w:hAnsi="Calibri" w:cs="Calibri"/>
                <w:color w:val="000000"/>
                <w:sz w:val="18"/>
                <w:szCs w:val="18"/>
              </w:rPr>
              <w:t>(</w:t>
            </w:r>
            <w:proofErr w:type="spellStart"/>
            <w:proofErr w:type="gramEnd"/>
            <w:r w:rsidRPr="00553A1B">
              <w:rPr>
                <w:rFonts w:ascii="Calibri" w:hAnsi="Calibri" w:cs="Calibri"/>
                <w:color w:val="000000"/>
                <w:sz w:val="18"/>
                <w:szCs w:val="18"/>
              </w:rPr>
              <w:t>avg</w:t>
            </w:r>
            <w:proofErr w:type="spellEnd"/>
            <w:r w:rsidRPr="00553A1B">
              <w:rPr>
                <w:rFonts w:ascii="Calibri" w:hAnsi="Calibri" w:cs="Calibri"/>
                <w:color w:val="000000"/>
                <w:sz w:val="18"/>
                <w:szCs w:val="18"/>
              </w:rPr>
              <w:t xml:space="preserve"> </w:t>
            </w:r>
            <w:r>
              <w:rPr>
                <w:rFonts w:ascii="Calibri" w:hAnsi="Calibri" w:cs="Calibri"/>
                <w:color w:val="000000"/>
                <w:sz w:val="18"/>
                <w:szCs w:val="18"/>
              </w:rPr>
              <w:t>#CCEs per DCI</w:t>
            </w:r>
            <w:r w:rsidRPr="00553A1B">
              <w:rPr>
                <w:rFonts w:ascii="Calibri" w:hAnsi="Calibri" w:cs="Calibri"/>
                <w:color w:val="000000"/>
                <w:sz w:val="18"/>
                <w:szCs w:val="18"/>
              </w:rPr>
              <w:t xml:space="preserve"> based on </w:t>
            </w:r>
            <w:r>
              <w:rPr>
                <w:rFonts w:ascii="Calibri" w:hAnsi="Calibri" w:cs="Calibri"/>
                <w:color w:val="000000"/>
                <w:sz w:val="18"/>
                <w:szCs w:val="18"/>
              </w:rPr>
              <w:t xml:space="preserve">CCE </w:t>
            </w:r>
            <w:r w:rsidRPr="00553A1B">
              <w:rPr>
                <w:rFonts w:ascii="Calibri" w:hAnsi="Calibri" w:cs="Calibri"/>
                <w:color w:val="000000"/>
                <w:sz w:val="18"/>
                <w:szCs w:val="18"/>
              </w:rPr>
              <w:t>AL distribution</w:t>
            </w:r>
            <w:r>
              <w:rPr>
                <w:rFonts w:ascii="Calibri" w:hAnsi="Calibri" w:cs="Calibri"/>
                <w:color w:val="000000"/>
                <w:sz w:val="18"/>
                <w:szCs w:val="18"/>
              </w:rPr>
              <w:t xml:space="preserve"> in s2+s3</w:t>
            </w:r>
            <w:r w:rsidRPr="00553A1B">
              <w:rPr>
                <w:rFonts w:ascii="Calibri" w:hAnsi="Calibri" w:cs="Calibri"/>
                <w:color w:val="000000"/>
                <w:sz w:val="18"/>
                <w:szCs w:val="18"/>
              </w:rPr>
              <w:t>)</w:t>
            </w:r>
            <w:r>
              <w:rPr>
                <w:rFonts w:ascii="Calibri" w:hAnsi="Calibri" w:cs="Calibri"/>
                <w:color w:val="000000"/>
                <w:sz w:val="18"/>
                <w:szCs w:val="18"/>
              </w:rPr>
              <w:t>]</w:t>
            </w:r>
            <w:r w:rsidRPr="00553A1B">
              <w:rPr>
                <w:rFonts w:ascii="Calibri" w:hAnsi="Calibri" w:cs="Calibri"/>
                <w:color w:val="000000"/>
                <w:sz w:val="18"/>
                <w:szCs w:val="18"/>
              </w:rPr>
              <w:t xml:space="preserve"> * fraction of non-OOR users</w:t>
            </w:r>
            <w:r>
              <w:rPr>
                <w:rFonts w:ascii="Calibri" w:hAnsi="Calibri" w:cs="Calibri"/>
                <w:color w:val="000000"/>
                <w:sz w:val="18"/>
                <w:szCs w:val="18"/>
              </w:rPr>
              <w:t xml:space="preserve"> for s2+s3</w:t>
            </w:r>
            <w:r w:rsidRPr="00553A1B">
              <w:rPr>
                <w:rFonts w:ascii="Calibri" w:hAnsi="Calibri" w:cs="Calibri"/>
                <w:color w:val="000000"/>
                <w:sz w:val="18"/>
                <w:szCs w:val="18"/>
              </w:rPr>
              <w:t>.</w:t>
            </w:r>
          </w:p>
          <w:p w14:paraId="03746BE9" w14:textId="539D3AB7" w:rsidR="00051FF5" w:rsidRPr="00EB2765" w:rsidRDefault="00051FF5" w:rsidP="00051FF5">
            <w:pPr>
              <w:pStyle w:val="ListParagraph"/>
              <w:numPr>
                <w:ilvl w:val="0"/>
                <w:numId w:val="10"/>
              </w:numPr>
              <w:ind w:left="430" w:firstLineChars="0" w:hanging="270"/>
              <w:rPr>
                <w:rFonts w:ascii="Calibri" w:hAnsi="Calibri" w:cs="Calibri"/>
                <w:color w:val="000000"/>
                <w:sz w:val="18"/>
                <w:szCs w:val="18"/>
              </w:rPr>
            </w:pPr>
            <w:r w:rsidRPr="00553A1B">
              <w:rPr>
                <w:rFonts w:ascii="Calibri" w:hAnsi="Calibri" w:cs="Calibri"/>
                <w:color w:val="000000"/>
                <w:sz w:val="18"/>
                <w:szCs w:val="18"/>
              </w:rPr>
              <w:t xml:space="preserve">Avg. #DCI </w:t>
            </w:r>
            <w:r>
              <w:rPr>
                <w:rFonts w:ascii="Calibri" w:hAnsi="Calibri" w:cs="Calibri"/>
                <w:color w:val="000000"/>
                <w:sz w:val="18"/>
                <w:szCs w:val="18"/>
              </w:rPr>
              <w:t xml:space="preserve">per slot for R18 cases = </w:t>
            </w:r>
            <w:r w:rsidRPr="00553A1B">
              <w:rPr>
                <w:rFonts w:ascii="Calibri" w:hAnsi="Calibri" w:cs="Calibri"/>
                <w:color w:val="000000"/>
                <w:sz w:val="18"/>
                <w:szCs w:val="18"/>
              </w:rPr>
              <w:t xml:space="preserve">Avg. #DCI </w:t>
            </w:r>
            <w:r>
              <w:rPr>
                <w:rFonts w:ascii="Calibri" w:hAnsi="Calibri" w:cs="Calibri"/>
                <w:color w:val="000000"/>
                <w:sz w:val="18"/>
                <w:szCs w:val="18"/>
              </w:rPr>
              <w:t>per slot for legacy2*0.5 + [</w:t>
            </w:r>
            <w:r w:rsidRPr="00553A1B">
              <w:rPr>
                <w:rFonts w:ascii="Calibri" w:hAnsi="Calibri" w:cs="Calibri"/>
                <w:color w:val="000000"/>
                <w:sz w:val="18"/>
                <w:szCs w:val="18"/>
              </w:rPr>
              <w:t xml:space="preserve">(available #CCEs for </w:t>
            </w:r>
            <w:r>
              <w:rPr>
                <w:rFonts w:ascii="Calibri" w:hAnsi="Calibri" w:cs="Calibri"/>
                <w:color w:val="000000"/>
                <w:sz w:val="18"/>
                <w:szCs w:val="18"/>
              </w:rPr>
              <w:t xml:space="preserve">2sym </w:t>
            </w:r>
            <w:r w:rsidRPr="00553A1B">
              <w:rPr>
                <w:rFonts w:ascii="Calibri" w:hAnsi="Calibri" w:cs="Calibri"/>
                <w:color w:val="000000"/>
                <w:sz w:val="18"/>
                <w:szCs w:val="18"/>
              </w:rPr>
              <w:t>C</w:t>
            </w:r>
            <w:r>
              <w:rPr>
                <w:rFonts w:ascii="Calibri" w:hAnsi="Calibri" w:cs="Calibri"/>
                <w:color w:val="000000"/>
                <w:sz w:val="18"/>
                <w:szCs w:val="18"/>
              </w:rPr>
              <w:t>S</w:t>
            </w:r>
            <w:r w:rsidRPr="00553A1B">
              <w:rPr>
                <w:rFonts w:ascii="Calibri" w:hAnsi="Calibri" w:cs="Calibri"/>
                <w:color w:val="000000"/>
                <w:sz w:val="18"/>
                <w:szCs w:val="18"/>
              </w:rPr>
              <w:t xml:space="preserve"> in </w:t>
            </w:r>
            <w:r>
              <w:rPr>
                <w:rFonts w:ascii="Calibri" w:hAnsi="Calibri" w:cs="Calibri"/>
                <w:color w:val="000000"/>
                <w:sz w:val="18"/>
                <w:szCs w:val="18"/>
              </w:rPr>
              <w:t>s1+</w:t>
            </w:r>
            <w:r w:rsidRPr="00553A1B">
              <w:rPr>
                <w:rFonts w:ascii="Calibri" w:hAnsi="Calibri" w:cs="Calibri"/>
                <w:color w:val="000000"/>
                <w:sz w:val="18"/>
                <w:szCs w:val="18"/>
              </w:rPr>
              <w:t>s2</w:t>
            </w:r>
            <w:r>
              <w:rPr>
                <w:rFonts w:ascii="Calibri" w:hAnsi="Calibri" w:cs="Calibri"/>
                <w:color w:val="000000"/>
                <w:sz w:val="18"/>
                <w:szCs w:val="18"/>
              </w:rPr>
              <w:t>+s3)</w:t>
            </w:r>
            <w:proofErr w:type="gramStart"/>
            <w:r w:rsidRPr="00553A1B">
              <w:rPr>
                <w:rFonts w:ascii="Calibri" w:hAnsi="Calibri" w:cs="Calibri"/>
                <w:color w:val="000000"/>
                <w:sz w:val="18"/>
                <w:szCs w:val="18"/>
              </w:rPr>
              <w:t>/</w:t>
            </w:r>
            <w:r>
              <w:rPr>
                <w:rFonts w:ascii="Calibri" w:hAnsi="Calibri" w:cs="Calibri"/>
                <w:color w:val="000000"/>
                <w:sz w:val="18"/>
                <w:szCs w:val="18"/>
              </w:rPr>
              <w:t>(</w:t>
            </w:r>
            <w:proofErr w:type="spellStart"/>
            <w:proofErr w:type="gramEnd"/>
            <w:r w:rsidRPr="00553A1B">
              <w:rPr>
                <w:rFonts w:ascii="Calibri" w:hAnsi="Calibri" w:cs="Calibri"/>
                <w:color w:val="000000"/>
                <w:sz w:val="18"/>
                <w:szCs w:val="18"/>
              </w:rPr>
              <w:t>avg</w:t>
            </w:r>
            <w:proofErr w:type="spellEnd"/>
            <w:r w:rsidRPr="00553A1B">
              <w:rPr>
                <w:rFonts w:ascii="Calibri" w:hAnsi="Calibri" w:cs="Calibri"/>
                <w:color w:val="000000"/>
                <w:sz w:val="18"/>
                <w:szCs w:val="18"/>
              </w:rPr>
              <w:t xml:space="preserve"> </w:t>
            </w:r>
            <w:r>
              <w:rPr>
                <w:rFonts w:ascii="Calibri" w:hAnsi="Calibri" w:cs="Calibri"/>
                <w:color w:val="000000"/>
                <w:sz w:val="18"/>
                <w:szCs w:val="18"/>
              </w:rPr>
              <w:t>#CCEs per DCI</w:t>
            </w:r>
            <w:r w:rsidRPr="00553A1B">
              <w:rPr>
                <w:rFonts w:ascii="Calibri" w:hAnsi="Calibri" w:cs="Calibri"/>
                <w:color w:val="000000"/>
                <w:sz w:val="18"/>
                <w:szCs w:val="18"/>
              </w:rPr>
              <w:t xml:space="preserve"> based on </w:t>
            </w:r>
            <w:r>
              <w:rPr>
                <w:rFonts w:ascii="Calibri" w:hAnsi="Calibri" w:cs="Calibri"/>
                <w:color w:val="000000"/>
                <w:sz w:val="18"/>
                <w:szCs w:val="18"/>
              </w:rPr>
              <w:t xml:space="preserve">CCE </w:t>
            </w:r>
            <w:r w:rsidRPr="00553A1B">
              <w:rPr>
                <w:rFonts w:ascii="Calibri" w:hAnsi="Calibri" w:cs="Calibri"/>
                <w:color w:val="000000"/>
                <w:sz w:val="18"/>
                <w:szCs w:val="18"/>
              </w:rPr>
              <w:t>AL distribution</w:t>
            </w:r>
            <w:r>
              <w:rPr>
                <w:rFonts w:ascii="Calibri" w:hAnsi="Calibri" w:cs="Calibri"/>
                <w:color w:val="000000"/>
                <w:sz w:val="18"/>
                <w:szCs w:val="18"/>
              </w:rPr>
              <w:t xml:space="preserve"> in s1+s2+s3</w:t>
            </w:r>
            <w:r w:rsidRPr="00553A1B">
              <w:rPr>
                <w:rFonts w:ascii="Calibri" w:hAnsi="Calibri" w:cs="Calibri"/>
                <w:color w:val="000000"/>
                <w:sz w:val="18"/>
                <w:szCs w:val="18"/>
              </w:rPr>
              <w:t>)</w:t>
            </w:r>
            <w:r>
              <w:rPr>
                <w:rFonts w:ascii="Calibri" w:hAnsi="Calibri" w:cs="Calibri"/>
                <w:color w:val="000000"/>
                <w:sz w:val="18"/>
                <w:szCs w:val="18"/>
              </w:rPr>
              <w:t>]</w:t>
            </w:r>
            <w:r w:rsidRPr="00553A1B">
              <w:rPr>
                <w:rFonts w:ascii="Calibri" w:hAnsi="Calibri" w:cs="Calibri"/>
                <w:color w:val="000000"/>
                <w:sz w:val="18"/>
                <w:szCs w:val="18"/>
              </w:rPr>
              <w:t xml:space="preserve"> * fraction of non-OOR users</w:t>
            </w:r>
            <w:r>
              <w:rPr>
                <w:rFonts w:ascii="Calibri" w:hAnsi="Calibri" w:cs="Calibri"/>
                <w:color w:val="000000"/>
                <w:sz w:val="18"/>
                <w:szCs w:val="18"/>
              </w:rPr>
              <w:t xml:space="preserve"> for s1+s2+s3</w:t>
            </w:r>
          </w:p>
          <w:p w14:paraId="245C8896" w14:textId="1ACC672E" w:rsidR="00051FF5" w:rsidRPr="002564C6" w:rsidRDefault="00051FF5" w:rsidP="00051FF5">
            <w:pPr>
              <w:pStyle w:val="ListParagraph"/>
              <w:numPr>
                <w:ilvl w:val="0"/>
                <w:numId w:val="10"/>
              </w:numPr>
              <w:ind w:left="430" w:firstLineChars="0" w:hanging="270"/>
              <w:rPr>
                <w:rFonts w:ascii="Calibri" w:hAnsi="Calibri" w:cs="Calibri"/>
                <w:color w:val="000000"/>
                <w:sz w:val="18"/>
                <w:szCs w:val="18"/>
              </w:rPr>
            </w:pPr>
            <w:r w:rsidRPr="002564C6">
              <w:rPr>
                <w:rFonts w:ascii="Calibri" w:hAnsi="Calibri" w:cs="Calibri"/>
                <w:color w:val="000000"/>
                <w:sz w:val="18"/>
                <w:szCs w:val="18"/>
              </w:rPr>
              <w:t>Available #CCEs</w:t>
            </w:r>
            <w:r>
              <w:rPr>
                <w:rFonts w:ascii="Calibri" w:hAnsi="Calibri" w:cs="Calibri"/>
                <w:color w:val="000000"/>
                <w:sz w:val="18"/>
                <w:szCs w:val="18"/>
              </w:rPr>
              <w:t xml:space="preserve">: </w:t>
            </w:r>
            <w:r w:rsidRPr="002564C6">
              <w:rPr>
                <w:rFonts w:ascii="Calibri" w:hAnsi="Calibri" w:cs="Calibri"/>
                <w:color w:val="000000"/>
                <w:sz w:val="18"/>
                <w:szCs w:val="18"/>
              </w:rPr>
              <w:t xml:space="preserve"> for </w:t>
            </w:r>
            <w:r>
              <w:rPr>
                <w:rFonts w:ascii="Calibri" w:hAnsi="Calibri" w:cs="Calibri"/>
                <w:color w:val="000000"/>
                <w:sz w:val="18"/>
                <w:szCs w:val="18"/>
              </w:rPr>
              <w:t>2</w:t>
            </w:r>
            <w:r w:rsidRPr="002564C6">
              <w:rPr>
                <w:rFonts w:ascii="Calibri" w:hAnsi="Calibri" w:cs="Calibri"/>
                <w:color w:val="000000"/>
                <w:sz w:val="18"/>
                <w:szCs w:val="18"/>
              </w:rPr>
              <w:t>sym C</w:t>
            </w:r>
            <w:r>
              <w:rPr>
                <w:rFonts w:ascii="Calibri" w:hAnsi="Calibri" w:cs="Calibri"/>
                <w:color w:val="000000"/>
                <w:sz w:val="18"/>
                <w:szCs w:val="18"/>
              </w:rPr>
              <w:t>S</w:t>
            </w:r>
            <w:r w:rsidRPr="002564C6">
              <w:rPr>
                <w:rFonts w:ascii="Calibri" w:hAnsi="Calibri" w:cs="Calibri"/>
                <w:color w:val="000000"/>
                <w:sz w:val="18"/>
                <w:szCs w:val="18"/>
              </w:rPr>
              <w:t xml:space="preserve"> in s2 = </w:t>
            </w:r>
            <w:r>
              <w:rPr>
                <w:rFonts w:ascii="Calibri" w:hAnsi="Calibri" w:cs="Calibri"/>
                <w:color w:val="000000"/>
                <w:sz w:val="18"/>
                <w:szCs w:val="18"/>
              </w:rPr>
              <w:t>32</w:t>
            </w:r>
            <w:r w:rsidRPr="002564C6">
              <w:rPr>
                <w:rFonts w:ascii="Calibri" w:hAnsi="Calibri" w:cs="Calibri"/>
                <w:color w:val="000000"/>
                <w:sz w:val="18"/>
                <w:szCs w:val="18"/>
              </w:rPr>
              <w:t>.</w:t>
            </w:r>
            <w:r>
              <w:rPr>
                <w:rFonts w:ascii="Calibri" w:hAnsi="Calibri" w:cs="Calibri"/>
                <w:color w:val="000000"/>
                <w:sz w:val="18"/>
                <w:szCs w:val="18"/>
              </w:rPr>
              <w:t xml:space="preserve"> </w:t>
            </w:r>
            <w:r w:rsidRPr="002564C6">
              <w:rPr>
                <w:rFonts w:ascii="Calibri" w:hAnsi="Calibri" w:cs="Calibri"/>
                <w:color w:val="000000"/>
                <w:sz w:val="18"/>
                <w:szCs w:val="18"/>
              </w:rPr>
              <w:t xml:space="preserve">for </w:t>
            </w:r>
            <w:r>
              <w:rPr>
                <w:rFonts w:ascii="Calibri" w:hAnsi="Calibri" w:cs="Calibri"/>
                <w:color w:val="000000"/>
                <w:sz w:val="18"/>
                <w:szCs w:val="18"/>
              </w:rPr>
              <w:t>3</w:t>
            </w:r>
            <w:r w:rsidRPr="002564C6">
              <w:rPr>
                <w:rFonts w:ascii="Calibri" w:hAnsi="Calibri" w:cs="Calibri"/>
                <w:color w:val="000000"/>
                <w:sz w:val="18"/>
                <w:szCs w:val="18"/>
              </w:rPr>
              <w:t>sym C</w:t>
            </w:r>
            <w:r>
              <w:rPr>
                <w:rFonts w:ascii="Calibri" w:hAnsi="Calibri" w:cs="Calibri"/>
                <w:color w:val="000000"/>
                <w:sz w:val="18"/>
                <w:szCs w:val="18"/>
              </w:rPr>
              <w:t>S</w:t>
            </w:r>
            <w:r w:rsidRPr="002564C6">
              <w:rPr>
                <w:rFonts w:ascii="Calibri" w:hAnsi="Calibri" w:cs="Calibri"/>
                <w:color w:val="000000"/>
                <w:sz w:val="18"/>
                <w:szCs w:val="18"/>
              </w:rPr>
              <w:t xml:space="preserve"> in </w:t>
            </w:r>
            <w:r>
              <w:rPr>
                <w:rFonts w:ascii="Calibri" w:hAnsi="Calibri" w:cs="Calibri"/>
                <w:color w:val="000000"/>
                <w:sz w:val="18"/>
                <w:szCs w:val="18"/>
              </w:rPr>
              <w:t>s1+</w:t>
            </w:r>
            <w:r w:rsidRPr="002564C6">
              <w:rPr>
                <w:rFonts w:ascii="Calibri" w:hAnsi="Calibri" w:cs="Calibri"/>
                <w:color w:val="000000"/>
                <w:sz w:val="18"/>
                <w:szCs w:val="18"/>
              </w:rPr>
              <w:t xml:space="preserve">s2 = </w:t>
            </w:r>
            <w:r>
              <w:rPr>
                <w:rFonts w:ascii="Calibri" w:hAnsi="Calibri" w:cs="Calibri"/>
                <w:color w:val="000000"/>
                <w:sz w:val="18"/>
                <w:szCs w:val="18"/>
              </w:rPr>
              <w:t>48</w:t>
            </w:r>
          </w:p>
        </w:tc>
      </w:tr>
    </w:tbl>
    <w:p w14:paraId="7D8C899B" w14:textId="58838B80" w:rsidR="00051FF5" w:rsidRDefault="00051FF5" w:rsidP="00A730ED"/>
    <w:p w14:paraId="09C97269" w14:textId="733D3A93" w:rsidR="00B5181B" w:rsidRPr="00AC10B8" w:rsidRDefault="00B5181B" w:rsidP="00B5181B">
      <w:pPr>
        <w:pStyle w:val="Heading5"/>
      </w:pPr>
      <w:r w:rsidRPr="00AC10B8">
        <w:t xml:space="preserve">Observation </w:t>
      </w:r>
      <w:r w:rsidR="00CF0FDB">
        <w:t>10</w:t>
      </w:r>
    </w:p>
    <w:p w14:paraId="0348E84C" w14:textId="03E65602" w:rsidR="00753C7B" w:rsidRDefault="00753C7B" w:rsidP="00753C7B">
      <w:pPr>
        <w:pStyle w:val="BodyText"/>
        <w:numPr>
          <w:ilvl w:val="1"/>
          <w:numId w:val="3"/>
        </w:numPr>
        <w:rPr>
          <w:i/>
          <w:iCs/>
        </w:rPr>
      </w:pPr>
      <w:r>
        <w:rPr>
          <w:i/>
          <w:iCs/>
        </w:rPr>
        <w:t>For evaluation using Scenario #3 from RAN1#109-e, following is observed</w:t>
      </w:r>
    </w:p>
    <w:p w14:paraId="696D0F73" w14:textId="3FBDDAD1" w:rsidR="009F4092" w:rsidRDefault="009F4092" w:rsidP="009F4092">
      <w:pPr>
        <w:pStyle w:val="BodyText"/>
        <w:numPr>
          <w:ilvl w:val="1"/>
          <w:numId w:val="3"/>
        </w:numPr>
        <w:rPr>
          <w:i/>
          <w:iCs/>
        </w:rPr>
      </w:pPr>
      <w:r>
        <w:rPr>
          <w:i/>
          <w:iCs/>
        </w:rPr>
        <w:t xml:space="preserve">PDCCH capacity </w:t>
      </w:r>
    </w:p>
    <w:p w14:paraId="17F6A218" w14:textId="2BADF636" w:rsidR="009F4092" w:rsidRDefault="009F4092" w:rsidP="009F4092">
      <w:pPr>
        <w:pStyle w:val="BodyText"/>
        <w:numPr>
          <w:ilvl w:val="2"/>
          <w:numId w:val="3"/>
        </w:numPr>
        <w:rPr>
          <w:i/>
          <w:iCs/>
        </w:rPr>
      </w:pPr>
      <w:r>
        <w:rPr>
          <w:i/>
          <w:iCs/>
        </w:rPr>
        <w:t xml:space="preserve">for baseline: Average of </w:t>
      </w:r>
      <w:r w:rsidR="00753C7B">
        <w:rPr>
          <w:i/>
          <w:iCs/>
        </w:rPr>
        <w:t>5</w:t>
      </w:r>
      <w:r>
        <w:rPr>
          <w:i/>
          <w:iCs/>
        </w:rPr>
        <w:t>.8 DCIs per slot</w:t>
      </w:r>
    </w:p>
    <w:p w14:paraId="6BB53B19" w14:textId="77777777" w:rsidR="009F4092" w:rsidRDefault="009F4092" w:rsidP="009F4092">
      <w:pPr>
        <w:pStyle w:val="BodyText"/>
        <w:numPr>
          <w:ilvl w:val="2"/>
          <w:numId w:val="3"/>
        </w:numPr>
        <w:rPr>
          <w:i/>
          <w:iCs/>
        </w:rPr>
      </w:pPr>
      <w:r w:rsidRPr="007C4790">
        <w:rPr>
          <w:i/>
          <w:iCs/>
        </w:rPr>
        <w:t>for R18 enhancement:</w:t>
      </w:r>
      <w:r>
        <w:rPr>
          <w:i/>
          <w:iCs/>
        </w:rPr>
        <w:t xml:space="preserve"> Average of </w:t>
      </w:r>
      <w:r w:rsidRPr="007C4790">
        <w:rPr>
          <w:i/>
          <w:iCs/>
        </w:rPr>
        <w:t xml:space="preserve"> </w:t>
      </w:r>
    </w:p>
    <w:p w14:paraId="22A919C2" w14:textId="266DCB26" w:rsidR="009F4092" w:rsidRPr="003032A8" w:rsidRDefault="00753C7B" w:rsidP="00753C7B">
      <w:pPr>
        <w:pStyle w:val="BodyText"/>
        <w:ind w:left="2520"/>
        <w:rPr>
          <w:i/>
          <w:iCs/>
        </w:rPr>
      </w:pPr>
      <w:r>
        <w:rPr>
          <w:i/>
          <w:iCs/>
        </w:rPr>
        <w:t>6</w:t>
      </w:r>
      <w:r w:rsidR="009F4092" w:rsidRPr="007C4790">
        <w:rPr>
          <w:i/>
          <w:iCs/>
        </w:rPr>
        <w:t>.</w:t>
      </w:r>
      <w:r>
        <w:rPr>
          <w:i/>
          <w:iCs/>
        </w:rPr>
        <w:t>51</w:t>
      </w:r>
      <w:r w:rsidR="009F4092" w:rsidRPr="007C4790">
        <w:rPr>
          <w:i/>
          <w:iCs/>
        </w:rPr>
        <w:t xml:space="preserve"> DCIs per slot </w:t>
      </w:r>
      <w:r w:rsidR="009F4092">
        <w:rPr>
          <w:i/>
          <w:iCs/>
        </w:rPr>
        <w:t>(1</w:t>
      </w:r>
      <w:r>
        <w:rPr>
          <w:i/>
          <w:iCs/>
        </w:rPr>
        <w:t>2</w:t>
      </w:r>
      <w:r w:rsidR="009F4092">
        <w:rPr>
          <w:i/>
          <w:iCs/>
        </w:rPr>
        <w:t xml:space="preserve">% gain), </w:t>
      </w:r>
      <w:r w:rsidR="009F4092" w:rsidRPr="003032A8">
        <w:rPr>
          <w:i/>
          <w:iCs/>
        </w:rPr>
        <w:t>assuming Option 2 basic receiver where UE assumes legacy PDCCH/PDCCH DMRS RE mapping and reuses legacy channel estimation without any additional puncturing/nulling on any REs</w:t>
      </w:r>
    </w:p>
    <w:p w14:paraId="4C4DDBB3" w14:textId="4DE06889" w:rsidR="009F4092" w:rsidRPr="003032A8" w:rsidRDefault="00753C7B" w:rsidP="009F4092">
      <w:pPr>
        <w:pStyle w:val="BodyText"/>
        <w:numPr>
          <w:ilvl w:val="3"/>
          <w:numId w:val="3"/>
        </w:numPr>
        <w:rPr>
          <w:i/>
          <w:iCs/>
        </w:rPr>
      </w:pPr>
      <w:r>
        <w:rPr>
          <w:i/>
          <w:iCs/>
        </w:rPr>
        <w:t>6</w:t>
      </w:r>
      <w:r w:rsidR="009F4092" w:rsidRPr="007C4790">
        <w:rPr>
          <w:i/>
          <w:iCs/>
        </w:rPr>
        <w:t>.</w:t>
      </w:r>
      <w:r>
        <w:rPr>
          <w:i/>
          <w:iCs/>
        </w:rPr>
        <w:t>97</w:t>
      </w:r>
      <w:r w:rsidR="009F4092" w:rsidRPr="007C4790">
        <w:rPr>
          <w:i/>
          <w:iCs/>
        </w:rPr>
        <w:t xml:space="preserve"> DCIs per slot</w:t>
      </w:r>
      <w:r w:rsidR="009F4092">
        <w:rPr>
          <w:i/>
          <w:iCs/>
        </w:rPr>
        <w:t xml:space="preserve"> (</w:t>
      </w:r>
      <w:r>
        <w:rPr>
          <w:i/>
          <w:iCs/>
        </w:rPr>
        <w:t>20</w:t>
      </w:r>
      <w:r w:rsidR="009F4092">
        <w:rPr>
          <w:i/>
          <w:iCs/>
        </w:rPr>
        <w:t xml:space="preserve">% gain), </w:t>
      </w:r>
      <w:r w:rsidR="009F4092" w:rsidRPr="003032A8">
        <w:rPr>
          <w:i/>
          <w:iCs/>
        </w:rPr>
        <w:t xml:space="preserve">assuming Option </w:t>
      </w:r>
      <w:r w:rsidR="009F4092">
        <w:rPr>
          <w:i/>
          <w:iCs/>
        </w:rPr>
        <w:t>1-1a</w:t>
      </w:r>
      <w:r w:rsidR="009F4092" w:rsidRPr="003032A8">
        <w:rPr>
          <w:i/>
          <w:iCs/>
        </w:rPr>
        <w:t xml:space="preserve"> where UE assumes legacy PDCCH/PDCCH DMRS RE mapping and reuses legacy channel estimation but punctures/nulls PDCCH REs according to LTE CRS pattern.</w:t>
      </w:r>
    </w:p>
    <w:p w14:paraId="61F25304" w14:textId="72813BAD" w:rsidR="009F4092" w:rsidRPr="003032A8" w:rsidRDefault="00753C7B" w:rsidP="009F4092">
      <w:pPr>
        <w:pStyle w:val="BodyText"/>
        <w:numPr>
          <w:ilvl w:val="3"/>
          <w:numId w:val="3"/>
        </w:numPr>
        <w:rPr>
          <w:i/>
          <w:iCs/>
        </w:rPr>
      </w:pPr>
      <w:r>
        <w:rPr>
          <w:i/>
          <w:iCs/>
        </w:rPr>
        <w:t>6.67</w:t>
      </w:r>
      <w:r w:rsidR="009F4092">
        <w:rPr>
          <w:i/>
          <w:iCs/>
        </w:rPr>
        <w:t xml:space="preserve"> </w:t>
      </w:r>
      <w:r w:rsidR="009F4092" w:rsidRPr="007C4790">
        <w:rPr>
          <w:i/>
          <w:iCs/>
        </w:rPr>
        <w:t>DCIs per slot</w:t>
      </w:r>
      <w:r w:rsidR="009F4092">
        <w:rPr>
          <w:i/>
          <w:iCs/>
        </w:rPr>
        <w:t xml:space="preserve"> (1</w:t>
      </w:r>
      <w:r>
        <w:rPr>
          <w:i/>
          <w:iCs/>
        </w:rPr>
        <w:t>4</w:t>
      </w:r>
      <w:r w:rsidR="009F4092">
        <w:rPr>
          <w:i/>
          <w:iCs/>
        </w:rPr>
        <w:t xml:space="preserve">% gain), </w:t>
      </w:r>
      <w:r w:rsidR="009F4092" w:rsidRPr="003032A8">
        <w:rPr>
          <w:i/>
          <w:iCs/>
        </w:rPr>
        <w:t xml:space="preserve">assuming Option </w:t>
      </w:r>
      <w:r w:rsidR="009F4092">
        <w:rPr>
          <w:i/>
          <w:iCs/>
        </w:rPr>
        <w:t>1-1b</w:t>
      </w:r>
      <w:r w:rsidR="009F4092" w:rsidRPr="003032A8">
        <w:rPr>
          <w:i/>
          <w:iCs/>
        </w:rPr>
        <w:t xml:space="preserve"> where UE assumes legacy PDCCH/PDCCH DMRS RE mapping</w:t>
      </w:r>
      <w:r w:rsidR="009F4092">
        <w:rPr>
          <w:i/>
          <w:iCs/>
        </w:rPr>
        <w:t>, only uses PDCCH DMRS REs in s2 for channel estimation and</w:t>
      </w:r>
      <w:r w:rsidR="009F4092" w:rsidRPr="003032A8">
        <w:rPr>
          <w:i/>
          <w:iCs/>
        </w:rPr>
        <w:t xml:space="preserve"> punctures/nulls PDCCH REs according to LTE CRS pattern.</w:t>
      </w:r>
    </w:p>
    <w:p w14:paraId="2867BD5C" w14:textId="38BF3F3D" w:rsidR="009F4092" w:rsidRPr="000D2871" w:rsidRDefault="00753C7B" w:rsidP="009F4092">
      <w:pPr>
        <w:pStyle w:val="BodyText"/>
        <w:numPr>
          <w:ilvl w:val="3"/>
          <w:numId w:val="3"/>
        </w:numPr>
        <w:rPr>
          <w:i/>
          <w:iCs/>
        </w:rPr>
      </w:pPr>
      <w:r>
        <w:rPr>
          <w:i/>
          <w:iCs/>
        </w:rPr>
        <w:t>6</w:t>
      </w:r>
      <w:r w:rsidR="009F4092">
        <w:rPr>
          <w:i/>
          <w:iCs/>
        </w:rPr>
        <w:t>.</w:t>
      </w:r>
      <w:r>
        <w:rPr>
          <w:i/>
          <w:iCs/>
        </w:rPr>
        <w:t>83</w:t>
      </w:r>
      <w:r w:rsidR="009F4092">
        <w:rPr>
          <w:i/>
          <w:iCs/>
        </w:rPr>
        <w:t xml:space="preserve"> </w:t>
      </w:r>
      <w:r w:rsidR="009F4092" w:rsidRPr="007C4790">
        <w:rPr>
          <w:i/>
          <w:iCs/>
        </w:rPr>
        <w:t>DCIs per slot</w:t>
      </w:r>
      <w:r w:rsidR="009F4092">
        <w:rPr>
          <w:i/>
          <w:iCs/>
        </w:rPr>
        <w:t xml:space="preserve"> (</w:t>
      </w:r>
      <w:r>
        <w:rPr>
          <w:i/>
          <w:iCs/>
        </w:rPr>
        <w:t>17</w:t>
      </w:r>
      <w:r w:rsidR="009F4092">
        <w:rPr>
          <w:i/>
          <w:iCs/>
        </w:rPr>
        <w:t xml:space="preserve">% gain), </w:t>
      </w:r>
      <w:r w:rsidR="009F4092" w:rsidRPr="003032A8">
        <w:rPr>
          <w:i/>
          <w:iCs/>
        </w:rPr>
        <w:t xml:space="preserve">assuming Option </w:t>
      </w:r>
      <w:r w:rsidR="009F4092">
        <w:rPr>
          <w:i/>
          <w:iCs/>
        </w:rPr>
        <w:t>1-2</w:t>
      </w:r>
      <w:r w:rsidR="009F4092" w:rsidRPr="003032A8">
        <w:rPr>
          <w:i/>
          <w:iCs/>
        </w:rPr>
        <w:t xml:space="preserve"> where </w:t>
      </w:r>
      <w:r w:rsidR="009F4092">
        <w:rPr>
          <w:i/>
          <w:iCs/>
        </w:rPr>
        <w:t>new</w:t>
      </w:r>
      <w:r w:rsidR="009F4092" w:rsidRPr="003032A8">
        <w:rPr>
          <w:i/>
          <w:iCs/>
        </w:rPr>
        <w:t xml:space="preserve"> PDCCH/PDCCH DMRS RE mapping</w:t>
      </w:r>
      <w:r w:rsidR="009F4092">
        <w:rPr>
          <w:i/>
          <w:iCs/>
        </w:rPr>
        <w:t>, is introduced such that there is n</w:t>
      </w:r>
      <w:r w:rsidR="009F4092" w:rsidRPr="000D2871">
        <w:rPr>
          <w:i/>
          <w:iCs/>
        </w:rPr>
        <w:t xml:space="preserve">o </w:t>
      </w:r>
      <w:r w:rsidR="009F4092" w:rsidRPr="000D2871">
        <w:rPr>
          <w:i/>
          <w:iCs/>
        </w:rPr>
        <w:lastRenderedPageBreak/>
        <w:t xml:space="preserve">PDCCH DMRS on the symbol overlapping with LTE CRS </w:t>
      </w:r>
      <w:r w:rsidR="009F4092">
        <w:rPr>
          <w:i/>
          <w:iCs/>
        </w:rPr>
        <w:t>and only uses PDCCH DMRS REs in s2 for channel estimation and</w:t>
      </w:r>
      <w:r w:rsidR="009F4092" w:rsidRPr="003032A8">
        <w:rPr>
          <w:i/>
          <w:iCs/>
        </w:rPr>
        <w:t xml:space="preserve"> punctures/nulls PDCCH REs according to LTE CRS pattern.</w:t>
      </w:r>
    </w:p>
    <w:p w14:paraId="2ED84465" w14:textId="6C40267D" w:rsidR="009F4092" w:rsidRPr="003032A8" w:rsidRDefault="00753C7B" w:rsidP="009F4092">
      <w:pPr>
        <w:pStyle w:val="BodyText"/>
        <w:numPr>
          <w:ilvl w:val="3"/>
          <w:numId w:val="3"/>
        </w:numPr>
        <w:rPr>
          <w:i/>
          <w:iCs/>
        </w:rPr>
      </w:pPr>
      <w:r>
        <w:rPr>
          <w:i/>
          <w:iCs/>
        </w:rPr>
        <w:t>7.10</w:t>
      </w:r>
      <w:r w:rsidR="009F4092" w:rsidRPr="007C4790">
        <w:rPr>
          <w:i/>
          <w:iCs/>
        </w:rPr>
        <w:t xml:space="preserve"> DCIs per slot</w:t>
      </w:r>
      <w:r w:rsidR="009F4092">
        <w:rPr>
          <w:i/>
          <w:iCs/>
        </w:rPr>
        <w:t xml:space="preserve"> (</w:t>
      </w:r>
      <w:r>
        <w:rPr>
          <w:i/>
          <w:iCs/>
        </w:rPr>
        <w:t>22</w:t>
      </w:r>
      <w:r w:rsidR="009F4092">
        <w:rPr>
          <w:i/>
          <w:iCs/>
        </w:rPr>
        <w:t xml:space="preserve">% gain), </w:t>
      </w:r>
      <w:r w:rsidR="009F4092" w:rsidRPr="003032A8">
        <w:rPr>
          <w:i/>
          <w:iCs/>
        </w:rPr>
        <w:t xml:space="preserve">assuming Option 2b where UE assumes legacy PDCCH/PDCCH DMRS RE mapping </w:t>
      </w:r>
      <w:r w:rsidR="005D7A28">
        <w:rPr>
          <w:i/>
          <w:iCs/>
        </w:rPr>
        <w:t xml:space="preserve">but punctures/nulls PDCCH REs and PDCCH DMRS REs overlapping with LTE CRS and uses both punctured and non-punctured REs for channel estimation </w:t>
      </w:r>
    </w:p>
    <w:p w14:paraId="39C4A597" w14:textId="77777777" w:rsidR="009F4092" w:rsidRDefault="009F4092" w:rsidP="009F4092">
      <w:pPr>
        <w:pStyle w:val="BodyText"/>
        <w:numPr>
          <w:ilvl w:val="1"/>
          <w:numId w:val="3"/>
        </w:numPr>
        <w:rPr>
          <w:i/>
          <w:iCs/>
        </w:rPr>
      </w:pPr>
      <w:r>
        <w:rPr>
          <w:i/>
          <w:iCs/>
        </w:rPr>
        <w:t>PDCCH coverage</w:t>
      </w:r>
    </w:p>
    <w:p w14:paraId="481175F6" w14:textId="77777777" w:rsidR="009F4092" w:rsidRPr="009410B6" w:rsidRDefault="009F4092" w:rsidP="009F4092">
      <w:pPr>
        <w:pStyle w:val="BodyText"/>
        <w:numPr>
          <w:ilvl w:val="2"/>
          <w:numId w:val="3"/>
        </w:numPr>
        <w:rPr>
          <w:i/>
          <w:iCs/>
        </w:rPr>
      </w:pPr>
      <w:r w:rsidRPr="00913F04">
        <w:rPr>
          <w:i/>
          <w:iCs/>
        </w:rPr>
        <w:t xml:space="preserve">There is no impact on </w:t>
      </w:r>
      <w:r>
        <w:rPr>
          <w:i/>
          <w:iCs/>
        </w:rPr>
        <w:t xml:space="preserve">NR </w:t>
      </w:r>
      <w:r w:rsidRPr="00913F04">
        <w:rPr>
          <w:i/>
          <w:iCs/>
        </w:rPr>
        <w:t xml:space="preserve">PDCCH coverage compared to baseline since any UE (legacy or R18) can be scheduled using </w:t>
      </w:r>
      <w:r>
        <w:rPr>
          <w:i/>
          <w:iCs/>
        </w:rPr>
        <w:t>legacy</w:t>
      </w:r>
      <w:r w:rsidRPr="00913F04">
        <w:rPr>
          <w:i/>
          <w:iCs/>
        </w:rPr>
        <w:t xml:space="preserve"> mechanism</w:t>
      </w:r>
      <w:r>
        <w:rPr>
          <w:i/>
          <w:iCs/>
        </w:rPr>
        <w:t xml:space="preserve"> using PDCCH in symbols without CRS.</w:t>
      </w:r>
    </w:p>
    <w:p w14:paraId="60E72B9E" w14:textId="2385FE42" w:rsidR="009F4092" w:rsidRPr="00C93AC7" w:rsidRDefault="009F4092" w:rsidP="009F4092">
      <w:pPr>
        <w:pStyle w:val="BodyText"/>
        <w:numPr>
          <w:ilvl w:val="2"/>
          <w:numId w:val="3"/>
        </w:numPr>
        <w:rPr>
          <w:i/>
          <w:iCs/>
        </w:rPr>
      </w:pPr>
      <w:r>
        <w:rPr>
          <w:i/>
          <w:iCs/>
        </w:rPr>
        <w:t xml:space="preserve">Additional PDCCH resources due to R18 enhancement are available </w:t>
      </w:r>
      <w:r w:rsidRPr="000D2871">
        <w:rPr>
          <w:i/>
          <w:iCs/>
        </w:rPr>
        <w:t>9</w:t>
      </w:r>
      <w:r w:rsidR="00753C7B">
        <w:rPr>
          <w:i/>
          <w:iCs/>
        </w:rPr>
        <w:t>9</w:t>
      </w:r>
      <w:r w:rsidRPr="000D2871">
        <w:rPr>
          <w:i/>
          <w:iCs/>
        </w:rPr>
        <w:t xml:space="preserve">% R18 UEs for </w:t>
      </w:r>
      <w:r w:rsidRPr="003032A8">
        <w:rPr>
          <w:i/>
          <w:iCs/>
        </w:rPr>
        <w:t>Option 2</w:t>
      </w:r>
      <w:r w:rsidRPr="000D2871">
        <w:rPr>
          <w:i/>
          <w:iCs/>
        </w:rPr>
        <w:t>, 9</w:t>
      </w:r>
      <w:r w:rsidR="00753C7B">
        <w:rPr>
          <w:i/>
          <w:iCs/>
        </w:rPr>
        <w:t>9</w:t>
      </w:r>
      <w:r w:rsidRPr="000D2871">
        <w:rPr>
          <w:i/>
          <w:iCs/>
        </w:rPr>
        <w:t xml:space="preserve">% R18 UEs for </w:t>
      </w:r>
      <w:r>
        <w:rPr>
          <w:i/>
          <w:iCs/>
        </w:rPr>
        <w:t xml:space="preserve">Option </w:t>
      </w:r>
      <w:r w:rsidRPr="000D2871">
        <w:rPr>
          <w:i/>
          <w:iCs/>
        </w:rPr>
        <w:t>1-1a, 9</w:t>
      </w:r>
      <w:r w:rsidR="00753C7B">
        <w:rPr>
          <w:i/>
          <w:iCs/>
        </w:rPr>
        <w:t>8</w:t>
      </w:r>
      <w:r w:rsidRPr="000D2871">
        <w:rPr>
          <w:i/>
          <w:iCs/>
        </w:rPr>
        <w:t xml:space="preserve">% R18 UEs for </w:t>
      </w:r>
      <w:r>
        <w:rPr>
          <w:i/>
          <w:iCs/>
        </w:rPr>
        <w:t xml:space="preserve">Option </w:t>
      </w:r>
      <w:r w:rsidRPr="000D2871">
        <w:rPr>
          <w:i/>
          <w:iCs/>
        </w:rPr>
        <w:t>1-1b, 9</w:t>
      </w:r>
      <w:r w:rsidR="00753C7B">
        <w:rPr>
          <w:i/>
          <w:iCs/>
        </w:rPr>
        <w:t>9</w:t>
      </w:r>
      <w:r w:rsidRPr="000D2871">
        <w:rPr>
          <w:i/>
          <w:iCs/>
        </w:rPr>
        <w:t xml:space="preserve">% R18 UEs for </w:t>
      </w:r>
      <w:r>
        <w:rPr>
          <w:i/>
          <w:iCs/>
        </w:rPr>
        <w:t>Option</w:t>
      </w:r>
      <w:r w:rsidRPr="000D2871">
        <w:rPr>
          <w:i/>
          <w:iCs/>
        </w:rPr>
        <w:t xml:space="preserve">1-2, </w:t>
      </w:r>
      <w:r w:rsidR="00753C7B">
        <w:rPr>
          <w:i/>
          <w:iCs/>
        </w:rPr>
        <w:t>100</w:t>
      </w:r>
      <w:r w:rsidRPr="000D2871">
        <w:rPr>
          <w:i/>
          <w:iCs/>
        </w:rPr>
        <w:t xml:space="preserve">% R18 UEs for </w:t>
      </w:r>
      <w:r>
        <w:rPr>
          <w:i/>
          <w:iCs/>
        </w:rPr>
        <w:t xml:space="preserve">Option 2b </w:t>
      </w:r>
      <w:r w:rsidRPr="000D2871">
        <w:rPr>
          <w:i/>
          <w:iCs/>
        </w:rPr>
        <w:t>respectively</w:t>
      </w:r>
      <w:r>
        <w:rPr>
          <w:i/>
          <w:iCs/>
        </w:rPr>
        <w:t>.</w:t>
      </w:r>
    </w:p>
    <w:p w14:paraId="1F8130A8" w14:textId="77777777" w:rsidR="009F4092" w:rsidRDefault="009F4092" w:rsidP="009F4092">
      <w:pPr>
        <w:pStyle w:val="BodyText"/>
        <w:numPr>
          <w:ilvl w:val="1"/>
          <w:numId w:val="3"/>
        </w:numPr>
        <w:rPr>
          <w:i/>
          <w:iCs/>
        </w:rPr>
      </w:pPr>
      <w:r>
        <w:rPr>
          <w:i/>
          <w:iCs/>
        </w:rPr>
        <w:t>Other assumptions/considerations</w:t>
      </w:r>
    </w:p>
    <w:p w14:paraId="3A3451DB" w14:textId="217445ED" w:rsidR="009F4092" w:rsidRPr="00C93AC7" w:rsidRDefault="009F4092" w:rsidP="009F4092">
      <w:pPr>
        <w:pStyle w:val="BodyText"/>
        <w:numPr>
          <w:ilvl w:val="2"/>
          <w:numId w:val="3"/>
        </w:numPr>
        <w:rPr>
          <w:i/>
          <w:iCs/>
        </w:rPr>
      </w:pPr>
      <w:r>
        <w:rPr>
          <w:i/>
          <w:iCs/>
        </w:rPr>
        <w:t xml:space="preserve">PDSCH: </w:t>
      </w:r>
      <w:r w:rsidRPr="00C93AC7">
        <w:rPr>
          <w:i/>
          <w:iCs/>
        </w:rPr>
        <w:t>1</w:t>
      </w:r>
      <w:r w:rsidR="00753C7B">
        <w:rPr>
          <w:i/>
          <w:iCs/>
        </w:rPr>
        <w:t>0</w:t>
      </w:r>
      <w:r w:rsidRPr="00C93AC7">
        <w:rPr>
          <w:i/>
          <w:iCs/>
        </w:rPr>
        <w:t xml:space="preserve"> symbols </w:t>
      </w:r>
      <w:r>
        <w:rPr>
          <w:i/>
          <w:iCs/>
        </w:rPr>
        <w:t>available for baseline and R18 cases</w:t>
      </w:r>
    </w:p>
    <w:p w14:paraId="04351A93" w14:textId="48816BD6" w:rsidR="009F4092" w:rsidRPr="00863063" w:rsidRDefault="009F4092" w:rsidP="009F4092">
      <w:pPr>
        <w:pStyle w:val="BodyText"/>
        <w:numPr>
          <w:ilvl w:val="2"/>
          <w:numId w:val="3"/>
        </w:numPr>
        <w:rPr>
          <w:i/>
          <w:iCs/>
        </w:rPr>
      </w:pPr>
      <w:r>
        <w:rPr>
          <w:i/>
          <w:iCs/>
        </w:rPr>
        <w:t xml:space="preserve">NR PDCCH: </w:t>
      </w:r>
      <w:r w:rsidR="00753C7B">
        <w:rPr>
          <w:i/>
          <w:iCs/>
        </w:rPr>
        <w:t>2</w:t>
      </w:r>
      <w:r w:rsidRPr="00863063">
        <w:rPr>
          <w:i/>
          <w:iCs/>
        </w:rPr>
        <w:t xml:space="preserve"> symbol available for baseline; Up to </w:t>
      </w:r>
      <w:r w:rsidR="00753C7B">
        <w:rPr>
          <w:i/>
          <w:iCs/>
        </w:rPr>
        <w:t>3</w:t>
      </w:r>
      <w:r w:rsidRPr="00863063">
        <w:rPr>
          <w:i/>
          <w:iCs/>
        </w:rPr>
        <w:t xml:space="preserve"> symbols available for R18 cases.</w:t>
      </w:r>
      <w:r>
        <w:rPr>
          <w:i/>
          <w:iCs/>
        </w:rPr>
        <w:t xml:space="preserve"> </w:t>
      </w:r>
    </w:p>
    <w:p w14:paraId="04492EFB" w14:textId="77777777" w:rsidR="009F4092" w:rsidRDefault="009F4092" w:rsidP="009F4092">
      <w:pPr>
        <w:pStyle w:val="BodyText"/>
        <w:numPr>
          <w:ilvl w:val="2"/>
          <w:numId w:val="3"/>
        </w:numPr>
        <w:rPr>
          <w:i/>
          <w:iCs/>
        </w:rPr>
      </w:pPr>
      <w:r>
        <w:rPr>
          <w:i/>
          <w:iCs/>
        </w:rPr>
        <w:t>LTE PDCCH: Up to 2 symbols available for both baseline and R18 cases. Evaluation assumes 1 symbol used for LTE PDCCH in all slots.</w:t>
      </w:r>
    </w:p>
    <w:p w14:paraId="069C01CB" w14:textId="455A0DFF" w:rsidR="009F4092" w:rsidRDefault="009F4092" w:rsidP="009F4092">
      <w:pPr>
        <w:pStyle w:val="BodyText"/>
        <w:numPr>
          <w:ilvl w:val="2"/>
          <w:numId w:val="3"/>
        </w:numPr>
        <w:rPr>
          <w:i/>
          <w:iCs/>
        </w:rPr>
      </w:pPr>
      <w:r>
        <w:rPr>
          <w:i/>
          <w:iCs/>
        </w:rPr>
        <w:t>Coexistence: I</w:t>
      </w:r>
      <w:r w:rsidRPr="002B1C91">
        <w:rPr>
          <w:i/>
          <w:iCs/>
        </w:rPr>
        <w:t xml:space="preserve">t is assumed that DCIs using the </w:t>
      </w:r>
      <w:r w:rsidR="00753C7B">
        <w:rPr>
          <w:i/>
          <w:iCs/>
        </w:rPr>
        <w:t>3</w:t>
      </w:r>
      <w:r w:rsidRPr="002B1C91">
        <w:rPr>
          <w:i/>
          <w:iCs/>
        </w:rPr>
        <w:t>sym CORESET in s1+s2</w:t>
      </w:r>
      <w:r w:rsidR="00753C7B">
        <w:rPr>
          <w:i/>
          <w:iCs/>
        </w:rPr>
        <w:t>+s3</w:t>
      </w:r>
      <w:r w:rsidRPr="002B1C91">
        <w:rPr>
          <w:i/>
          <w:iCs/>
        </w:rPr>
        <w:t xml:space="preserve"> are sent only in slots without any DCIs for </w:t>
      </w:r>
      <w:r w:rsidR="00753C7B">
        <w:rPr>
          <w:i/>
          <w:iCs/>
        </w:rPr>
        <w:t>2</w:t>
      </w:r>
      <w:r w:rsidRPr="002B1C91">
        <w:rPr>
          <w:i/>
          <w:iCs/>
        </w:rPr>
        <w:t>sym CORESET in s2</w:t>
      </w:r>
      <w:r w:rsidR="00753C7B">
        <w:rPr>
          <w:i/>
          <w:iCs/>
        </w:rPr>
        <w:t>+s3</w:t>
      </w:r>
      <w:r w:rsidRPr="002B1C91">
        <w:rPr>
          <w:i/>
          <w:iCs/>
        </w:rPr>
        <w:t xml:space="preserve">. An average of 50-50 split is assumed between slots with DCIs for </w:t>
      </w:r>
      <w:r w:rsidR="00753C7B">
        <w:rPr>
          <w:i/>
          <w:iCs/>
        </w:rPr>
        <w:t>2</w:t>
      </w:r>
      <w:r w:rsidRPr="002B1C91">
        <w:rPr>
          <w:i/>
          <w:iCs/>
        </w:rPr>
        <w:t>sym CORESET in s2</w:t>
      </w:r>
      <w:r w:rsidR="00753C7B">
        <w:rPr>
          <w:i/>
          <w:iCs/>
        </w:rPr>
        <w:t>+s3</w:t>
      </w:r>
      <w:r w:rsidRPr="002B1C91">
        <w:rPr>
          <w:i/>
          <w:iCs/>
        </w:rPr>
        <w:t xml:space="preserve"> and slots with DCIs for </w:t>
      </w:r>
      <w:r w:rsidR="00753C7B">
        <w:rPr>
          <w:i/>
          <w:iCs/>
        </w:rPr>
        <w:t>3</w:t>
      </w:r>
      <w:r w:rsidRPr="002B1C91">
        <w:rPr>
          <w:i/>
          <w:iCs/>
        </w:rPr>
        <w:t>sym CORESET in s1+s2</w:t>
      </w:r>
      <w:r w:rsidR="00753C7B">
        <w:rPr>
          <w:i/>
          <w:iCs/>
        </w:rPr>
        <w:t>+s3</w:t>
      </w:r>
      <w:r>
        <w:rPr>
          <w:i/>
          <w:iCs/>
        </w:rPr>
        <w:t>.</w:t>
      </w:r>
      <w:r w:rsidR="00753C7B">
        <w:rPr>
          <w:i/>
          <w:iCs/>
        </w:rPr>
        <w:t xml:space="preserve"> S</w:t>
      </w:r>
      <w:r w:rsidR="00753C7B" w:rsidRPr="00753C7B">
        <w:rPr>
          <w:i/>
          <w:iCs/>
        </w:rPr>
        <w:t>lots with DCIs for 1sym CORESET for legacy R15 UEs are not modelled for simplicity</w:t>
      </w:r>
    </w:p>
    <w:p w14:paraId="29FD7B79" w14:textId="25FC8C73" w:rsidR="009F4092" w:rsidRDefault="009F4092" w:rsidP="009F4092">
      <w:pPr>
        <w:pStyle w:val="BodyText"/>
        <w:numPr>
          <w:ilvl w:val="2"/>
          <w:numId w:val="3"/>
        </w:numPr>
        <w:rPr>
          <w:i/>
          <w:iCs/>
        </w:rPr>
      </w:pPr>
      <w:r>
        <w:rPr>
          <w:i/>
          <w:iCs/>
        </w:rPr>
        <w:t xml:space="preserve">Fraction of UEs supporting R18 enhancement: It is assumed that there are at least </w:t>
      </w:r>
      <w:r w:rsidR="00753C7B">
        <w:rPr>
          <w:i/>
          <w:iCs/>
        </w:rPr>
        <w:t>3</w:t>
      </w:r>
      <w:r>
        <w:rPr>
          <w:i/>
          <w:iCs/>
        </w:rPr>
        <w:t>-</w:t>
      </w:r>
      <w:r w:rsidR="00753C7B">
        <w:rPr>
          <w:i/>
          <w:iCs/>
        </w:rPr>
        <w:t>5</w:t>
      </w:r>
      <w:r>
        <w:rPr>
          <w:i/>
          <w:iCs/>
        </w:rPr>
        <w:t xml:space="preserve"> non OOR Rel18 UEs that can use </w:t>
      </w:r>
      <w:r w:rsidR="00292C97">
        <w:rPr>
          <w:i/>
          <w:iCs/>
        </w:rPr>
        <w:t>PDCCH</w:t>
      </w:r>
      <w:r>
        <w:rPr>
          <w:i/>
          <w:iCs/>
        </w:rPr>
        <w:t xml:space="preserve"> in s1+s2</w:t>
      </w:r>
      <w:r w:rsidR="00753C7B">
        <w:rPr>
          <w:i/>
          <w:iCs/>
        </w:rPr>
        <w:t>+s3</w:t>
      </w:r>
    </w:p>
    <w:p w14:paraId="48882B03" w14:textId="77777777" w:rsidR="008640C0" w:rsidRDefault="008640C0" w:rsidP="00037C4A"/>
    <w:p w14:paraId="08C2E7A7" w14:textId="78E933DF" w:rsidR="00037C4A" w:rsidRPr="005572AA" w:rsidRDefault="00037C4A" w:rsidP="00AA12A1">
      <w:pPr>
        <w:pStyle w:val="Heading2"/>
      </w:pPr>
      <w:r w:rsidRPr="005572AA">
        <w:t>Specification impact</w:t>
      </w:r>
    </w:p>
    <w:p w14:paraId="228811C0" w14:textId="0DFAB1FB" w:rsidR="00B82826" w:rsidRDefault="00B82826" w:rsidP="002E0D22">
      <w:pPr>
        <w:jc w:val="both"/>
      </w:pPr>
      <w:r>
        <w:t>Below we provide example TPs to RAN1 specs (38.213</w:t>
      </w:r>
      <w:r w:rsidR="005D6BA1">
        <w:t xml:space="preserve"> and 38.211</w:t>
      </w:r>
      <w:r>
        <w:t xml:space="preserve">) to enable reception </w:t>
      </w:r>
      <w:r w:rsidR="005D6BA1">
        <w:t xml:space="preserve">of NR PDCCH candidates overlapping with CRS </w:t>
      </w:r>
      <w:proofErr w:type="spellStart"/>
      <w:r w:rsidR="005D6BA1">
        <w:t>REs.</w:t>
      </w:r>
      <w:proofErr w:type="spellEnd"/>
      <w:r w:rsidR="005D6BA1">
        <w:t xml:space="preserve"> </w:t>
      </w:r>
      <w:r>
        <w:t>It can be seen that additional PDCCH capacity discussed in section 2.2</w:t>
      </w:r>
      <w:r w:rsidR="005D6BA1">
        <w:t>,2.3</w:t>
      </w:r>
      <w:r>
        <w:t xml:space="preserve"> can be achieved with limited specification impact. </w:t>
      </w:r>
    </w:p>
    <w:p w14:paraId="607F81F1" w14:textId="16A8E22E" w:rsidR="00C47943" w:rsidRDefault="00C47943" w:rsidP="002E0D22">
      <w:pPr>
        <w:jc w:val="both"/>
      </w:pPr>
    </w:p>
    <w:p w14:paraId="101761DB" w14:textId="77777777" w:rsidR="005D6BA1" w:rsidRDefault="00C47943" w:rsidP="002E0D22">
      <w:pPr>
        <w:jc w:val="both"/>
      </w:pPr>
      <w:r>
        <w:t xml:space="preserve">Note: &lt;FG </w:t>
      </w:r>
      <w:proofErr w:type="spellStart"/>
      <w:r>
        <w:t>xyz</w:t>
      </w:r>
      <w:proofErr w:type="spellEnd"/>
      <w:r>
        <w:t xml:space="preserve">&gt; in the below TPs corresponds to Rel18 UE capability to support </w:t>
      </w:r>
      <w:r w:rsidR="007B372C">
        <w:t>monitoring of NR PDCCH candidates overlapping</w:t>
      </w:r>
      <w:r>
        <w:t xml:space="preserve"> with LTE CRS. </w:t>
      </w:r>
    </w:p>
    <w:p w14:paraId="02BD68E2" w14:textId="77777777" w:rsidR="005D6BA1" w:rsidRDefault="005D6BA1" w:rsidP="002E0D22">
      <w:pPr>
        <w:jc w:val="both"/>
      </w:pPr>
    </w:p>
    <w:p w14:paraId="67F9BA34" w14:textId="44FEF165" w:rsidR="00C47943" w:rsidRDefault="00C47943" w:rsidP="002E0D22">
      <w:pPr>
        <w:jc w:val="both"/>
      </w:pPr>
      <w:r>
        <w:t xml:space="preserve">In addition to indicating </w:t>
      </w:r>
      <w:r w:rsidR="007B372C">
        <w:t>support of monitoring of NR PDCCH candidates overlapping with</w:t>
      </w:r>
      <w:r>
        <w:t xml:space="preserve"> LTE CRS, the capability bit(s) can also </w:t>
      </w:r>
      <w:r w:rsidR="005D6BA1">
        <w:t xml:space="preserve">(if needed) </w:t>
      </w:r>
      <w:r>
        <w:t xml:space="preserve">indicate </w:t>
      </w:r>
      <w:r w:rsidR="00686CAD">
        <w:t>other details such as location(s) of OFDM symbols where PDCCH reception with CRS puncturing is supported (e.g. sym#1 only or other symbols also such as</w:t>
      </w:r>
      <w:r w:rsidR="007951AD">
        <w:t xml:space="preserve"> </w:t>
      </w:r>
      <w:r w:rsidR="00686CAD">
        <w:t>sym#4</w:t>
      </w:r>
      <w:r w:rsidR="00593A4F">
        <w:t xml:space="preserve"> if supported</w:t>
      </w:r>
      <w:r w:rsidR="00686CAD">
        <w:t xml:space="preserve">), and </w:t>
      </w:r>
      <w:r>
        <w:t xml:space="preserve">receiver type if multiple receiver types </w:t>
      </w:r>
      <w:r w:rsidR="005D6BA1">
        <w:t xml:space="preserve">are supported </w:t>
      </w:r>
      <w:r>
        <w:t>(e.g. basic receiver, CRS nulling receiver as discussed in section 2.</w:t>
      </w:r>
      <w:r w:rsidR="0056686C">
        <w:t>3</w:t>
      </w:r>
      <w:r>
        <w:t>).</w:t>
      </w:r>
    </w:p>
    <w:p w14:paraId="15C7EFFE" w14:textId="77777777" w:rsidR="00B82826" w:rsidRDefault="00B82826" w:rsidP="00B82826"/>
    <w:p w14:paraId="41126E91" w14:textId="31C978DD" w:rsidR="00B82826" w:rsidRPr="007B372C" w:rsidRDefault="007B372C" w:rsidP="00B82826">
      <w:pPr>
        <w:pStyle w:val="BodyText"/>
        <w:jc w:val="left"/>
        <w:rPr>
          <w:sz w:val="22"/>
          <w:szCs w:val="28"/>
        </w:rPr>
      </w:pPr>
      <w:r w:rsidRPr="007B372C">
        <w:rPr>
          <w:sz w:val="22"/>
          <w:szCs w:val="28"/>
        </w:rPr>
        <w:t xml:space="preserve">------------------------------- start </w:t>
      </w:r>
      <w:r w:rsidR="0056686C" w:rsidRPr="007B372C">
        <w:rPr>
          <w:sz w:val="22"/>
          <w:szCs w:val="28"/>
        </w:rPr>
        <w:t>TP</w:t>
      </w:r>
      <w:r w:rsidR="00B82826" w:rsidRPr="007B372C">
        <w:rPr>
          <w:sz w:val="22"/>
          <w:szCs w:val="28"/>
        </w:rPr>
        <w:t xml:space="preserve"> to 38.213, subclause 10</w:t>
      </w:r>
      <w:r w:rsidRPr="007B372C">
        <w:rPr>
          <w:sz w:val="22"/>
          <w:szCs w:val="28"/>
        </w:rPr>
        <w:t>-----------------------------------------------</w:t>
      </w:r>
    </w:p>
    <w:p w14:paraId="7B2897C7" w14:textId="77777777" w:rsidR="00B82826" w:rsidRDefault="00B82826" w:rsidP="00B82826">
      <w:pPr>
        <w:pStyle w:val="BodyText"/>
        <w:jc w:val="left"/>
        <w:rPr>
          <w:rFonts w:ascii="Arial" w:eastAsia="SimSun" w:hAnsi="Arial" w:cs="Arial"/>
          <w:sz w:val="36"/>
          <w:szCs w:val="36"/>
          <w:lang w:val="en-GB"/>
        </w:rPr>
      </w:pPr>
      <w:r>
        <w:rPr>
          <w:rFonts w:ascii="Arial" w:eastAsia="SimSun" w:hAnsi="Arial" w:cs="Arial"/>
          <w:sz w:val="36"/>
          <w:szCs w:val="36"/>
          <w:lang w:val="en-GB"/>
        </w:rPr>
        <w:t>10</w:t>
      </w:r>
      <w:r>
        <w:rPr>
          <w:rFonts w:ascii="Arial" w:eastAsia="SimSun" w:hAnsi="Arial" w:cs="Arial"/>
          <w:sz w:val="36"/>
          <w:szCs w:val="36"/>
          <w:lang w:val="en-GB"/>
        </w:rPr>
        <w:tab/>
        <w:t>UE procedure for receiving control information</w:t>
      </w:r>
    </w:p>
    <w:p w14:paraId="5F539BBC" w14:textId="77777777" w:rsidR="00B82826" w:rsidRDefault="00B82826" w:rsidP="00B82826">
      <w:pPr>
        <w:spacing w:after="180"/>
        <w:jc w:val="center"/>
        <w:rPr>
          <w:color w:val="0070C0"/>
          <w:szCs w:val="20"/>
          <w:lang w:val="en-GB"/>
        </w:rPr>
      </w:pPr>
      <w:r>
        <w:rPr>
          <w:color w:val="0070C0"/>
          <w:szCs w:val="20"/>
          <w:lang w:val="en-GB"/>
        </w:rPr>
        <w:t>&lt;unchanged parts omitted&gt;</w:t>
      </w:r>
    </w:p>
    <w:p w14:paraId="258A719C" w14:textId="77777777" w:rsidR="00B82826" w:rsidRDefault="00B82826" w:rsidP="00B82826">
      <w:pPr>
        <w:rPr>
          <w:lang w:eastAsia="zh-CN"/>
        </w:rPr>
      </w:pPr>
    </w:p>
    <w:p w14:paraId="4B35403E" w14:textId="77777777" w:rsidR="00B82826" w:rsidRDefault="00B82826" w:rsidP="00B82826">
      <w:pPr>
        <w:spacing w:after="180"/>
        <w:rPr>
          <w:rFonts w:eastAsia="SimSun"/>
          <w:szCs w:val="20"/>
          <w:lang w:eastAsia="zh-CN"/>
        </w:rPr>
      </w:pPr>
      <w:r>
        <w:rPr>
          <w:rFonts w:eastAsia="SimSun"/>
          <w:szCs w:val="20"/>
          <w:lang w:val="en-GB" w:eastAsia="zh-CN"/>
        </w:rPr>
        <w:t>If a</w:t>
      </w:r>
      <w:r>
        <w:rPr>
          <w:rFonts w:eastAsia="SimSun"/>
          <w:szCs w:val="20"/>
          <w:lang w:eastAsia="zh-CN"/>
        </w:rPr>
        <w:t xml:space="preserve"> UE monitors the PDCCH candidate for a Type0-PDCCH CSS set on the serving cell according to the procedure described in clause</w:t>
      </w:r>
      <w:r>
        <w:rPr>
          <w:rFonts w:eastAsia="SimSun"/>
          <w:szCs w:val="20"/>
        </w:rPr>
        <w:t xml:space="preserve"> 13</w:t>
      </w:r>
      <w:r>
        <w:rPr>
          <w:rFonts w:eastAsia="SimSun"/>
          <w:szCs w:val="20"/>
          <w:lang w:eastAsia="zh-CN"/>
        </w:rPr>
        <w:t xml:space="preserve">, the UE may assume that no SS/PBCH block is transmitted in REs used for monitoring the PDCCH candidate on the serving cell. </w:t>
      </w:r>
    </w:p>
    <w:p w14:paraId="54EE6ACE" w14:textId="01538B13" w:rsidR="00B82826" w:rsidRPr="00C47943" w:rsidRDefault="00C47943" w:rsidP="00B82826">
      <w:pPr>
        <w:spacing w:after="180"/>
        <w:rPr>
          <w:rFonts w:eastAsia="SimSun"/>
          <w:szCs w:val="20"/>
          <w:lang w:eastAsia="zh-CN"/>
        </w:rPr>
      </w:pPr>
      <w:r w:rsidRPr="007951AD">
        <w:rPr>
          <w:rFonts w:eastAsia="SimSun"/>
          <w:color w:val="FF0000"/>
          <w:szCs w:val="20"/>
          <w:u w:val="single"/>
          <w:lang w:val="en-GB" w:eastAsia="zh-CN"/>
        </w:rPr>
        <w:lastRenderedPageBreak/>
        <w:t xml:space="preserve">For a UE not indicating &lt;FG </w:t>
      </w:r>
      <w:proofErr w:type="spellStart"/>
      <w:r w:rsidRPr="007951AD">
        <w:rPr>
          <w:rFonts w:eastAsia="SimSun"/>
          <w:color w:val="FF0000"/>
          <w:szCs w:val="20"/>
          <w:u w:val="single"/>
          <w:lang w:val="en-GB" w:eastAsia="zh-CN"/>
        </w:rPr>
        <w:t>xyz</w:t>
      </w:r>
      <w:proofErr w:type="spellEnd"/>
      <w:proofErr w:type="gramStart"/>
      <w:r w:rsidRPr="007951AD">
        <w:rPr>
          <w:rFonts w:eastAsia="SimSun"/>
          <w:color w:val="FF0000"/>
          <w:szCs w:val="20"/>
          <w:u w:val="single"/>
          <w:lang w:val="en-GB" w:eastAsia="zh-CN"/>
        </w:rPr>
        <w:t>&gt;,</w:t>
      </w:r>
      <w:r w:rsidRPr="002E0D22">
        <w:rPr>
          <w:rFonts w:eastAsia="SimSun"/>
          <w:color w:val="FF0000"/>
          <w:szCs w:val="20"/>
          <w:lang w:val="en-GB" w:eastAsia="zh-CN"/>
        </w:rPr>
        <w:t xml:space="preserve"> </w:t>
      </w:r>
      <w:r w:rsidRPr="002E0D22">
        <w:rPr>
          <w:rFonts w:eastAsia="SimSun"/>
          <w:strike/>
          <w:color w:val="FF0000"/>
          <w:szCs w:val="20"/>
          <w:lang w:val="en-GB" w:eastAsia="zh-CN"/>
        </w:rPr>
        <w:t xml:space="preserve"> </w:t>
      </w:r>
      <w:r w:rsidR="00B82826" w:rsidRPr="002E0D22">
        <w:rPr>
          <w:rFonts w:eastAsia="SimSun"/>
          <w:strike/>
          <w:color w:val="FF0000"/>
          <w:szCs w:val="20"/>
          <w:lang w:val="en-GB" w:eastAsia="zh-CN"/>
        </w:rPr>
        <w:t>If</w:t>
      </w:r>
      <w:proofErr w:type="gramEnd"/>
      <w:r w:rsidR="00B82826" w:rsidRPr="002E0D22">
        <w:rPr>
          <w:rFonts w:eastAsia="SimSun"/>
          <w:iCs/>
          <w:color w:val="FF0000"/>
          <w:szCs w:val="20"/>
          <w:lang w:val="en-GB" w:eastAsia="zh-CN"/>
        </w:rPr>
        <w:t xml:space="preserve"> </w:t>
      </w:r>
      <w:r w:rsidRPr="002E0D22">
        <w:rPr>
          <w:rFonts w:eastAsia="SimSun"/>
          <w:iCs/>
          <w:color w:val="FF0000"/>
          <w:szCs w:val="20"/>
          <w:lang w:val="en-GB" w:eastAsia="zh-CN"/>
        </w:rPr>
        <w:t xml:space="preserve"> </w:t>
      </w:r>
      <w:proofErr w:type="spellStart"/>
      <w:r w:rsidRPr="007951AD">
        <w:rPr>
          <w:rFonts w:eastAsia="SimSun"/>
          <w:iCs/>
          <w:color w:val="FF0000"/>
          <w:szCs w:val="20"/>
          <w:u w:val="single"/>
          <w:lang w:val="en-GB" w:eastAsia="zh-CN"/>
        </w:rPr>
        <w:t>if</w:t>
      </w:r>
      <w:proofErr w:type="spellEnd"/>
      <w:r w:rsidRPr="002E0D22">
        <w:rPr>
          <w:rFonts w:eastAsia="SimSun"/>
          <w:iCs/>
          <w:color w:val="FF0000"/>
          <w:szCs w:val="20"/>
          <w:lang w:val="en-GB" w:eastAsia="zh-CN"/>
        </w:rPr>
        <w:t xml:space="preserve"> </w:t>
      </w:r>
      <w:r w:rsidR="00B82826" w:rsidRPr="00C47943">
        <w:rPr>
          <w:rFonts w:eastAsia="SimSun"/>
          <w:iCs/>
          <w:szCs w:val="20"/>
          <w:lang w:val="en-GB" w:eastAsia="zh-CN"/>
        </w:rPr>
        <w:t xml:space="preserve">at least one RE of </w:t>
      </w:r>
      <w:r w:rsidR="00B82826" w:rsidRPr="00C47943">
        <w:rPr>
          <w:rFonts w:eastAsia="SimSun"/>
          <w:iCs/>
          <w:szCs w:val="20"/>
          <w:lang w:eastAsia="zh-CN"/>
        </w:rPr>
        <w:t>a</w:t>
      </w:r>
      <w:r w:rsidR="00B82826" w:rsidRPr="00C47943">
        <w:rPr>
          <w:rFonts w:eastAsia="SimSun"/>
          <w:iCs/>
          <w:szCs w:val="20"/>
          <w:lang w:val="en-GB" w:eastAsia="zh-CN"/>
        </w:rPr>
        <w:t xml:space="preserve"> PDCCH candidate for a UE on the serving cell overlaps with at least one RE of </w:t>
      </w:r>
      <w:proofErr w:type="spellStart"/>
      <w:r w:rsidR="00B82826" w:rsidRPr="00C47943">
        <w:rPr>
          <w:rFonts w:eastAsia="SimSun"/>
          <w:i/>
          <w:iCs/>
          <w:szCs w:val="20"/>
          <w:lang w:val="en-GB"/>
        </w:rPr>
        <w:t>lte</w:t>
      </w:r>
      <w:proofErr w:type="spellEnd"/>
      <w:r w:rsidR="00B82826" w:rsidRPr="00C47943">
        <w:rPr>
          <w:rFonts w:eastAsia="SimSun"/>
          <w:i/>
          <w:iCs/>
          <w:szCs w:val="20"/>
          <w:lang w:val="en-GB"/>
        </w:rPr>
        <w:t>-CRS-</w:t>
      </w:r>
      <w:proofErr w:type="spellStart"/>
      <w:r w:rsidR="00B82826" w:rsidRPr="00C47943">
        <w:rPr>
          <w:rFonts w:eastAsia="SimSun"/>
          <w:i/>
          <w:iCs/>
          <w:szCs w:val="20"/>
          <w:lang w:val="en-GB"/>
        </w:rPr>
        <w:t>ToMatchAround</w:t>
      </w:r>
      <w:proofErr w:type="spellEnd"/>
      <w:r w:rsidR="00B82826" w:rsidRPr="00C47943">
        <w:rPr>
          <w:rFonts w:eastAsia="SimSun"/>
          <w:szCs w:val="20"/>
          <w:lang w:val="en-GB"/>
        </w:rPr>
        <w:t>,</w:t>
      </w:r>
      <w:r w:rsidR="00B82826" w:rsidRPr="00C47943">
        <w:rPr>
          <w:rFonts w:eastAsia="SimSun"/>
          <w:iCs/>
          <w:szCs w:val="20"/>
          <w:lang w:val="en-GB"/>
        </w:rPr>
        <w:t xml:space="preserve"> or </w:t>
      </w:r>
      <w:r w:rsidR="00B82826" w:rsidRPr="00C47943">
        <w:rPr>
          <w:rFonts w:eastAsia="SimSun"/>
          <w:szCs w:val="20"/>
          <w:lang w:val="en-GB"/>
        </w:rPr>
        <w:t>of</w:t>
      </w:r>
      <w:r w:rsidR="00B82826" w:rsidRPr="00C47943">
        <w:rPr>
          <w:rFonts w:eastAsia="SimSun"/>
          <w:i/>
          <w:szCs w:val="20"/>
          <w:lang w:val="en-GB"/>
        </w:rPr>
        <w:t xml:space="preserve"> LTE-CRS-</w:t>
      </w:r>
      <w:proofErr w:type="spellStart"/>
      <w:r w:rsidR="00B82826" w:rsidRPr="00C47943">
        <w:rPr>
          <w:rFonts w:eastAsia="SimSun"/>
          <w:i/>
          <w:szCs w:val="20"/>
          <w:lang w:val="en-GB"/>
        </w:rPr>
        <w:t>PatternList</w:t>
      </w:r>
      <w:proofErr w:type="spellEnd"/>
      <w:r w:rsidR="00B82826" w:rsidRPr="00C47943">
        <w:rPr>
          <w:rFonts w:eastAsia="SimSun"/>
          <w:szCs w:val="20"/>
          <w:lang w:val="en-GB"/>
        </w:rPr>
        <w:t xml:space="preserve">, </w:t>
      </w:r>
      <w:r w:rsidR="00B82826" w:rsidRPr="00C47943">
        <w:rPr>
          <w:rFonts w:eastAsia="SimSun"/>
          <w:iCs/>
          <w:szCs w:val="20"/>
          <w:lang w:val="en-GB" w:eastAsia="zh-CN"/>
        </w:rPr>
        <w:t>the UE is not required to monitor the PDCCH candidate</w:t>
      </w:r>
      <w:r w:rsidR="00B82826" w:rsidRPr="00C47943">
        <w:rPr>
          <w:rFonts w:eastAsia="SimSun"/>
          <w:szCs w:val="20"/>
          <w:lang w:eastAsia="zh-CN"/>
        </w:rPr>
        <w:t>.</w:t>
      </w:r>
    </w:p>
    <w:p w14:paraId="59844A55" w14:textId="77777777" w:rsidR="00B82826" w:rsidRDefault="00B82826" w:rsidP="00B82826">
      <w:pPr>
        <w:spacing w:after="180"/>
        <w:rPr>
          <w:rFonts w:eastAsia="SimSun"/>
          <w:szCs w:val="20"/>
          <w:lang w:val="en-GB"/>
        </w:rPr>
      </w:pPr>
      <w:r>
        <w:rPr>
          <w:rFonts w:eastAsia="SimSun"/>
          <w:szCs w:val="20"/>
          <w:lang w:val="en-GB"/>
        </w:rPr>
        <w:t>If a UE is provided</w:t>
      </w:r>
      <w:r>
        <w:rPr>
          <w:rFonts w:eastAsia="SimSun"/>
          <w:szCs w:val="20"/>
          <w:lang w:val="en-GB" w:eastAsia="ko-KR"/>
        </w:rPr>
        <w:t xml:space="preserve"> </w:t>
      </w:r>
      <w:proofErr w:type="spellStart"/>
      <w:r>
        <w:rPr>
          <w:rFonts w:eastAsia="SimSun"/>
          <w:i/>
          <w:iCs/>
          <w:szCs w:val="20"/>
          <w:lang w:val="en-GB" w:eastAsia="ko-KR"/>
        </w:rPr>
        <w:t>availableRB-SetsPerCell</w:t>
      </w:r>
      <w:proofErr w:type="spellEnd"/>
      <w:r>
        <w:rPr>
          <w:rFonts w:eastAsia="SimSun"/>
          <w:i/>
          <w:iCs/>
          <w:szCs w:val="20"/>
          <w:lang w:val="en-GB" w:eastAsia="ko-KR"/>
        </w:rPr>
        <w:t>,</w:t>
      </w:r>
      <w:r>
        <w:rPr>
          <w:rFonts w:eastAsia="SimSun"/>
          <w:szCs w:val="20"/>
          <w:lang w:val="en-GB" w:eastAsia="ko-KR"/>
        </w:rPr>
        <w:t xml:space="preserve"> </w:t>
      </w:r>
      <w:r>
        <w:rPr>
          <w:rFonts w:eastAsia="SimSun"/>
          <w:szCs w:val="20"/>
          <w:lang w:val="en-GB"/>
        </w:rPr>
        <w:t>the UE is not required to monitor PDCCH candidates that overlap with any RB from RB sets that are indicated as unavailable for receptions by an available RB set indicator field in DCI format 2_0 as described in clause 11.1.1. If the UE does not obtain the available RB set indicator for a symbol, the UE monitors PDCCH candidates on all RB sets in the symbol.</w:t>
      </w:r>
    </w:p>
    <w:p w14:paraId="4324957E" w14:textId="77777777" w:rsidR="00B82826" w:rsidRDefault="00B82826" w:rsidP="00B82826">
      <w:pPr>
        <w:rPr>
          <w:lang w:eastAsia="zh-CN"/>
        </w:rPr>
      </w:pPr>
    </w:p>
    <w:p w14:paraId="6D87CADA" w14:textId="77777777" w:rsidR="00B82826" w:rsidRDefault="00B82826" w:rsidP="00B82826">
      <w:pPr>
        <w:spacing w:after="180"/>
        <w:jc w:val="center"/>
        <w:rPr>
          <w:color w:val="0070C0"/>
          <w:szCs w:val="20"/>
          <w:lang w:val="en-GB"/>
        </w:rPr>
      </w:pPr>
      <w:r>
        <w:rPr>
          <w:color w:val="0070C0"/>
          <w:szCs w:val="20"/>
          <w:lang w:val="en-GB"/>
        </w:rPr>
        <w:t>&lt;unchanged parts omitted&gt;</w:t>
      </w:r>
    </w:p>
    <w:p w14:paraId="7CA89BDD" w14:textId="5DBB300E" w:rsidR="007B372C" w:rsidRPr="007B372C" w:rsidRDefault="007B372C" w:rsidP="007B372C">
      <w:pPr>
        <w:pStyle w:val="BodyText"/>
        <w:jc w:val="left"/>
        <w:rPr>
          <w:sz w:val="22"/>
          <w:szCs w:val="28"/>
        </w:rPr>
      </w:pPr>
      <w:r w:rsidRPr="007B372C">
        <w:rPr>
          <w:sz w:val="22"/>
          <w:szCs w:val="28"/>
        </w:rPr>
        <w:t>------------------------------- end TP ---------------------------------------------------------------------------</w:t>
      </w:r>
    </w:p>
    <w:p w14:paraId="0D7E035C" w14:textId="77777777" w:rsidR="00B82826" w:rsidRDefault="00B82826" w:rsidP="00B82826">
      <w:pPr>
        <w:spacing w:after="180"/>
        <w:jc w:val="center"/>
        <w:rPr>
          <w:color w:val="0070C0"/>
          <w:szCs w:val="20"/>
          <w:lang w:val="en-GB"/>
        </w:rPr>
      </w:pPr>
    </w:p>
    <w:p w14:paraId="3653A522" w14:textId="264D56DB" w:rsidR="00B82826" w:rsidRPr="007B372C" w:rsidRDefault="007B372C" w:rsidP="00B82826">
      <w:pPr>
        <w:pStyle w:val="BodyText"/>
        <w:jc w:val="left"/>
        <w:rPr>
          <w:sz w:val="22"/>
          <w:szCs w:val="28"/>
        </w:rPr>
      </w:pPr>
      <w:r w:rsidRPr="007B372C">
        <w:rPr>
          <w:sz w:val="22"/>
          <w:szCs w:val="28"/>
        </w:rPr>
        <w:t xml:space="preserve">------------------------------- start </w:t>
      </w:r>
      <w:r w:rsidR="0056686C" w:rsidRPr="007B372C">
        <w:rPr>
          <w:sz w:val="22"/>
          <w:szCs w:val="28"/>
        </w:rPr>
        <w:t>TP</w:t>
      </w:r>
      <w:r w:rsidR="00B82826" w:rsidRPr="007B372C">
        <w:rPr>
          <w:sz w:val="22"/>
          <w:szCs w:val="28"/>
        </w:rPr>
        <w:t xml:space="preserve"> to 38.213, subclause 10.1</w:t>
      </w:r>
      <w:r w:rsidRPr="007B372C">
        <w:rPr>
          <w:sz w:val="22"/>
          <w:szCs w:val="28"/>
        </w:rPr>
        <w:t>-----------------------------------------------</w:t>
      </w:r>
    </w:p>
    <w:p w14:paraId="41F2D27B" w14:textId="77777777" w:rsidR="00B82826" w:rsidRDefault="00B82826" w:rsidP="00B82826">
      <w:pPr>
        <w:pStyle w:val="BodyText"/>
        <w:jc w:val="left"/>
        <w:rPr>
          <w:rFonts w:ascii="Arial" w:eastAsia="SimSun" w:hAnsi="Arial" w:cs="Arial"/>
          <w:sz w:val="32"/>
          <w:szCs w:val="32"/>
          <w:lang w:val="en-GB"/>
        </w:rPr>
      </w:pPr>
      <w:r>
        <w:rPr>
          <w:rFonts w:ascii="Arial" w:eastAsia="SimSun" w:hAnsi="Arial" w:cs="Arial"/>
          <w:sz w:val="32"/>
          <w:szCs w:val="32"/>
          <w:lang w:val="en-GB"/>
        </w:rPr>
        <w:t>10.1</w:t>
      </w:r>
      <w:r>
        <w:rPr>
          <w:rFonts w:ascii="Arial" w:eastAsia="SimSun" w:hAnsi="Arial" w:cs="Arial"/>
          <w:sz w:val="32"/>
          <w:szCs w:val="32"/>
          <w:lang w:val="en-GB"/>
        </w:rPr>
        <w:tab/>
        <w:t>UE procedure for determining physical downlink control channel assignment</w:t>
      </w:r>
    </w:p>
    <w:p w14:paraId="1B819D51" w14:textId="77777777" w:rsidR="00B82826" w:rsidRDefault="00B82826" w:rsidP="00B82826">
      <w:pPr>
        <w:spacing w:after="180"/>
        <w:jc w:val="center"/>
        <w:rPr>
          <w:color w:val="0070C0"/>
          <w:szCs w:val="20"/>
          <w:lang w:val="en-GB"/>
        </w:rPr>
      </w:pPr>
      <w:r>
        <w:rPr>
          <w:color w:val="0070C0"/>
          <w:szCs w:val="20"/>
          <w:lang w:val="en-GB"/>
        </w:rPr>
        <w:t>&lt;unchanged parts omitted&gt;</w:t>
      </w:r>
    </w:p>
    <w:p w14:paraId="567CDDBA" w14:textId="77777777" w:rsidR="00B82826" w:rsidRDefault="00B82826" w:rsidP="00B82826">
      <w:pPr>
        <w:spacing w:after="180"/>
        <w:rPr>
          <w:rFonts w:eastAsia="SimSun"/>
          <w:szCs w:val="20"/>
          <w:lang w:val="en-GB"/>
        </w:rPr>
      </w:pPr>
      <w:r>
        <w:rPr>
          <w:rFonts w:eastAsia="SimSun"/>
          <w:szCs w:val="20"/>
          <w:lang w:val="en-GB"/>
        </w:rPr>
        <w:t xml:space="preserve">For each CORESET, the UE is provided the following by </w:t>
      </w:r>
      <w:proofErr w:type="spellStart"/>
      <w:r>
        <w:rPr>
          <w:rFonts w:eastAsia="SimSun"/>
          <w:i/>
          <w:iCs/>
          <w:szCs w:val="20"/>
          <w:lang w:val="en-GB"/>
        </w:rPr>
        <w:t>ControlResourceSet</w:t>
      </w:r>
      <w:proofErr w:type="spellEnd"/>
      <w:r>
        <w:rPr>
          <w:rFonts w:eastAsia="SimSun"/>
          <w:szCs w:val="20"/>
          <w:lang w:val="en-GB"/>
        </w:rPr>
        <w:t>:</w:t>
      </w:r>
    </w:p>
    <w:p w14:paraId="0F531658" w14:textId="77777777" w:rsidR="00B82826" w:rsidRDefault="00B82826" w:rsidP="00B82826">
      <w:pPr>
        <w:spacing w:after="180"/>
        <w:ind w:left="568" w:hanging="284"/>
        <w:rPr>
          <w:rFonts w:eastAsia="SimSun"/>
          <w:szCs w:val="20"/>
          <w:lang w:val="x-none"/>
        </w:rPr>
      </w:pPr>
      <w:r>
        <w:rPr>
          <w:rFonts w:eastAsia="SimSun"/>
          <w:szCs w:val="20"/>
          <w:lang w:val="x-none"/>
        </w:rPr>
        <w:t>-</w:t>
      </w:r>
      <w:r>
        <w:rPr>
          <w:rFonts w:eastAsia="SimSun"/>
          <w:szCs w:val="20"/>
          <w:lang w:val="x-none"/>
        </w:rPr>
        <w:tab/>
        <w:t xml:space="preserve">a CORESET index </w:t>
      </w:r>
      <m:oMath>
        <m:r>
          <w:rPr>
            <w:rFonts w:ascii="Cambria Math" w:eastAsia="SimSun" w:hAnsi="Cambria Math"/>
            <w:szCs w:val="20"/>
            <w:lang w:val="x-none"/>
          </w:rPr>
          <m:t>p</m:t>
        </m:r>
      </m:oMath>
      <w:r>
        <w:rPr>
          <w:rFonts w:eastAsia="SimSun"/>
          <w:szCs w:val="20"/>
        </w:rPr>
        <w:t xml:space="preserve">, </w:t>
      </w:r>
      <w:r>
        <w:rPr>
          <w:rFonts w:eastAsia="SimSun"/>
          <w:szCs w:val="20"/>
          <w:lang w:val="x-none"/>
        </w:rPr>
        <w:t xml:space="preserve">by </w:t>
      </w:r>
      <w:proofErr w:type="spellStart"/>
      <w:r>
        <w:rPr>
          <w:rFonts w:eastAsia="SimSun"/>
          <w:i/>
          <w:szCs w:val="20"/>
          <w:lang w:val="x-none"/>
        </w:rPr>
        <w:t>controlResourceSetId</w:t>
      </w:r>
      <w:proofErr w:type="spellEnd"/>
      <w:r>
        <w:rPr>
          <w:rFonts w:eastAsia="SimSun"/>
          <w:i/>
          <w:szCs w:val="20"/>
          <w:lang w:val="x-none"/>
        </w:rPr>
        <w:t xml:space="preserve"> </w:t>
      </w:r>
      <w:r>
        <w:rPr>
          <w:rFonts w:eastAsia="SimSun"/>
          <w:iCs/>
          <w:szCs w:val="20"/>
        </w:rPr>
        <w:t xml:space="preserve"> or by </w:t>
      </w:r>
      <w:r>
        <w:rPr>
          <w:rFonts w:eastAsia="SimSun"/>
          <w:i/>
          <w:iCs/>
          <w:szCs w:val="20"/>
          <w:lang w:val="x-none"/>
        </w:rPr>
        <w:t>controlResourceSetId-v1610</w:t>
      </w:r>
      <w:r>
        <w:rPr>
          <w:rFonts w:eastAsia="SimSun"/>
          <w:szCs w:val="20"/>
          <w:lang w:val="x-none"/>
        </w:rPr>
        <w:t xml:space="preserve">, where </w:t>
      </w:r>
    </w:p>
    <w:p w14:paraId="018CE56B" w14:textId="77777777" w:rsidR="00B82826" w:rsidRDefault="00B82826" w:rsidP="00B82826">
      <w:pPr>
        <w:spacing w:after="180"/>
        <w:ind w:left="851" w:hanging="284"/>
        <w:rPr>
          <w:rFonts w:eastAsia="SimSun"/>
          <w:szCs w:val="20"/>
          <w:lang w:val="x-none"/>
        </w:rPr>
      </w:pPr>
      <w:r>
        <w:rPr>
          <w:rFonts w:eastAsia="SimSun"/>
          <w:szCs w:val="20"/>
          <w:lang w:val="x-none"/>
        </w:rPr>
        <w:t>-</w:t>
      </w:r>
      <w:r>
        <w:rPr>
          <w:rFonts w:eastAsia="SimSun"/>
          <w:szCs w:val="20"/>
          <w:lang w:val="x-none"/>
        </w:rPr>
        <w:tab/>
      </w:r>
      <m:oMath>
        <m:r>
          <w:rPr>
            <w:rFonts w:ascii="Cambria Math" w:eastAsia="SimSun" w:hAnsi="Cambria Math"/>
            <w:szCs w:val="20"/>
            <w:lang w:val="x-none"/>
          </w:rPr>
          <m:t>0&lt;</m:t>
        </m:r>
        <m:r>
          <w:rPr>
            <w:rFonts w:ascii="Cambria Math" w:eastAsia="SimSun"/>
            <w:szCs w:val="20"/>
            <w:lang w:val="x-none"/>
          </w:rPr>
          <m:t>p&lt;12</m:t>
        </m:r>
      </m:oMath>
      <w:r>
        <w:rPr>
          <w:rFonts w:eastAsia="SimSun"/>
          <w:szCs w:val="20"/>
          <w:lang w:val="x-none"/>
        </w:rPr>
        <w:t xml:space="preserve"> if </w:t>
      </w:r>
      <w:r>
        <w:rPr>
          <w:rFonts w:eastAsia="SimSun"/>
          <w:i/>
          <w:szCs w:val="20"/>
        </w:rPr>
        <w:t>coreset</w:t>
      </w:r>
      <w:proofErr w:type="spellStart"/>
      <w:r>
        <w:rPr>
          <w:rFonts w:eastAsia="SimSun"/>
          <w:i/>
          <w:szCs w:val="20"/>
          <w:lang w:val="x-none"/>
        </w:rPr>
        <w:t>PoolIndex</w:t>
      </w:r>
      <w:proofErr w:type="spellEnd"/>
      <w:r>
        <w:rPr>
          <w:rFonts w:eastAsia="SimSun"/>
          <w:szCs w:val="20"/>
          <w:lang w:val="x-none"/>
        </w:rPr>
        <w:t xml:space="preserve"> is not provided, or if a value of </w:t>
      </w:r>
      <w:r>
        <w:rPr>
          <w:rFonts w:eastAsia="SimSun"/>
          <w:i/>
          <w:szCs w:val="20"/>
        </w:rPr>
        <w:t>coreset</w:t>
      </w:r>
      <w:proofErr w:type="spellStart"/>
      <w:r>
        <w:rPr>
          <w:rFonts w:eastAsia="SimSun"/>
          <w:i/>
          <w:szCs w:val="20"/>
          <w:lang w:val="x-none"/>
        </w:rPr>
        <w:t>PoolIndex</w:t>
      </w:r>
      <w:proofErr w:type="spellEnd"/>
      <w:r>
        <w:rPr>
          <w:rFonts w:eastAsia="SimSun"/>
          <w:szCs w:val="20"/>
          <w:lang w:val="x-none"/>
        </w:rPr>
        <w:t xml:space="preserve"> is same for all CORESETs if </w:t>
      </w:r>
      <w:r>
        <w:rPr>
          <w:rFonts w:eastAsia="SimSun"/>
          <w:i/>
          <w:szCs w:val="20"/>
        </w:rPr>
        <w:t>coreset</w:t>
      </w:r>
      <w:proofErr w:type="spellStart"/>
      <w:r>
        <w:rPr>
          <w:rFonts w:eastAsia="SimSun"/>
          <w:i/>
          <w:szCs w:val="20"/>
          <w:lang w:val="x-none"/>
        </w:rPr>
        <w:t>PoolIndex</w:t>
      </w:r>
      <w:proofErr w:type="spellEnd"/>
      <w:r>
        <w:rPr>
          <w:rFonts w:eastAsia="SimSun"/>
          <w:szCs w:val="20"/>
          <w:lang w:val="x-none"/>
        </w:rPr>
        <w:t xml:space="preserve"> is provided</w:t>
      </w:r>
      <w:r>
        <w:rPr>
          <w:rFonts w:eastAsia="SimSun"/>
          <w:szCs w:val="20"/>
        </w:rPr>
        <w:t>;</w:t>
      </w:r>
    </w:p>
    <w:p w14:paraId="1549FD3C" w14:textId="77777777" w:rsidR="00B82826" w:rsidRDefault="00B82826" w:rsidP="00B82826">
      <w:pPr>
        <w:spacing w:after="180"/>
        <w:ind w:left="851" w:hanging="284"/>
        <w:rPr>
          <w:rFonts w:eastAsia="SimSun"/>
          <w:szCs w:val="20"/>
          <w:lang w:val="x-none"/>
        </w:rPr>
      </w:pPr>
      <w:r>
        <w:rPr>
          <w:rFonts w:eastAsia="SimSun"/>
          <w:szCs w:val="20"/>
          <w:lang w:val="x-none"/>
        </w:rPr>
        <w:t>-</w:t>
      </w:r>
      <w:r>
        <w:rPr>
          <w:rFonts w:eastAsia="SimSun"/>
          <w:szCs w:val="20"/>
          <w:lang w:val="x-none"/>
        </w:rPr>
        <w:tab/>
      </w:r>
      <m:oMath>
        <m:r>
          <w:rPr>
            <w:rFonts w:ascii="Cambria Math" w:eastAsia="SimSun" w:hAnsi="Cambria Math"/>
            <w:szCs w:val="20"/>
            <w:lang w:val="x-none"/>
          </w:rPr>
          <m:t>0&lt;</m:t>
        </m:r>
        <m:r>
          <w:rPr>
            <w:rFonts w:ascii="Cambria Math" w:eastAsia="SimSun"/>
            <w:szCs w:val="20"/>
            <w:lang w:val="x-none"/>
          </w:rPr>
          <m:t>p&lt;16</m:t>
        </m:r>
      </m:oMath>
      <w:r>
        <w:rPr>
          <w:rFonts w:eastAsia="SimSun"/>
          <w:szCs w:val="20"/>
          <w:lang w:val="x-none"/>
        </w:rPr>
        <w:t xml:space="preserve"> if </w:t>
      </w:r>
      <w:r>
        <w:rPr>
          <w:rFonts w:eastAsia="SimSun"/>
          <w:i/>
          <w:szCs w:val="20"/>
        </w:rPr>
        <w:t>coreset</w:t>
      </w:r>
      <w:proofErr w:type="spellStart"/>
      <w:r>
        <w:rPr>
          <w:rFonts w:eastAsia="SimSun"/>
          <w:i/>
          <w:szCs w:val="20"/>
          <w:lang w:val="x-none"/>
        </w:rPr>
        <w:t>PoolIndex</w:t>
      </w:r>
      <w:proofErr w:type="spellEnd"/>
      <w:r>
        <w:rPr>
          <w:rFonts w:eastAsia="SimSun"/>
          <w:szCs w:val="20"/>
          <w:lang w:val="x-none"/>
        </w:rPr>
        <w:t xml:space="preserve"> is not provided for a first CORESET, or is provided and has a value 0 for a first CORESET, and is provided and has a value 1 for a second CORESET;</w:t>
      </w:r>
    </w:p>
    <w:p w14:paraId="5284A596" w14:textId="77777777" w:rsidR="00B82826" w:rsidRDefault="00B82826" w:rsidP="00B82826">
      <w:pPr>
        <w:spacing w:after="180"/>
        <w:ind w:left="568" w:hanging="284"/>
        <w:rPr>
          <w:rFonts w:eastAsia="SimSun"/>
          <w:szCs w:val="20"/>
          <w:lang w:val="x-none"/>
        </w:rPr>
      </w:pPr>
      <w:r>
        <w:rPr>
          <w:rFonts w:eastAsia="SimSun"/>
          <w:szCs w:val="20"/>
          <w:lang w:val="x-none"/>
        </w:rPr>
        <w:t>-</w:t>
      </w:r>
      <w:r>
        <w:rPr>
          <w:rFonts w:eastAsia="SimSun"/>
          <w:szCs w:val="20"/>
          <w:lang w:val="x-none"/>
        </w:rPr>
        <w:tab/>
        <w:t xml:space="preserve">a DM-RS scrambling sequence initialization value by </w:t>
      </w:r>
      <w:proofErr w:type="spellStart"/>
      <w:r>
        <w:rPr>
          <w:rFonts w:eastAsia="SimSun"/>
          <w:i/>
          <w:szCs w:val="20"/>
        </w:rPr>
        <w:t>pdcch</w:t>
      </w:r>
      <w:proofErr w:type="spellEnd"/>
      <w:r>
        <w:rPr>
          <w:rFonts w:eastAsia="SimSun"/>
          <w:i/>
          <w:szCs w:val="20"/>
          <w:lang w:val="x-none"/>
        </w:rPr>
        <w:t>-DMRS-</w:t>
      </w:r>
      <w:proofErr w:type="spellStart"/>
      <w:r>
        <w:rPr>
          <w:rFonts w:eastAsia="SimSun"/>
          <w:i/>
          <w:szCs w:val="20"/>
          <w:lang w:val="x-none"/>
        </w:rPr>
        <w:t>ScramblingID</w:t>
      </w:r>
      <w:proofErr w:type="spellEnd"/>
      <w:r>
        <w:rPr>
          <w:rFonts w:eastAsia="SimSun"/>
          <w:szCs w:val="20"/>
          <w:lang w:val="x-none"/>
        </w:rPr>
        <w:t>;</w:t>
      </w:r>
    </w:p>
    <w:p w14:paraId="45D15913" w14:textId="77777777" w:rsidR="00B82826" w:rsidRDefault="00B82826" w:rsidP="00B82826">
      <w:pPr>
        <w:spacing w:after="180"/>
        <w:ind w:left="568" w:hanging="284"/>
        <w:rPr>
          <w:rFonts w:eastAsia="SimSun"/>
          <w:szCs w:val="20"/>
          <w:lang w:val="x-none"/>
        </w:rPr>
      </w:pPr>
      <w:r>
        <w:rPr>
          <w:rFonts w:eastAsia="SimSun"/>
          <w:szCs w:val="20"/>
          <w:lang w:val="x-none"/>
        </w:rPr>
        <w:t>-</w:t>
      </w:r>
      <w:r>
        <w:rPr>
          <w:rFonts w:eastAsia="SimSun"/>
          <w:szCs w:val="20"/>
          <w:lang w:val="x-none"/>
        </w:rPr>
        <w:tab/>
        <w:t xml:space="preserve">a </w:t>
      </w:r>
      <w:r>
        <w:rPr>
          <w:rFonts w:eastAsia="SimSun"/>
          <w:szCs w:val="20"/>
        </w:rPr>
        <w:t>precoder granularity</w:t>
      </w:r>
      <w:r>
        <w:rPr>
          <w:rFonts w:eastAsia="SimSun"/>
          <w:szCs w:val="20"/>
          <w:lang w:val="x-none"/>
        </w:rPr>
        <w:t xml:space="preserve"> </w:t>
      </w:r>
      <w:r>
        <w:rPr>
          <w:rFonts w:eastAsia="SimSun"/>
          <w:szCs w:val="20"/>
        </w:rPr>
        <w:t xml:space="preserve">for a number of </w:t>
      </w:r>
      <w:r>
        <w:rPr>
          <w:rFonts w:eastAsia="SimSun"/>
          <w:szCs w:val="20"/>
          <w:lang w:val="x-none"/>
        </w:rPr>
        <w:t xml:space="preserve">REGs in the frequency domain where the UE can assume use of a same </w:t>
      </w:r>
      <w:r>
        <w:rPr>
          <w:rFonts w:eastAsia="SimSun"/>
          <w:szCs w:val="20"/>
        </w:rPr>
        <w:t xml:space="preserve">DM-RS </w:t>
      </w:r>
      <w:r>
        <w:rPr>
          <w:rFonts w:eastAsia="SimSun"/>
          <w:szCs w:val="20"/>
          <w:lang w:val="x-none"/>
        </w:rPr>
        <w:t xml:space="preserve">precoder by </w:t>
      </w:r>
      <w:proofErr w:type="spellStart"/>
      <w:r>
        <w:rPr>
          <w:rFonts w:eastAsia="SimSun"/>
          <w:i/>
          <w:szCs w:val="20"/>
          <w:lang w:val="x-none"/>
        </w:rPr>
        <w:t>precoderGranularity</w:t>
      </w:r>
      <w:proofErr w:type="spellEnd"/>
      <w:r>
        <w:rPr>
          <w:rFonts w:eastAsia="SimSun"/>
          <w:szCs w:val="20"/>
          <w:lang w:val="x-none"/>
        </w:rPr>
        <w:t>;</w:t>
      </w:r>
    </w:p>
    <w:p w14:paraId="0B530D84" w14:textId="77777777" w:rsidR="00B82826" w:rsidRDefault="00B82826" w:rsidP="00B82826">
      <w:pPr>
        <w:spacing w:after="180"/>
        <w:ind w:left="568" w:hanging="284"/>
        <w:rPr>
          <w:rFonts w:eastAsia="SimSun"/>
          <w:szCs w:val="20"/>
          <w:lang w:val="x-none"/>
        </w:rPr>
      </w:pPr>
      <w:r>
        <w:rPr>
          <w:rFonts w:eastAsia="SimSun"/>
          <w:szCs w:val="20"/>
          <w:lang w:val="x-none"/>
        </w:rPr>
        <w:t>-</w:t>
      </w:r>
      <w:r>
        <w:rPr>
          <w:rFonts w:eastAsia="SimSun"/>
          <w:szCs w:val="20"/>
          <w:lang w:val="x-none"/>
        </w:rPr>
        <w:tab/>
        <w:t xml:space="preserve">a number of consecutive symbols provided by </w:t>
      </w:r>
      <w:r>
        <w:rPr>
          <w:rFonts w:eastAsia="SimSun"/>
          <w:i/>
          <w:szCs w:val="20"/>
          <w:lang w:val="x-none"/>
        </w:rPr>
        <w:t>duration</w:t>
      </w:r>
      <w:r>
        <w:rPr>
          <w:rFonts w:eastAsia="SimSun"/>
          <w:szCs w:val="20"/>
          <w:lang w:val="x-none"/>
        </w:rPr>
        <w:t xml:space="preserve">; </w:t>
      </w:r>
    </w:p>
    <w:p w14:paraId="0C3A2BBE" w14:textId="77777777" w:rsidR="00B82826" w:rsidRDefault="00B82826" w:rsidP="00B82826">
      <w:pPr>
        <w:spacing w:after="180"/>
        <w:ind w:left="568" w:hanging="284"/>
        <w:rPr>
          <w:rFonts w:eastAsia="SimSun"/>
          <w:szCs w:val="20"/>
          <w:lang w:val="x-none"/>
        </w:rPr>
      </w:pPr>
      <w:r>
        <w:rPr>
          <w:rFonts w:eastAsia="SimSun"/>
          <w:szCs w:val="20"/>
          <w:lang w:val="x-none"/>
        </w:rPr>
        <w:t>-</w:t>
      </w:r>
      <w:r>
        <w:rPr>
          <w:rFonts w:eastAsia="SimSun"/>
          <w:szCs w:val="20"/>
          <w:lang w:val="x-none"/>
        </w:rPr>
        <w:tab/>
        <w:t xml:space="preserve">a set of resource blocks provided by </w:t>
      </w:r>
      <w:proofErr w:type="spellStart"/>
      <w:r>
        <w:rPr>
          <w:rFonts w:eastAsia="SimSun"/>
          <w:i/>
          <w:szCs w:val="20"/>
          <w:lang w:val="x-none"/>
        </w:rPr>
        <w:t>frequencyDomainResources</w:t>
      </w:r>
      <w:proofErr w:type="spellEnd"/>
      <w:r>
        <w:rPr>
          <w:rFonts w:eastAsia="SimSun"/>
          <w:szCs w:val="20"/>
          <w:lang w:val="x-none"/>
        </w:rPr>
        <w:t>;</w:t>
      </w:r>
    </w:p>
    <w:p w14:paraId="2EACC0A3" w14:textId="77777777" w:rsidR="00B82826" w:rsidRDefault="00B82826" w:rsidP="00B82826">
      <w:pPr>
        <w:spacing w:after="180"/>
        <w:ind w:left="568" w:hanging="284"/>
        <w:rPr>
          <w:rFonts w:eastAsia="SimSun"/>
          <w:szCs w:val="20"/>
          <w:lang w:val="x-none"/>
        </w:rPr>
      </w:pPr>
      <w:r>
        <w:rPr>
          <w:rFonts w:eastAsia="SimSun"/>
          <w:szCs w:val="20"/>
          <w:lang w:val="x-none"/>
        </w:rPr>
        <w:t>-</w:t>
      </w:r>
      <w:r>
        <w:rPr>
          <w:rFonts w:eastAsia="SimSun"/>
          <w:szCs w:val="20"/>
          <w:lang w:val="x-none"/>
        </w:rPr>
        <w:tab/>
        <w:t xml:space="preserve">CCE-to-REG mapping </w:t>
      </w:r>
      <w:r>
        <w:rPr>
          <w:rFonts w:eastAsia="SimSun"/>
          <w:szCs w:val="20"/>
        </w:rPr>
        <w:t xml:space="preserve">parameters </w:t>
      </w:r>
      <w:r>
        <w:rPr>
          <w:rFonts w:eastAsia="SimSun"/>
          <w:szCs w:val="20"/>
          <w:lang w:val="x-none"/>
        </w:rPr>
        <w:t xml:space="preserve">provided by </w:t>
      </w:r>
      <w:proofErr w:type="spellStart"/>
      <w:r>
        <w:rPr>
          <w:rFonts w:eastAsia="SimSun"/>
          <w:i/>
          <w:szCs w:val="20"/>
        </w:rPr>
        <w:t>cce</w:t>
      </w:r>
      <w:proofErr w:type="spellEnd"/>
      <w:r>
        <w:rPr>
          <w:rFonts w:eastAsia="SimSun"/>
          <w:i/>
          <w:szCs w:val="20"/>
          <w:lang w:val="x-none"/>
        </w:rPr>
        <w:t>-REG-</w:t>
      </w:r>
      <w:r>
        <w:rPr>
          <w:rFonts w:eastAsia="SimSun"/>
          <w:i/>
          <w:szCs w:val="20"/>
        </w:rPr>
        <w:t>M</w:t>
      </w:r>
      <w:proofErr w:type="spellStart"/>
      <w:r>
        <w:rPr>
          <w:rFonts w:eastAsia="SimSun"/>
          <w:i/>
          <w:szCs w:val="20"/>
          <w:lang w:val="x-none"/>
        </w:rPr>
        <w:t>apping</w:t>
      </w:r>
      <w:r>
        <w:rPr>
          <w:rFonts w:eastAsia="SimSun"/>
          <w:i/>
          <w:szCs w:val="20"/>
        </w:rPr>
        <w:t>T</w:t>
      </w:r>
      <w:r>
        <w:rPr>
          <w:rFonts w:eastAsia="SimSun"/>
          <w:i/>
          <w:szCs w:val="20"/>
          <w:lang w:val="x-none"/>
        </w:rPr>
        <w:t>ype</w:t>
      </w:r>
      <w:proofErr w:type="spellEnd"/>
      <w:r>
        <w:rPr>
          <w:rFonts w:eastAsia="SimSun"/>
          <w:szCs w:val="20"/>
          <w:lang w:val="x-none"/>
        </w:rPr>
        <w:t>;</w:t>
      </w:r>
    </w:p>
    <w:p w14:paraId="3466F1ED" w14:textId="77777777" w:rsidR="00B82826" w:rsidRDefault="00B82826" w:rsidP="00B82826">
      <w:pPr>
        <w:spacing w:after="180"/>
        <w:ind w:left="568" w:hanging="284"/>
        <w:rPr>
          <w:rFonts w:eastAsia="SimSun"/>
          <w:szCs w:val="20"/>
          <w:lang w:val="x-none"/>
        </w:rPr>
      </w:pPr>
      <w:r>
        <w:rPr>
          <w:rFonts w:eastAsia="SimSun"/>
          <w:szCs w:val="20"/>
          <w:lang w:val="x-none"/>
        </w:rPr>
        <w:t>-</w:t>
      </w:r>
      <w:r>
        <w:rPr>
          <w:rFonts w:eastAsia="SimSun"/>
          <w:szCs w:val="20"/>
          <w:lang w:val="x-none"/>
        </w:rPr>
        <w:tab/>
        <w:t xml:space="preserve">an antenna port quasi co-location, from a set of antenna port quasi co-locations provided by </w:t>
      </w:r>
      <w:r>
        <w:rPr>
          <w:rFonts w:eastAsia="SimSun"/>
          <w:i/>
          <w:szCs w:val="20"/>
          <w:lang w:val="x-none"/>
        </w:rPr>
        <w:t>TCI-State</w:t>
      </w:r>
      <w:r>
        <w:rPr>
          <w:rFonts w:eastAsia="SimSun"/>
          <w:szCs w:val="20"/>
          <w:lang w:val="x-none"/>
        </w:rPr>
        <w:t>, indicating quasi co-location information of the DM-RS antenna port for PDCCH reception</w:t>
      </w:r>
      <w:r>
        <w:rPr>
          <w:rFonts w:eastAsia="SimSun"/>
          <w:szCs w:val="20"/>
        </w:rPr>
        <w:t xml:space="preserve"> in a respective CORESET</w:t>
      </w:r>
      <w:r>
        <w:rPr>
          <w:rFonts w:eastAsia="SimSun"/>
          <w:szCs w:val="20"/>
          <w:lang w:val="x-none"/>
        </w:rPr>
        <w:t>;</w:t>
      </w:r>
    </w:p>
    <w:p w14:paraId="6C5BDA3A" w14:textId="77777777" w:rsidR="00B82826" w:rsidRDefault="00B82826" w:rsidP="00B82826">
      <w:pPr>
        <w:spacing w:after="180"/>
        <w:ind w:left="568" w:hanging="284"/>
        <w:rPr>
          <w:rFonts w:eastAsia="SimSun"/>
          <w:szCs w:val="20"/>
          <w:lang w:val="x-none"/>
        </w:rPr>
      </w:pPr>
      <w:r>
        <w:rPr>
          <w:rFonts w:eastAsia="MS Mincho"/>
          <w:szCs w:val="20"/>
          <w:lang w:val="x-none"/>
        </w:rPr>
        <w:t>-</w:t>
      </w:r>
      <w:r>
        <w:rPr>
          <w:rFonts w:eastAsia="MS Mincho"/>
          <w:szCs w:val="20"/>
          <w:lang w:val="x-none"/>
        </w:rPr>
        <w:tab/>
        <w:t xml:space="preserve">an indication for a presence or absence of a transmission configuration indication (TCI) field for </w:t>
      </w:r>
      <w:r>
        <w:rPr>
          <w:rFonts w:eastAsia="MS Mincho"/>
          <w:szCs w:val="20"/>
        </w:rPr>
        <w:t xml:space="preserve">a </w:t>
      </w:r>
      <w:r>
        <w:rPr>
          <w:rFonts w:eastAsia="MS Mincho"/>
          <w:szCs w:val="20"/>
          <w:lang w:val="x-none"/>
        </w:rPr>
        <w:t>DCI format</w:t>
      </w:r>
      <w:r>
        <w:rPr>
          <w:rFonts w:eastAsia="MS Mincho"/>
          <w:szCs w:val="20"/>
        </w:rPr>
        <w:t xml:space="preserve">, other than DCI format 1_0, that schedules PDSCH receptions or indicates SPS PDSCH release </w:t>
      </w:r>
      <w:r>
        <w:rPr>
          <w:rFonts w:eastAsia="SimSun"/>
          <w:szCs w:val="20"/>
          <w:lang w:eastAsia="zh-CN"/>
        </w:rPr>
        <w:t xml:space="preserve">or indicates </w:t>
      </w:r>
      <w:proofErr w:type="spellStart"/>
      <w:r>
        <w:rPr>
          <w:rFonts w:eastAsia="SimSun"/>
          <w:szCs w:val="20"/>
        </w:rPr>
        <w:t>SCell</w:t>
      </w:r>
      <w:proofErr w:type="spellEnd"/>
      <w:r>
        <w:rPr>
          <w:rFonts w:eastAsia="SimSun"/>
          <w:szCs w:val="20"/>
        </w:rPr>
        <w:t xml:space="preserve"> dormancy </w:t>
      </w:r>
      <w:r>
        <w:rPr>
          <w:rFonts w:eastAsia="SimSun"/>
          <w:szCs w:val="20"/>
          <w:lang w:eastAsia="zh-CN"/>
        </w:rPr>
        <w:t xml:space="preserve">or indicates </w:t>
      </w:r>
      <w:r>
        <w:rPr>
          <w:rFonts w:eastAsia="SimSun"/>
          <w:szCs w:val="20"/>
          <w:lang w:val="x-none" w:eastAsia="zh-CN"/>
        </w:rPr>
        <w:t>a</w:t>
      </w:r>
      <w:r>
        <w:rPr>
          <w:rFonts w:eastAsia="SimSun"/>
          <w:szCs w:val="20"/>
          <w:lang w:val="x-none"/>
        </w:rPr>
        <w:t xml:space="preserve"> request for a Type-3 HARQ-ACK codebook report without scheduling PDSCH</w:t>
      </w:r>
      <w:r>
        <w:rPr>
          <w:rFonts w:eastAsia="SimSun"/>
          <w:szCs w:val="20"/>
          <w:lang w:val="x-none" w:eastAsia="zh-CN"/>
        </w:rPr>
        <w:t xml:space="preserve"> </w:t>
      </w:r>
      <w:r>
        <w:rPr>
          <w:rFonts w:eastAsia="MS Mincho"/>
          <w:szCs w:val="20"/>
        </w:rPr>
        <w:t>and is</w:t>
      </w:r>
      <w:r>
        <w:rPr>
          <w:rFonts w:eastAsia="MS Mincho"/>
          <w:szCs w:val="20"/>
          <w:lang w:val="x-none"/>
        </w:rPr>
        <w:t xml:space="preserve"> transmitted by a PDCCH in CORESET </w:t>
      </w:r>
      <m:oMath>
        <m:r>
          <w:rPr>
            <w:rFonts w:ascii="Cambria Math" w:eastAsia="SimSun" w:hAnsi="Cambria Math"/>
            <w:szCs w:val="20"/>
            <w:lang w:val="x-none"/>
          </w:rPr>
          <m:t>p</m:t>
        </m:r>
      </m:oMath>
      <w:r>
        <w:rPr>
          <w:rFonts w:eastAsia="SimSun"/>
          <w:szCs w:val="20"/>
          <w:lang w:val="x-none"/>
        </w:rPr>
        <w:t xml:space="preserve">, </w:t>
      </w:r>
      <w:r>
        <w:rPr>
          <w:rFonts w:eastAsia="MS Mincho"/>
          <w:szCs w:val="20"/>
          <w:lang w:val="x-none"/>
        </w:rPr>
        <w:t xml:space="preserve">by </w:t>
      </w:r>
      <w:proofErr w:type="spellStart"/>
      <w:r>
        <w:rPr>
          <w:rFonts w:eastAsia="MS Mincho"/>
          <w:i/>
          <w:szCs w:val="20"/>
        </w:rPr>
        <w:t>tci</w:t>
      </w:r>
      <w:proofErr w:type="spellEnd"/>
      <w:r>
        <w:rPr>
          <w:rFonts w:eastAsia="MS Mincho"/>
          <w:i/>
          <w:szCs w:val="20"/>
          <w:lang w:val="x-none"/>
        </w:rPr>
        <w:t>-</w:t>
      </w:r>
      <w:proofErr w:type="spellStart"/>
      <w:r>
        <w:rPr>
          <w:rFonts w:eastAsia="MS Mincho"/>
          <w:i/>
          <w:szCs w:val="20"/>
          <w:lang w:val="x-none"/>
        </w:rPr>
        <w:t>PresentInDCI</w:t>
      </w:r>
      <w:proofErr w:type="spellEnd"/>
      <w:r>
        <w:rPr>
          <w:rFonts w:eastAsia="MS Mincho"/>
          <w:szCs w:val="20"/>
        </w:rPr>
        <w:t xml:space="preserve"> or </w:t>
      </w:r>
      <w:r>
        <w:rPr>
          <w:rFonts w:eastAsia="SimSun"/>
          <w:i/>
          <w:iCs/>
          <w:szCs w:val="20"/>
          <w:lang w:val="x-none"/>
        </w:rPr>
        <w:t>tci-PresentDCI-1</w:t>
      </w:r>
      <w:r>
        <w:rPr>
          <w:rFonts w:eastAsia="SimSun"/>
          <w:i/>
          <w:iCs/>
          <w:szCs w:val="20"/>
        </w:rPr>
        <w:t>-</w:t>
      </w:r>
      <w:r>
        <w:rPr>
          <w:rFonts w:eastAsia="SimSun"/>
          <w:i/>
          <w:iCs/>
          <w:szCs w:val="20"/>
          <w:lang w:val="x-none"/>
        </w:rPr>
        <w:t>2</w:t>
      </w:r>
      <w:r>
        <w:rPr>
          <w:rFonts w:eastAsia="MS Mincho"/>
          <w:szCs w:val="20"/>
          <w:lang w:val="x-none"/>
        </w:rPr>
        <w:t>.</w:t>
      </w:r>
    </w:p>
    <w:p w14:paraId="1ACFC7B4" w14:textId="77777777" w:rsidR="00B82826" w:rsidRDefault="00B82826" w:rsidP="00B82826">
      <w:pPr>
        <w:spacing w:after="180"/>
        <w:rPr>
          <w:rFonts w:eastAsia="SimSun"/>
          <w:szCs w:val="20"/>
          <w:lang w:val="en-GB"/>
        </w:rPr>
      </w:pPr>
      <w:r>
        <w:rPr>
          <w:rFonts w:eastAsia="SimSun"/>
          <w:szCs w:val="20"/>
          <w:lang w:val="en-GB"/>
        </w:rPr>
        <w:t xml:space="preserve">When </w:t>
      </w:r>
      <w:proofErr w:type="spellStart"/>
      <w:r>
        <w:rPr>
          <w:rFonts w:eastAsia="SimSun"/>
          <w:i/>
          <w:szCs w:val="20"/>
          <w:lang w:val="en-GB"/>
        </w:rPr>
        <w:t>precoderGranularity</w:t>
      </w:r>
      <w:proofErr w:type="spellEnd"/>
      <w:r>
        <w:rPr>
          <w:rFonts w:eastAsia="SimSun"/>
          <w:szCs w:val="20"/>
          <w:lang w:val="en-GB"/>
        </w:rPr>
        <w:t xml:space="preserve"> = </w:t>
      </w:r>
      <w:proofErr w:type="spellStart"/>
      <w:r>
        <w:rPr>
          <w:rFonts w:eastAsia="SimSun"/>
          <w:i/>
          <w:szCs w:val="20"/>
          <w:lang w:val="en-GB"/>
        </w:rPr>
        <w:t>allContiguousRBs</w:t>
      </w:r>
      <w:proofErr w:type="spellEnd"/>
      <w:r>
        <w:rPr>
          <w:rFonts w:eastAsia="SimSun"/>
          <w:szCs w:val="20"/>
          <w:lang w:val="en-GB"/>
        </w:rPr>
        <w:t xml:space="preserve">, a UE does not expect </w:t>
      </w:r>
    </w:p>
    <w:p w14:paraId="302CF5C5" w14:textId="77777777" w:rsidR="00B82826" w:rsidRDefault="00B82826" w:rsidP="00B82826">
      <w:pPr>
        <w:spacing w:after="180"/>
        <w:ind w:left="568" w:hanging="284"/>
        <w:rPr>
          <w:rFonts w:eastAsia="SimSun"/>
          <w:szCs w:val="20"/>
          <w:lang w:val="x-none"/>
        </w:rPr>
      </w:pPr>
      <w:r>
        <w:rPr>
          <w:rFonts w:eastAsia="SimSun"/>
          <w:szCs w:val="20"/>
          <w:lang w:val="x-none"/>
        </w:rPr>
        <w:t>-</w:t>
      </w:r>
      <w:r>
        <w:rPr>
          <w:rFonts w:eastAsia="SimSun"/>
          <w:szCs w:val="20"/>
          <w:lang w:val="x-none"/>
        </w:rPr>
        <w:tab/>
        <w:t>to be configured a set of resource blocks of a CORESET that includes more than four sub-sets of resource blocks that are not contiguous in frequency</w:t>
      </w:r>
    </w:p>
    <w:p w14:paraId="47DD54F1" w14:textId="600F27E9" w:rsidR="00B82826" w:rsidRPr="00C47943" w:rsidRDefault="00B82826" w:rsidP="00B82826">
      <w:pPr>
        <w:spacing w:after="180"/>
        <w:ind w:left="568" w:hanging="284"/>
        <w:rPr>
          <w:rFonts w:eastAsia="SimSun"/>
          <w:color w:val="C00000"/>
          <w:lang w:val="x-none"/>
        </w:rPr>
      </w:pPr>
      <w:r w:rsidRPr="1BBC210E">
        <w:rPr>
          <w:rFonts w:eastAsia="SimSun"/>
        </w:rPr>
        <w:t>-</w:t>
      </w:r>
      <w:r>
        <w:rPr>
          <w:rFonts w:eastAsia="SimSun"/>
        </w:rPr>
        <w:tab/>
      </w:r>
      <w:r w:rsidRPr="1BBC210E">
        <w:rPr>
          <w:rFonts w:eastAsia="SimSun"/>
        </w:rPr>
        <w:t>any RE of a CORESET to overlap with any RE determined from</w:t>
      </w:r>
      <w:r w:rsidRPr="1BBC210E">
        <w:rPr>
          <w:rFonts w:eastAsia="SimSun"/>
          <w:lang w:eastAsia="zh-CN"/>
        </w:rPr>
        <w:t xml:space="preserve"> </w:t>
      </w:r>
      <w:proofErr w:type="spellStart"/>
      <w:r w:rsidRPr="1BBC210E">
        <w:rPr>
          <w:rFonts w:eastAsia="SimSun"/>
          <w:i/>
        </w:rPr>
        <w:t>lte</w:t>
      </w:r>
      <w:proofErr w:type="spellEnd"/>
      <w:r w:rsidRPr="1BBC210E">
        <w:rPr>
          <w:rFonts w:eastAsia="SimSun"/>
          <w:i/>
        </w:rPr>
        <w:t>-CRS-</w:t>
      </w:r>
      <w:proofErr w:type="spellStart"/>
      <w:r w:rsidRPr="1BBC210E">
        <w:rPr>
          <w:rFonts w:eastAsia="SimSun"/>
          <w:i/>
        </w:rPr>
        <w:t>ToMatchAround</w:t>
      </w:r>
      <w:proofErr w:type="spellEnd"/>
      <w:r w:rsidRPr="1BBC210E">
        <w:rPr>
          <w:rFonts w:eastAsia="SimSun"/>
        </w:rPr>
        <w:t>, or from</w:t>
      </w:r>
      <w:r w:rsidRPr="1BBC210E">
        <w:rPr>
          <w:rFonts w:eastAsia="SimSun"/>
          <w:i/>
        </w:rPr>
        <w:t xml:space="preserve"> LTE-CRS-</w:t>
      </w:r>
      <w:proofErr w:type="spellStart"/>
      <w:r w:rsidRPr="1BBC210E">
        <w:rPr>
          <w:rFonts w:eastAsia="SimSun"/>
          <w:i/>
        </w:rPr>
        <w:t>PatternList</w:t>
      </w:r>
      <w:proofErr w:type="spellEnd"/>
      <w:r w:rsidRPr="1BBC210E">
        <w:rPr>
          <w:rFonts w:eastAsia="SimSun"/>
        </w:rPr>
        <w:t>, or with any RE of a SS/PBCH block</w:t>
      </w:r>
      <w:r w:rsidR="00C47943" w:rsidRPr="007951AD">
        <w:rPr>
          <w:rFonts w:eastAsia="SimSun"/>
          <w:color w:val="FF0000"/>
          <w:u w:val="single"/>
        </w:rPr>
        <w:t xml:space="preserve">, if the UE does not indicate &lt;FG </w:t>
      </w:r>
      <w:proofErr w:type="spellStart"/>
      <w:r w:rsidR="00C47943" w:rsidRPr="007951AD">
        <w:rPr>
          <w:rFonts w:eastAsia="SimSun"/>
          <w:color w:val="FF0000"/>
          <w:u w:val="single"/>
        </w:rPr>
        <w:t>xyz</w:t>
      </w:r>
      <w:proofErr w:type="spellEnd"/>
      <w:r w:rsidR="2998BE79" w:rsidRPr="007951AD">
        <w:rPr>
          <w:rFonts w:eastAsia="SimSun"/>
          <w:color w:val="FF0000"/>
          <w:u w:val="single"/>
        </w:rPr>
        <w:t>&gt;</w:t>
      </w:r>
      <w:r w:rsidR="626C7B36" w:rsidRPr="007951AD">
        <w:rPr>
          <w:rFonts w:eastAsia="SimSun"/>
          <w:strike/>
          <w:u w:val="single"/>
        </w:rPr>
        <w:t>.</w:t>
      </w:r>
    </w:p>
    <w:p w14:paraId="41098E40" w14:textId="7475BA8B" w:rsidR="0047779D" w:rsidRDefault="00B82826" w:rsidP="00E61C2A">
      <w:pPr>
        <w:spacing w:after="180"/>
        <w:jc w:val="center"/>
      </w:pPr>
      <w:r>
        <w:rPr>
          <w:color w:val="0070C0"/>
          <w:szCs w:val="20"/>
          <w:lang w:val="en-GB"/>
        </w:rPr>
        <w:t>&lt;unchanged parts omitted&gt;</w:t>
      </w:r>
      <w:r>
        <w:t xml:space="preserve"> </w:t>
      </w:r>
    </w:p>
    <w:p w14:paraId="1D6E29FB" w14:textId="77777777" w:rsidR="007B372C" w:rsidRPr="007B372C" w:rsidRDefault="007B372C" w:rsidP="007B372C">
      <w:pPr>
        <w:pStyle w:val="BodyText"/>
        <w:jc w:val="left"/>
        <w:rPr>
          <w:sz w:val="22"/>
          <w:szCs w:val="28"/>
        </w:rPr>
      </w:pPr>
      <w:r w:rsidRPr="007B372C">
        <w:rPr>
          <w:sz w:val="22"/>
          <w:szCs w:val="28"/>
        </w:rPr>
        <w:t>------------------------------- end TP ---------------------------------------------------------------------------</w:t>
      </w:r>
    </w:p>
    <w:p w14:paraId="63826BCB" w14:textId="77777777" w:rsidR="007B372C" w:rsidRDefault="007B372C" w:rsidP="00E61C2A">
      <w:pPr>
        <w:spacing w:after="180"/>
        <w:jc w:val="center"/>
      </w:pPr>
    </w:p>
    <w:p w14:paraId="74C5D0D7" w14:textId="1CD7E3A9" w:rsidR="007B372C" w:rsidRPr="007B372C" w:rsidRDefault="007B372C" w:rsidP="007B372C">
      <w:pPr>
        <w:pStyle w:val="BodyText"/>
        <w:jc w:val="left"/>
        <w:rPr>
          <w:sz w:val="22"/>
          <w:szCs w:val="28"/>
        </w:rPr>
      </w:pPr>
      <w:r w:rsidRPr="007B372C">
        <w:rPr>
          <w:sz w:val="22"/>
          <w:szCs w:val="28"/>
        </w:rPr>
        <w:t>------------------------------ start TP to 38.211, subclause 7.3.2.2-------------------------------------------</w:t>
      </w:r>
    </w:p>
    <w:p w14:paraId="655C63B0" w14:textId="008EC608" w:rsidR="007B372C" w:rsidRDefault="007B372C" w:rsidP="007B372C">
      <w:pPr>
        <w:spacing w:after="180"/>
        <w:rPr>
          <w:rFonts w:ascii="Arial" w:hAnsi="Arial" w:cs="Arial"/>
          <w:sz w:val="24"/>
          <w:lang w:val="en-GB"/>
        </w:rPr>
      </w:pPr>
      <w:r w:rsidRPr="007B372C">
        <w:rPr>
          <w:rFonts w:ascii="Arial" w:hAnsi="Arial" w:cs="Arial"/>
          <w:sz w:val="24"/>
          <w:lang w:val="en-GB"/>
        </w:rPr>
        <w:t>7.3.2.2</w:t>
      </w:r>
      <w:r w:rsidRPr="007B372C">
        <w:rPr>
          <w:rFonts w:ascii="Arial" w:hAnsi="Arial" w:cs="Arial"/>
          <w:sz w:val="24"/>
          <w:lang w:val="en-GB"/>
        </w:rPr>
        <w:tab/>
        <w:t>Control-resource set (CORESET)</w:t>
      </w:r>
    </w:p>
    <w:p w14:paraId="0E9127F0" w14:textId="77777777" w:rsidR="007B372C" w:rsidRDefault="007B372C" w:rsidP="007B372C">
      <w:pPr>
        <w:spacing w:after="180"/>
        <w:jc w:val="center"/>
        <w:rPr>
          <w:color w:val="0070C0"/>
          <w:szCs w:val="20"/>
          <w:lang w:val="en-GB"/>
        </w:rPr>
      </w:pPr>
      <w:r>
        <w:rPr>
          <w:color w:val="0070C0"/>
          <w:szCs w:val="20"/>
          <w:lang w:val="en-GB"/>
        </w:rPr>
        <w:t>&lt;unchanged parts omitted&gt;</w:t>
      </w:r>
    </w:p>
    <w:p w14:paraId="181E2208" w14:textId="02CBF400" w:rsidR="007B372C" w:rsidRPr="007B372C" w:rsidRDefault="007B372C" w:rsidP="007B372C">
      <w:pPr>
        <w:spacing w:after="180"/>
        <w:rPr>
          <w:szCs w:val="20"/>
          <w:lang w:val="en-GB"/>
        </w:rPr>
      </w:pPr>
      <w:r w:rsidRPr="007B372C">
        <w:rPr>
          <w:szCs w:val="20"/>
          <w:lang w:val="en-GB"/>
        </w:rPr>
        <w:t xml:space="preserve">For a CORESET configured by the </w:t>
      </w:r>
      <w:proofErr w:type="spellStart"/>
      <w:r w:rsidRPr="007B372C">
        <w:rPr>
          <w:i/>
          <w:szCs w:val="20"/>
          <w:lang w:val="en-GB"/>
        </w:rPr>
        <w:t>ControlResourceSet</w:t>
      </w:r>
      <w:proofErr w:type="spellEnd"/>
      <w:r w:rsidRPr="007B372C">
        <w:rPr>
          <w:szCs w:val="20"/>
          <w:lang w:val="en-GB"/>
        </w:rPr>
        <w:t xml:space="preserve"> IE: </w:t>
      </w:r>
    </w:p>
    <w:p w14:paraId="570C4A0C" w14:textId="77777777" w:rsidR="007B372C" w:rsidRPr="007B372C" w:rsidRDefault="007B372C" w:rsidP="007B372C">
      <w:pPr>
        <w:spacing w:after="180"/>
        <w:ind w:left="568" w:hanging="284"/>
        <w:rPr>
          <w:rFonts w:eastAsia="Calibri"/>
          <w:szCs w:val="20"/>
        </w:rPr>
      </w:pPr>
      <w:r w:rsidRPr="007B372C">
        <w:rPr>
          <w:rFonts w:eastAsia="Calibri"/>
          <w:szCs w:val="20"/>
        </w:rPr>
        <w:t>-</w:t>
      </w:r>
      <w:r w:rsidRPr="007B372C">
        <w:rPr>
          <w:rFonts w:eastAsia="Calibri"/>
          <w:szCs w:val="20"/>
        </w:rPr>
        <w:tab/>
      </w:r>
      <m:oMath>
        <m:sSubSup>
          <m:sSubSupPr>
            <m:ctrlPr>
              <w:rPr>
                <w:rFonts w:ascii="Cambria Math" w:eastAsia="Calibri" w:hAnsi="Cambria Math"/>
                <w:i/>
                <w:szCs w:val="20"/>
                <w:lang w:val="en-GB"/>
              </w:rPr>
            </m:ctrlPr>
          </m:sSubSupPr>
          <m:e>
            <m:r>
              <w:rPr>
                <w:rFonts w:ascii="Cambria Math" w:eastAsia="Calibri" w:hAnsi="Cambria Math"/>
                <w:szCs w:val="20"/>
              </w:rPr>
              <m:t>N</m:t>
            </m:r>
          </m:e>
          <m:sub>
            <m:r>
              <m:rPr>
                <m:nor/>
              </m:rPr>
              <w:rPr>
                <w:rFonts w:eastAsia="Calibri"/>
                <w:szCs w:val="20"/>
              </w:rPr>
              <m:t>RB</m:t>
            </m:r>
          </m:sub>
          <m:sup>
            <m:r>
              <m:rPr>
                <m:nor/>
              </m:rPr>
              <w:rPr>
                <w:rFonts w:eastAsia="Calibri"/>
                <w:szCs w:val="20"/>
              </w:rPr>
              <m:t>CORESET</m:t>
            </m:r>
          </m:sup>
        </m:sSubSup>
      </m:oMath>
      <w:r w:rsidRPr="007B372C">
        <w:rPr>
          <w:rFonts w:eastAsia="Calibri"/>
          <w:szCs w:val="20"/>
        </w:rPr>
        <w:t xml:space="preserve"> is given by the higher-layer parameter </w:t>
      </w:r>
      <w:proofErr w:type="spellStart"/>
      <w:proofErr w:type="gramStart"/>
      <w:r w:rsidRPr="007B372C">
        <w:rPr>
          <w:rFonts w:eastAsia="Calibri"/>
          <w:i/>
          <w:szCs w:val="20"/>
        </w:rPr>
        <w:t>frequencyDomainResources</w:t>
      </w:r>
      <w:proofErr w:type="spellEnd"/>
      <w:r w:rsidRPr="007B372C">
        <w:rPr>
          <w:rFonts w:eastAsia="Calibri"/>
          <w:szCs w:val="20"/>
        </w:rPr>
        <w:t>;</w:t>
      </w:r>
      <w:proofErr w:type="gramEnd"/>
    </w:p>
    <w:p w14:paraId="0D819098" w14:textId="77777777" w:rsidR="007B372C" w:rsidRPr="007B372C" w:rsidRDefault="007B372C" w:rsidP="007B372C">
      <w:pPr>
        <w:spacing w:after="180"/>
        <w:ind w:left="568" w:hanging="284"/>
        <w:rPr>
          <w:rFonts w:eastAsia="Calibri"/>
          <w:szCs w:val="20"/>
        </w:rPr>
      </w:pPr>
      <w:r w:rsidRPr="007B372C">
        <w:rPr>
          <w:rFonts w:eastAsia="Calibri"/>
          <w:szCs w:val="20"/>
        </w:rPr>
        <w:t>-</w:t>
      </w:r>
      <w:r w:rsidRPr="007B372C">
        <w:rPr>
          <w:rFonts w:eastAsia="Calibri"/>
          <w:szCs w:val="20"/>
        </w:rPr>
        <w:tab/>
      </w:r>
      <m:oMath>
        <m:sSubSup>
          <m:sSubSupPr>
            <m:ctrlPr>
              <w:rPr>
                <w:rFonts w:ascii="Cambria Math" w:eastAsia="Calibri" w:hAnsi="Cambria Math"/>
                <w:i/>
                <w:szCs w:val="20"/>
                <w:lang w:val="en-GB"/>
              </w:rPr>
            </m:ctrlPr>
          </m:sSubSupPr>
          <m:e>
            <m:r>
              <w:rPr>
                <w:rFonts w:ascii="Cambria Math" w:eastAsia="Calibri" w:hAnsi="Cambria Math"/>
                <w:szCs w:val="20"/>
              </w:rPr>
              <m:t>N</m:t>
            </m:r>
          </m:e>
          <m:sub>
            <m:r>
              <m:rPr>
                <m:nor/>
              </m:rPr>
              <w:rPr>
                <w:rFonts w:eastAsia="Calibri"/>
                <w:szCs w:val="20"/>
              </w:rPr>
              <m:t>symb</m:t>
            </m:r>
          </m:sub>
          <m:sup>
            <m:r>
              <m:rPr>
                <m:nor/>
              </m:rPr>
              <w:rPr>
                <w:rFonts w:eastAsia="Calibri"/>
                <w:szCs w:val="20"/>
              </w:rPr>
              <m:t>CORESET</m:t>
            </m:r>
          </m:sup>
        </m:sSubSup>
      </m:oMath>
      <w:r w:rsidRPr="007B372C">
        <w:rPr>
          <w:rFonts w:eastAsia="Calibri"/>
          <w:szCs w:val="20"/>
        </w:rPr>
        <w:t xml:space="preserve"> is given by the higher-layer parameter </w:t>
      </w:r>
      <w:r w:rsidRPr="007B372C">
        <w:rPr>
          <w:rFonts w:eastAsia="Calibri"/>
          <w:i/>
          <w:szCs w:val="20"/>
        </w:rPr>
        <w:t>duration</w:t>
      </w:r>
      <w:r w:rsidRPr="007B372C">
        <w:rPr>
          <w:rFonts w:eastAsia="Calibri"/>
          <w:szCs w:val="20"/>
        </w:rPr>
        <w:t xml:space="preserve">, where </w:t>
      </w:r>
      <m:oMath>
        <m:sSubSup>
          <m:sSubSupPr>
            <m:ctrlPr>
              <w:rPr>
                <w:rFonts w:ascii="Cambria Math" w:eastAsia="Calibri" w:hAnsi="Cambria Math"/>
                <w:i/>
                <w:szCs w:val="20"/>
                <w:lang w:val="en-GB"/>
              </w:rPr>
            </m:ctrlPr>
          </m:sSubSupPr>
          <m:e>
            <m:r>
              <w:rPr>
                <w:rFonts w:ascii="Cambria Math" w:eastAsia="Calibri" w:hAnsi="Cambria Math"/>
                <w:szCs w:val="20"/>
              </w:rPr>
              <m:t>N</m:t>
            </m:r>
          </m:e>
          <m:sub>
            <m:r>
              <m:rPr>
                <m:nor/>
              </m:rPr>
              <w:rPr>
                <w:rFonts w:eastAsia="Calibri"/>
                <w:szCs w:val="20"/>
              </w:rPr>
              <m:t>symb</m:t>
            </m:r>
          </m:sub>
          <m:sup>
            <m:r>
              <m:rPr>
                <m:nor/>
              </m:rPr>
              <w:rPr>
                <w:rFonts w:eastAsia="Calibri"/>
                <w:szCs w:val="20"/>
              </w:rPr>
              <m:t>CORESET</m:t>
            </m:r>
          </m:sup>
        </m:sSubSup>
        <m:r>
          <w:rPr>
            <w:rFonts w:ascii="Cambria Math" w:eastAsia="Calibri" w:hAnsi="Cambria Math"/>
            <w:szCs w:val="20"/>
          </w:rPr>
          <m:t>=3</m:t>
        </m:r>
      </m:oMath>
      <w:r w:rsidRPr="007B372C">
        <w:rPr>
          <w:rFonts w:eastAsia="Calibri"/>
          <w:szCs w:val="20"/>
        </w:rPr>
        <w:t xml:space="preserve"> is supported only if the higher-layer parameter </w:t>
      </w:r>
      <w:proofErr w:type="spellStart"/>
      <w:r w:rsidRPr="007B372C">
        <w:rPr>
          <w:rFonts w:eastAsia="Calibri"/>
          <w:i/>
          <w:szCs w:val="20"/>
        </w:rPr>
        <w:t>dmrs</w:t>
      </w:r>
      <w:proofErr w:type="spellEnd"/>
      <w:r w:rsidRPr="007B372C">
        <w:rPr>
          <w:rFonts w:eastAsia="Calibri"/>
          <w:i/>
          <w:szCs w:val="20"/>
        </w:rPr>
        <w:t>-</w:t>
      </w:r>
      <w:proofErr w:type="spellStart"/>
      <w:r w:rsidRPr="007B372C">
        <w:rPr>
          <w:rFonts w:eastAsia="Calibri"/>
          <w:i/>
          <w:szCs w:val="20"/>
        </w:rPr>
        <w:t>TypeA</w:t>
      </w:r>
      <w:proofErr w:type="spellEnd"/>
      <w:r w:rsidRPr="007B372C">
        <w:rPr>
          <w:rFonts w:eastAsia="Calibri"/>
          <w:i/>
          <w:szCs w:val="20"/>
        </w:rPr>
        <w:t>-Position</w:t>
      </w:r>
      <w:r w:rsidRPr="007B372C">
        <w:rPr>
          <w:rFonts w:eastAsia="Calibri"/>
          <w:szCs w:val="20"/>
        </w:rPr>
        <w:t xml:space="preserve"> equals </w:t>
      </w:r>
      <w:proofErr w:type="gramStart"/>
      <w:r w:rsidRPr="007B372C">
        <w:rPr>
          <w:rFonts w:eastAsia="Calibri"/>
          <w:szCs w:val="20"/>
        </w:rPr>
        <w:t>3;</w:t>
      </w:r>
      <w:proofErr w:type="gramEnd"/>
    </w:p>
    <w:p w14:paraId="3E94CFB7" w14:textId="77777777" w:rsidR="007B372C" w:rsidRPr="007B372C" w:rsidRDefault="007B372C" w:rsidP="007B372C">
      <w:pPr>
        <w:spacing w:after="180"/>
        <w:ind w:left="568" w:hanging="284"/>
        <w:rPr>
          <w:rFonts w:eastAsia="Calibri"/>
          <w:szCs w:val="20"/>
        </w:rPr>
      </w:pPr>
      <w:r w:rsidRPr="007B372C">
        <w:rPr>
          <w:rFonts w:eastAsia="Calibri"/>
          <w:szCs w:val="20"/>
        </w:rPr>
        <w:t>-</w:t>
      </w:r>
      <w:r w:rsidRPr="007B372C">
        <w:rPr>
          <w:rFonts w:eastAsia="Calibri"/>
          <w:szCs w:val="20"/>
        </w:rPr>
        <w:tab/>
        <w:t xml:space="preserve">interleaved or non-interleaved mapping is given by the higher-layer parameter </w:t>
      </w:r>
      <w:proofErr w:type="spellStart"/>
      <w:r w:rsidRPr="007B372C">
        <w:rPr>
          <w:rFonts w:eastAsia="Calibri"/>
          <w:i/>
          <w:szCs w:val="20"/>
        </w:rPr>
        <w:t>cce</w:t>
      </w:r>
      <w:proofErr w:type="spellEnd"/>
      <w:r w:rsidRPr="007B372C">
        <w:rPr>
          <w:rFonts w:eastAsia="Calibri"/>
          <w:i/>
          <w:szCs w:val="20"/>
        </w:rPr>
        <w:t>-REG-</w:t>
      </w:r>
      <w:proofErr w:type="spellStart"/>
      <w:proofErr w:type="gramStart"/>
      <w:r w:rsidRPr="007B372C">
        <w:rPr>
          <w:rFonts w:eastAsia="Calibri"/>
          <w:i/>
          <w:szCs w:val="20"/>
        </w:rPr>
        <w:t>MappingType</w:t>
      </w:r>
      <w:proofErr w:type="spellEnd"/>
      <w:r w:rsidRPr="007B372C">
        <w:rPr>
          <w:rFonts w:eastAsia="Calibri"/>
          <w:szCs w:val="20"/>
        </w:rPr>
        <w:t>;</w:t>
      </w:r>
      <w:proofErr w:type="gramEnd"/>
    </w:p>
    <w:p w14:paraId="6DF177AB" w14:textId="77777777" w:rsidR="007B372C" w:rsidRPr="007B372C" w:rsidRDefault="007B372C" w:rsidP="007B372C">
      <w:pPr>
        <w:spacing w:after="180"/>
        <w:ind w:left="568" w:hanging="284"/>
        <w:rPr>
          <w:rFonts w:eastAsia="Calibri"/>
          <w:szCs w:val="20"/>
        </w:rPr>
      </w:pPr>
      <w:r w:rsidRPr="007B372C">
        <w:rPr>
          <w:rFonts w:eastAsia="Calibri"/>
          <w:szCs w:val="20"/>
        </w:rPr>
        <w:t>-</w:t>
      </w:r>
      <w:r w:rsidRPr="007B372C">
        <w:rPr>
          <w:rFonts w:eastAsia="Calibri"/>
          <w:szCs w:val="20"/>
        </w:rPr>
        <w:tab/>
      </w:r>
      <m:oMath>
        <m:r>
          <w:rPr>
            <w:rFonts w:ascii="Cambria Math" w:eastAsia="Calibri" w:hAnsi="Cambria Math"/>
            <w:szCs w:val="20"/>
          </w:rPr>
          <m:t>L</m:t>
        </m:r>
      </m:oMath>
      <w:r w:rsidRPr="007B372C">
        <w:rPr>
          <w:rFonts w:eastAsia="Calibri"/>
          <w:szCs w:val="20"/>
        </w:rPr>
        <w:t xml:space="preserve"> equals 6 for non-interleaved mapping and is given by the higher-layer parameter </w:t>
      </w:r>
      <w:r w:rsidRPr="007B372C">
        <w:rPr>
          <w:rFonts w:eastAsia="Calibri"/>
          <w:i/>
          <w:szCs w:val="20"/>
        </w:rPr>
        <w:t>reg-</w:t>
      </w:r>
      <w:proofErr w:type="spellStart"/>
      <w:r w:rsidRPr="007B372C">
        <w:rPr>
          <w:rFonts w:eastAsia="Calibri"/>
          <w:i/>
          <w:szCs w:val="20"/>
        </w:rPr>
        <w:t>BundleSize</w:t>
      </w:r>
      <w:proofErr w:type="spellEnd"/>
      <w:r w:rsidRPr="007B372C">
        <w:rPr>
          <w:rFonts w:eastAsia="Calibri"/>
          <w:szCs w:val="20"/>
        </w:rPr>
        <w:t xml:space="preserve"> for interleaved </w:t>
      </w:r>
      <w:proofErr w:type="gramStart"/>
      <w:r w:rsidRPr="007B372C">
        <w:rPr>
          <w:rFonts w:eastAsia="Calibri"/>
          <w:szCs w:val="20"/>
        </w:rPr>
        <w:t>mapping;</w:t>
      </w:r>
      <w:proofErr w:type="gramEnd"/>
    </w:p>
    <w:p w14:paraId="6388D34E" w14:textId="77777777" w:rsidR="007B372C" w:rsidRPr="007B372C" w:rsidRDefault="007B372C" w:rsidP="007B372C">
      <w:pPr>
        <w:spacing w:after="180"/>
        <w:ind w:left="568" w:hanging="284"/>
        <w:rPr>
          <w:rFonts w:eastAsia="Calibri"/>
          <w:szCs w:val="20"/>
        </w:rPr>
      </w:pPr>
      <w:r w:rsidRPr="007B372C">
        <w:rPr>
          <w:rFonts w:eastAsia="Calibri"/>
          <w:szCs w:val="20"/>
        </w:rPr>
        <w:t>-</w:t>
      </w:r>
      <w:r w:rsidRPr="007B372C">
        <w:rPr>
          <w:rFonts w:eastAsia="Calibri"/>
          <w:szCs w:val="20"/>
        </w:rPr>
        <w:tab/>
      </w:r>
      <m:oMath>
        <m:r>
          <w:rPr>
            <w:rFonts w:ascii="Cambria Math" w:eastAsia="Calibri" w:hAnsi="Cambria Math"/>
            <w:szCs w:val="20"/>
          </w:rPr>
          <m:t>R</m:t>
        </m:r>
      </m:oMath>
      <w:r w:rsidRPr="007B372C">
        <w:rPr>
          <w:rFonts w:eastAsia="Calibri"/>
          <w:szCs w:val="20"/>
        </w:rPr>
        <w:t xml:space="preserve"> is given by the higher-layer parameter </w:t>
      </w:r>
      <w:proofErr w:type="spellStart"/>
      <w:proofErr w:type="gramStart"/>
      <w:r w:rsidRPr="007B372C">
        <w:rPr>
          <w:rFonts w:eastAsia="Calibri"/>
          <w:i/>
          <w:szCs w:val="20"/>
        </w:rPr>
        <w:t>interleaverSize</w:t>
      </w:r>
      <w:proofErr w:type="spellEnd"/>
      <w:r w:rsidRPr="007B372C">
        <w:rPr>
          <w:rFonts w:eastAsia="Calibri"/>
          <w:szCs w:val="20"/>
        </w:rPr>
        <w:t>;</w:t>
      </w:r>
      <w:proofErr w:type="gramEnd"/>
    </w:p>
    <w:p w14:paraId="131F3EAA" w14:textId="77777777" w:rsidR="007B372C" w:rsidRPr="007B372C" w:rsidRDefault="007B372C" w:rsidP="007B372C">
      <w:pPr>
        <w:spacing w:after="180"/>
        <w:ind w:left="568" w:hanging="284"/>
        <w:rPr>
          <w:rFonts w:eastAsia="Calibri"/>
          <w:szCs w:val="20"/>
        </w:rPr>
      </w:pPr>
      <w:r w:rsidRPr="007B372C">
        <w:rPr>
          <w:rFonts w:eastAsia="Calibri"/>
          <w:szCs w:val="20"/>
        </w:rPr>
        <w:t>-</w:t>
      </w:r>
      <w:r w:rsidRPr="007B372C">
        <w:rPr>
          <w:rFonts w:eastAsia="Calibri"/>
          <w:szCs w:val="20"/>
        </w:rPr>
        <w:tab/>
      </w:r>
      <m:oMath>
        <m:sSub>
          <m:sSubPr>
            <m:ctrlPr>
              <w:rPr>
                <w:rFonts w:ascii="Cambria Math" w:eastAsia="Calibri" w:hAnsi="Cambria Math"/>
                <w:i/>
                <w:szCs w:val="20"/>
                <w:lang w:val="en-GB"/>
              </w:rPr>
            </m:ctrlPr>
          </m:sSubPr>
          <m:e>
            <m:r>
              <w:rPr>
                <w:rFonts w:ascii="Cambria Math" w:eastAsia="Calibri" w:hAnsi="Cambria Math"/>
                <w:szCs w:val="20"/>
              </w:rPr>
              <m:t>n</m:t>
            </m:r>
          </m:e>
          <m:sub>
            <m:r>
              <m:rPr>
                <m:nor/>
              </m:rPr>
              <w:rPr>
                <w:rFonts w:eastAsia="Calibri"/>
                <w:szCs w:val="20"/>
              </w:rPr>
              <m:t>shift</m:t>
            </m:r>
          </m:sub>
        </m:sSub>
        <m:r>
          <w:rPr>
            <w:rFonts w:ascii="Cambria Math" w:eastAsia="Calibri" w:hAnsi="Cambria Math"/>
            <w:szCs w:val="20"/>
          </w:rPr>
          <m:t>∈</m:t>
        </m:r>
        <m:d>
          <m:dPr>
            <m:begChr m:val="{"/>
            <m:endChr m:val="}"/>
            <m:ctrlPr>
              <w:rPr>
                <w:rFonts w:ascii="Cambria Math" w:eastAsia="Calibri" w:hAnsi="Cambria Math"/>
                <w:i/>
                <w:szCs w:val="20"/>
                <w:lang w:val="en-GB"/>
              </w:rPr>
            </m:ctrlPr>
          </m:dPr>
          <m:e>
            <m:r>
              <w:rPr>
                <w:rFonts w:ascii="Cambria Math" w:eastAsia="Calibri" w:hAnsi="Cambria Math"/>
                <w:szCs w:val="20"/>
              </w:rPr>
              <m:t>0,1,…,274</m:t>
            </m:r>
          </m:e>
        </m:d>
      </m:oMath>
      <w:r w:rsidRPr="007B372C">
        <w:rPr>
          <w:rFonts w:eastAsia="Calibri"/>
          <w:szCs w:val="20"/>
        </w:rPr>
        <w:t xml:space="preserve"> is given by the higher-layer parameter </w:t>
      </w:r>
      <w:proofErr w:type="spellStart"/>
      <w:r w:rsidRPr="007B372C">
        <w:rPr>
          <w:rFonts w:eastAsia="Calibri"/>
          <w:i/>
          <w:szCs w:val="20"/>
        </w:rPr>
        <w:t>shiftIndex</w:t>
      </w:r>
      <w:proofErr w:type="spellEnd"/>
      <w:r w:rsidRPr="007B372C">
        <w:rPr>
          <w:rFonts w:eastAsia="Calibri"/>
          <w:szCs w:val="20"/>
        </w:rPr>
        <w:t xml:space="preserve"> if provided, otherwise </w:t>
      </w:r>
      <m:oMath>
        <m:sSub>
          <m:sSubPr>
            <m:ctrlPr>
              <w:rPr>
                <w:rFonts w:ascii="Cambria Math" w:eastAsia="Calibri" w:hAnsi="Cambria Math"/>
                <w:i/>
                <w:szCs w:val="20"/>
                <w:lang w:val="en-GB"/>
              </w:rPr>
            </m:ctrlPr>
          </m:sSubPr>
          <m:e>
            <m:r>
              <w:rPr>
                <w:rFonts w:ascii="Cambria Math" w:eastAsia="Calibri" w:hAnsi="Cambria Math"/>
                <w:szCs w:val="20"/>
              </w:rPr>
              <m:t>n</m:t>
            </m:r>
          </m:e>
          <m:sub>
            <m:r>
              <m:rPr>
                <m:nor/>
              </m:rPr>
              <w:rPr>
                <w:rFonts w:eastAsia="Calibri"/>
                <w:szCs w:val="20"/>
              </w:rPr>
              <m:t>shift</m:t>
            </m:r>
          </m:sub>
        </m:sSub>
        <m:r>
          <w:rPr>
            <w:rFonts w:ascii="Cambria Math" w:eastAsia="Calibri" w:hAnsi="Cambria Math"/>
            <w:szCs w:val="20"/>
          </w:rPr>
          <m:t>=</m:t>
        </m:r>
        <m:sSubSup>
          <m:sSubSupPr>
            <m:ctrlPr>
              <w:rPr>
                <w:rFonts w:ascii="Cambria Math" w:eastAsia="Calibri" w:hAnsi="Cambria Math"/>
                <w:i/>
                <w:szCs w:val="20"/>
                <w:lang w:val="en-GB"/>
              </w:rPr>
            </m:ctrlPr>
          </m:sSubSupPr>
          <m:e>
            <m:r>
              <w:rPr>
                <w:rFonts w:ascii="Cambria Math" w:eastAsia="Calibri" w:hAnsi="Cambria Math"/>
                <w:szCs w:val="20"/>
              </w:rPr>
              <m:t>N</m:t>
            </m:r>
          </m:e>
          <m:sub>
            <m:r>
              <m:rPr>
                <m:nor/>
              </m:rPr>
              <w:rPr>
                <w:rFonts w:eastAsia="Calibri"/>
                <w:szCs w:val="20"/>
              </w:rPr>
              <m:t>ID</m:t>
            </m:r>
          </m:sub>
          <m:sup>
            <m:r>
              <m:rPr>
                <m:nor/>
              </m:rPr>
              <w:rPr>
                <w:rFonts w:eastAsia="Calibri"/>
                <w:szCs w:val="20"/>
              </w:rPr>
              <m:t>cell</m:t>
            </m:r>
          </m:sup>
        </m:sSubSup>
      </m:oMath>
      <w:r w:rsidRPr="007B372C">
        <w:rPr>
          <w:rFonts w:eastAsia="Calibri"/>
          <w:szCs w:val="20"/>
        </w:rPr>
        <w:t>;</w:t>
      </w:r>
    </w:p>
    <w:p w14:paraId="30B3C5BE" w14:textId="77777777" w:rsidR="007B372C" w:rsidRPr="007B372C" w:rsidRDefault="007B372C" w:rsidP="007B372C">
      <w:pPr>
        <w:spacing w:after="180"/>
        <w:ind w:left="568" w:hanging="284"/>
        <w:rPr>
          <w:rFonts w:eastAsia="Calibri"/>
          <w:szCs w:val="20"/>
        </w:rPr>
      </w:pPr>
      <w:r w:rsidRPr="007B372C">
        <w:rPr>
          <w:rFonts w:eastAsia="Calibri"/>
          <w:szCs w:val="20"/>
        </w:rPr>
        <w:t>-</w:t>
      </w:r>
      <w:r w:rsidRPr="007B372C">
        <w:rPr>
          <w:rFonts w:eastAsia="Calibri"/>
          <w:szCs w:val="20"/>
        </w:rPr>
        <w:tab/>
        <w:t xml:space="preserve">for both interleaved and non-interleaved mapping, the UE may assume </w:t>
      </w:r>
    </w:p>
    <w:p w14:paraId="7BB5D686" w14:textId="77777777" w:rsidR="007B372C" w:rsidRPr="007B372C" w:rsidRDefault="007B372C" w:rsidP="007B372C">
      <w:pPr>
        <w:spacing w:after="180"/>
        <w:ind w:left="851" w:hanging="284"/>
        <w:rPr>
          <w:rFonts w:eastAsia="Calibri"/>
          <w:szCs w:val="20"/>
        </w:rPr>
      </w:pPr>
      <w:r w:rsidRPr="007B372C">
        <w:rPr>
          <w:rFonts w:eastAsia="Calibri"/>
          <w:szCs w:val="20"/>
        </w:rPr>
        <w:t>-</w:t>
      </w:r>
      <w:r w:rsidRPr="007B372C">
        <w:rPr>
          <w:rFonts w:eastAsia="Calibri"/>
          <w:szCs w:val="20"/>
        </w:rPr>
        <w:tab/>
        <w:t xml:space="preserve">the same precoding being used within a REG bundle if the higher-layer parameter </w:t>
      </w:r>
      <w:proofErr w:type="spellStart"/>
      <w:r w:rsidRPr="007B372C">
        <w:rPr>
          <w:rFonts w:eastAsia="Calibri"/>
          <w:i/>
          <w:szCs w:val="20"/>
        </w:rPr>
        <w:t>precoderGranularity</w:t>
      </w:r>
      <w:proofErr w:type="spellEnd"/>
      <w:r w:rsidRPr="007B372C">
        <w:rPr>
          <w:rFonts w:eastAsia="Calibri"/>
          <w:i/>
          <w:szCs w:val="20"/>
        </w:rPr>
        <w:t xml:space="preserve"> </w:t>
      </w:r>
      <w:r w:rsidRPr="007B372C">
        <w:rPr>
          <w:rFonts w:eastAsia="Calibri"/>
          <w:szCs w:val="20"/>
        </w:rPr>
        <w:t xml:space="preserve">equals </w:t>
      </w:r>
      <w:proofErr w:type="spellStart"/>
      <w:r w:rsidRPr="007B372C">
        <w:rPr>
          <w:rFonts w:eastAsia="Calibri"/>
          <w:i/>
          <w:szCs w:val="20"/>
        </w:rPr>
        <w:t>sameAsREG</w:t>
      </w:r>
      <w:proofErr w:type="spellEnd"/>
      <w:r w:rsidRPr="007B372C">
        <w:rPr>
          <w:rFonts w:eastAsia="Calibri"/>
          <w:i/>
          <w:szCs w:val="20"/>
        </w:rPr>
        <w:t>-</w:t>
      </w:r>
      <w:proofErr w:type="gramStart"/>
      <w:r w:rsidRPr="007B372C">
        <w:rPr>
          <w:rFonts w:eastAsia="Calibri"/>
          <w:i/>
          <w:szCs w:val="20"/>
        </w:rPr>
        <w:t>bundle</w:t>
      </w:r>
      <w:r w:rsidRPr="007B372C">
        <w:rPr>
          <w:rFonts w:eastAsia="Calibri"/>
          <w:szCs w:val="20"/>
        </w:rPr>
        <w:t>;</w:t>
      </w:r>
      <w:proofErr w:type="gramEnd"/>
      <w:r w:rsidRPr="007B372C">
        <w:rPr>
          <w:rFonts w:eastAsia="Calibri"/>
          <w:szCs w:val="20"/>
        </w:rPr>
        <w:t xml:space="preserve"> </w:t>
      </w:r>
    </w:p>
    <w:p w14:paraId="09F3BDFB" w14:textId="2F8C6DB1" w:rsidR="007B372C" w:rsidRPr="007B372C" w:rsidRDefault="007B372C" w:rsidP="007B372C">
      <w:pPr>
        <w:spacing w:after="180"/>
        <w:ind w:left="851" w:hanging="284"/>
        <w:rPr>
          <w:rFonts w:eastAsia="Calibri"/>
          <w:szCs w:val="20"/>
        </w:rPr>
      </w:pPr>
      <w:r w:rsidRPr="007B372C">
        <w:rPr>
          <w:rFonts w:eastAsia="Calibri"/>
          <w:szCs w:val="20"/>
        </w:rPr>
        <w:t>-</w:t>
      </w:r>
      <w:r w:rsidRPr="007B372C">
        <w:rPr>
          <w:rFonts w:eastAsia="Calibri"/>
          <w:szCs w:val="20"/>
        </w:rPr>
        <w:tab/>
        <w:t xml:space="preserve">the same precoding being used across the all resource-element groups </w:t>
      </w:r>
      <w:bookmarkStart w:id="6" w:name="_Hlk498503446"/>
      <w:r w:rsidRPr="007B372C">
        <w:rPr>
          <w:rFonts w:eastAsia="Calibri"/>
          <w:szCs w:val="20"/>
        </w:rPr>
        <w:t>within the set of contiguous resource blocks in the</w:t>
      </w:r>
      <w:bookmarkEnd w:id="6"/>
      <w:r w:rsidRPr="007B372C">
        <w:rPr>
          <w:rFonts w:eastAsia="Calibri"/>
          <w:szCs w:val="20"/>
        </w:rPr>
        <w:t xml:space="preserve"> CORESET, and that no resource elements in the CORESET overlap with an SSB or LTE cell-specific reference signals as indicated by the higher-layer parameter </w:t>
      </w:r>
      <w:proofErr w:type="spellStart"/>
      <w:r w:rsidRPr="007B372C">
        <w:rPr>
          <w:rFonts w:eastAsia="Calibri"/>
          <w:i/>
          <w:szCs w:val="20"/>
        </w:rPr>
        <w:t>lte</w:t>
      </w:r>
      <w:proofErr w:type="spellEnd"/>
      <w:r w:rsidRPr="007B372C">
        <w:rPr>
          <w:rFonts w:eastAsia="Calibri"/>
          <w:i/>
          <w:szCs w:val="20"/>
        </w:rPr>
        <w:t>-CRS-</w:t>
      </w:r>
      <w:proofErr w:type="spellStart"/>
      <w:r w:rsidRPr="007B372C">
        <w:rPr>
          <w:rFonts w:eastAsia="Calibri"/>
          <w:i/>
          <w:szCs w:val="20"/>
        </w:rPr>
        <w:t>ToMatchAround</w:t>
      </w:r>
      <w:proofErr w:type="spellEnd"/>
      <w:r w:rsidRPr="007B372C">
        <w:rPr>
          <w:rFonts w:eastAsia="Calibri"/>
          <w:iCs/>
          <w:szCs w:val="20"/>
        </w:rPr>
        <w:t xml:space="preserve">, </w:t>
      </w:r>
      <w:r w:rsidRPr="007B372C">
        <w:rPr>
          <w:rFonts w:eastAsia="Calibri"/>
          <w:i/>
          <w:szCs w:val="20"/>
        </w:rPr>
        <w:t>lte-CRS-PatternList1</w:t>
      </w:r>
      <w:r w:rsidRPr="007B372C">
        <w:rPr>
          <w:rFonts w:eastAsia="Calibri"/>
          <w:iCs/>
          <w:szCs w:val="20"/>
        </w:rPr>
        <w:t>,</w:t>
      </w:r>
      <w:r w:rsidRPr="007B372C">
        <w:rPr>
          <w:rFonts w:eastAsia="Calibri"/>
          <w:szCs w:val="20"/>
        </w:rPr>
        <w:t xml:space="preserve"> or </w:t>
      </w:r>
      <w:r w:rsidRPr="007B372C">
        <w:rPr>
          <w:rFonts w:eastAsia="Calibri"/>
          <w:i/>
          <w:szCs w:val="20"/>
        </w:rPr>
        <w:t>lte-CRS-PatternList2</w:t>
      </w:r>
      <w:r w:rsidRPr="007B372C">
        <w:rPr>
          <w:rFonts w:eastAsia="Calibri"/>
          <w:szCs w:val="20"/>
        </w:rPr>
        <w:t xml:space="preserve">, if the higher-layer parameter </w:t>
      </w:r>
      <w:proofErr w:type="spellStart"/>
      <w:r w:rsidRPr="007B372C">
        <w:rPr>
          <w:rFonts w:eastAsia="Calibri"/>
          <w:i/>
          <w:szCs w:val="20"/>
        </w:rPr>
        <w:t>precoderGranularity</w:t>
      </w:r>
      <w:proofErr w:type="spellEnd"/>
      <w:r w:rsidRPr="007B372C">
        <w:rPr>
          <w:rFonts w:eastAsia="Calibri"/>
          <w:i/>
          <w:szCs w:val="20"/>
        </w:rPr>
        <w:t xml:space="preserve"> </w:t>
      </w:r>
      <w:r w:rsidRPr="007B372C">
        <w:rPr>
          <w:rFonts w:eastAsia="Calibri"/>
          <w:szCs w:val="20"/>
        </w:rPr>
        <w:t xml:space="preserve">equals </w:t>
      </w:r>
      <w:proofErr w:type="spellStart"/>
      <w:r w:rsidRPr="007B372C">
        <w:rPr>
          <w:rFonts w:eastAsia="Calibri"/>
          <w:i/>
          <w:szCs w:val="20"/>
        </w:rPr>
        <w:t>allContiguousRBs</w:t>
      </w:r>
      <w:proofErr w:type="spellEnd"/>
      <w:r>
        <w:rPr>
          <w:rFonts w:eastAsia="Calibri"/>
          <w:i/>
          <w:szCs w:val="20"/>
        </w:rPr>
        <w:t xml:space="preserve"> </w:t>
      </w:r>
      <w:r w:rsidR="005572AA">
        <w:rPr>
          <w:rFonts w:eastAsia="SimSun"/>
          <w:color w:val="FF0000"/>
          <w:u w:val="single"/>
        </w:rPr>
        <w:t xml:space="preserve">, and </w:t>
      </w:r>
      <w:r w:rsidRPr="007951AD">
        <w:rPr>
          <w:rFonts w:eastAsia="SimSun"/>
          <w:color w:val="FF0000"/>
          <w:u w:val="single"/>
        </w:rPr>
        <w:t xml:space="preserve">if the UE does not indicate &lt;FG </w:t>
      </w:r>
      <w:proofErr w:type="spellStart"/>
      <w:r w:rsidRPr="007951AD">
        <w:rPr>
          <w:rFonts w:eastAsia="SimSun"/>
          <w:color w:val="FF0000"/>
          <w:u w:val="single"/>
        </w:rPr>
        <w:t>xyz</w:t>
      </w:r>
      <w:proofErr w:type="spellEnd"/>
      <w:r w:rsidRPr="007951AD">
        <w:rPr>
          <w:rFonts w:eastAsia="SimSun"/>
          <w:color w:val="FF0000"/>
          <w:u w:val="single"/>
        </w:rPr>
        <w:t>&gt;</w:t>
      </w:r>
      <w:r w:rsidRPr="007951AD">
        <w:rPr>
          <w:rFonts w:eastAsia="SimSun"/>
          <w:strike/>
          <w:u w:val="single"/>
        </w:rPr>
        <w:t>.</w:t>
      </w:r>
      <w:r w:rsidRPr="007B372C">
        <w:rPr>
          <w:rFonts w:eastAsia="Calibri"/>
          <w:szCs w:val="20"/>
        </w:rPr>
        <w:t>.</w:t>
      </w:r>
    </w:p>
    <w:p w14:paraId="4A346828" w14:textId="77777777" w:rsidR="007B372C" w:rsidRDefault="007B372C" w:rsidP="007B372C">
      <w:pPr>
        <w:spacing w:after="180"/>
        <w:jc w:val="center"/>
        <w:rPr>
          <w:color w:val="0070C0"/>
          <w:szCs w:val="20"/>
          <w:lang w:val="en-GB"/>
        </w:rPr>
      </w:pPr>
      <w:r>
        <w:rPr>
          <w:color w:val="0070C0"/>
          <w:szCs w:val="20"/>
          <w:lang w:val="en-GB"/>
        </w:rPr>
        <w:t>&lt;unchanged parts omitted&gt;</w:t>
      </w:r>
    </w:p>
    <w:p w14:paraId="22133899" w14:textId="77777777" w:rsidR="007B372C" w:rsidRPr="007B372C" w:rsidRDefault="007B372C" w:rsidP="007B372C">
      <w:pPr>
        <w:pStyle w:val="BodyText"/>
        <w:jc w:val="left"/>
        <w:rPr>
          <w:sz w:val="22"/>
          <w:szCs w:val="28"/>
        </w:rPr>
      </w:pPr>
      <w:r w:rsidRPr="007B372C">
        <w:rPr>
          <w:sz w:val="22"/>
          <w:szCs w:val="28"/>
        </w:rPr>
        <w:t>------------------------------- end TP ---------------------------------------------------------------------------</w:t>
      </w:r>
    </w:p>
    <w:p w14:paraId="0B10B245" w14:textId="77777777" w:rsidR="007B372C" w:rsidRPr="009F4FC5" w:rsidDel="000C5C17" w:rsidRDefault="007B372C" w:rsidP="007B372C">
      <w:pPr>
        <w:spacing w:after="180"/>
      </w:pPr>
    </w:p>
    <w:p w14:paraId="4DFE97F1" w14:textId="510CD369" w:rsidR="006246B1" w:rsidRDefault="006246B1" w:rsidP="006246B1">
      <w:pPr>
        <w:pStyle w:val="Heading1"/>
      </w:pPr>
      <w:r>
        <w:t>Conclusions</w:t>
      </w:r>
    </w:p>
    <w:p w14:paraId="0453618C" w14:textId="77777777" w:rsidR="00DC0BCF" w:rsidRDefault="00E869FB" w:rsidP="00E869FB">
      <w:pPr>
        <w:pStyle w:val="BodyText"/>
      </w:pPr>
      <w:r w:rsidRPr="00210E79">
        <w:rPr>
          <w:szCs w:val="20"/>
        </w:rPr>
        <w:t xml:space="preserve">In this document, </w:t>
      </w:r>
      <w:r w:rsidR="0097344E">
        <w:rPr>
          <w:szCs w:val="20"/>
        </w:rPr>
        <w:t xml:space="preserve">we discuss </w:t>
      </w:r>
      <w:r>
        <w:rPr>
          <w:szCs w:val="20"/>
        </w:rPr>
        <w:t>NR PDCCH reception in symbols with LTE CRS via puncturing</w:t>
      </w:r>
      <w:r w:rsidR="0097344E">
        <w:rPr>
          <w:szCs w:val="20"/>
        </w:rPr>
        <w:t xml:space="preserve"> and provide evaluation results </w:t>
      </w:r>
      <w:r w:rsidR="0097344E">
        <w:t xml:space="preserve">confirming that </w:t>
      </w:r>
      <w:r w:rsidR="0097344E" w:rsidRPr="00ED605C">
        <w:t xml:space="preserve">supporting </w:t>
      </w:r>
      <w:r w:rsidR="0097344E">
        <w:t xml:space="preserve">the feature increases NR PDCCH capacity for DSS. </w:t>
      </w:r>
    </w:p>
    <w:p w14:paraId="60CA7081" w14:textId="0DF8A20C" w:rsidR="00505906" w:rsidRDefault="0097344E" w:rsidP="00E869FB">
      <w:pPr>
        <w:pStyle w:val="BodyText"/>
        <w:rPr>
          <w:szCs w:val="20"/>
        </w:rPr>
      </w:pPr>
      <w:r>
        <w:t xml:space="preserve">Considering </w:t>
      </w:r>
      <w:r w:rsidR="00DC0BCF">
        <w:t xml:space="preserve">the use case, </w:t>
      </w:r>
      <w:r>
        <w:t xml:space="preserve">performance gains and associated </w:t>
      </w:r>
      <w:r w:rsidR="00DC0BCF">
        <w:t xml:space="preserve">minor </w:t>
      </w:r>
      <w:r>
        <w:t>spec impact (discussed in section 2.</w:t>
      </w:r>
      <w:r w:rsidR="00646C0B">
        <w:t>4</w:t>
      </w:r>
      <w:r>
        <w:t xml:space="preserve">), we </w:t>
      </w:r>
      <w:r w:rsidR="00DC0BCF">
        <w:t xml:space="preserve">propose </w:t>
      </w:r>
      <w:r>
        <w:t xml:space="preserve">that </w:t>
      </w:r>
      <w:r w:rsidR="00BE32D7">
        <w:t>the feature should be supported.</w:t>
      </w:r>
    </w:p>
    <w:p w14:paraId="713D16E6" w14:textId="496F8AF0" w:rsidR="00B82826" w:rsidRPr="00FA52D6" w:rsidRDefault="00B82826" w:rsidP="00700A09">
      <w:pPr>
        <w:pStyle w:val="Heading5"/>
      </w:pPr>
      <w:r w:rsidRPr="00FA52D6">
        <w:t>Proposal 1</w:t>
      </w:r>
    </w:p>
    <w:p w14:paraId="4FA45995" w14:textId="2B78E4E4" w:rsidR="00B82826" w:rsidRDefault="00B82826" w:rsidP="00B82826">
      <w:pPr>
        <w:pStyle w:val="ListParagraph"/>
        <w:numPr>
          <w:ilvl w:val="0"/>
          <w:numId w:val="3"/>
        </w:numPr>
        <w:ind w:firstLineChars="0"/>
        <w:rPr>
          <w:szCs w:val="24"/>
          <w:lang w:val="en-US"/>
        </w:rPr>
      </w:pPr>
      <w:r w:rsidRPr="00FA52D6">
        <w:rPr>
          <w:szCs w:val="24"/>
          <w:lang w:val="en-US"/>
        </w:rPr>
        <w:t xml:space="preserve">Support </w:t>
      </w:r>
      <w:r w:rsidR="00821DC4">
        <w:rPr>
          <w:szCs w:val="24"/>
          <w:lang w:val="en-US"/>
        </w:rPr>
        <w:t xml:space="preserve">reception of </w:t>
      </w:r>
      <w:r w:rsidRPr="00FA52D6">
        <w:rPr>
          <w:szCs w:val="24"/>
          <w:lang w:val="en-US"/>
        </w:rPr>
        <w:t xml:space="preserve">NR PDCCH </w:t>
      </w:r>
      <w:r w:rsidR="00821DC4">
        <w:rPr>
          <w:szCs w:val="24"/>
          <w:lang w:val="en-US"/>
        </w:rPr>
        <w:t xml:space="preserve">candidates that overlap with </w:t>
      </w:r>
      <w:r w:rsidRPr="00FA52D6">
        <w:rPr>
          <w:szCs w:val="24"/>
          <w:lang w:val="en-US"/>
        </w:rPr>
        <w:t>LTE CRS</w:t>
      </w:r>
      <w:r w:rsidR="00580250">
        <w:rPr>
          <w:szCs w:val="24"/>
          <w:lang w:val="en-US"/>
        </w:rPr>
        <w:t xml:space="preserve"> REs</w:t>
      </w:r>
    </w:p>
    <w:p w14:paraId="6288CC3C" w14:textId="1A0CAC7D" w:rsidR="00BE32D7" w:rsidRPr="00FA52D6" w:rsidRDefault="00BE32D7" w:rsidP="00BE32D7">
      <w:pPr>
        <w:pStyle w:val="Heading5"/>
      </w:pPr>
      <w:r w:rsidRPr="00FA52D6">
        <w:t xml:space="preserve">Proposal </w:t>
      </w:r>
      <w:r>
        <w:t>2</w:t>
      </w:r>
    </w:p>
    <w:p w14:paraId="3510003A" w14:textId="0A1342AB" w:rsidR="00BE32D7" w:rsidRDefault="00821DC4" w:rsidP="00BE32D7">
      <w:pPr>
        <w:pStyle w:val="ListParagraph"/>
        <w:numPr>
          <w:ilvl w:val="0"/>
          <w:numId w:val="3"/>
        </w:numPr>
        <w:ind w:firstLineChars="0"/>
        <w:rPr>
          <w:szCs w:val="24"/>
          <w:lang w:val="en-US"/>
        </w:rPr>
      </w:pPr>
      <w:r>
        <w:rPr>
          <w:szCs w:val="24"/>
          <w:lang w:val="en-US"/>
        </w:rPr>
        <w:t>Agree to</w:t>
      </w:r>
      <w:r w:rsidR="00BE32D7">
        <w:rPr>
          <w:szCs w:val="24"/>
          <w:lang w:val="en-US"/>
        </w:rPr>
        <w:t xml:space="preserve"> </w:t>
      </w:r>
      <w:r>
        <w:rPr>
          <w:szCs w:val="24"/>
          <w:lang w:val="en-US"/>
        </w:rPr>
        <w:t xml:space="preserve">draft </w:t>
      </w:r>
      <w:r w:rsidR="00BE32D7">
        <w:rPr>
          <w:szCs w:val="24"/>
          <w:lang w:val="en-US"/>
        </w:rPr>
        <w:t xml:space="preserve">TPs provided in section 2.3 for consideration during </w:t>
      </w:r>
      <w:r>
        <w:rPr>
          <w:szCs w:val="24"/>
          <w:lang w:val="en-US"/>
        </w:rPr>
        <w:t xml:space="preserve">drafting of </w:t>
      </w:r>
      <w:r w:rsidR="00BE32D7">
        <w:rPr>
          <w:szCs w:val="24"/>
          <w:lang w:val="en-US"/>
        </w:rPr>
        <w:t>Rel18 specificatio</w:t>
      </w:r>
      <w:r>
        <w:rPr>
          <w:szCs w:val="24"/>
          <w:lang w:val="en-US"/>
        </w:rPr>
        <w:t>ns</w:t>
      </w:r>
    </w:p>
    <w:p w14:paraId="238147B3" w14:textId="5E195623" w:rsidR="00BE32D7" w:rsidRDefault="00BE32D7" w:rsidP="00BE32D7">
      <w:pPr>
        <w:pStyle w:val="BodyText"/>
      </w:pPr>
      <w:r>
        <w:t>Below we list the related observations made in the document</w:t>
      </w:r>
    </w:p>
    <w:p w14:paraId="3F19BC39" w14:textId="77777777" w:rsidR="00BE32D7" w:rsidRPr="00FE5A1C" w:rsidRDefault="00BE32D7" w:rsidP="00FE5A1C">
      <w:pPr>
        <w:ind w:left="360"/>
        <w:rPr>
          <w:b/>
          <w:bCs/>
          <w:u w:val="single"/>
        </w:rPr>
      </w:pPr>
      <w:r w:rsidRPr="00FE5A1C">
        <w:rPr>
          <w:b/>
          <w:bCs/>
          <w:u w:val="single"/>
        </w:rPr>
        <w:t>Observation 1</w:t>
      </w:r>
    </w:p>
    <w:p w14:paraId="5956B6D7" w14:textId="66D5D45F" w:rsidR="00BE32D7" w:rsidRDefault="00BE32D7" w:rsidP="00BE32D7">
      <w:pPr>
        <w:pStyle w:val="BodyText"/>
        <w:numPr>
          <w:ilvl w:val="0"/>
          <w:numId w:val="3"/>
        </w:numPr>
      </w:pPr>
      <w:r w:rsidRPr="00700A09">
        <w:rPr>
          <w:i/>
          <w:iCs/>
        </w:rPr>
        <w:t>For DSS carrier with 4-port LTE CRS, if s1 (i.e., symbol #</w:t>
      </w:r>
      <w:r w:rsidR="00AD51D3">
        <w:rPr>
          <w:i/>
          <w:iCs/>
        </w:rPr>
        <w:t>1</w:t>
      </w:r>
      <w:r w:rsidRPr="00700A09">
        <w:rPr>
          <w:i/>
          <w:iCs/>
        </w:rPr>
        <w:t xml:space="preserve">) is not used for LTE PDCCH, it is currently not possible to use REs in s1 for NR PDCCH due to restriction specified in 38.213 and 38.211 for NR PDCCH </w:t>
      </w:r>
      <w:r w:rsidR="00DC0BCF">
        <w:rPr>
          <w:i/>
          <w:iCs/>
        </w:rPr>
        <w:t xml:space="preserve">candidates </w:t>
      </w:r>
      <w:r w:rsidR="009A2498">
        <w:rPr>
          <w:i/>
          <w:iCs/>
        </w:rPr>
        <w:t>overlapping</w:t>
      </w:r>
      <w:r w:rsidRPr="00700A09">
        <w:rPr>
          <w:i/>
          <w:iCs/>
        </w:rPr>
        <w:t xml:space="preserve"> with CRS</w:t>
      </w:r>
      <w:r>
        <w:t>.</w:t>
      </w:r>
    </w:p>
    <w:p w14:paraId="130568C0" w14:textId="77777777" w:rsidR="00BE32D7" w:rsidRPr="00FE5A1C" w:rsidRDefault="00BE32D7" w:rsidP="00FE5A1C">
      <w:pPr>
        <w:ind w:left="360"/>
        <w:rPr>
          <w:b/>
          <w:bCs/>
          <w:u w:val="single"/>
        </w:rPr>
      </w:pPr>
      <w:r w:rsidRPr="00FE5A1C">
        <w:rPr>
          <w:b/>
          <w:bCs/>
          <w:u w:val="single"/>
        </w:rPr>
        <w:t>Observation 2</w:t>
      </w:r>
    </w:p>
    <w:p w14:paraId="51904C3D" w14:textId="26B053A1" w:rsidR="00BE32D7" w:rsidRPr="00700A09" w:rsidRDefault="00BE32D7" w:rsidP="00BE32D7">
      <w:pPr>
        <w:pStyle w:val="BodyText"/>
        <w:numPr>
          <w:ilvl w:val="0"/>
          <w:numId w:val="3"/>
        </w:numPr>
        <w:rPr>
          <w:i/>
          <w:iCs/>
        </w:rPr>
      </w:pPr>
      <w:r w:rsidRPr="00700A09">
        <w:rPr>
          <w:i/>
          <w:iCs/>
        </w:rPr>
        <w:lastRenderedPageBreak/>
        <w:t>For DSS carrier with 4-port LTE CRS, if s1 (i.e., symbol #1) is not used for LTE PDCCH, and NR PDCCH is sent in s2, s3 for Rel16 UEs supporting the required FGs, REs in s1 cannot be used for either NR PDCCH (see Observation 1) or NR PDSCH.</w:t>
      </w:r>
    </w:p>
    <w:p w14:paraId="4D6112D0" w14:textId="77777777" w:rsidR="00BE32D7" w:rsidRPr="00FE5A1C" w:rsidRDefault="00BE32D7" w:rsidP="00FE5A1C">
      <w:pPr>
        <w:ind w:left="360"/>
        <w:rPr>
          <w:b/>
          <w:bCs/>
          <w:u w:val="single"/>
        </w:rPr>
      </w:pPr>
      <w:r w:rsidRPr="00FE5A1C">
        <w:rPr>
          <w:b/>
          <w:bCs/>
          <w:u w:val="single"/>
        </w:rPr>
        <w:t>Observation 4</w:t>
      </w:r>
    </w:p>
    <w:p w14:paraId="201B9E8A" w14:textId="74711037" w:rsidR="00BE32D7" w:rsidRPr="00700A09" w:rsidRDefault="00BE32D7" w:rsidP="00BE32D7">
      <w:pPr>
        <w:pStyle w:val="BodyText"/>
        <w:numPr>
          <w:ilvl w:val="0"/>
          <w:numId w:val="3"/>
        </w:numPr>
        <w:rPr>
          <w:i/>
          <w:iCs/>
        </w:rPr>
      </w:pPr>
      <w:r w:rsidRPr="00700A09">
        <w:rPr>
          <w:i/>
          <w:iCs/>
        </w:rPr>
        <w:t xml:space="preserve">Supporting the Rel18 enhancement to enable LTE CRS to puncture NR PDCCH would allow (2 + 11) or (3+10) combination of (NR PDCCH symbols +NR PDSCH symbols) on DSS carrier with 4-port LTE CRS when s1 is not used for LTE PDCCH. </w:t>
      </w:r>
    </w:p>
    <w:p w14:paraId="5E9DD9F7" w14:textId="06F359D8" w:rsidR="00BE32D7" w:rsidRDefault="00BE32D7" w:rsidP="00BE32D7">
      <w:pPr>
        <w:pStyle w:val="BodyText"/>
        <w:numPr>
          <w:ilvl w:val="1"/>
          <w:numId w:val="3"/>
        </w:numPr>
        <w:rPr>
          <w:i/>
          <w:iCs/>
        </w:rPr>
      </w:pPr>
      <w:r w:rsidRPr="00700A09">
        <w:rPr>
          <w:i/>
          <w:iCs/>
        </w:rPr>
        <w:t>This improves DSS performance by increasing NR PDCCH/PDSCH capacity compared to current system.</w:t>
      </w:r>
    </w:p>
    <w:p w14:paraId="40CA62E6" w14:textId="719B272A" w:rsidR="009A0DDF" w:rsidRPr="009A0DDF" w:rsidRDefault="009A0DDF" w:rsidP="009A0DDF">
      <w:pPr>
        <w:pStyle w:val="BodyText"/>
        <w:numPr>
          <w:ilvl w:val="0"/>
          <w:numId w:val="3"/>
        </w:numPr>
        <w:rPr>
          <w:i/>
          <w:iCs/>
        </w:rPr>
      </w:pPr>
      <w:r w:rsidRPr="00700A09">
        <w:rPr>
          <w:i/>
          <w:iCs/>
        </w:rPr>
        <w:t>Not supporting the Rel18 enhancement to enable CRS puncturing of NR PDCCH would result in s1 (i.e., symbol #1) becoming unusable for NR PDCCH or both NR PDCCH and PDSCH in certain DSS scenarios.</w:t>
      </w:r>
    </w:p>
    <w:p w14:paraId="2B170C22" w14:textId="1E294D6C" w:rsidR="00BE32D7" w:rsidRPr="00FE5A1C" w:rsidRDefault="00BE32D7" w:rsidP="00FE5A1C">
      <w:pPr>
        <w:ind w:left="360"/>
        <w:rPr>
          <w:b/>
          <w:bCs/>
          <w:u w:val="single"/>
        </w:rPr>
      </w:pPr>
      <w:r w:rsidRPr="00FE5A1C">
        <w:rPr>
          <w:b/>
          <w:bCs/>
          <w:u w:val="single"/>
        </w:rPr>
        <w:t xml:space="preserve">Observation </w:t>
      </w:r>
      <w:r w:rsidR="00902B67" w:rsidRPr="00FE5A1C">
        <w:rPr>
          <w:b/>
          <w:bCs/>
          <w:u w:val="single"/>
        </w:rPr>
        <w:t>5</w:t>
      </w:r>
    </w:p>
    <w:p w14:paraId="05A9BEA5" w14:textId="36688CF6" w:rsidR="00562EAA" w:rsidRPr="00ED605C" w:rsidRDefault="00BE32D7" w:rsidP="00562EAA">
      <w:pPr>
        <w:pStyle w:val="ListParagraph"/>
        <w:numPr>
          <w:ilvl w:val="0"/>
          <w:numId w:val="15"/>
        </w:numPr>
        <w:ind w:firstLineChars="0"/>
      </w:pPr>
      <w:r>
        <w:t xml:space="preserve">Evaluations confirm that </w:t>
      </w:r>
      <w:r w:rsidRPr="00ED605C">
        <w:t>supporting NR PDCCH in symbol</w:t>
      </w:r>
      <w:r>
        <w:t>s</w:t>
      </w:r>
      <w:r w:rsidRPr="00ED605C">
        <w:t xml:space="preserve"> with LTE CRS</w:t>
      </w:r>
      <w:r>
        <w:t xml:space="preserve"> REs increases NR PDCCH capacity for DSS</w:t>
      </w:r>
    </w:p>
    <w:p w14:paraId="6759E0E5" w14:textId="7037561B" w:rsidR="00BE32D7" w:rsidRDefault="00BE32D7" w:rsidP="00BE32D7">
      <w:pPr>
        <w:pStyle w:val="ListParagraph"/>
        <w:numPr>
          <w:ilvl w:val="0"/>
          <w:numId w:val="15"/>
        </w:numPr>
        <w:ind w:firstLineChars="0"/>
      </w:pPr>
      <w:r>
        <w:t>PDCCH capacity gain is verified for several</w:t>
      </w:r>
      <w:r w:rsidR="00DC0BCF">
        <w:t xml:space="preserve"> </w:t>
      </w:r>
      <w:r>
        <w:t>UE receiver implementation and CORESET/Search space configuration options</w:t>
      </w:r>
      <w:r w:rsidR="00DC0BCF">
        <w:t xml:space="preserve"> with minimal RAN1 spec impact</w:t>
      </w:r>
    </w:p>
    <w:p w14:paraId="7E15918C" w14:textId="4DC1D3A8" w:rsidR="00BE32D7" w:rsidRDefault="00BE32D7" w:rsidP="00BE32D7">
      <w:pPr>
        <w:pStyle w:val="ListParagraph"/>
        <w:numPr>
          <w:ilvl w:val="1"/>
          <w:numId w:val="15"/>
        </w:numPr>
        <w:ind w:firstLineChars="0"/>
      </w:pPr>
      <w:r>
        <w:t xml:space="preserve">Gains are verified even assuming basic UE receiver that uses </w:t>
      </w:r>
      <w:r w:rsidRPr="00ED605C">
        <w:t>legacy RE mapping, legacy Rx processing for PDCCH REs</w:t>
      </w:r>
      <w:r w:rsidR="00AD51D3">
        <w:t>/</w:t>
      </w:r>
      <w:r w:rsidRPr="00ED605C">
        <w:t xml:space="preserve">PDCCH DMRS REs and legacy </w:t>
      </w:r>
      <w:r>
        <w:t>channel estimation for PDCCH reception in symbol with CRS REs</w:t>
      </w:r>
    </w:p>
    <w:p w14:paraId="1C7D9854" w14:textId="70B737EB" w:rsidR="00BE32D7" w:rsidRDefault="00BE32D7" w:rsidP="00BE32D7">
      <w:pPr>
        <w:pStyle w:val="ListParagraph"/>
        <w:numPr>
          <w:ilvl w:val="2"/>
          <w:numId w:val="15"/>
        </w:numPr>
        <w:ind w:firstLineChars="0"/>
      </w:pPr>
      <w:r>
        <w:t xml:space="preserve">47% gain </w:t>
      </w:r>
      <w:r w:rsidR="008E4150">
        <w:t xml:space="preserve">in #DCIs per slot </w:t>
      </w:r>
      <w:r w:rsidR="00AD51D3">
        <w:t xml:space="preserve">by allowing NR PDCCH also in s1 </w:t>
      </w:r>
      <w:r>
        <w:t xml:space="preserve">compared to NR PDCCH in </w:t>
      </w:r>
      <w:r w:rsidR="00AD51D3">
        <w:t xml:space="preserve">only in </w:t>
      </w:r>
      <w:r>
        <w:t>OFDM symbol s2</w:t>
      </w:r>
    </w:p>
    <w:p w14:paraId="19499AB8" w14:textId="7EEBBEC7" w:rsidR="00BE32D7" w:rsidRDefault="00BE32D7" w:rsidP="00BE32D7">
      <w:pPr>
        <w:pStyle w:val="ListParagraph"/>
        <w:numPr>
          <w:ilvl w:val="2"/>
          <w:numId w:val="15"/>
        </w:numPr>
        <w:ind w:firstLineChars="0"/>
      </w:pPr>
      <w:r>
        <w:t xml:space="preserve">24% gain </w:t>
      </w:r>
      <w:r w:rsidR="008E4150">
        <w:t xml:space="preserve">in #DCIs per slot </w:t>
      </w:r>
      <w:r w:rsidR="00AD51D3">
        <w:t xml:space="preserve">by allowing NR PDCCH also in s1 </w:t>
      </w:r>
      <w:r>
        <w:t xml:space="preserve">compared to NR PDCCH </w:t>
      </w:r>
      <w:r w:rsidR="00AD51D3">
        <w:t xml:space="preserve">only </w:t>
      </w:r>
      <w:r>
        <w:t>in OFDM symbols s2 and s3</w:t>
      </w:r>
    </w:p>
    <w:p w14:paraId="37C15445" w14:textId="108EE12B" w:rsidR="00BE32D7" w:rsidRDefault="00BE32D7" w:rsidP="00BE32D7">
      <w:pPr>
        <w:pStyle w:val="ListParagraph"/>
        <w:numPr>
          <w:ilvl w:val="1"/>
          <w:numId w:val="15"/>
        </w:numPr>
        <w:ind w:firstLineChars="0"/>
      </w:pPr>
      <w:r>
        <w:t xml:space="preserve">Additional gains are </w:t>
      </w:r>
      <w:r w:rsidR="003779C2">
        <w:t>achieved</w:t>
      </w:r>
      <w:r>
        <w:t xml:space="preserve"> if UE receiver can puncture PDCCH REs based on the configured CRS RM pattern for PDSCH but still assumes </w:t>
      </w:r>
      <w:r w:rsidRPr="00ED605C">
        <w:t xml:space="preserve">legacy Rx </w:t>
      </w:r>
      <w:r>
        <w:t xml:space="preserve">processing for </w:t>
      </w:r>
      <w:r w:rsidRPr="00ED605C">
        <w:t xml:space="preserve">PDCCH DMRS REs and legacy </w:t>
      </w:r>
      <w:r>
        <w:t>channel estimation</w:t>
      </w:r>
      <w:r w:rsidR="00473E3C">
        <w:t xml:space="preserve"> (puncturing is UE implementation based and transparent to RAN1 specs)</w:t>
      </w:r>
      <w:r>
        <w:t>.</w:t>
      </w:r>
    </w:p>
    <w:p w14:paraId="0ECAA33A" w14:textId="4598435C" w:rsidR="00BE32D7" w:rsidRDefault="00BE32D7" w:rsidP="00BE32D7">
      <w:pPr>
        <w:pStyle w:val="ListParagraph"/>
        <w:numPr>
          <w:ilvl w:val="2"/>
          <w:numId w:val="15"/>
        </w:numPr>
        <w:ind w:firstLineChars="0"/>
      </w:pPr>
      <w:r>
        <w:t xml:space="preserve">67% gain </w:t>
      </w:r>
      <w:r w:rsidR="008E4150">
        <w:t>in #DCIs per slot</w:t>
      </w:r>
      <w:r>
        <w:t xml:space="preserve"> </w:t>
      </w:r>
      <w:r w:rsidR="00AD51D3">
        <w:t xml:space="preserve">by allowing NR PDCCH also in s1 compared to </w:t>
      </w:r>
      <w:r>
        <w:t xml:space="preserve">compared to NR PDCCH in </w:t>
      </w:r>
      <w:r w:rsidR="00AD51D3">
        <w:t xml:space="preserve">only </w:t>
      </w:r>
      <w:r>
        <w:t>OFDM symbol s2 as baseline</w:t>
      </w:r>
    </w:p>
    <w:p w14:paraId="0EE4987A" w14:textId="64F783B5" w:rsidR="00BE32D7" w:rsidRDefault="00BE32D7" w:rsidP="00BE32D7">
      <w:pPr>
        <w:pStyle w:val="ListParagraph"/>
        <w:numPr>
          <w:ilvl w:val="2"/>
          <w:numId w:val="15"/>
        </w:numPr>
        <w:ind w:firstLineChars="0"/>
      </w:pPr>
      <w:r>
        <w:t xml:space="preserve">34% gain </w:t>
      </w:r>
      <w:r w:rsidR="008E4150">
        <w:t xml:space="preserve">in #DCIs per slot </w:t>
      </w:r>
      <w:r w:rsidR="00AD51D3">
        <w:t>by allowing NR PDCCH also in s1 compared to NR PDCCH only in OFDM symbols s2 and s3</w:t>
      </w:r>
    </w:p>
    <w:p w14:paraId="38BD4A0E" w14:textId="56AA542A" w:rsidR="00562EAA" w:rsidRPr="00483ABA" w:rsidRDefault="00562EAA" w:rsidP="00473E3C">
      <w:pPr>
        <w:pStyle w:val="ListParagraph"/>
        <w:numPr>
          <w:ilvl w:val="0"/>
          <w:numId w:val="15"/>
        </w:numPr>
        <w:ind w:firstLineChars="0"/>
      </w:pPr>
      <w:r w:rsidRPr="00562EAA">
        <w:t xml:space="preserve">Summary of evaluation results for various </w:t>
      </w:r>
      <w:r w:rsidR="00473E3C">
        <w:t>UE receiver implementation and CORESET/Search space configuration options</w:t>
      </w:r>
      <w:r w:rsidRPr="00562EAA">
        <w:t xml:space="preserve"> </w:t>
      </w:r>
      <w:r w:rsidR="00473E3C">
        <w:t>provided in</w:t>
      </w:r>
      <w:r w:rsidRPr="00562EAA">
        <w:t xml:space="preserve"> </w:t>
      </w:r>
      <w:r>
        <w:t>Tables 2.3.0-1 to Table 2.3.0-4 in section 2.3.0.</w:t>
      </w:r>
    </w:p>
    <w:p w14:paraId="5D870624" w14:textId="5BCD1D21" w:rsidR="00902B67" w:rsidRPr="00FE5A1C" w:rsidRDefault="00902B67" w:rsidP="00FE5A1C">
      <w:pPr>
        <w:ind w:left="360"/>
        <w:rPr>
          <w:b/>
          <w:bCs/>
          <w:u w:val="single"/>
        </w:rPr>
      </w:pPr>
      <w:r w:rsidRPr="00FE5A1C">
        <w:rPr>
          <w:b/>
          <w:bCs/>
          <w:u w:val="single"/>
        </w:rPr>
        <w:t>Observation 6</w:t>
      </w:r>
    </w:p>
    <w:p w14:paraId="66E35307" w14:textId="0FAD704D" w:rsidR="00902B67" w:rsidRPr="00902B67" w:rsidRDefault="00902B67" w:rsidP="00902B67">
      <w:pPr>
        <w:pStyle w:val="ListParagraph"/>
        <w:numPr>
          <w:ilvl w:val="0"/>
          <w:numId w:val="16"/>
        </w:numPr>
        <w:ind w:firstLineChars="0"/>
      </w:pPr>
      <w:r>
        <w:t xml:space="preserve">Detailed </w:t>
      </w:r>
      <w:r w:rsidR="00B65523">
        <w:t xml:space="preserve">observation with evaluation results for scenario </w:t>
      </w:r>
      <w:r>
        <w:t>#1A provided in section 2.3.1</w:t>
      </w:r>
    </w:p>
    <w:p w14:paraId="7C2F0DA8" w14:textId="1B048B57" w:rsidR="00902B67" w:rsidRPr="00FE5A1C" w:rsidRDefault="00902B67" w:rsidP="00FE5A1C">
      <w:pPr>
        <w:ind w:left="360"/>
        <w:rPr>
          <w:b/>
          <w:bCs/>
          <w:u w:val="single"/>
        </w:rPr>
      </w:pPr>
      <w:r w:rsidRPr="00FE5A1C">
        <w:rPr>
          <w:b/>
          <w:bCs/>
          <w:u w:val="single"/>
        </w:rPr>
        <w:t>Observation 7</w:t>
      </w:r>
    </w:p>
    <w:p w14:paraId="342BE855" w14:textId="6A779F34" w:rsidR="00902B67" w:rsidRPr="00902B67" w:rsidRDefault="00902B67" w:rsidP="00902B67">
      <w:pPr>
        <w:pStyle w:val="ListParagraph"/>
        <w:numPr>
          <w:ilvl w:val="0"/>
          <w:numId w:val="16"/>
        </w:numPr>
        <w:ind w:firstLineChars="0"/>
      </w:pPr>
      <w:r>
        <w:t xml:space="preserve">Detailed </w:t>
      </w:r>
      <w:r w:rsidR="00B65523">
        <w:t xml:space="preserve">observation with evaluation results </w:t>
      </w:r>
      <w:r>
        <w:t>for scenario #2 provided in section 2.3.2</w:t>
      </w:r>
    </w:p>
    <w:p w14:paraId="6F0BCD28" w14:textId="77777777" w:rsidR="00902B67" w:rsidRPr="00FE5A1C" w:rsidRDefault="00902B67" w:rsidP="00FE5A1C">
      <w:pPr>
        <w:ind w:left="360"/>
        <w:rPr>
          <w:b/>
          <w:bCs/>
          <w:u w:val="single"/>
        </w:rPr>
      </w:pPr>
      <w:r w:rsidRPr="00FE5A1C">
        <w:rPr>
          <w:b/>
          <w:bCs/>
          <w:u w:val="single"/>
        </w:rPr>
        <w:t>Observation 8</w:t>
      </w:r>
    </w:p>
    <w:p w14:paraId="32CA59FD" w14:textId="77777777" w:rsidR="00902B67" w:rsidRDefault="00902B67" w:rsidP="00902B67">
      <w:pPr>
        <w:pStyle w:val="BodyText"/>
        <w:numPr>
          <w:ilvl w:val="0"/>
          <w:numId w:val="3"/>
        </w:numPr>
        <w:rPr>
          <w:i/>
          <w:iCs/>
        </w:rPr>
      </w:pPr>
      <w:r>
        <w:rPr>
          <w:i/>
          <w:iCs/>
        </w:rPr>
        <w:t xml:space="preserve">When NR PDCCH is in OFDM symbols s2 and s3 (using </w:t>
      </w:r>
      <w:r w:rsidRPr="004952E2">
        <w:rPr>
          <w:i/>
          <w:iCs/>
        </w:rPr>
        <w:t>FG 3-2/22-12</w:t>
      </w:r>
      <w:r>
        <w:rPr>
          <w:i/>
          <w:iCs/>
        </w:rPr>
        <w:t>), then NR PDCCH in s1 (for Rel18+) can be handled using following example implementation options</w:t>
      </w:r>
    </w:p>
    <w:p w14:paraId="17EB0C77" w14:textId="77777777" w:rsidR="00902B67" w:rsidRDefault="00902B67" w:rsidP="00902B67">
      <w:pPr>
        <w:pStyle w:val="BodyText"/>
        <w:numPr>
          <w:ilvl w:val="1"/>
          <w:numId w:val="3"/>
        </w:numPr>
        <w:rPr>
          <w:i/>
          <w:iCs/>
        </w:rPr>
      </w:pPr>
      <w:r>
        <w:rPr>
          <w:i/>
          <w:iCs/>
        </w:rPr>
        <w:t>Scenario #3A</w:t>
      </w:r>
    </w:p>
    <w:p w14:paraId="2F49E4A2" w14:textId="77777777" w:rsidR="00902B67" w:rsidRDefault="00902B67" w:rsidP="00902B67">
      <w:pPr>
        <w:pStyle w:val="BodyText"/>
        <w:numPr>
          <w:ilvl w:val="2"/>
          <w:numId w:val="3"/>
        </w:numPr>
        <w:rPr>
          <w:i/>
          <w:iCs/>
        </w:rPr>
      </w:pPr>
      <w:r>
        <w:rPr>
          <w:i/>
          <w:iCs/>
        </w:rPr>
        <w:t>CSS/USS1 in s2 associated with CORESET0 (1sym duration) for any NR UE</w:t>
      </w:r>
    </w:p>
    <w:p w14:paraId="40D4E58E" w14:textId="77777777" w:rsidR="00902B67" w:rsidRDefault="00902B67" w:rsidP="00902B67">
      <w:pPr>
        <w:pStyle w:val="BodyText"/>
        <w:numPr>
          <w:ilvl w:val="2"/>
          <w:numId w:val="3"/>
        </w:numPr>
        <w:rPr>
          <w:i/>
          <w:iCs/>
        </w:rPr>
      </w:pPr>
      <w:r>
        <w:rPr>
          <w:i/>
          <w:iCs/>
        </w:rPr>
        <w:t xml:space="preserve">USS2 in s3 associated with a CORESET </w:t>
      </w:r>
      <w:proofErr w:type="gramStart"/>
      <w:r>
        <w:rPr>
          <w:i/>
          <w:iCs/>
        </w:rPr>
        <w:t>of  1</w:t>
      </w:r>
      <w:proofErr w:type="gramEnd"/>
      <w:r>
        <w:rPr>
          <w:i/>
          <w:iCs/>
        </w:rPr>
        <w:t xml:space="preserve">sym duration for UEs supporting </w:t>
      </w:r>
      <w:r w:rsidRPr="004952E2">
        <w:rPr>
          <w:i/>
          <w:iCs/>
        </w:rPr>
        <w:t>FG 3-2/22-12</w:t>
      </w:r>
    </w:p>
    <w:p w14:paraId="42775619" w14:textId="77777777" w:rsidR="00902B67" w:rsidRDefault="00902B67" w:rsidP="00902B67">
      <w:pPr>
        <w:pStyle w:val="BodyText"/>
        <w:numPr>
          <w:ilvl w:val="2"/>
          <w:numId w:val="3"/>
        </w:numPr>
        <w:rPr>
          <w:i/>
          <w:iCs/>
        </w:rPr>
      </w:pPr>
      <w:r>
        <w:rPr>
          <w:i/>
          <w:iCs/>
        </w:rPr>
        <w:t xml:space="preserve">USS3 </w:t>
      </w:r>
    </w:p>
    <w:p w14:paraId="772ECAEE" w14:textId="77777777" w:rsidR="00902B67" w:rsidRDefault="00902B67" w:rsidP="00902B67">
      <w:pPr>
        <w:pStyle w:val="BodyText"/>
        <w:numPr>
          <w:ilvl w:val="3"/>
          <w:numId w:val="3"/>
        </w:numPr>
        <w:rPr>
          <w:i/>
          <w:iCs/>
        </w:rPr>
      </w:pPr>
      <w:r>
        <w:rPr>
          <w:i/>
          <w:iCs/>
        </w:rPr>
        <w:lastRenderedPageBreak/>
        <w:t xml:space="preserve">in s1 associated with a CORESET of 1sym duration for UEs supporting Rel18 enhancement or </w:t>
      </w:r>
    </w:p>
    <w:p w14:paraId="592C0219" w14:textId="77777777" w:rsidR="00902B67" w:rsidRDefault="00902B67" w:rsidP="00902B67">
      <w:pPr>
        <w:pStyle w:val="BodyText"/>
        <w:numPr>
          <w:ilvl w:val="3"/>
          <w:numId w:val="3"/>
        </w:numPr>
        <w:rPr>
          <w:i/>
          <w:iCs/>
        </w:rPr>
      </w:pPr>
      <w:r>
        <w:rPr>
          <w:i/>
          <w:iCs/>
        </w:rPr>
        <w:t>in s1+s2 associated with a CORESET of 2sym duration for UEs supporting Rel18 enhancement</w:t>
      </w:r>
    </w:p>
    <w:p w14:paraId="085959D1" w14:textId="77777777" w:rsidR="00902B67" w:rsidRDefault="00902B67" w:rsidP="00902B67">
      <w:pPr>
        <w:pStyle w:val="BodyText"/>
        <w:numPr>
          <w:ilvl w:val="1"/>
          <w:numId w:val="3"/>
        </w:numPr>
        <w:rPr>
          <w:i/>
          <w:iCs/>
        </w:rPr>
      </w:pPr>
      <w:r>
        <w:rPr>
          <w:i/>
          <w:iCs/>
        </w:rPr>
        <w:t>Scenario #3</w:t>
      </w:r>
    </w:p>
    <w:p w14:paraId="66D76D82" w14:textId="77777777" w:rsidR="00902B67" w:rsidRDefault="00902B67" w:rsidP="00902B67">
      <w:pPr>
        <w:pStyle w:val="BodyText"/>
        <w:numPr>
          <w:ilvl w:val="2"/>
          <w:numId w:val="3"/>
        </w:numPr>
        <w:rPr>
          <w:i/>
          <w:iCs/>
        </w:rPr>
      </w:pPr>
      <w:r>
        <w:rPr>
          <w:i/>
          <w:iCs/>
        </w:rPr>
        <w:t>CSS/USS1 in s2 associated with CORESET0 (1sym duration) for any NR UE</w:t>
      </w:r>
    </w:p>
    <w:p w14:paraId="7190F21C" w14:textId="77777777" w:rsidR="00902B67" w:rsidRDefault="00902B67" w:rsidP="00902B67">
      <w:pPr>
        <w:pStyle w:val="BodyText"/>
        <w:numPr>
          <w:ilvl w:val="2"/>
          <w:numId w:val="3"/>
        </w:numPr>
        <w:rPr>
          <w:i/>
          <w:iCs/>
        </w:rPr>
      </w:pPr>
      <w:r>
        <w:rPr>
          <w:i/>
          <w:iCs/>
        </w:rPr>
        <w:t xml:space="preserve">USS2 in s2+s3 associated with a CORESET of 2sym duration for UEs supporting </w:t>
      </w:r>
      <w:r w:rsidRPr="004952E2">
        <w:rPr>
          <w:i/>
          <w:iCs/>
        </w:rPr>
        <w:t>FG 3-2/22-12</w:t>
      </w:r>
    </w:p>
    <w:p w14:paraId="60A50CDD" w14:textId="77777777" w:rsidR="00902B67" w:rsidRDefault="00902B67" w:rsidP="00902B67">
      <w:pPr>
        <w:pStyle w:val="BodyText"/>
        <w:numPr>
          <w:ilvl w:val="2"/>
          <w:numId w:val="3"/>
        </w:numPr>
        <w:rPr>
          <w:i/>
          <w:iCs/>
        </w:rPr>
      </w:pPr>
      <w:r>
        <w:rPr>
          <w:i/>
          <w:iCs/>
        </w:rPr>
        <w:t>USS3 in s1+s2+s3 associated a CORESET of 3sym duration for UEs supporting Rel18 enhancement</w:t>
      </w:r>
    </w:p>
    <w:p w14:paraId="36EB5B51" w14:textId="77777777" w:rsidR="00902B67" w:rsidRDefault="00902B67" w:rsidP="00902B67">
      <w:pPr>
        <w:pStyle w:val="BodyText"/>
        <w:numPr>
          <w:ilvl w:val="0"/>
          <w:numId w:val="3"/>
        </w:numPr>
        <w:rPr>
          <w:i/>
          <w:iCs/>
        </w:rPr>
      </w:pPr>
      <w:r>
        <w:rPr>
          <w:i/>
          <w:iCs/>
        </w:rPr>
        <w:t>Scenario #3A is more efficient from implementation perspective compared to Scenario #3</w:t>
      </w:r>
    </w:p>
    <w:p w14:paraId="137CD9ED" w14:textId="3569CEFF" w:rsidR="00902B67" w:rsidRPr="00FE5A1C" w:rsidRDefault="00902B67" w:rsidP="00FE5A1C">
      <w:pPr>
        <w:ind w:left="360"/>
        <w:rPr>
          <w:b/>
          <w:bCs/>
          <w:u w:val="single"/>
        </w:rPr>
      </w:pPr>
      <w:r w:rsidRPr="00FE5A1C">
        <w:rPr>
          <w:b/>
          <w:bCs/>
          <w:u w:val="single"/>
        </w:rPr>
        <w:t>Observation 9</w:t>
      </w:r>
    </w:p>
    <w:p w14:paraId="37C112CB" w14:textId="2A645E48" w:rsidR="00902B67" w:rsidRPr="00902B67" w:rsidRDefault="00902B67" w:rsidP="00902B67">
      <w:pPr>
        <w:pStyle w:val="ListParagraph"/>
        <w:numPr>
          <w:ilvl w:val="0"/>
          <w:numId w:val="16"/>
        </w:numPr>
        <w:ind w:firstLineChars="0"/>
      </w:pPr>
      <w:r>
        <w:t>Detailed observation</w:t>
      </w:r>
      <w:r w:rsidR="00B65523">
        <w:t xml:space="preserve"> with evaluation results </w:t>
      </w:r>
      <w:r>
        <w:t>for scenario #3A provided in section 2.3.3</w:t>
      </w:r>
    </w:p>
    <w:p w14:paraId="04FACA58" w14:textId="3D965ACD" w:rsidR="00902B67" w:rsidRPr="00FE5A1C" w:rsidRDefault="00902B67" w:rsidP="00FE5A1C">
      <w:pPr>
        <w:ind w:left="360"/>
        <w:rPr>
          <w:b/>
          <w:bCs/>
          <w:u w:val="single"/>
        </w:rPr>
      </w:pPr>
      <w:r w:rsidRPr="00FE5A1C">
        <w:rPr>
          <w:b/>
          <w:bCs/>
          <w:u w:val="single"/>
        </w:rPr>
        <w:t>Observation 10</w:t>
      </w:r>
    </w:p>
    <w:p w14:paraId="24314838" w14:textId="533A2344" w:rsidR="00902B67" w:rsidRPr="00902B67" w:rsidRDefault="00902B67" w:rsidP="00902B67">
      <w:pPr>
        <w:pStyle w:val="ListParagraph"/>
        <w:numPr>
          <w:ilvl w:val="0"/>
          <w:numId w:val="16"/>
        </w:numPr>
        <w:ind w:firstLineChars="0"/>
      </w:pPr>
      <w:r>
        <w:t xml:space="preserve">Detailed </w:t>
      </w:r>
      <w:r w:rsidR="00B65523">
        <w:t xml:space="preserve">observation with evaluation results </w:t>
      </w:r>
      <w:r>
        <w:t>for scenario #3 provided in section 2.3.4</w:t>
      </w:r>
    </w:p>
    <w:p w14:paraId="4D27D788" w14:textId="02A36EF5" w:rsidR="006246B1" w:rsidRPr="00D80B13" w:rsidRDefault="006246B1" w:rsidP="006246B1">
      <w:pPr>
        <w:pStyle w:val="Heading1"/>
      </w:pPr>
      <w:r w:rsidRPr="00D80B13">
        <w:t>References</w:t>
      </w:r>
    </w:p>
    <w:p w14:paraId="52E45564" w14:textId="1BAB5025" w:rsidR="006246B1" w:rsidRDefault="006246B1" w:rsidP="006246B1">
      <w:pPr>
        <w:pStyle w:val="BodyText"/>
      </w:pPr>
      <w:r>
        <w:t xml:space="preserve">[1] </w:t>
      </w:r>
      <w:r w:rsidRPr="006246B1">
        <w:t xml:space="preserve">RP-213575, </w:t>
      </w:r>
      <w:r>
        <w:t>“</w:t>
      </w:r>
      <w:r w:rsidRPr="006246B1">
        <w:t>New WI: Enhancement of NR Dynamic spectrum sharing (DSS)</w:t>
      </w:r>
      <w:r>
        <w:t>”</w:t>
      </w:r>
      <w:r w:rsidRPr="006246B1">
        <w:t>, Ericsson, RAN#94-e, December 2021.</w:t>
      </w:r>
    </w:p>
    <w:p w14:paraId="37BCA1F8" w14:textId="177B2D1C" w:rsidR="00D01FB7" w:rsidRPr="00DB2F8E" w:rsidRDefault="006246B1" w:rsidP="00AC10B8">
      <w:pPr>
        <w:pStyle w:val="BodyText"/>
      </w:pPr>
      <w:r w:rsidRPr="00DB2F8E">
        <w:t xml:space="preserve">[2] </w:t>
      </w:r>
      <w:r w:rsidR="00DB2F8E">
        <w:t>R1-2205576, “</w:t>
      </w:r>
      <w:r w:rsidR="00DB2F8E" w:rsidRPr="00DB2F8E">
        <w:t>Session notes for 9.9 (Enhancement of NR Dynamic Spectrum Sharing (DSS))</w:t>
      </w:r>
      <w:r w:rsidR="00DB2F8E">
        <w:t xml:space="preserve">”, </w:t>
      </w:r>
      <w:r w:rsidR="00DB2F8E" w:rsidRPr="00DB2F8E">
        <w:t>Ad-hoc Chair (CMCC)</w:t>
      </w:r>
      <w:r w:rsidR="00DB2F8E">
        <w:t>, RAN1#109-e, May 2022.</w:t>
      </w:r>
    </w:p>
    <w:p w14:paraId="06EE722D" w14:textId="7E978FF9" w:rsidR="008B629C" w:rsidRPr="00AC10B8" w:rsidRDefault="008B629C" w:rsidP="00AC10B8">
      <w:pPr>
        <w:pStyle w:val="BodyText"/>
      </w:pPr>
      <w:r w:rsidRPr="00DB2F8E">
        <w:t xml:space="preserve">[3] </w:t>
      </w:r>
      <w:r w:rsidR="00DB2F8E">
        <w:t>R1-2205697, “</w:t>
      </w:r>
      <w:r w:rsidR="00DB2F8E" w:rsidRPr="00DB2F8E">
        <w:t>Summary#5 of AI: 9.9.1 NR PDCCH reception in symbols with LTE CRS REs</w:t>
      </w:r>
      <w:r w:rsidR="00DB2F8E">
        <w:t xml:space="preserve">”, </w:t>
      </w:r>
      <w:r w:rsidR="00DB2F8E" w:rsidRPr="00DB2F8E">
        <w:t>Moderator (Intel Corporation)</w:t>
      </w:r>
      <w:r w:rsidR="00DB2F8E">
        <w:t>, RAN1#109-e, May 2022.</w:t>
      </w:r>
    </w:p>
    <w:p w14:paraId="53189EE9" w14:textId="6D7B9EE3" w:rsidR="00552B4F" w:rsidRPr="00875D63" w:rsidRDefault="00552B4F" w:rsidP="00552B4F">
      <w:pPr>
        <w:pStyle w:val="Heading1"/>
      </w:pPr>
      <w:r w:rsidRPr="00875D63">
        <w:t>Annex A: Simulation assumptions</w:t>
      </w:r>
    </w:p>
    <w:p w14:paraId="72952F47" w14:textId="77777777" w:rsidR="00552B4F" w:rsidRPr="00D8316D" w:rsidRDefault="00552B4F" w:rsidP="00AA12A1">
      <w:pPr>
        <w:pStyle w:val="Heading2"/>
      </w:pPr>
      <w:r>
        <w:t>Link level</w:t>
      </w:r>
    </w:p>
    <w:tbl>
      <w:tblPr>
        <w:tblW w:w="0" w:type="auto"/>
        <w:tblCellMar>
          <w:left w:w="0" w:type="dxa"/>
          <w:right w:w="0" w:type="dxa"/>
        </w:tblCellMar>
        <w:tblLook w:val="04A0" w:firstRow="1" w:lastRow="0" w:firstColumn="1" w:lastColumn="0" w:noHBand="0" w:noVBand="1"/>
      </w:tblPr>
      <w:tblGrid>
        <w:gridCol w:w="3471"/>
        <w:gridCol w:w="5581"/>
      </w:tblGrid>
      <w:tr w:rsidR="00552B4F" w:rsidRPr="00987E32" w14:paraId="4395BCBE" w14:textId="77777777" w:rsidTr="004904B6">
        <w:tc>
          <w:tcPr>
            <w:tcW w:w="3471" w:type="dxa"/>
            <w:tcBorders>
              <w:top w:val="single" w:sz="8" w:space="0" w:color="000000"/>
              <w:left w:val="single" w:sz="8" w:space="0" w:color="000000"/>
              <w:bottom w:val="single" w:sz="8" w:space="0" w:color="000000"/>
              <w:right w:val="single" w:sz="8" w:space="0" w:color="000000"/>
            </w:tcBorders>
            <w:shd w:val="clear" w:color="auto" w:fill="D9D9D9"/>
            <w:tcMar>
              <w:top w:w="0" w:type="dxa"/>
              <w:left w:w="108" w:type="dxa"/>
              <w:bottom w:w="0" w:type="dxa"/>
              <w:right w:w="108" w:type="dxa"/>
            </w:tcMar>
            <w:hideMark/>
          </w:tcPr>
          <w:p w14:paraId="6043A071" w14:textId="77777777" w:rsidR="00552B4F" w:rsidRPr="00987E32" w:rsidRDefault="00552B4F" w:rsidP="004904B6">
            <w:pPr>
              <w:overflowPunct w:val="0"/>
              <w:autoSpaceDE w:val="0"/>
              <w:autoSpaceDN w:val="0"/>
              <w:snapToGrid w:val="0"/>
              <w:spacing w:after="60"/>
              <w:jc w:val="both"/>
              <w:rPr>
                <w:szCs w:val="20"/>
              </w:rPr>
            </w:pPr>
            <w:r w:rsidRPr="00987E32">
              <w:rPr>
                <w:b/>
                <w:bCs/>
                <w:szCs w:val="20"/>
                <w:lang w:eastAsia="sv-SE"/>
              </w:rPr>
              <w:t>Parameters</w:t>
            </w:r>
          </w:p>
        </w:tc>
        <w:tc>
          <w:tcPr>
            <w:tcW w:w="5581" w:type="dxa"/>
            <w:tcBorders>
              <w:top w:val="single" w:sz="8" w:space="0" w:color="000000"/>
              <w:left w:val="nil"/>
              <w:bottom w:val="single" w:sz="8" w:space="0" w:color="000000"/>
              <w:right w:val="single" w:sz="8" w:space="0" w:color="000000"/>
            </w:tcBorders>
            <w:shd w:val="clear" w:color="auto" w:fill="D9D9D9"/>
            <w:tcMar>
              <w:top w:w="0" w:type="dxa"/>
              <w:left w:w="108" w:type="dxa"/>
              <w:bottom w:w="0" w:type="dxa"/>
              <w:right w:w="108" w:type="dxa"/>
            </w:tcMar>
            <w:hideMark/>
          </w:tcPr>
          <w:p w14:paraId="1D6EED63" w14:textId="77777777" w:rsidR="00552B4F" w:rsidRPr="00987E32" w:rsidRDefault="00552B4F" w:rsidP="004904B6">
            <w:pPr>
              <w:overflowPunct w:val="0"/>
              <w:autoSpaceDE w:val="0"/>
              <w:autoSpaceDN w:val="0"/>
              <w:snapToGrid w:val="0"/>
              <w:spacing w:after="60"/>
              <w:jc w:val="both"/>
              <w:rPr>
                <w:szCs w:val="20"/>
              </w:rPr>
            </w:pPr>
            <w:r w:rsidRPr="00987E32">
              <w:rPr>
                <w:b/>
                <w:bCs/>
                <w:color w:val="000000"/>
                <w:szCs w:val="20"/>
                <w:lang w:eastAsia="sv-SE"/>
              </w:rPr>
              <w:t>Values</w:t>
            </w:r>
          </w:p>
        </w:tc>
      </w:tr>
      <w:tr w:rsidR="00552B4F" w:rsidRPr="00987E32" w14:paraId="43C6A6FA" w14:textId="77777777" w:rsidTr="004904B6">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62768D54" w14:textId="77777777" w:rsidR="00552B4F" w:rsidRPr="00ED11B6" w:rsidRDefault="00552B4F" w:rsidP="004904B6">
            <w:pPr>
              <w:overflowPunct w:val="0"/>
              <w:autoSpaceDE w:val="0"/>
              <w:autoSpaceDN w:val="0"/>
              <w:snapToGrid w:val="0"/>
              <w:spacing w:after="60"/>
              <w:jc w:val="both"/>
              <w:rPr>
                <w:szCs w:val="20"/>
              </w:rPr>
            </w:pPr>
            <w:r w:rsidRPr="00ED11B6">
              <w:rPr>
                <w:szCs w:val="20"/>
                <w:lang w:eastAsia="sv-SE"/>
              </w:rPr>
              <w:t>Carrier frequency</w:t>
            </w:r>
          </w:p>
        </w:tc>
        <w:tc>
          <w:tcPr>
            <w:tcW w:w="5581" w:type="dxa"/>
            <w:tcBorders>
              <w:top w:val="nil"/>
              <w:left w:val="nil"/>
              <w:bottom w:val="single" w:sz="8" w:space="0" w:color="000000"/>
              <w:right w:val="single" w:sz="8" w:space="0" w:color="000000"/>
            </w:tcBorders>
            <w:tcMar>
              <w:top w:w="0" w:type="dxa"/>
              <w:left w:w="108" w:type="dxa"/>
              <w:bottom w:w="0" w:type="dxa"/>
              <w:right w:w="108" w:type="dxa"/>
            </w:tcMar>
            <w:hideMark/>
          </w:tcPr>
          <w:p w14:paraId="7918B437" w14:textId="0F48BAA1" w:rsidR="00552B4F" w:rsidRPr="00ED11B6" w:rsidRDefault="00552B4F" w:rsidP="004904B6">
            <w:pPr>
              <w:overflowPunct w:val="0"/>
              <w:autoSpaceDE w:val="0"/>
              <w:autoSpaceDN w:val="0"/>
              <w:snapToGrid w:val="0"/>
              <w:spacing w:after="60"/>
              <w:jc w:val="both"/>
              <w:rPr>
                <w:szCs w:val="20"/>
              </w:rPr>
            </w:pPr>
            <w:r>
              <w:rPr>
                <w:szCs w:val="20"/>
                <w:lang w:eastAsia="ko-KR"/>
              </w:rPr>
              <w:t>2 GHz</w:t>
            </w:r>
          </w:p>
        </w:tc>
      </w:tr>
      <w:tr w:rsidR="00552B4F" w:rsidRPr="00987E32" w14:paraId="79DA9562" w14:textId="77777777" w:rsidTr="004904B6">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3700AE8C" w14:textId="77777777" w:rsidR="00552B4F" w:rsidRPr="00ED11B6" w:rsidRDefault="00552B4F" w:rsidP="004904B6">
            <w:pPr>
              <w:overflowPunct w:val="0"/>
              <w:autoSpaceDE w:val="0"/>
              <w:autoSpaceDN w:val="0"/>
              <w:snapToGrid w:val="0"/>
              <w:spacing w:after="60"/>
              <w:jc w:val="both"/>
              <w:rPr>
                <w:szCs w:val="20"/>
              </w:rPr>
            </w:pPr>
            <w:r w:rsidRPr="00ED11B6">
              <w:rPr>
                <w:szCs w:val="20"/>
                <w:lang w:eastAsia="sv-SE"/>
              </w:rPr>
              <w:t>SCS</w:t>
            </w:r>
          </w:p>
        </w:tc>
        <w:tc>
          <w:tcPr>
            <w:tcW w:w="5581" w:type="dxa"/>
            <w:tcBorders>
              <w:top w:val="nil"/>
              <w:left w:val="nil"/>
              <w:bottom w:val="single" w:sz="8" w:space="0" w:color="000000"/>
              <w:right w:val="single" w:sz="8" w:space="0" w:color="000000"/>
            </w:tcBorders>
            <w:tcMar>
              <w:top w:w="0" w:type="dxa"/>
              <w:left w:w="108" w:type="dxa"/>
              <w:bottom w:w="0" w:type="dxa"/>
              <w:right w:w="108" w:type="dxa"/>
            </w:tcMar>
            <w:hideMark/>
          </w:tcPr>
          <w:p w14:paraId="3034EFA7" w14:textId="77777777" w:rsidR="00552B4F" w:rsidRPr="00ED11B6" w:rsidRDefault="00552B4F" w:rsidP="004904B6">
            <w:pPr>
              <w:overflowPunct w:val="0"/>
              <w:autoSpaceDE w:val="0"/>
              <w:autoSpaceDN w:val="0"/>
              <w:snapToGrid w:val="0"/>
              <w:spacing w:after="60"/>
              <w:rPr>
                <w:szCs w:val="20"/>
              </w:rPr>
            </w:pPr>
            <w:r w:rsidRPr="00ED11B6">
              <w:rPr>
                <w:szCs w:val="20"/>
                <w:lang w:eastAsia="ko-KR"/>
              </w:rPr>
              <w:t xml:space="preserve">15 kHz </w:t>
            </w:r>
          </w:p>
        </w:tc>
      </w:tr>
      <w:tr w:rsidR="00552B4F" w:rsidRPr="00987E32" w14:paraId="72005BA0" w14:textId="77777777" w:rsidTr="004904B6">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hideMark/>
          </w:tcPr>
          <w:p w14:paraId="51A1C7E3" w14:textId="77777777" w:rsidR="00552B4F" w:rsidRPr="00ED11B6" w:rsidRDefault="00552B4F" w:rsidP="004904B6">
            <w:pPr>
              <w:overflowPunct w:val="0"/>
              <w:autoSpaceDE w:val="0"/>
              <w:autoSpaceDN w:val="0"/>
              <w:snapToGrid w:val="0"/>
              <w:spacing w:after="60"/>
              <w:jc w:val="both"/>
              <w:rPr>
                <w:szCs w:val="20"/>
              </w:rPr>
            </w:pPr>
            <w:r w:rsidRPr="00ED11B6">
              <w:rPr>
                <w:szCs w:val="20"/>
                <w:lang w:eastAsia="ko-KR"/>
              </w:rPr>
              <w:t xml:space="preserve">Bandwidth </w:t>
            </w:r>
          </w:p>
        </w:tc>
        <w:tc>
          <w:tcPr>
            <w:tcW w:w="5581" w:type="dxa"/>
            <w:tcBorders>
              <w:top w:val="nil"/>
              <w:left w:val="nil"/>
              <w:bottom w:val="single" w:sz="8" w:space="0" w:color="000000"/>
              <w:right w:val="single" w:sz="8" w:space="0" w:color="000000"/>
            </w:tcBorders>
            <w:tcMar>
              <w:top w:w="0" w:type="dxa"/>
              <w:left w:w="108" w:type="dxa"/>
              <w:bottom w:w="0" w:type="dxa"/>
              <w:right w:w="108" w:type="dxa"/>
            </w:tcMar>
            <w:hideMark/>
          </w:tcPr>
          <w:p w14:paraId="467E2FE6" w14:textId="2C5528E7" w:rsidR="00552B4F" w:rsidRPr="00ED11B6" w:rsidRDefault="00E87580" w:rsidP="004904B6">
            <w:pPr>
              <w:overflowPunct w:val="0"/>
              <w:autoSpaceDE w:val="0"/>
              <w:autoSpaceDN w:val="0"/>
              <w:snapToGrid w:val="0"/>
              <w:spacing w:after="60"/>
              <w:jc w:val="both"/>
              <w:rPr>
                <w:szCs w:val="20"/>
              </w:rPr>
            </w:pPr>
            <w:r>
              <w:rPr>
                <w:szCs w:val="20"/>
                <w:lang w:eastAsia="ko-KR"/>
              </w:rPr>
              <w:t>20 MHz</w:t>
            </w:r>
          </w:p>
        </w:tc>
      </w:tr>
      <w:tr w:rsidR="00552B4F" w:rsidRPr="00987E32" w14:paraId="57FF51B8" w14:textId="77777777" w:rsidTr="004904B6">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12C7F77F" w14:textId="77777777" w:rsidR="00552B4F" w:rsidRPr="00ED11B6" w:rsidRDefault="00552B4F" w:rsidP="004904B6">
            <w:pPr>
              <w:overflowPunct w:val="0"/>
              <w:autoSpaceDE w:val="0"/>
              <w:autoSpaceDN w:val="0"/>
              <w:snapToGrid w:val="0"/>
              <w:spacing w:after="60"/>
              <w:jc w:val="both"/>
              <w:rPr>
                <w:szCs w:val="20"/>
              </w:rPr>
            </w:pPr>
            <w:r w:rsidRPr="00ED11B6">
              <w:rPr>
                <w:szCs w:val="20"/>
                <w:lang w:eastAsia="ko-KR"/>
              </w:rPr>
              <w:t>Channel model</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1C6E8C0B" w14:textId="5531AA7F" w:rsidR="00552B4F" w:rsidRPr="00ED11B6" w:rsidRDefault="00552B4F" w:rsidP="004904B6">
            <w:pPr>
              <w:overflowPunct w:val="0"/>
              <w:autoSpaceDE w:val="0"/>
              <w:autoSpaceDN w:val="0"/>
              <w:snapToGrid w:val="0"/>
              <w:spacing w:after="60"/>
              <w:jc w:val="both"/>
              <w:rPr>
                <w:szCs w:val="20"/>
              </w:rPr>
            </w:pPr>
            <w:r w:rsidRPr="00ED11B6">
              <w:rPr>
                <w:szCs w:val="20"/>
                <w:lang w:eastAsia="ko-KR"/>
              </w:rPr>
              <w:t>TDL-</w:t>
            </w:r>
            <w:r w:rsidR="00FC604A">
              <w:rPr>
                <w:szCs w:val="20"/>
                <w:lang w:eastAsia="ko-KR"/>
              </w:rPr>
              <w:t>C</w:t>
            </w:r>
          </w:p>
        </w:tc>
      </w:tr>
      <w:tr w:rsidR="00552B4F" w:rsidRPr="00987E32" w14:paraId="0A0CEB8F" w14:textId="77777777" w:rsidTr="004904B6">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8EEE3DF" w14:textId="77777777" w:rsidR="00552B4F" w:rsidRPr="00ED11B6" w:rsidRDefault="00552B4F" w:rsidP="004904B6">
            <w:pPr>
              <w:overflowPunct w:val="0"/>
              <w:autoSpaceDE w:val="0"/>
              <w:autoSpaceDN w:val="0"/>
              <w:snapToGrid w:val="0"/>
              <w:spacing w:after="60"/>
              <w:jc w:val="both"/>
              <w:rPr>
                <w:szCs w:val="20"/>
              </w:rPr>
            </w:pPr>
            <w:r w:rsidRPr="00ED11B6">
              <w:rPr>
                <w:szCs w:val="20"/>
              </w:rPr>
              <w:t>Delay spread</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7FA8CEA7" w14:textId="199012C0" w:rsidR="00552B4F" w:rsidRPr="00ED11B6" w:rsidRDefault="00FC604A" w:rsidP="004904B6">
            <w:pPr>
              <w:overflowPunct w:val="0"/>
              <w:autoSpaceDE w:val="0"/>
              <w:autoSpaceDN w:val="0"/>
              <w:snapToGrid w:val="0"/>
              <w:spacing w:after="60"/>
              <w:jc w:val="both"/>
              <w:rPr>
                <w:szCs w:val="20"/>
              </w:rPr>
            </w:pPr>
            <w:r>
              <w:rPr>
                <w:szCs w:val="20"/>
              </w:rPr>
              <w:t>3</w:t>
            </w:r>
            <w:r w:rsidR="00552B4F" w:rsidRPr="00ED11B6">
              <w:rPr>
                <w:szCs w:val="20"/>
              </w:rPr>
              <w:t>00 ns</w:t>
            </w:r>
          </w:p>
        </w:tc>
      </w:tr>
      <w:tr w:rsidR="00552B4F" w:rsidRPr="00987E32" w14:paraId="097C9598" w14:textId="77777777" w:rsidTr="004904B6">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2CB58F6A" w14:textId="77777777" w:rsidR="00552B4F" w:rsidRPr="00ED11B6" w:rsidRDefault="00552B4F" w:rsidP="004904B6">
            <w:pPr>
              <w:overflowPunct w:val="0"/>
              <w:autoSpaceDE w:val="0"/>
              <w:autoSpaceDN w:val="0"/>
              <w:snapToGrid w:val="0"/>
              <w:spacing w:after="60"/>
              <w:jc w:val="both"/>
              <w:rPr>
                <w:szCs w:val="20"/>
              </w:rPr>
            </w:pPr>
            <w:r w:rsidRPr="00ED11B6">
              <w:rPr>
                <w:szCs w:val="20"/>
                <w:lang w:eastAsia="ko-KR"/>
              </w:rPr>
              <w:t>UE speed</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C4B8D67" w14:textId="323CE462" w:rsidR="00552B4F" w:rsidRDefault="00552B4F" w:rsidP="004904B6">
            <w:pPr>
              <w:overflowPunct w:val="0"/>
              <w:autoSpaceDE w:val="0"/>
              <w:autoSpaceDN w:val="0"/>
              <w:snapToGrid w:val="0"/>
              <w:spacing w:after="60"/>
              <w:jc w:val="both"/>
              <w:rPr>
                <w:szCs w:val="20"/>
              </w:rPr>
            </w:pPr>
            <w:r w:rsidRPr="00ED11B6">
              <w:rPr>
                <w:szCs w:val="20"/>
                <w:lang w:eastAsia="ko-KR"/>
              </w:rPr>
              <w:t>3</w:t>
            </w:r>
            <w:r w:rsidR="00BF1D14">
              <w:rPr>
                <w:szCs w:val="20"/>
                <w:lang w:eastAsia="ko-KR"/>
              </w:rPr>
              <w:t>0</w:t>
            </w:r>
            <w:r>
              <w:rPr>
                <w:szCs w:val="20"/>
                <w:lang w:eastAsia="ko-KR"/>
              </w:rPr>
              <w:t xml:space="preserve"> </w:t>
            </w:r>
            <w:r w:rsidRPr="00ED11B6">
              <w:rPr>
                <w:szCs w:val="20"/>
                <w:lang w:eastAsia="ko-KR"/>
              </w:rPr>
              <w:t>km/h</w:t>
            </w:r>
          </w:p>
        </w:tc>
      </w:tr>
      <w:tr w:rsidR="00552B4F" w:rsidRPr="00987E32" w14:paraId="12AE2B35" w14:textId="77777777" w:rsidTr="004904B6">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0B838E49" w14:textId="77777777" w:rsidR="00552B4F" w:rsidRPr="00ED11B6" w:rsidRDefault="00552B4F" w:rsidP="004904B6">
            <w:pPr>
              <w:overflowPunct w:val="0"/>
              <w:autoSpaceDE w:val="0"/>
              <w:autoSpaceDN w:val="0"/>
              <w:snapToGrid w:val="0"/>
              <w:spacing w:after="60"/>
              <w:jc w:val="both"/>
              <w:rPr>
                <w:szCs w:val="20"/>
                <w:lang w:eastAsia="ko-KR"/>
              </w:rPr>
            </w:pPr>
            <w:r>
              <w:rPr>
                <w:szCs w:val="20"/>
                <w:lang w:eastAsia="ko-KR"/>
              </w:rPr>
              <w:t>Correlation</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50F6447C" w14:textId="03E05004" w:rsidR="00552B4F" w:rsidRPr="00ED11B6" w:rsidRDefault="00DE0E73" w:rsidP="004904B6">
            <w:pPr>
              <w:overflowPunct w:val="0"/>
              <w:autoSpaceDE w:val="0"/>
              <w:autoSpaceDN w:val="0"/>
              <w:snapToGrid w:val="0"/>
              <w:spacing w:after="60"/>
              <w:jc w:val="both"/>
              <w:rPr>
                <w:szCs w:val="20"/>
                <w:lang w:eastAsia="ko-KR"/>
              </w:rPr>
            </w:pPr>
            <w:r>
              <w:rPr>
                <w:szCs w:val="20"/>
                <w:lang w:eastAsia="ko-KR"/>
              </w:rPr>
              <w:t>Low</w:t>
            </w:r>
          </w:p>
        </w:tc>
      </w:tr>
      <w:tr w:rsidR="00552B4F" w:rsidRPr="00987E32" w14:paraId="1205088B" w14:textId="77777777" w:rsidTr="004904B6">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3EBC41C8" w14:textId="505C0B68" w:rsidR="00552B4F" w:rsidRPr="00ED11B6" w:rsidRDefault="00552B4F" w:rsidP="004904B6">
            <w:pPr>
              <w:overflowPunct w:val="0"/>
              <w:autoSpaceDE w:val="0"/>
              <w:autoSpaceDN w:val="0"/>
              <w:snapToGrid w:val="0"/>
              <w:spacing w:after="60"/>
              <w:jc w:val="both"/>
              <w:rPr>
                <w:szCs w:val="20"/>
              </w:rPr>
            </w:pPr>
            <w:r>
              <w:rPr>
                <w:szCs w:val="20"/>
                <w:lang w:eastAsia="ko-KR"/>
              </w:rPr>
              <w:t xml:space="preserve">Symbols </w:t>
            </w:r>
            <w:r w:rsidR="007867D8">
              <w:rPr>
                <w:szCs w:val="20"/>
                <w:lang w:eastAsia="ko-KR"/>
              </w:rPr>
              <w:t>with</w:t>
            </w:r>
            <w:r>
              <w:rPr>
                <w:szCs w:val="20"/>
                <w:lang w:eastAsia="ko-KR"/>
              </w:rPr>
              <w:t xml:space="preserve"> PDCCH</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573471F8" w14:textId="0E9F6B6B" w:rsidR="00552B4F" w:rsidRPr="00ED11B6" w:rsidRDefault="00DE0E73" w:rsidP="004904B6">
            <w:pPr>
              <w:overflowPunct w:val="0"/>
              <w:autoSpaceDE w:val="0"/>
              <w:autoSpaceDN w:val="0"/>
              <w:snapToGrid w:val="0"/>
              <w:spacing w:after="60"/>
              <w:jc w:val="both"/>
              <w:rPr>
                <w:szCs w:val="20"/>
              </w:rPr>
            </w:pPr>
            <w:r>
              <w:rPr>
                <w:szCs w:val="20"/>
                <w:lang w:eastAsia="ko-KR"/>
              </w:rPr>
              <w:t>Symbols 1, 2 and/or 3 depending on scenario</w:t>
            </w:r>
          </w:p>
        </w:tc>
      </w:tr>
      <w:tr w:rsidR="00552B4F" w:rsidRPr="00987E32" w14:paraId="5D1B318F" w14:textId="77777777" w:rsidTr="004904B6">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662580FB" w14:textId="77777777" w:rsidR="00552B4F" w:rsidRPr="00ED11B6" w:rsidRDefault="00552B4F" w:rsidP="004904B6">
            <w:pPr>
              <w:overflowPunct w:val="0"/>
              <w:autoSpaceDE w:val="0"/>
              <w:autoSpaceDN w:val="0"/>
              <w:snapToGrid w:val="0"/>
              <w:spacing w:after="60"/>
              <w:jc w:val="both"/>
              <w:rPr>
                <w:szCs w:val="20"/>
              </w:rPr>
            </w:pPr>
            <w:r w:rsidRPr="00ED11B6">
              <w:rPr>
                <w:szCs w:val="20"/>
                <w:lang w:eastAsia="ko-KR"/>
              </w:rPr>
              <w:t>Number of BS antennas</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7D1F7C6" w14:textId="77777777" w:rsidR="00552B4F" w:rsidRPr="00ED11B6" w:rsidRDefault="00552B4F" w:rsidP="004904B6">
            <w:pPr>
              <w:overflowPunct w:val="0"/>
              <w:autoSpaceDE w:val="0"/>
              <w:autoSpaceDN w:val="0"/>
              <w:snapToGrid w:val="0"/>
              <w:spacing w:after="60"/>
              <w:jc w:val="both"/>
              <w:rPr>
                <w:szCs w:val="20"/>
              </w:rPr>
            </w:pPr>
            <w:r>
              <w:rPr>
                <w:szCs w:val="20"/>
              </w:rPr>
              <w:t>4 Tx (Two cross-polarized antenna pairs)</w:t>
            </w:r>
          </w:p>
        </w:tc>
      </w:tr>
      <w:tr w:rsidR="00552B4F" w:rsidRPr="00987E32" w14:paraId="732ACE6F" w14:textId="77777777" w:rsidTr="004904B6">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749117D" w14:textId="77777777" w:rsidR="00552B4F" w:rsidRPr="00ED11B6" w:rsidRDefault="00552B4F" w:rsidP="004904B6">
            <w:pPr>
              <w:overflowPunct w:val="0"/>
              <w:autoSpaceDE w:val="0"/>
              <w:autoSpaceDN w:val="0"/>
              <w:snapToGrid w:val="0"/>
              <w:spacing w:after="60"/>
              <w:jc w:val="both"/>
              <w:rPr>
                <w:szCs w:val="20"/>
              </w:rPr>
            </w:pPr>
            <w:r w:rsidRPr="00ED11B6">
              <w:rPr>
                <w:color w:val="000000"/>
                <w:szCs w:val="20"/>
                <w:lang w:eastAsia="ko-KR"/>
              </w:rPr>
              <w:t>Number of UE antennas</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930E0BF" w14:textId="77777777" w:rsidR="00552B4F" w:rsidRPr="00ED11B6" w:rsidRDefault="00552B4F" w:rsidP="004904B6">
            <w:pPr>
              <w:overflowPunct w:val="0"/>
              <w:autoSpaceDE w:val="0"/>
              <w:autoSpaceDN w:val="0"/>
              <w:snapToGrid w:val="0"/>
              <w:spacing w:after="60"/>
              <w:rPr>
                <w:szCs w:val="20"/>
              </w:rPr>
            </w:pPr>
            <w:r>
              <w:rPr>
                <w:szCs w:val="20"/>
              </w:rPr>
              <w:t>2 Rx (One cross-polarized antenna pair)</w:t>
            </w:r>
          </w:p>
        </w:tc>
      </w:tr>
      <w:tr w:rsidR="00552B4F" w:rsidRPr="00987E32" w14:paraId="779F6C46" w14:textId="77777777" w:rsidTr="004904B6">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4C3E6A5D" w14:textId="77777777" w:rsidR="00552B4F" w:rsidRPr="00ED11B6" w:rsidRDefault="00552B4F" w:rsidP="004904B6">
            <w:pPr>
              <w:overflowPunct w:val="0"/>
              <w:autoSpaceDE w:val="0"/>
              <w:autoSpaceDN w:val="0"/>
              <w:snapToGrid w:val="0"/>
              <w:spacing w:after="60"/>
              <w:jc w:val="both"/>
              <w:rPr>
                <w:szCs w:val="20"/>
              </w:rPr>
            </w:pPr>
            <w:r>
              <w:rPr>
                <w:szCs w:val="20"/>
                <w:lang w:eastAsia="ko-KR"/>
              </w:rPr>
              <w:t>Channel estimation</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hideMark/>
          </w:tcPr>
          <w:p w14:paraId="41B1BD20" w14:textId="3AAF00C0" w:rsidR="00D01FB7" w:rsidRDefault="00552B4F" w:rsidP="004904B6">
            <w:pPr>
              <w:overflowPunct w:val="0"/>
              <w:autoSpaceDE w:val="0"/>
              <w:autoSpaceDN w:val="0"/>
              <w:snapToGrid w:val="0"/>
              <w:spacing w:after="60"/>
              <w:jc w:val="both"/>
              <w:rPr>
                <w:szCs w:val="20"/>
                <w:lang w:eastAsia="ko-KR"/>
              </w:rPr>
            </w:pPr>
            <w:r>
              <w:rPr>
                <w:szCs w:val="20"/>
                <w:lang w:eastAsia="ko-KR"/>
              </w:rPr>
              <w:t>Practical</w:t>
            </w:r>
            <w:r w:rsidR="0028638B">
              <w:rPr>
                <w:szCs w:val="20"/>
                <w:lang w:eastAsia="ko-KR"/>
              </w:rPr>
              <w:t>, DMRS-based channel estimation with separate time and frequency domain filtering</w:t>
            </w:r>
            <w:r w:rsidR="001777F2">
              <w:rPr>
                <w:szCs w:val="20"/>
                <w:lang w:eastAsia="ko-KR"/>
              </w:rPr>
              <w:t xml:space="preserve">. </w:t>
            </w:r>
            <w:r w:rsidR="008E527C">
              <w:rPr>
                <w:szCs w:val="20"/>
                <w:lang w:eastAsia="ko-KR"/>
              </w:rPr>
              <w:t>Two options for handling REs with CRS:</w:t>
            </w:r>
          </w:p>
          <w:p w14:paraId="39619053" w14:textId="77777777" w:rsidR="00D01FB7" w:rsidRDefault="00D01FB7" w:rsidP="004904B6">
            <w:pPr>
              <w:overflowPunct w:val="0"/>
              <w:autoSpaceDE w:val="0"/>
              <w:autoSpaceDN w:val="0"/>
              <w:snapToGrid w:val="0"/>
              <w:spacing w:after="60"/>
              <w:jc w:val="both"/>
              <w:rPr>
                <w:szCs w:val="20"/>
                <w:lang w:eastAsia="ko-KR"/>
              </w:rPr>
            </w:pPr>
            <w:r>
              <w:rPr>
                <w:szCs w:val="20"/>
                <w:lang w:eastAsia="ko-KR"/>
              </w:rPr>
              <w:t xml:space="preserve">Basic receiver: No special handling for CRS punctured REs </w:t>
            </w:r>
          </w:p>
          <w:p w14:paraId="11835D4F" w14:textId="6C70669D" w:rsidR="00552B4F" w:rsidRPr="00ED11B6" w:rsidRDefault="00D01FB7" w:rsidP="004904B6">
            <w:pPr>
              <w:overflowPunct w:val="0"/>
              <w:autoSpaceDE w:val="0"/>
              <w:autoSpaceDN w:val="0"/>
              <w:snapToGrid w:val="0"/>
              <w:spacing w:after="60"/>
              <w:jc w:val="both"/>
              <w:rPr>
                <w:szCs w:val="20"/>
              </w:rPr>
            </w:pPr>
            <w:r>
              <w:rPr>
                <w:szCs w:val="20"/>
                <w:lang w:eastAsia="ko-KR"/>
              </w:rPr>
              <w:t xml:space="preserve">CRS nulling receiver: </w:t>
            </w:r>
            <w:r w:rsidR="00A67DD5">
              <w:rPr>
                <w:szCs w:val="20"/>
                <w:lang w:eastAsia="ko-KR"/>
              </w:rPr>
              <w:t>N</w:t>
            </w:r>
            <w:r w:rsidR="00890311">
              <w:rPr>
                <w:szCs w:val="20"/>
                <w:lang w:eastAsia="ko-KR"/>
              </w:rPr>
              <w:t xml:space="preserve">ulling </w:t>
            </w:r>
            <w:r w:rsidR="00403BA1">
              <w:rPr>
                <w:szCs w:val="20"/>
                <w:lang w:eastAsia="ko-KR"/>
              </w:rPr>
              <w:t>of</w:t>
            </w:r>
            <w:r w:rsidR="001777F2">
              <w:rPr>
                <w:szCs w:val="20"/>
                <w:lang w:eastAsia="ko-KR"/>
              </w:rPr>
              <w:t xml:space="preserve"> punctured REs</w:t>
            </w:r>
            <w:r>
              <w:rPr>
                <w:szCs w:val="20"/>
                <w:lang w:eastAsia="ko-KR"/>
              </w:rPr>
              <w:t xml:space="preserve"> (including PDCCH REs and PDCCH DMRS REs)</w:t>
            </w:r>
          </w:p>
        </w:tc>
      </w:tr>
      <w:tr w:rsidR="00552B4F" w:rsidRPr="00987E32" w14:paraId="203BD747" w14:textId="77777777" w:rsidTr="004904B6">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3A09ABB2" w14:textId="77777777" w:rsidR="00552B4F" w:rsidRDefault="00552B4F" w:rsidP="004904B6">
            <w:pPr>
              <w:overflowPunct w:val="0"/>
              <w:autoSpaceDE w:val="0"/>
              <w:autoSpaceDN w:val="0"/>
              <w:snapToGrid w:val="0"/>
              <w:spacing w:after="60"/>
              <w:jc w:val="both"/>
              <w:rPr>
                <w:szCs w:val="20"/>
                <w:lang w:eastAsia="ko-KR"/>
              </w:rPr>
            </w:pPr>
            <w:r>
              <w:rPr>
                <w:szCs w:val="20"/>
                <w:lang w:eastAsia="ko-KR"/>
              </w:rPr>
              <w:t>Receiver type</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263A0438" w14:textId="70B071F1" w:rsidR="00552B4F" w:rsidRDefault="00552B4F" w:rsidP="004904B6">
            <w:pPr>
              <w:overflowPunct w:val="0"/>
              <w:autoSpaceDE w:val="0"/>
              <w:autoSpaceDN w:val="0"/>
              <w:snapToGrid w:val="0"/>
              <w:spacing w:after="60"/>
              <w:jc w:val="both"/>
              <w:rPr>
                <w:szCs w:val="20"/>
                <w:lang w:eastAsia="ko-KR"/>
              </w:rPr>
            </w:pPr>
            <w:r>
              <w:rPr>
                <w:szCs w:val="20"/>
                <w:lang w:eastAsia="ko-KR"/>
              </w:rPr>
              <w:t>M</w:t>
            </w:r>
            <w:r w:rsidR="001A4DDF">
              <w:rPr>
                <w:szCs w:val="20"/>
                <w:lang w:eastAsia="ko-KR"/>
              </w:rPr>
              <w:t>MSE</w:t>
            </w:r>
            <w:r w:rsidR="003A3980">
              <w:rPr>
                <w:szCs w:val="20"/>
                <w:lang w:eastAsia="ko-KR"/>
              </w:rPr>
              <w:t xml:space="preserve"> receiver with different handling of CRS depending on scenario</w:t>
            </w:r>
          </w:p>
          <w:p w14:paraId="1AC0A333" w14:textId="24396F86" w:rsidR="00D01FB7" w:rsidRDefault="00D01FB7" w:rsidP="00D01FB7">
            <w:pPr>
              <w:overflowPunct w:val="0"/>
              <w:autoSpaceDE w:val="0"/>
              <w:autoSpaceDN w:val="0"/>
              <w:snapToGrid w:val="0"/>
              <w:spacing w:after="60"/>
              <w:jc w:val="both"/>
              <w:rPr>
                <w:szCs w:val="20"/>
                <w:lang w:eastAsia="ko-KR"/>
              </w:rPr>
            </w:pPr>
            <w:r>
              <w:rPr>
                <w:szCs w:val="20"/>
                <w:lang w:eastAsia="ko-KR"/>
              </w:rPr>
              <w:t xml:space="preserve">Basic receiver: No special handling for REs </w:t>
            </w:r>
            <w:r w:rsidR="00DE0E73">
              <w:rPr>
                <w:szCs w:val="20"/>
                <w:lang w:eastAsia="ko-KR"/>
              </w:rPr>
              <w:t>with CRS</w:t>
            </w:r>
          </w:p>
          <w:p w14:paraId="42CFFA53" w14:textId="44003D19" w:rsidR="00DE0E73" w:rsidRDefault="00D01FB7" w:rsidP="00D01FB7">
            <w:pPr>
              <w:overflowPunct w:val="0"/>
              <w:autoSpaceDE w:val="0"/>
              <w:autoSpaceDN w:val="0"/>
              <w:snapToGrid w:val="0"/>
              <w:spacing w:after="60"/>
              <w:jc w:val="both"/>
              <w:rPr>
                <w:szCs w:val="20"/>
                <w:lang w:eastAsia="ko-KR"/>
              </w:rPr>
            </w:pPr>
            <w:r>
              <w:rPr>
                <w:szCs w:val="20"/>
                <w:lang w:eastAsia="ko-KR"/>
              </w:rPr>
              <w:lastRenderedPageBreak/>
              <w:t xml:space="preserve">CRS nulling receiver: Nulling of REs </w:t>
            </w:r>
            <w:r w:rsidR="00DE0E73">
              <w:rPr>
                <w:szCs w:val="20"/>
                <w:lang w:eastAsia="ko-KR"/>
              </w:rPr>
              <w:t>with CRS that overlap with</w:t>
            </w:r>
            <w:r>
              <w:rPr>
                <w:szCs w:val="20"/>
                <w:lang w:eastAsia="ko-KR"/>
              </w:rPr>
              <w:t xml:space="preserve"> PDCCH</w:t>
            </w:r>
          </w:p>
          <w:p w14:paraId="200CA5A8" w14:textId="5D5745F9" w:rsidR="00D01FB7" w:rsidRDefault="00DE0E73" w:rsidP="00D01FB7">
            <w:pPr>
              <w:overflowPunct w:val="0"/>
              <w:autoSpaceDE w:val="0"/>
              <w:autoSpaceDN w:val="0"/>
              <w:snapToGrid w:val="0"/>
              <w:spacing w:after="60"/>
              <w:jc w:val="both"/>
              <w:rPr>
                <w:szCs w:val="20"/>
                <w:lang w:eastAsia="ko-KR"/>
              </w:rPr>
            </w:pPr>
            <w:r>
              <w:rPr>
                <w:szCs w:val="20"/>
                <w:lang w:eastAsia="ko-KR"/>
              </w:rPr>
              <w:t>Advanced</w:t>
            </w:r>
            <w:r w:rsidR="00B24789">
              <w:rPr>
                <w:szCs w:val="20"/>
                <w:lang w:eastAsia="ko-KR"/>
              </w:rPr>
              <w:t xml:space="preserve"> receiver</w:t>
            </w:r>
            <w:r w:rsidR="00D01FB7">
              <w:rPr>
                <w:szCs w:val="20"/>
                <w:lang w:eastAsia="ko-KR"/>
              </w:rPr>
              <w:t xml:space="preserve">: Nulling of REs </w:t>
            </w:r>
            <w:r>
              <w:rPr>
                <w:szCs w:val="20"/>
                <w:lang w:eastAsia="ko-KR"/>
              </w:rPr>
              <w:t>with CRS that overlap with</w:t>
            </w:r>
            <w:r w:rsidR="00D01FB7">
              <w:rPr>
                <w:szCs w:val="20"/>
                <w:lang w:eastAsia="ko-KR"/>
              </w:rPr>
              <w:t xml:space="preserve"> PDCCH </w:t>
            </w:r>
            <w:r>
              <w:rPr>
                <w:szCs w:val="20"/>
                <w:lang w:eastAsia="ko-KR"/>
              </w:rPr>
              <w:t xml:space="preserve">or </w:t>
            </w:r>
            <w:r w:rsidR="00D01FB7">
              <w:rPr>
                <w:szCs w:val="20"/>
                <w:lang w:eastAsia="ko-KR"/>
              </w:rPr>
              <w:t>DMRS</w:t>
            </w:r>
          </w:p>
        </w:tc>
      </w:tr>
      <w:tr w:rsidR="00552B4F" w:rsidRPr="00987E32" w14:paraId="61ABE9D5" w14:textId="77777777" w:rsidTr="004904B6">
        <w:tc>
          <w:tcPr>
            <w:tcW w:w="34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2166F3F" w14:textId="77777777" w:rsidR="00552B4F" w:rsidRPr="00ED11B6" w:rsidRDefault="00552B4F" w:rsidP="004904B6">
            <w:pPr>
              <w:overflowPunct w:val="0"/>
              <w:autoSpaceDE w:val="0"/>
              <w:autoSpaceDN w:val="0"/>
              <w:snapToGrid w:val="0"/>
              <w:spacing w:after="60"/>
              <w:jc w:val="both"/>
              <w:rPr>
                <w:szCs w:val="20"/>
              </w:rPr>
            </w:pPr>
            <w:r>
              <w:rPr>
                <w:szCs w:val="20"/>
              </w:rPr>
              <w:lastRenderedPageBreak/>
              <w:t xml:space="preserve">CRS </w:t>
            </w:r>
          </w:p>
        </w:tc>
        <w:tc>
          <w:tcPr>
            <w:tcW w:w="5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1B68227" w14:textId="77777777" w:rsidR="00552B4F" w:rsidRPr="00ED11B6" w:rsidRDefault="00552B4F" w:rsidP="004904B6">
            <w:pPr>
              <w:overflowPunct w:val="0"/>
              <w:autoSpaceDE w:val="0"/>
              <w:autoSpaceDN w:val="0"/>
              <w:snapToGrid w:val="0"/>
              <w:spacing w:after="60"/>
              <w:jc w:val="both"/>
              <w:rPr>
                <w:szCs w:val="20"/>
              </w:rPr>
            </w:pPr>
            <w:r>
              <w:rPr>
                <w:szCs w:val="20"/>
              </w:rPr>
              <w:t>4 port CRS</w:t>
            </w:r>
          </w:p>
        </w:tc>
      </w:tr>
      <w:tr w:rsidR="00552B4F" w:rsidRPr="00987E32" w14:paraId="4CEB51C2" w14:textId="77777777" w:rsidTr="004904B6">
        <w:tc>
          <w:tcPr>
            <w:tcW w:w="34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B367E27" w14:textId="77777777" w:rsidR="00552B4F" w:rsidRDefault="00552B4F" w:rsidP="004904B6">
            <w:pPr>
              <w:overflowPunct w:val="0"/>
              <w:autoSpaceDE w:val="0"/>
              <w:autoSpaceDN w:val="0"/>
              <w:snapToGrid w:val="0"/>
              <w:spacing w:after="60"/>
              <w:jc w:val="both"/>
              <w:rPr>
                <w:szCs w:val="20"/>
              </w:rPr>
            </w:pPr>
            <w:r>
              <w:rPr>
                <w:szCs w:val="20"/>
              </w:rPr>
              <w:t>DCI payload (excluding CRC)</w:t>
            </w:r>
          </w:p>
        </w:tc>
        <w:tc>
          <w:tcPr>
            <w:tcW w:w="55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92559E" w14:textId="69F03B36" w:rsidR="00552B4F" w:rsidRDefault="00A62439" w:rsidP="004904B6">
            <w:pPr>
              <w:overflowPunct w:val="0"/>
              <w:autoSpaceDE w:val="0"/>
              <w:autoSpaceDN w:val="0"/>
              <w:snapToGrid w:val="0"/>
              <w:spacing w:after="60"/>
              <w:jc w:val="both"/>
              <w:rPr>
                <w:szCs w:val="20"/>
              </w:rPr>
            </w:pPr>
            <w:r>
              <w:rPr>
                <w:szCs w:val="20"/>
              </w:rPr>
              <w:t>60</w:t>
            </w:r>
            <w:r w:rsidR="00552B4F">
              <w:rPr>
                <w:szCs w:val="20"/>
              </w:rPr>
              <w:t xml:space="preserve"> bits</w:t>
            </w:r>
          </w:p>
        </w:tc>
      </w:tr>
      <w:tr w:rsidR="00552B4F" w:rsidRPr="00ED11B6" w14:paraId="290EF00A" w14:textId="77777777" w:rsidTr="004904B6">
        <w:tc>
          <w:tcPr>
            <w:tcW w:w="3471" w:type="dxa"/>
            <w:tcBorders>
              <w:top w:val="single" w:sz="4" w:space="0" w:color="auto"/>
              <w:left w:val="single" w:sz="8" w:space="0" w:color="000000"/>
              <w:bottom w:val="single" w:sz="8" w:space="0" w:color="000000"/>
              <w:right w:val="single" w:sz="8" w:space="0" w:color="000000"/>
            </w:tcBorders>
            <w:tcMar>
              <w:top w:w="0" w:type="dxa"/>
              <w:left w:w="108" w:type="dxa"/>
              <w:bottom w:w="0" w:type="dxa"/>
              <w:right w:w="108" w:type="dxa"/>
            </w:tcMar>
            <w:vAlign w:val="center"/>
            <w:hideMark/>
          </w:tcPr>
          <w:p w14:paraId="7AAC64A0" w14:textId="77777777" w:rsidR="00552B4F" w:rsidRPr="00ED11B6" w:rsidRDefault="00552B4F" w:rsidP="004904B6">
            <w:pPr>
              <w:overflowPunct w:val="0"/>
              <w:autoSpaceDE w:val="0"/>
              <w:autoSpaceDN w:val="0"/>
              <w:snapToGrid w:val="0"/>
              <w:spacing w:after="60"/>
              <w:jc w:val="both"/>
              <w:rPr>
                <w:szCs w:val="20"/>
              </w:rPr>
            </w:pPr>
            <w:r>
              <w:rPr>
                <w:szCs w:val="20"/>
                <w:lang w:eastAsia="ko-KR"/>
              </w:rPr>
              <w:t>Interleaving</w:t>
            </w:r>
          </w:p>
        </w:tc>
        <w:tc>
          <w:tcPr>
            <w:tcW w:w="5581" w:type="dxa"/>
            <w:tcBorders>
              <w:top w:val="single" w:sz="4" w:space="0" w:color="auto"/>
              <w:left w:val="nil"/>
              <w:bottom w:val="single" w:sz="8" w:space="0" w:color="000000"/>
              <w:right w:val="single" w:sz="8" w:space="0" w:color="000000"/>
            </w:tcBorders>
            <w:tcMar>
              <w:top w:w="0" w:type="dxa"/>
              <w:left w:w="108" w:type="dxa"/>
              <w:bottom w:w="0" w:type="dxa"/>
              <w:right w:w="108" w:type="dxa"/>
            </w:tcMar>
            <w:vAlign w:val="center"/>
            <w:hideMark/>
          </w:tcPr>
          <w:p w14:paraId="429D5692" w14:textId="1C25F4BF" w:rsidR="00552B4F" w:rsidRPr="00ED11B6" w:rsidRDefault="00A62439" w:rsidP="004904B6">
            <w:pPr>
              <w:overflowPunct w:val="0"/>
              <w:autoSpaceDE w:val="0"/>
              <w:autoSpaceDN w:val="0"/>
              <w:snapToGrid w:val="0"/>
              <w:spacing w:after="60"/>
              <w:ind w:left="1440" w:hanging="1440"/>
              <w:jc w:val="both"/>
              <w:rPr>
                <w:szCs w:val="20"/>
              </w:rPr>
            </w:pPr>
            <w:r>
              <w:rPr>
                <w:szCs w:val="20"/>
                <w:lang w:eastAsia="ko-KR"/>
              </w:rPr>
              <w:t>Non-interleaved</w:t>
            </w:r>
          </w:p>
        </w:tc>
      </w:tr>
      <w:tr w:rsidR="00552B4F" w14:paraId="7E2DE811" w14:textId="77777777" w:rsidTr="004904B6">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3D1B70AC" w14:textId="77777777" w:rsidR="00552B4F" w:rsidRDefault="00552B4F" w:rsidP="004904B6">
            <w:pPr>
              <w:overflowPunct w:val="0"/>
              <w:autoSpaceDE w:val="0"/>
              <w:autoSpaceDN w:val="0"/>
              <w:snapToGrid w:val="0"/>
              <w:spacing w:after="60"/>
              <w:jc w:val="both"/>
              <w:rPr>
                <w:szCs w:val="20"/>
                <w:lang w:eastAsia="ko-KR"/>
              </w:rPr>
            </w:pPr>
            <w:r>
              <w:rPr>
                <w:szCs w:val="20"/>
                <w:lang w:eastAsia="ko-KR"/>
              </w:rPr>
              <w:t>Precoding</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60BE436F" w14:textId="77777777" w:rsidR="00552B4F" w:rsidRDefault="00552B4F" w:rsidP="004904B6">
            <w:pPr>
              <w:overflowPunct w:val="0"/>
              <w:autoSpaceDE w:val="0"/>
              <w:autoSpaceDN w:val="0"/>
              <w:snapToGrid w:val="0"/>
              <w:spacing w:after="60"/>
              <w:jc w:val="both"/>
              <w:rPr>
                <w:szCs w:val="20"/>
                <w:lang w:eastAsia="ko-KR"/>
              </w:rPr>
            </w:pPr>
            <w:r>
              <w:rPr>
                <w:szCs w:val="20"/>
                <w:lang w:eastAsia="ko-KR"/>
              </w:rPr>
              <w:t>Precoder cycling per REG bundle</w:t>
            </w:r>
          </w:p>
        </w:tc>
      </w:tr>
      <w:tr w:rsidR="00552B4F" w14:paraId="35D773DD" w14:textId="77777777" w:rsidTr="004904B6">
        <w:tc>
          <w:tcPr>
            <w:tcW w:w="3471" w:type="dxa"/>
            <w:tcBorders>
              <w:top w:val="nil"/>
              <w:left w:val="single" w:sz="8" w:space="0" w:color="000000"/>
              <w:bottom w:val="single" w:sz="8" w:space="0" w:color="000000"/>
              <w:right w:val="single" w:sz="8" w:space="0" w:color="000000"/>
            </w:tcBorders>
            <w:tcMar>
              <w:top w:w="0" w:type="dxa"/>
              <w:left w:w="108" w:type="dxa"/>
              <w:bottom w:w="0" w:type="dxa"/>
              <w:right w:w="108" w:type="dxa"/>
            </w:tcMar>
            <w:vAlign w:val="center"/>
          </w:tcPr>
          <w:p w14:paraId="422CBFD9" w14:textId="77777777" w:rsidR="00552B4F" w:rsidRDefault="00552B4F" w:rsidP="004904B6">
            <w:pPr>
              <w:overflowPunct w:val="0"/>
              <w:autoSpaceDE w:val="0"/>
              <w:autoSpaceDN w:val="0"/>
              <w:snapToGrid w:val="0"/>
              <w:spacing w:after="60"/>
              <w:jc w:val="both"/>
              <w:rPr>
                <w:szCs w:val="20"/>
                <w:lang w:eastAsia="ko-KR"/>
              </w:rPr>
            </w:pPr>
            <w:r>
              <w:rPr>
                <w:szCs w:val="20"/>
                <w:lang w:eastAsia="ko-KR"/>
              </w:rPr>
              <w:t>REG bundle size</w:t>
            </w:r>
          </w:p>
        </w:tc>
        <w:tc>
          <w:tcPr>
            <w:tcW w:w="5581" w:type="dxa"/>
            <w:tcBorders>
              <w:top w:val="nil"/>
              <w:left w:val="nil"/>
              <w:bottom w:val="single" w:sz="8" w:space="0" w:color="000000"/>
              <w:right w:val="single" w:sz="8" w:space="0" w:color="000000"/>
            </w:tcBorders>
            <w:tcMar>
              <w:top w:w="0" w:type="dxa"/>
              <w:left w:w="108" w:type="dxa"/>
              <w:bottom w:w="0" w:type="dxa"/>
              <w:right w:w="108" w:type="dxa"/>
            </w:tcMar>
            <w:vAlign w:val="center"/>
          </w:tcPr>
          <w:p w14:paraId="49C8C26C" w14:textId="445844B8" w:rsidR="00552B4F" w:rsidRDefault="00552B4F" w:rsidP="004904B6">
            <w:pPr>
              <w:overflowPunct w:val="0"/>
              <w:autoSpaceDE w:val="0"/>
              <w:autoSpaceDN w:val="0"/>
              <w:snapToGrid w:val="0"/>
              <w:spacing w:after="60"/>
              <w:jc w:val="both"/>
              <w:rPr>
                <w:szCs w:val="20"/>
                <w:lang w:eastAsia="ko-KR"/>
              </w:rPr>
            </w:pPr>
            <w:r>
              <w:rPr>
                <w:szCs w:val="20"/>
                <w:lang w:eastAsia="ko-KR"/>
              </w:rPr>
              <w:t xml:space="preserve">6 </w:t>
            </w:r>
            <w:r w:rsidR="00E31A8E">
              <w:rPr>
                <w:szCs w:val="20"/>
                <w:lang w:eastAsia="ko-KR"/>
              </w:rPr>
              <w:t>REGs</w:t>
            </w:r>
          </w:p>
        </w:tc>
      </w:tr>
    </w:tbl>
    <w:p w14:paraId="2584BBD4" w14:textId="77777777" w:rsidR="00552B4F" w:rsidRDefault="00552B4F" w:rsidP="00552B4F">
      <w:pPr>
        <w:pStyle w:val="BodyText"/>
      </w:pPr>
    </w:p>
    <w:p w14:paraId="702685FC" w14:textId="77777777" w:rsidR="00552B4F" w:rsidRPr="00875D63" w:rsidRDefault="00552B4F" w:rsidP="00AA12A1">
      <w:pPr>
        <w:pStyle w:val="Heading2"/>
      </w:pPr>
      <w:r w:rsidRPr="00875D63">
        <w:t>System level</w:t>
      </w:r>
    </w:p>
    <w:p w14:paraId="10EF09D0" w14:textId="77777777" w:rsidR="00552B4F" w:rsidRPr="00703469" w:rsidRDefault="00552B4F" w:rsidP="00552B4F">
      <w:pPr>
        <w:pStyle w:val="BodyText"/>
      </w:pPr>
    </w:p>
    <w:tbl>
      <w:tblPr>
        <w:tblW w:w="7370" w:type="dxa"/>
        <w:tblCellMar>
          <w:left w:w="0" w:type="dxa"/>
          <w:right w:w="0" w:type="dxa"/>
        </w:tblCellMar>
        <w:tblLook w:val="04A0" w:firstRow="1" w:lastRow="0" w:firstColumn="1" w:lastColumn="0" w:noHBand="0" w:noVBand="1"/>
      </w:tblPr>
      <w:tblGrid>
        <w:gridCol w:w="2530"/>
        <w:gridCol w:w="4840"/>
      </w:tblGrid>
      <w:tr w:rsidR="00552B4F" w:rsidRPr="008C10B1" w14:paraId="1A0F4FA4" w14:textId="77777777" w:rsidTr="004904B6">
        <w:trPr>
          <w:trHeight w:val="293"/>
        </w:trPr>
        <w:tc>
          <w:tcPr>
            <w:tcW w:w="2530" w:type="dxa"/>
            <w:tcBorders>
              <w:top w:val="single" w:sz="8" w:space="0" w:color="000000"/>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3D582E61" w14:textId="77777777" w:rsidR="00552B4F" w:rsidRPr="008C10B1" w:rsidRDefault="00552B4F" w:rsidP="004904B6">
            <w:pPr>
              <w:jc w:val="center"/>
              <w:rPr>
                <w:b/>
                <w:bCs/>
                <w:szCs w:val="20"/>
                <w:lang w:eastAsia="ko-KR"/>
              </w:rPr>
            </w:pPr>
            <w:r w:rsidRPr="008C10B1">
              <w:rPr>
                <w:b/>
                <w:bCs/>
                <w:szCs w:val="20"/>
              </w:rPr>
              <w:t>Parameters</w:t>
            </w:r>
          </w:p>
        </w:tc>
        <w:tc>
          <w:tcPr>
            <w:tcW w:w="4840" w:type="dxa"/>
            <w:tcBorders>
              <w:top w:val="single" w:sz="8" w:space="0" w:color="000000"/>
              <w:left w:val="nil"/>
              <w:bottom w:val="single" w:sz="8" w:space="0" w:color="000000"/>
              <w:right w:val="single" w:sz="8" w:space="0" w:color="000000"/>
            </w:tcBorders>
            <w:tcMar>
              <w:top w:w="15" w:type="dxa"/>
              <w:left w:w="15" w:type="dxa"/>
              <w:bottom w:w="0" w:type="dxa"/>
              <w:right w:w="15" w:type="dxa"/>
            </w:tcMar>
            <w:vAlign w:val="center"/>
            <w:hideMark/>
          </w:tcPr>
          <w:p w14:paraId="7AF81374" w14:textId="77777777" w:rsidR="00552B4F" w:rsidRPr="008C10B1" w:rsidRDefault="00552B4F" w:rsidP="004904B6">
            <w:pPr>
              <w:jc w:val="center"/>
              <w:rPr>
                <w:b/>
                <w:bCs/>
                <w:szCs w:val="20"/>
              </w:rPr>
            </w:pPr>
            <w:r w:rsidRPr="008C10B1">
              <w:rPr>
                <w:b/>
                <w:bCs/>
                <w:szCs w:val="20"/>
              </w:rPr>
              <w:t>Values</w:t>
            </w:r>
          </w:p>
        </w:tc>
      </w:tr>
      <w:tr w:rsidR="009009F1" w:rsidRPr="008C10B1" w14:paraId="609F253E" w14:textId="77777777" w:rsidTr="004904B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86EFBDA" w14:textId="77777777" w:rsidR="009009F1" w:rsidRPr="008C10B1" w:rsidRDefault="009009F1" w:rsidP="009009F1">
            <w:pPr>
              <w:rPr>
                <w:szCs w:val="20"/>
              </w:rPr>
            </w:pPr>
            <w:r w:rsidRPr="008C10B1">
              <w:rPr>
                <w:szCs w:val="20"/>
              </w:rPr>
              <w:t>Carrier frequency</w:t>
            </w:r>
          </w:p>
        </w:tc>
        <w:tc>
          <w:tcPr>
            <w:tcW w:w="4840" w:type="dxa"/>
            <w:tcBorders>
              <w:top w:val="nil"/>
              <w:left w:val="nil"/>
              <w:bottom w:val="single" w:sz="8" w:space="0" w:color="000000"/>
              <w:right w:val="single" w:sz="8" w:space="0" w:color="000000"/>
            </w:tcBorders>
            <w:tcMar>
              <w:top w:w="15" w:type="dxa"/>
              <w:left w:w="15" w:type="dxa"/>
              <w:bottom w:w="0" w:type="dxa"/>
              <w:right w:w="15" w:type="dxa"/>
            </w:tcMar>
            <w:hideMark/>
          </w:tcPr>
          <w:p w14:paraId="34C0B9A8" w14:textId="4064D2F9" w:rsidR="009009F1" w:rsidRPr="008C10B1" w:rsidRDefault="009009F1" w:rsidP="009009F1">
            <w:pPr>
              <w:rPr>
                <w:szCs w:val="20"/>
              </w:rPr>
            </w:pPr>
            <w:r>
              <w:rPr>
                <w:szCs w:val="20"/>
                <w:lang w:eastAsia="ko-KR"/>
              </w:rPr>
              <w:t xml:space="preserve">2 GHz </w:t>
            </w:r>
          </w:p>
        </w:tc>
      </w:tr>
      <w:tr w:rsidR="009009F1" w:rsidRPr="008C10B1" w14:paraId="08D601B9" w14:textId="77777777" w:rsidTr="004904B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hideMark/>
          </w:tcPr>
          <w:p w14:paraId="546492BD" w14:textId="77777777" w:rsidR="009009F1" w:rsidRPr="008C10B1" w:rsidRDefault="009009F1" w:rsidP="009009F1">
            <w:pPr>
              <w:rPr>
                <w:szCs w:val="20"/>
              </w:rPr>
            </w:pPr>
            <w:r w:rsidRPr="008C10B1">
              <w:rPr>
                <w:szCs w:val="20"/>
                <w:lang w:eastAsia="sv-SE"/>
              </w:rPr>
              <w:t>SCS</w:t>
            </w:r>
          </w:p>
        </w:tc>
        <w:tc>
          <w:tcPr>
            <w:tcW w:w="0" w:type="auto"/>
            <w:tcBorders>
              <w:top w:val="nil"/>
              <w:left w:val="nil"/>
              <w:bottom w:val="single" w:sz="8" w:space="0" w:color="000000"/>
              <w:right w:val="single" w:sz="8" w:space="0" w:color="000000"/>
            </w:tcBorders>
            <w:hideMark/>
          </w:tcPr>
          <w:p w14:paraId="315E46FC" w14:textId="2E54E456" w:rsidR="009009F1" w:rsidRPr="008C10B1" w:rsidRDefault="009009F1" w:rsidP="009009F1">
            <w:pPr>
              <w:rPr>
                <w:rFonts w:eastAsia="Calibri"/>
                <w:szCs w:val="20"/>
              </w:rPr>
            </w:pPr>
            <w:r w:rsidRPr="00ED11B6">
              <w:rPr>
                <w:szCs w:val="20"/>
                <w:lang w:eastAsia="ko-KR"/>
              </w:rPr>
              <w:t xml:space="preserve">15 kHz </w:t>
            </w:r>
          </w:p>
        </w:tc>
      </w:tr>
      <w:tr w:rsidR="009009F1" w:rsidRPr="008C10B1" w14:paraId="18656261" w14:textId="77777777" w:rsidTr="004904B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hideMark/>
          </w:tcPr>
          <w:p w14:paraId="150CD753" w14:textId="77777777" w:rsidR="009009F1" w:rsidRPr="008C10B1" w:rsidRDefault="009009F1" w:rsidP="009009F1">
            <w:pPr>
              <w:rPr>
                <w:szCs w:val="20"/>
                <w:lang w:eastAsia="sv-SE"/>
              </w:rPr>
            </w:pPr>
            <w:r w:rsidRPr="008C10B1">
              <w:rPr>
                <w:szCs w:val="20"/>
              </w:rPr>
              <w:t xml:space="preserve">Simulation bandwidth </w:t>
            </w:r>
          </w:p>
        </w:tc>
        <w:tc>
          <w:tcPr>
            <w:tcW w:w="0" w:type="auto"/>
            <w:tcBorders>
              <w:top w:val="nil"/>
              <w:left w:val="nil"/>
              <w:bottom w:val="single" w:sz="8" w:space="0" w:color="000000"/>
              <w:right w:val="single" w:sz="8" w:space="0" w:color="000000"/>
            </w:tcBorders>
            <w:hideMark/>
          </w:tcPr>
          <w:p w14:paraId="28AD38B6" w14:textId="76FE624F" w:rsidR="009009F1" w:rsidRPr="008C10B1" w:rsidRDefault="00D01FB7" w:rsidP="009009F1">
            <w:pPr>
              <w:rPr>
                <w:rFonts w:eastAsia="Calibri"/>
                <w:szCs w:val="20"/>
              </w:rPr>
            </w:pPr>
            <w:r>
              <w:rPr>
                <w:szCs w:val="20"/>
                <w:lang w:eastAsia="ko-KR"/>
              </w:rPr>
              <w:t xml:space="preserve">20 MHz </w:t>
            </w:r>
          </w:p>
        </w:tc>
      </w:tr>
      <w:tr w:rsidR="00552B4F" w:rsidRPr="008C10B1" w14:paraId="3AF4C0FD" w14:textId="77777777" w:rsidTr="004904B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047BE8ED" w14:textId="77777777" w:rsidR="00552B4F" w:rsidRPr="008C10B1" w:rsidRDefault="00552B4F" w:rsidP="004904B6">
            <w:pPr>
              <w:rPr>
                <w:szCs w:val="20"/>
                <w:lang w:eastAsia="ko-KR"/>
              </w:rPr>
            </w:pPr>
            <w:r w:rsidRPr="008C10B1">
              <w:rPr>
                <w:szCs w:val="20"/>
              </w:rPr>
              <w:t>BS antenna height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0A37CBA" w14:textId="77777777" w:rsidR="00552B4F" w:rsidRPr="008C10B1" w:rsidRDefault="00552B4F" w:rsidP="004904B6">
            <w:pPr>
              <w:rPr>
                <w:szCs w:val="20"/>
              </w:rPr>
            </w:pPr>
            <w:r w:rsidRPr="008C10B1">
              <w:rPr>
                <w:szCs w:val="20"/>
              </w:rPr>
              <w:t>25 m</w:t>
            </w:r>
          </w:p>
        </w:tc>
      </w:tr>
      <w:tr w:rsidR="00552B4F" w:rsidRPr="008C10B1" w14:paraId="1623A2B1" w14:textId="77777777" w:rsidTr="004904B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A9C8672" w14:textId="77777777" w:rsidR="00552B4F" w:rsidRPr="008C10B1" w:rsidRDefault="00552B4F" w:rsidP="004904B6">
            <w:pPr>
              <w:rPr>
                <w:szCs w:val="20"/>
              </w:rPr>
            </w:pPr>
            <w:r w:rsidRPr="008C10B1">
              <w:rPr>
                <w:szCs w:val="20"/>
              </w:rPr>
              <w:t>UE height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1DEA9C4" w14:textId="77777777" w:rsidR="00552B4F" w:rsidRPr="008C10B1" w:rsidRDefault="00552B4F" w:rsidP="004904B6">
            <w:pPr>
              <w:rPr>
                <w:szCs w:val="20"/>
              </w:rPr>
            </w:pPr>
            <w:r w:rsidRPr="008C10B1">
              <w:rPr>
                <w:szCs w:val="20"/>
              </w:rPr>
              <w:t xml:space="preserve">1.5m </w:t>
            </w:r>
          </w:p>
        </w:tc>
      </w:tr>
      <w:tr w:rsidR="00552B4F" w:rsidRPr="008C10B1" w14:paraId="2BE45677" w14:textId="77777777" w:rsidTr="004904B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02515A6" w14:textId="77777777" w:rsidR="00552B4F" w:rsidRPr="008C10B1" w:rsidRDefault="00552B4F" w:rsidP="004904B6">
            <w:pPr>
              <w:rPr>
                <w:szCs w:val="20"/>
              </w:rPr>
            </w:pPr>
            <w:r w:rsidRPr="008C10B1">
              <w:rPr>
                <w:szCs w:val="20"/>
              </w:rPr>
              <w:t>TRP transmit power</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9BC67BB" w14:textId="77777777" w:rsidR="00552B4F" w:rsidRPr="008C10B1" w:rsidRDefault="00552B4F" w:rsidP="004904B6">
            <w:pPr>
              <w:rPr>
                <w:szCs w:val="20"/>
              </w:rPr>
            </w:pPr>
            <w:r w:rsidRPr="008C10B1">
              <w:rPr>
                <w:szCs w:val="20"/>
              </w:rPr>
              <w:t>46 dBm for 10MHz</w:t>
            </w:r>
          </w:p>
        </w:tc>
      </w:tr>
      <w:tr w:rsidR="00552B4F" w:rsidRPr="008C10B1" w14:paraId="77C0412C" w14:textId="77777777" w:rsidTr="004904B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1D5CB6D" w14:textId="77777777" w:rsidR="00552B4F" w:rsidRPr="008C10B1" w:rsidRDefault="00552B4F" w:rsidP="004904B6">
            <w:pPr>
              <w:rPr>
                <w:szCs w:val="20"/>
              </w:rPr>
            </w:pPr>
            <w:r w:rsidRPr="008C10B1">
              <w:rPr>
                <w:szCs w:val="20"/>
              </w:rPr>
              <w:t>Scenario</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1E9F748" w14:textId="77777777" w:rsidR="00552B4F" w:rsidRPr="008C10B1" w:rsidRDefault="00552B4F" w:rsidP="004904B6">
            <w:pPr>
              <w:rPr>
                <w:szCs w:val="20"/>
              </w:rPr>
            </w:pPr>
            <w:r w:rsidRPr="008C10B1">
              <w:rPr>
                <w:szCs w:val="20"/>
              </w:rPr>
              <w:t>Urban Macro</w:t>
            </w:r>
          </w:p>
        </w:tc>
      </w:tr>
      <w:tr w:rsidR="00552B4F" w:rsidRPr="008C10B1" w14:paraId="16AE9DE2" w14:textId="77777777" w:rsidTr="004904B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59121C8" w14:textId="77777777" w:rsidR="00552B4F" w:rsidRPr="008C10B1" w:rsidRDefault="00552B4F" w:rsidP="004904B6">
            <w:pPr>
              <w:rPr>
                <w:szCs w:val="20"/>
              </w:rPr>
            </w:pPr>
            <w:r w:rsidRPr="008C10B1">
              <w:rPr>
                <w:szCs w:val="20"/>
              </w:rPr>
              <w:t>ISD</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BC9C59B" w14:textId="77777777" w:rsidR="00552B4F" w:rsidRPr="008C10B1" w:rsidRDefault="00552B4F" w:rsidP="004904B6">
            <w:pPr>
              <w:rPr>
                <w:szCs w:val="20"/>
              </w:rPr>
            </w:pPr>
            <w:r w:rsidRPr="008C10B1">
              <w:rPr>
                <w:szCs w:val="20"/>
              </w:rPr>
              <w:t>500m</w:t>
            </w:r>
          </w:p>
        </w:tc>
      </w:tr>
      <w:tr w:rsidR="00552B4F" w:rsidRPr="008C10B1" w14:paraId="5F03C1AC" w14:textId="77777777" w:rsidTr="004904B6">
        <w:trPr>
          <w:trHeight w:val="506"/>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3EBA105" w14:textId="77777777" w:rsidR="00552B4F" w:rsidRPr="008C10B1" w:rsidRDefault="00552B4F" w:rsidP="004904B6">
            <w:pPr>
              <w:rPr>
                <w:szCs w:val="20"/>
              </w:rPr>
            </w:pPr>
            <w:r w:rsidRPr="008C10B1">
              <w:rPr>
                <w:szCs w:val="20"/>
              </w:rPr>
              <w:t>TRP antenna configuration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61323E77" w14:textId="7EB93780" w:rsidR="00C9520A" w:rsidRDefault="00C9520A" w:rsidP="004904B6">
            <w:pPr>
              <w:rPr>
                <w:szCs w:val="20"/>
              </w:rPr>
            </w:pPr>
            <w:r w:rsidRPr="008C10B1">
              <w:rPr>
                <w:szCs w:val="20"/>
              </w:rPr>
              <w:t>(</w:t>
            </w:r>
            <w:proofErr w:type="spellStart"/>
            <w:proofErr w:type="gramStart"/>
            <w:r w:rsidRPr="008C10B1">
              <w:rPr>
                <w:szCs w:val="20"/>
              </w:rPr>
              <w:t>M,N</w:t>
            </w:r>
            <w:proofErr w:type="gramEnd"/>
            <w:r w:rsidRPr="008C10B1">
              <w:rPr>
                <w:szCs w:val="20"/>
              </w:rPr>
              <w:t>,P,Mg,Ng;Mp,Np</w:t>
            </w:r>
            <w:proofErr w:type="spellEnd"/>
            <w:r w:rsidRPr="008C10B1">
              <w:rPr>
                <w:szCs w:val="20"/>
              </w:rPr>
              <w:t>)= (</w:t>
            </w:r>
            <w:r>
              <w:rPr>
                <w:szCs w:val="20"/>
              </w:rPr>
              <w:t>1</w:t>
            </w:r>
            <w:r w:rsidRPr="008C10B1">
              <w:rPr>
                <w:szCs w:val="20"/>
              </w:rPr>
              <w:t>,</w:t>
            </w:r>
            <w:r>
              <w:rPr>
                <w:szCs w:val="20"/>
              </w:rPr>
              <w:t>2</w:t>
            </w:r>
            <w:r w:rsidRPr="008C10B1">
              <w:rPr>
                <w:szCs w:val="20"/>
              </w:rPr>
              <w:t>,2,1,1;1,1)</w:t>
            </w:r>
            <w:r>
              <w:rPr>
                <w:szCs w:val="20"/>
              </w:rPr>
              <w:t xml:space="preserve"> for scenario </w:t>
            </w:r>
            <w:r w:rsidR="00D01FB7">
              <w:rPr>
                <w:szCs w:val="20"/>
              </w:rPr>
              <w:t>2</w:t>
            </w:r>
          </w:p>
          <w:p w14:paraId="418D2651" w14:textId="03BC243E" w:rsidR="00552B4F" w:rsidRPr="008C10B1" w:rsidRDefault="00552B4F" w:rsidP="004904B6">
            <w:pPr>
              <w:rPr>
                <w:szCs w:val="20"/>
              </w:rPr>
            </w:pPr>
            <w:r w:rsidRPr="008C10B1">
              <w:rPr>
                <w:szCs w:val="20"/>
              </w:rPr>
              <w:t>(</w:t>
            </w:r>
            <w:proofErr w:type="spellStart"/>
            <w:proofErr w:type="gramStart"/>
            <w:r w:rsidRPr="008C10B1">
              <w:rPr>
                <w:szCs w:val="20"/>
              </w:rPr>
              <w:t>M,N</w:t>
            </w:r>
            <w:proofErr w:type="gramEnd"/>
            <w:r w:rsidRPr="008C10B1">
              <w:rPr>
                <w:szCs w:val="20"/>
              </w:rPr>
              <w:t>,P,Mg,Ng;Mp,Np</w:t>
            </w:r>
            <w:proofErr w:type="spellEnd"/>
            <w:r w:rsidRPr="008C10B1">
              <w:rPr>
                <w:szCs w:val="20"/>
              </w:rPr>
              <w:t>)= (2,8,2,1,1;1,1)</w:t>
            </w:r>
            <w:r w:rsidR="00C9520A">
              <w:rPr>
                <w:szCs w:val="20"/>
              </w:rPr>
              <w:t xml:space="preserve"> for scenario </w:t>
            </w:r>
            <w:r w:rsidR="00D01FB7">
              <w:rPr>
                <w:szCs w:val="20"/>
              </w:rPr>
              <w:t>1</w:t>
            </w:r>
          </w:p>
        </w:tc>
      </w:tr>
      <w:tr w:rsidR="00552B4F" w:rsidRPr="008C10B1" w14:paraId="5349EDFB" w14:textId="77777777" w:rsidTr="004904B6">
        <w:trPr>
          <w:trHeight w:val="506"/>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2E29D1EE" w14:textId="77777777" w:rsidR="00552B4F" w:rsidRPr="008C10B1" w:rsidRDefault="00552B4F" w:rsidP="004904B6">
            <w:pPr>
              <w:rPr>
                <w:szCs w:val="20"/>
              </w:rPr>
            </w:pPr>
            <w:r w:rsidRPr="008C10B1">
              <w:rPr>
                <w:szCs w:val="20"/>
              </w:rPr>
              <w:t>UE antenna configuration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5676743" w14:textId="77777777" w:rsidR="00552B4F" w:rsidRPr="00DE0E73" w:rsidRDefault="00552B4F" w:rsidP="004904B6">
            <w:pPr>
              <w:rPr>
                <w:szCs w:val="20"/>
                <w:lang w:val="sv-SE"/>
              </w:rPr>
            </w:pPr>
            <w:r w:rsidRPr="00DE0E73">
              <w:rPr>
                <w:szCs w:val="20"/>
                <w:lang w:val="sv-SE"/>
              </w:rPr>
              <w:t xml:space="preserve">(M,N,P,Mg,Ng;Mp,Np)= (1,1,2,1,1;1,1) </w:t>
            </w:r>
          </w:p>
          <w:p w14:paraId="3AF139FA" w14:textId="77777777" w:rsidR="00552B4F" w:rsidRPr="00DE0E73" w:rsidRDefault="00552B4F" w:rsidP="004904B6">
            <w:pPr>
              <w:rPr>
                <w:szCs w:val="20"/>
                <w:lang w:val="sv-SE"/>
              </w:rPr>
            </w:pPr>
          </w:p>
        </w:tc>
      </w:tr>
      <w:tr w:rsidR="00552B4F" w:rsidRPr="008C10B1" w14:paraId="4F235FD3" w14:textId="77777777" w:rsidTr="004904B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63B9EEF" w14:textId="77777777" w:rsidR="00552B4F" w:rsidRPr="008C10B1" w:rsidRDefault="00552B4F" w:rsidP="004904B6">
            <w:pPr>
              <w:rPr>
                <w:szCs w:val="20"/>
              </w:rPr>
            </w:pPr>
            <w:r w:rsidRPr="008C10B1">
              <w:rPr>
                <w:szCs w:val="20"/>
              </w:rPr>
              <w:t>Device deployment</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84D0E1E" w14:textId="77777777" w:rsidR="00552B4F" w:rsidRPr="008C10B1" w:rsidRDefault="00552B4F" w:rsidP="004904B6">
            <w:pPr>
              <w:rPr>
                <w:szCs w:val="20"/>
              </w:rPr>
            </w:pPr>
            <w:r w:rsidRPr="008C10B1">
              <w:rPr>
                <w:szCs w:val="20"/>
              </w:rPr>
              <w:t xml:space="preserve">80% indoor, 20% outdoor </w:t>
            </w:r>
          </w:p>
        </w:tc>
      </w:tr>
      <w:tr w:rsidR="00552B4F" w:rsidRPr="008C10B1" w14:paraId="21D6B4F1" w14:textId="77777777" w:rsidTr="004904B6">
        <w:trPr>
          <w:trHeight w:val="278"/>
        </w:trPr>
        <w:tc>
          <w:tcPr>
            <w:tcW w:w="2530" w:type="dxa"/>
            <w:vMerge w:val="restart"/>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B201412" w14:textId="77777777" w:rsidR="00552B4F" w:rsidRPr="008C10B1" w:rsidRDefault="00552B4F" w:rsidP="004904B6">
            <w:pPr>
              <w:rPr>
                <w:szCs w:val="20"/>
              </w:rPr>
            </w:pPr>
            <w:r w:rsidRPr="008C10B1">
              <w:rPr>
                <w:szCs w:val="20"/>
              </w:rPr>
              <w:t>UE speeds</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38AEB807" w14:textId="77777777" w:rsidR="00552B4F" w:rsidRPr="008C10B1" w:rsidRDefault="00552B4F" w:rsidP="004904B6">
            <w:pPr>
              <w:rPr>
                <w:szCs w:val="20"/>
              </w:rPr>
            </w:pPr>
            <w:r w:rsidRPr="008C10B1">
              <w:rPr>
                <w:szCs w:val="20"/>
              </w:rPr>
              <w:t>Indoor users: 3km/h</w:t>
            </w:r>
          </w:p>
        </w:tc>
      </w:tr>
      <w:tr w:rsidR="00552B4F" w:rsidRPr="008C10B1" w14:paraId="275209F8" w14:textId="77777777" w:rsidTr="004904B6">
        <w:trPr>
          <w:trHeight w:val="293"/>
        </w:trPr>
        <w:tc>
          <w:tcPr>
            <w:tcW w:w="0" w:type="auto"/>
            <w:vMerge/>
            <w:tcBorders>
              <w:top w:val="nil"/>
              <w:left w:val="single" w:sz="8" w:space="0" w:color="000000"/>
              <w:bottom w:val="single" w:sz="8" w:space="0" w:color="000000"/>
              <w:right w:val="single" w:sz="8" w:space="0" w:color="000000"/>
            </w:tcBorders>
            <w:vAlign w:val="center"/>
            <w:hideMark/>
          </w:tcPr>
          <w:p w14:paraId="44E85792" w14:textId="77777777" w:rsidR="00552B4F" w:rsidRPr="008C10B1" w:rsidRDefault="00552B4F" w:rsidP="004904B6">
            <w:pPr>
              <w:rPr>
                <w:rFonts w:eastAsia="Calibri"/>
                <w:szCs w:val="20"/>
              </w:rPr>
            </w:pP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0744399" w14:textId="77777777" w:rsidR="00552B4F" w:rsidRPr="008C10B1" w:rsidRDefault="00552B4F" w:rsidP="004904B6">
            <w:pPr>
              <w:rPr>
                <w:szCs w:val="20"/>
              </w:rPr>
            </w:pPr>
            <w:r w:rsidRPr="008C10B1">
              <w:rPr>
                <w:szCs w:val="20"/>
              </w:rPr>
              <w:t>Outdoor users (in-car): 30 km/h</w:t>
            </w:r>
          </w:p>
        </w:tc>
      </w:tr>
      <w:tr w:rsidR="00552B4F" w:rsidRPr="008C10B1" w14:paraId="612EAC5A" w14:textId="77777777" w:rsidTr="004904B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11552A37" w14:textId="77777777" w:rsidR="00552B4F" w:rsidRPr="008C10B1" w:rsidRDefault="00552B4F" w:rsidP="004904B6">
            <w:pPr>
              <w:rPr>
                <w:szCs w:val="20"/>
              </w:rPr>
            </w:pPr>
            <w:r w:rsidRPr="008C10B1">
              <w:rPr>
                <w:szCs w:val="20"/>
              </w:rPr>
              <w:t>BS noise figure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0B413F86" w14:textId="77777777" w:rsidR="00552B4F" w:rsidRPr="008C10B1" w:rsidRDefault="00552B4F" w:rsidP="004904B6">
            <w:pPr>
              <w:rPr>
                <w:szCs w:val="20"/>
              </w:rPr>
            </w:pPr>
            <w:r w:rsidRPr="008C10B1">
              <w:rPr>
                <w:szCs w:val="20"/>
              </w:rPr>
              <w:t>5 dB</w:t>
            </w:r>
          </w:p>
        </w:tc>
      </w:tr>
      <w:tr w:rsidR="00552B4F" w:rsidRPr="008C10B1" w14:paraId="588AD6A0" w14:textId="77777777" w:rsidTr="004904B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5696ED22" w14:textId="77777777" w:rsidR="00552B4F" w:rsidRPr="008C10B1" w:rsidRDefault="00552B4F" w:rsidP="004904B6">
            <w:pPr>
              <w:rPr>
                <w:szCs w:val="20"/>
              </w:rPr>
            </w:pPr>
            <w:r w:rsidRPr="008C10B1">
              <w:rPr>
                <w:szCs w:val="20"/>
              </w:rPr>
              <w:t>BS antenna element gain</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7141587" w14:textId="77777777" w:rsidR="00552B4F" w:rsidRPr="008C10B1" w:rsidRDefault="00552B4F" w:rsidP="004904B6">
            <w:pPr>
              <w:rPr>
                <w:szCs w:val="20"/>
              </w:rPr>
            </w:pPr>
            <w:r w:rsidRPr="008C10B1">
              <w:rPr>
                <w:szCs w:val="20"/>
              </w:rPr>
              <w:t xml:space="preserve">8 </w:t>
            </w:r>
            <w:proofErr w:type="spellStart"/>
            <w:r w:rsidRPr="008C10B1">
              <w:rPr>
                <w:szCs w:val="20"/>
              </w:rPr>
              <w:t>dBi</w:t>
            </w:r>
            <w:proofErr w:type="spellEnd"/>
          </w:p>
        </w:tc>
      </w:tr>
      <w:tr w:rsidR="00552B4F" w:rsidRPr="008C10B1" w14:paraId="118641A0" w14:textId="77777777" w:rsidTr="004904B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1589842" w14:textId="77777777" w:rsidR="00552B4F" w:rsidRPr="008C10B1" w:rsidRDefault="00552B4F" w:rsidP="004904B6">
            <w:pPr>
              <w:rPr>
                <w:szCs w:val="20"/>
              </w:rPr>
            </w:pPr>
            <w:r w:rsidRPr="008C10B1">
              <w:rPr>
                <w:szCs w:val="20"/>
              </w:rPr>
              <w:t>UE noise figure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1ED5F78B" w14:textId="77777777" w:rsidR="00552B4F" w:rsidRPr="008C10B1" w:rsidRDefault="00552B4F" w:rsidP="004904B6">
            <w:pPr>
              <w:rPr>
                <w:szCs w:val="20"/>
              </w:rPr>
            </w:pPr>
            <w:r w:rsidRPr="008C10B1">
              <w:rPr>
                <w:szCs w:val="20"/>
              </w:rPr>
              <w:t>9 dB</w:t>
            </w:r>
          </w:p>
        </w:tc>
      </w:tr>
      <w:tr w:rsidR="00552B4F" w:rsidRPr="008C10B1" w14:paraId="35FC6ED1" w14:textId="77777777" w:rsidTr="004904B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66905E74" w14:textId="77777777" w:rsidR="00552B4F" w:rsidRPr="008C10B1" w:rsidRDefault="00552B4F" w:rsidP="004904B6">
            <w:pPr>
              <w:rPr>
                <w:szCs w:val="20"/>
              </w:rPr>
            </w:pPr>
            <w:r w:rsidRPr="008C10B1">
              <w:rPr>
                <w:szCs w:val="20"/>
              </w:rPr>
              <w:t>Thermal noise level</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4B848558" w14:textId="77777777" w:rsidR="00552B4F" w:rsidRPr="008C10B1" w:rsidRDefault="00552B4F" w:rsidP="004904B6">
            <w:pPr>
              <w:rPr>
                <w:szCs w:val="20"/>
              </w:rPr>
            </w:pPr>
            <w:r w:rsidRPr="008C10B1">
              <w:rPr>
                <w:szCs w:val="20"/>
              </w:rPr>
              <w:t>-174 dBm/Hz</w:t>
            </w:r>
          </w:p>
        </w:tc>
      </w:tr>
      <w:tr w:rsidR="00552B4F" w:rsidRPr="008C10B1" w14:paraId="08415FC9" w14:textId="77777777" w:rsidTr="004904B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bottom"/>
            <w:hideMark/>
          </w:tcPr>
          <w:p w14:paraId="30340658" w14:textId="77777777" w:rsidR="00552B4F" w:rsidRPr="008C10B1" w:rsidRDefault="00552B4F" w:rsidP="004904B6">
            <w:pPr>
              <w:rPr>
                <w:szCs w:val="20"/>
              </w:rPr>
            </w:pPr>
            <w:r w:rsidRPr="008C10B1">
              <w:rPr>
                <w:szCs w:val="20"/>
              </w:rPr>
              <w:t>Traffic</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bottom"/>
            <w:hideMark/>
          </w:tcPr>
          <w:p w14:paraId="56E41D35" w14:textId="77777777" w:rsidR="00552B4F" w:rsidRPr="008C10B1" w:rsidRDefault="00552B4F" w:rsidP="004904B6">
            <w:pPr>
              <w:rPr>
                <w:szCs w:val="20"/>
              </w:rPr>
            </w:pPr>
            <w:r w:rsidRPr="008C10B1">
              <w:rPr>
                <w:szCs w:val="20"/>
              </w:rPr>
              <w:t>Full Buffer</w:t>
            </w:r>
          </w:p>
        </w:tc>
      </w:tr>
      <w:tr w:rsidR="00552B4F" w:rsidRPr="008C10B1" w14:paraId="7B6F7FB2" w14:textId="77777777" w:rsidTr="004904B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F045A37" w14:textId="77777777" w:rsidR="00552B4F" w:rsidRPr="008C10B1" w:rsidRDefault="00552B4F" w:rsidP="004904B6">
            <w:pPr>
              <w:rPr>
                <w:szCs w:val="20"/>
              </w:rPr>
            </w:pPr>
            <w:r w:rsidRPr="008C10B1">
              <w:rPr>
                <w:szCs w:val="20"/>
              </w:rPr>
              <w:t>Macro sites</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7505D2A8" w14:textId="77777777" w:rsidR="00552B4F" w:rsidRPr="008C10B1" w:rsidRDefault="00552B4F" w:rsidP="004904B6">
            <w:pPr>
              <w:rPr>
                <w:szCs w:val="20"/>
              </w:rPr>
            </w:pPr>
            <w:r w:rsidRPr="008C10B1">
              <w:rPr>
                <w:szCs w:val="20"/>
              </w:rPr>
              <w:t>19</w:t>
            </w:r>
          </w:p>
        </w:tc>
      </w:tr>
      <w:tr w:rsidR="00552B4F" w:rsidRPr="008C10B1" w14:paraId="5FA7B6A1" w14:textId="77777777" w:rsidTr="004904B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7F82DBDA" w14:textId="77777777" w:rsidR="00552B4F" w:rsidRPr="008C10B1" w:rsidRDefault="00552B4F" w:rsidP="004904B6">
            <w:pPr>
              <w:rPr>
                <w:szCs w:val="20"/>
              </w:rPr>
            </w:pPr>
            <w:proofErr w:type="spellStart"/>
            <w:r w:rsidRPr="008C10B1">
              <w:rPr>
                <w:szCs w:val="20"/>
              </w:rPr>
              <w:t>Downtilt</w:t>
            </w:r>
            <w:proofErr w:type="spellEnd"/>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5A3934B4" w14:textId="77777777" w:rsidR="00552B4F" w:rsidRPr="008C10B1" w:rsidRDefault="00552B4F" w:rsidP="004904B6">
            <w:pPr>
              <w:rPr>
                <w:szCs w:val="20"/>
              </w:rPr>
            </w:pPr>
            <w:r w:rsidRPr="008C10B1">
              <w:rPr>
                <w:szCs w:val="20"/>
              </w:rPr>
              <w:t>102°</w:t>
            </w:r>
          </w:p>
        </w:tc>
      </w:tr>
      <w:tr w:rsidR="00552B4F" w:rsidRPr="00625AFA" w14:paraId="6AD86621" w14:textId="77777777" w:rsidTr="004904B6">
        <w:trPr>
          <w:trHeight w:val="293"/>
        </w:trPr>
        <w:tc>
          <w:tcPr>
            <w:tcW w:w="2530" w:type="dxa"/>
            <w:tcBorders>
              <w:top w:val="nil"/>
              <w:left w:val="single" w:sz="8" w:space="0" w:color="000000"/>
              <w:bottom w:val="single" w:sz="8" w:space="0" w:color="000000"/>
              <w:right w:val="single" w:sz="8" w:space="0" w:color="000000"/>
            </w:tcBorders>
            <w:tcMar>
              <w:top w:w="15" w:type="dxa"/>
              <w:left w:w="15" w:type="dxa"/>
              <w:bottom w:w="0" w:type="dxa"/>
              <w:right w:w="15" w:type="dxa"/>
            </w:tcMar>
            <w:vAlign w:val="center"/>
            <w:hideMark/>
          </w:tcPr>
          <w:p w14:paraId="40162524" w14:textId="77777777" w:rsidR="00552B4F" w:rsidRPr="008C10B1" w:rsidRDefault="00552B4F" w:rsidP="004904B6">
            <w:pPr>
              <w:rPr>
                <w:szCs w:val="20"/>
              </w:rPr>
            </w:pPr>
            <w:r w:rsidRPr="008C10B1">
              <w:rPr>
                <w:szCs w:val="20"/>
              </w:rPr>
              <w:t>Minimum BS to UE distance</w:t>
            </w:r>
          </w:p>
        </w:tc>
        <w:tc>
          <w:tcPr>
            <w:tcW w:w="4840" w:type="dxa"/>
            <w:tcBorders>
              <w:top w:val="nil"/>
              <w:left w:val="nil"/>
              <w:bottom w:val="single" w:sz="8" w:space="0" w:color="000000"/>
              <w:right w:val="single" w:sz="8" w:space="0" w:color="000000"/>
            </w:tcBorders>
            <w:tcMar>
              <w:top w:w="15" w:type="dxa"/>
              <w:left w:w="15" w:type="dxa"/>
              <w:bottom w:w="0" w:type="dxa"/>
              <w:right w:w="15" w:type="dxa"/>
            </w:tcMar>
            <w:vAlign w:val="center"/>
            <w:hideMark/>
          </w:tcPr>
          <w:p w14:paraId="2C9BAA13" w14:textId="77777777" w:rsidR="00552B4F" w:rsidRPr="00625AFA" w:rsidRDefault="00552B4F" w:rsidP="004904B6">
            <w:pPr>
              <w:rPr>
                <w:szCs w:val="20"/>
              </w:rPr>
            </w:pPr>
            <w:r w:rsidRPr="008C10B1">
              <w:rPr>
                <w:szCs w:val="20"/>
              </w:rPr>
              <w:t>35m</w:t>
            </w:r>
          </w:p>
        </w:tc>
      </w:tr>
    </w:tbl>
    <w:p w14:paraId="0AD2E7EB" w14:textId="77777777" w:rsidR="00552B4F" w:rsidRDefault="00552B4F" w:rsidP="00552B4F">
      <w:pPr>
        <w:pStyle w:val="BodyText"/>
      </w:pPr>
    </w:p>
    <w:p w14:paraId="23138B62" w14:textId="77777777" w:rsidR="008B629C" w:rsidRDefault="008B629C" w:rsidP="008B629C">
      <w:pPr>
        <w:keepNext/>
        <w:jc w:val="center"/>
      </w:pPr>
      <w:r w:rsidRPr="006843E3">
        <w:rPr>
          <w:noProof/>
        </w:rPr>
        <w:lastRenderedPageBreak/>
        <w:drawing>
          <wp:inline distT="0" distB="0" distL="0" distR="0" wp14:anchorId="32D6DD7D" wp14:editId="77FBD734">
            <wp:extent cx="3233294" cy="2581335"/>
            <wp:effectExtent l="0" t="0" r="5715" b="0"/>
            <wp:docPr id="316" name="Graphic 3">
              <a:extLst xmlns:a="http://schemas.openxmlformats.org/drawingml/2006/main">
                <a:ext uri="{FF2B5EF4-FFF2-40B4-BE49-F238E27FC236}">
                  <a16:creationId xmlns:a16="http://schemas.microsoft.com/office/drawing/2014/main" id="{60216C30-BEC4-47DD-AD97-93C651882BA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6" name="Graphic 3">
                      <a:extLst>
                        <a:ext uri="{FF2B5EF4-FFF2-40B4-BE49-F238E27FC236}">
                          <a16:creationId xmlns:a16="http://schemas.microsoft.com/office/drawing/2014/main" id="{60216C30-BEC4-47DD-AD97-93C651882BA8}"/>
                        </a:ext>
                      </a:extLst>
                    </pic:cNvPr>
                    <pic:cNvPicPr>
                      <a:picLocks noChangeAspect="1"/>
                    </pic:cNvPicPr>
                  </pic:nvPicPr>
                  <pic:blipFill>
                    <a:blip r:embed="rId22">
                      <a:extLst>
                        <a:ext uri="{28A0092B-C50C-407E-A947-70E740481C1C}">
                          <a14:useLocalDpi xmlns:a14="http://schemas.microsoft.com/office/drawing/2010/main" val="0"/>
                        </a:ext>
                        <a:ext uri="{96DAC541-7B7A-43D3-8B79-37D633B846F1}">
                          <asvg:svgBlip xmlns:asvg="http://schemas.microsoft.com/office/drawing/2016/SVG/main" r:embed="rId23"/>
                        </a:ext>
                      </a:extLst>
                    </a:blip>
                    <a:stretch>
                      <a:fillRect/>
                    </a:stretch>
                  </pic:blipFill>
                  <pic:spPr>
                    <a:xfrm>
                      <a:off x="0" y="0"/>
                      <a:ext cx="3233294" cy="2581335"/>
                    </a:xfrm>
                    <a:prstGeom prst="rect">
                      <a:avLst/>
                    </a:prstGeom>
                  </pic:spPr>
                </pic:pic>
              </a:graphicData>
            </a:graphic>
          </wp:inline>
        </w:drawing>
      </w:r>
    </w:p>
    <w:p w14:paraId="3FD6E9DF" w14:textId="22B32520" w:rsidR="008B629C" w:rsidRDefault="008B629C" w:rsidP="008B629C">
      <w:pPr>
        <w:pStyle w:val="Caption"/>
      </w:pPr>
      <w:r>
        <w:t>Figure A-1. SINR distribution (Geometry) corresponding to the SLS assumptions</w:t>
      </w:r>
    </w:p>
    <w:p w14:paraId="6D353483" w14:textId="0812B96A" w:rsidR="008A2D85" w:rsidRDefault="008A2D85" w:rsidP="00DF7253"/>
    <w:p w14:paraId="60A5121E" w14:textId="0A23316A" w:rsidR="000C08BE" w:rsidRPr="00875D63" w:rsidRDefault="000C08BE" w:rsidP="000C08BE">
      <w:pPr>
        <w:pStyle w:val="Heading1"/>
      </w:pPr>
      <w:r w:rsidRPr="00875D63">
        <w:t>Annex B: Additional Evaluation details</w:t>
      </w:r>
    </w:p>
    <w:p w14:paraId="21C4CD4B" w14:textId="79AEA76B" w:rsidR="00164378" w:rsidRDefault="00164378" w:rsidP="00164378">
      <w:pPr>
        <w:pStyle w:val="BodyText"/>
      </w:pPr>
      <w:r>
        <w:t>Following was agreed in RAN1#109-e</w:t>
      </w:r>
    </w:p>
    <w:p w14:paraId="160476B0" w14:textId="77777777" w:rsidR="00164378" w:rsidRPr="00FE570B" w:rsidRDefault="00164378" w:rsidP="00164378">
      <w:pPr>
        <w:spacing w:before="120"/>
        <w:ind w:left="720"/>
        <w:rPr>
          <w:rFonts w:eastAsia="DengXian"/>
          <w:b/>
          <w:bCs/>
          <w:i/>
          <w:iCs/>
          <w:sz w:val="18"/>
          <w:szCs w:val="18"/>
          <w:highlight w:val="green"/>
          <w:lang w:val="en-GB" w:eastAsia="zh-CN"/>
        </w:rPr>
      </w:pPr>
      <w:r w:rsidRPr="00FE570B">
        <w:rPr>
          <w:rFonts w:eastAsia="DengXian"/>
          <w:b/>
          <w:bCs/>
          <w:i/>
          <w:iCs/>
          <w:sz w:val="18"/>
          <w:szCs w:val="18"/>
          <w:highlight w:val="green"/>
          <w:lang w:val="en-GB" w:eastAsia="zh-CN"/>
        </w:rPr>
        <w:t xml:space="preserve">Agreement </w:t>
      </w:r>
    </w:p>
    <w:p w14:paraId="4449F981" w14:textId="77777777" w:rsidR="00164378" w:rsidRPr="00FE570B" w:rsidRDefault="00164378" w:rsidP="00164378">
      <w:pPr>
        <w:spacing w:before="120"/>
        <w:ind w:left="720"/>
        <w:rPr>
          <w:rFonts w:eastAsia="DengXian"/>
          <w:b/>
          <w:bCs/>
          <w:i/>
          <w:iCs/>
          <w:sz w:val="18"/>
          <w:szCs w:val="18"/>
          <w:lang w:val="en-GB" w:eastAsia="zh-CN"/>
        </w:rPr>
      </w:pPr>
      <w:r w:rsidRPr="00FE570B">
        <w:rPr>
          <w:rFonts w:eastAsia="DengXian"/>
          <w:b/>
          <w:bCs/>
          <w:i/>
          <w:iCs/>
          <w:sz w:val="18"/>
          <w:szCs w:val="18"/>
          <w:lang w:val="en-GB" w:eastAsia="zh-CN"/>
        </w:rPr>
        <w:t>To evaluate the following options:</w:t>
      </w:r>
    </w:p>
    <w:p w14:paraId="64F5B336" w14:textId="77777777" w:rsidR="00164378" w:rsidRPr="00FE570B" w:rsidRDefault="00164378" w:rsidP="00164378">
      <w:pPr>
        <w:widowControl w:val="0"/>
        <w:numPr>
          <w:ilvl w:val="1"/>
          <w:numId w:val="6"/>
        </w:numPr>
        <w:spacing w:after="120"/>
        <w:ind w:left="1380"/>
        <w:jc w:val="both"/>
        <w:rPr>
          <w:rFonts w:eastAsia="Batang"/>
          <w:i/>
          <w:iCs/>
          <w:color w:val="000000"/>
          <w:sz w:val="18"/>
          <w:szCs w:val="18"/>
          <w:lang w:val="en-GB" w:eastAsia="x-none"/>
        </w:rPr>
      </w:pPr>
      <w:r w:rsidRPr="00FE570B">
        <w:rPr>
          <w:rFonts w:eastAsia="Batang"/>
          <w:i/>
          <w:iCs/>
          <w:color w:val="000000"/>
          <w:sz w:val="18"/>
          <w:szCs w:val="18"/>
          <w:lang w:val="en-GB" w:eastAsia="x-none"/>
        </w:rPr>
        <w:t xml:space="preserve">Option-1-1: No NR-PDCCH-DMRS is transmitted for only the REs overlapping with LTE-CRS of the OFDM symbol, NR-PDCCH is punctured on REs colliding with LTE-CRS, NR-PDCCH must span at least 2 consecutive symbols with at least 1 symbol not overlapping with LTE-CRS </w:t>
      </w:r>
    </w:p>
    <w:p w14:paraId="40E9074B" w14:textId="77777777" w:rsidR="00164378" w:rsidRPr="00FE570B" w:rsidRDefault="00164378" w:rsidP="00164378">
      <w:pPr>
        <w:widowControl w:val="0"/>
        <w:spacing w:after="120"/>
        <w:ind w:left="1380"/>
        <w:jc w:val="both"/>
        <w:rPr>
          <w:rFonts w:eastAsia="Batang"/>
          <w:i/>
          <w:iCs/>
          <w:color w:val="000000"/>
          <w:sz w:val="18"/>
          <w:szCs w:val="18"/>
          <w:lang w:val="en-GB" w:eastAsia="x-none"/>
        </w:rPr>
      </w:pPr>
    </w:p>
    <w:p w14:paraId="46C99892" w14:textId="77777777" w:rsidR="00164378" w:rsidRPr="00FE570B" w:rsidRDefault="00164378" w:rsidP="00164378">
      <w:pPr>
        <w:widowControl w:val="0"/>
        <w:numPr>
          <w:ilvl w:val="1"/>
          <w:numId w:val="6"/>
        </w:numPr>
        <w:spacing w:after="120"/>
        <w:ind w:left="1380"/>
        <w:jc w:val="both"/>
        <w:rPr>
          <w:rFonts w:eastAsia="Batang"/>
          <w:i/>
          <w:iCs/>
          <w:color w:val="000000"/>
          <w:sz w:val="18"/>
          <w:szCs w:val="18"/>
          <w:lang w:val="en-GB" w:eastAsia="x-none"/>
        </w:rPr>
      </w:pPr>
      <w:r w:rsidRPr="00FE570B">
        <w:rPr>
          <w:rFonts w:eastAsia="Batang"/>
          <w:i/>
          <w:iCs/>
          <w:color w:val="000000"/>
          <w:sz w:val="18"/>
          <w:szCs w:val="18"/>
          <w:lang w:val="en-GB" w:eastAsia="x-none"/>
        </w:rPr>
        <w:t xml:space="preserve">Option-1-2: No NR-PDCCH-DMRS is transmitted in any RE of the OFDM symbol, NR-PDCCH is transmitted on REs not colliding with LTE-CRS including the original DMRS, NR-PDCCH is punctured on REs colliding with LTE-CRS, NR-PDCCH must span at least 2 consecutive symbols with at least 1 symbol not overlapping with LTE-CRS </w:t>
      </w:r>
    </w:p>
    <w:p w14:paraId="3EEEE817" w14:textId="77777777" w:rsidR="00164378" w:rsidRPr="00FE570B" w:rsidRDefault="00164378" w:rsidP="00164378">
      <w:pPr>
        <w:widowControl w:val="0"/>
        <w:spacing w:after="120"/>
        <w:ind w:left="720"/>
        <w:jc w:val="both"/>
        <w:rPr>
          <w:rFonts w:eastAsia="Batang"/>
          <w:i/>
          <w:iCs/>
          <w:color w:val="000000"/>
          <w:sz w:val="18"/>
          <w:szCs w:val="18"/>
          <w:lang w:val="en-GB" w:eastAsia="x-none"/>
        </w:rPr>
      </w:pPr>
    </w:p>
    <w:p w14:paraId="6E4A8608" w14:textId="77777777" w:rsidR="00164378" w:rsidRPr="00FE570B" w:rsidRDefault="00164378" w:rsidP="00164378">
      <w:pPr>
        <w:widowControl w:val="0"/>
        <w:numPr>
          <w:ilvl w:val="1"/>
          <w:numId w:val="6"/>
        </w:numPr>
        <w:spacing w:after="120"/>
        <w:ind w:left="1380"/>
        <w:jc w:val="both"/>
        <w:rPr>
          <w:rFonts w:eastAsia="Batang"/>
          <w:i/>
          <w:iCs/>
          <w:color w:val="000000"/>
          <w:sz w:val="18"/>
          <w:szCs w:val="18"/>
          <w:lang w:val="en-GB" w:eastAsia="x-none"/>
        </w:rPr>
      </w:pPr>
      <w:r w:rsidRPr="00FE570B">
        <w:rPr>
          <w:rFonts w:eastAsia="Batang"/>
          <w:i/>
          <w:iCs/>
          <w:color w:val="000000"/>
          <w:sz w:val="18"/>
          <w:szCs w:val="18"/>
          <w:lang w:val="en-GB" w:eastAsia="x-none"/>
        </w:rPr>
        <w:t>Option-2: NR-PDCCH or NR-PDCCH-DMRS is transmitted on REs not colliding with LTE-CRS, NR-PDCCH and NR-PDCCH-DMRS may or may not be punctured on REs colliding with LTE-CRS</w:t>
      </w:r>
    </w:p>
    <w:p w14:paraId="3C04CC47" w14:textId="77777777" w:rsidR="00164378" w:rsidRPr="00FE570B" w:rsidRDefault="00164378" w:rsidP="00164378">
      <w:pPr>
        <w:widowControl w:val="0"/>
        <w:numPr>
          <w:ilvl w:val="2"/>
          <w:numId w:val="6"/>
        </w:numPr>
        <w:spacing w:after="120"/>
        <w:ind w:left="2400"/>
        <w:jc w:val="both"/>
        <w:rPr>
          <w:rFonts w:eastAsia="Batang"/>
          <w:i/>
          <w:iCs/>
          <w:color w:val="000000"/>
          <w:sz w:val="18"/>
          <w:szCs w:val="18"/>
          <w:lang w:val="en-GB" w:eastAsia="x-none"/>
        </w:rPr>
      </w:pPr>
      <w:r w:rsidRPr="00FE570B">
        <w:rPr>
          <w:rFonts w:eastAsia="Batang"/>
          <w:i/>
          <w:iCs/>
          <w:color w:val="000000"/>
          <w:sz w:val="18"/>
          <w:szCs w:val="18"/>
          <w:lang w:val="en-GB" w:eastAsia="x-none"/>
        </w:rPr>
        <w:t>No puncture is baseline (UE side)</w:t>
      </w:r>
    </w:p>
    <w:p w14:paraId="1F1DA4E0" w14:textId="77777777" w:rsidR="00164378" w:rsidRPr="00FE570B" w:rsidRDefault="00164378" w:rsidP="00164378">
      <w:pPr>
        <w:ind w:left="720"/>
        <w:rPr>
          <w:rFonts w:eastAsia="Batang"/>
          <w:b/>
          <w:bCs/>
          <w:i/>
          <w:iCs/>
          <w:color w:val="000000"/>
          <w:sz w:val="18"/>
          <w:szCs w:val="18"/>
          <w:u w:val="single"/>
          <w:lang w:val="en-GB"/>
        </w:rPr>
      </w:pPr>
      <w:r w:rsidRPr="00FE570B">
        <w:rPr>
          <w:rFonts w:eastAsia="Batang"/>
          <w:b/>
          <w:bCs/>
          <w:i/>
          <w:iCs/>
          <w:color w:val="000000"/>
          <w:sz w:val="18"/>
          <w:szCs w:val="18"/>
          <w:u w:val="single"/>
          <w:lang w:val="en-GB"/>
        </w:rPr>
        <w:t>Observation</w:t>
      </w:r>
    </w:p>
    <w:p w14:paraId="4F4ADA20" w14:textId="77777777" w:rsidR="00164378" w:rsidRPr="00FE570B" w:rsidRDefault="00164378" w:rsidP="00164378">
      <w:pPr>
        <w:ind w:left="720"/>
        <w:rPr>
          <w:rFonts w:eastAsia="Batang"/>
          <w:i/>
          <w:iCs/>
          <w:color w:val="000000"/>
          <w:sz w:val="18"/>
          <w:szCs w:val="18"/>
          <w:lang w:val="en-GB"/>
        </w:rPr>
      </w:pPr>
      <w:r w:rsidRPr="00FE570B">
        <w:rPr>
          <w:rFonts w:eastAsia="Batang"/>
          <w:i/>
          <w:iCs/>
          <w:color w:val="000000"/>
          <w:sz w:val="18"/>
          <w:szCs w:val="18"/>
          <w:lang w:val="en-GB"/>
        </w:rPr>
        <w:t>For evaluations consider the following options:</w:t>
      </w:r>
    </w:p>
    <w:p w14:paraId="059ED2AC" w14:textId="77777777" w:rsidR="00164378" w:rsidRPr="00FE570B" w:rsidRDefault="00164378" w:rsidP="00164378">
      <w:pPr>
        <w:ind w:left="720"/>
        <w:rPr>
          <w:rFonts w:eastAsia="Batang"/>
          <w:b/>
          <w:bCs/>
          <w:i/>
          <w:iCs/>
          <w:color w:val="000000"/>
          <w:sz w:val="18"/>
          <w:szCs w:val="18"/>
          <w:lang w:val="en-GB"/>
        </w:rPr>
      </w:pPr>
      <w:r w:rsidRPr="00FE570B">
        <w:rPr>
          <w:rFonts w:eastAsia="Batang"/>
          <w:b/>
          <w:bCs/>
          <w:i/>
          <w:iCs/>
          <w:color w:val="000000"/>
          <w:sz w:val="18"/>
          <w:szCs w:val="18"/>
          <w:lang w:val="en-GB"/>
        </w:rPr>
        <w:t>Option 1-1:</w:t>
      </w:r>
    </w:p>
    <w:p w14:paraId="3904CA2E" w14:textId="77777777" w:rsidR="00164378" w:rsidRPr="00FE570B" w:rsidRDefault="00164378" w:rsidP="00164378">
      <w:pPr>
        <w:widowControl w:val="0"/>
        <w:numPr>
          <w:ilvl w:val="0"/>
          <w:numId w:val="7"/>
        </w:numPr>
        <w:ind w:left="1140"/>
        <w:contextualSpacing/>
        <w:jc w:val="both"/>
        <w:rPr>
          <w:rFonts w:eastAsia="DengXian"/>
          <w:i/>
          <w:iCs/>
          <w:color w:val="000000"/>
          <w:sz w:val="18"/>
          <w:szCs w:val="18"/>
          <w:lang w:val="en-GB" w:eastAsia="x-none"/>
        </w:rPr>
      </w:pPr>
      <w:r w:rsidRPr="00FE570B">
        <w:rPr>
          <w:rFonts w:eastAsia="DengXian"/>
          <w:i/>
          <w:iCs/>
          <w:color w:val="000000"/>
          <w:sz w:val="18"/>
          <w:szCs w:val="18"/>
          <w:lang w:val="en-GB" w:eastAsia="x-none"/>
        </w:rPr>
        <w:t>PDCCH and PDCCH DMRS mapping to REs: Legacy</w:t>
      </w:r>
    </w:p>
    <w:p w14:paraId="07CD1B4F" w14:textId="77777777" w:rsidR="00164378" w:rsidRPr="00FE570B" w:rsidRDefault="00164378" w:rsidP="00164378">
      <w:pPr>
        <w:widowControl w:val="0"/>
        <w:numPr>
          <w:ilvl w:val="0"/>
          <w:numId w:val="7"/>
        </w:numPr>
        <w:ind w:left="1140"/>
        <w:contextualSpacing/>
        <w:jc w:val="both"/>
        <w:rPr>
          <w:rFonts w:eastAsia="DengXian"/>
          <w:i/>
          <w:iCs/>
          <w:color w:val="000000"/>
          <w:sz w:val="18"/>
          <w:szCs w:val="18"/>
          <w:lang w:val="en-GB" w:eastAsia="x-none"/>
        </w:rPr>
      </w:pPr>
      <w:r w:rsidRPr="00FE570B">
        <w:rPr>
          <w:rFonts w:eastAsia="DengXian"/>
          <w:i/>
          <w:iCs/>
          <w:color w:val="000000"/>
          <w:sz w:val="18"/>
          <w:szCs w:val="18"/>
          <w:lang w:val="en-GB" w:eastAsia="x-none"/>
        </w:rPr>
        <w:t>PDCCH REs overlapping with LTE CRS: Receiver punctures</w:t>
      </w:r>
    </w:p>
    <w:p w14:paraId="629D5BF2" w14:textId="77777777" w:rsidR="00164378" w:rsidRPr="00FE570B" w:rsidRDefault="00164378" w:rsidP="00164378">
      <w:pPr>
        <w:widowControl w:val="0"/>
        <w:numPr>
          <w:ilvl w:val="0"/>
          <w:numId w:val="7"/>
        </w:numPr>
        <w:ind w:left="1140"/>
        <w:contextualSpacing/>
        <w:jc w:val="both"/>
        <w:rPr>
          <w:rFonts w:eastAsia="DengXian"/>
          <w:i/>
          <w:iCs/>
          <w:color w:val="000000"/>
          <w:sz w:val="18"/>
          <w:szCs w:val="18"/>
          <w:lang w:val="en-GB" w:eastAsia="x-none"/>
        </w:rPr>
      </w:pPr>
      <w:bookmarkStart w:id="7" w:name="_Hlk103593086"/>
      <w:r w:rsidRPr="00FE570B">
        <w:rPr>
          <w:rFonts w:eastAsia="DengXian"/>
          <w:i/>
          <w:iCs/>
          <w:color w:val="000000"/>
          <w:sz w:val="18"/>
          <w:szCs w:val="18"/>
          <w:lang w:val="en-GB" w:eastAsia="x-none"/>
        </w:rPr>
        <w:t xml:space="preserve">PDCCH DMRS REs overlapping with LTE CRS: </w:t>
      </w:r>
      <w:bookmarkStart w:id="8" w:name="_Hlk111020142"/>
      <w:r w:rsidRPr="00FE570B">
        <w:rPr>
          <w:rFonts w:eastAsia="Malgun Gothic"/>
          <w:i/>
          <w:iCs/>
          <w:color w:val="000000"/>
          <w:sz w:val="18"/>
          <w:szCs w:val="18"/>
          <w:lang w:val="en-GB" w:eastAsia="x-none"/>
        </w:rPr>
        <w:t>All DMRS REs on overlapping symbol Not used for CE</w:t>
      </w:r>
      <w:bookmarkEnd w:id="8"/>
      <w:r w:rsidRPr="00FE570B">
        <w:rPr>
          <w:rFonts w:eastAsia="Malgun Gothic"/>
          <w:i/>
          <w:iCs/>
          <w:color w:val="000000"/>
          <w:sz w:val="18"/>
          <w:szCs w:val="18"/>
          <w:lang w:val="en-GB" w:eastAsia="x-none"/>
        </w:rPr>
        <w:t xml:space="preserve">, </w:t>
      </w:r>
      <w:r w:rsidRPr="00FE570B">
        <w:rPr>
          <w:rFonts w:eastAsia="DengXian"/>
          <w:i/>
          <w:iCs/>
          <w:color w:val="000000"/>
          <w:sz w:val="18"/>
          <w:szCs w:val="18"/>
          <w:lang w:val="en-GB" w:eastAsia="x-none"/>
        </w:rPr>
        <w:t>or legacy pattern is assumed</w:t>
      </w:r>
    </w:p>
    <w:bookmarkEnd w:id="7"/>
    <w:p w14:paraId="49DD403C" w14:textId="77777777" w:rsidR="00164378" w:rsidRPr="00FE570B" w:rsidRDefault="00164378" w:rsidP="00164378">
      <w:pPr>
        <w:widowControl w:val="0"/>
        <w:numPr>
          <w:ilvl w:val="0"/>
          <w:numId w:val="7"/>
        </w:numPr>
        <w:ind w:left="1140"/>
        <w:contextualSpacing/>
        <w:jc w:val="both"/>
        <w:rPr>
          <w:rFonts w:eastAsia="DengXian"/>
          <w:i/>
          <w:iCs/>
          <w:color w:val="000000"/>
          <w:sz w:val="18"/>
          <w:szCs w:val="18"/>
          <w:lang w:val="en-GB" w:eastAsia="x-none"/>
        </w:rPr>
      </w:pPr>
      <w:proofErr w:type="spellStart"/>
      <w:r w:rsidRPr="00FE570B">
        <w:rPr>
          <w:rFonts w:eastAsia="DengXian"/>
          <w:i/>
          <w:iCs/>
          <w:color w:val="000000"/>
          <w:sz w:val="18"/>
          <w:szCs w:val="18"/>
          <w:lang w:val="en-GB" w:eastAsia="x-none"/>
        </w:rPr>
        <w:t>gNB</w:t>
      </w:r>
      <w:proofErr w:type="spellEnd"/>
      <w:r w:rsidRPr="00FE570B">
        <w:rPr>
          <w:rFonts w:eastAsia="DengXian"/>
          <w:i/>
          <w:iCs/>
          <w:color w:val="000000"/>
          <w:sz w:val="18"/>
          <w:szCs w:val="18"/>
          <w:lang w:val="en-GB" w:eastAsia="x-none"/>
        </w:rPr>
        <w:t xml:space="preserve"> transmits: Irrelevant what the </w:t>
      </w:r>
      <w:proofErr w:type="spellStart"/>
      <w:r w:rsidRPr="00FE570B">
        <w:rPr>
          <w:rFonts w:eastAsia="DengXian"/>
          <w:i/>
          <w:iCs/>
          <w:color w:val="000000"/>
          <w:sz w:val="18"/>
          <w:szCs w:val="18"/>
          <w:lang w:val="en-GB" w:eastAsia="x-none"/>
        </w:rPr>
        <w:t>gNB</w:t>
      </w:r>
      <w:proofErr w:type="spellEnd"/>
      <w:r w:rsidRPr="00FE570B">
        <w:rPr>
          <w:rFonts w:eastAsia="DengXian"/>
          <w:i/>
          <w:iCs/>
          <w:color w:val="000000"/>
          <w:sz w:val="18"/>
          <w:szCs w:val="18"/>
          <w:lang w:val="en-GB" w:eastAsia="x-none"/>
        </w:rPr>
        <w:t xml:space="preserve"> transmits on REs overlapping with the LTE CRS REs as indicated in the CRS RM pattern. </w:t>
      </w:r>
    </w:p>
    <w:p w14:paraId="47F61829" w14:textId="77777777" w:rsidR="00164378" w:rsidRPr="00FE570B" w:rsidRDefault="00164378" w:rsidP="00164378">
      <w:pPr>
        <w:widowControl w:val="0"/>
        <w:numPr>
          <w:ilvl w:val="0"/>
          <w:numId w:val="7"/>
        </w:numPr>
        <w:ind w:left="1140"/>
        <w:contextualSpacing/>
        <w:jc w:val="both"/>
        <w:rPr>
          <w:rFonts w:eastAsia="DengXian"/>
          <w:i/>
          <w:iCs/>
          <w:color w:val="000000"/>
          <w:sz w:val="18"/>
          <w:szCs w:val="18"/>
          <w:lang w:val="en-GB" w:eastAsia="x-none"/>
        </w:rPr>
      </w:pPr>
      <w:r w:rsidRPr="00FE570B">
        <w:rPr>
          <w:rFonts w:eastAsia="DengXian"/>
          <w:i/>
          <w:iCs/>
          <w:color w:val="000000"/>
          <w:sz w:val="18"/>
          <w:szCs w:val="18"/>
          <w:lang w:val="en-GB" w:eastAsia="x-none"/>
        </w:rPr>
        <w:t xml:space="preserve">Channel estimator: </w:t>
      </w:r>
      <w:bookmarkStart w:id="9" w:name="_Hlk111018889"/>
      <w:r w:rsidRPr="00FE570B">
        <w:rPr>
          <w:rFonts w:eastAsia="DengXian"/>
          <w:i/>
          <w:iCs/>
          <w:color w:val="000000"/>
          <w:sz w:val="18"/>
          <w:szCs w:val="18"/>
          <w:lang w:val="en-GB" w:eastAsia="x-none"/>
        </w:rPr>
        <w:t>operate on clean symbol DMRS only</w:t>
      </w:r>
      <w:bookmarkEnd w:id="9"/>
      <w:r w:rsidRPr="00FE570B">
        <w:rPr>
          <w:rFonts w:eastAsia="DengXian"/>
          <w:i/>
          <w:iCs/>
          <w:color w:val="000000"/>
          <w:sz w:val="18"/>
          <w:szCs w:val="18"/>
          <w:lang w:val="en-GB" w:eastAsia="x-none"/>
        </w:rPr>
        <w:t>, Legacy</w:t>
      </w:r>
    </w:p>
    <w:p w14:paraId="4709B8FB" w14:textId="77777777" w:rsidR="00164378" w:rsidRPr="00FE570B" w:rsidRDefault="00164378" w:rsidP="00164378">
      <w:pPr>
        <w:widowControl w:val="0"/>
        <w:ind w:left="1140"/>
        <w:contextualSpacing/>
        <w:jc w:val="both"/>
        <w:rPr>
          <w:rFonts w:eastAsia="DengXian"/>
          <w:i/>
          <w:iCs/>
          <w:color w:val="000000"/>
          <w:sz w:val="18"/>
          <w:szCs w:val="18"/>
          <w:lang w:val="en-GB" w:eastAsia="x-none"/>
        </w:rPr>
      </w:pPr>
    </w:p>
    <w:p w14:paraId="5B0A5816" w14:textId="77777777" w:rsidR="00164378" w:rsidRPr="00FE570B" w:rsidRDefault="00164378" w:rsidP="00164378">
      <w:pPr>
        <w:ind w:left="720"/>
        <w:contextualSpacing/>
        <w:rPr>
          <w:rFonts w:eastAsia="DengXian"/>
          <w:b/>
          <w:bCs/>
          <w:i/>
          <w:iCs/>
          <w:color w:val="000000"/>
          <w:sz w:val="18"/>
          <w:szCs w:val="18"/>
          <w:lang w:val="en-GB" w:eastAsia="x-none"/>
        </w:rPr>
      </w:pPr>
      <w:r w:rsidRPr="00FE570B">
        <w:rPr>
          <w:rFonts w:eastAsia="DengXian"/>
          <w:b/>
          <w:bCs/>
          <w:i/>
          <w:iCs/>
          <w:color w:val="000000"/>
          <w:sz w:val="18"/>
          <w:szCs w:val="18"/>
          <w:lang w:val="en-GB" w:eastAsia="x-none"/>
        </w:rPr>
        <w:t>Option 1-2:</w:t>
      </w:r>
    </w:p>
    <w:p w14:paraId="36E23B34" w14:textId="77777777" w:rsidR="00164378" w:rsidRPr="00FE570B" w:rsidRDefault="00164378" w:rsidP="00164378">
      <w:pPr>
        <w:widowControl w:val="0"/>
        <w:numPr>
          <w:ilvl w:val="0"/>
          <w:numId w:val="7"/>
        </w:numPr>
        <w:ind w:left="1140"/>
        <w:contextualSpacing/>
        <w:jc w:val="both"/>
        <w:rPr>
          <w:rFonts w:eastAsia="DengXian"/>
          <w:i/>
          <w:iCs/>
          <w:color w:val="000000"/>
          <w:sz w:val="18"/>
          <w:szCs w:val="18"/>
          <w:lang w:val="en-GB" w:eastAsia="x-none"/>
        </w:rPr>
      </w:pPr>
      <w:r w:rsidRPr="00FE570B">
        <w:rPr>
          <w:rFonts w:eastAsia="DengXian"/>
          <w:i/>
          <w:iCs/>
          <w:color w:val="000000"/>
          <w:sz w:val="18"/>
          <w:szCs w:val="18"/>
          <w:lang w:val="en-GB" w:eastAsia="x-none"/>
        </w:rPr>
        <w:t>PDCCH and PDCCH DMRS mapping to REs: New PDCCH rate-matching</w:t>
      </w:r>
    </w:p>
    <w:p w14:paraId="2006135B" w14:textId="77777777" w:rsidR="00164378" w:rsidRPr="00FE570B" w:rsidRDefault="00164378" w:rsidP="00164378">
      <w:pPr>
        <w:widowControl w:val="0"/>
        <w:numPr>
          <w:ilvl w:val="1"/>
          <w:numId w:val="8"/>
        </w:numPr>
        <w:ind w:left="1560"/>
        <w:contextualSpacing/>
        <w:jc w:val="both"/>
        <w:rPr>
          <w:rFonts w:eastAsia="DengXian"/>
          <w:i/>
          <w:iCs/>
          <w:color w:val="000000"/>
          <w:sz w:val="18"/>
          <w:szCs w:val="18"/>
          <w:lang w:val="en-GB" w:eastAsia="x-none"/>
        </w:rPr>
      </w:pPr>
      <w:r w:rsidRPr="00FE570B">
        <w:rPr>
          <w:rFonts w:eastAsia="DengXian"/>
          <w:i/>
          <w:iCs/>
          <w:color w:val="000000"/>
          <w:sz w:val="18"/>
          <w:szCs w:val="18"/>
          <w:lang w:val="en-GB" w:eastAsia="x-none"/>
        </w:rPr>
        <w:t xml:space="preserve">No PDCCH DMRS on the symbol overlapping with LTE CRS </w:t>
      </w:r>
    </w:p>
    <w:p w14:paraId="24215F41" w14:textId="77777777" w:rsidR="00164378" w:rsidRPr="00FE570B" w:rsidRDefault="00164378" w:rsidP="00164378">
      <w:pPr>
        <w:widowControl w:val="0"/>
        <w:numPr>
          <w:ilvl w:val="0"/>
          <w:numId w:val="8"/>
        </w:numPr>
        <w:ind w:left="1140"/>
        <w:contextualSpacing/>
        <w:jc w:val="both"/>
        <w:rPr>
          <w:rFonts w:eastAsia="DengXian"/>
          <w:i/>
          <w:iCs/>
          <w:color w:val="000000"/>
          <w:sz w:val="18"/>
          <w:szCs w:val="18"/>
          <w:lang w:val="en-GB" w:eastAsia="x-none"/>
        </w:rPr>
      </w:pPr>
      <w:r w:rsidRPr="00FE570B">
        <w:rPr>
          <w:rFonts w:eastAsia="DengXian"/>
          <w:i/>
          <w:iCs/>
          <w:color w:val="000000"/>
          <w:sz w:val="18"/>
          <w:szCs w:val="18"/>
          <w:lang w:val="en-GB" w:eastAsia="x-none"/>
        </w:rPr>
        <w:t>PDCCH REs overlapping with LTE CRS: Receiver punctures</w:t>
      </w:r>
    </w:p>
    <w:p w14:paraId="2F50083F" w14:textId="77777777" w:rsidR="00164378" w:rsidRPr="00FE570B" w:rsidRDefault="00164378" w:rsidP="00164378">
      <w:pPr>
        <w:widowControl w:val="0"/>
        <w:numPr>
          <w:ilvl w:val="0"/>
          <w:numId w:val="8"/>
        </w:numPr>
        <w:ind w:left="1140"/>
        <w:contextualSpacing/>
        <w:jc w:val="both"/>
        <w:rPr>
          <w:rFonts w:eastAsia="DengXian"/>
          <w:i/>
          <w:iCs/>
          <w:color w:val="000000"/>
          <w:sz w:val="18"/>
          <w:szCs w:val="18"/>
          <w:lang w:val="en-GB" w:eastAsia="x-none"/>
        </w:rPr>
      </w:pPr>
      <w:r w:rsidRPr="00FE570B">
        <w:rPr>
          <w:rFonts w:eastAsia="DengXian"/>
          <w:i/>
          <w:iCs/>
          <w:color w:val="000000"/>
          <w:sz w:val="18"/>
          <w:szCs w:val="18"/>
          <w:lang w:val="en-GB" w:eastAsia="x-none"/>
        </w:rPr>
        <w:t>PDCCH DMRS REs overlapping with LTE CRS: Not expected</w:t>
      </w:r>
    </w:p>
    <w:p w14:paraId="2C59253D" w14:textId="77777777" w:rsidR="00164378" w:rsidRPr="00FE570B" w:rsidRDefault="00164378" w:rsidP="00164378">
      <w:pPr>
        <w:widowControl w:val="0"/>
        <w:numPr>
          <w:ilvl w:val="0"/>
          <w:numId w:val="8"/>
        </w:numPr>
        <w:ind w:left="1140"/>
        <w:contextualSpacing/>
        <w:jc w:val="both"/>
        <w:rPr>
          <w:rFonts w:eastAsia="DengXian"/>
          <w:i/>
          <w:iCs/>
          <w:color w:val="000000"/>
          <w:sz w:val="18"/>
          <w:szCs w:val="18"/>
          <w:lang w:val="en-GB" w:eastAsia="x-none"/>
        </w:rPr>
      </w:pPr>
      <w:r w:rsidRPr="00FE570B">
        <w:rPr>
          <w:rFonts w:eastAsia="DengXian"/>
          <w:i/>
          <w:iCs/>
          <w:color w:val="000000"/>
          <w:sz w:val="18"/>
          <w:szCs w:val="18"/>
          <w:lang w:val="en-GB" w:eastAsia="x-none"/>
        </w:rPr>
        <w:t>Channel estimator (UE assumption): Operate on clean symbol DMRS only</w:t>
      </w:r>
    </w:p>
    <w:p w14:paraId="72F67285" w14:textId="77777777" w:rsidR="00164378" w:rsidRPr="00FE570B" w:rsidRDefault="00164378" w:rsidP="00164378">
      <w:pPr>
        <w:widowControl w:val="0"/>
        <w:numPr>
          <w:ilvl w:val="0"/>
          <w:numId w:val="8"/>
        </w:numPr>
        <w:ind w:left="1140"/>
        <w:contextualSpacing/>
        <w:jc w:val="both"/>
        <w:rPr>
          <w:rFonts w:eastAsia="DengXian"/>
          <w:i/>
          <w:iCs/>
          <w:color w:val="000000"/>
          <w:sz w:val="18"/>
          <w:szCs w:val="18"/>
          <w:lang w:val="en-GB" w:eastAsia="x-none"/>
        </w:rPr>
      </w:pPr>
      <w:proofErr w:type="spellStart"/>
      <w:r w:rsidRPr="00FE570B">
        <w:rPr>
          <w:rFonts w:eastAsia="DengXian"/>
          <w:i/>
          <w:iCs/>
          <w:color w:val="000000"/>
          <w:sz w:val="18"/>
          <w:szCs w:val="18"/>
          <w:lang w:val="en-GB" w:eastAsia="x-none"/>
        </w:rPr>
        <w:t>gNB</w:t>
      </w:r>
      <w:proofErr w:type="spellEnd"/>
      <w:r w:rsidRPr="00FE570B">
        <w:rPr>
          <w:rFonts w:eastAsia="DengXian"/>
          <w:i/>
          <w:iCs/>
          <w:color w:val="000000"/>
          <w:sz w:val="18"/>
          <w:szCs w:val="18"/>
          <w:lang w:val="en-GB" w:eastAsia="x-none"/>
        </w:rPr>
        <w:t xml:space="preserve"> transmits: Irrelevant what the </w:t>
      </w:r>
      <w:proofErr w:type="spellStart"/>
      <w:r w:rsidRPr="00FE570B">
        <w:rPr>
          <w:rFonts w:eastAsia="DengXian"/>
          <w:i/>
          <w:iCs/>
          <w:color w:val="000000"/>
          <w:sz w:val="18"/>
          <w:szCs w:val="18"/>
          <w:lang w:val="en-GB" w:eastAsia="x-none"/>
        </w:rPr>
        <w:t>gNB</w:t>
      </w:r>
      <w:proofErr w:type="spellEnd"/>
      <w:r w:rsidRPr="00FE570B">
        <w:rPr>
          <w:rFonts w:eastAsia="DengXian"/>
          <w:i/>
          <w:iCs/>
          <w:color w:val="000000"/>
          <w:sz w:val="18"/>
          <w:szCs w:val="18"/>
          <w:lang w:val="en-GB" w:eastAsia="x-none"/>
        </w:rPr>
        <w:t xml:space="preserve"> transmits on REs overlapping with the LTE CRS REs as indicated in the CRS RM pattern</w:t>
      </w:r>
    </w:p>
    <w:p w14:paraId="73943E97" w14:textId="77777777" w:rsidR="00164378" w:rsidRPr="00FE570B" w:rsidRDefault="00164378" w:rsidP="00164378">
      <w:pPr>
        <w:ind w:left="720"/>
        <w:rPr>
          <w:rFonts w:eastAsia="Batang"/>
          <w:i/>
          <w:iCs/>
          <w:sz w:val="18"/>
          <w:szCs w:val="18"/>
          <w:lang w:val="en-GB"/>
        </w:rPr>
      </w:pPr>
    </w:p>
    <w:p w14:paraId="193224D0" w14:textId="77777777" w:rsidR="00164378" w:rsidRPr="00FE570B" w:rsidRDefault="00164378" w:rsidP="00164378">
      <w:pPr>
        <w:ind w:left="720"/>
        <w:contextualSpacing/>
        <w:rPr>
          <w:rFonts w:eastAsia="DengXian"/>
          <w:b/>
          <w:bCs/>
          <w:i/>
          <w:iCs/>
          <w:sz w:val="18"/>
          <w:szCs w:val="18"/>
          <w:lang w:val="en-GB" w:eastAsia="x-none"/>
        </w:rPr>
      </w:pPr>
      <w:r w:rsidRPr="00FE570B">
        <w:rPr>
          <w:rFonts w:eastAsia="DengXian"/>
          <w:b/>
          <w:bCs/>
          <w:i/>
          <w:iCs/>
          <w:sz w:val="18"/>
          <w:szCs w:val="18"/>
          <w:lang w:val="en-GB" w:eastAsia="x-none"/>
        </w:rPr>
        <w:t>Option 2:</w:t>
      </w:r>
    </w:p>
    <w:p w14:paraId="33BB0014" w14:textId="77777777" w:rsidR="00164378" w:rsidRPr="00FE570B" w:rsidRDefault="00164378" w:rsidP="00164378">
      <w:pPr>
        <w:widowControl w:val="0"/>
        <w:numPr>
          <w:ilvl w:val="0"/>
          <w:numId w:val="8"/>
        </w:numPr>
        <w:ind w:left="1140"/>
        <w:contextualSpacing/>
        <w:jc w:val="both"/>
        <w:rPr>
          <w:rFonts w:eastAsia="DengXian"/>
          <w:i/>
          <w:iCs/>
          <w:sz w:val="18"/>
          <w:szCs w:val="18"/>
          <w:lang w:val="en-GB" w:eastAsia="x-none"/>
        </w:rPr>
      </w:pPr>
      <w:bookmarkStart w:id="10" w:name="_Hlk110877797"/>
      <w:r w:rsidRPr="00FE570B">
        <w:rPr>
          <w:rFonts w:eastAsia="DengXian"/>
          <w:i/>
          <w:iCs/>
          <w:sz w:val="18"/>
          <w:szCs w:val="18"/>
          <w:lang w:val="en-GB" w:eastAsia="x-none"/>
        </w:rPr>
        <w:t>PDCCH and PDCCH DMRS mapping to REs: Legacy</w:t>
      </w:r>
    </w:p>
    <w:p w14:paraId="27FEC1CE" w14:textId="77777777" w:rsidR="00164378" w:rsidRPr="00FE570B" w:rsidRDefault="00164378" w:rsidP="00164378">
      <w:pPr>
        <w:widowControl w:val="0"/>
        <w:numPr>
          <w:ilvl w:val="0"/>
          <w:numId w:val="8"/>
        </w:numPr>
        <w:ind w:left="1140"/>
        <w:contextualSpacing/>
        <w:jc w:val="both"/>
        <w:rPr>
          <w:rFonts w:eastAsia="DengXian"/>
          <w:i/>
          <w:iCs/>
          <w:sz w:val="18"/>
          <w:szCs w:val="18"/>
          <w:lang w:val="en-GB" w:eastAsia="x-none"/>
        </w:rPr>
      </w:pPr>
      <w:r w:rsidRPr="00FE570B">
        <w:rPr>
          <w:rFonts w:eastAsia="DengXian"/>
          <w:i/>
          <w:iCs/>
          <w:sz w:val="18"/>
          <w:szCs w:val="18"/>
          <w:lang w:val="en-GB" w:eastAsia="x-none"/>
        </w:rPr>
        <w:lastRenderedPageBreak/>
        <w:t xml:space="preserve">PDCCH REs overlapping with LTE CRS: Baseline: Process as legacy </w:t>
      </w:r>
    </w:p>
    <w:p w14:paraId="735DBAB3" w14:textId="77777777" w:rsidR="00164378" w:rsidRPr="00FE570B" w:rsidRDefault="00164378" w:rsidP="00164378">
      <w:pPr>
        <w:widowControl w:val="0"/>
        <w:numPr>
          <w:ilvl w:val="0"/>
          <w:numId w:val="8"/>
        </w:numPr>
        <w:ind w:left="1140"/>
        <w:contextualSpacing/>
        <w:jc w:val="both"/>
        <w:rPr>
          <w:rFonts w:eastAsia="DengXian"/>
          <w:i/>
          <w:iCs/>
          <w:sz w:val="18"/>
          <w:szCs w:val="18"/>
          <w:lang w:val="en-GB" w:eastAsia="x-none"/>
        </w:rPr>
      </w:pPr>
      <w:r w:rsidRPr="00FE570B">
        <w:rPr>
          <w:rFonts w:eastAsia="DengXian"/>
          <w:i/>
          <w:iCs/>
          <w:sz w:val="18"/>
          <w:szCs w:val="18"/>
          <w:lang w:val="en-GB" w:eastAsia="x-none"/>
        </w:rPr>
        <w:t>PDCCH DMRS REs overlapping with LTE CRS: Aware or unaware</w:t>
      </w:r>
    </w:p>
    <w:p w14:paraId="6DD04E13" w14:textId="77777777" w:rsidR="00164378" w:rsidRPr="00FE570B" w:rsidRDefault="00164378" w:rsidP="00164378">
      <w:pPr>
        <w:widowControl w:val="0"/>
        <w:numPr>
          <w:ilvl w:val="0"/>
          <w:numId w:val="8"/>
        </w:numPr>
        <w:ind w:left="1140"/>
        <w:contextualSpacing/>
        <w:jc w:val="both"/>
        <w:rPr>
          <w:rFonts w:eastAsia="DengXian"/>
          <w:i/>
          <w:iCs/>
          <w:sz w:val="18"/>
          <w:szCs w:val="18"/>
          <w:lang w:val="en-GB" w:eastAsia="x-none"/>
        </w:rPr>
      </w:pPr>
      <w:r w:rsidRPr="00FE570B">
        <w:rPr>
          <w:rFonts w:eastAsia="DengXian"/>
          <w:i/>
          <w:iCs/>
          <w:sz w:val="18"/>
          <w:szCs w:val="18"/>
          <w:lang w:val="en-GB" w:eastAsia="x-none"/>
        </w:rPr>
        <w:t xml:space="preserve">Channel estimator: Baseline: Process as legacy (Receiver does not puncture DMRS), Optional: Advanced receiver (Use the DMRS other than legacy </w:t>
      </w:r>
      <w:proofErr w:type="spellStart"/>
      <w:r w:rsidRPr="00FE570B">
        <w:rPr>
          <w:rFonts w:eastAsia="DengXian"/>
          <w:i/>
          <w:iCs/>
          <w:sz w:val="18"/>
          <w:szCs w:val="18"/>
          <w:lang w:val="en-GB" w:eastAsia="x-none"/>
        </w:rPr>
        <w:t>behavior</w:t>
      </w:r>
      <w:proofErr w:type="spellEnd"/>
      <w:r w:rsidRPr="00FE570B">
        <w:rPr>
          <w:rFonts w:eastAsia="DengXian"/>
          <w:i/>
          <w:iCs/>
          <w:sz w:val="18"/>
          <w:szCs w:val="18"/>
          <w:lang w:val="en-GB" w:eastAsia="x-none"/>
        </w:rPr>
        <w:t>)</w:t>
      </w:r>
    </w:p>
    <w:bookmarkEnd w:id="10"/>
    <w:p w14:paraId="6B502237" w14:textId="77777777" w:rsidR="00164378" w:rsidRPr="00FE570B" w:rsidRDefault="00164378" w:rsidP="00164378">
      <w:pPr>
        <w:widowControl w:val="0"/>
        <w:numPr>
          <w:ilvl w:val="0"/>
          <w:numId w:val="8"/>
        </w:numPr>
        <w:ind w:left="1140"/>
        <w:contextualSpacing/>
        <w:jc w:val="both"/>
        <w:rPr>
          <w:rFonts w:eastAsia="DengXian"/>
          <w:i/>
          <w:iCs/>
          <w:sz w:val="18"/>
          <w:szCs w:val="18"/>
          <w:lang w:val="en-GB" w:eastAsia="x-none"/>
        </w:rPr>
      </w:pPr>
      <w:proofErr w:type="spellStart"/>
      <w:r w:rsidRPr="00FE570B">
        <w:rPr>
          <w:rFonts w:eastAsia="DengXian"/>
          <w:i/>
          <w:iCs/>
          <w:sz w:val="18"/>
          <w:szCs w:val="18"/>
          <w:lang w:val="en-GB" w:eastAsia="x-none"/>
        </w:rPr>
        <w:t>gNB</w:t>
      </w:r>
      <w:proofErr w:type="spellEnd"/>
      <w:r w:rsidRPr="00FE570B">
        <w:rPr>
          <w:rFonts w:eastAsia="DengXian"/>
          <w:i/>
          <w:iCs/>
          <w:sz w:val="18"/>
          <w:szCs w:val="18"/>
          <w:lang w:val="en-GB" w:eastAsia="x-none"/>
        </w:rPr>
        <w:t xml:space="preserve"> transmits: </w:t>
      </w:r>
    </w:p>
    <w:p w14:paraId="7C3D86CC" w14:textId="77777777" w:rsidR="00164378" w:rsidRPr="00FE570B" w:rsidRDefault="00164378" w:rsidP="00164378">
      <w:pPr>
        <w:widowControl w:val="0"/>
        <w:numPr>
          <w:ilvl w:val="1"/>
          <w:numId w:val="8"/>
        </w:numPr>
        <w:ind w:left="1560"/>
        <w:contextualSpacing/>
        <w:jc w:val="both"/>
        <w:rPr>
          <w:rFonts w:eastAsia="DengXian"/>
          <w:i/>
          <w:iCs/>
          <w:sz w:val="18"/>
          <w:szCs w:val="18"/>
          <w:lang w:val="en-GB" w:eastAsia="x-none"/>
        </w:rPr>
      </w:pPr>
      <w:r w:rsidRPr="00FE570B">
        <w:rPr>
          <w:rFonts w:eastAsia="DengXian"/>
          <w:i/>
          <w:iCs/>
          <w:sz w:val="18"/>
          <w:szCs w:val="18"/>
          <w:lang w:val="en-GB" w:eastAsia="x-none"/>
        </w:rPr>
        <w:t>Baseline: May puncture the PDCCH/</w:t>
      </w:r>
      <w:proofErr w:type="gramStart"/>
      <w:r w:rsidRPr="00FE570B">
        <w:rPr>
          <w:rFonts w:eastAsia="DengXian"/>
          <w:i/>
          <w:iCs/>
          <w:sz w:val="18"/>
          <w:szCs w:val="18"/>
          <w:lang w:val="en-GB" w:eastAsia="x-none"/>
        </w:rPr>
        <w:t>PDCCH DMRS, or</w:t>
      </w:r>
      <w:proofErr w:type="gramEnd"/>
      <w:r w:rsidRPr="00FE570B">
        <w:rPr>
          <w:rFonts w:eastAsia="DengXian"/>
          <w:i/>
          <w:iCs/>
          <w:sz w:val="18"/>
          <w:szCs w:val="18"/>
          <w:lang w:val="en-GB" w:eastAsia="x-none"/>
        </w:rPr>
        <w:t xml:space="preserve"> may superposition the two. </w:t>
      </w:r>
    </w:p>
    <w:p w14:paraId="5F6932D3" w14:textId="77777777" w:rsidR="00164378" w:rsidRPr="00FE570B" w:rsidRDefault="00164378" w:rsidP="00164378">
      <w:pPr>
        <w:widowControl w:val="0"/>
        <w:numPr>
          <w:ilvl w:val="1"/>
          <w:numId w:val="8"/>
        </w:numPr>
        <w:ind w:left="1560"/>
        <w:contextualSpacing/>
        <w:jc w:val="both"/>
        <w:rPr>
          <w:rFonts w:eastAsia="DengXian"/>
          <w:i/>
          <w:iCs/>
          <w:sz w:val="18"/>
          <w:szCs w:val="18"/>
          <w:lang w:val="en-GB" w:eastAsia="x-none"/>
        </w:rPr>
      </w:pPr>
      <w:r w:rsidRPr="00FE570B">
        <w:rPr>
          <w:rFonts w:eastAsia="DengXian"/>
          <w:i/>
          <w:iCs/>
          <w:sz w:val="18"/>
          <w:szCs w:val="18"/>
          <w:lang w:val="en-GB" w:eastAsia="x-none"/>
        </w:rPr>
        <w:t xml:space="preserve">Optional: may puncture LTE CRS of </w:t>
      </w:r>
      <w:r w:rsidRPr="00FE570B">
        <w:rPr>
          <w:rFonts w:eastAsia="DengXian"/>
          <w:i/>
          <w:iCs/>
          <w:sz w:val="18"/>
          <w:szCs w:val="18"/>
          <w:lang w:val="en-GB" w:eastAsia="zh-CN"/>
        </w:rPr>
        <w:t>Port</w:t>
      </w:r>
      <w:r w:rsidRPr="00FE570B">
        <w:rPr>
          <w:rFonts w:eastAsia="DengXian"/>
          <w:i/>
          <w:iCs/>
          <w:sz w:val="18"/>
          <w:szCs w:val="18"/>
          <w:lang w:val="en-GB" w:eastAsia="x-none"/>
        </w:rPr>
        <w:t xml:space="preserve">#2&amp;3. </w:t>
      </w:r>
    </w:p>
    <w:p w14:paraId="61CFA616" w14:textId="77777777" w:rsidR="00164378" w:rsidRPr="00FE570B" w:rsidRDefault="00164378" w:rsidP="00164378">
      <w:pPr>
        <w:widowControl w:val="0"/>
        <w:numPr>
          <w:ilvl w:val="1"/>
          <w:numId w:val="8"/>
        </w:numPr>
        <w:ind w:left="1560"/>
        <w:contextualSpacing/>
        <w:jc w:val="both"/>
        <w:rPr>
          <w:rFonts w:eastAsia="DengXian"/>
          <w:i/>
          <w:iCs/>
          <w:sz w:val="18"/>
          <w:szCs w:val="18"/>
          <w:lang w:val="en-GB" w:eastAsia="x-none"/>
        </w:rPr>
      </w:pPr>
      <w:r w:rsidRPr="00FE570B">
        <w:rPr>
          <w:rFonts w:eastAsia="DengXian"/>
          <w:i/>
          <w:iCs/>
          <w:sz w:val="18"/>
          <w:szCs w:val="18"/>
          <w:lang w:val="en-GB" w:eastAsia="x-none"/>
        </w:rPr>
        <w:t>Impact to LTE UEs should be considered if superposition is used.</w:t>
      </w:r>
    </w:p>
    <w:p w14:paraId="7623873C" w14:textId="77777777" w:rsidR="00164378" w:rsidRPr="00FE570B" w:rsidRDefault="00164378" w:rsidP="00164378">
      <w:pPr>
        <w:widowControl w:val="0"/>
        <w:spacing w:after="120"/>
        <w:ind w:left="720"/>
        <w:jc w:val="both"/>
        <w:rPr>
          <w:rFonts w:eastAsia="Batang"/>
          <w:i/>
          <w:iCs/>
          <w:sz w:val="18"/>
          <w:szCs w:val="18"/>
          <w:lang w:val="en-GB" w:eastAsia="x-none"/>
        </w:rPr>
      </w:pPr>
    </w:p>
    <w:p w14:paraId="4C08028E" w14:textId="77777777" w:rsidR="00164378" w:rsidRPr="00FE570B" w:rsidRDefault="00164378" w:rsidP="00164378">
      <w:pPr>
        <w:shd w:val="clear" w:color="auto" w:fill="FFFFFF"/>
        <w:ind w:left="720"/>
        <w:rPr>
          <w:rFonts w:eastAsia="Batang"/>
          <w:i/>
          <w:iCs/>
          <w:sz w:val="18"/>
          <w:szCs w:val="18"/>
          <w:highlight w:val="green"/>
          <w:lang w:eastAsia="ja-JP"/>
        </w:rPr>
      </w:pPr>
      <w:r w:rsidRPr="00FE570B">
        <w:rPr>
          <w:rFonts w:eastAsia="Batang"/>
          <w:i/>
          <w:iCs/>
          <w:sz w:val="18"/>
          <w:szCs w:val="18"/>
          <w:highlight w:val="green"/>
          <w:lang w:eastAsia="ja-JP"/>
        </w:rPr>
        <w:t>Agreement</w:t>
      </w:r>
    </w:p>
    <w:p w14:paraId="6A56E1DE" w14:textId="77777777" w:rsidR="00164378" w:rsidRPr="00FE570B" w:rsidRDefault="00164378" w:rsidP="00164378">
      <w:pPr>
        <w:shd w:val="clear" w:color="auto" w:fill="FFFFFF"/>
        <w:ind w:left="720"/>
        <w:rPr>
          <w:rFonts w:eastAsia="Batang"/>
          <w:i/>
          <w:iCs/>
          <w:sz w:val="18"/>
          <w:szCs w:val="18"/>
          <w:lang w:eastAsia="ja-JP"/>
        </w:rPr>
      </w:pPr>
      <w:r w:rsidRPr="00FE570B">
        <w:rPr>
          <w:rFonts w:eastAsia="Batang"/>
          <w:i/>
          <w:iCs/>
          <w:sz w:val="18"/>
          <w:szCs w:val="18"/>
          <w:lang w:eastAsia="ja-JP"/>
        </w:rPr>
        <w:t>For evaluations consider the following list of scenarios:</w:t>
      </w:r>
    </w:p>
    <w:p w14:paraId="2223EB26" w14:textId="77777777" w:rsidR="00164378" w:rsidRPr="00FE570B" w:rsidRDefault="00164378" w:rsidP="00164378">
      <w:pPr>
        <w:shd w:val="clear" w:color="auto" w:fill="FFFFFF"/>
        <w:ind w:left="720"/>
        <w:rPr>
          <w:rFonts w:eastAsia="Batang"/>
          <w:i/>
          <w:iCs/>
          <w:sz w:val="18"/>
          <w:szCs w:val="18"/>
          <w:lang w:eastAsia="ja-JP"/>
        </w:rPr>
      </w:pPr>
      <w:r w:rsidRPr="00FE570B">
        <w:rPr>
          <w:rFonts w:eastAsia="Batang"/>
          <w:i/>
          <w:iCs/>
          <w:sz w:val="18"/>
          <w:szCs w:val="18"/>
          <w:lang w:eastAsia="ja-JP"/>
        </w:rPr>
        <w:t>Scenario#1A: 1 symbol CORESET, overlapped with CRS – Option 2 only</w:t>
      </w:r>
    </w:p>
    <w:p w14:paraId="5700E10D" w14:textId="77777777" w:rsidR="00164378" w:rsidRPr="00FE570B" w:rsidRDefault="00164378" w:rsidP="00164378">
      <w:pPr>
        <w:shd w:val="clear" w:color="auto" w:fill="FFFFFF"/>
        <w:ind w:left="720"/>
        <w:rPr>
          <w:rFonts w:eastAsia="Batang"/>
          <w:i/>
          <w:iCs/>
          <w:sz w:val="18"/>
          <w:szCs w:val="18"/>
          <w:lang w:eastAsia="ja-JP"/>
        </w:rPr>
      </w:pPr>
      <w:r w:rsidRPr="00FE570B">
        <w:rPr>
          <w:rFonts w:eastAsia="Batang"/>
          <w:i/>
          <w:iCs/>
          <w:sz w:val="18"/>
          <w:szCs w:val="18"/>
          <w:lang w:eastAsia="ja-JP"/>
        </w:rPr>
        <w:t>Scenario#2: 2 symbols CORESET, including 1 overlapping symbol and 1 clean symbol – Option 1-1/1-2/2</w:t>
      </w:r>
    </w:p>
    <w:p w14:paraId="57C69E2A" w14:textId="77777777" w:rsidR="00164378" w:rsidRPr="00F24CEA" w:rsidRDefault="00164378" w:rsidP="00164378">
      <w:pPr>
        <w:shd w:val="clear" w:color="auto" w:fill="FFFFFF"/>
        <w:ind w:left="720"/>
        <w:rPr>
          <w:rFonts w:eastAsia="Batang"/>
          <w:i/>
          <w:iCs/>
          <w:sz w:val="18"/>
          <w:szCs w:val="18"/>
          <w:lang w:eastAsia="ja-JP"/>
        </w:rPr>
      </w:pPr>
      <w:r w:rsidRPr="00FE570B">
        <w:rPr>
          <w:rFonts w:eastAsia="Batang"/>
          <w:i/>
          <w:iCs/>
          <w:sz w:val="18"/>
          <w:szCs w:val="18"/>
          <w:lang w:eastAsia="ja-JP"/>
        </w:rPr>
        <w:t>Scenario#3: 3 symbols CORESET, including 1 overlapping symbol and 2 clean symbols – Option 1-1/1-2/2</w:t>
      </w:r>
    </w:p>
    <w:p w14:paraId="387CAB4F" w14:textId="77777777" w:rsidR="00164378" w:rsidRPr="00164378" w:rsidRDefault="00164378" w:rsidP="00164378"/>
    <w:p w14:paraId="6244F05C" w14:textId="5C0A9515" w:rsidR="004B0A3A" w:rsidRPr="00DB2F8E" w:rsidRDefault="004B0A3A" w:rsidP="004B0A3A">
      <w:pPr>
        <w:pStyle w:val="Heading1"/>
      </w:pPr>
      <w:r w:rsidRPr="00DB2F8E">
        <w:t xml:space="preserve">Annex C: </w:t>
      </w:r>
      <w:r w:rsidR="00B84EC9" w:rsidRPr="00DB2F8E">
        <w:t>Relative power of CRS</w:t>
      </w:r>
      <w:r w:rsidR="00CA0760">
        <w:t xml:space="preserve"> REs</w:t>
      </w:r>
      <w:r w:rsidR="00B84EC9" w:rsidRPr="00DB2F8E">
        <w:t xml:space="preserve"> and NR REs</w:t>
      </w:r>
      <w:r w:rsidRPr="00DB2F8E">
        <w:t xml:space="preserve"> </w:t>
      </w:r>
    </w:p>
    <w:p w14:paraId="15727EC4" w14:textId="723B567B" w:rsidR="00E06419" w:rsidRDefault="005B1C15" w:rsidP="005B1C15">
      <w:pPr>
        <w:pStyle w:val="BodyText"/>
      </w:pPr>
      <w:r w:rsidRPr="005B1C15">
        <w:t>Ass</w:t>
      </w:r>
      <w:r>
        <w:t xml:space="preserve">uming that one CRS port is matched to each antenna, the CRS power per RE will be half the power of the NR PDCCH power per RE when summing over all antenna ports. This is because two CRS ports are mapped per symbol, each occupying two out of the four REs </w:t>
      </w:r>
      <w:r w:rsidR="00B35E11">
        <w:t>allocated for CRS, so the power on each CRS port can be twice the power the usual per-antenna power, or half the total power. This is illustrated in the table below, where the numbers give the relative power per antenna and RE. CRS is assumed to be mapped to first two symbols, while NR PDCCH is mapped to the second and third symbol. Yellow marks the REs with CRS, and their relative power is 0.5, i.e.</w:t>
      </w:r>
      <w:r w:rsidR="00E201D2">
        <w:t>,</w:t>
      </w:r>
      <w:r w:rsidR="00B35E11">
        <w:t xml:space="preserve"> twice that of the relative power per antenna when transmitting NR PDCCH and half the total power.</w:t>
      </w:r>
      <w:r w:rsidR="00E06419">
        <w:t xml:space="preserve"> </w:t>
      </w:r>
    </w:p>
    <w:p w14:paraId="13CE39DB" w14:textId="311F364A" w:rsidR="005B1C15" w:rsidRPr="005B1C15" w:rsidRDefault="00E06419" w:rsidP="005B1C15">
      <w:pPr>
        <w:pStyle w:val="BodyText"/>
      </w:pPr>
      <w:r>
        <w:t xml:space="preserve">If the CRS is </w:t>
      </w:r>
      <w:proofErr w:type="gramStart"/>
      <w:r>
        <w:t>power-boosted</w:t>
      </w:r>
      <w:proofErr w:type="gramEnd"/>
      <w:r>
        <w:t xml:space="preserve"> to get e.g. relative power 1 for the CRS REs, this requires the transmit power for the other REs to be reduced.</w:t>
      </w:r>
    </w:p>
    <w:p w14:paraId="606E6421" w14:textId="3D21C1B7" w:rsidR="002C4592" w:rsidRDefault="002C4592" w:rsidP="00DF7253"/>
    <w:p w14:paraId="531168A3" w14:textId="1689AAF6" w:rsidR="004B0A3A" w:rsidRDefault="004B0A3A" w:rsidP="00DF7253">
      <w:r>
        <w:rPr>
          <w:noProof/>
        </w:rPr>
        <w:drawing>
          <wp:inline distT="0" distB="0" distL="0" distR="0" wp14:anchorId="245C96AD" wp14:editId="798F546F">
            <wp:extent cx="5760720" cy="3176270"/>
            <wp:effectExtent l="0" t="0" r="0" b="5080"/>
            <wp:docPr id="1357" name="Picture 13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60720" cy="3176270"/>
                    </a:xfrm>
                    <a:prstGeom prst="rect">
                      <a:avLst/>
                    </a:prstGeom>
                    <a:noFill/>
                    <a:ln>
                      <a:noFill/>
                    </a:ln>
                  </pic:spPr>
                </pic:pic>
              </a:graphicData>
            </a:graphic>
          </wp:inline>
        </w:drawing>
      </w:r>
    </w:p>
    <w:p w14:paraId="3A705624" w14:textId="792215C4" w:rsidR="004B0A3A" w:rsidRDefault="004B0A3A" w:rsidP="00DF7253"/>
    <w:p w14:paraId="576AE6E8" w14:textId="77777777" w:rsidR="00E22E6C" w:rsidRDefault="00E22E6C" w:rsidP="00DF7253"/>
    <w:p w14:paraId="0C86E3A8" w14:textId="5839FECF" w:rsidR="004B0A3A" w:rsidRPr="00DB2F8E" w:rsidRDefault="004B0A3A" w:rsidP="004B0A3A">
      <w:pPr>
        <w:pStyle w:val="Heading1"/>
      </w:pPr>
      <w:r w:rsidRPr="00DB2F8E">
        <w:t>Annex D: Impact on PDSCH</w:t>
      </w:r>
    </w:p>
    <w:p w14:paraId="5791B35F" w14:textId="62C977FF" w:rsidR="007B1F9D" w:rsidRDefault="008C3695" w:rsidP="002E18EF">
      <w:pPr>
        <w:jc w:val="both"/>
      </w:pPr>
      <w:r>
        <w:t xml:space="preserve">One solution </w:t>
      </w:r>
      <w:r w:rsidR="002E18EF">
        <w:t>discussed in RAN1#109-e</w:t>
      </w:r>
      <w:r w:rsidR="00F606C0">
        <w:t xml:space="preserve"> [3]</w:t>
      </w:r>
      <w:r w:rsidR="002E18EF">
        <w:t xml:space="preserve"> </w:t>
      </w:r>
      <w:r>
        <w:t xml:space="preserve">for transmitting NR PDCCH in symbol 1 with four port CRS </w:t>
      </w:r>
      <w:r w:rsidR="002E18EF">
        <w:t>was</w:t>
      </w:r>
      <w:r>
        <w:t xml:space="preserve"> to configure the NR UEs with a two port CRS rate</w:t>
      </w:r>
      <w:r w:rsidR="007B1F9D">
        <w:t>-</w:t>
      </w:r>
      <w:r>
        <w:t>matching pattern</w:t>
      </w:r>
      <w:r w:rsidR="002E18EF">
        <w:t xml:space="preserve"> although 4 port CRS is actually used by LTE </w:t>
      </w:r>
      <w:proofErr w:type="spellStart"/>
      <w:r w:rsidR="002E18EF">
        <w:t>eNB</w:t>
      </w:r>
      <w:proofErr w:type="spellEnd"/>
      <w:r w:rsidR="002E18EF">
        <w:t>. For NR PDCCH in symbol 1 this would result in performance similar to basic receiver (option 2</w:t>
      </w:r>
      <w:r w:rsidR="007B1F9D">
        <w:t xml:space="preserve"> discussed in the document)</w:t>
      </w:r>
      <w:r w:rsidR="002E18EF">
        <w:t>.</w:t>
      </w:r>
      <w:r>
        <w:t xml:space="preserve"> </w:t>
      </w:r>
      <w:r w:rsidR="002E18EF">
        <w:t xml:space="preserve">For NR PDSCH, the impact would be </w:t>
      </w:r>
      <w:r>
        <w:t>either allow the CRS in symbol 8 to puncture NR PDSCH or rate</w:t>
      </w:r>
      <w:r w:rsidR="007B1F9D">
        <w:t>-</w:t>
      </w:r>
      <w:r>
        <w:t xml:space="preserve">match around </w:t>
      </w:r>
      <w:r w:rsidR="007B1F9D">
        <w:t>the symbol that</w:t>
      </w:r>
      <w:r>
        <w:t xml:space="preserve"> overlap</w:t>
      </w:r>
      <w:r w:rsidR="007B1F9D">
        <w:t>s</w:t>
      </w:r>
      <w:r>
        <w:t xml:space="preserve"> with the CRS transmission utilizing RB</w:t>
      </w:r>
      <w:r w:rsidR="002E18EF">
        <w:t>/symbol</w:t>
      </w:r>
      <w:r>
        <w:t>-level rate</w:t>
      </w:r>
      <w:r w:rsidR="007B1F9D">
        <w:t>-</w:t>
      </w:r>
      <w:r>
        <w:t>matching. We have evaluated those t</w:t>
      </w:r>
      <w:r w:rsidR="002E18EF">
        <w:t>w</w:t>
      </w:r>
      <w:r>
        <w:t xml:space="preserve">o options and show the impact on </w:t>
      </w:r>
      <w:r w:rsidR="002E18EF">
        <w:t xml:space="preserve">PDSCH </w:t>
      </w:r>
      <w:r>
        <w:t>throughput in the plot below.</w:t>
      </w:r>
      <w:r w:rsidR="00D85770">
        <w:t xml:space="preserve"> </w:t>
      </w:r>
    </w:p>
    <w:p w14:paraId="6CBB49C8" w14:textId="16DCE41D" w:rsidR="00881805" w:rsidRDefault="00D85770" w:rsidP="002E18EF">
      <w:pPr>
        <w:jc w:val="both"/>
      </w:pPr>
      <w:r>
        <w:lastRenderedPageBreak/>
        <w:t>With RB</w:t>
      </w:r>
      <w:r w:rsidR="002E18EF">
        <w:t>/symbol</w:t>
      </w:r>
      <w:r>
        <w:t>-level rate</w:t>
      </w:r>
      <w:r w:rsidR="007B1F9D">
        <w:t>-</w:t>
      </w:r>
      <w:r>
        <w:t xml:space="preserve">matching (green curve), we get around 10% throughput loss. This is </w:t>
      </w:r>
      <w:r w:rsidR="007B1F9D">
        <w:t>expected since</w:t>
      </w:r>
      <w:r>
        <w:t xml:space="preserve"> we get around 10% fewer REs for PDSCH (96 vs 104 REs with control in symbol 0-2 and 1+1 DMRS). </w:t>
      </w:r>
    </w:p>
    <w:p w14:paraId="3327E21C" w14:textId="77777777" w:rsidR="007B1F9D" w:rsidRDefault="007B1F9D" w:rsidP="002E18EF">
      <w:pPr>
        <w:jc w:val="both"/>
      </w:pPr>
    </w:p>
    <w:p w14:paraId="2A73820B" w14:textId="1C1A2125" w:rsidR="00D85770" w:rsidRDefault="00D85770" w:rsidP="002E18EF">
      <w:pPr>
        <w:jc w:val="both"/>
      </w:pPr>
      <w:r>
        <w:t xml:space="preserve">With </w:t>
      </w:r>
      <w:r w:rsidR="00881805">
        <w:t xml:space="preserve">CRS </w:t>
      </w:r>
      <w:r>
        <w:t>puncturing</w:t>
      </w:r>
      <w:r w:rsidR="00881805">
        <w:t xml:space="preserve"> of NR PDSCH</w:t>
      </w:r>
      <w:r>
        <w:t xml:space="preserve">, we get very poor NR PDSCH performance. This is due to specific </w:t>
      </w:r>
      <w:proofErr w:type="spellStart"/>
      <w:r>
        <w:t>codeblocks</w:t>
      </w:r>
      <w:proofErr w:type="spellEnd"/>
      <w:r>
        <w:t xml:space="preserve"> </w:t>
      </w:r>
      <w:r w:rsidR="002E18EF">
        <w:t>getting</w:t>
      </w:r>
      <w:r>
        <w:t xml:space="preserve"> heavily punctured at higher MCS. Since they are mapped frequency-first, </w:t>
      </w:r>
      <w:r w:rsidR="00881805">
        <w:t xml:space="preserve">it is likely that a single </w:t>
      </w:r>
      <w:proofErr w:type="spellStart"/>
      <w:r w:rsidR="00881805">
        <w:t>codeblock</w:t>
      </w:r>
      <w:proofErr w:type="spellEnd"/>
      <w:r w:rsidR="00881805">
        <w:t xml:space="preserve"> will cover the symbol with CRS puncturing and hence have much worse performance than the other </w:t>
      </w:r>
      <w:proofErr w:type="spellStart"/>
      <w:r w:rsidR="00881805">
        <w:t>codeblocks</w:t>
      </w:r>
      <w:proofErr w:type="spellEnd"/>
      <w:r w:rsidR="00881805">
        <w:t xml:space="preserve">. </w:t>
      </w:r>
      <w:r w:rsidR="00C7212C">
        <w:t xml:space="preserve">The punctured </w:t>
      </w:r>
      <w:proofErr w:type="spellStart"/>
      <w:r w:rsidR="00C7212C">
        <w:t>codeblock</w:t>
      </w:r>
      <w:proofErr w:type="spellEnd"/>
      <w:r w:rsidR="00C7212C">
        <w:t xml:space="preserve"> limits what modulation and code rate that can be used, in the example below we cannot use modulations higher than QPSK (going to 16QAM means that we can fit a </w:t>
      </w:r>
      <w:proofErr w:type="spellStart"/>
      <w:r w:rsidR="00C7212C">
        <w:t>codeblock</w:t>
      </w:r>
      <w:proofErr w:type="spellEnd"/>
      <w:r w:rsidR="00C7212C">
        <w:t xml:space="preserve"> in half the number of REs, and hence the puncturing gets twice as severe)</w:t>
      </w:r>
      <w:r w:rsidR="00E9596C">
        <w:t>.</w:t>
      </w:r>
    </w:p>
    <w:p w14:paraId="31763B2B" w14:textId="77777777" w:rsidR="007B1F9D" w:rsidRDefault="007B1F9D" w:rsidP="002E18EF">
      <w:pPr>
        <w:jc w:val="both"/>
      </w:pPr>
    </w:p>
    <w:p w14:paraId="65AFF298" w14:textId="39DE2FFD" w:rsidR="004B0A3A" w:rsidRDefault="00C55F63" w:rsidP="00DF7253">
      <w:r w:rsidRPr="00C55F63">
        <w:rPr>
          <w:noProof/>
        </w:rPr>
        <w:drawing>
          <wp:inline distT="0" distB="0" distL="0" distR="0" wp14:anchorId="601B4D13" wp14:editId="2A3B23EE">
            <wp:extent cx="4864100" cy="3651250"/>
            <wp:effectExtent l="0" t="0" r="0" b="0"/>
            <wp:docPr id="981" name="Picture 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64100" cy="3651250"/>
                    </a:xfrm>
                    <a:prstGeom prst="rect">
                      <a:avLst/>
                    </a:prstGeom>
                    <a:noFill/>
                    <a:ln>
                      <a:noFill/>
                    </a:ln>
                  </pic:spPr>
                </pic:pic>
              </a:graphicData>
            </a:graphic>
          </wp:inline>
        </w:drawing>
      </w:r>
    </w:p>
    <w:sectPr w:rsidR="004B0A3A">
      <w:headerReference w:type="default" r:id="rId26"/>
      <w:footerReference w:type="default" r:id="rId2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93C788" w14:textId="77777777" w:rsidR="00064959" w:rsidRDefault="00064959">
      <w:r>
        <w:separator/>
      </w:r>
    </w:p>
  </w:endnote>
  <w:endnote w:type="continuationSeparator" w:id="0">
    <w:p w14:paraId="07257B5F" w14:textId="77777777" w:rsidR="00064959" w:rsidRDefault="00064959">
      <w:r>
        <w:continuationSeparator/>
      </w:r>
    </w:p>
  </w:endnote>
  <w:endnote w:type="continuationNotice" w:id="1">
    <w:p w14:paraId="7E173F95" w14:textId="77777777" w:rsidR="00064959" w:rsidRDefault="0006495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7544523"/>
      <w:docPartObj>
        <w:docPartGallery w:val="Page Numbers (Bottom of Page)"/>
        <w:docPartUnique/>
      </w:docPartObj>
    </w:sdtPr>
    <w:sdtEndPr>
      <w:rPr>
        <w:noProof/>
      </w:rPr>
    </w:sdtEndPr>
    <w:sdtContent>
      <w:p w14:paraId="054BA05F" w14:textId="77777777" w:rsidR="004904B6" w:rsidRDefault="00552B4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4154086C" w14:textId="77777777" w:rsidR="004904B6" w:rsidRDefault="004904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9C9BC0" w14:textId="77777777" w:rsidR="00064959" w:rsidRDefault="00064959">
      <w:r>
        <w:separator/>
      </w:r>
    </w:p>
  </w:footnote>
  <w:footnote w:type="continuationSeparator" w:id="0">
    <w:p w14:paraId="01110FCA" w14:textId="77777777" w:rsidR="00064959" w:rsidRDefault="00064959">
      <w:r>
        <w:continuationSeparator/>
      </w:r>
    </w:p>
  </w:footnote>
  <w:footnote w:type="continuationNotice" w:id="1">
    <w:p w14:paraId="7B173CD3" w14:textId="77777777" w:rsidR="00064959" w:rsidRDefault="0006495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0C357F" w14:textId="77777777" w:rsidR="004904B6" w:rsidRDefault="004904B6" w:rsidP="004904B6">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2E373CF1"/>
    <w:multiLevelType w:val="hybridMultilevel"/>
    <w:tmpl w:val="94F022D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A67C46"/>
    <w:multiLevelType w:val="hybridMultilevel"/>
    <w:tmpl w:val="B5B8D6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9F40B84"/>
    <w:multiLevelType w:val="hybridMultilevel"/>
    <w:tmpl w:val="FCEEB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935E3A"/>
    <w:multiLevelType w:val="hybridMultilevel"/>
    <w:tmpl w:val="313C1AC0"/>
    <w:lvl w:ilvl="0" w:tplc="AE269AF4">
      <w:start w:val="1"/>
      <w:numFmt w:val="bullet"/>
      <w:lvlText w:val=""/>
      <w:lvlJc w:val="left"/>
      <w:pPr>
        <w:ind w:left="288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E4614BC"/>
    <w:multiLevelType w:val="hybridMultilevel"/>
    <w:tmpl w:val="3ED4D0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C066DB7"/>
    <w:multiLevelType w:val="multilevel"/>
    <w:tmpl w:val="6C066DB7"/>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72F906A1"/>
    <w:multiLevelType w:val="hybridMultilevel"/>
    <w:tmpl w:val="0BECA1AA"/>
    <w:lvl w:ilvl="0" w:tplc="AE269AF4">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360" w:hanging="360"/>
      </w:pPr>
      <w:rPr>
        <w:rFonts w:ascii="Wingdings" w:hAnsi="Wingdings" w:hint="default"/>
      </w:rPr>
    </w:lvl>
    <w:lvl w:ilvl="3" w:tplc="04090001" w:tentative="1">
      <w:start w:val="1"/>
      <w:numFmt w:val="bullet"/>
      <w:lvlText w:val=""/>
      <w:lvlJc w:val="left"/>
      <w:pPr>
        <w:ind w:left="360" w:hanging="360"/>
      </w:pPr>
      <w:rPr>
        <w:rFonts w:ascii="Symbol" w:hAnsi="Symbol" w:hint="default"/>
      </w:rPr>
    </w:lvl>
    <w:lvl w:ilvl="4" w:tplc="04090003" w:tentative="1">
      <w:start w:val="1"/>
      <w:numFmt w:val="bullet"/>
      <w:lvlText w:val="o"/>
      <w:lvlJc w:val="left"/>
      <w:pPr>
        <w:ind w:left="1080" w:hanging="360"/>
      </w:pPr>
      <w:rPr>
        <w:rFonts w:ascii="Courier New" w:hAnsi="Courier New" w:cs="Courier New" w:hint="default"/>
      </w:rPr>
    </w:lvl>
    <w:lvl w:ilvl="5" w:tplc="04090005" w:tentative="1">
      <w:start w:val="1"/>
      <w:numFmt w:val="bullet"/>
      <w:lvlText w:val=""/>
      <w:lvlJc w:val="left"/>
      <w:pPr>
        <w:ind w:left="1800" w:hanging="360"/>
      </w:pPr>
      <w:rPr>
        <w:rFonts w:ascii="Wingdings" w:hAnsi="Wingdings" w:hint="default"/>
      </w:rPr>
    </w:lvl>
    <w:lvl w:ilvl="6" w:tplc="04090001" w:tentative="1">
      <w:start w:val="1"/>
      <w:numFmt w:val="bullet"/>
      <w:lvlText w:val=""/>
      <w:lvlJc w:val="left"/>
      <w:pPr>
        <w:ind w:left="2520" w:hanging="360"/>
      </w:pPr>
      <w:rPr>
        <w:rFonts w:ascii="Symbol" w:hAnsi="Symbol" w:hint="default"/>
      </w:rPr>
    </w:lvl>
    <w:lvl w:ilvl="7" w:tplc="04090003" w:tentative="1">
      <w:start w:val="1"/>
      <w:numFmt w:val="bullet"/>
      <w:lvlText w:val="o"/>
      <w:lvlJc w:val="left"/>
      <w:pPr>
        <w:ind w:left="3240" w:hanging="360"/>
      </w:pPr>
      <w:rPr>
        <w:rFonts w:ascii="Courier New" w:hAnsi="Courier New" w:cs="Courier New" w:hint="default"/>
      </w:rPr>
    </w:lvl>
    <w:lvl w:ilvl="8" w:tplc="04090005" w:tentative="1">
      <w:start w:val="1"/>
      <w:numFmt w:val="bullet"/>
      <w:lvlText w:val=""/>
      <w:lvlJc w:val="left"/>
      <w:pPr>
        <w:ind w:left="3960" w:hanging="360"/>
      </w:pPr>
      <w:rPr>
        <w:rFonts w:ascii="Wingdings" w:hAnsi="Wingdings" w:hint="default"/>
      </w:rPr>
    </w:lvl>
  </w:abstractNum>
  <w:abstractNum w:abstractNumId="8" w15:restartNumberingAfterBreak="0">
    <w:nsid w:val="78B2170F"/>
    <w:multiLevelType w:val="hybridMultilevel"/>
    <w:tmpl w:val="85E04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8F64882"/>
    <w:multiLevelType w:val="hybridMultilevel"/>
    <w:tmpl w:val="DFA8AE6C"/>
    <w:lvl w:ilvl="0" w:tplc="AE269AF4">
      <w:start w:val="1"/>
      <w:numFmt w:val="bullet"/>
      <w:lvlText w:val=""/>
      <w:lvlJc w:val="left"/>
      <w:pPr>
        <w:ind w:left="288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AE21539"/>
    <w:multiLevelType w:val="hybridMultilevel"/>
    <w:tmpl w:val="B91852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AE269AF4">
      <w:start w:val="1"/>
      <w:numFmt w:val="bullet"/>
      <w:lvlText w:val=""/>
      <w:lvlJc w:val="left"/>
      <w:pPr>
        <w:ind w:left="2880" w:hanging="360"/>
      </w:pPr>
      <w:rPr>
        <w:rFonts w:ascii="Wingdings" w:hAnsi="Wingdings" w:hint="default"/>
        <w:color w:val="auto"/>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ED18BC"/>
    <w:multiLevelType w:val="multilevel"/>
    <w:tmpl w:val="74149876"/>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2" w15:restartNumberingAfterBreak="0">
    <w:nsid w:val="7C58017A"/>
    <w:multiLevelType w:val="multilevel"/>
    <w:tmpl w:val="7C58017A"/>
    <w:lvl w:ilvl="0">
      <w:start w:val="1"/>
      <w:numFmt w:val="bullet"/>
      <w:lvlText w:val=""/>
      <w:lvlJc w:val="left"/>
      <w:pPr>
        <w:ind w:left="840" w:hanging="420"/>
      </w:pPr>
      <w:rPr>
        <w:rFonts w:ascii="Symbol" w:hAnsi="Symbol"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Symbol" w:hAnsi="Symbol" w:hint="default"/>
        <w:color w:val="auto"/>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11"/>
  </w:num>
  <w:num w:numId="2">
    <w:abstractNumId w:val="2"/>
  </w:num>
  <w:num w:numId="3">
    <w:abstractNumId w:val="10"/>
  </w:num>
  <w:num w:numId="4">
    <w:abstractNumId w:val="8"/>
  </w:num>
  <w:num w:numId="5">
    <w:abstractNumId w:val="1"/>
  </w:num>
  <w:num w:numId="6">
    <w:abstractNumId w:val="12"/>
  </w:num>
  <w:num w:numId="7">
    <w:abstractNumId w:val="6"/>
  </w:num>
  <w:num w:numId="8">
    <w:abstractNumId w:val="0"/>
  </w:num>
  <w:num w:numId="9">
    <w:abstractNumId w:val="11"/>
  </w:num>
  <w:num w:numId="10">
    <w:abstractNumId w:val="4"/>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9"/>
  </w:num>
  <w:num w:numId="14">
    <w:abstractNumId w:val="11"/>
  </w:num>
  <w:num w:numId="15">
    <w:abstractNumId w:val="5"/>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2B4F"/>
    <w:rsid w:val="00000898"/>
    <w:rsid w:val="00007790"/>
    <w:rsid w:val="0001097E"/>
    <w:rsid w:val="00011A9C"/>
    <w:rsid w:val="00011B8B"/>
    <w:rsid w:val="00026D1E"/>
    <w:rsid w:val="000340BB"/>
    <w:rsid w:val="000374E6"/>
    <w:rsid w:val="00037C4A"/>
    <w:rsid w:val="00037CD3"/>
    <w:rsid w:val="00044623"/>
    <w:rsid w:val="00045DF6"/>
    <w:rsid w:val="00051309"/>
    <w:rsid w:val="00051FF5"/>
    <w:rsid w:val="0005532A"/>
    <w:rsid w:val="00056359"/>
    <w:rsid w:val="00061FE9"/>
    <w:rsid w:val="00064959"/>
    <w:rsid w:val="00066B8F"/>
    <w:rsid w:val="000701A5"/>
    <w:rsid w:val="000776A2"/>
    <w:rsid w:val="00080290"/>
    <w:rsid w:val="00081D51"/>
    <w:rsid w:val="00090D2F"/>
    <w:rsid w:val="00091F3C"/>
    <w:rsid w:val="00092214"/>
    <w:rsid w:val="00092AAD"/>
    <w:rsid w:val="00093CB2"/>
    <w:rsid w:val="000950EC"/>
    <w:rsid w:val="0009618B"/>
    <w:rsid w:val="000A19C9"/>
    <w:rsid w:val="000A349A"/>
    <w:rsid w:val="000A74AE"/>
    <w:rsid w:val="000C08BE"/>
    <w:rsid w:val="000C5C17"/>
    <w:rsid w:val="000D0E54"/>
    <w:rsid w:val="000D2871"/>
    <w:rsid w:val="000D5FE1"/>
    <w:rsid w:val="000D6323"/>
    <w:rsid w:val="000D75AF"/>
    <w:rsid w:val="000E1FCB"/>
    <w:rsid w:val="000E4365"/>
    <w:rsid w:val="0010011C"/>
    <w:rsid w:val="00104A6F"/>
    <w:rsid w:val="00105A67"/>
    <w:rsid w:val="00105B62"/>
    <w:rsid w:val="001138E6"/>
    <w:rsid w:val="001333DB"/>
    <w:rsid w:val="001372B0"/>
    <w:rsid w:val="00141BB1"/>
    <w:rsid w:val="00142D62"/>
    <w:rsid w:val="001448E2"/>
    <w:rsid w:val="00144DBF"/>
    <w:rsid w:val="00147773"/>
    <w:rsid w:val="001508D8"/>
    <w:rsid w:val="00161F32"/>
    <w:rsid w:val="001634BE"/>
    <w:rsid w:val="00164378"/>
    <w:rsid w:val="001646AC"/>
    <w:rsid w:val="0017580B"/>
    <w:rsid w:val="001777F2"/>
    <w:rsid w:val="0018001E"/>
    <w:rsid w:val="00180D7D"/>
    <w:rsid w:val="00180DB7"/>
    <w:rsid w:val="00186984"/>
    <w:rsid w:val="001926C5"/>
    <w:rsid w:val="00197C7D"/>
    <w:rsid w:val="001A0509"/>
    <w:rsid w:val="001A2041"/>
    <w:rsid w:val="001A4DDF"/>
    <w:rsid w:val="001A7EEE"/>
    <w:rsid w:val="001B209E"/>
    <w:rsid w:val="001B3067"/>
    <w:rsid w:val="001B5BE2"/>
    <w:rsid w:val="001C2CE3"/>
    <w:rsid w:val="001C2FBF"/>
    <w:rsid w:val="001D6D8E"/>
    <w:rsid w:val="00200551"/>
    <w:rsid w:val="00202506"/>
    <w:rsid w:val="00202EB5"/>
    <w:rsid w:val="002052C9"/>
    <w:rsid w:val="00212131"/>
    <w:rsid w:val="00217B08"/>
    <w:rsid w:val="002206D7"/>
    <w:rsid w:val="00226EAA"/>
    <w:rsid w:val="002317C7"/>
    <w:rsid w:val="002369E6"/>
    <w:rsid w:val="002378BD"/>
    <w:rsid w:val="0024185E"/>
    <w:rsid w:val="0025180D"/>
    <w:rsid w:val="00252EBF"/>
    <w:rsid w:val="00253607"/>
    <w:rsid w:val="002564C6"/>
    <w:rsid w:val="00257F89"/>
    <w:rsid w:val="002610EC"/>
    <w:rsid w:val="0027384F"/>
    <w:rsid w:val="00274233"/>
    <w:rsid w:val="0027439C"/>
    <w:rsid w:val="002744E4"/>
    <w:rsid w:val="002854CD"/>
    <w:rsid w:val="0028638B"/>
    <w:rsid w:val="00292C97"/>
    <w:rsid w:val="002949AE"/>
    <w:rsid w:val="002951C7"/>
    <w:rsid w:val="002976EE"/>
    <w:rsid w:val="002A0403"/>
    <w:rsid w:val="002A0658"/>
    <w:rsid w:val="002A58E8"/>
    <w:rsid w:val="002A760C"/>
    <w:rsid w:val="002B1C91"/>
    <w:rsid w:val="002B4CC9"/>
    <w:rsid w:val="002C3811"/>
    <w:rsid w:val="002C4592"/>
    <w:rsid w:val="002C46A8"/>
    <w:rsid w:val="002C63FC"/>
    <w:rsid w:val="002E0D22"/>
    <w:rsid w:val="002E18EF"/>
    <w:rsid w:val="002F049C"/>
    <w:rsid w:val="002F4A28"/>
    <w:rsid w:val="002F795B"/>
    <w:rsid w:val="003032A8"/>
    <w:rsid w:val="00303A77"/>
    <w:rsid w:val="0030525E"/>
    <w:rsid w:val="00313320"/>
    <w:rsid w:val="00315940"/>
    <w:rsid w:val="00332E61"/>
    <w:rsid w:val="003459B6"/>
    <w:rsid w:val="00346DC2"/>
    <w:rsid w:val="003558A7"/>
    <w:rsid w:val="00365453"/>
    <w:rsid w:val="0036663C"/>
    <w:rsid w:val="00373D4C"/>
    <w:rsid w:val="003779C2"/>
    <w:rsid w:val="00377FF5"/>
    <w:rsid w:val="003823F4"/>
    <w:rsid w:val="00385FF9"/>
    <w:rsid w:val="00387638"/>
    <w:rsid w:val="00394B81"/>
    <w:rsid w:val="0039578E"/>
    <w:rsid w:val="003A2E68"/>
    <w:rsid w:val="003A3980"/>
    <w:rsid w:val="003A502E"/>
    <w:rsid w:val="003B5427"/>
    <w:rsid w:val="003C1639"/>
    <w:rsid w:val="003C42EF"/>
    <w:rsid w:val="003C6248"/>
    <w:rsid w:val="003F2821"/>
    <w:rsid w:val="00401BF2"/>
    <w:rsid w:val="00403BA1"/>
    <w:rsid w:val="00416839"/>
    <w:rsid w:val="00417465"/>
    <w:rsid w:val="00417933"/>
    <w:rsid w:val="00422654"/>
    <w:rsid w:val="004270E1"/>
    <w:rsid w:val="00432EB8"/>
    <w:rsid w:val="00434F68"/>
    <w:rsid w:val="004414D1"/>
    <w:rsid w:val="00441B90"/>
    <w:rsid w:val="004432F5"/>
    <w:rsid w:val="00444750"/>
    <w:rsid w:val="00462BEB"/>
    <w:rsid w:val="00473E3C"/>
    <w:rsid w:val="0047779D"/>
    <w:rsid w:val="00483A1B"/>
    <w:rsid w:val="00483ABA"/>
    <w:rsid w:val="004904B6"/>
    <w:rsid w:val="00492F9A"/>
    <w:rsid w:val="004938D7"/>
    <w:rsid w:val="004952E2"/>
    <w:rsid w:val="00495897"/>
    <w:rsid w:val="004960D1"/>
    <w:rsid w:val="004A1C83"/>
    <w:rsid w:val="004B0A3A"/>
    <w:rsid w:val="004B13E1"/>
    <w:rsid w:val="004B2DAF"/>
    <w:rsid w:val="004B5E14"/>
    <w:rsid w:val="004D04E2"/>
    <w:rsid w:val="004D36C9"/>
    <w:rsid w:val="004D3E09"/>
    <w:rsid w:val="004D5F98"/>
    <w:rsid w:val="004D767E"/>
    <w:rsid w:val="004E41D4"/>
    <w:rsid w:val="004E47AC"/>
    <w:rsid w:val="004E57BC"/>
    <w:rsid w:val="004F273D"/>
    <w:rsid w:val="004F2A8C"/>
    <w:rsid w:val="004F6514"/>
    <w:rsid w:val="00505906"/>
    <w:rsid w:val="00507CCB"/>
    <w:rsid w:val="0051360F"/>
    <w:rsid w:val="00514077"/>
    <w:rsid w:val="00527416"/>
    <w:rsid w:val="00530D58"/>
    <w:rsid w:val="00533ED3"/>
    <w:rsid w:val="00552B4F"/>
    <w:rsid w:val="00552C9D"/>
    <w:rsid w:val="00553A1B"/>
    <w:rsid w:val="00553E4B"/>
    <w:rsid w:val="005572AA"/>
    <w:rsid w:val="00560766"/>
    <w:rsid w:val="00562EAA"/>
    <w:rsid w:val="00564A81"/>
    <w:rsid w:val="0056686C"/>
    <w:rsid w:val="00580250"/>
    <w:rsid w:val="0058571D"/>
    <w:rsid w:val="00591063"/>
    <w:rsid w:val="005928BA"/>
    <w:rsid w:val="00593A4F"/>
    <w:rsid w:val="005B1C15"/>
    <w:rsid w:val="005B3344"/>
    <w:rsid w:val="005B6146"/>
    <w:rsid w:val="005C3FB7"/>
    <w:rsid w:val="005C4D7B"/>
    <w:rsid w:val="005D04BC"/>
    <w:rsid w:val="005D6BA1"/>
    <w:rsid w:val="005D7A28"/>
    <w:rsid w:val="005E5BCE"/>
    <w:rsid w:val="005F187B"/>
    <w:rsid w:val="005F204F"/>
    <w:rsid w:val="005F2381"/>
    <w:rsid w:val="00601F39"/>
    <w:rsid w:val="00616E13"/>
    <w:rsid w:val="006246B1"/>
    <w:rsid w:val="006273B5"/>
    <w:rsid w:val="00632620"/>
    <w:rsid w:val="006334C2"/>
    <w:rsid w:val="0064110C"/>
    <w:rsid w:val="0064151E"/>
    <w:rsid w:val="00642150"/>
    <w:rsid w:val="006430BB"/>
    <w:rsid w:val="006441E1"/>
    <w:rsid w:val="00646C0B"/>
    <w:rsid w:val="0067092C"/>
    <w:rsid w:val="006709FC"/>
    <w:rsid w:val="00670CFF"/>
    <w:rsid w:val="0068179B"/>
    <w:rsid w:val="006849FF"/>
    <w:rsid w:val="00686CAD"/>
    <w:rsid w:val="006870F3"/>
    <w:rsid w:val="00695BFB"/>
    <w:rsid w:val="006A2B06"/>
    <w:rsid w:val="006A4185"/>
    <w:rsid w:val="006A62E0"/>
    <w:rsid w:val="006B081A"/>
    <w:rsid w:val="006B2E24"/>
    <w:rsid w:val="006C2AD3"/>
    <w:rsid w:val="006C7402"/>
    <w:rsid w:val="006D2277"/>
    <w:rsid w:val="006E7E45"/>
    <w:rsid w:val="006F588D"/>
    <w:rsid w:val="00700A09"/>
    <w:rsid w:val="00701EE6"/>
    <w:rsid w:val="00702A1F"/>
    <w:rsid w:val="00702B15"/>
    <w:rsid w:val="00702D60"/>
    <w:rsid w:val="007049E9"/>
    <w:rsid w:val="0070775D"/>
    <w:rsid w:val="00710A5C"/>
    <w:rsid w:val="00710B0F"/>
    <w:rsid w:val="00717A40"/>
    <w:rsid w:val="007235BF"/>
    <w:rsid w:val="00736C54"/>
    <w:rsid w:val="0074362F"/>
    <w:rsid w:val="00743CA8"/>
    <w:rsid w:val="00745F5F"/>
    <w:rsid w:val="00753C7B"/>
    <w:rsid w:val="00756F49"/>
    <w:rsid w:val="00762349"/>
    <w:rsid w:val="007657AF"/>
    <w:rsid w:val="0077705E"/>
    <w:rsid w:val="0078348C"/>
    <w:rsid w:val="007867D8"/>
    <w:rsid w:val="00793524"/>
    <w:rsid w:val="007951AD"/>
    <w:rsid w:val="007979F7"/>
    <w:rsid w:val="007B1F9D"/>
    <w:rsid w:val="007B372C"/>
    <w:rsid w:val="007B4B2E"/>
    <w:rsid w:val="007C0ECE"/>
    <w:rsid w:val="007C168B"/>
    <w:rsid w:val="007C1F91"/>
    <w:rsid w:val="007C2394"/>
    <w:rsid w:val="007C4645"/>
    <w:rsid w:val="007C4790"/>
    <w:rsid w:val="007D29D4"/>
    <w:rsid w:val="007D4D4D"/>
    <w:rsid w:val="007E0978"/>
    <w:rsid w:val="007E6D0B"/>
    <w:rsid w:val="007E7183"/>
    <w:rsid w:val="007F18E2"/>
    <w:rsid w:val="007F2110"/>
    <w:rsid w:val="00802D61"/>
    <w:rsid w:val="00806B88"/>
    <w:rsid w:val="008078FC"/>
    <w:rsid w:val="00810C06"/>
    <w:rsid w:val="00811849"/>
    <w:rsid w:val="00817805"/>
    <w:rsid w:val="0082074A"/>
    <w:rsid w:val="00821DC4"/>
    <w:rsid w:val="00836EF8"/>
    <w:rsid w:val="008464C2"/>
    <w:rsid w:val="00860295"/>
    <w:rsid w:val="00863063"/>
    <w:rsid w:val="008640C0"/>
    <w:rsid w:val="0086600D"/>
    <w:rsid w:val="00872336"/>
    <w:rsid w:val="00875D63"/>
    <w:rsid w:val="00881805"/>
    <w:rsid w:val="00881CDC"/>
    <w:rsid w:val="00884255"/>
    <w:rsid w:val="00890311"/>
    <w:rsid w:val="00891570"/>
    <w:rsid w:val="0089271E"/>
    <w:rsid w:val="008A1222"/>
    <w:rsid w:val="008A2D85"/>
    <w:rsid w:val="008A798A"/>
    <w:rsid w:val="008A7B44"/>
    <w:rsid w:val="008B2635"/>
    <w:rsid w:val="008B629C"/>
    <w:rsid w:val="008C160E"/>
    <w:rsid w:val="008C3695"/>
    <w:rsid w:val="008C4E6B"/>
    <w:rsid w:val="008D28E8"/>
    <w:rsid w:val="008D5B86"/>
    <w:rsid w:val="008E10C7"/>
    <w:rsid w:val="008E2D82"/>
    <w:rsid w:val="008E4150"/>
    <w:rsid w:val="008E483F"/>
    <w:rsid w:val="008E527C"/>
    <w:rsid w:val="008F0235"/>
    <w:rsid w:val="008F4BFE"/>
    <w:rsid w:val="008F724C"/>
    <w:rsid w:val="008F784B"/>
    <w:rsid w:val="009009F1"/>
    <w:rsid w:val="00902B67"/>
    <w:rsid w:val="00904946"/>
    <w:rsid w:val="00906210"/>
    <w:rsid w:val="009064D5"/>
    <w:rsid w:val="009129BB"/>
    <w:rsid w:val="00913F04"/>
    <w:rsid w:val="00917FDD"/>
    <w:rsid w:val="00921B50"/>
    <w:rsid w:val="0093196F"/>
    <w:rsid w:val="009329DD"/>
    <w:rsid w:val="0093448C"/>
    <w:rsid w:val="00937F3A"/>
    <w:rsid w:val="00940473"/>
    <w:rsid w:val="009410B6"/>
    <w:rsid w:val="00955BE6"/>
    <w:rsid w:val="009622F8"/>
    <w:rsid w:val="00964A21"/>
    <w:rsid w:val="00965E77"/>
    <w:rsid w:val="00970DA6"/>
    <w:rsid w:val="0097344E"/>
    <w:rsid w:val="00986021"/>
    <w:rsid w:val="009908A8"/>
    <w:rsid w:val="00994A09"/>
    <w:rsid w:val="00996542"/>
    <w:rsid w:val="009977F7"/>
    <w:rsid w:val="009A0DDF"/>
    <w:rsid w:val="009A19CD"/>
    <w:rsid w:val="009A2498"/>
    <w:rsid w:val="009B0638"/>
    <w:rsid w:val="009B0709"/>
    <w:rsid w:val="009B2F8B"/>
    <w:rsid w:val="009B3DCE"/>
    <w:rsid w:val="009B588D"/>
    <w:rsid w:val="009C0021"/>
    <w:rsid w:val="009C1366"/>
    <w:rsid w:val="009C6FAD"/>
    <w:rsid w:val="009D63E8"/>
    <w:rsid w:val="009F4092"/>
    <w:rsid w:val="009F4FC5"/>
    <w:rsid w:val="009F7FBA"/>
    <w:rsid w:val="00A07DE9"/>
    <w:rsid w:val="00A16D20"/>
    <w:rsid w:val="00A27354"/>
    <w:rsid w:val="00A318DF"/>
    <w:rsid w:val="00A32E93"/>
    <w:rsid w:val="00A36708"/>
    <w:rsid w:val="00A42205"/>
    <w:rsid w:val="00A56463"/>
    <w:rsid w:val="00A606EA"/>
    <w:rsid w:val="00A62439"/>
    <w:rsid w:val="00A62CCB"/>
    <w:rsid w:val="00A651F2"/>
    <w:rsid w:val="00A66527"/>
    <w:rsid w:val="00A67DD5"/>
    <w:rsid w:val="00A7105D"/>
    <w:rsid w:val="00A730ED"/>
    <w:rsid w:val="00A74602"/>
    <w:rsid w:val="00A75F1F"/>
    <w:rsid w:val="00A82017"/>
    <w:rsid w:val="00A95DEE"/>
    <w:rsid w:val="00A965B1"/>
    <w:rsid w:val="00AA12A1"/>
    <w:rsid w:val="00AA31FF"/>
    <w:rsid w:val="00AA3BC2"/>
    <w:rsid w:val="00AA3CAC"/>
    <w:rsid w:val="00AA758C"/>
    <w:rsid w:val="00AB15C1"/>
    <w:rsid w:val="00AB1EFF"/>
    <w:rsid w:val="00AB20E6"/>
    <w:rsid w:val="00AB5BA7"/>
    <w:rsid w:val="00AB5F3D"/>
    <w:rsid w:val="00AB6FE3"/>
    <w:rsid w:val="00AB70ED"/>
    <w:rsid w:val="00AC10B8"/>
    <w:rsid w:val="00AC15A1"/>
    <w:rsid w:val="00AD0495"/>
    <w:rsid w:val="00AD42F7"/>
    <w:rsid w:val="00AD51D3"/>
    <w:rsid w:val="00AD522D"/>
    <w:rsid w:val="00AD5BB0"/>
    <w:rsid w:val="00AD74F2"/>
    <w:rsid w:val="00AD75D3"/>
    <w:rsid w:val="00AE66AD"/>
    <w:rsid w:val="00AF46D1"/>
    <w:rsid w:val="00AF4951"/>
    <w:rsid w:val="00AF5A12"/>
    <w:rsid w:val="00B01E2B"/>
    <w:rsid w:val="00B0217F"/>
    <w:rsid w:val="00B05DFD"/>
    <w:rsid w:val="00B11882"/>
    <w:rsid w:val="00B205B6"/>
    <w:rsid w:val="00B24789"/>
    <w:rsid w:val="00B270B1"/>
    <w:rsid w:val="00B276EA"/>
    <w:rsid w:val="00B316A6"/>
    <w:rsid w:val="00B32C3B"/>
    <w:rsid w:val="00B35832"/>
    <w:rsid w:val="00B35E11"/>
    <w:rsid w:val="00B479D4"/>
    <w:rsid w:val="00B5181B"/>
    <w:rsid w:val="00B60337"/>
    <w:rsid w:val="00B65523"/>
    <w:rsid w:val="00B70FA8"/>
    <w:rsid w:val="00B715ED"/>
    <w:rsid w:val="00B82826"/>
    <w:rsid w:val="00B84EC9"/>
    <w:rsid w:val="00B85F00"/>
    <w:rsid w:val="00B91B77"/>
    <w:rsid w:val="00B91E86"/>
    <w:rsid w:val="00B938FF"/>
    <w:rsid w:val="00B942F4"/>
    <w:rsid w:val="00BA114E"/>
    <w:rsid w:val="00BA2B62"/>
    <w:rsid w:val="00BA564E"/>
    <w:rsid w:val="00BB16F4"/>
    <w:rsid w:val="00BB1B40"/>
    <w:rsid w:val="00BD4D05"/>
    <w:rsid w:val="00BE152D"/>
    <w:rsid w:val="00BE32D7"/>
    <w:rsid w:val="00BF1D14"/>
    <w:rsid w:val="00C1142B"/>
    <w:rsid w:val="00C1454E"/>
    <w:rsid w:val="00C1492D"/>
    <w:rsid w:val="00C14EF7"/>
    <w:rsid w:val="00C16D6D"/>
    <w:rsid w:val="00C20BE3"/>
    <w:rsid w:val="00C306F6"/>
    <w:rsid w:val="00C3201B"/>
    <w:rsid w:val="00C34CFE"/>
    <w:rsid w:val="00C4430A"/>
    <w:rsid w:val="00C45697"/>
    <w:rsid w:val="00C47943"/>
    <w:rsid w:val="00C527CF"/>
    <w:rsid w:val="00C53D80"/>
    <w:rsid w:val="00C558F2"/>
    <w:rsid w:val="00C55F63"/>
    <w:rsid w:val="00C676AD"/>
    <w:rsid w:val="00C70737"/>
    <w:rsid w:val="00C7212C"/>
    <w:rsid w:val="00C746B4"/>
    <w:rsid w:val="00C7512C"/>
    <w:rsid w:val="00C8284B"/>
    <w:rsid w:val="00C843B8"/>
    <w:rsid w:val="00C93AC7"/>
    <w:rsid w:val="00C93B23"/>
    <w:rsid w:val="00C93E8A"/>
    <w:rsid w:val="00C9520A"/>
    <w:rsid w:val="00CA0760"/>
    <w:rsid w:val="00CA5E15"/>
    <w:rsid w:val="00CB7530"/>
    <w:rsid w:val="00CC1151"/>
    <w:rsid w:val="00CC546D"/>
    <w:rsid w:val="00CD097F"/>
    <w:rsid w:val="00CE56C4"/>
    <w:rsid w:val="00CF0D45"/>
    <w:rsid w:val="00CF0FDB"/>
    <w:rsid w:val="00D01FB7"/>
    <w:rsid w:val="00D03848"/>
    <w:rsid w:val="00D0427B"/>
    <w:rsid w:val="00D046B9"/>
    <w:rsid w:val="00D10579"/>
    <w:rsid w:val="00D22DC9"/>
    <w:rsid w:val="00D24046"/>
    <w:rsid w:val="00D2468A"/>
    <w:rsid w:val="00D268D5"/>
    <w:rsid w:val="00D32DE3"/>
    <w:rsid w:val="00D42834"/>
    <w:rsid w:val="00D5396F"/>
    <w:rsid w:val="00D539C7"/>
    <w:rsid w:val="00D669B7"/>
    <w:rsid w:val="00D66FCF"/>
    <w:rsid w:val="00D80B13"/>
    <w:rsid w:val="00D83892"/>
    <w:rsid w:val="00D85770"/>
    <w:rsid w:val="00D9665F"/>
    <w:rsid w:val="00DA7B75"/>
    <w:rsid w:val="00DB2F8E"/>
    <w:rsid w:val="00DB2FC9"/>
    <w:rsid w:val="00DC0BCF"/>
    <w:rsid w:val="00DD01F9"/>
    <w:rsid w:val="00DE0A49"/>
    <w:rsid w:val="00DE0E73"/>
    <w:rsid w:val="00DE5924"/>
    <w:rsid w:val="00DF7253"/>
    <w:rsid w:val="00E016E3"/>
    <w:rsid w:val="00E02970"/>
    <w:rsid w:val="00E055E7"/>
    <w:rsid w:val="00E06419"/>
    <w:rsid w:val="00E11839"/>
    <w:rsid w:val="00E201D2"/>
    <w:rsid w:val="00E20B16"/>
    <w:rsid w:val="00E20C12"/>
    <w:rsid w:val="00E21FB8"/>
    <w:rsid w:val="00E22E6C"/>
    <w:rsid w:val="00E31A8E"/>
    <w:rsid w:val="00E46860"/>
    <w:rsid w:val="00E47FCC"/>
    <w:rsid w:val="00E609F8"/>
    <w:rsid w:val="00E61C2A"/>
    <w:rsid w:val="00E62C2E"/>
    <w:rsid w:val="00E63185"/>
    <w:rsid w:val="00E67DA4"/>
    <w:rsid w:val="00E715E1"/>
    <w:rsid w:val="00E73DF6"/>
    <w:rsid w:val="00E869FB"/>
    <w:rsid w:val="00E87580"/>
    <w:rsid w:val="00E91742"/>
    <w:rsid w:val="00E9596C"/>
    <w:rsid w:val="00E97881"/>
    <w:rsid w:val="00EA1E8A"/>
    <w:rsid w:val="00EA269B"/>
    <w:rsid w:val="00EA74E3"/>
    <w:rsid w:val="00EB2765"/>
    <w:rsid w:val="00EB61AD"/>
    <w:rsid w:val="00EC7BF1"/>
    <w:rsid w:val="00ED242A"/>
    <w:rsid w:val="00ED43F8"/>
    <w:rsid w:val="00ED605C"/>
    <w:rsid w:val="00EE71DF"/>
    <w:rsid w:val="00EF0C14"/>
    <w:rsid w:val="00EF409E"/>
    <w:rsid w:val="00F201FE"/>
    <w:rsid w:val="00F20C51"/>
    <w:rsid w:val="00F23C73"/>
    <w:rsid w:val="00F24CEA"/>
    <w:rsid w:val="00F379C3"/>
    <w:rsid w:val="00F401C5"/>
    <w:rsid w:val="00F44EF1"/>
    <w:rsid w:val="00F5240D"/>
    <w:rsid w:val="00F606C0"/>
    <w:rsid w:val="00F7026C"/>
    <w:rsid w:val="00F72C52"/>
    <w:rsid w:val="00F75EA8"/>
    <w:rsid w:val="00F871ED"/>
    <w:rsid w:val="00F92EB3"/>
    <w:rsid w:val="00FA0F11"/>
    <w:rsid w:val="00FA135F"/>
    <w:rsid w:val="00FA15D4"/>
    <w:rsid w:val="00FA17A8"/>
    <w:rsid w:val="00FA4B42"/>
    <w:rsid w:val="00FB40A3"/>
    <w:rsid w:val="00FC06D2"/>
    <w:rsid w:val="00FC2C37"/>
    <w:rsid w:val="00FC604A"/>
    <w:rsid w:val="00FE066E"/>
    <w:rsid w:val="00FE082A"/>
    <w:rsid w:val="00FE2599"/>
    <w:rsid w:val="00FE2920"/>
    <w:rsid w:val="00FE47B8"/>
    <w:rsid w:val="00FE5246"/>
    <w:rsid w:val="00FE570B"/>
    <w:rsid w:val="00FE5A1C"/>
    <w:rsid w:val="00FE7760"/>
    <w:rsid w:val="0455D1D3"/>
    <w:rsid w:val="09C46BAB"/>
    <w:rsid w:val="0EF10E84"/>
    <w:rsid w:val="0F93BF1D"/>
    <w:rsid w:val="0FA7C713"/>
    <w:rsid w:val="128FB1EF"/>
    <w:rsid w:val="13CFD0C9"/>
    <w:rsid w:val="156F5FD0"/>
    <w:rsid w:val="1BBC210E"/>
    <w:rsid w:val="1E4F9091"/>
    <w:rsid w:val="1FCE2995"/>
    <w:rsid w:val="21C3C324"/>
    <w:rsid w:val="2411F5F6"/>
    <w:rsid w:val="2998BE79"/>
    <w:rsid w:val="2CF60442"/>
    <w:rsid w:val="2DC4B63E"/>
    <w:rsid w:val="2E2AECA4"/>
    <w:rsid w:val="2FCB8AA4"/>
    <w:rsid w:val="322761E0"/>
    <w:rsid w:val="35137E64"/>
    <w:rsid w:val="35EFE0EC"/>
    <w:rsid w:val="38C175D7"/>
    <w:rsid w:val="43D62EDD"/>
    <w:rsid w:val="44D7A0D2"/>
    <w:rsid w:val="475207D8"/>
    <w:rsid w:val="4E716B8E"/>
    <w:rsid w:val="5385ECC1"/>
    <w:rsid w:val="55CABC17"/>
    <w:rsid w:val="5946BC50"/>
    <w:rsid w:val="60E7F920"/>
    <w:rsid w:val="626C7B36"/>
    <w:rsid w:val="667255A3"/>
    <w:rsid w:val="6A006594"/>
    <w:rsid w:val="6F173EC8"/>
    <w:rsid w:val="749267A8"/>
    <w:rsid w:val="7C7C138D"/>
    <w:rsid w:val="7D3202CE"/>
    <w:rsid w:val="7E71AD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3B164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B4F"/>
    <w:pPr>
      <w:spacing w:after="0" w:line="240" w:lineRule="auto"/>
    </w:pPr>
    <w:rPr>
      <w:rFonts w:ascii="Times New Roman" w:eastAsia="Times New Roman" w:hAnsi="Times New Roman" w:cs="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552B4F"/>
    <w:pPr>
      <w:keepNext/>
      <w:numPr>
        <w:numId w:val="1"/>
      </w:numPr>
      <w:tabs>
        <w:tab w:val="clear" w:pos="3544"/>
        <w:tab w:val="left" w:pos="1134"/>
      </w:tabs>
      <w:spacing w:before="240" w:after="60"/>
      <w:ind w:left="567"/>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AA12A1"/>
    <w:pPr>
      <w:keepNext/>
      <w:numPr>
        <w:ilvl w:val="1"/>
        <w:numId w:val="1"/>
      </w:numPr>
      <w:tabs>
        <w:tab w:val="clear" w:pos="3447"/>
        <w:tab w:val="num" w:pos="810"/>
      </w:tabs>
      <w:spacing w:before="240" w:after="60"/>
      <w:ind w:hanging="3447"/>
      <w:outlineLvl w:val="1"/>
    </w:pPr>
    <w:rPr>
      <w:rFonts w:ascii="Helvetica" w:eastAsia="MS Mincho" w:hAnsi="Helvetica" w:cs="Arial"/>
      <w:b/>
      <w:bCs/>
      <w:iCs/>
      <w:sz w:val="2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DA7B75"/>
    <w:pPr>
      <w:keepNext/>
      <w:numPr>
        <w:ilvl w:val="2"/>
        <w:numId w:val="1"/>
      </w:numPr>
      <w:spacing w:before="240" w:after="60"/>
      <w:ind w:left="0" w:firstLine="540"/>
      <w:outlineLvl w:val="2"/>
    </w:pPr>
    <w:rPr>
      <w:rFonts w:ascii="Arial" w:eastAsia="MS Mincho" w:hAnsi="Arial" w:cs="Arial"/>
      <w:b/>
      <w:bCs/>
      <w:i/>
      <w:szCs w:val="26"/>
      <w:u w:val="single"/>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552B4F"/>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unhideWhenUsed/>
    <w:qFormat/>
    <w:rsid w:val="00700A09"/>
    <w:pPr>
      <w:keepNext/>
      <w:keepLines/>
      <w:spacing w:before="40"/>
      <w:ind w:firstLine="360"/>
      <w:outlineLvl w:val="4"/>
    </w:pPr>
    <w:rPr>
      <w:rFonts w:eastAsiaTheme="majorEastAsia"/>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552B4F"/>
    <w:rPr>
      <w:rFonts w:ascii="Helvetica" w:eastAsia="MS Mincho" w:hAnsi="Helvetica" w:cs="Arial"/>
      <w:b/>
      <w:bCs/>
      <w:kern w:val="32"/>
      <w:sz w:val="28"/>
      <w:szCs w:val="32"/>
    </w:rPr>
  </w:style>
  <w:style w:type="character" w:customStyle="1" w:styleId="Heading2Char">
    <w:name w:val="Heading 2 Char"/>
    <w:aliases w:val="Head2A Char,2 Char,H2 Char1,UNDERRUBRIK 1-2 Char,DO NOT USE_h2 Char,h2 Char1,h21 Char,H2 Char Char,h2 Char Char"/>
    <w:basedOn w:val="DefaultParagraphFont"/>
    <w:link w:val="Heading2"/>
    <w:rsid w:val="00AA12A1"/>
    <w:rPr>
      <w:rFonts w:ascii="Helvetica" w:eastAsia="MS Mincho" w:hAnsi="Helvetica" w:cs="Arial"/>
      <w:b/>
      <w:bCs/>
      <w:iCs/>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DA7B75"/>
    <w:rPr>
      <w:rFonts w:ascii="Arial" w:eastAsia="MS Mincho" w:hAnsi="Arial" w:cs="Arial"/>
      <w:b/>
      <w:bCs/>
      <w:i/>
      <w:sz w:val="20"/>
      <w:szCs w:val="26"/>
      <w:u w:val="singl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52B4F"/>
    <w:rPr>
      <w:rFonts w:ascii="Times New Roman" w:eastAsia="MS Mincho" w:hAnsi="Times New Roman" w:cs="Times New Roman"/>
      <w:b/>
      <w:bCs/>
      <w:sz w:val="28"/>
      <w:szCs w:val="28"/>
    </w:rPr>
  </w:style>
  <w:style w:type="paragraph" w:styleId="BodyText">
    <w:name w:val="Body Text"/>
    <w:aliases w:val="bt"/>
    <w:basedOn w:val="Normal"/>
    <w:link w:val="BodyTextChar"/>
    <w:rsid w:val="00552B4F"/>
    <w:pPr>
      <w:spacing w:after="120"/>
      <w:jc w:val="both"/>
    </w:pPr>
    <w:rPr>
      <w:rFonts w:eastAsia="MS Mincho"/>
    </w:rPr>
  </w:style>
  <w:style w:type="character" w:customStyle="1" w:styleId="BodyTextChar">
    <w:name w:val="Body Text Char"/>
    <w:aliases w:val="bt Char"/>
    <w:basedOn w:val="DefaultParagraphFont"/>
    <w:link w:val="BodyText"/>
    <w:rsid w:val="00552B4F"/>
    <w:rPr>
      <w:rFonts w:ascii="Times New Roman" w:eastAsia="MS Mincho" w:hAnsi="Times New Roman" w:cs="Times New Roman"/>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552B4F"/>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552B4F"/>
    <w:rPr>
      <w:rFonts w:ascii="Arial" w:eastAsia="MS Mincho" w:hAnsi="Arial" w:cs="Times New Roman"/>
      <w:b/>
      <w:sz w:val="20"/>
      <w:szCs w:val="24"/>
    </w:rPr>
  </w:style>
  <w:style w:type="paragraph" w:styleId="Footer">
    <w:name w:val="footer"/>
    <w:basedOn w:val="Normal"/>
    <w:link w:val="FooterChar"/>
    <w:uiPriority w:val="99"/>
    <w:unhideWhenUsed/>
    <w:rsid w:val="00552B4F"/>
    <w:pPr>
      <w:tabs>
        <w:tab w:val="center" w:pos="4680"/>
        <w:tab w:val="right" w:pos="9360"/>
      </w:tabs>
    </w:pPr>
  </w:style>
  <w:style w:type="character" w:customStyle="1" w:styleId="FooterChar">
    <w:name w:val="Footer Char"/>
    <w:basedOn w:val="DefaultParagraphFont"/>
    <w:link w:val="Footer"/>
    <w:uiPriority w:val="99"/>
    <w:rsid w:val="00552B4F"/>
    <w:rPr>
      <w:rFonts w:ascii="Times New Roman" w:eastAsia="Times New Roman" w:hAnsi="Times New Roman" w:cs="Times New Roman"/>
      <w:sz w:val="20"/>
      <w:szCs w:val="24"/>
    </w:rPr>
  </w:style>
  <w:style w:type="paragraph" w:styleId="Caption">
    <w:name w:val="caption"/>
    <w:basedOn w:val="Normal"/>
    <w:next w:val="Normal"/>
    <w:uiPriority w:val="35"/>
    <w:unhideWhenUsed/>
    <w:qFormat/>
    <w:rsid w:val="00552B4F"/>
    <w:pPr>
      <w:keepNext/>
      <w:spacing w:after="200"/>
      <w:jc w:val="center"/>
    </w:pPr>
    <w:rPr>
      <w:b/>
      <w:iCs/>
      <w:szCs w:val="18"/>
      <w:u w:val="single"/>
    </w:rPr>
  </w:style>
  <w:style w:type="character" w:styleId="CommentReference">
    <w:name w:val="annotation reference"/>
    <w:basedOn w:val="DefaultParagraphFont"/>
    <w:uiPriority w:val="99"/>
    <w:semiHidden/>
    <w:unhideWhenUsed/>
    <w:rsid w:val="00970DA6"/>
    <w:rPr>
      <w:sz w:val="16"/>
      <w:szCs w:val="16"/>
    </w:rPr>
  </w:style>
  <w:style w:type="paragraph" w:styleId="CommentText">
    <w:name w:val="annotation text"/>
    <w:basedOn w:val="Normal"/>
    <w:link w:val="CommentTextChar"/>
    <w:uiPriority w:val="99"/>
    <w:unhideWhenUsed/>
    <w:rsid w:val="00970DA6"/>
    <w:rPr>
      <w:szCs w:val="20"/>
    </w:rPr>
  </w:style>
  <w:style w:type="character" w:customStyle="1" w:styleId="CommentTextChar">
    <w:name w:val="Comment Text Char"/>
    <w:basedOn w:val="DefaultParagraphFont"/>
    <w:link w:val="CommentText"/>
    <w:uiPriority w:val="99"/>
    <w:rsid w:val="00970DA6"/>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970DA6"/>
    <w:rPr>
      <w:b/>
      <w:bCs/>
    </w:rPr>
  </w:style>
  <w:style w:type="character" w:customStyle="1" w:styleId="CommentSubjectChar">
    <w:name w:val="Comment Subject Char"/>
    <w:basedOn w:val="CommentTextChar"/>
    <w:link w:val="CommentSubject"/>
    <w:uiPriority w:val="99"/>
    <w:semiHidden/>
    <w:rsid w:val="00970DA6"/>
    <w:rPr>
      <w:rFonts w:ascii="Times New Roman" w:eastAsia="Times New Roman" w:hAnsi="Times New Roman" w:cs="Times New Roman"/>
      <w:b/>
      <w:bCs/>
      <w:sz w:val="20"/>
      <w:szCs w:val="20"/>
    </w:rPr>
  </w:style>
  <w:style w:type="table" w:styleId="TableGrid">
    <w:name w:val="Table Grid"/>
    <w:basedOn w:val="TableNormal"/>
    <w:uiPriority w:val="39"/>
    <w:rsid w:val="00E21F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8C160E"/>
    <w:rPr>
      <w:szCs w:val="20"/>
    </w:rPr>
  </w:style>
  <w:style w:type="character" w:customStyle="1" w:styleId="EndnoteTextChar">
    <w:name w:val="Endnote Text Char"/>
    <w:basedOn w:val="DefaultParagraphFont"/>
    <w:link w:val="EndnoteText"/>
    <w:uiPriority w:val="99"/>
    <w:semiHidden/>
    <w:rsid w:val="008C160E"/>
    <w:rPr>
      <w:rFonts w:ascii="Times New Roman" w:eastAsia="Times New Roman" w:hAnsi="Times New Roman" w:cs="Times New Roman"/>
      <w:sz w:val="20"/>
      <w:szCs w:val="20"/>
    </w:rPr>
  </w:style>
  <w:style w:type="character" w:styleId="EndnoteReference">
    <w:name w:val="endnote reference"/>
    <w:basedOn w:val="DefaultParagraphFont"/>
    <w:uiPriority w:val="99"/>
    <w:semiHidden/>
    <w:unhideWhenUsed/>
    <w:rsid w:val="008C160E"/>
    <w:rPr>
      <w:vertAlign w:val="superscript"/>
    </w:rPr>
  </w:style>
  <w:style w:type="character" w:styleId="Hyperlink">
    <w:name w:val="Hyperlink"/>
    <w:uiPriority w:val="99"/>
    <w:rsid w:val="00F72C52"/>
    <w:rPr>
      <w:color w:val="0000FF"/>
      <w:u w:val="single"/>
    </w:rPr>
  </w:style>
  <w:style w:type="character" w:styleId="FollowedHyperlink">
    <w:name w:val="FollowedHyperlink"/>
    <w:basedOn w:val="DefaultParagraphFont"/>
    <w:uiPriority w:val="99"/>
    <w:semiHidden/>
    <w:unhideWhenUsed/>
    <w:rsid w:val="00F72C52"/>
    <w:rPr>
      <w:color w:val="954F72" w:themeColor="followedHyperlink"/>
      <w:u w:val="single"/>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列表段落,リスト段落,목록 단락,Bullet list"/>
    <w:basedOn w:val="Normal"/>
    <w:link w:val="ListParagraphChar"/>
    <w:uiPriority w:val="34"/>
    <w:qFormat/>
    <w:rsid w:val="00F72C52"/>
    <w:pPr>
      <w:overflowPunct w:val="0"/>
      <w:autoSpaceDE w:val="0"/>
      <w:autoSpaceDN w:val="0"/>
      <w:adjustRightInd w:val="0"/>
      <w:spacing w:after="180"/>
      <w:ind w:firstLineChars="200" w:firstLine="420"/>
      <w:textAlignment w:val="baseline"/>
    </w:pPr>
    <w:rPr>
      <w:rFonts w:eastAsia="MS Mincho"/>
      <w:szCs w:val="20"/>
      <w:lang w:val="en-GB"/>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列表段落 Char"/>
    <w:link w:val="ListParagraph"/>
    <w:uiPriority w:val="34"/>
    <w:qFormat/>
    <w:locked/>
    <w:rsid w:val="00F72C52"/>
    <w:rPr>
      <w:rFonts w:ascii="Times New Roman" w:eastAsia="MS Mincho" w:hAnsi="Times New Roman" w:cs="Times New Roman"/>
      <w:sz w:val="20"/>
      <w:szCs w:val="20"/>
      <w:lang w:val="en-GB"/>
    </w:rPr>
  </w:style>
  <w:style w:type="character" w:styleId="UnresolvedMention">
    <w:name w:val="Unresolved Mention"/>
    <w:basedOn w:val="DefaultParagraphFont"/>
    <w:uiPriority w:val="99"/>
    <w:semiHidden/>
    <w:unhideWhenUsed/>
    <w:rsid w:val="00D046B9"/>
    <w:rPr>
      <w:color w:val="605E5C"/>
      <w:shd w:val="clear" w:color="auto" w:fill="E1DFDD"/>
    </w:rPr>
  </w:style>
  <w:style w:type="character" w:customStyle="1" w:styleId="Heading5Char">
    <w:name w:val="Heading 5 Char"/>
    <w:basedOn w:val="DefaultParagraphFont"/>
    <w:link w:val="Heading5"/>
    <w:uiPriority w:val="9"/>
    <w:rsid w:val="00700A09"/>
    <w:rPr>
      <w:rFonts w:ascii="Times New Roman" w:eastAsiaTheme="majorEastAsia" w:hAnsi="Times New Roman" w:cs="Times New Roman"/>
      <w:b/>
      <w:bCs/>
      <w:sz w:val="20"/>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078784">
      <w:bodyDiv w:val="1"/>
      <w:marLeft w:val="0"/>
      <w:marRight w:val="0"/>
      <w:marTop w:val="0"/>
      <w:marBottom w:val="0"/>
      <w:divBdr>
        <w:top w:val="none" w:sz="0" w:space="0" w:color="auto"/>
        <w:left w:val="none" w:sz="0" w:space="0" w:color="auto"/>
        <w:bottom w:val="none" w:sz="0" w:space="0" w:color="auto"/>
        <w:right w:val="none" w:sz="0" w:space="0" w:color="auto"/>
      </w:divBdr>
    </w:div>
    <w:div w:id="220756672">
      <w:bodyDiv w:val="1"/>
      <w:marLeft w:val="0"/>
      <w:marRight w:val="0"/>
      <w:marTop w:val="0"/>
      <w:marBottom w:val="0"/>
      <w:divBdr>
        <w:top w:val="none" w:sz="0" w:space="0" w:color="auto"/>
        <w:left w:val="none" w:sz="0" w:space="0" w:color="auto"/>
        <w:bottom w:val="none" w:sz="0" w:space="0" w:color="auto"/>
        <w:right w:val="none" w:sz="0" w:space="0" w:color="auto"/>
      </w:divBdr>
    </w:div>
    <w:div w:id="249046166">
      <w:bodyDiv w:val="1"/>
      <w:marLeft w:val="0"/>
      <w:marRight w:val="0"/>
      <w:marTop w:val="0"/>
      <w:marBottom w:val="0"/>
      <w:divBdr>
        <w:top w:val="none" w:sz="0" w:space="0" w:color="auto"/>
        <w:left w:val="none" w:sz="0" w:space="0" w:color="auto"/>
        <w:bottom w:val="none" w:sz="0" w:space="0" w:color="auto"/>
        <w:right w:val="none" w:sz="0" w:space="0" w:color="auto"/>
      </w:divBdr>
    </w:div>
    <w:div w:id="336231957">
      <w:bodyDiv w:val="1"/>
      <w:marLeft w:val="0"/>
      <w:marRight w:val="0"/>
      <w:marTop w:val="0"/>
      <w:marBottom w:val="0"/>
      <w:divBdr>
        <w:top w:val="none" w:sz="0" w:space="0" w:color="auto"/>
        <w:left w:val="none" w:sz="0" w:space="0" w:color="auto"/>
        <w:bottom w:val="none" w:sz="0" w:space="0" w:color="auto"/>
        <w:right w:val="none" w:sz="0" w:space="0" w:color="auto"/>
      </w:divBdr>
    </w:div>
    <w:div w:id="411853840">
      <w:bodyDiv w:val="1"/>
      <w:marLeft w:val="0"/>
      <w:marRight w:val="0"/>
      <w:marTop w:val="0"/>
      <w:marBottom w:val="0"/>
      <w:divBdr>
        <w:top w:val="none" w:sz="0" w:space="0" w:color="auto"/>
        <w:left w:val="none" w:sz="0" w:space="0" w:color="auto"/>
        <w:bottom w:val="none" w:sz="0" w:space="0" w:color="auto"/>
        <w:right w:val="none" w:sz="0" w:space="0" w:color="auto"/>
      </w:divBdr>
    </w:div>
    <w:div w:id="438724986">
      <w:bodyDiv w:val="1"/>
      <w:marLeft w:val="0"/>
      <w:marRight w:val="0"/>
      <w:marTop w:val="0"/>
      <w:marBottom w:val="0"/>
      <w:divBdr>
        <w:top w:val="none" w:sz="0" w:space="0" w:color="auto"/>
        <w:left w:val="none" w:sz="0" w:space="0" w:color="auto"/>
        <w:bottom w:val="none" w:sz="0" w:space="0" w:color="auto"/>
        <w:right w:val="none" w:sz="0" w:space="0" w:color="auto"/>
      </w:divBdr>
    </w:div>
    <w:div w:id="463931479">
      <w:bodyDiv w:val="1"/>
      <w:marLeft w:val="0"/>
      <w:marRight w:val="0"/>
      <w:marTop w:val="0"/>
      <w:marBottom w:val="0"/>
      <w:divBdr>
        <w:top w:val="none" w:sz="0" w:space="0" w:color="auto"/>
        <w:left w:val="none" w:sz="0" w:space="0" w:color="auto"/>
        <w:bottom w:val="none" w:sz="0" w:space="0" w:color="auto"/>
        <w:right w:val="none" w:sz="0" w:space="0" w:color="auto"/>
      </w:divBdr>
    </w:div>
    <w:div w:id="538903201">
      <w:bodyDiv w:val="1"/>
      <w:marLeft w:val="0"/>
      <w:marRight w:val="0"/>
      <w:marTop w:val="0"/>
      <w:marBottom w:val="0"/>
      <w:divBdr>
        <w:top w:val="none" w:sz="0" w:space="0" w:color="auto"/>
        <w:left w:val="none" w:sz="0" w:space="0" w:color="auto"/>
        <w:bottom w:val="none" w:sz="0" w:space="0" w:color="auto"/>
        <w:right w:val="none" w:sz="0" w:space="0" w:color="auto"/>
      </w:divBdr>
    </w:div>
    <w:div w:id="925964465">
      <w:bodyDiv w:val="1"/>
      <w:marLeft w:val="0"/>
      <w:marRight w:val="0"/>
      <w:marTop w:val="0"/>
      <w:marBottom w:val="0"/>
      <w:divBdr>
        <w:top w:val="none" w:sz="0" w:space="0" w:color="auto"/>
        <w:left w:val="none" w:sz="0" w:space="0" w:color="auto"/>
        <w:bottom w:val="none" w:sz="0" w:space="0" w:color="auto"/>
        <w:right w:val="none" w:sz="0" w:space="0" w:color="auto"/>
      </w:divBdr>
    </w:div>
    <w:div w:id="1211654528">
      <w:bodyDiv w:val="1"/>
      <w:marLeft w:val="0"/>
      <w:marRight w:val="0"/>
      <w:marTop w:val="0"/>
      <w:marBottom w:val="0"/>
      <w:divBdr>
        <w:top w:val="none" w:sz="0" w:space="0" w:color="auto"/>
        <w:left w:val="none" w:sz="0" w:space="0" w:color="auto"/>
        <w:bottom w:val="none" w:sz="0" w:space="0" w:color="auto"/>
        <w:right w:val="none" w:sz="0" w:space="0" w:color="auto"/>
      </w:divBdr>
    </w:div>
    <w:div w:id="1227642593">
      <w:bodyDiv w:val="1"/>
      <w:marLeft w:val="0"/>
      <w:marRight w:val="0"/>
      <w:marTop w:val="0"/>
      <w:marBottom w:val="0"/>
      <w:divBdr>
        <w:top w:val="none" w:sz="0" w:space="0" w:color="auto"/>
        <w:left w:val="none" w:sz="0" w:space="0" w:color="auto"/>
        <w:bottom w:val="none" w:sz="0" w:space="0" w:color="auto"/>
        <w:right w:val="none" w:sz="0" w:space="0" w:color="auto"/>
      </w:divBdr>
    </w:div>
    <w:div w:id="1273514624">
      <w:bodyDiv w:val="1"/>
      <w:marLeft w:val="0"/>
      <w:marRight w:val="0"/>
      <w:marTop w:val="0"/>
      <w:marBottom w:val="0"/>
      <w:divBdr>
        <w:top w:val="none" w:sz="0" w:space="0" w:color="auto"/>
        <w:left w:val="none" w:sz="0" w:space="0" w:color="auto"/>
        <w:bottom w:val="none" w:sz="0" w:space="0" w:color="auto"/>
        <w:right w:val="none" w:sz="0" w:space="0" w:color="auto"/>
      </w:divBdr>
    </w:div>
    <w:div w:id="1302886141">
      <w:bodyDiv w:val="1"/>
      <w:marLeft w:val="0"/>
      <w:marRight w:val="0"/>
      <w:marTop w:val="0"/>
      <w:marBottom w:val="0"/>
      <w:divBdr>
        <w:top w:val="none" w:sz="0" w:space="0" w:color="auto"/>
        <w:left w:val="none" w:sz="0" w:space="0" w:color="auto"/>
        <w:bottom w:val="none" w:sz="0" w:space="0" w:color="auto"/>
        <w:right w:val="none" w:sz="0" w:space="0" w:color="auto"/>
      </w:divBdr>
    </w:div>
    <w:div w:id="1339888808">
      <w:bodyDiv w:val="1"/>
      <w:marLeft w:val="0"/>
      <w:marRight w:val="0"/>
      <w:marTop w:val="0"/>
      <w:marBottom w:val="0"/>
      <w:divBdr>
        <w:top w:val="none" w:sz="0" w:space="0" w:color="auto"/>
        <w:left w:val="none" w:sz="0" w:space="0" w:color="auto"/>
        <w:bottom w:val="none" w:sz="0" w:space="0" w:color="auto"/>
        <w:right w:val="none" w:sz="0" w:space="0" w:color="auto"/>
      </w:divBdr>
    </w:div>
    <w:div w:id="1477068789">
      <w:bodyDiv w:val="1"/>
      <w:marLeft w:val="0"/>
      <w:marRight w:val="0"/>
      <w:marTop w:val="0"/>
      <w:marBottom w:val="0"/>
      <w:divBdr>
        <w:top w:val="none" w:sz="0" w:space="0" w:color="auto"/>
        <w:left w:val="none" w:sz="0" w:space="0" w:color="auto"/>
        <w:bottom w:val="none" w:sz="0" w:space="0" w:color="auto"/>
        <w:right w:val="none" w:sz="0" w:space="0" w:color="auto"/>
      </w:divBdr>
    </w:div>
    <w:div w:id="1713267356">
      <w:bodyDiv w:val="1"/>
      <w:marLeft w:val="0"/>
      <w:marRight w:val="0"/>
      <w:marTop w:val="0"/>
      <w:marBottom w:val="0"/>
      <w:divBdr>
        <w:top w:val="none" w:sz="0" w:space="0" w:color="auto"/>
        <w:left w:val="none" w:sz="0" w:space="0" w:color="auto"/>
        <w:bottom w:val="none" w:sz="0" w:space="0" w:color="auto"/>
        <w:right w:val="none" w:sz="0" w:space="0" w:color="auto"/>
      </w:divBdr>
    </w:div>
    <w:div w:id="1886015397">
      <w:bodyDiv w:val="1"/>
      <w:marLeft w:val="0"/>
      <w:marRight w:val="0"/>
      <w:marTop w:val="0"/>
      <w:marBottom w:val="0"/>
      <w:divBdr>
        <w:top w:val="none" w:sz="0" w:space="0" w:color="auto"/>
        <w:left w:val="none" w:sz="0" w:space="0" w:color="auto"/>
        <w:bottom w:val="none" w:sz="0" w:space="0" w:color="auto"/>
        <w:right w:val="none" w:sz="0" w:space="0" w:color="auto"/>
      </w:divBdr>
    </w:div>
    <w:div w:id="2061008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png"/><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svg"/><Relationship Id="rId28"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png"/><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6CD8F416-1AEB-46CC-87B0-8B845DB1B4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10521</Words>
  <Characters>59970</Characters>
  <Application>Microsoft Office Word</Application>
  <DocSecurity>0</DocSecurity>
  <Lines>499</Lines>
  <Paragraphs>140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2022-08-12T23:34:00Z</dcterms:created>
  <dcterms:modified xsi:type="dcterms:W3CDTF">2022-08-12T23:34:00Z</dcterms:modified>
</cp:coreProperties>
</file>