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3F1EA055"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31D94">
        <w:rPr>
          <w:rFonts w:ascii="Arial" w:hAnsi="Arial" w:cs="Arial" w:hint="eastAsia"/>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72343" w:rsidRPr="00872343">
        <w:rPr>
          <w:rFonts w:ascii="Arial" w:hAnsi="Arial" w:cs="Arial"/>
          <w:b/>
          <w:bCs/>
          <w:sz w:val="28"/>
        </w:rPr>
        <w:t>R1-2207420</w:t>
      </w:r>
    </w:p>
    <w:p w14:paraId="71FA3278" w14:textId="77AA510F" w:rsidR="00A57144" w:rsidRPr="009513AC" w:rsidRDefault="00A31D94" w:rsidP="00A57144">
      <w:pPr>
        <w:tabs>
          <w:tab w:val="center" w:pos="4536"/>
          <w:tab w:val="right" w:pos="9072"/>
        </w:tabs>
        <w:rPr>
          <w:rFonts w:ascii="Arial" w:eastAsia="ＭＳ 明朝" w:hAnsi="Arial" w:cs="Arial"/>
          <w:b/>
          <w:bCs/>
          <w:sz w:val="28"/>
        </w:rPr>
      </w:pPr>
      <w:r w:rsidRPr="00A31D94">
        <w:rPr>
          <w:rFonts w:ascii="Arial" w:eastAsia="ＭＳ 明朝" w:hAnsi="Arial" w:cs="Arial"/>
          <w:b/>
          <w:bCs/>
          <w:sz w:val="28"/>
        </w:rPr>
        <w:t>Toulouse, France, August 22nd – 26th,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353159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770488">
        <w:rPr>
          <w:rFonts w:hint="eastAsia"/>
          <w:sz w:val="24"/>
          <w:lang w:val="en-US" w:eastAsia="ja-JP"/>
        </w:rPr>
        <w:t xml:space="preserve">Discussion on </w:t>
      </w:r>
      <w:r w:rsidR="00770488" w:rsidRPr="00770488">
        <w:rPr>
          <w:sz w:val="24"/>
          <w:lang w:val="en-US"/>
        </w:rPr>
        <w:t>side control information to enable NR network-controlled repeaters</w:t>
      </w:r>
    </w:p>
    <w:p w14:paraId="33948831" w14:textId="0802BA1B"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.8.</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7F540E0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065347">
        <w:rPr>
          <w:rFonts w:eastAsia="SimSun"/>
          <w:sz w:val="22"/>
          <w:szCs w:val="22"/>
          <w:lang w:val="en-US" w:eastAsia="zh-CN"/>
        </w:rPr>
        <w:t xml:space="preserve">the </w:t>
      </w:r>
      <w:r>
        <w:rPr>
          <w:rFonts w:eastAsia="SimSun"/>
          <w:sz w:val="22"/>
          <w:szCs w:val="22"/>
          <w:lang w:val="en-US" w:eastAsia="zh-CN"/>
        </w:rPr>
        <w:t>RAN#94e meeting, a new SID [1] on “</w:t>
      </w:r>
      <w:r w:rsidRPr="00770488">
        <w:rPr>
          <w:rFonts w:eastAsia="SimSun"/>
          <w:sz w:val="22"/>
          <w:szCs w:val="22"/>
          <w:lang w:val="en-US" w:eastAsia="zh-CN"/>
        </w:rPr>
        <w:t>Study on NR Network-controlled Repeaters</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7954DDA8" w14:textId="77777777" w:rsidR="003A6A32" w:rsidRPr="00770488" w:rsidRDefault="003A6A32" w:rsidP="003A6A32">
            <w:pPr>
              <w:spacing w:after="0"/>
              <w:rPr>
                <w:sz w:val="21"/>
                <w:szCs w:val="21"/>
                <w:lang w:eastAsia="ko-KR"/>
              </w:rPr>
            </w:pPr>
            <w:r w:rsidRPr="00770488">
              <w:rPr>
                <w:rFonts w:hint="eastAsia"/>
                <w:sz w:val="21"/>
                <w:szCs w:val="21"/>
                <w:lang w:eastAsia="ko-KR"/>
              </w:rPr>
              <w:t>The</w:t>
            </w:r>
            <w:r w:rsidRPr="00770488">
              <w:rPr>
                <w:sz w:val="21"/>
                <w:szCs w:val="21"/>
                <w:lang w:eastAsia="ko-KR"/>
              </w:rPr>
              <w:t xml:space="preserve"> </w:t>
            </w:r>
            <w:r w:rsidRPr="00770488">
              <w:rPr>
                <w:rFonts w:hint="eastAsia"/>
                <w:sz w:val="21"/>
                <w:szCs w:val="21"/>
                <w:lang w:eastAsia="ko-KR"/>
              </w:rPr>
              <w:t>study</w:t>
            </w:r>
            <w:r w:rsidRPr="00770488">
              <w:rPr>
                <w:sz w:val="21"/>
                <w:szCs w:val="21"/>
                <w:lang w:eastAsia="ko-KR"/>
              </w:rPr>
              <w:t xml:space="preserve"> </w:t>
            </w:r>
            <w:r w:rsidRPr="00770488">
              <w:rPr>
                <w:rFonts w:hint="eastAsia"/>
                <w:sz w:val="21"/>
                <w:szCs w:val="21"/>
                <w:lang w:eastAsia="ko-KR"/>
              </w:rPr>
              <w:t>on</w:t>
            </w:r>
            <w:r w:rsidRPr="00770488">
              <w:rPr>
                <w:sz w:val="21"/>
                <w:szCs w:val="21"/>
                <w:lang w:eastAsia="ko-KR"/>
              </w:rPr>
              <w:t xml:space="preserve"> </w:t>
            </w:r>
            <w:r w:rsidRPr="00770488">
              <w:rPr>
                <w:rFonts w:hint="eastAsia"/>
                <w:sz w:val="21"/>
                <w:szCs w:val="21"/>
                <w:lang w:eastAsia="ko-KR"/>
              </w:rPr>
              <w:t>NR</w:t>
            </w:r>
            <w:r w:rsidRPr="00770488">
              <w:rPr>
                <w:sz w:val="21"/>
                <w:szCs w:val="21"/>
                <w:lang w:eastAsia="ko-KR"/>
              </w:rPr>
              <w:t xml:space="preserve"> </w:t>
            </w:r>
            <w:r w:rsidRPr="00770488">
              <w:rPr>
                <w:rFonts w:hint="eastAsia"/>
                <w:sz w:val="21"/>
                <w:szCs w:val="21"/>
                <w:lang w:eastAsia="ko-KR"/>
              </w:rPr>
              <w:t>network-controlled</w:t>
            </w:r>
            <w:r w:rsidRPr="00770488">
              <w:rPr>
                <w:sz w:val="21"/>
                <w:szCs w:val="21"/>
                <w:lang w:eastAsia="ko-KR"/>
              </w:rPr>
              <w:t xml:space="preserve"> </w:t>
            </w:r>
            <w:r w:rsidRPr="00770488">
              <w:rPr>
                <w:rFonts w:hint="eastAsia"/>
                <w:sz w:val="21"/>
                <w:szCs w:val="21"/>
                <w:lang w:eastAsia="ko-KR"/>
              </w:rPr>
              <w:t>repeaters</w:t>
            </w:r>
            <w:r w:rsidRPr="00770488">
              <w:rPr>
                <w:sz w:val="21"/>
                <w:szCs w:val="21"/>
                <w:lang w:eastAsia="ko-KR"/>
              </w:rPr>
              <w:t xml:space="preserve"> is </w:t>
            </w:r>
            <w:r w:rsidRPr="00770488">
              <w:rPr>
                <w:rFonts w:hint="eastAsia"/>
                <w:sz w:val="21"/>
                <w:szCs w:val="21"/>
                <w:lang w:eastAsia="ko-KR"/>
              </w:rPr>
              <w:t>to</w:t>
            </w:r>
            <w:r w:rsidRPr="00770488">
              <w:rPr>
                <w:sz w:val="21"/>
                <w:szCs w:val="21"/>
                <w:lang w:eastAsia="ko-KR"/>
              </w:rPr>
              <w:t xml:space="preserve"> </w:t>
            </w:r>
            <w:r w:rsidRPr="00770488">
              <w:rPr>
                <w:rFonts w:hint="eastAsia"/>
                <w:sz w:val="21"/>
                <w:szCs w:val="21"/>
                <w:lang w:eastAsia="ko-KR"/>
              </w:rPr>
              <w:t>focus</w:t>
            </w:r>
            <w:r w:rsidRPr="00770488">
              <w:rPr>
                <w:sz w:val="21"/>
                <w:szCs w:val="21"/>
                <w:lang w:eastAsia="ko-KR"/>
              </w:rPr>
              <w:t xml:space="preserve"> </w:t>
            </w:r>
            <w:r w:rsidRPr="00770488">
              <w:rPr>
                <w:rFonts w:hint="eastAsia"/>
                <w:sz w:val="21"/>
                <w:szCs w:val="21"/>
                <w:lang w:eastAsia="ko-KR"/>
              </w:rPr>
              <w:t>on</w:t>
            </w:r>
            <w:r w:rsidRPr="00770488">
              <w:rPr>
                <w:sz w:val="21"/>
                <w:szCs w:val="21"/>
                <w:lang w:eastAsia="ko-KR"/>
              </w:rPr>
              <w:t xml:space="preserve"> </w:t>
            </w:r>
            <w:r w:rsidRPr="00770488">
              <w:rPr>
                <w:rFonts w:hint="eastAsia"/>
                <w:sz w:val="21"/>
                <w:szCs w:val="21"/>
                <w:lang w:eastAsia="ko-KR"/>
              </w:rPr>
              <w:t>the</w:t>
            </w:r>
            <w:r w:rsidRPr="00770488">
              <w:rPr>
                <w:sz w:val="21"/>
                <w:szCs w:val="21"/>
                <w:lang w:eastAsia="ko-KR"/>
              </w:rPr>
              <w:t xml:space="preserve"> following </w:t>
            </w:r>
            <w:r w:rsidRPr="00770488">
              <w:rPr>
                <w:rFonts w:hint="eastAsia"/>
                <w:sz w:val="21"/>
                <w:szCs w:val="21"/>
                <w:lang w:eastAsia="ko-KR"/>
              </w:rPr>
              <w:t>scenarios</w:t>
            </w:r>
            <w:r w:rsidRPr="00770488">
              <w:rPr>
                <w:sz w:val="21"/>
                <w:szCs w:val="21"/>
                <w:lang w:eastAsia="ko-KR"/>
              </w:rPr>
              <w:t xml:space="preserve"> </w:t>
            </w:r>
            <w:r w:rsidRPr="00770488">
              <w:rPr>
                <w:rFonts w:hint="eastAsia"/>
                <w:sz w:val="21"/>
                <w:szCs w:val="21"/>
                <w:lang w:eastAsia="ko-KR"/>
              </w:rPr>
              <w:t>and</w:t>
            </w:r>
            <w:r w:rsidRPr="00770488">
              <w:rPr>
                <w:sz w:val="21"/>
                <w:szCs w:val="21"/>
                <w:lang w:eastAsia="ko-KR"/>
              </w:rPr>
              <w:t xml:space="preserve"> </w:t>
            </w:r>
            <w:r w:rsidRPr="00770488">
              <w:rPr>
                <w:rFonts w:hint="eastAsia"/>
                <w:sz w:val="21"/>
                <w:szCs w:val="21"/>
                <w:lang w:eastAsia="ko-KR"/>
              </w:rPr>
              <w:t>assumptions:</w:t>
            </w:r>
          </w:p>
          <w:p w14:paraId="47C875A2" w14:textId="77777777" w:rsidR="003A6A32" w:rsidRPr="00770488" w:rsidRDefault="003A6A32" w:rsidP="003A6A32">
            <w:pPr>
              <w:numPr>
                <w:ilvl w:val="0"/>
                <w:numId w:val="29"/>
              </w:numPr>
              <w:spacing w:after="0"/>
              <w:rPr>
                <w:sz w:val="21"/>
                <w:szCs w:val="21"/>
              </w:rPr>
            </w:pPr>
            <w:r w:rsidRPr="00770488">
              <w:rPr>
                <w:iCs/>
                <w:sz w:val="21"/>
                <w:szCs w:val="21"/>
              </w:rPr>
              <w:t>Network-controlled repeaters are inband RF repeaters used for extension of network coverage on FR1 and FR2 bands, while during the study FR2 deployments may be prioritized for both outdoor and O2I scenarios.</w:t>
            </w:r>
          </w:p>
          <w:p w14:paraId="7055AE93" w14:textId="77777777" w:rsidR="003A6A32" w:rsidRPr="00770488" w:rsidRDefault="003A6A32" w:rsidP="003A6A32">
            <w:pPr>
              <w:numPr>
                <w:ilvl w:val="0"/>
                <w:numId w:val="29"/>
              </w:numPr>
              <w:spacing w:after="0"/>
              <w:rPr>
                <w:sz w:val="21"/>
                <w:szCs w:val="21"/>
              </w:rPr>
            </w:pPr>
            <w:r w:rsidRPr="00770488">
              <w:rPr>
                <w:sz w:val="21"/>
                <w:szCs w:val="21"/>
              </w:rPr>
              <w:t>For only single hop stationary network-controlled repeaters</w:t>
            </w:r>
          </w:p>
          <w:p w14:paraId="22173EBB" w14:textId="77777777" w:rsidR="003A6A32" w:rsidRPr="00770488" w:rsidRDefault="003A6A32" w:rsidP="003A6A32">
            <w:pPr>
              <w:numPr>
                <w:ilvl w:val="0"/>
                <w:numId w:val="29"/>
              </w:numPr>
              <w:spacing w:after="0"/>
              <w:rPr>
                <w:sz w:val="21"/>
                <w:szCs w:val="21"/>
              </w:rPr>
            </w:pPr>
            <w:r w:rsidRPr="00770488">
              <w:rPr>
                <w:sz w:val="21"/>
                <w:szCs w:val="21"/>
              </w:rPr>
              <w:t>Network-controlled repeaters are transparent to UEs</w:t>
            </w:r>
          </w:p>
          <w:p w14:paraId="70CE5330" w14:textId="77777777" w:rsidR="003A6A32" w:rsidRPr="00770488" w:rsidRDefault="003A6A32" w:rsidP="003A6A32">
            <w:pPr>
              <w:numPr>
                <w:ilvl w:val="0"/>
                <w:numId w:val="29"/>
              </w:numPr>
              <w:spacing w:after="0"/>
              <w:rPr>
                <w:sz w:val="21"/>
                <w:szCs w:val="21"/>
              </w:rPr>
            </w:pPr>
            <w:r w:rsidRPr="00770488">
              <w:rPr>
                <w:sz w:val="21"/>
                <w:szCs w:val="21"/>
              </w:rPr>
              <w:t>Network-controlled repeater can maintain the gNB-repeater link and repeater-UE link simultaneously</w:t>
            </w:r>
          </w:p>
          <w:p w14:paraId="365A4EAD" w14:textId="77777777" w:rsidR="003A6A32" w:rsidRPr="00770488" w:rsidRDefault="003A6A32" w:rsidP="003A6A32">
            <w:pPr>
              <w:spacing w:after="0"/>
              <w:ind w:left="360"/>
              <w:rPr>
                <w:sz w:val="21"/>
                <w:szCs w:val="21"/>
              </w:rPr>
            </w:pPr>
            <w:r w:rsidRPr="00770488">
              <w:rPr>
                <w:sz w:val="21"/>
                <w:szCs w:val="21"/>
              </w:rPr>
              <w:t>NOTE1: Cost efficiency is a key consideration point for network-controlled repeaters.</w:t>
            </w:r>
          </w:p>
          <w:p w14:paraId="41890E9A" w14:textId="77777777" w:rsidR="003A6A32" w:rsidRPr="00770488" w:rsidRDefault="003A6A32" w:rsidP="003A6A32">
            <w:pPr>
              <w:spacing w:after="0"/>
              <w:rPr>
                <w:sz w:val="21"/>
                <w:szCs w:val="21"/>
                <w:lang w:val="en-US" w:eastAsia="ko-KR"/>
              </w:rPr>
            </w:pPr>
          </w:p>
          <w:p w14:paraId="4201F5EC" w14:textId="77777777" w:rsidR="003A6A32" w:rsidRPr="00770488" w:rsidRDefault="003A6A32" w:rsidP="003A6A32">
            <w:pPr>
              <w:spacing w:after="0"/>
              <w:rPr>
                <w:sz w:val="21"/>
                <w:szCs w:val="21"/>
              </w:rPr>
            </w:pPr>
            <w:r w:rsidRPr="00770488">
              <w:rPr>
                <w:sz w:val="21"/>
                <w:szCs w:val="21"/>
              </w:rPr>
              <w:t xml:space="preserve">Study and identify which side control information </w:t>
            </w:r>
            <w:r w:rsidRPr="00770488">
              <w:rPr>
                <w:color w:val="000000"/>
                <w:sz w:val="21"/>
                <w:szCs w:val="21"/>
              </w:rPr>
              <w:t>below</w:t>
            </w:r>
            <w:r w:rsidRPr="00770488">
              <w:rPr>
                <w:sz w:val="21"/>
                <w:szCs w:val="21"/>
              </w:rPr>
              <w:t xml:space="preserve"> is necessary for network-controlled repeaters </w:t>
            </w:r>
            <w:r w:rsidRPr="00770488">
              <w:rPr>
                <w:color w:val="000000"/>
                <w:sz w:val="21"/>
                <w:szCs w:val="21"/>
              </w:rPr>
              <w:t xml:space="preserve">including assumption of max transmission power </w:t>
            </w:r>
            <w:r w:rsidRPr="00770488">
              <w:rPr>
                <w:sz w:val="21"/>
                <w:szCs w:val="21"/>
              </w:rPr>
              <w:t>[RAN1]</w:t>
            </w:r>
          </w:p>
          <w:p w14:paraId="60443F9D" w14:textId="77777777" w:rsidR="003A6A32" w:rsidRPr="00770488" w:rsidRDefault="003A6A32" w:rsidP="003A6A32">
            <w:pPr>
              <w:numPr>
                <w:ilvl w:val="0"/>
                <w:numId w:val="29"/>
              </w:numPr>
              <w:spacing w:after="0"/>
              <w:rPr>
                <w:sz w:val="21"/>
                <w:szCs w:val="21"/>
              </w:rPr>
            </w:pPr>
            <w:r w:rsidRPr="00770488">
              <w:rPr>
                <w:sz w:val="21"/>
                <w:szCs w:val="21"/>
              </w:rPr>
              <w:t>Beamforming information</w:t>
            </w:r>
          </w:p>
          <w:p w14:paraId="354964EB" w14:textId="77777777" w:rsidR="003A6A32" w:rsidRPr="00770488" w:rsidRDefault="003A6A32" w:rsidP="003A6A32">
            <w:pPr>
              <w:numPr>
                <w:ilvl w:val="0"/>
                <w:numId w:val="29"/>
              </w:numPr>
              <w:spacing w:after="0"/>
              <w:rPr>
                <w:sz w:val="21"/>
                <w:szCs w:val="21"/>
              </w:rPr>
            </w:pPr>
            <w:r w:rsidRPr="00770488">
              <w:rPr>
                <w:sz w:val="21"/>
                <w:szCs w:val="21"/>
              </w:rPr>
              <w:t>Timing information to align transmission / reception boundaries of network-controlled repeater</w:t>
            </w:r>
          </w:p>
          <w:p w14:paraId="5BB16103" w14:textId="77777777" w:rsidR="003A6A32" w:rsidRPr="00770488" w:rsidRDefault="003A6A32" w:rsidP="003A6A32">
            <w:pPr>
              <w:numPr>
                <w:ilvl w:val="0"/>
                <w:numId w:val="29"/>
              </w:numPr>
              <w:spacing w:after="0"/>
              <w:rPr>
                <w:sz w:val="21"/>
                <w:szCs w:val="21"/>
              </w:rPr>
            </w:pPr>
            <w:r w:rsidRPr="00770488">
              <w:rPr>
                <w:sz w:val="21"/>
                <w:szCs w:val="21"/>
              </w:rPr>
              <w:t>Information on UL-DL TDD configuration</w:t>
            </w:r>
          </w:p>
          <w:p w14:paraId="3EE3A188" w14:textId="77777777" w:rsidR="003A6A32" w:rsidRPr="00770488" w:rsidRDefault="003A6A32" w:rsidP="003A6A32">
            <w:pPr>
              <w:numPr>
                <w:ilvl w:val="0"/>
                <w:numId w:val="29"/>
              </w:numPr>
              <w:spacing w:after="0"/>
              <w:rPr>
                <w:color w:val="000000"/>
                <w:sz w:val="21"/>
                <w:szCs w:val="21"/>
              </w:rPr>
            </w:pPr>
            <w:r w:rsidRPr="00770488">
              <w:rPr>
                <w:sz w:val="21"/>
                <w:szCs w:val="21"/>
              </w:rPr>
              <w:t>ON-OFF information for efficient interference management and improved energy efficiency</w:t>
            </w:r>
          </w:p>
          <w:p w14:paraId="3DB8B865" w14:textId="77777777" w:rsidR="003A6A32" w:rsidRPr="00770488" w:rsidRDefault="003A6A32" w:rsidP="003A6A32">
            <w:pPr>
              <w:numPr>
                <w:ilvl w:val="0"/>
                <w:numId w:val="29"/>
              </w:numPr>
              <w:spacing w:after="0"/>
              <w:rPr>
                <w:color w:val="000000"/>
                <w:sz w:val="21"/>
                <w:szCs w:val="21"/>
              </w:rPr>
            </w:pPr>
            <w:r w:rsidRPr="00770488">
              <w:rPr>
                <w:color w:val="000000"/>
                <w:sz w:val="21"/>
                <w:szCs w:val="21"/>
              </w:rPr>
              <w:t>Power control information for efficient interference management (as the 2</w:t>
            </w:r>
            <w:r w:rsidRPr="00770488">
              <w:rPr>
                <w:color w:val="000000"/>
                <w:sz w:val="21"/>
                <w:szCs w:val="21"/>
                <w:vertAlign w:val="superscript"/>
              </w:rPr>
              <w:t>nd</w:t>
            </w:r>
            <w:r w:rsidRPr="00770488">
              <w:rPr>
                <w:color w:val="000000"/>
                <w:sz w:val="21"/>
                <w:szCs w:val="21"/>
              </w:rPr>
              <w:t xml:space="preserve"> priority)</w:t>
            </w:r>
          </w:p>
          <w:p w14:paraId="7286DA4C" w14:textId="77777777" w:rsidR="003A6A32" w:rsidRPr="00770488" w:rsidRDefault="003A6A32" w:rsidP="003A6A32">
            <w:pPr>
              <w:spacing w:after="0"/>
              <w:rPr>
                <w:sz w:val="21"/>
                <w:szCs w:val="21"/>
              </w:rPr>
            </w:pPr>
            <w:r w:rsidRPr="00770488">
              <w:rPr>
                <w:sz w:val="21"/>
                <w:szCs w:val="21"/>
              </w:rPr>
              <w:t>Study and identify L1/L2 signaling (including its configuration) to carry the side control information [RAN1]</w:t>
            </w:r>
          </w:p>
          <w:p w14:paraId="3A718D1F" w14:textId="77777777" w:rsidR="003A6A32" w:rsidRPr="00770488" w:rsidRDefault="003A6A32" w:rsidP="003A6A32">
            <w:pPr>
              <w:spacing w:after="0"/>
              <w:rPr>
                <w:sz w:val="21"/>
                <w:szCs w:val="21"/>
                <w:lang w:val="en-US"/>
              </w:rPr>
            </w:pPr>
          </w:p>
          <w:p w14:paraId="313FAD50" w14:textId="77777777" w:rsidR="003A6A32" w:rsidRPr="00770488" w:rsidRDefault="003A6A32" w:rsidP="003A6A32">
            <w:pPr>
              <w:spacing w:after="0"/>
              <w:rPr>
                <w:bCs/>
                <w:sz w:val="21"/>
                <w:szCs w:val="21"/>
              </w:rPr>
            </w:pPr>
            <w:r w:rsidRPr="00770488">
              <w:rPr>
                <w:sz w:val="21"/>
                <w:szCs w:val="21"/>
              </w:rPr>
              <w:t>Study the following aspects of network-controlled repeater management</w:t>
            </w:r>
          </w:p>
          <w:p w14:paraId="72E8A1BD" w14:textId="77777777" w:rsidR="003A6A32" w:rsidRPr="00770488" w:rsidRDefault="003A6A32" w:rsidP="003A6A32">
            <w:pPr>
              <w:numPr>
                <w:ilvl w:val="0"/>
                <w:numId w:val="29"/>
              </w:numPr>
              <w:spacing w:after="0"/>
              <w:rPr>
                <w:sz w:val="21"/>
                <w:szCs w:val="21"/>
              </w:rPr>
            </w:pPr>
            <w:r w:rsidRPr="00770488">
              <w:rPr>
                <w:sz w:val="21"/>
                <w:szCs w:val="21"/>
              </w:rPr>
              <w:t>Identification and authorization of network-controlled repeaters [RAN2, RAN3]</w:t>
            </w:r>
          </w:p>
          <w:p w14:paraId="63725DC3" w14:textId="2630080E" w:rsidR="00770488" w:rsidRPr="003A6A32" w:rsidRDefault="003A6A32" w:rsidP="003A6A32">
            <w:pPr>
              <w:overflowPunct/>
              <w:autoSpaceDE/>
              <w:autoSpaceDN/>
              <w:adjustRightInd/>
              <w:spacing w:after="0"/>
              <w:ind w:left="360"/>
              <w:textAlignment w:val="auto"/>
              <w:rPr>
                <w:sz w:val="21"/>
                <w:szCs w:val="21"/>
              </w:rPr>
            </w:pPr>
            <w:r w:rsidRPr="00770488">
              <w:rPr>
                <w:rFonts w:hint="eastAsia"/>
                <w:sz w:val="21"/>
                <w:szCs w:val="21"/>
              </w:rPr>
              <w:t>NOTE</w:t>
            </w:r>
            <w:r w:rsidRPr="00770488">
              <w:rPr>
                <w:sz w:val="21"/>
                <w:szCs w:val="21"/>
              </w:rPr>
              <w:t>2</w:t>
            </w:r>
            <w:r w:rsidRPr="00770488">
              <w:rPr>
                <w:rFonts w:hint="eastAsia"/>
                <w:sz w:val="21"/>
                <w:szCs w:val="21"/>
              </w:rPr>
              <w:t xml:space="preserve">: </w:t>
            </w:r>
            <w:r w:rsidRPr="00770488">
              <w:rPr>
                <w:sz w:val="21"/>
                <w:szCs w:val="21"/>
              </w:rPr>
              <w:t>Coordination with SA3 may be needed.</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158A91A6" w:rsidR="00770488" w:rsidRPr="00065347" w:rsidRDefault="00770488" w:rsidP="00770488">
      <w:pPr>
        <w:spacing w:afterLines="50" w:after="120"/>
        <w:jc w:val="both"/>
        <w:rPr>
          <w:rFonts w:eastAsia="SimSun"/>
          <w:sz w:val="22"/>
          <w:szCs w:val="22"/>
          <w:lang w:val="en-US" w:eastAsia="zh-CN"/>
        </w:rPr>
      </w:pPr>
      <w:r w:rsidRPr="00065347">
        <w:rPr>
          <w:rFonts w:eastAsia="SimSun"/>
          <w:sz w:val="22"/>
          <w:szCs w:val="22"/>
          <w:lang w:val="en-US" w:eastAsia="zh-CN"/>
        </w:rPr>
        <w:t xml:space="preserve">In this contribution, we discuss </w:t>
      </w:r>
      <w:r w:rsidR="00AC5DDD" w:rsidRPr="00065347">
        <w:rPr>
          <w:rFonts w:eastAsia="SimSun"/>
          <w:sz w:val="22"/>
          <w:szCs w:val="22"/>
          <w:lang w:val="en-US" w:eastAsia="zh-CN"/>
        </w:rPr>
        <w:t xml:space="preserve">on </w:t>
      </w:r>
      <w:r w:rsidRPr="00065347">
        <w:rPr>
          <w:rFonts w:eastAsia="SimSun"/>
          <w:sz w:val="22"/>
          <w:szCs w:val="22"/>
          <w:lang w:val="en-US" w:eastAsia="zh-CN"/>
        </w:rPr>
        <w:t xml:space="preserve">side </w:t>
      </w:r>
      <w:r w:rsidRPr="00065347">
        <w:rPr>
          <w:sz w:val="22"/>
          <w:szCs w:val="22"/>
          <w:lang w:val="en-US"/>
        </w:rPr>
        <w:t xml:space="preserve">control information to enable NR </w:t>
      </w:r>
      <w:r w:rsidR="00A31D94" w:rsidRPr="00065347">
        <w:rPr>
          <w:sz w:val="22"/>
          <w:szCs w:val="22"/>
          <w:lang w:val="en-US"/>
        </w:rPr>
        <w:t>NCR (N</w:t>
      </w:r>
      <w:r w:rsidRPr="00065347">
        <w:rPr>
          <w:sz w:val="22"/>
          <w:szCs w:val="22"/>
          <w:lang w:val="en-US"/>
        </w:rPr>
        <w:t xml:space="preserve">etwork-controlled </w:t>
      </w:r>
      <w:r w:rsidR="00A31D94" w:rsidRPr="00065347">
        <w:rPr>
          <w:sz w:val="22"/>
          <w:szCs w:val="22"/>
          <w:lang w:val="en-US"/>
        </w:rPr>
        <w:t>R</w:t>
      </w:r>
      <w:r w:rsidRPr="00065347">
        <w:rPr>
          <w:sz w:val="22"/>
          <w:szCs w:val="22"/>
          <w:lang w:val="en-US"/>
        </w:rPr>
        <w:t>epeater</w:t>
      </w:r>
      <w:r w:rsidR="00A31D94" w:rsidRPr="00065347">
        <w:rPr>
          <w:sz w:val="22"/>
          <w:szCs w:val="22"/>
          <w:lang w:val="en-US"/>
        </w:rPr>
        <w:t>)</w:t>
      </w:r>
      <w:r w:rsidRPr="00065347">
        <w:rPr>
          <w:sz w:val="22"/>
          <w:szCs w:val="22"/>
          <w:lang w:val="en-US"/>
        </w:rPr>
        <w:t>.</w:t>
      </w:r>
    </w:p>
    <w:p w14:paraId="41A92219" w14:textId="77777777" w:rsidR="002C1E1A" w:rsidRPr="00A31D94" w:rsidRDefault="002C1E1A" w:rsidP="0016069E">
      <w:pPr>
        <w:rPr>
          <w:sz w:val="22"/>
          <w:szCs w:val="22"/>
          <w:lang w:val="en-US"/>
        </w:rPr>
      </w:pPr>
    </w:p>
    <w:p w14:paraId="3390AE57" w14:textId="2FE13D85" w:rsidR="00770488" w:rsidRDefault="00770488" w:rsidP="00770488">
      <w:pPr>
        <w:pStyle w:val="1"/>
        <w:numPr>
          <w:ilvl w:val="0"/>
          <w:numId w:val="6"/>
        </w:numPr>
        <w:spacing w:before="180" w:after="120"/>
        <w:rPr>
          <w:rFonts w:eastAsia="ＭＳ 明朝"/>
          <w:b/>
          <w:bCs/>
          <w:szCs w:val="24"/>
          <w:lang w:val="en-US"/>
        </w:rPr>
      </w:pPr>
      <w:r>
        <w:rPr>
          <w:rFonts w:eastAsia="ＭＳ 明朝"/>
          <w:b/>
          <w:bCs/>
          <w:szCs w:val="24"/>
          <w:lang w:val="en-US"/>
        </w:rPr>
        <w:t>Side control information</w:t>
      </w:r>
    </w:p>
    <w:p w14:paraId="526CE859" w14:textId="2CB61E56" w:rsidR="00A31D94" w:rsidRPr="00065347" w:rsidRDefault="00A31D94" w:rsidP="00A31D94">
      <w:pPr>
        <w:spacing w:afterLines="50" w:after="120"/>
        <w:jc w:val="both"/>
        <w:rPr>
          <w:sz w:val="22"/>
          <w:szCs w:val="22"/>
          <w:lang w:val="en-US"/>
        </w:rPr>
      </w:pPr>
      <w:r w:rsidRPr="00065347">
        <w:rPr>
          <w:rFonts w:eastAsiaTheme="minorEastAsia"/>
          <w:sz w:val="22"/>
          <w:szCs w:val="22"/>
          <w:lang w:val="en-US"/>
        </w:rPr>
        <w:t xml:space="preserve">At the RAN1#109-e meeting, </w:t>
      </w:r>
      <w:r w:rsidRPr="00065347">
        <w:rPr>
          <w:sz w:val="22"/>
          <w:szCs w:val="22"/>
          <w:lang w:val="en-US"/>
        </w:rPr>
        <w:t>side control information to enable NCR</w:t>
      </w:r>
      <w:r w:rsidRPr="00065347">
        <w:rPr>
          <w:rFonts w:eastAsiaTheme="minorEastAsia"/>
          <w:sz w:val="22"/>
          <w:szCs w:val="22"/>
          <w:lang w:val="en-US"/>
        </w:rPr>
        <w:t xml:space="preserve"> was discussed and following agreements were made [2].</w:t>
      </w:r>
    </w:p>
    <w:p w14:paraId="2D8D2EAD" w14:textId="77777777" w:rsidR="00A31D94" w:rsidRDefault="00A31D94" w:rsidP="00A31D94">
      <w:pPr>
        <w:rPr>
          <w:lang w:val="en-US"/>
        </w:rPr>
      </w:pPr>
    </w:p>
    <w:tbl>
      <w:tblPr>
        <w:tblStyle w:val="aff4"/>
        <w:tblW w:w="0" w:type="auto"/>
        <w:jc w:val="center"/>
        <w:tblLook w:val="04A0" w:firstRow="1" w:lastRow="0" w:firstColumn="1" w:lastColumn="0" w:noHBand="0" w:noVBand="1"/>
      </w:tblPr>
      <w:tblGrid>
        <w:gridCol w:w="9962"/>
      </w:tblGrid>
      <w:tr w:rsidR="00A31D94" w:rsidRPr="00A31D60" w14:paraId="3F341866" w14:textId="77777777" w:rsidTr="00A31D94">
        <w:trPr>
          <w:trHeight w:val="629"/>
          <w:jc w:val="center"/>
        </w:trPr>
        <w:tc>
          <w:tcPr>
            <w:tcW w:w="9962" w:type="dxa"/>
          </w:tcPr>
          <w:p w14:paraId="255B54DE" w14:textId="77777777" w:rsidR="00A31D94" w:rsidRPr="00A31D94" w:rsidRDefault="00A31D94" w:rsidP="00A31D94">
            <w:pPr>
              <w:spacing w:after="0"/>
              <w:rPr>
                <w:rFonts w:ascii="ＭＳ Ｐゴシック" w:eastAsia="ＭＳ Ｐゴシック" w:hAnsi="ＭＳ Ｐゴシック" w:cs="ＭＳ Ｐゴシック"/>
                <w:szCs w:val="24"/>
                <w:lang w:val="en-US"/>
              </w:rPr>
            </w:pPr>
            <w:r w:rsidRPr="00A31D94">
              <w:rPr>
                <w:rFonts w:ascii="Times" w:eastAsia="Batang" w:hAnsi="Times" w:cs="Times"/>
                <w:b/>
                <w:bCs/>
                <w:color w:val="000000"/>
                <w:kern w:val="24"/>
                <w:sz w:val="21"/>
                <w:szCs w:val="21"/>
                <w:highlight w:val="green"/>
              </w:rPr>
              <w:t>Agreement</w:t>
            </w:r>
          </w:p>
          <w:p w14:paraId="3BD38531" w14:textId="77777777" w:rsidR="00A31D94" w:rsidRPr="00A31D94" w:rsidRDefault="00A31D94" w:rsidP="00A31D94">
            <w:pPr>
              <w:spacing w:after="0"/>
              <w:rPr>
                <w:rFonts w:ascii="ＭＳ Ｐゴシック" w:eastAsia="ＭＳ Ｐゴシック" w:hAnsi="ＭＳ Ｐゴシック" w:cs="ＭＳ Ｐゴシック"/>
                <w:szCs w:val="24"/>
                <w:lang w:val="en-US"/>
              </w:rPr>
            </w:pPr>
            <w:r w:rsidRPr="00A31D94">
              <w:rPr>
                <w:rFonts w:ascii="Times" w:eastAsia="Batang" w:hAnsi="Times" w:cs="Times"/>
                <w:color w:val="000000"/>
                <w:kern w:val="24"/>
                <w:sz w:val="21"/>
                <w:szCs w:val="21"/>
              </w:rPr>
              <w:t>At least for FR2, beam information is beneficial and recommended as the side control information for network-controlled repeater to control the behaviour of NCR at least for access link</w:t>
            </w:r>
          </w:p>
          <w:p w14:paraId="3CA979A6" w14:textId="77777777" w:rsidR="00A31D94" w:rsidRPr="00A31D94" w:rsidRDefault="00A31D94" w:rsidP="00A31D94">
            <w:pPr>
              <w:numPr>
                <w:ilvl w:val="0"/>
                <w:numId w:val="31"/>
              </w:numPr>
              <w:spacing w:after="0"/>
              <w:ind w:left="1267"/>
              <w:rPr>
                <w:rFonts w:ascii="ＭＳ Ｐゴシック" w:eastAsia="ＭＳ Ｐゴシック" w:hAnsi="ＭＳ Ｐゴシック" w:cs="ＭＳ Ｐゴシック"/>
                <w:sz w:val="21"/>
                <w:szCs w:val="24"/>
                <w:lang w:val="en-US"/>
              </w:rPr>
            </w:pPr>
            <w:r w:rsidRPr="00A31D94">
              <w:rPr>
                <w:rFonts w:ascii="Times" w:eastAsia="Batang" w:hAnsi="Times" w:cs="Times"/>
                <w:color w:val="000000"/>
                <w:kern w:val="24"/>
                <w:sz w:val="21"/>
                <w:szCs w:val="21"/>
              </w:rPr>
              <w:t>FFS: Detailed mechanism of indication.</w:t>
            </w:r>
          </w:p>
          <w:p w14:paraId="4CACAEC5" w14:textId="77777777" w:rsidR="00A31D94" w:rsidRPr="00A31D94" w:rsidRDefault="00A31D94" w:rsidP="00A31D94">
            <w:pPr>
              <w:numPr>
                <w:ilvl w:val="0"/>
                <w:numId w:val="31"/>
              </w:numPr>
              <w:spacing w:after="0"/>
              <w:ind w:left="1267"/>
              <w:rPr>
                <w:rFonts w:ascii="ＭＳ Ｐゴシック" w:eastAsia="ＭＳ Ｐゴシック" w:hAnsi="ＭＳ Ｐゴシック" w:cs="ＭＳ Ｐゴシック"/>
                <w:sz w:val="21"/>
                <w:szCs w:val="24"/>
                <w:lang w:val="en-US"/>
              </w:rPr>
            </w:pPr>
            <w:r w:rsidRPr="00A31D94">
              <w:rPr>
                <w:rFonts w:ascii="Times" w:eastAsia="Batang" w:hAnsi="Times" w:cs="Times"/>
                <w:color w:val="000000"/>
                <w:kern w:val="24"/>
                <w:sz w:val="21"/>
                <w:szCs w:val="21"/>
              </w:rPr>
              <w:t>Note: There are no supporting evaluation results on FR1 at this point to reach similar conclusion</w:t>
            </w:r>
          </w:p>
          <w:p w14:paraId="17B990C3" w14:textId="77777777" w:rsidR="00A31D94" w:rsidRPr="00A31D94" w:rsidRDefault="00A31D94" w:rsidP="00A31D94">
            <w:pPr>
              <w:spacing w:after="0"/>
              <w:rPr>
                <w:rFonts w:ascii="ＭＳ Ｐゴシック" w:eastAsia="ＭＳ Ｐゴシック" w:hAnsi="ＭＳ Ｐゴシック" w:cs="ＭＳ Ｐゴシック"/>
                <w:szCs w:val="24"/>
                <w:lang w:val="en-US"/>
              </w:rPr>
            </w:pPr>
            <w:r w:rsidRPr="00A31D94">
              <w:rPr>
                <w:rFonts w:ascii="Times" w:eastAsia="SimSun" w:hAnsi="Times" w:cs="Times"/>
                <w:b/>
                <w:bCs/>
                <w:color w:val="000000"/>
                <w:kern w:val="24"/>
                <w:sz w:val="21"/>
                <w:szCs w:val="21"/>
                <w:highlight w:val="green"/>
                <w:lang w:val="en-US"/>
              </w:rPr>
              <w:t>Agreement</w:t>
            </w:r>
          </w:p>
          <w:p w14:paraId="44F35079" w14:textId="77777777" w:rsidR="00A31D94" w:rsidRPr="00A31D94" w:rsidRDefault="00A31D94" w:rsidP="00A31D94">
            <w:pPr>
              <w:spacing w:after="0"/>
              <w:rPr>
                <w:rFonts w:ascii="ＭＳ Ｐゴシック" w:eastAsia="ＭＳ Ｐゴシック" w:hAnsi="ＭＳ Ｐゴシック" w:cs="ＭＳ Ｐゴシック"/>
                <w:szCs w:val="24"/>
                <w:lang w:val="en-US"/>
              </w:rPr>
            </w:pPr>
            <w:r w:rsidRPr="00A31D94">
              <w:rPr>
                <w:rFonts w:ascii="Times" w:eastAsia="Batang" w:hAnsi="Times" w:cs="Times"/>
                <w:color w:val="000000"/>
                <w:kern w:val="24"/>
                <w:sz w:val="21"/>
                <w:szCs w:val="21"/>
              </w:rPr>
              <w:t>ON-OFF information is beneficial and recommended for network-controlled repeater to control the behaviour of NCR-</w:t>
            </w:r>
            <w:r w:rsidRPr="00A31D94">
              <w:rPr>
                <w:rFonts w:ascii="Times" w:eastAsia="Malgun Gothic" w:hAnsi="Times" w:cs="Times"/>
                <w:color w:val="000000"/>
                <w:kern w:val="24"/>
                <w:sz w:val="21"/>
                <w:szCs w:val="21"/>
              </w:rPr>
              <w:t>Fwd</w:t>
            </w:r>
            <w:r w:rsidRPr="00A31D94">
              <w:rPr>
                <w:rFonts w:ascii="Times" w:eastAsia="Batang" w:hAnsi="Times" w:cs="Times"/>
                <w:color w:val="000000"/>
                <w:kern w:val="24"/>
                <w:sz w:val="21"/>
                <w:szCs w:val="21"/>
              </w:rPr>
              <w:t>.</w:t>
            </w:r>
          </w:p>
          <w:p w14:paraId="4562FE4F" w14:textId="77777777" w:rsidR="00A31D94" w:rsidRPr="00A31D94" w:rsidRDefault="00A31D94" w:rsidP="00A31D94">
            <w:pPr>
              <w:numPr>
                <w:ilvl w:val="0"/>
                <w:numId w:val="32"/>
              </w:numPr>
              <w:spacing w:after="0"/>
              <w:ind w:left="1267"/>
              <w:rPr>
                <w:rFonts w:ascii="ＭＳ Ｐゴシック" w:eastAsia="ＭＳ Ｐゴシック" w:hAnsi="ＭＳ Ｐゴシック" w:cs="ＭＳ Ｐゴシック"/>
                <w:sz w:val="21"/>
                <w:szCs w:val="24"/>
                <w:lang w:val="en-US"/>
              </w:rPr>
            </w:pPr>
            <w:r w:rsidRPr="00A31D94">
              <w:rPr>
                <w:rFonts w:ascii="Times" w:eastAsia="Batang" w:hAnsi="Times" w:cs="Times"/>
                <w:color w:val="000000"/>
                <w:kern w:val="24"/>
                <w:sz w:val="21"/>
                <w:szCs w:val="21"/>
              </w:rPr>
              <w:t>FFS: Detailed mechanism of ON-OFF indication and determination</w:t>
            </w:r>
          </w:p>
          <w:p w14:paraId="24F752E6" w14:textId="3370F627" w:rsidR="00A31D94" w:rsidRPr="00A31D94" w:rsidRDefault="00A31D94" w:rsidP="00A31D94">
            <w:pPr>
              <w:numPr>
                <w:ilvl w:val="0"/>
                <w:numId w:val="32"/>
              </w:numPr>
              <w:spacing w:after="0"/>
              <w:ind w:left="1267"/>
              <w:rPr>
                <w:rFonts w:ascii="ＭＳ Ｐゴシック" w:eastAsia="ＭＳ Ｐゴシック" w:hAnsi="ＭＳ Ｐゴシック" w:cs="ＭＳ Ｐゴシック"/>
                <w:sz w:val="21"/>
                <w:szCs w:val="24"/>
                <w:lang w:val="en-US"/>
              </w:rPr>
            </w:pPr>
            <w:r w:rsidRPr="00A31D94">
              <w:rPr>
                <w:rFonts w:ascii="Times" w:eastAsia="Batang" w:hAnsi="Times" w:cs="Times"/>
                <w:color w:val="000000"/>
                <w:kern w:val="24"/>
                <w:sz w:val="21"/>
                <w:szCs w:val="21"/>
              </w:rPr>
              <w:lastRenderedPageBreak/>
              <w:t>FFS: explicit indication or implicit indication of ON-OFF information</w:t>
            </w:r>
          </w:p>
        </w:tc>
      </w:tr>
    </w:tbl>
    <w:p w14:paraId="1E316AF1" w14:textId="68E05D24" w:rsidR="00A31D94" w:rsidRPr="00A31D94" w:rsidRDefault="00A31D94" w:rsidP="00A31D94"/>
    <w:p w14:paraId="026213C3" w14:textId="3ADE9743" w:rsidR="00A31D94" w:rsidRDefault="00A31D94" w:rsidP="00A31D94">
      <w:pPr>
        <w:jc w:val="both"/>
        <w:rPr>
          <w:lang w:val="en-US"/>
        </w:rPr>
      </w:pPr>
      <w:r>
        <w:rPr>
          <w:lang w:val="en-US"/>
        </w:rPr>
        <w:t xml:space="preserve">It was agreed that beam information and ON-OFF information </w:t>
      </w:r>
      <w:r w:rsidR="009D7688">
        <w:rPr>
          <w:lang w:val="en-US"/>
        </w:rPr>
        <w:t xml:space="preserve">are </w:t>
      </w:r>
      <w:r>
        <w:rPr>
          <w:lang w:val="en-US"/>
        </w:rPr>
        <w:t xml:space="preserve">beneficial and recommended for NCR to control the behavior, </w:t>
      </w:r>
      <w:r w:rsidR="009D7688">
        <w:rPr>
          <w:lang w:val="en-US"/>
        </w:rPr>
        <w:t>and</w:t>
      </w:r>
      <w:r>
        <w:rPr>
          <w:lang w:val="en-US"/>
        </w:rPr>
        <w:t xml:space="preserve"> </w:t>
      </w:r>
      <w:r w:rsidR="009D7688">
        <w:rPr>
          <w:lang w:val="en-US"/>
        </w:rPr>
        <w:t xml:space="preserve">hence </w:t>
      </w:r>
      <w:r>
        <w:rPr>
          <w:lang w:val="en-US"/>
        </w:rPr>
        <w:t xml:space="preserve">detailed features and </w:t>
      </w:r>
      <w:r w:rsidRPr="00A31D94">
        <w:rPr>
          <w:lang w:val="en-US"/>
        </w:rPr>
        <w:t xml:space="preserve">L1/L2 signaling for </w:t>
      </w:r>
      <w:r w:rsidR="009D7688">
        <w:rPr>
          <w:lang w:val="en-US"/>
        </w:rPr>
        <w:t xml:space="preserve">these </w:t>
      </w:r>
      <w:r w:rsidRPr="00A31D94">
        <w:rPr>
          <w:lang w:val="en-US"/>
        </w:rPr>
        <w:t>information</w:t>
      </w:r>
      <w:r>
        <w:rPr>
          <w:lang w:val="en-US"/>
        </w:rPr>
        <w:t xml:space="preserve"> are discussed in our </w:t>
      </w:r>
      <w:r w:rsidRPr="00A31D94">
        <w:rPr>
          <w:lang w:val="en-US"/>
        </w:rPr>
        <w:t>companion contribution</w:t>
      </w:r>
      <w:r>
        <w:rPr>
          <w:lang w:val="en-US"/>
        </w:rPr>
        <w:t xml:space="preserve"> [3]. </w:t>
      </w:r>
      <w:r w:rsidR="009D7688">
        <w:rPr>
          <w:lang w:val="en-US"/>
        </w:rPr>
        <w:t>On the other hand</w:t>
      </w:r>
      <w:r w:rsidR="00FE754A">
        <w:rPr>
          <w:lang w:val="en-US"/>
        </w:rPr>
        <w:t xml:space="preserve">, </w:t>
      </w:r>
      <w:r w:rsidR="009D7688">
        <w:rPr>
          <w:lang w:val="en-US"/>
        </w:rPr>
        <w:t xml:space="preserve">other potential </w:t>
      </w:r>
      <w:r>
        <w:rPr>
          <w:lang w:val="en-US"/>
        </w:rPr>
        <w:t xml:space="preserve">side control information for NCR </w:t>
      </w:r>
      <w:r w:rsidR="009D7688">
        <w:rPr>
          <w:lang w:val="en-US"/>
        </w:rPr>
        <w:t>are</w:t>
      </w:r>
      <w:r>
        <w:rPr>
          <w:lang w:val="en-US"/>
        </w:rPr>
        <w:t xml:space="preserve"> as follows</w:t>
      </w:r>
      <w:r w:rsidR="009D7688">
        <w:rPr>
          <w:lang w:val="en-US"/>
        </w:rPr>
        <w:t>, and necessity of each information is discussed in the following subsections</w:t>
      </w:r>
      <w:r>
        <w:rPr>
          <w:lang w:val="en-US"/>
        </w:rPr>
        <w:t>.</w:t>
      </w:r>
    </w:p>
    <w:p w14:paraId="7DA883C3" w14:textId="44D3D237" w:rsidR="00A31D94" w:rsidRPr="009D7688" w:rsidRDefault="00A31D94" w:rsidP="00A31D94">
      <w:pPr>
        <w:rPr>
          <w:lang w:val="en-US"/>
        </w:rPr>
      </w:pPr>
    </w:p>
    <w:p w14:paraId="0D3463EC" w14:textId="09FAF8C5" w:rsidR="00A31D94" w:rsidRPr="00A31D94" w:rsidRDefault="00A31D94" w:rsidP="00A31D94">
      <w:pPr>
        <w:pStyle w:val="aff6"/>
        <w:numPr>
          <w:ilvl w:val="0"/>
          <w:numId w:val="33"/>
        </w:numPr>
        <w:ind w:leftChars="0"/>
        <w:rPr>
          <w:lang w:val="en-US"/>
        </w:rPr>
      </w:pPr>
      <w:r w:rsidRPr="003A6A32">
        <w:rPr>
          <w:b/>
          <w:bCs/>
          <w:sz w:val="22"/>
          <w:szCs w:val="22"/>
          <w:lang w:val="en-US"/>
        </w:rPr>
        <w:t>Timing information</w:t>
      </w:r>
    </w:p>
    <w:p w14:paraId="7C264FFD" w14:textId="451B8068" w:rsidR="00A31D94" w:rsidRPr="00A31D94" w:rsidRDefault="00A31D94" w:rsidP="00A31D94">
      <w:pPr>
        <w:pStyle w:val="aff6"/>
        <w:numPr>
          <w:ilvl w:val="0"/>
          <w:numId w:val="33"/>
        </w:numPr>
        <w:ind w:leftChars="0"/>
        <w:rPr>
          <w:lang w:val="en-US"/>
        </w:rPr>
      </w:pPr>
      <w:r w:rsidRPr="003A6A32">
        <w:rPr>
          <w:b/>
          <w:bCs/>
          <w:sz w:val="22"/>
          <w:szCs w:val="22"/>
          <w:lang w:val="en-US"/>
        </w:rPr>
        <w:t xml:space="preserve">Information on </w:t>
      </w:r>
      <w:r w:rsidR="000E1028">
        <w:rPr>
          <w:b/>
          <w:bCs/>
          <w:sz w:val="22"/>
          <w:szCs w:val="22"/>
          <w:lang w:val="en-US"/>
        </w:rPr>
        <w:t xml:space="preserve">TDD </w:t>
      </w:r>
      <w:r w:rsidRPr="003A6A32">
        <w:rPr>
          <w:b/>
          <w:bCs/>
          <w:sz w:val="22"/>
          <w:szCs w:val="22"/>
          <w:lang w:val="en-US"/>
        </w:rPr>
        <w:t>UL-DL configuration</w:t>
      </w:r>
    </w:p>
    <w:p w14:paraId="5B3B677F" w14:textId="0343732D" w:rsidR="00A31D94" w:rsidRPr="00A31D94" w:rsidRDefault="00A31D94" w:rsidP="00A31D94">
      <w:pPr>
        <w:pStyle w:val="aff6"/>
        <w:numPr>
          <w:ilvl w:val="0"/>
          <w:numId w:val="33"/>
        </w:numPr>
        <w:ind w:leftChars="0"/>
        <w:rPr>
          <w:lang w:val="en-US"/>
        </w:rPr>
      </w:pPr>
      <w:r w:rsidRPr="003A6A32">
        <w:rPr>
          <w:b/>
          <w:bCs/>
          <w:sz w:val="22"/>
          <w:szCs w:val="22"/>
          <w:lang w:val="en-US"/>
        </w:rPr>
        <w:t>Power control information</w:t>
      </w:r>
    </w:p>
    <w:p w14:paraId="08D1E4D2" w14:textId="77777777" w:rsidR="003A6A32" w:rsidRDefault="003A6A32" w:rsidP="0016069E">
      <w:pPr>
        <w:rPr>
          <w:sz w:val="22"/>
          <w:szCs w:val="22"/>
          <w:lang w:val="en-US"/>
        </w:rPr>
      </w:pPr>
    </w:p>
    <w:p w14:paraId="189955FA" w14:textId="0E9BE01E" w:rsidR="003A6A32" w:rsidRPr="00770488" w:rsidRDefault="003A6A32" w:rsidP="003A6A32">
      <w:pPr>
        <w:pStyle w:val="2"/>
        <w:numPr>
          <w:ilvl w:val="1"/>
          <w:numId w:val="6"/>
        </w:numPr>
        <w:jc w:val="both"/>
        <w:rPr>
          <w:b/>
          <w:bCs/>
          <w:sz w:val="22"/>
          <w:szCs w:val="22"/>
          <w:lang w:val="en-US"/>
        </w:rPr>
      </w:pPr>
      <w:r w:rsidRPr="003A6A32">
        <w:rPr>
          <w:b/>
          <w:bCs/>
          <w:sz w:val="22"/>
          <w:szCs w:val="22"/>
          <w:lang w:val="en-US"/>
        </w:rPr>
        <w:t>Timing information</w:t>
      </w:r>
    </w:p>
    <w:p w14:paraId="7C824508" w14:textId="63477D47" w:rsidR="00FE754A" w:rsidRPr="009D7688" w:rsidRDefault="00FE754A" w:rsidP="00FE754A">
      <w:pPr>
        <w:spacing w:afterLines="50" w:after="120"/>
        <w:jc w:val="both"/>
        <w:rPr>
          <w:sz w:val="22"/>
          <w:szCs w:val="22"/>
          <w:lang w:val="en-US"/>
        </w:rPr>
      </w:pPr>
      <w:r>
        <w:rPr>
          <w:rFonts w:eastAsiaTheme="minorEastAsia"/>
          <w:sz w:val="22"/>
          <w:szCs w:val="22"/>
          <w:lang w:val="en-US"/>
        </w:rPr>
        <w:t xml:space="preserve">At </w:t>
      </w:r>
      <w:r w:rsidRPr="009D7688">
        <w:rPr>
          <w:rFonts w:eastAsiaTheme="minorEastAsia"/>
          <w:sz w:val="22"/>
          <w:szCs w:val="22"/>
          <w:lang w:val="en-US"/>
        </w:rPr>
        <w:t xml:space="preserve">the RAN1#109-e meeting, </w:t>
      </w:r>
      <w:r w:rsidRPr="009D7688">
        <w:rPr>
          <w:sz w:val="22"/>
          <w:szCs w:val="22"/>
          <w:lang w:val="en-US"/>
        </w:rPr>
        <w:t>the DL receiving and UL transmitting timings were</w:t>
      </w:r>
      <w:r w:rsidRPr="009D7688">
        <w:rPr>
          <w:rFonts w:eastAsiaTheme="minorEastAsia"/>
          <w:sz w:val="22"/>
          <w:szCs w:val="22"/>
          <w:lang w:val="en-US"/>
        </w:rPr>
        <w:t xml:space="preserve"> discussed and following agreement was made [2].</w:t>
      </w:r>
    </w:p>
    <w:p w14:paraId="2C9F4F33" w14:textId="77777777" w:rsidR="00FE754A" w:rsidRPr="00FE754A" w:rsidRDefault="00FE754A" w:rsidP="00FE754A">
      <w:pPr>
        <w:rPr>
          <w:lang w:val="en-US"/>
        </w:rPr>
      </w:pPr>
    </w:p>
    <w:tbl>
      <w:tblPr>
        <w:tblStyle w:val="aff4"/>
        <w:tblW w:w="0" w:type="auto"/>
        <w:jc w:val="center"/>
        <w:tblLook w:val="04A0" w:firstRow="1" w:lastRow="0" w:firstColumn="1" w:lastColumn="0" w:noHBand="0" w:noVBand="1"/>
      </w:tblPr>
      <w:tblGrid>
        <w:gridCol w:w="9962"/>
      </w:tblGrid>
      <w:tr w:rsidR="00FE754A" w:rsidRPr="00A31D60" w14:paraId="1D61818E" w14:textId="77777777" w:rsidTr="00827908">
        <w:trPr>
          <w:trHeight w:val="629"/>
          <w:jc w:val="center"/>
        </w:trPr>
        <w:tc>
          <w:tcPr>
            <w:tcW w:w="9962" w:type="dxa"/>
          </w:tcPr>
          <w:p w14:paraId="62F1329B" w14:textId="77777777" w:rsidR="00FE754A" w:rsidRPr="00FE754A" w:rsidRDefault="00FE754A" w:rsidP="00FE754A">
            <w:pPr>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5A2F3F0C" w14:textId="77777777" w:rsidR="00FE754A" w:rsidRPr="00FE754A" w:rsidRDefault="00FE754A" w:rsidP="00FE754A">
            <w:pPr>
              <w:spacing w:after="0"/>
              <w:rPr>
                <w:rFonts w:ascii="Times" w:eastAsia="Batang" w:hAnsi="Times" w:cs="Times"/>
                <w:color w:val="000000"/>
                <w:kern w:val="24"/>
                <w:sz w:val="21"/>
                <w:szCs w:val="21"/>
                <w:lang w:val="en-US"/>
              </w:rPr>
            </w:pPr>
            <w:r w:rsidRPr="00FE754A">
              <w:rPr>
                <w:rFonts w:ascii="Times" w:eastAsia="Batang" w:hAnsi="Times" w:cs="Times"/>
                <w:color w:val="000000"/>
                <w:kern w:val="24"/>
                <w:sz w:val="21"/>
                <w:szCs w:val="21"/>
              </w:rPr>
              <w:t>For the timing of NCR, the following assumption is considered as baseline:</w:t>
            </w:r>
          </w:p>
          <w:p w14:paraId="619287EC" w14:textId="77777777" w:rsidR="00FE754A" w:rsidRPr="00FE754A" w:rsidRDefault="00FE754A" w:rsidP="00FE754A">
            <w:pPr>
              <w:numPr>
                <w:ilvl w:val="0"/>
                <w:numId w:val="32"/>
              </w:numPr>
              <w:spacing w:after="0"/>
              <w:rPr>
                <w:rFonts w:ascii="Times" w:eastAsia="Batang" w:hAnsi="Times" w:cs="Times"/>
                <w:color w:val="000000"/>
                <w:kern w:val="24"/>
                <w:sz w:val="21"/>
                <w:szCs w:val="21"/>
                <w:lang w:val="en-US"/>
              </w:rPr>
            </w:pPr>
            <w:r w:rsidRPr="00FE754A">
              <w:rPr>
                <w:rFonts w:ascii="Times" w:eastAsia="Batang" w:hAnsi="Times" w:cs="Times"/>
                <w:color w:val="000000"/>
                <w:kern w:val="24"/>
                <w:sz w:val="21"/>
                <w:szCs w:val="21"/>
              </w:rPr>
              <w:t>The DL receiving timing of the NCR-Fwd is aligned with the DL receiving timing of the NCR-MT.</w:t>
            </w:r>
          </w:p>
          <w:p w14:paraId="4D755D66" w14:textId="77777777" w:rsidR="00FE754A" w:rsidRPr="00FE754A" w:rsidRDefault="00FE754A" w:rsidP="00FE754A">
            <w:pPr>
              <w:numPr>
                <w:ilvl w:val="0"/>
                <w:numId w:val="32"/>
              </w:numPr>
              <w:spacing w:after="0"/>
              <w:rPr>
                <w:rFonts w:ascii="Times" w:eastAsia="Batang" w:hAnsi="Times" w:cs="Times"/>
                <w:color w:val="000000"/>
                <w:kern w:val="24"/>
                <w:sz w:val="21"/>
                <w:szCs w:val="21"/>
                <w:lang w:val="en-US"/>
              </w:rPr>
            </w:pPr>
            <w:r w:rsidRPr="00FE754A">
              <w:rPr>
                <w:rFonts w:ascii="Times" w:eastAsia="Batang" w:hAnsi="Times" w:cs="Times"/>
                <w:color w:val="000000"/>
                <w:kern w:val="24"/>
                <w:sz w:val="21"/>
                <w:szCs w:val="21"/>
              </w:rPr>
              <w:t>The UL transmitting timing of the NCR-Fwd is aligned with the UL transmitting timing of the NCR-MT.</w:t>
            </w:r>
          </w:p>
          <w:p w14:paraId="2A8CE4C7" w14:textId="77777777" w:rsidR="00FE754A" w:rsidRPr="00FE754A" w:rsidRDefault="00FE754A" w:rsidP="00FE754A">
            <w:pPr>
              <w:numPr>
                <w:ilvl w:val="0"/>
                <w:numId w:val="32"/>
              </w:numPr>
              <w:spacing w:after="0"/>
              <w:rPr>
                <w:rFonts w:ascii="Times" w:eastAsia="Batang" w:hAnsi="Times" w:cs="Times"/>
                <w:color w:val="000000"/>
                <w:kern w:val="24"/>
                <w:sz w:val="21"/>
                <w:szCs w:val="21"/>
                <w:lang w:val="en-US"/>
              </w:rPr>
            </w:pPr>
            <w:r w:rsidRPr="00FE754A">
              <w:rPr>
                <w:rFonts w:ascii="Times" w:eastAsia="Batang" w:hAnsi="Times" w:cs="Times"/>
                <w:color w:val="000000"/>
                <w:kern w:val="24"/>
                <w:sz w:val="21"/>
                <w:szCs w:val="21"/>
              </w:rPr>
              <w:t>FFS: the impact of internal delay on the following timing relationships:</w:t>
            </w:r>
          </w:p>
          <w:p w14:paraId="7A316E25" w14:textId="77777777" w:rsidR="00FE754A" w:rsidRPr="00FE754A" w:rsidRDefault="00FE754A" w:rsidP="00FE754A">
            <w:pPr>
              <w:numPr>
                <w:ilvl w:val="1"/>
                <w:numId w:val="32"/>
              </w:numPr>
              <w:spacing w:after="0"/>
              <w:rPr>
                <w:rFonts w:ascii="Times" w:eastAsia="Batang" w:hAnsi="Times" w:cs="Times"/>
                <w:color w:val="000000"/>
                <w:kern w:val="24"/>
                <w:sz w:val="21"/>
                <w:szCs w:val="21"/>
                <w:lang w:val="en-US"/>
              </w:rPr>
            </w:pPr>
            <w:r w:rsidRPr="00FE754A">
              <w:rPr>
                <w:rFonts w:ascii="Times" w:eastAsia="Batang" w:hAnsi="Times" w:cs="Times"/>
                <w:color w:val="000000"/>
                <w:kern w:val="24"/>
                <w:sz w:val="21"/>
                <w:szCs w:val="21"/>
              </w:rPr>
              <w:t>The DL receiving timing and DL transmitting timing of the NCR-Fwd</w:t>
            </w:r>
          </w:p>
          <w:p w14:paraId="6991E740" w14:textId="6776E81B" w:rsidR="00FE754A" w:rsidRPr="00FE754A" w:rsidRDefault="00FE754A" w:rsidP="00FE754A">
            <w:pPr>
              <w:numPr>
                <w:ilvl w:val="1"/>
                <w:numId w:val="32"/>
              </w:numPr>
              <w:spacing w:after="0"/>
              <w:rPr>
                <w:rFonts w:ascii="Times" w:eastAsia="Batang" w:hAnsi="Times" w:cs="Times"/>
                <w:color w:val="000000"/>
                <w:kern w:val="24"/>
                <w:sz w:val="21"/>
                <w:szCs w:val="21"/>
                <w:lang w:val="en-US"/>
              </w:rPr>
            </w:pPr>
            <w:r w:rsidRPr="00FE754A">
              <w:rPr>
                <w:rFonts w:ascii="Times" w:eastAsia="Batang" w:hAnsi="Times" w:cs="Times"/>
                <w:color w:val="000000"/>
                <w:kern w:val="24"/>
                <w:sz w:val="21"/>
                <w:szCs w:val="21"/>
              </w:rPr>
              <w:t>The UL transmitting timing and UL receiving timing of the NCR-Fwd</w:t>
            </w:r>
          </w:p>
        </w:tc>
      </w:tr>
    </w:tbl>
    <w:p w14:paraId="40B3EF5D" w14:textId="77777777" w:rsidR="00FE754A" w:rsidRPr="00A31D94" w:rsidRDefault="00FE754A" w:rsidP="00FE754A"/>
    <w:p w14:paraId="1C5EC339" w14:textId="085DBFDB" w:rsidR="00FE754A" w:rsidRDefault="00E138E5" w:rsidP="003A6A32">
      <w:pPr>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our assumption, </w:t>
      </w:r>
      <w:r w:rsidR="00FE754A">
        <w:rPr>
          <w:rFonts w:eastAsia="ＭＳ 明朝"/>
          <w:sz w:val="22"/>
          <w:szCs w:val="22"/>
          <w:lang w:val="en-US"/>
        </w:rPr>
        <w:t>NCR-MT</w:t>
      </w:r>
      <w:r>
        <w:rPr>
          <w:rFonts w:eastAsia="ＭＳ 明朝"/>
          <w:sz w:val="22"/>
          <w:szCs w:val="22"/>
          <w:lang w:val="en-US"/>
        </w:rPr>
        <w:t xml:space="preserve"> </w:t>
      </w:r>
      <w:r w:rsidR="007A3994">
        <w:rPr>
          <w:rFonts w:eastAsia="ＭＳ 明朝"/>
          <w:sz w:val="22"/>
          <w:szCs w:val="22"/>
          <w:lang w:val="en-US"/>
        </w:rPr>
        <w:t xml:space="preserve">should have at least a </w:t>
      </w:r>
      <w:r>
        <w:rPr>
          <w:rFonts w:eastAsia="ＭＳ 明朝"/>
          <w:sz w:val="22"/>
          <w:szCs w:val="22"/>
          <w:lang w:val="en-US"/>
        </w:rPr>
        <w:t xml:space="preserve">capability of time synchronization to gNB as a </w:t>
      </w:r>
      <w:r w:rsidR="007A3994">
        <w:rPr>
          <w:rFonts w:eastAsia="ＭＳ 明朝"/>
          <w:sz w:val="22"/>
          <w:szCs w:val="22"/>
          <w:lang w:val="en-US"/>
        </w:rPr>
        <w:t xml:space="preserve">normal </w:t>
      </w:r>
      <w:r>
        <w:rPr>
          <w:rFonts w:eastAsia="ＭＳ 明朝"/>
          <w:sz w:val="22"/>
          <w:szCs w:val="22"/>
          <w:lang w:val="en-US"/>
        </w:rPr>
        <w:t>UE</w:t>
      </w:r>
      <w:r w:rsidR="00560183">
        <w:rPr>
          <w:rFonts w:eastAsia="ＭＳ 明朝"/>
          <w:sz w:val="22"/>
          <w:szCs w:val="22"/>
          <w:lang w:val="en-US"/>
        </w:rPr>
        <w:t xml:space="preserve"> e.g., to identify frame/subframe/slot boundaries</w:t>
      </w:r>
      <w:r>
        <w:rPr>
          <w:rFonts w:eastAsia="ＭＳ 明朝"/>
          <w:sz w:val="22"/>
          <w:szCs w:val="22"/>
          <w:lang w:val="en-US"/>
        </w:rPr>
        <w:t xml:space="preserve">, and </w:t>
      </w:r>
      <w:r w:rsidR="00FE754A">
        <w:rPr>
          <w:rFonts w:eastAsia="ＭＳ 明朝"/>
          <w:sz w:val="22"/>
          <w:szCs w:val="22"/>
          <w:lang w:val="en-US"/>
        </w:rPr>
        <w:t xml:space="preserve">DL receiving and UL transmitting timings of the NCR-Fwd are aligned with that of the NCR-MT. Therefore, NCR </w:t>
      </w:r>
      <w:r w:rsidR="009D7688">
        <w:rPr>
          <w:rFonts w:eastAsia="ＭＳ 明朝"/>
          <w:sz w:val="22"/>
          <w:szCs w:val="22"/>
          <w:lang w:val="en-US"/>
        </w:rPr>
        <w:t xml:space="preserve">should be able to </w:t>
      </w:r>
      <w:r w:rsidR="00FE754A">
        <w:rPr>
          <w:rFonts w:eastAsia="ＭＳ 明朝"/>
          <w:sz w:val="22"/>
          <w:szCs w:val="22"/>
          <w:lang w:val="en-US"/>
        </w:rPr>
        <w:t>synchronize with gNB without additional timing information via side control information.</w:t>
      </w:r>
    </w:p>
    <w:p w14:paraId="7FDD0FD8" w14:textId="77777777" w:rsidR="00E138E5" w:rsidRDefault="00E138E5" w:rsidP="003A6A32">
      <w:pPr>
        <w:rPr>
          <w:rFonts w:eastAsia="ＭＳ 明朝"/>
          <w:sz w:val="22"/>
          <w:szCs w:val="22"/>
          <w:lang w:val="en-US"/>
        </w:rPr>
      </w:pPr>
    </w:p>
    <w:p w14:paraId="4EBEC5CD" w14:textId="63AC4112" w:rsidR="00E138E5" w:rsidRDefault="00E138E5" w:rsidP="00E138E5">
      <w:pPr>
        <w:spacing w:afterLines="50" w:after="120"/>
        <w:jc w:val="both"/>
        <w:rPr>
          <w:rFonts w:eastAsia="游明朝"/>
          <w:b/>
          <w:sz w:val="22"/>
          <w:szCs w:val="22"/>
        </w:rPr>
      </w:pPr>
      <w:r>
        <w:rPr>
          <w:rFonts w:eastAsia="游明朝"/>
          <w:b/>
          <w:sz w:val="22"/>
          <w:szCs w:val="22"/>
          <w:u w:val="single"/>
          <w:lang w:val="en-US"/>
        </w:rPr>
        <w:t xml:space="preserve">Proposal </w:t>
      </w:r>
      <w:r w:rsidR="00FE754A">
        <w:rPr>
          <w:rFonts w:eastAsia="游明朝"/>
          <w:b/>
          <w:sz w:val="22"/>
          <w:szCs w:val="22"/>
          <w:u w:val="single"/>
          <w:lang w:val="en-US"/>
        </w:rPr>
        <w:t>1</w:t>
      </w:r>
      <w:r w:rsidRPr="00212346">
        <w:rPr>
          <w:rFonts w:eastAsia="游明朝"/>
          <w:b/>
          <w:sz w:val="22"/>
          <w:szCs w:val="22"/>
          <w:u w:val="single"/>
        </w:rPr>
        <w:t>:</w:t>
      </w:r>
      <w:r w:rsidRPr="004C3828">
        <w:rPr>
          <w:rFonts w:eastAsia="游明朝" w:hint="eastAsia"/>
          <w:b/>
          <w:sz w:val="22"/>
          <w:szCs w:val="22"/>
        </w:rPr>
        <w:t xml:space="preserve"> </w:t>
      </w:r>
      <w:r w:rsidR="00FE754A" w:rsidRPr="00FE754A">
        <w:rPr>
          <w:rFonts w:eastAsia="游明朝"/>
          <w:b/>
          <w:sz w:val="22"/>
          <w:szCs w:val="22"/>
        </w:rPr>
        <w:t>Additional side control information for timing information is not necessary</w:t>
      </w:r>
      <w:r>
        <w:rPr>
          <w:rFonts w:eastAsia="游明朝"/>
          <w:b/>
          <w:sz w:val="22"/>
          <w:szCs w:val="22"/>
        </w:rPr>
        <w:t>.</w:t>
      </w:r>
    </w:p>
    <w:p w14:paraId="0937182C" w14:textId="712681E7" w:rsidR="00E138E5" w:rsidRDefault="00E138E5" w:rsidP="003A6A32">
      <w:pPr>
        <w:rPr>
          <w:sz w:val="22"/>
          <w:szCs w:val="22"/>
        </w:rPr>
      </w:pPr>
    </w:p>
    <w:p w14:paraId="6D525F8B" w14:textId="4CC66CCA" w:rsidR="00FE754A" w:rsidRDefault="00360436" w:rsidP="003A6A32">
      <w:pPr>
        <w:rPr>
          <w:sz w:val="22"/>
          <w:szCs w:val="22"/>
        </w:rPr>
      </w:pPr>
      <w:r>
        <w:rPr>
          <w:rFonts w:hint="eastAsia"/>
          <w:sz w:val="22"/>
          <w:szCs w:val="22"/>
        </w:rPr>
        <w:t>T</w:t>
      </w:r>
      <w:r>
        <w:rPr>
          <w:sz w:val="22"/>
          <w:szCs w:val="22"/>
        </w:rPr>
        <w:t xml:space="preserve">he timing gap between DL receiving and DL transmitting timings, </w:t>
      </w:r>
      <w:r w:rsidR="000E1028">
        <w:rPr>
          <w:sz w:val="22"/>
          <w:szCs w:val="22"/>
        </w:rPr>
        <w:t>and</w:t>
      </w:r>
      <w:r>
        <w:rPr>
          <w:sz w:val="22"/>
          <w:szCs w:val="22"/>
        </w:rPr>
        <w:t xml:space="preserve"> UL receiving and UL transmitting timings were discussed as the internal delay as illustrated in Fig.1. </w:t>
      </w:r>
      <w:r w:rsidR="000E1028">
        <w:rPr>
          <w:sz w:val="22"/>
          <w:szCs w:val="22"/>
        </w:rPr>
        <w:t xml:space="preserve">If the internal delay is too large for the NCR operation, additional mechanism, e.g. reporting the </w:t>
      </w:r>
      <w:r w:rsidR="000E1028">
        <w:rPr>
          <w:rFonts w:hint="eastAsia"/>
          <w:sz w:val="22"/>
          <w:szCs w:val="22"/>
        </w:rPr>
        <w:t>a</w:t>
      </w:r>
      <w:r w:rsidR="000E1028">
        <w:rPr>
          <w:sz w:val="22"/>
          <w:szCs w:val="22"/>
        </w:rPr>
        <w:t xml:space="preserve">mount of internal delay to NW, can be considered. On the other hand, since only analog devices are </w:t>
      </w:r>
      <w:r w:rsidR="000E1028">
        <w:rPr>
          <w:rFonts w:hint="eastAsia"/>
          <w:sz w:val="22"/>
          <w:szCs w:val="22"/>
        </w:rPr>
        <w:t>u</w:t>
      </w:r>
      <w:r w:rsidR="000E1028">
        <w:rPr>
          <w:sz w:val="22"/>
          <w:szCs w:val="22"/>
        </w:rPr>
        <w:t xml:space="preserve">sed for the </w:t>
      </w:r>
      <w:r w:rsidR="00BD7F56">
        <w:rPr>
          <w:sz w:val="22"/>
          <w:szCs w:val="22"/>
        </w:rPr>
        <w:t xml:space="preserve">forwarding </w:t>
      </w:r>
      <w:r w:rsidR="000E1028">
        <w:rPr>
          <w:sz w:val="22"/>
          <w:szCs w:val="22"/>
        </w:rPr>
        <w:t xml:space="preserve">operation, it </w:t>
      </w:r>
      <w:r w:rsidR="00D65003">
        <w:rPr>
          <w:sz w:val="22"/>
          <w:szCs w:val="22"/>
        </w:rPr>
        <w:t>can be</w:t>
      </w:r>
      <w:r w:rsidR="000E1028">
        <w:rPr>
          <w:sz w:val="22"/>
          <w:szCs w:val="22"/>
        </w:rPr>
        <w:t xml:space="preserve"> assumed that the internal delay is small and it can be treated as </w:t>
      </w:r>
      <w:r w:rsidR="000E1028" w:rsidRPr="000E1028">
        <w:rPr>
          <w:sz w:val="22"/>
          <w:szCs w:val="22"/>
        </w:rPr>
        <w:t>a part of propagation delay between gNB and UE</w:t>
      </w:r>
      <w:r w:rsidR="000E1028">
        <w:rPr>
          <w:sz w:val="22"/>
          <w:szCs w:val="22"/>
        </w:rPr>
        <w:t>. Therefore</w:t>
      </w:r>
      <w:r w:rsidR="00BD7F56">
        <w:rPr>
          <w:sz w:val="22"/>
          <w:szCs w:val="22"/>
        </w:rPr>
        <w:t>,</w:t>
      </w:r>
      <w:r w:rsidR="000E1028">
        <w:rPr>
          <w:sz w:val="22"/>
          <w:szCs w:val="22"/>
        </w:rPr>
        <w:t xml:space="preserve"> additional mechanism to handle the internal delay is not necessary.</w:t>
      </w:r>
    </w:p>
    <w:p w14:paraId="3EB8A224" w14:textId="4C31171E" w:rsidR="000E1028" w:rsidRPr="00BD7F56" w:rsidRDefault="000E1028" w:rsidP="003A6A32">
      <w:pPr>
        <w:rPr>
          <w:sz w:val="22"/>
          <w:szCs w:val="22"/>
        </w:rPr>
      </w:pPr>
    </w:p>
    <w:p w14:paraId="1250C426" w14:textId="0F95F839" w:rsidR="000E1028" w:rsidRPr="000E1028" w:rsidRDefault="000E1028" w:rsidP="000E1028">
      <w:pPr>
        <w:spacing w:afterLines="50" w:after="120"/>
        <w:jc w:val="both"/>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00B73629">
        <w:rPr>
          <w:rFonts w:eastAsia="游明朝"/>
          <w:b/>
          <w:bCs/>
          <w:sz w:val="22"/>
          <w:szCs w:val="22"/>
        </w:rPr>
        <w:t>A</w:t>
      </w:r>
      <w:r w:rsidRPr="000E1028">
        <w:rPr>
          <w:rFonts w:eastAsia="游明朝"/>
          <w:b/>
          <w:bCs/>
          <w:sz w:val="22"/>
          <w:szCs w:val="22"/>
        </w:rPr>
        <w:t>dditional mechanism to handle the internal delay is</w:t>
      </w:r>
      <w:r w:rsidR="00B73629">
        <w:rPr>
          <w:rFonts w:eastAsia="游明朝"/>
          <w:b/>
          <w:bCs/>
          <w:sz w:val="22"/>
          <w:szCs w:val="22"/>
        </w:rPr>
        <w:t xml:space="preserve"> not</w:t>
      </w:r>
      <w:r w:rsidRPr="000E1028">
        <w:rPr>
          <w:rFonts w:eastAsia="游明朝"/>
          <w:b/>
          <w:bCs/>
          <w:sz w:val="22"/>
          <w:szCs w:val="22"/>
        </w:rPr>
        <w:t xml:space="preserve"> necessary since it can be handled as part of propagation delay between gNB and UE</w:t>
      </w:r>
      <w:r>
        <w:rPr>
          <w:rFonts w:eastAsia="游明朝"/>
          <w:b/>
          <w:sz w:val="22"/>
          <w:szCs w:val="22"/>
        </w:rPr>
        <w:t>.</w:t>
      </w:r>
    </w:p>
    <w:p w14:paraId="329D7F7E" w14:textId="77777777" w:rsidR="00360436" w:rsidRDefault="00360436" w:rsidP="003A6A32">
      <w:pPr>
        <w:rPr>
          <w:sz w:val="22"/>
          <w:szCs w:val="22"/>
        </w:rPr>
      </w:pPr>
    </w:p>
    <w:p w14:paraId="2ED1562A" w14:textId="2C2EC502" w:rsidR="00FE754A" w:rsidRDefault="00360436" w:rsidP="00360436">
      <w:pPr>
        <w:jc w:val="center"/>
        <w:rPr>
          <w:sz w:val="22"/>
          <w:szCs w:val="22"/>
        </w:rPr>
      </w:pPr>
      <w:r>
        <w:rPr>
          <w:noProof/>
          <w:sz w:val="22"/>
          <w:szCs w:val="22"/>
        </w:rPr>
        <w:lastRenderedPageBreak/>
        <w:drawing>
          <wp:inline distT="0" distB="0" distL="0" distR="0" wp14:anchorId="586CDB7B" wp14:editId="506CD1FC">
            <wp:extent cx="4724400" cy="257060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619" cy="2581065"/>
                    </a:xfrm>
                    <a:prstGeom prst="rect">
                      <a:avLst/>
                    </a:prstGeom>
                    <a:noFill/>
                    <a:ln>
                      <a:noFill/>
                    </a:ln>
                  </pic:spPr>
                </pic:pic>
              </a:graphicData>
            </a:graphic>
          </wp:inline>
        </w:drawing>
      </w:r>
    </w:p>
    <w:p w14:paraId="0F2B883E" w14:textId="1AAC9C64" w:rsidR="000E1028" w:rsidRPr="00E138E5" w:rsidRDefault="000E1028" w:rsidP="000E1028">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Pr>
          <w:b/>
          <w:sz w:val="22"/>
          <w:szCs w:val="22"/>
          <w:lang w:val="en-US"/>
        </w:rPr>
        <w:t>1.</w:t>
      </w:r>
      <w:r w:rsidRPr="00E138E5">
        <w:rPr>
          <w:b/>
          <w:sz w:val="22"/>
          <w:szCs w:val="22"/>
        </w:rPr>
        <w:t xml:space="preserve"> </w:t>
      </w:r>
      <w:r w:rsidRPr="00E138E5">
        <w:rPr>
          <w:bCs/>
          <w:sz w:val="22"/>
          <w:szCs w:val="22"/>
        </w:rPr>
        <w:t xml:space="preserve">Example of </w:t>
      </w:r>
      <w:r>
        <w:rPr>
          <w:bCs/>
          <w:sz w:val="22"/>
          <w:szCs w:val="22"/>
        </w:rPr>
        <w:t>Tx/Rx timing of gNB, NW-controlled repeater, and UE</w:t>
      </w:r>
    </w:p>
    <w:p w14:paraId="55F16E50" w14:textId="77777777" w:rsidR="00FE754A" w:rsidRPr="00FE754A" w:rsidRDefault="00FE754A" w:rsidP="003A6A32">
      <w:pPr>
        <w:rPr>
          <w:sz w:val="22"/>
          <w:szCs w:val="22"/>
        </w:rPr>
      </w:pPr>
    </w:p>
    <w:p w14:paraId="2F7FB13B" w14:textId="2947B52A" w:rsidR="003A6A32" w:rsidRPr="00770488" w:rsidRDefault="003A6A32" w:rsidP="003A6A32">
      <w:pPr>
        <w:pStyle w:val="2"/>
        <w:numPr>
          <w:ilvl w:val="1"/>
          <w:numId w:val="6"/>
        </w:numPr>
        <w:jc w:val="both"/>
        <w:rPr>
          <w:b/>
          <w:bCs/>
          <w:sz w:val="22"/>
          <w:szCs w:val="22"/>
          <w:lang w:val="en-US"/>
        </w:rPr>
      </w:pPr>
      <w:r w:rsidRPr="003A6A32">
        <w:rPr>
          <w:b/>
          <w:bCs/>
          <w:sz w:val="22"/>
          <w:szCs w:val="22"/>
          <w:lang w:val="en-US"/>
        </w:rPr>
        <w:t xml:space="preserve">Information on </w:t>
      </w:r>
      <w:r w:rsidR="000E1028">
        <w:rPr>
          <w:b/>
          <w:bCs/>
          <w:sz w:val="22"/>
          <w:szCs w:val="22"/>
          <w:lang w:val="en-US"/>
        </w:rPr>
        <w:t xml:space="preserve">TDD </w:t>
      </w:r>
      <w:r w:rsidRPr="003A6A32">
        <w:rPr>
          <w:b/>
          <w:bCs/>
          <w:sz w:val="22"/>
          <w:szCs w:val="22"/>
          <w:lang w:val="en-US"/>
        </w:rPr>
        <w:t>UL-DL configuration</w:t>
      </w:r>
    </w:p>
    <w:p w14:paraId="73E9B964" w14:textId="07605703" w:rsidR="000E1028" w:rsidRDefault="000E1028" w:rsidP="000E1028">
      <w:pPr>
        <w:spacing w:afterLines="50" w:after="120"/>
        <w:jc w:val="both"/>
        <w:rPr>
          <w:sz w:val="22"/>
          <w:szCs w:val="22"/>
          <w:lang w:val="en-US"/>
        </w:rPr>
      </w:pPr>
      <w:r>
        <w:rPr>
          <w:rFonts w:eastAsiaTheme="minorEastAsia"/>
          <w:sz w:val="22"/>
          <w:szCs w:val="22"/>
          <w:lang w:val="en-US"/>
        </w:rPr>
        <w:t>At the RAN1#109</w:t>
      </w:r>
      <w:r w:rsidRPr="002E1A04">
        <w:rPr>
          <w:rFonts w:eastAsiaTheme="minorEastAsia"/>
          <w:sz w:val="22"/>
          <w:szCs w:val="22"/>
          <w:lang w:val="en-US"/>
        </w:rPr>
        <w:t xml:space="preserve">-e meeting, </w:t>
      </w:r>
      <w:r>
        <w:rPr>
          <w:lang w:val="en-US"/>
        </w:rPr>
        <w:t>the TDD UL/DL configuration of NCR was</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r>
        <w:rPr>
          <w:rFonts w:eastAsiaTheme="minorEastAsia"/>
          <w:sz w:val="22"/>
          <w:szCs w:val="22"/>
          <w:lang w:val="en-US"/>
        </w:rPr>
        <w:t xml:space="preserve"> </w:t>
      </w:r>
      <w:r w:rsidR="00BD7F56">
        <w:rPr>
          <w:rFonts w:eastAsiaTheme="minorEastAsia"/>
          <w:sz w:val="22"/>
          <w:szCs w:val="22"/>
          <w:lang w:val="en-US"/>
        </w:rPr>
        <w:t>In addition,</w:t>
      </w:r>
      <w:r>
        <w:rPr>
          <w:rFonts w:eastAsiaTheme="minorEastAsia"/>
          <w:sz w:val="22"/>
          <w:szCs w:val="22"/>
          <w:lang w:val="en-US"/>
        </w:rPr>
        <w:t xml:space="preserve"> at the RAN#96-e meeting, following </w:t>
      </w:r>
      <w:r w:rsidR="00062086">
        <w:rPr>
          <w:rFonts w:eastAsiaTheme="minorEastAsia"/>
          <w:sz w:val="22"/>
          <w:szCs w:val="22"/>
          <w:lang w:val="en-US"/>
        </w:rPr>
        <w:t>conclusion</w:t>
      </w:r>
      <w:r>
        <w:rPr>
          <w:rFonts w:eastAsiaTheme="minorEastAsia"/>
          <w:sz w:val="22"/>
          <w:szCs w:val="22"/>
          <w:lang w:val="en-US"/>
        </w:rPr>
        <w:t xml:space="preserve"> was made [4].</w:t>
      </w:r>
    </w:p>
    <w:p w14:paraId="687A30A1" w14:textId="77777777" w:rsidR="000E1028" w:rsidRPr="000E1028" w:rsidRDefault="000E1028" w:rsidP="000E1028">
      <w:pPr>
        <w:rPr>
          <w:lang w:val="en-US"/>
        </w:rPr>
      </w:pPr>
    </w:p>
    <w:tbl>
      <w:tblPr>
        <w:tblStyle w:val="aff4"/>
        <w:tblW w:w="0" w:type="auto"/>
        <w:jc w:val="center"/>
        <w:tblLook w:val="04A0" w:firstRow="1" w:lastRow="0" w:firstColumn="1" w:lastColumn="0" w:noHBand="0" w:noVBand="1"/>
      </w:tblPr>
      <w:tblGrid>
        <w:gridCol w:w="9962"/>
      </w:tblGrid>
      <w:tr w:rsidR="000E1028" w:rsidRPr="00A31D60" w14:paraId="01F1FC33" w14:textId="77777777" w:rsidTr="00827908">
        <w:trPr>
          <w:trHeight w:val="629"/>
          <w:jc w:val="center"/>
        </w:trPr>
        <w:tc>
          <w:tcPr>
            <w:tcW w:w="9962" w:type="dxa"/>
          </w:tcPr>
          <w:p w14:paraId="430EBA57" w14:textId="0FDECC31" w:rsidR="000E1028" w:rsidRPr="000E1028" w:rsidRDefault="000E1028" w:rsidP="000E1028">
            <w:pPr>
              <w:spacing w:after="0"/>
              <w:rPr>
                <w:rFonts w:ascii="Times" w:eastAsiaTheme="minorEastAsia" w:hAnsi="Times" w:cs="Times"/>
                <w:b/>
                <w:bCs/>
                <w:color w:val="000000"/>
                <w:kern w:val="24"/>
                <w:sz w:val="21"/>
                <w:szCs w:val="21"/>
                <w:lang w:val="en-US"/>
              </w:rPr>
            </w:pPr>
            <w:r w:rsidRPr="000E1028">
              <w:rPr>
                <w:rFonts w:ascii="Times" w:eastAsiaTheme="minorEastAsia" w:hAnsi="Times" w:cs="Times" w:hint="eastAsia"/>
                <w:b/>
                <w:bCs/>
                <w:color w:val="000000"/>
                <w:kern w:val="24"/>
                <w:sz w:val="21"/>
                <w:szCs w:val="21"/>
                <w:lang w:val="en-US"/>
              </w:rPr>
              <w:t>[</w:t>
            </w:r>
            <w:r w:rsidRPr="000E1028">
              <w:rPr>
                <w:rFonts w:ascii="Times" w:eastAsiaTheme="minorEastAsia" w:hAnsi="Times" w:cs="Times"/>
                <w:b/>
                <w:bCs/>
                <w:color w:val="000000"/>
                <w:kern w:val="24"/>
                <w:sz w:val="21"/>
                <w:szCs w:val="21"/>
                <w:lang w:val="en-US"/>
              </w:rPr>
              <w:t>RAN1 #109-e]</w:t>
            </w:r>
          </w:p>
          <w:p w14:paraId="32A881B5" w14:textId="7593D2E6" w:rsidR="000E1028" w:rsidRPr="00FE754A" w:rsidRDefault="000E1028" w:rsidP="000E1028">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09111142" w14:textId="77777777" w:rsidR="000E1028" w:rsidRPr="000E1028" w:rsidRDefault="000E1028" w:rsidP="000E1028">
            <w:pPr>
              <w:spacing w:after="0"/>
              <w:rPr>
                <w:rFonts w:ascii="Times" w:eastAsia="Batang" w:hAnsi="Times" w:cs="Times"/>
                <w:color w:val="000000"/>
                <w:kern w:val="24"/>
                <w:sz w:val="21"/>
                <w:szCs w:val="21"/>
                <w:lang w:val="en-US"/>
              </w:rPr>
            </w:pPr>
            <w:r w:rsidRPr="000E1028">
              <w:rPr>
                <w:rFonts w:ascii="Times" w:eastAsia="Batang" w:hAnsi="Times" w:cs="Times"/>
                <w:color w:val="000000"/>
                <w:kern w:val="24"/>
                <w:sz w:val="21"/>
                <w:szCs w:val="21"/>
              </w:rPr>
              <w:t>For the TDD UL/DL configuration of network controller repeater:</w:t>
            </w:r>
          </w:p>
          <w:p w14:paraId="6ECFD7C8" w14:textId="77777777" w:rsidR="000E1028" w:rsidRPr="000E1028" w:rsidRDefault="000E1028" w:rsidP="000E1028">
            <w:pPr>
              <w:numPr>
                <w:ilvl w:val="0"/>
                <w:numId w:val="35"/>
              </w:numPr>
              <w:spacing w:after="0"/>
              <w:rPr>
                <w:rFonts w:ascii="Times" w:eastAsia="Batang" w:hAnsi="Times" w:cs="Times"/>
                <w:color w:val="000000"/>
                <w:kern w:val="24"/>
                <w:sz w:val="21"/>
                <w:szCs w:val="21"/>
                <w:lang w:val="en-US"/>
              </w:rPr>
            </w:pPr>
            <w:r w:rsidRPr="000E1028">
              <w:rPr>
                <w:rFonts w:ascii="Times" w:eastAsia="Batang" w:hAnsi="Times" w:cs="Times"/>
                <w:color w:val="000000"/>
                <w:kern w:val="24"/>
                <w:sz w:val="21"/>
                <w:szCs w:val="21"/>
              </w:rPr>
              <w:t>At least semi-static TDD UL/DL configuration is needed for network-controlled repeater for links including C-link, backhaul link and access link.</w:t>
            </w:r>
          </w:p>
          <w:p w14:paraId="36960673" w14:textId="77777777" w:rsidR="000E1028" w:rsidRPr="000E1028" w:rsidRDefault="000E1028" w:rsidP="000E1028">
            <w:pPr>
              <w:numPr>
                <w:ilvl w:val="1"/>
                <w:numId w:val="35"/>
              </w:numPr>
              <w:spacing w:after="0"/>
              <w:rPr>
                <w:rFonts w:ascii="Times" w:eastAsia="Batang" w:hAnsi="Times" w:cs="Times"/>
                <w:color w:val="000000"/>
                <w:kern w:val="24"/>
                <w:sz w:val="21"/>
                <w:szCs w:val="21"/>
                <w:lang w:val="en-US"/>
              </w:rPr>
            </w:pPr>
            <w:r w:rsidRPr="000E1028">
              <w:rPr>
                <w:rFonts w:ascii="Times" w:eastAsia="Batang" w:hAnsi="Times" w:cs="Times"/>
                <w:color w:val="000000"/>
                <w:kern w:val="24"/>
                <w:sz w:val="21"/>
                <w:szCs w:val="21"/>
              </w:rPr>
              <w:t>FFS: handling of flexible symbols</w:t>
            </w:r>
          </w:p>
          <w:p w14:paraId="348227BE" w14:textId="77777777" w:rsidR="000E1028" w:rsidRPr="000E1028" w:rsidRDefault="000E1028" w:rsidP="000E1028">
            <w:pPr>
              <w:numPr>
                <w:ilvl w:val="0"/>
                <w:numId w:val="35"/>
              </w:numPr>
              <w:spacing w:after="0"/>
              <w:rPr>
                <w:rFonts w:ascii="Times" w:eastAsia="Batang" w:hAnsi="Times" w:cs="Times"/>
                <w:color w:val="000000"/>
                <w:kern w:val="24"/>
                <w:sz w:val="21"/>
                <w:szCs w:val="21"/>
                <w:lang w:val="en-US"/>
              </w:rPr>
            </w:pPr>
            <w:r w:rsidRPr="000E1028">
              <w:rPr>
                <w:rFonts w:ascii="Times" w:eastAsia="Batang" w:hAnsi="Times" w:cs="Times"/>
                <w:color w:val="000000"/>
                <w:kern w:val="24"/>
                <w:sz w:val="21"/>
                <w:szCs w:val="21"/>
              </w:rPr>
              <w:t>Note1: The same TDD UL/DL configuration is always assumed for backhaul link and access link</w:t>
            </w:r>
          </w:p>
          <w:p w14:paraId="003B862F" w14:textId="77777777" w:rsidR="000E1028" w:rsidRPr="000E1028" w:rsidRDefault="000E1028" w:rsidP="000E1028">
            <w:pPr>
              <w:numPr>
                <w:ilvl w:val="0"/>
                <w:numId w:val="35"/>
              </w:numPr>
              <w:spacing w:after="0"/>
              <w:rPr>
                <w:rFonts w:ascii="Times" w:eastAsia="Batang" w:hAnsi="Times" w:cs="Times"/>
                <w:color w:val="000000"/>
                <w:kern w:val="24"/>
                <w:sz w:val="21"/>
                <w:szCs w:val="21"/>
                <w:lang w:val="en-US"/>
              </w:rPr>
            </w:pPr>
            <w:r w:rsidRPr="000E1028">
              <w:rPr>
                <w:rFonts w:ascii="Times" w:eastAsia="Batang" w:hAnsi="Times" w:cs="Times"/>
                <w:color w:val="000000"/>
                <w:kern w:val="24"/>
                <w:sz w:val="21"/>
                <w:szCs w:val="21"/>
              </w:rPr>
              <w:t>Note2: The same TDD UL/DL configuration is assumed for C-link and backhaul link and access link if NCR-MT and NCR-Fwd are in the same frequency band.</w:t>
            </w:r>
          </w:p>
          <w:p w14:paraId="1049AEF4" w14:textId="77777777" w:rsidR="000E1028" w:rsidRDefault="000E1028" w:rsidP="000E1028">
            <w:pPr>
              <w:spacing w:after="0"/>
              <w:rPr>
                <w:rFonts w:ascii="Times" w:eastAsia="Batang" w:hAnsi="Times" w:cs="Times"/>
                <w:b/>
                <w:bCs/>
                <w:color w:val="000000"/>
                <w:kern w:val="24"/>
                <w:sz w:val="21"/>
                <w:szCs w:val="21"/>
              </w:rPr>
            </w:pPr>
          </w:p>
          <w:p w14:paraId="4D9C90D5" w14:textId="1AD750A7" w:rsidR="000E1028" w:rsidRPr="000E1028" w:rsidRDefault="000E1028" w:rsidP="000E1028">
            <w:pPr>
              <w:spacing w:after="0"/>
              <w:rPr>
                <w:rFonts w:ascii="Times" w:eastAsia="Batang" w:hAnsi="Times" w:cs="Times"/>
                <w:b/>
                <w:bCs/>
                <w:color w:val="000000"/>
                <w:kern w:val="24"/>
                <w:sz w:val="21"/>
                <w:szCs w:val="21"/>
                <w:lang w:val="en-US"/>
              </w:rPr>
            </w:pPr>
            <w:r w:rsidRPr="000E1028">
              <w:rPr>
                <w:rFonts w:ascii="Times" w:eastAsia="Batang" w:hAnsi="Times" w:cs="Times"/>
                <w:b/>
                <w:bCs/>
                <w:color w:val="000000"/>
                <w:kern w:val="24"/>
                <w:sz w:val="21"/>
                <w:szCs w:val="21"/>
              </w:rPr>
              <w:t>[RAN #96</w:t>
            </w:r>
            <w:r>
              <w:rPr>
                <w:rFonts w:ascii="Times" w:eastAsia="Batang" w:hAnsi="Times" w:cs="Times"/>
                <w:b/>
                <w:bCs/>
                <w:color w:val="000000"/>
                <w:kern w:val="24"/>
                <w:sz w:val="21"/>
                <w:szCs w:val="21"/>
              </w:rPr>
              <w:t>-</w:t>
            </w:r>
            <w:r w:rsidRPr="000E1028">
              <w:rPr>
                <w:rFonts w:ascii="Times" w:eastAsia="Batang" w:hAnsi="Times" w:cs="Times"/>
                <w:b/>
                <w:bCs/>
                <w:color w:val="000000"/>
                <w:kern w:val="24"/>
                <w:sz w:val="21"/>
                <w:szCs w:val="21"/>
              </w:rPr>
              <w:t>e]</w:t>
            </w:r>
          </w:p>
          <w:p w14:paraId="0A6D1DD7" w14:textId="77777777" w:rsidR="000E1028" w:rsidRPr="000E1028" w:rsidRDefault="000E1028" w:rsidP="000E1028">
            <w:pPr>
              <w:spacing w:after="0"/>
              <w:rPr>
                <w:rFonts w:ascii="Times" w:eastAsia="Batang" w:hAnsi="Times" w:cs="Times"/>
                <w:b/>
                <w:bCs/>
                <w:color w:val="000000"/>
                <w:kern w:val="24"/>
                <w:sz w:val="21"/>
                <w:szCs w:val="21"/>
                <w:lang w:val="en-US"/>
              </w:rPr>
            </w:pPr>
            <w:r w:rsidRPr="000E1028">
              <w:rPr>
                <w:rFonts w:ascii="Times" w:eastAsia="Batang" w:hAnsi="Times" w:cs="Times"/>
                <w:b/>
                <w:bCs/>
                <w:color w:val="000000"/>
                <w:kern w:val="24"/>
                <w:sz w:val="21"/>
                <w:szCs w:val="21"/>
                <w:lang w:val="en-US"/>
              </w:rPr>
              <w:t>conclusion:</w:t>
            </w:r>
          </w:p>
          <w:p w14:paraId="239ABA83" w14:textId="34ADF176" w:rsidR="000E1028" w:rsidRPr="000E1028" w:rsidRDefault="000E1028" w:rsidP="000E1028">
            <w:pPr>
              <w:spacing w:after="0"/>
              <w:rPr>
                <w:rFonts w:ascii="Times" w:eastAsiaTheme="minorEastAsia" w:hAnsi="Times" w:cs="Times"/>
                <w:color w:val="000000"/>
                <w:kern w:val="24"/>
                <w:sz w:val="21"/>
                <w:szCs w:val="21"/>
                <w:lang w:val="en-US"/>
              </w:rPr>
            </w:pPr>
            <w:r w:rsidRPr="000E1028">
              <w:rPr>
                <w:rFonts w:ascii="Times" w:eastAsia="Batang" w:hAnsi="Times" w:cs="Times"/>
                <w:color w:val="000000"/>
                <w:kern w:val="24"/>
                <w:sz w:val="21"/>
                <w:szCs w:val="21"/>
                <w:lang w:val="en-US"/>
              </w:rPr>
              <w:tab/>
              <w:t>RAN chair: RAN1 study will focus on in-band only</w:t>
            </w:r>
          </w:p>
        </w:tc>
      </w:tr>
    </w:tbl>
    <w:p w14:paraId="19E2419A" w14:textId="77777777" w:rsidR="000E1028" w:rsidRPr="000E1028" w:rsidRDefault="000E1028" w:rsidP="003A6A32">
      <w:pPr>
        <w:spacing w:afterLines="50" w:after="120"/>
        <w:jc w:val="both"/>
        <w:rPr>
          <w:rFonts w:eastAsia="ＭＳ 明朝"/>
          <w:sz w:val="22"/>
          <w:szCs w:val="22"/>
        </w:rPr>
      </w:pPr>
    </w:p>
    <w:p w14:paraId="26BAA1B2" w14:textId="15F6B954" w:rsidR="000E1028" w:rsidRPr="00062086" w:rsidRDefault="00062086" w:rsidP="003A6A32">
      <w:pPr>
        <w:spacing w:afterLines="50" w:after="120"/>
        <w:jc w:val="both"/>
        <w:rPr>
          <w:rFonts w:eastAsia="ＭＳ 明朝"/>
          <w:sz w:val="22"/>
          <w:szCs w:val="22"/>
          <w:lang w:val="en-US"/>
        </w:rPr>
      </w:pPr>
      <w:r w:rsidRPr="00062086">
        <w:rPr>
          <w:rFonts w:eastAsia="ＭＳ 明朝"/>
          <w:sz w:val="22"/>
          <w:szCs w:val="22"/>
          <w:lang w:val="en-US"/>
        </w:rPr>
        <w:t xml:space="preserve">It was concluded that in-band operation is focused on the study, </w:t>
      </w:r>
      <w:r w:rsidR="00BD7F56">
        <w:rPr>
          <w:rFonts w:eastAsia="ＭＳ 明朝"/>
          <w:sz w:val="22"/>
          <w:szCs w:val="22"/>
          <w:lang w:val="en-US"/>
        </w:rPr>
        <w:t>and hence</w:t>
      </w:r>
      <w:r w:rsidRPr="00062086">
        <w:rPr>
          <w:rFonts w:eastAsia="ＭＳ 明朝"/>
          <w:sz w:val="22"/>
          <w:szCs w:val="22"/>
          <w:lang w:val="en-US"/>
        </w:rPr>
        <w:t xml:space="preserve"> </w:t>
      </w:r>
      <w:r>
        <w:rPr>
          <w:rFonts w:eastAsia="ＭＳ 明朝"/>
          <w:sz w:val="22"/>
          <w:szCs w:val="22"/>
          <w:lang w:val="en-US"/>
        </w:rPr>
        <w:t>it is assumed</w:t>
      </w:r>
      <w:r w:rsidRPr="00062086">
        <w:rPr>
          <w:rFonts w:eastAsia="ＭＳ 明朝"/>
          <w:sz w:val="22"/>
          <w:szCs w:val="22"/>
          <w:lang w:val="en-US"/>
        </w:rPr>
        <w:t xml:space="preserve"> that the same TDD UL/DL configuration </w:t>
      </w:r>
      <w:r>
        <w:rPr>
          <w:rFonts w:eastAsia="ＭＳ 明朝"/>
          <w:sz w:val="22"/>
          <w:szCs w:val="22"/>
          <w:lang w:val="en-US"/>
        </w:rPr>
        <w:t>is</w:t>
      </w:r>
      <w:r w:rsidRPr="00062086">
        <w:rPr>
          <w:rFonts w:eastAsia="ＭＳ 明朝"/>
          <w:sz w:val="22"/>
          <w:szCs w:val="22"/>
          <w:lang w:val="en-US"/>
        </w:rPr>
        <w:t xml:space="preserve"> used for NCR-MT and NCR-Fwd.</w:t>
      </w:r>
      <w:r>
        <w:rPr>
          <w:rFonts w:eastAsia="ＭＳ 明朝"/>
          <w:sz w:val="22"/>
          <w:szCs w:val="22"/>
          <w:lang w:val="en-US"/>
        </w:rPr>
        <w:t xml:space="preserve"> Therefore, a</w:t>
      </w:r>
      <w:r w:rsidRPr="00062086">
        <w:rPr>
          <w:rFonts w:eastAsia="ＭＳ 明朝"/>
          <w:sz w:val="22"/>
          <w:szCs w:val="22"/>
          <w:lang w:val="en-US"/>
        </w:rPr>
        <w:t>dditional side control information for TDD UL/DL configuration is not necessary</w:t>
      </w:r>
      <w:r>
        <w:rPr>
          <w:rFonts w:eastAsia="ＭＳ 明朝"/>
          <w:sz w:val="22"/>
          <w:szCs w:val="22"/>
          <w:lang w:val="en-US"/>
        </w:rPr>
        <w:t>.</w:t>
      </w:r>
    </w:p>
    <w:p w14:paraId="49C5C36A" w14:textId="77777777" w:rsidR="00062086" w:rsidRDefault="00062086" w:rsidP="003A6A32">
      <w:pPr>
        <w:spacing w:afterLines="50" w:after="120"/>
        <w:jc w:val="both"/>
        <w:rPr>
          <w:rFonts w:eastAsia="ＭＳ 明朝"/>
          <w:sz w:val="22"/>
          <w:szCs w:val="22"/>
          <w:lang w:val="en-US"/>
        </w:rPr>
      </w:pPr>
    </w:p>
    <w:p w14:paraId="56CE0000" w14:textId="219C20A1" w:rsidR="00E138E5" w:rsidRDefault="00E138E5" w:rsidP="0016069E">
      <w:pPr>
        <w:rPr>
          <w:sz w:val="22"/>
          <w:szCs w:val="22"/>
          <w:lang w:val="en-US"/>
        </w:rPr>
      </w:pPr>
      <w:r>
        <w:rPr>
          <w:rFonts w:eastAsia="游明朝"/>
          <w:b/>
          <w:sz w:val="22"/>
          <w:szCs w:val="22"/>
          <w:u w:val="single"/>
          <w:lang w:val="en-US"/>
        </w:rPr>
        <w:t xml:space="preserve">Proposal </w:t>
      </w:r>
      <w:r w:rsidR="00062086">
        <w:rPr>
          <w:rFonts w:eastAsia="游明朝"/>
          <w:b/>
          <w:sz w:val="22"/>
          <w:szCs w:val="22"/>
          <w:u w:val="single"/>
          <w:lang w:val="en-US"/>
        </w:rPr>
        <w:t>3</w:t>
      </w:r>
      <w:r w:rsidRPr="00212346">
        <w:rPr>
          <w:rFonts w:eastAsia="游明朝"/>
          <w:b/>
          <w:sz w:val="22"/>
          <w:szCs w:val="22"/>
          <w:u w:val="single"/>
        </w:rPr>
        <w:t>:</w:t>
      </w:r>
      <w:r w:rsidRPr="004C3828">
        <w:rPr>
          <w:rFonts w:eastAsia="游明朝" w:hint="eastAsia"/>
          <w:b/>
          <w:sz w:val="22"/>
          <w:szCs w:val="22"/>
        </w:rPr>
        <w:t xml:space="preserve"> </w:t>
      </w:r>
      <w:r w:rsidR="00062086" w:rsidRPr="00062086">
        <w:rPr>
          <w:rFonts w:eastAsia="游明朝"/>
          <w:b/>
          <w:sz w:val="22"/>
          <w:szCs w:val="22"/>
        </w:rPr>
        <w:t>Additional side control information for TDD UL/DL configuration is not necessary</w:t>
      </w:r>
      <w:r>
        <w:rPr>
          <w:rFonts w:eastAsia="游明朝"/>
          <w:b/>
          <w:sz w:val="22"/>
          <w:szCs w:val="22"/>
        </w:rPr>
        <w:t>.</w:t>
      </w:r>
    </w:p>
    <w:p w14:paraId="3ED8144E" w14:textId="48B7B093" w:rsidR="003A6A32" w:rsidRDefault="003A6A32" w:rsidP="0016069E">
      <w:pPr>
        <w:rPr>
          <w:sz w:val="22"/>
          <w:szCs w:val="22"/>
          <w:lang w:val="en-US"/>
        </w:rPr>
      </w:pPr>
    </w:p>
    <w:p w14:paraId="297F0721" w14:textId="6486D3CB" w:rsidR="003A6A32" w:rsidRPr="00770488" w:rsidRDefault="003A6A32" w:rsidP="003A6A32">
      <w:pPr>
        <w:pStyle w:val="2"/>
        <w:numPr>
          <w:ilvl w:val="1"/>
          <w:numId w:val="6"/>
        </w:numPr>
        <w:jc w:val="both"/>
        <w:rPr>
          <w:b/>
          <w:bCs/>
          <w:sz w:val="22"/>
          <w:szCs w:val="22"/>
          <w:lang w:val="en-US"/>
        </w:rPr>
      </w:pPr>
      <w:r w:rsidRPr="003A6A32">
        <w:rPr>
          <w:b/>
          <w:bCs/>
          <w:sz w:val="22"/>
          <w:szCs w:val="22"/>
          <w:lang w:val="en-US"/>
        </w:rPr>
        <w:t>Power control information</w:t>
      </w:r>
    </w:p>
    <w:p w14:paraId="2F080EC4" w14:textId="6C9C66CE" w:rsidR="00062086" w:rsidRDefault="003A372F" w:rsidP="003A6A32">
      <w:pPr>
        <w:spacing w:afterLines="50" w:after="12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ower control information is one of the discussion points for mitigating interference and improving energy efficiency</w:t>
      </w:r>
      <w:r w:rsidR="00062086">
        <w:rPr>
          <w:rFonts w:eastAsia="ＭＳ 明朝"/>
          <w:sz w:val="22"/>
          <w:szCs w:val="22"/>
          <w:lang w:val="en-US"/>
        </w:rPr>
        <w:t>, and following two cases are considered as in Fig.2.</w:t>
      </w:r>
    </w:p>
    <w:p w14:paraId="4720EAA4" w14:textId="2EE5FE45" w:rsidR="00062086" w:rsidRDefault="00062086" w:rsidP="00062086">
      <w:pPr>
        <w:spacing w:afterLines="50" w:after="120"/>
        <w:ind w:leftChars="100" w:left="24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ase 1 : </w:t>
      </w:r>
      <w:r w:rsidR="00B73629">
        <w:rPr>
          <w:rFonts w:eastAsia="ＭＳ 明朝"/>
          <w:sz w:val="22"/>
          <w:szCs w:val="22"/>
          <w:lang w:val="en-US"/>
        </w:rPr>
        <w:t>Power c</w:t>
      </w:r>
      <w:r w:rsidRPr="00062086">
        <w:rPr>
          <w:rFonts w:eastAsia="ＭＳ 明朝"/>
          <w:sz w:val="22"/>
          <w:szCs w:val="22"/>
          <w:lang w:val="en-US"/>
        </w:rPr>
        <w:t xml:space="preserve">ontrol of </w:t>
      </w:r>
      <w:r w:rsidR="00B73629" w:rsidRPr="00126069">
        <w:rPr>
          <w:rFonts w:eastAsia="SimSun"/>
          <w:sz w:val="22"/>
          <w:szCs w:val="22"/>
          <w:lang w:eastAsia="zh-CN"/>
        </w:rPr>
        <w:t>amplify-and-forwarding</w:t>
      </w:r>
      <w:r w:rsidRPr="00062086">
        <w:rPr>
          <w:rFonts w:eastAsia="ＭＳ 明朝"/>
          <w:sz w:val="22"/>
          <w:szCs w:val="22"/>
          <w:lang w:val="en-US"/>
        </w:rPr>
        <w:t xml:space="preserve"> signal</w:t>
      </w:r>
    </w:p>
    <w:p w14:paraId="789EA221" w14:textId="35307793" w:rsidR="00062086" w:rsidRDefault="00062086" w:rsidP="00062086">
      <w:pPr>
        <w:spacing w:afterLines="50" w:after="120"/>
        <w:ind w:leftChars="100" w:left="24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ase 2 : </w:t>
      </w:r>
      <w:r w:rsidRPr="00062086">
        <w:rPr>
          <w:rFonts w:eastAsia="ＭＳ 明朝"/>
          <w:sz w:val="22"/>
          <w:szCs w:val="22"/>
          <w:lang w:val="en-US"/>
        </w:rPr>
        <w:t xml:space="preserve">Power control for </w:t>
      </w:r>
      <w:r w:rsidR="00D34954">
        <w:rPr>
          <w:rFonts w:eastAsia="ＭＳ 明朝" w:hint="eastAsia"/>
          <w:sz w:val="22"/>
          <w:szCs w:val="22"/>
          <w:lang w:val="en-US"/>
        </w:rPr>
        <w:t>m</w:t>
      </w:r>
      <w:r w:rsidR="00D34954">
        <w:rPr>
          <w:rFonts w:eastAsia="ＭＳ 明朝"/>
          <w:sz w:val="22"/>
          <w:szCs w:val="22"/>
          <w:lang w:val="en-US"/>
        </w:rPr>
        <w:t xml:space="preserve">itigating </w:t>
      </w:r>
      <w:r w:rsidRPr="00062086">
        <w:rPr>
          <w:rFonts w:eastAsia="ＭＳ 明朝"/>
          <w:sz w:val="22"/>
          <w:szCs w:val="22"/>
          <w:lang w:val="en-US"/>
        </w:rPr>
        <w:t>interference and energy efficiency</w:t>
      </w:r>
    </w:p>
    <w:p w14:paraId="0C792DB8" w14:textId="77777777" w:rsidR="00062086" w:rsidRDefault="00062086" w:rsidP="003A6A32">
      <w:pPr>
        <w:spacing w:afterLines="50" w:after="120"/>
        <w:jc w:val="both"/>
        <w:rPr>
          <w:rFonts w:eastAsia="ＭＳ 明朝"/>
          <w:sz w:val="22"/>
          <w:szCs w:val="22"/>
          <w:lang w:val="en-US"/>
        </w:rPr>
      </w:pPr>
    </w:p>
    <w:p w14:paraId="48E294D9" w14:textId="734858F9" w:rsidR="00062086" w:rsidRDefault="00062086" w:rsidP="003A6A32">
      <w:pPr>
        <w:spacing w:afterLines="50" w:after="120"/>
        <w:jc w:val="both"/>
        <w:rPr>
          <w:rFonts w:eastAsia="ＭＳ 明朝"/>
          <w:sz w:val="22"/>
          <w:szCs w:val="22"/>
          <w:lang w:val="en-US"/>
        </w:rPr>
      </w:pPr>
      <w:r>
        <w:rPr>
          <w:rFonts w:eastAsia="ＭＳ 明朝"/>
          <w:sz w:val="22"/>
          <w:szCs w:val="22"/>
          <w:lang w:val="en-US"/>
        </w:rPr>
        <w:lastRenderedPageBreak/>
        <w:t xml:space="preserve">Concerning Case 1, </w:t>
      </w:r>
      <w:r w:rsidR="003E546A">
        <w:rPr>
          <w:rFonts w:eastAsia="ＭＳ 明朝"/>
          <w:sz w:val="22"/>
          <w:szCs w:val="22"/>
          <w:lang w:val="en-US"/>
        </w:rPr>
        <w:t xml:space="preserve">DL </w:t>
      </w:r>
      <w:r w:rsidR="00852293">
        <w:rPr>
          <w:rFonts w:eastAsia="ＭＳ 明朝"/>
          <w:sz w:val="22"/>
          <w:szCs w:val="22"/>
          <w:lang w:val="en-US"/>
        </w:rPr>
        <w:t xml:space="preserve">Tx </w:t>
      </w:r>
      <w:r w:rsidR="003E546A">
        <w:rPr>
          <w:rFonts w:eastAsia="ＭＳ 明朝"/>
          <w:sz w:val="22"/>
          <w:szCs w:val="22"/>
          <w:lang w:val="en-US"/>
        </w:rPr>
        <w:t xml:space="preserve">power control </w:t>
      </w:r>
      <w:r w:rsidR="00852293">
        <w:rPr>
          <w:rFonts w:eastAsia="ＭＳ 明朝"/>
          <w:sz w:val="22"/>
          <w:szCs w:val="22"/>
          <w:lang w:val="en-US"/>
        </w:rPr>
        <w:t xml:space="preserve">for NCR </w:t>
      </w:r>
      <w:r w:rsidR="003E546A">
        <w:rPr>
          <w:rFonts w:eastAsia="ＭＳ 明朝"/>
          <w:sz w:val="22"/>
          <w:szCs w:val="22"/>
          <w:lang w:val="en-US"/>
        </w:rPr>
        <w:t xml:space="preserve">may be left to </w:t>
      </w:r>
      <w:r w:rsidR="00852293">
        <w:rPr>
          <w:rFonts w:eastAsia="ＭＳ 明朝"/>
          <w:sz w:val="22"/>
          <w:szCs w:val="22"/>
          <w:lang w:val="en-US"/>
        </w:rPr>
        <w:t xml:space="preserve">NCR </w:t>
      </w:r>
      <w:r w:rsidR="003E546A">
        <w:rPr>
          <w:rFonts w:eastAsia="ＭＳ 明朝"/>
          <w:sz w:val="22"/>
          <w:szCs w:val="22"/>
          <w:lang w:val="en-US"/>
        </w:rPr>
        <w:t xml:space="preserve">implementation, since NW may not have sufficient information </w:t>
      </w:r>
      <w:r w:rsidR="00852293">
        <w:rPr>
          <w:rFonts w:eastAsia="ＭＳ 明朝"/>
          <w:sz w:val="22"/>
          <w:szCs w:val="22"/>
          <w:lang w:val="en-US"/>
        </w:rPr>
        <w:t>regarding</w:t>
      </w:r>
      <w:r w:rsidR="003E546A">
        <w:rPr>
          <w:rFonts w:eastAsia="ＭＳ 明朝"/>
          <w:sz w:val="22"/>
          <w:szCs w:val="22"/>
          <w:lang w:val="en-US"/>
        </w:rPr>
        <w:t xml:space="preserve"> the </w:t>
      </w:r>
      <w:r w:rsidR="00852293">
        <w:rPr>
          <w:rFonts w:eastAsia="ＭＳ 明朝"/>
          <w:sz w:val="22"/>
          <w:szCs w:val="22"/>
          <w:lang w:val="en-US"/>
        </w:rPr>
        <w:t xml:space="preserve">appropriate </w:t>
      </w:r>
      <w:r w:rsidR="003E546A">
        <w:rPr>
          <w:rFonts w:eastAsia="ＭＳ 明朝"/>
          <w:sz w:val="22"/>
          <w:szCs w:val="22"/>
          <w:lang w:val="en-US"/>
        </w:rPr>
        <w:t>DL power</w:t>
      </w:r>
      <w:r w:rsidR="00852293">
        <w:rPr>
          <w:rFonts w:eastAsia="ＭＳ 明朝"/>
          <w:sz w:val="22"/>
          <w:szCs w:val="22"/>
          <w:lang w:val="en-US"/>
        </w:rPr>
        <w:t xml:space="preserve"> of NCR</w:t>
      </w:r>
      <w:r w:rsidR="003E546A">
        <w:rPr>
          <w:rFonts w:eastAsia="ＭＳ 明朝"/>
          <w:sz w:val="22"/>
          <w:szCs w:val="22"/>
          <w:lang w:val="en-US"/>
        </w:rPr>
        <w:t>, e.g.</w:t>
      </w:r>
      <w:r w:rsidR="00852293">
        <w:rPr>
          <w:rFonts w:eastAsia="ＭＳ 明朝"/>
          <w:sz w:val="22"/>
          <w:szCs w:val="22"/>
          <w:lang w:val="en-US"/>
        </w:rPr>
        <w:t>,</w:t>
      </w:r>
      <w:r w:rsidR="003E546A">
        <w:rPr>
          <w:rFonts w:eastAsia="ＭＳ 明朝"/>
          <w:sz w:val="22"/>
          <w:szCs w:val="22"/>
          <w:lang w:val="en-US"/>
        </w:rPr>
        <w:t xml:space="preserve"> whether </w:t>
      </w:r>
      <w:r w:rsidR="00254554">
        <w:rPr>
          <w:rFonts w:eastAsia="ＭＳ 明朝"/>
          <w:sz w:val="22"/>
          <w:szCs w:val="22"/>
          <w:lang w:val="en-US"/>
        </w:rPr>
        <w:t>DL Tx power of NCR is not sufficient</w:t>
      </w:r>
      <w:r w:rsidR="003E546A">
        <w:rPr>
          <w:rFonts w:eastAsia="ＭＳ 明朝"/>
          <w:sz w:val="22"/>
          <w:szCs w:val="22"/>
          <w:lang w:val="en-US"/>
        </w:rPr>
        <w:t xml:space="preserve"> or </w:t>
      </w:r>
      <w:r w:rsidR="00254554">
        <w:rPr>
          <w:rFonts w:eastAsia="ＭＳ 明朝"/>
          <w:sz w:val="22"/>
          <w:szCs w:val="22"/>
          <w:lang w:val="en-US"/>
        </w:rPr>
        <w:t>even too much.</w:t>
      </w:r>
      <w:r w:rsidR="003E546A">
        <w:rPr>
          <w:rFonts w:eastAsia="ＭＳ 明朝"/>
          <w:sz w:val="22"/>
          <w:szCs w:val="22"/>
          <w:lang w:val="en-US"/>
        </w:rPr>
        <w:t xml:space="preserve"> </w:t>
      </w:r>
      <w:r w:rsidR="00254554">
        <w:rPr>
          <w:rFonts w:eastAsia="ＭＳ 明朝"/>
          <w:sz w:val="22"/>
          <w:szCs w:val="22"/>
          <w:lang w:val="en-US"/>
        </w:rPr>
        <w:t xml:space="preserve">Even for gNB, </w:t>
      </w:r>
      <w:r w:rsidR="003E546A">
        <w:rPr>
          <w:rFonts w:eastAsia="ＭＳ 明朝"/>
          <w:sz w:val="22"/>
          <w:szCs w:val="22"/>
          <w:lang w:val="en-US"/>
        </w:rPr>
        <w:t xml:space="preserve">DL </w:t>
      </w:r>
      <w:r w:rsidR="00254554">
        <w:rPr>
          <w:rFonts w:eastAsia="ＭＳ 明朝"/>
          <w:sz w:val="22"/>
          <w:szCs w:val="22"/>
          <w:lang w:val="en-US"/>
        </w:rPr>
        <w:t xml:space="preserve">Tx </w:t>
      </w:r>
      <w:r w:rsidR="003E546A">
        <w:rPr>
          <w:rFonts w:eastAsia="ＭＳ 明朝"/>
          <w:sz w:val="22"/>
          <w:szCs w:val="22"/>
          <w:lang w:val="en-US"/>
        </w:rPr>
        <w:t xml:space="preserve">power control is not typical use case for current NW deployment. </w:t>
      </w:r>
      <w:r w:rsidR="003E546A">
        <w:rPr>
          <w:rFonts w:eastAsia="ＭＳ 明朝" w:hint="eastAsia"/>
          <w:sz w:val="22"/>
          <w:szCs w:val="22"/>
          <w:lang w:val="en-US"/>
        </w:rPr>
        <w:t>O</w:t>
      </w:r>
      <w:r w:rsidR="003E546A">
        <w:rPr>
          <w:rFonts w:eastAsia="ＭＳ 明朝"/>
          <w:sz w:val="22"/>
          <w:szCs w:val="22"/>
          <w:lang w:val="en-US"/>
        </w:rPr>
        <w:t>n the other hand</w:t>
      </w:r>
      <w:r w:rsidR="00254554">
        <w:rPr>
          <w:rFonts w:eastAsia="ＭＳ 明朝"/>
          <w:sz w:val="22"/>
          <w:szCs w:val="22"/>
          <w:lang w:val="en-US"/>
        </w:rPr>
        <w:t>,</w:t>
      </w:r>
      <w:r w:rsidR="003E546A">
        <w:rPr>
          <w:rFonts w:eastAsia="ＭＳ 明朝"/>
          <w:sz w:val="22"/>
          <w:szCs w:val="22"/>
          <w:lang w:val="en-US"/>
        </w:rPr>
        <w:t xml:space="preserve"> </w:t>
      </w:r>
      <w:r w:rsidRPr="00062086">
        <w:rPr>
          <w:rFonts w:eastAsia="ＭＳ 明朝"/>
          <w:sz w:val="22"/>
          <w:szCs w:val="22"/>
          <w:lang w:val="en-US"/>
        </w:rPr>
        <w:t xml:space="preserve">UL Tx power control is beneficial to mitigate </w:t>
      </w:r>
      <w:r w:rsidR="00254554">
        <w:rPr>
          <w:rFonts w:eastAsia="ＭＳ 明朝"/>
          <w:sz w:val="22"/>
          <w:szCs w:val="22"/>
          <w:lang w:val="en-US"/>
        </w:rPr>
        <w:t xml:space="preserve">UL </w:t>
      </w:r>
      <w:r w:rsidRPr="00062086">
        <w:rPr>
          <w:rFonts w:eastAsia="ＭＳ 明朝"/>
          <w:sz w:val="22"/>
          <w:szCs w:val="22"/>
          <w:lang w:val="en-US"/>
        </w:rPr>
        <w:t>interference</w:t>
      </w:r>
      <w:r w:rsidR="00254554">
        <w:rPr>
          <w:rFonts w:eastAsia="ＭＳ 明朝"/>
          <w:sz w:val="22"/>
          <w:szCs w:val="22"/>
          <w:lang w:val="en-US"/>
        </w:rPr>
        <w:t>.</w:t>
      </w:r>
      <w:r>
        <w:rPr>
          <w:rFonts w:eastAsia="ＭＳ 明朝"/>
          <w:sz w:val="22"/>
          <w:szCs w:val="22"/>
          <w:lang w:val="en-US"/>
        </w:rPr>
        <w:t xml:space="preserve"> </w:t>
      </w:r>
      <w:r w:rsidR="00254554">
        <w:rPr>
          <w:rFonts w:eastAsia="ＭＳ 明朝"/>
          <w:sz w:val="22"/>
          <w:szCs w:val="22"/>
          <w:lang w:val="en-US"/>
        </w:rPr>
        <w:t>I</w:t>
      </w:r>
      <w:r w:rsidRPr="00062086">
        <w:rPr>
          <w:rFonts w:eastAsia="ＭＳ 明朝"/>
          <w:sz w:val="22"/>
          <w:szCs w:val="22"/>
          <w:lang w:val="en-US"/>
        </w:rPr>
        <w:t xml:space="preserve">f NCR always forwards UL signals with fixed e.g., maximum output power, the signals may interfere </w:t>
      </w:r>
      <w:r w:rsidR="00254554">
        <w:rPr>
          <w:rFonts w:eastAsia="ＭＳ 明朝"/>
          <w:sz w:val="22"/>
          <w:szCs w:val="22"/>
          <w:lang w:val="en-US"/>
        </w:rPr>
        <w:t xml:space="preserve">to </w:t>
      </w:r>
      <w:r w:rsidRPr="00062086">
        <w:rPr>
          <w:rFonts w:eastAsia="ＭＳ 明朝"/>
          <w:sz w:val="22"/>
          <w:szCs w:val="22"/>
          <w:lang w:val="en-US"/>
        </w:rPr>
        <w:t xml:space="preserve">UL signals from UEs </w:t>
      </w:r>
      <w:r w:rsidR="00254554">
        <w:rPr>
          <w:rFonts w:eastAsia="ＭＳ 明朝"/>
          <w:sz w:val="22"/>
          <w:szCs w:val="22"/>
          <w:lang w:val="en-US"/>
        </w:rPr>
        <w:t>at</w:t>
      </w:r>
      <w:r w:rsidRPr="00062086">
        <w:rPr>
          <w:rFonts w:eastAsia="ＭＳ 明朝"/>
          <w:sz w:val="22"/>
          <w:szCs w:val="22"/>
          <w:lang w:val="en-US"/>
        </w:rPr>
        <w:t xml:space="preserve"> gNB. </w:t>
      </w:r>
      <w:r>
        <w:rPr>
          <w:rFonts w:eastAsia="ＭＳ 明朝"/>
          <w:sz w:val="22"/>
          <w:szCs w:val="22"/>
          <w:lang w:val="en-US"/>
        </w:rPr>
        <w:t xml:space="preserve">The NCR </w:t>
      </w:r>
      <w:r w:rsidR="00254554">
        <w:rPr>
          <w:rFonts w:eastAsia="ＭＳ 明朝"/>
          <w:sz w:val="22"/>
          <w:szCs w:val="22"/>
          <w:lang w:val="en-US"/>
        </w:rPr>
        <w:t xml:space="preserve">UL </w:t>
      </w:r>
      <w:r>
        <w:rPr>
          <w:rFonts w:eastAsia="ＭＳ 明朝"/>
          <w:sz w:val="22"/>
          <w:szCs w:val="22"/>
          <w:lang w:val="en-US"/>
        </w:rPr>
        <w:t xml:space="preserve">Tx power can be derived by the combination of “NCR-Fwd input power” and “NCR-Fwd amplifier gain”, </w:t>
      </w:r>
      <w:r w:rsidR="00254554">
        <w:rPr>
          <w:rFonts w:eastAsia="ＭＳ 明朝"/>
          <w:sz w:val="22"/>
          <w:szCs w:val="22"/>
          <w:lang w:val="en-US"/>
        </w:rPr>
        <w:t xml:space="preserve">and </w:t>
      </w:r>
      <w:r>
        <w:rPr>
          <w:rFonts w:eastAsia="ＭＳ 明朝"/>
          <w:sz w:val="22"/>
          <w:szCs w:val="22"/>
          <w:lang w:val="en-US"/>
        </w:rPr>
        <w:t>following two options can be considered to control the NCR UL Tx power.</w:t>
      </w:r>
    </w:p>
    <w:p w14:paraId="51CA3109" w14:textId="08C08BD9" w:rsidR="00062086" w:rsidRPr="00062086" w:rsidRDefault="00062086" w:rsidP="00062086">
      <w:pPr>
        <w:spacing w:afterLines="50" w:after="120"/>
        <w:ind w:leftChars="100" w:left="240"/>
        <w:jc w:val="both"/>
        <w:rPr>
          <w:rFonts w:eastAsia="ＭＳ 明朝"/>
          <w:sz w:val="22"/>
          <w:szCs w:val="22"/>
        </w:rPr>
      </w:pPr>
      <w:r>
        <w:rPr>
          <w:rFonts w:eastAsia="ＭＳ 明朝" w:hint="eastAsia"/>
          <w:sz w:val="22"/>
          <w:szCs w:val="22"/>
          <w:lang w:val="en-US"/>
        </w:rPr>
        <w:t>O</w:t>
      </w:r>
      <w:r>
        <w:rPr>
          <w:rFonts w:eastAsia="ＭＳ 明朝"/>
          <w:sz w:val="22"/>
          <w:szCs w:val="22"/>
          <w:lang w:val="en-US"/>
        </w:rPr>
        <w:t xml:space="preserve">ption 1: </w:t>
      </w:r>
      <w:r w:rsidRPr="00062086">
        <w:rPr>
          <w:rFonts w:eastAsia="ＭＳ 明朝"/>
          <w:sz w:val="22"/>
          <w:szCs w:val="22"/>
        </w:rPr>
        <w:t xml:space="preserve">Control </w:t>
      </w:r>
      <w:r>
        <w:rPr>
          <w:rFonts w:eastAsia="ＭＳ 明朝"/>
          <w:sz w:val="22"/>
          <w:szCs w:val="22"/>
        </w:rPr>
        <w:t xml:space="preserve">NCR </w:t>
      </w:r>
      <w:r w:rsidRPr="00062086">
        <w:rPr>
          <w:rFonts w:eastAsia="ＭＳ 明朝"/>
          <w:sz w:val="22"/>
          <w:szCs w:val="22"/>
        </w:rPr>
        <w:t>input power (= control UE</w:t>
      </w:r>
      <w:r w:rsidR="00B955B0">
        <w:rPr>
          <w:rFonts w:eastAsia="ＭＳ 明朝"/>
          <w:sz w:val="22"/>
          <w:szCs w:val="22"/>
        </w:rPr>
        <w:t>’s</w:t>
      </w:r>
      <w:r w:rsidRPr="00062086">
        <w:rPr>
          <w:rFonts w:eastAsia="ＭＳ 明朝"/>
          <w:sz w:val="22"/>
          <w:szCs w:val="22"/>
        </w:rPr>
        <w:t xml:space="preserve"> </w:t>
      </w:r>
      <w:r>
        <w:rPr>
          <w:rFonts w:eastAsia="ＭＳ 明朝"/>
          <w:sz w:val="22"/>
          <w:szCs w:val="22"/>
        </w:rPr>
        <w:t xml:space="preserve">UL </w:t>
      </w:r>
      <w:r w:rsidRPr="00062086">
        <w:rPr>
          <w:rFonts w:eastAsia="ＭＳ 明朝"/>
          <w:sz w:val="22"/>
          <w:szCs w:val="22"/>
        </w:rPr>
        <w:t>Tx power</w:t>
      </w:r>
      <w:r>
        <w:rPr>
          <w:rFonts w:eastAsia="ＭＳ 明朝"/>
          <w:sz w:val="22"/>
          <w:szCs w:val="22"/>
        </w:rPr>
        <w:t xml:space="preserve"> </w:t>
      </w:r>
      <w:r w:rsidR="00254554">
        <w:rPr>
          <w:rFonts w:eastAsia="ＭＳ 明朝"/>
          <w:sz w:val="22"/>
          <w:szCs w:val="22"/>
        </w:rPr>
        <w:t>via</w:t>
      </w:r>
      <w:r>
        <w:rPr>
          <w:rFonts w:eastAsia="ＭＳ 明朝"/>
          <w:sz w:val="22"/>
          <w:szCs w:val="22"/>
        </w:rPr>
        <w:t xml:space="preserve"> legacy UE power control mechanism</w:t>
      </w:r>
      <w:r w:rsidRPr="00062086">
        <w:rPr>
          <w:rFonts w:eastAsia="ＭＳ 明朝"/>
          <w:sz w:val="22"/>
          <w:szCs w:val="22"/>
        </w:rPr>
        <w:t>)</w:t>
      </w:r>
    </w:p>
    <w:p w14:paraId="215005E1" w14:textId="5DC1CBC3" w:rsidR="00062086" w:rsidRDefault="00062086" w:rsidP="00062086">
      <w:pPr>
        <w:spacing w:afterLines="50" w:after="120"/>
        <w:ind w:leftChars="100" w:left="240"/>
        <w:jc w:val="both"/>
        <w:rPr>
          <w:rFonts w:eastAsia="ＭＳ 明朝"/>
          <w:sz w:val="22"/>
          <w:szCs w:val="22"/>
          <w:lang w:val="en-US"/>
        </w:rPr>
      </w:pPr>
      <w:r>
        <w:rPr>
          <w:rFonts w:eastAsia="ＭＳ 明朝" w:hint="eastAsia"/>
          <w:sz w:val="22"/>
          <w:szCs w:val="22"/>
          <w:lang w:val="en-US"/>
        </w:rPr>
        <w:t>O</w:t>
      </w:r>
      <w:r>
        <w:rPr>
          <w:rFonts w:eastAsia="ＭＳ 明朝"/>
          <w:sz w:val="22"/>
          <w:szCs w:val="22"/>
          <w:lang w:val="en-US"/>
        </w:rPr>
        <w:t xml:space="preserve">ption 2: </w:t>
      </w:r>
      <w:r w:rsidRPr="00062086">
        <w:rPr>
          <w:rFonts w:eastAsia="ＭＳ 明朝"/>
          <w:sz w:val="22"/>
          <w:szCs w:val="22"/>
          <w:lang w:val="en-US"/>
        </w:rPr>
        <w:t xml:space="preserve">Control </w:t>
      </w:r>
      <w:r>
        <w:rPr>
          <w:rFonts w:eastAsia="ＭＳ 明朝"/>
          <w:sz w:val="22"/>
          <w:szCs w:val="22"/>
          <w:lang w:val="en-US"/>
        </w:rPr>
        <w:t xml:space="preserve">NCR-Fwd </w:t>
      </w:r>
      <w:r w:rsidRPr="00062086">
        <w:rPr>
          <w:rFonts w:eastAsia="ＭＳ 明朝"/>
          <w:sz w:val="22"/>
          <w:szCs w:val="22"/>
          <w:lang w:val="en-US"/>
        </w:rPr>
        <w:t>amplifier gain</w:t>
      </w:r>
      <w:r w:rsidR="00B955B0">
        <w:rPr>
          <w:rFonts w:eastAsia="ＭＳ 明朝"/>
          <w:sz w:val="22"/>
          <w:szCs w:val="22"/>
          <w:lang w:val="en-US"/>
        </w:rPr>
        <w:t xml:space="preserve"> via side control information</w:t>
      </w:r>
    </w:p>
    <w:p w14:paraId="22054613" w14:textId="57805E1D" w:rsidR="00062086" w:rsidRDefault="00062086" w:rsidP="003A6A32">
      <w:pPr>
        <w:spacing w:afterLines="50" w:after="120"/>
        <w:jc w:val="both"/>
        <w:rPr>
          <w:rFonts w:eastAsia="ＭＳ 明朝"/>
          <w:sz w:val="22"/>
          <w:szCs w:val="22"/>
          <w:lang w:val="en-US"/>
        </w:rPr>
      </w:pPr>
    </w:p>
    <w:p w14:paraId="72A76DA7" w14:textId="165A556E" w:rsidR="00062086" w:rsidRDefault="003E546A" w:rsidP="003A6A32">
      <w:pPr>
        <w:spacing w:afterLines="50" w:after="120"/>
        <w:jc w:val="both"/>
        <w:rPr>
          <w:rFonts w:eastAsia="ＭＳ 明朝"/>
          <w:sz w:val="22"/>
          <w:szCs w:val="22"/>
          <w:lang w:val="en-US"/>
        </w:rPr>
      </w:pPr>
      <w:r>
        <w:rPr>
          <w:rFonts w:eastAsia="ＭＳ 明朝"/>
          <w:sz w:val="22"/>
          <w:szCs w:val="22"/>
          <w:lang w:val="en-US"/>
        </w:rPr>
        <w:t>To control the NCR UL Tx power, using legacy U</w:t>
      </w:r>
      <w:r w:rsidR="00B955B0">
        <w:rPr>
          <w:rFonts w:eastAsia="ＭＳ 明朝"/>
          <w:sz w:val="22"/>
          <w:szCs w:val="22"/>
          <w:lang w:val="en-US"/>
        </w:rPr>
        <w:t>L</w:t>
      </w:r>
      <w:r>
        <w:rPr>
          <w:rFonts w:eastAsia="ＭＳ 明朝"/>
          <w:sz w:val="22"/>
          <w:szCs w:val="22"/>
          <w:lang w:val="en-US"/>
        </w:rPr>
        <w:t xml:space="preserve"> power control mechanism </w:t>
      </w:r>
      <w:r w:rsidR="00B955B0">
        <w:rPr>
          <w:rFonts w:eastAsia="ＭＳ 明朝"/>
          <w:sz w:val="22"/>
          <w:szCs w:val="22"/>
          <w:lang w:val="en-US"/>
        </w:rPr>
        <w:t xml:space="preserve">for UE </w:t>
      </w:r>
      <w:r>
        <w:rPr>
          <w:rFonts w:eastAsia="ＭＳ 明朝"/>
          <w:sz w:val="22"/>
          <w:szCs w:val="22"/>
          <w:lang w:val="en-US"/>
        </w:rPr>
        <w:t xml:space="preserve">is </w:t>
      </w:r>
      <w:r w:rsidR="00113495">
        <w:rPr>
          <w:rFonts w:eastAsia="ＭＳ 明朝"/>
          <w:sz w:val="22"/>
          <w:szCs w:val="22"/>
          <w:lang w:val="en-US"/>
        </w:rPr>
        <w:t xml:space="preserve">a </w:t>
      </w:r>
      <w:r>
        <w:rPr>
          <w:rFonts w:eastAsia="ＭＳ 明朝"/>
          <w:sz w:val="22"/>
          <w:szCs w:val="22"/>
          <w:lang w:val="en-US"/>
        </w:rPr>
        <w:t xml:space="preserve">simple and sufficient way, </w:t>
      </w:r>
      <w:r w:rsidR="00B955B0">
        <w:rPr>
          <w:rFonts w:eastAsia="ＭＳ 明朝"/>
          <w:sz w:val="22"/>
          <w:szCs w:val="22"/>
          <w:lang w:val="en-US"/>
        </w:rPr>
        <w:t>and hence</w:t>
      </w:r>
      <w:r>
        <w:rPr>
          <w:rFonts w:eastAsia="ＭＳ 明朝"/>
          <w:sz w:val="22"/>
          <w:szCs w:val="22"/>
          <w:lang w:val="en-US"/>
        </w:rPr>
        <w:t xml:space="preserve"> additional mechanism to control NCR-Fwd amplifier gain </w:t>
      </w:r>
      <w:r w:rsidR="00B955B0">
        <w:rPr>
          <w:rFonts w:eastAsia="ＭＳ 明朝"/>
          <w:sz w:val="22"/>
          <w:szCs w:val="22"/>
          <w:lang w:val="en-US"/>
        </w:rPr>
        <w:t>seems</w:t>
      </w:r>
      <w:r>
        <w:rPr>
          <w:rFonts w:eastAsia="ＭＳ 明朝"/>
          <w:sz w:val="22"/>
          <w:szCs w:val="22"/>
          <w:lang w:val="en-US"/>
        </w:rPr>
        <w:t xml:space="preserve"> not necessary.</w:t>
      </w:r>
    </w:p>
    <w:p w14:paraId="0A364DF0" w14:textId="6058B592" w:rsidR="003E546A" w:rsidRDefault="003E546A" w:rsidP="003A6A32">
      <w:pPr>
        <w:spacing w:afterLines="50" w:after="120"/>
        <w:jc w:val="both"/>
        <w:rPr>
          <w:rFonts w:eastAsia="ＭＳ 明朝"/>
          <w:sz w:val="22"/>
          <w:szCs w:val="22"/>
          <w:lang w:val="en-US"/>
        </w:rPr>
      </w:pPr>
    </w:p>
    <w:p w14:paraId="463A8385" w14:textId="549C6A10" w:rsidR="003E546A" w:rsidRDefault="003E546A" w:rsidP="003A6A32">
      <w:pPr>
        <w:spacing w:afterLines="50" w:after="12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oncerning Case 2, </w:t>
      </w:r>
      <w:r w:rsidR="00B73629">
        <w:rPr>
          <w:rFonts w:eastAsia="ＭＳ 明朝"/>
          <w:sz w:val="22"/>
          <w:szCs w:val="22"/>
          <w:lang w:val="en-US"/>
        </w:rPr>
        <w:t xml:space="preserve">NCR Tx power </w:t>
      </w:r>
      <w:r w:rsidR="00B955B0">
        <w:rPr>
          <w:rFonts w:eastAsia="ＭＳ 明朝"/>
          <w:sz w:val="22"/>
          <w:szCs w:val="22"/>
          <w:lang w:val="en-US"/>
        </w:rPr>
        <w:t xml:space="preserve">control </w:t>
      </w:r>
      <w:r w:rsidR="00B73629">
        <w:rPr>
          <w:rFonts w:eastAsia="ＭＳ 明朝"/>
          <w:sz w:val="22"/>
          <w:szCs w:val="22"/>
          <w:lang w:val="en-US"/>
        </w:rPr>
        <w:t xml:space="preserve">is a way to mitigate interference and </w:t>
      </w:r>
      <w:r w:rsidR="00E0382F">
        <w:rPr>
          <w:rFonts w:eastAsia="ＭＳ 明朝"/>
          <w:sz w:val="22"/>
          <w:szCs w:val="22"/>
          <w:lang w:val="en-US"/>
        </w:rPr>
        <w:t xml:space="preserve">improve </w:t>
      </w:r>
      <w:r w:rsidR="00B73629">
        <w:rPr>
          <w:rFonts w:eastAsia="ＭＳ 明朝"/>
          <w:sz w:val="22"/>
          <w:szCs w:val="22"/>
          <w:lang w:val="en-US"/>
        </w:rPr>
        <w:t>NCR energy efficiency. On the other hand, ON-OFF switching indicated via side control information is a simple way to handle this case</w:t>
      </w:r>
      <w:r w:rsidR="00B955B0">
        <w:rPr>
          <w:rFonts w:eastAsia="ＭＳ 明朝"/>
          <w:sz w:val="22"/>
          <w:szCs w:val="22"/>
          <w:lang w:val="en-US"/>
        </w:rPr>
        <w:t>.</w:t>
      </w:r>
      <w:r w:rsidR="00B73629">
        <w:rPr>
          <w:rFonts w:eastAsia="ＭＳ 明朝"/>
          <w:sz w:val="22"/>
          <w:szCs w:val="22"/>
          <w:lang w:val="en-US"/>
        </w:rPr>
        <w:t xml:space="preserve"> </w:t>
      </w:r>
      <w:r w:rsidR="00B955B0">
        <w:rPr>
          <w:rFonts w:eastAsia="ＭＳ 明朝"/>
          <w:sz w:val="22"/>
          <w:szCs w:val="22"/>
          <w:lang w:val="en-US"/>
        </w:rPr>
        <w:t>T</w:t>
      </w:r>
      <w:r w:rsidR="00B73629">
        <w:rPr>
          <w:rFonts w:eastAsia="ＭＳ 明朝"/>
          <w:sz w:val="22"/>
          <w:szCs w:val="22"/>
          <w:lang w:val="en-US"/>
        </w:rPr>
        <w:t>herefore</w:t>
      </w:r>
      <w:r w:rsidR="00B955B0">
        <w:rPr>
          <w:rFonts w:eastAsia="ＭＳ 明朝"/>
          <w:sz w:val="22"/>
          <w:szCs w:val="22"/>
          <w:lang w:val="en-US"/>
        </w:rPr>
        <w:t>,</w:t>
      </w:r>
      <w:r w:rsidR="00B73629">
        <w:rPr>
          <w:rFonts w:eastAsia="ＭＳ 明朝"/>
          <w:sz w:val="22"/>
          <w:szCs w:val="22"/>
          <w:lang w:val="en-US"/>
        </w:rPr>
        <w:t xml:space="preserve"> additional mechanism to control the NCR Tx power is not necessary. Based on the discussion, we </w:t>
      </w:r>
      <w:r w:rsidR="00B955B0">
        <w:rPr>
          <w:rFonts w:eastAsia="ＭＳ 明朝"/>
          <w:sz w:val="22"/>
          <w:szCs w:val="22"/>
          <w:lang w:val="en-US"/>
        </w:rPr>
        <w:t xml:space="preserve">made </w:t>
      </w:r>
      <w:r w:rsidR="00B73629">
        <w:rPr>
          <w:rFonts w:eastAsia="ＭＳ 明朝"/>
          <w:sz w:val="22"/>
          <w:szCs w:val="22"/>
          <w:lang w:val="en-US"/>
        </w:rPr>
        <w:t>following proposal.</w:t>
      </w:r>
    </w:p>
    <w:p w14:paraId="5DFC751C" w14:textId="77777777" w:rsidR="00B73629" w:rsidRDefault="00B73629" w:rsidP="003A6A32">
      <w:pPr>
        <w:spacing w:afterLines="50" w:after="120"/>
        <w:jc w:val="both"/>
        <w:rPr>
          <w:rFonts w:eastAsia="ＭＳ 明朝"/>
          <w:sz w:val="22"/>
          <w:szCs w:val="22"/>
          <w:lang w:val="en-US"/>
        </w:rPr>
      </w:pPr>
    </w:p>
    <w:p w14:paraId="326A439F" w14:textId="790EFC33" w:rsidR="003A56CF" w:rsidRDefault="003A56CF" w:rsidP="003A56CF">
      <w:pPr>
        <w:spacing w:afterLines="50" w:after="120"/>
        <w:jc w:val="both"/>
        <w:rPr>
          <w:rFonts w:eastAsia="ＭＳ 明朝"/>
          <w:sz w:val="22"/>
          <w:szCs w:val="22"/>
          <w:lang w:val="en-US"/>
        </w:rPr>
      </w:pPr>
      <w:r>
        <w:rPr>
          <w:rFonts w:eastAsia="游明朝"/>
          <w:b/>
          <w:sz w:val="22"/>
          <w:szCs w:val="22"/>
          <w:u w:val="single"/>
          <w:lang w:val="en-US"/>
        </w:rPr>
        <w:t xml:space="preserve">Proposal </w:t>
      </w:r>
      <w:r w:rsidR="00062086">
        <w:rPr>
          <w:rFonts w:eastAsia="游明朝"/>
          <w:b/>
          <w:sz w:val="22"/>
          <w:szCs w:val="22"/>
          <w:u w:val="single"/>
          <w:lang w:val="en-US"/>
        </w:rPr>
        <w:t>4</w:t>
      </w:r>
      <w:r w:rsidRPr="00212346">
        <w:rPr>
          <w:rFonts w:eastAsia="游明朝"/>
          <w:b/>
          <w:sz w:val="22"/>
          <w:szCs w:val="22"/>
          <w:u w:val="single"/>
        </w:rPr>
        <w:t>:</w:t>
      </w:r>
      <w:r w:rsidRPr="004C3828">
        <w:rPr>
          <w:rFonts w:eastAsia="游明朝" w:hint="eastAsia"/>
          <w:b/>
          <w:sz w:val="22"/>
          <w:szCs w:val="22"/>
        </w:rPr>
        <w:t xml:space="preserve"> </w:t>
      </w:r>
      <w:r w:rsidR="00B73629" w:rsidRPr="00B73629">
        <w:rPr>
          <w:rFonts w:eastAsia="游明朝"/>
          <w:b/>
          <w:sz w:val="22"/>
          <w:szCs w:val="22"/>
        </w:rPr>
        <w:t xml:space="preserve">Additional side control information for power control is not necessary since </w:t>
      </w:r>
      <w:r w:rsidR="00B955B0">
        <w:rPr>
          <w:rFonts w:eastAsia="游明朝"/>
          <w:b/>
          <w:sz w:val="22"/>
          <w:szCs w:val="22"/>
        </w:rPr>
        <w:t xml:space="preserve">legacy </w:t>
      </w:r>
      <w:r w:rsidR="00B73629" w:rsidRPr="00B73629">
        <w:rPr>
          <w:rFonts w:eastAsia="游明朝"/>
          <w:b/>
          <w:sz w:val="22"/>
          <w:szCs w:val="22"/>
        </w:rPr>
        <w:t xml:space="preserve">UL Tx power control </w:t>
      </w:r>
      <w:r w:rsidR="00B955B0">
        <w:rPr>
          <w:rFonts w:eastAsia="游明朝"/>
          <w:b/>
          <w:sz w:val="22"/>
          <w:szCs w:val="22"/>
        </w:rPr>
        <w:t xml:space="preserve">for UE </w:t>
      </w:r>
      <w:r w:rsidR="00B73629" w:rsidRPr="00B73629">
        <w:rPr>
          <w:rFonts w:eastAsia="游明朝"/>
          <w:b/>
          <w:sz w:val="22"/>
          <w:szCs w:val="22"/>
        </w:rPr>
        <w:t xml:space="preserve">and ON-OFF information for NCR </w:t>
      </w:r>
      <w:r w:rsidR="00B955B0">
        <w:rPr>
          <w:rFonts w:eastAsia="游明朝"/>
          <w:b/>
          <w:sz w:val="22"/>
          <w:szCs w:val="22"/>
        </w:rPr>
        <w:t>would be</w:t>
      </w:r>
      <w:r w:rsidR="00B73629" w:rsidRPr="00B73629">
        <w:rPr>
          <w:rFonts w:eastAsia="游明朝"/>
          <w:b/>
          <w:sz w:val="22"/>
          <w:szCs w:val="22"/>
        </w:rPr>
        <w:t xml:space="preserve"> sufficient for interference mitigation and e</w:t>
      </w:r>
      <w:r w:rsidR="00B955B0">
        <w:rPr>
          <w:rFonts w:eastAsia="游明朝"/>
          <w:b/>
          <w:sz w:val="22"/>
          <w:szCs w:val="22"/>
        </w:rPr>
        <w:t>nergy</w:t>
      </w:r>
      <w:r w:rsidR="00B73629" w:rsidRPr="00B73629">
        <w:rPr>
          <w:rFonts w:eastAsia="游明朝"/>
          <w:b/>
          <w:sz w:val="22"/>
          <w:szCs w:val="22"/>
        </w:rPr>
        <w:t xml:space="preserve"> efficiency</w:t>
      </w:r>
      <w:r w:rsidRPr="005B0B09">
        <w:rPr>
          <w:rFonts w:eastAsia="游明朝"/>
          <w:b/>
          <w:sz w:val="22"/>
          <w:szCs w:val="22"/>
        </w:rPr>
        <w:t>.</w:t>
      </w:r>
    </w:p>
    <w:p w14:paraId="4E02F3A7" w14:textId="37A22911" w:rsidR="00770488" w:rsidRDefault="00770488" w:rsidP="0016069E">
      <w:pPr>
        <w:rPr>
          <w:sz w:val="22"/>
          <w:szCs w:val="22"/>
          <w:lang w:val="en-US"/>
        </w:rPr>
      </w:pPr>
    </w:p>
    <w:p w14:paraId="630E46BE" w14:textId="4EEE348D" w:rsidR="00062086" w:rsidRDefault="00AC0CB7" w:rsidP="00062086">
      <w:pPr>
        <w:jc w:val="center"/>
        <w:rPr>
          <w:sz w:val="22"/>
          <w:szCs w:val="22"/>
          <w:lang w:val="en-US"/>
        </w:rPr>
      </w:pPr>
      <w:r>
        <w:rPr>
          <w:noProof/>
          <w:sz w:val="22"/>
          <w:szCs w:val="22"/>
          <w:lang w:val="en-US"/>
        </w:rPr>
        <w:drawing>
          <wp:inline distT="0" distB="0" distL="0" distR="0" wp14:anchorId="1F87224B" wp14:editId="37991DFB">
            <wp:extent cx="3706495" cy="25666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6495" cy="2566670"/>
                    </a:xfrm>
                    <a:prstGeom prst="rect">
                      <a:avLst/>
                    </a:prstGeom>
                    <a:noFill/>
                    <a:ln>
                      <a:noFill/>
                    </a:ln>
                  </pic:spPr>
                </pic:pic>
              </a:graphicData>
            </a:graphic>
          </wp:inline>
        </w:drawing>
      </w:r>
    </w:p>
    <w:p w14:paraId="27BDD340" w14:textId="2C4279C1" w:rsidR="00062086" w:rsidRPr="003E546A" w:rsidRDefault="003E546A" w:rsidP="003E546A">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Pr>
          <w:b/>
          <w:sz w:val="22"/>
          <w:szCs w:val="22"/>
          <w:lang w:val="en-US"/>
        </w:rPr>
        <w:t>2.</w:t>
      </w:r>
      <w:r w:rsidRPr="00E138E5">
        <w:rPr>
          <w:b/>
          <w:sz w:val="22"/>
          <w:szCs w:val="22"/>
        </w:rPr>
        <w:t xml:space="preserve"> </w:t>
      </w:r>
      <w:r w:rsidR="00B73629">
        <w:rPr>
          <w:bCs/>
          <w:sz w:val="22"/>
          <w:szCs w:val="22"/>
        </w:rPr>
        <w:t>Two cases of NCR amplified signals.</w:t>
      </w:r>
    </w:p>
    <w:p w14:paraId="07DE34EF" w14:textId="77777777" w:rsidR="00062086" w:rsidRPr="00062086" w:rsidRDefault="00062086" w:rsidP="0016069E">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F0DEC62"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side </w:t>
      </w:r>
      <w:r w:rsidR="003A56CF" w:rsidRPr="00770488">
        <w:rPr>
          <w:lang w:val="en-US"/>
        </w:rPr>
        <w:t>control information to enable NR network-controlled repeaters</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Pr="00BA56A1">
        <w:rPr>
          <w:rFonts w:eastAsiaTheme="minorEastAsia" w:hint="eastAsia"/>
          <w:sz w:val="22"/>
          <w:szCs w:val="22"/>
          <w:lang w:val="en-US"/>
        </w:rPr>
        <w:t>.</w:t>
      </w:r>
    </w:p>
    <w:p w14:paraId="494A1013" w14:textId="6AAA023E" w:rsidR="0016439E" w:rsidRDefault="0016439E" w:rsidP="00137FAA">
      <w:pPr>
        <w:rPr>
          <w:lang w:val="en-US"/>
        </w:rPr>
      </w:pPr>
    </w:p>
    <w:p w14:paraId="7DF1CD42" w14:textId="77777777" w:rsidR="00B73629" w:rsidRDefault="00B73629" w:rsidP="00B73629">
      <w:pPr>
        <w:spacing w:afterLines="50" w:after="120"/>
        <w:jc w:val="both"/>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FE754A">
        <w:rPr>
          <w:rFonts w:eastAsia="游明朝"/>
          <w:b/>
          <w:sz w:val="22"/>
          <w:szCs w:val="22"/>
        </w:rPr>
        <w:t>Additional side control information for timing information is not necessary</w:t>
      </w:r>
      <w:r>
        <w:rPr>
          <w:rFonts w:eastAsia="游明朝"/>
          <w:b/>
          <w:sz w:val="22"/>
          <w:szCs w:val="22"/>
        </w:rPr>
        <w:t>.</w:t>
      </w:r>
    </w:p>
    <w:p w14:paraId="2F5BE2E5" w14:textId="35264A9A" w:rsidR="00B73629" w:rsidRPr="000E1028" w:rsidRDefault="00B73629" w:rsidP="00B73629">
      <w:pPr>
        <w:spacing w:afterLines="50" w:after="120"/>
        <w:jc w:val="both"/>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w:t>
      </w:r>
      <w:r w:rsidRPr="000E1028">
        <w:rPr>
          <w:rFonts w:eastAsia="游明朝"/>
          <w:b/>
          <w:bCs/>
          <w:sz w:val="22"/>
          <w:szCs w:val="22"/>
        </w:rPr>
        <w:t>dditional mechanism to handle the internal delay is</w:t>
      </w:r>
      <w:r>
        <w:rPr>
          <w:rFonts w:eastAsia="游明朝"/>
          <w:b/>
          <w:bCs/>
          <w:sz w:val="22"/>
          <w:szCs w:val="22"/>
        </w:rPr>
        <w:t xml:space="preserve"> not</w:t>
      </w:r>
      <w:r w:rsidRPr="000E1028">
        <w:rPr>
          <w:rFonts w:eastAsia="游明朝"/>
          <w:b/>
          <w:bCs/>
          <w:sz w:val="22"/>
          <w:szCs w:val="22"/>
        </w:rPr>
        <w:t xml:space="preserve"> necessary</w:t>
      </w:r>
      <w:r>
        <w:rPr>
          <w:rFonts w:eastAsia="游明朝"/>
          <w:b/>
          <w:bCs/>
          <w:sz w:val="22"/>
          <w:szCs w:val="22"/>
        </w:rPr>
        <w:t>,</w:t>
      </w:r>
      <w:r w:rsidRPr="000E1028">
        <w:rPr>
          <w:rFonts w:eastAsia="游明朝"/>
          <w:b/>
          <w:bCs/>
          <w:sz w:val="22"/>
          <w:szCs w:val="22"/>
        </w:rPr>
        <w:t xml:space="preserve"> since it can be handled as part of propagation delay between gNB and UE</w:t>
      </w:r>
      <w:r>
        <w:rPr>
          <w:rFonts w:eastAsia="游明朝"/>
          <w:b/>
          <w:sz w:val="22"/>
          <w:szCs w:val="22"/>
        </w:rPr>
        <w:t>.</w:t>
      </w:r>
    </w:p>
    <w:p w14:paraId="1C498FD5" w14:textId="77777777" w:rsidR="00B73629" w:rsidRDefault="00B73629" w:rsidP="00B73629">
      <w:pPr>
        <w:spacing w:after="50"/>
        <w:rPr>
          <w:sz w:val="22"/>
          <w:szCs w:val="22"/>
          <w:lang w:val="en-US"/>
        </w:rPr>
      </w:pPr>
      <w:r>
        <w:rPr>
          <w:rFonts w:eastAsia="游明朝"/>
          <w:b/>
          <w:sz w:val="22"/>
          <w:szCs w:val="22"/>
          <w:u w:val="single"/>
          <w:lang w:val="en-US"/>
        </w:rPr>
        <w:lastRenderedPageBreak/>
        <w:t>Proposal 3</w:t>
      </w:r>
      <w:r w:rsidRPr="00212346">
        <w:rPr>
          <w:rFonts w:eastAsia="游明朝"/>
          <w:b/>
          <w:sz w:val="22"/>
          <w:szCs w:val="22"/>
          <w:u w:val="single"/>
        </w:rPr>
        <w:t>:</w:t>
      </w:r>
      <w:r w:rsidRPr="004C3828">
        <w:rPr>
          <w:rFonts w:eastAsia="游明朝" w:hint="eastAsia"/>
          <w:b/>
          <w:sz w:val="22"/>
          <w:szCs w:val="22"/>
        </w:rPr>
        <w:t xml:space="preserve"> </w:t>
      </w:r>
      <w:r w:rsidRPr="00062086">
        <w:rPr>
          <w:rFonts w:eastAsia="游明朝"/>
          <w:b/>
          <w:sz w:val="22"/>
          <w:szCs w:val="22"/>
        </w:rPr>
        <w:t>Additional side control information for TDD UL/DL configuration is not necessary</w:t>
      </w:r>
      <w:r>
        <w:rPr>
          <w:rFonts w:eastAsia="游明朝"/>
          <w:b/>
          <w:sz w:val="22"/>
          <w:szCs w:val="22"/>
        </w:rPr>
        <w:t>.</w:t>
      </w:r>
    </w:p>
    <w:p w14:paraId="503B4426" w14:textId="77777777" w:rsidR="00AC0CB7" w:rsidRDefault="00AC0CB7" w:rsidP="00AC0CB7">
      <w:pPr>
        <w:spacing w:afterLines="50" w:after="120"/>
        <w:jc w:val="both"/>
        <w:rPr>
          <w:rFonts w:eastAsia="ＭＳ 明朝"/>
          <w:sz w:val="22"/>
          <w:szCs w:val="22"/>
          <w:lang w:val="en-US"/>
        </w:rPr>
      </w:pPr>
      <w:r>
        <w:rPr>
          <w:rFonts w:eastAsia="游明朝"/>
          <w:b/>
          <w:sz w:val="22"/>
          <w:szCs w:val="22"/>
          <w:u w:val="single"/>
          <w:lang w:val="en-US"/>
        </w:rPr>
        <w:t>Proposal 4</w:t>
      </w:r>
      <w:r w:rsidRPr="00212346">
        <w:rPr>
          <w:rFonts w:eastAsia="游明朝"/>
          <w:b/>
          <w:sz w:val="22"/>
          <w:szCs w:val="22"/>
          <w:u w:val="single"/>
        </w:rPr>
        <w:t>:</w:t>
      </w:r>
      <w:r w:rsidRPr="004C3828">
        <w:rPr>
          <w:rFonts w:eastAsia="游明朝" w:hint="eastAsia"/>
          <w:b/>
          <w:sz w:val="22"/>
          <w:szCs w:val="22"/>
        </w:rPr>
        <w:t xml:space="preserve"> </w:t>
      </w:r>
      <w:r w:rsidRPr="00B73629">
        <w:rPr>
          <w:rFonts w:eastAsia="游明朝"/>
          <w:b/>
          <w:sz w:val="22"/>
          <w:szCs w:val="22"/>
        </w:rPr>
        <w:t xml:space="preserve">Additional side control information for power control is not necessary since </w:t>
      </w:r>
      <w:r>
        <w:rPr>
          <w:rFonts w:eastAsia="游明朝"/>
          <w:b/>
          <w:sz w:val="22"/>
          <w:szCs w:val="22"/>
        </w:rPr>
        <w:t xml:space="preserve">legacy </w:t>
      </w:r>
      <w:r w:rsidRPr="00B73629">
        <w:rPr>
          <w:rFonts w:eastAsia="游明朝"/>
          <w:b/>
          <w:sz w:val="22"/>
          <w:szCs w:val="22"/>
        </w:rPr>
        <w:t xml:space="preserve">UL Tx power control </w:t>
      </w:r>
      <w:r>
        <w:rPr>
          <w:rFonts w:eastAsia="游明朝"/>
          <w:b/>
          <w:sz w:val="22"/>
          <w:szCs w:val="22"/>
        </w:rPr>
        <w:t xml:space="preserve">for UE </w:t>
      </w:r>
      <w:r w:rsidRPr="00B73629">
        <w:rPr>
          <w:rFonts w:eastAsia="游明朝"/>
          <w:b/>
          <w:sz w:val="22"/>
          <w:szCs w:val="22"/>
        </w:rPr>
        <w:t xml:space="preserve">and ON-OFF information for NCR </w:t>
      </w:r>
      <w:r>
        <w:rPr>
          <w:rFonts w:eastAsia="游明朝"/>
          <w:b/>
          <w:sz w:val="22"/>
          <w:szCs w:val="22"/>
        </w:rPr>
        <w:t>would be</w:t>
      </w:r>
      <w:r w:rsidRPr="00B73629">
        <w:rPr>
          <w:rFonts w:eastAsia="游明朝"/>
          <w:b/>
          <w:sz w:val="22"/>
          <w:szCs w:val="22"/>
        </w:rPr>
        <w:t xml:space="preserve"> sufficient for interference mitigation and e</w:t>
      </w:r>
      <w:r>
        <w:rPr>
          <w:rFonts w:eastAsia="游明朝"/>
          <w:b/>
          <w:sz w:val="22"/>
          <w:szCs w:val="22"/>
        </w:rPr>
        <w:t>nergy</w:t>
      </w:r>
      <w:r w:rsidRPr="00B73629">
        <w:rPr>
          <w:rFonts w:eastAsia="游明朝"/>
          <w:b/>
          <w:sz w:val="22"/>
          <w:szCs w:val="22"/>
        </w:rPr>
        <w:t xml:space="preserve"> efficiency</w:t>
      </w:r>
      <w:r w:rsidRPr="005B0B09">
        <w:rPr>
          <w:rFonts w:eastAsia="游明朝"/>
          <w:b/>
          <w:sz w:val="22"/>
          <w:szCs w:val="22"/>
        </w:rPr>
        <w:t>.</w:t>
      </w:r>
    </w:p>
    <w:p w14:paraId="57131DBC" w14:textId="77777777" w:rsidR="007C122C" w:rsidRPr="007C122C" w:rsidRDefault="007C122C"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6A3588B5" w:rsidR="007E607B" w:rsidRDefault="007E607B" w:rsidP="002A511E">
      <w:pPr>
        <w:pStyle w:val="aff6"/>
        <w:spacing w:afterLines="50" w:after="120"/>
        <w:ind w:leftChars="0" w:left="420"/>
        <w:jc w:val="both"/>
        <w:rPr>
          <w:sz w:val="22"/>
          <w:szCs w:val="22"/>
        </w:rPr>
      </w:pPr>
    </w:p>
    <w:p w14:paraId="2BD12263" w14:textId="48586FDD" w:rsidR="00E0698C" w:rsidRDefault="009433F2" w:rsidP="009433F2">
      <w:pPr>
        <w:pStyle w:val="aff6"/>
        <w:numPr>
          <w:ilvl w:val="0"/>
          <w:numId w:val="4"/>
        </w:numPr>
        <w:spacing w:afterLines="50" w:after="120"/>
        <w:ind w:leftChars="0"/>
        <w:jc w:val="both"/>
        <w:rPr>
          <w:sz w:val="22"/>
          <w:szCs w:val="22"/>
        </w:rPr>
      </w:pPr>
      <w:r w:rsidRPr="005E66C9">
        <w:rPr>
          <w:sz w:val="22"/>
          <w:szCs w:val="22"/>
        </w:rPr>
        <w:t xml:space="preserve">3GPP, </w:t>
      </w:r>
      <w:r w:rsidRPr="009433F2">
        <w:rPr>
          <w:sz w:val="22"/>
          <w:szCs w:val="22"/>
        </w:rPr>
        <w:t>RP-213700</w:t>
      </w:r>
      <w:r w:rsidRPr="005E66C9">
        <w:rPr>
          <w:sz w:val="22"/>
          <w:szCs w:val="22"/>
        </w:rPr>
        <w:t xml:space="preserve">, </w:t>
      </w:r>
      <w:r>
        <w:rPr>
          <w:sz w:val="22"/>
          <w:szCs w:val="22"/>
        </w:rPr>
        <w:t>ZTE</w:t>
      </w:r>
      <w:r w:rsidRPr="005E66C9">
        <w:rPr>
          <w:sz w:val="22"/>
          <w:szCs w:val="22"/>
        </w:rPr>
        <w:t>, “</w:t>
      </w:r>
      <w:r w:rsidRPr="009433F2">
        <w:rPr>
          <w:sz w:val="22"/>
          <w:szCs w:val="22"/>
        </w:rPr>
        <w:t>Study on NR Network-controlled Repeaters</w:t>
      </w:r>
      <w:r>
        <w:rPr>
          <w:sz w:val="22"/>
          <w:szCs w:val="22"/>
        </w:rPr>
        <w:t>,” Dec. 2021</w:t>
      </w:r>
      <w:r w:rsidRPr="005E66C9">
        <w:rPr>
          <w:sz w:val="22"/>
          <w:szCs w:val="22"/>
        </w:rPr>
        <w:t>.</w:t>
      </w:r>
    </w:p>
    <w:p w14:paraId="03C8401D" w14:textId="4DD41F4A" w:rsidR="00B73629" w:rsidRPr="00B73629" w:rsidRDefault="00B73629" w:rsidP="009433F2">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9</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w:t>
      </w:r>
      <w:r>
        <w:rPr>
          <w:rFonts w:eastAsia="ＭＳ 明朝"/>
          <w:sz w:val="22"/>
        </w:rPr>
        <w:t>2.</w:t>
      </w:r>
    </w:p>
    <w:p w14:paraId="6FAEC520" w14:textId="3A30D256" w:rsidR="00B73629" w:rsidRDefault="00B73629" w:rsidP="009433F2">
      <w:pPr>
        <w:pStyle w:val="aff6"/>
        <w:numPr>
          <w:ilvl w:val="0"/>
          <w:numId w:val="4"/>
        </w:numPr>
        <w:spacing w:afterLines="50" w:after="120"/>
        <w:ind w:leftChars="0"/>
        <w:jc w:val="both"/>
        <w:rPr>
          <w:sz w:val="22"/>
          <w:szCs w:val="22"/>
        </w:rPr>
      </w:pPr>
      <w:r w:rsidRPr="00395353">
        <w:rPr>
          <w:rFonts w:hint="eastAsia"/>
          <w:sz w:val="22"/>
          <w:szCs w:val="22"/>
        </w:rPr>
        <w:t>3G</w:t>
      </w:r>
      <w:r w:rsidRPr="00AC7321">
        <w:rPr>
          <w:rFonts w:hint="eastAsia"/>
          <w:sz w:val="22"/>
          <w:szCs w:val="22"/>
        </w:rPr>
        <w:t xml:space="preserve">PP, </w:t>
      </w:r>
      <w:r w:rsidR="00872343" w:rsidRPr="00872343">
        <w:rPr>
          <w:sz w:val="22"/>
          <w:szCs w:val="22"/>
        </w:rPr>
        <w:t>R1-220742</w:t>
      </w:r>
      <w:r w:rsidR="00872343">
        <w:rPr>
          <w:rFonts w:hint="eastAsia"/>
          <w:sz w:val="22"/>
          <w:szCs w:val="22"/>
        </w:rPr>
        <w:t>1</w:t>
      </w:r>
      <w:r w:rsidRPr="00AC7321">
        <w:rPr>
          <w:rFonts w:hint="eastAsia"/>
          <w:sz w:val="22"/>
          <w:szCs w:val="22"/>
        </w:rPr>
        <w:t>,</w:t>
      </w:r>
      <w:r w:rsidRPr="00C973DF">
        <w:rPr>
          <w:rFonts w:hint="eastAsia"/>
          <w:sz w:val="22"/>
          <w:szCs w:val="22"/>
        </w:rPr>
        <w:t xml:space="preserve"> NT</w:t>
      </w:r>
      <w:r w:rsidRPr="00C81918">
        <w:rPr>
          <w:rFonts w:hint="eastAsia"/>
          <w:sz w:val="22"/>
          <w:szCs w:val="22"/>
        </w:rPr>
        <w:t xml:space="preserve">T DOCOMO, </w:t>
      </w:r>
      <w:r w:rsidRPr="00C81918">
        <w:rPr>
          <w:sz w:val="22"/>
          <w:szCs w:val="22"/>
        </w:rPr>
        <w:t>“</w:t>
      </w:r>
      <w:r w:rsidR="00872343" w:rsidRPr="00872343">
        <w:rPr>
          <w:sz w:val="22"/>
          <w:szCs w:val="22"/>
        </w:rPr>
        <w:t>Discussion on L1/L2 signaling for side control information</w:t>
      </w:r>
      <w:r w:rsidRPr="00C81918">
        <w:rPr>
          <w:sz w:val="22"/>
          <w:szCs w:val="22"/>
        </w:rPr>
        <w:t>,”</w:t>
      </w:r>
      <w:r>
        <w:rPr>
          <w:rFonts w:hint="eastAsia"/>
          <w:sz w:val="22"/>
          <w:szCs w:val="22"/>
        </w:rPr>
        <w:t xml:space="preserve"> </w:t>
      </w:r>
      <w:r>
        <w:rPr>
          <w:sz w:val="22"/>
          <w:szCs w:val="22"/>
        </w:rPr>
        <w:t>Aug</w:t>
      </w:r>
      <w:r w:rsidRPr="00C81918">
        <w:rPr>
          <w:rFonts w:hint="eastAsia"/>
          <w:sz w:val="22"/>
          <w:szCs w:val="22"/>
        </w:rPr>
        <w:t>.</w:t>
      </w:r>
      <w:r>
        <w:rPr>
          <w:rFonts w:hint="eastAsia"/>
          <w:sz w:val="22"/>
          <w:szCs w:val="22"/>
        </w:rPr>
        <w:t xml:space="preserve"> 202</w:t>
      </w:r>
      <w:r>
        <w:rPr>
          <w:sz w:val="22"/>
          <w:szCs w:val="22"/>
        </w:rPr>
        <w:t>2</w:t>
      </w:r>
      <w:r w:rsidRPr="00C81918">
        <w:rPr>
          <w:rFonts w:hint="eastAsia"/>
          <w:sz w:val="22"/>
          <w:szCs w:val="22"/>
        </w:rPr>
        <w:t>.</w:t>
      </w:r>
    </w:p>
    <w:p w14:paraId="09E32D05" w14:textId="373BDD37" w:rsidR="00B73629" w:rsidRPr="009433F2" w:rsidRDefault="00B73629" w:rsidP="009433F2">
      <w:pPr>
        <w:pStyle w:val="aff6"/>
        <w:numPr>
          <w:ilvl w:val="0"/>
          <w:numId w:val="4"/>
        </w:numPr>
        <w:spacing w:afterLines="50" w:after="120"/>
        <w:ind w:leftChars="0"/>
        <w:jc w:val="both"/>
        <w:rPr>
          <w:sz w:val="22"/>
          <w:szCs w:val="22"/>
        </w:rPr>
      </w:pPr>
      <w:r>
        <w:rPr>
          <w:sz w:val="22"/>
          <w:szCs w:val="22"/>
        </w:rPr>
        <w:t>3GPP, RAN#96e, RAN Chairman’s Notes, June 2022.</w:t>
      </w:r>
    </w:p>
    <w:sectPr w:rsidR="00B73629" w:rsidRPr="009433F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B802" w14:textId="77777777" w:rsidR="00174102" w:rsidRDefault="00174102">
      <w:r>
        <w:separator/>
      </w:r>
    </w:p>
  </w:endnote>
  <w:endnote w:type="continuationSeparator" w:id="0">
    <w:p w14:paraId="71D47D56" w14:textId="77777777" w:rsidR="00174102" w:rsidRDefault="00174102">
      <w:r>
        <w:continuationSeparator/>
      </w:r>
    </w:p>
  </w:endnote>
  <w:endnote w:type="continuationNotice" w:id="1">
    <w:p w14:paraId="4F08BB24" w14:textId="77777777" w:rsidR="00174102" w:rsidRDefault="00174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8DFE6" w14:textId="77777777" w:rsidR="00174102" w:rsidRDefault="00174102">
      <w:r>
        <w:separator/>
      </w:r>
    </w:p>
  </w:footnote>
  <w:footnote w:type="continuationSeparator" w:id="0">
    <w:p w14:paraId="694EAC17" w14:textId="77777777" w:rsidR="00174102" w:rsidRDefault="00174102">
      <w:r>
        <w:continuationSeparator/>
      </w:r>
    </w:p>
  </w:footnote>
  <w:footnote w:type="continuationNotice" w:id="1">
    <w:p w14:paraId="78897877" w14:textId="77777777" w:rsidR="00174102" w:rsidRDefault="001741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B05DF6"/>
    <w:multiLevelType w:val="hybridMultilevel"/>
    <w:tmpl w:val="D2AC9DD6"/>
    <w:lvl w:ilvl="0" w:tplc="C060D0E4">
      <w:start w:val="1"/>
      <w:numFmt w:val="bullet"/>
      <w:lvlText w:val=""/>
      <w:lvlJc w:val="left"/>
      <w:pPr>
        <w:tabs>
          <w:tab w:val="num" w:pos="720"/>
        </w:tabs>
        <w:ind w:left="720" w:hanging="360"/>
      </w:pPr>
      <w:rPr>
        <w:rFonts w:ascii="Symbol" w:hAnsi="Symbol" w:hint="default"/>
      </w:rPr>
    </w:lvl>
    <w:lvl w:ilvl="1" w:tplc="45CAB4E4">
      <w:numFmt w:val="bullet"/>
      <w:lvlText w:val="o"/>
      <w:lvlJc w:val="left"/>
      <w:pPr>
        <w:tabs>
          <w:tab w:val="num" w:pos="1440"/>
        </w:tabs>
        <w:ind w:left="1440" w:hanging="360"/>
      </w:pPr>
      <w:rPr>
        <w:rFonts w:ascii="Courier New" w:hAnsi="Courier New" w:hint="default"/>
      </w:rPr>
    </w:lvl>
    <w:lvl w:ilvl="2" w:tplc="206E7EB0" w:tentative="1">
      <w:start w:val="1"/>
      <w:numFmt w:val="bullet"/>
      <w:lvlText w:val=""/>
      <w:lvlJc w:val="left"/>
      <w:pPr>
        <w:tabs>
          <w:tab w:val="num" w:pos="2160"/>
        </w:tabs>
        <w:ind w:left="2160" w:hanging="360"/>
      </w:pPr>
      <w:rPr>
        <w:rFonts w:ascii="Symbol" w:hAnsi="Symbol" w:hint="default"/>
      </w:rPr>
    </w:lvl>
    <w:lvl w:ilvl="3" w:tplc="95B6EE2A" w:tentative="1">
      <w:start w:val="1"/>
      <w:numFmt w:val="bullet"/>
      <w:lvlText w:val=""/>
      <w:lvlJc w:val="left"/>
      <w:pPr>
        <w:tabs>
          <w:tab w:val="num" w:pos="2880"/>
        </w:tabs>
        <w:ind w:left="2880" w:hanging="360"/>
      </w:pPr>
      <w:rPr>
        <w:rFonts w:ascii="Symbol" w:hAnsi="Symbol" w:hint="default"/>
      </w:rPr>
    </w:lvl>
    <w:lvl w:ilvl="4" w:tplc="56D476B2" w:tentative="1">
      <w:start w:val="1"/>
      <w:numFmt w:val="bullet"/>
      <w:lvlText w:val=""/>
      <w:lvlJc w:val="left"/>
      <w:pPr>
        <w:tabs>
          <w:tab w:val="num" w:pos="3600"/>
        </w:tabs>
        <w:ind w:left="3600" w:hanging="360"/>
      </w:pPr>
      <w:rPr>
        <w:rFonts w:ascii="Symbol" w:hAnsi="Symbol" w:hint="default"/>
      </w:rPr>
    </w:lvl>
    <w:lvl w:ilvl="5" w:tplc="127A2D38" w:tentative="1">
      <w:start w:val="1"/>
      <w:numFmt w:val="bullet"/>
      <w:lvlText w:val=""/>
      <w:lvlJc w:val="left"/>
      <w:pPr>
        <w:tabs>
          <w:tab w:val="num" w:pos="4320"/>
        </w:tabs>
        <w:ind w:left="4320" w:hanging="360"/>
      </w:pPr>
      <w:rPr>
        <w:rFonts w:ascii="Symbol" w:hAnsi="Symbol" w:hint="default"/>
      </w:rPr>
    </w:lvl>
    <w:lvl w:ilvl="6" w:tplc="04B61960" w:tentative="1">
      <w:start w:val="1"/>
      <w:numFmt w:val="bullet"/>
      <w:lvlText w:val=""/>
      <w:lvlJc w:val="left"/>
      <w:pPr>
        <w:tabs>
          <w:tab w:val="num" w:pos="5040"/>
        </w:tabs>
        <w:ind w:left="5040" w:hanging="360"/>
      </w:pPr>
      <w:rPr>
        <w:rFonts w:ascii="Symbol" w:hAnsi="Symbol" w:hint="default"/>
      </w:rPr>
    </w:lvl>
    <w:lvl w:ilvl="7" w:tplc="DCF2DA12" w:tentative="1">
      <w:start w:val="1"/>
      <w:numFmt w:val="bullet"/>
      <w:lvlText w:val=""/>
      <w:lvlJc w:val="left"/>
      <w:pPr>
        <w:tabs>
          <w:tab w:val="num" w:pos="5760"/>
        </w:tabs>
        <w:ind w:left="5760" w:hanging="360"/>
      </w:pPr>
      <w:rPr>
        <w:rFonts w:ascii="Symbol" w:hAnsi="Symbol" w:hint="default"/>
      </w:rPr>
    </w:lvl>
    <w:lvl w:ilvl="8" w:tplc="90405C7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DB4701"/>
    <w:multiLevelType w:val="hybridMultilevel"/>
    <w:tmpl w:val="8C54FE04"/>
    <w:lvl w:ilvl="0" w:tplc="682CE4AC">
      <w:start w:val="1"/>
      <w:numFmt w:val="bullet"/>
      <w:lvlText w:val="-"/>
      <w:lvlJc w:val="left"/>
      <w:pPr>
        <w:tabs>
          <w:tab w:val="num" w:pos="720"/>
        </w:tabs>
        <w:ind w:left="720" w:hanging="360"/>
      </w:pPr>
      <w:rPr>
        <w:rFonts w:ascii="Times" w:hAnsi="Times" w:hint="default"/>
      </w:rPr>
    </w:lvl>
    <w:lvl w:ilvl="1" w:tplc="529A4600" w:tentative="1">
      <w:start w:val="1"/>
      <w:numFmt w:val="bullet"/>
      <w:lvlText w:val="-"/>
      <w:lvlJc w:val="left"/>
      <w:pPr>
        <w:tabs>
          <w:tab w:val="num" w:pos="1440"/>
        </w:tabs>
        <w:ind w:left="1440" w:hanging="360"/>
      </w:pPr>
      <w:rPr>
        <w:rFonts w:ascii="Times" w:hAnsi="Times" w:hint="default"/>
      </w:rPr>
    </w:lvl>
    <w:lvl w:ilvl="2" w:tplc="E54E94A2" w:tentative="1">
      <w:start w:val="1"/>
      <w:numFmt w:val="bullet"/>
      <w:lvlText w:val="-"/>
      <w:lvlJc w:val="left"/>
      <w:pPr>
        <w:tabs>
          <w:tab w:val="num" w:pos="2160"/>
        </w:tabs>
        <w:ind w:left="2160" w:hanging="360"/>
      </w:pPr>
      <w:rPr>
        <w:rFonts w:ascii="Times" w:hAnsi="Times" w:hint="default"/>
      </w:rPr>
    </w:lvl>
    <w:lvl w:ilvl="3" w:tplc="7B9A69BA" w:tentative="1">
      <w:start w:val="1"/>
      <w:numFmt w:val="bullet"/>
      <w:lvlText w:val="-"/>
      <w:lvlJc w:val="left"/>
      <w:pPr>
        <w:tabs>
          <w:tab w:val="num" w:pos="2880"/>
        </w:tabs>
        <w:ind w:left="2880" w:hanging="360"/>
      </w:pPr>
      <w:rPr>
        <w:rFonts w:ascii="Times" w:hAnsi="Times" w:hint="default"/>
      </w:rPr>
    </w:lvl>
    <w:lvl w:ilvl="4" w:tplc="769A56C8" w:tentative="1">
      <w:start w:val="1"/>
      <w:numFmt w:val="bullet"/>
      <w:lvlText w:val="-"/>
      <w:lvlJc w:val="left"/>
      <w:pPr>
        <w:tabs>
          <w:tab w:val="num" w:pos="3600"/>
        </w:tabs>
        <w:ind w:left="3600" w:hanging="360"/>
      </w:pPr>
      <w:rPr>
        <w:rFonts w:ascii="Times" w:hAnsi="Times" w:hint="default"/>
      </w:rPr>
    </w:lvl>
    <w:lvl w:ilvl="5" w:tplc="B5BECB90" w:tentative="1">
      <w:start w:val="1"/>
      <w:numFmt w:val="bullet"/>
      <w:lvlText w:val="-"/>
      <w:lvlJc w:val="left"/>
      <w:pPr>
        <w:tabs>
          <w:tab w:val="num" w:pos="4320"/>
        </w:tabs>
        <w:ind w:left="4320" w:hanging="360"/>
      </w:pPr>
      <w:rPr>
        <w:rFonts w:ascii="Times" w:hAnsi="Times" w:hint="default"/>
      </w:rPr>
    </w:lvl>
    <w:lvl w:ilvl="6" w:tplc="00E833F8" w:tentative="1">
      <w:start w:val="1"/>
      <w:numFmt w:val="bullet"/>
      <w:lvlText w:val="-"/>
      <w:lvlJc w:val="left"/>
      <w:pPr>
        <w:tabs>
          <w:tab w:val="num" w:pos="5040"/>
        </w:tabs>
        <w:ind w:left="5040" w:hanging="360"/>
      </w:pPr>
      <w:rPr>
        <w:rFonts w:ascii="Times" w:hAnsi="Times" w:hint="default"/>
      </w:rPr>
    </w:lvl>
    <w:lvl w:ilvl="7" w:tplc="F7FE782A" w:tentative="1">
      <w:start w:val="1"/>
      <w:numFmt w:val="bullet"/>
      <w:lvlText w:val="-"/>
      <w:lvlJc w:val="left"/>
      <w:pPr>
        <w:tabs>
          <w:tab w:val="num" w:pos="5760"/>
        </w:tabs>
        <w:ind w:left="5760" w:hanging="360"/>
      </w:pPr>
      <w:rPr>
        <w:rFonts w:ascii="Times" w:hAnsi="Times" w:hint="default"/>
      </w:rPr>
    </w:lvl>
    <w:lvl w:ilvl="8" w:tplc="5A3AEC3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E238D"/>
    <w:multiLevelType w:val="hybridMultilevel"/>
    <w:tmpl w:val="3F6EC8F0"/>
    <w:lvl w:ilvl="0" w:tplc="4BFA2250">
      <w:start w:val="1"/>
      <w:numFmt w:val="bullet"/>
      <w:lvlText w:val=""/>
      <w:lvlJc w:val="left"/>
      <w:pPr>
        <w:tabs>
          <w:tab w:val="num" w:pos="720"/>
        </w:tabs>
        <w:ind w:left="720" w:hanging="360"/>
      </w:pPr>
      <w:rPr>
        <w:rFonts w:ascii="Symbol" w:hAnsi="Symbol" w:hint="default"/>
      </w:rPr>
    </w:lvl>
    <w:lvl w:ilvl="1" w:tplc="B8C4D6FA">
      <w:numFmt w:val="bullet"/>
      <w:lvlText w:val="o"/>
      <w:lvlJc w:val="left"/>
      <w:pPr>
        <w:tabs>
          <w:tab w:val="num" w:pos="1440"/>
        </w:tabs>
        <w:ind w:left="1440" w:hanging="360"/>
      </w:pPr>
      <w:rPr>
        <w:rFonts w:ascii="Courier New" w:hAnsi="Courier New" w:hint="default"/>
      </w:rPr>
    </w:lvl>
    <w:lvl w:ilvl="2" w:tplc="EDC67FDE" w:tentative="1">
      <w:start w:val="1"/>
      <w:numFmt w:val="bullet"/>
      <w:lvlText w:val=""/>
      <w:lvlJc w:val="left"/>
      <w:pPr>
        <w:tabs>
          <w:tab w:val="num" w:pos="2160"/>
        </w:tabs>
        <w:ind w:left="2160" w:hanging="360"/>
      </w:pPr>
      <w:rPr>
        <w:rFonts w:ascii="Symbol" w:hAnsi="Symbol" w:hint="default"/>
      </w:rPr>
    </w:lvl>
    <w:lvl w:ilvl="3" w:tplc="E50A52FC" w:tentative="1">
      <w:start w:val="1"/>
      <w:numFmt w:val="bullet"/>
      <w:lvlText w:val=""/>
      <w:lvlJc w:val="left"/>
      <w:pPr>
        <w:tabs>
          <w:tab w:val="num" w:pos="2880"/>
        </w:tabs>
        <w:ind w:left="2880" w:hanging="360"/>
      </w:pPr>
      <w:rPr>
        <w:rFonts w:ascii="Symbol" w:hAnsi="Symbol" w:hint="default"/>
      </w:rPr>
    </w:lvl>
    <w:lvl w:ilvl="4" w:tplc="E7BC9CD6" w:tentative="1">
      <w:start w:val="1"/>
      <w:numFmt w:val="bullet"/>
      <w:lvlText w:val=""/>
      <w:lvlJc w:val="left"/>
      <w:pPr>
        <w:tabs>
          <w:tab w:val="num" w:pos="3600"/>
        </w:tabs>
        <w:ind w:left="3600" w:hanging="360"/>
      </w:pPr>
      <w:rPr>
        <w:rFonts w:ascii="Symbol" w:hAnsi="Symbol" w:hint="default"/>
      </w:rPr>
    </w:lvl>
    <w:lvl w:ilvl="5" w:tplc="3CFC1F9C" w:tentative="1">
      <w:start w:val="1"/>
      <w:numFmt w:val="bullet"/>
      <w:lvlText w:val=""/>
      <w:lvlJc w:val="left"/>
      <w:pPr>
        <w:tabs>
          <w:tab w:val="num" w:pos="4320"/>
        </w:tabs>
        <w:ind w:left="4320" w:hanging="360"/>
      </w:pPr>
      <w:rPr>
        <w:rFonts w:ascii="Symbol" w:hAnsi="Symbol" w:hint="default"/>
      </w:rPr>
    </w:lvl>
    <w:lvl w:ilvl="6" w:tplc="18C0FF6A" w:tentative="1">
      <w:start w:val="1"/>
      <w:numFmt w:val="bullet"/>
      <w:lvlText w:val=""/>
      <w:lvlJc w:val="left"/>
      <w:pPr>
        <w:tabs>
          <w:tab w:val="num" w:pos="5040"/>
        </w:tabs>
        <w:ind w:left="5040" w:hanging="360"/>
      </w:pPr>
      <w:rPr>
        <w:rFonts w:ascii="Symbol" w:hAnsi="Symbol" w:hint="default"/>
      </w:rPr>
    </w:lvl>
    <w:lvl w:ilvl="7" w:tplc="28245A62" w:tentative="1">
      <w:start w:val="1"/>
      <w:numFmt w:val="bullet"/>
      <w:lvlText w:val=""/>
      <w:lvlJc w:val="left"/>
      <w:pPr>
        <w:tabs>
          <w:tab w:val="num" w:pos="5760"/>
        </w:tabs>
        <w:ind w:left="5760" w:hanging="360"/>
      </w:pPr>
      <w:rPr>
        <w:rFonts w:ascii="Symbol" w:hAnsi="Symbol" w:hint="default"/>
      </w:rPr>
    </w:lvl>
    <w:lvl w:ilvl="8" w:tplc="FED4AD4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90D084B"/>
    <w:multiLevelType w:val="hybridMultilevel"/>
    <w:tmpl w:val="A2CC1D78"/>
    <w:lvl w:ilvl="0" w:tplc="DB60718C">
      <w:start w:val="1"/>
      <w:numFmt w:val="bullet"/>
      <w:lvlText w:val="•"/>
      <w:lvlJc w:val="left"/>
      <w:pPr>
        <w:ind w:left="987" w:hanging="420"/>
      </w:pPr>
      <w:rPr>
        <w:rFonts w:ascii="Arial" w:hAnsi="Arial"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7" w15:restartNumberingAfterBreak="0">
    <w:nsid w:val="5A8A3C24"/>
    <w:multiLevelType w:val="hybridMultilevel"/>
    <w:tmpl w:val="D9008454"/>
    <w:lvl w:ilvl="0" w:tplc="1BB8E810">
      <w:start w:val="1"/>
      <w:numFmt w:val="bullet"/>
      <w:lvlText w:val="-"/>
      <w:lvlJc w:val="left"/>
      <w:pPr>
        <w:tabs>
          <w:tab w:val="num" w:pos="720"/>
        </w:tabs>
        <w:ind w:left="720" w:hanging="360"/>
      </w:pPr>
      <w:rPr>
        <w:rFonts w:ascii="Times" w:hAnsi="Times" w:hint="default"/>
      </w:rPr>
    </w:lvl>
    <w:lvl w:ilvl="1" w:tplc="42365D8C">
      <w:start w:val="1"/>
      <w:numFmt w:val="bullet"/>
      <w:lvlText w:val="-"/>
      <w:lvlJc w:val="left"/>
      <w:pPr>
        <w:tabs>
          <w:tab w:val="num" w:pos="1440"/>
        </w:tabs>
        <w:ind w:left="1440" w:hanging="360"/>
      </w:pPr>
      <w:rPr>
        <w:rFonts w:ascii="Times" w:hAnsi="Times" w:hint="default"/>
      </w:rPr>
    </w:lvl>
    <w:lvl w:ilvl="2" w:tplc="622E1B6A" w:tentative="1">
      <w:start w:val="1"/>
      <w:numFmt w:val="bullet"/>
      <w:lvlText w:val="-"/>
      <w:lvlJc w:val="left"/>
      <w:pPr>
        <w:tabs>
          <w:tab w:val="num" w:pos="2160"/>
        </w:tabs>
        <w:ind w:left="2160" w:hanging="360"/>
      </w:pPr>
      <w:rPr>
        <w:rFonts w:ascii="Times" w:hAnsi="Times" w:hint="default"/>
      </w:rPr>
    </w:lvl>
    <w:lvl w:ilvl="3" w:tplc="19A63DDE" w:tentative="1">
      <w:start w:val="1"/>
      <w:numFmt w:val="bullet"/>
      <w:lvlText w:val="-"/>
      <w:lvlJc w:val="left"/>
      <w:pPr>
        <w:tabs>
          <w:tab w:val="num" w:pos="2880"/>
        </w:tabs>
        <w:ind w:left="2880" w:hanging="360"/>
      </w:pPr>
      <w:rPr>
        <w:rFonts w:ascii="Times" w:hAnsi="Times" w:hint="default"/>
      </w:rPr>
    </w:lvl>
    <w:lvl w:ilvl="4" w:tplc="F606D906" w:tentative="1">
      <w:start w:val="1"/>
      <w:numFmt w:val="bullet"/>
      <w:lvlText w:val="-"/>
      <w:lvlJc w:val="left"/>
      <w:pPr>
        <w:tabs>
          <w:tab w:val="num" w:pos="3600"/>
        </w:tabs>
        <w:ind w:left="3600" w:hanging="360"/>
      </w:pPr>
      <w:rPr>
        <w:rFonts w:ascii="Times" w:hAnsi="Times" w:hint="default"/>
      </w:rPr>
    </w:lvl>
    <w:lvl w:ilvl="5" w:tplc="6FD850BC" w:tentative="1">
      <w:start w:val="1"/>
      <w:numFmt w:val="bullet"/>
      <w:lvlText w:val="-"/>
      <w:lvlJc w:val="left"/>
      <w:pPr>
        <w:tabs>
          <w:tab w:val="num" w:pos="4320"/>
        </w:tabs>
        <w:ind w:left="4320" w:hanging="360"/>
      </w:pPr>
      <w:rPr>
        <w:rFonts w:ascii="Times" w:hAnsi="Times" w:hint="default"/>
      </w:rPr>
    </w:lvl>
    <w:lvl w:ilvl="6" w:tplc="8F08B010" w:tentative="1">
      <w:start w:val="1"/>
      <w:numFmt w:val="bullet"/>
      <w:lvlText w:val="-"/>
      <w:lvlJc w:val="left"/>
      <w:pPr>
        <w:tabs>
          <w:tab w:val="num" w:pos="5040"/>
        </w:tabs>
        <w:ind w:left="5040" w:hanging="360"/>
      </w:pPr>
      <w:rPr>
        <w:rFonts w:ascii="Times" w:hAnsi="Times" w:hint="default"/>
      </w:rPr>
    </w:lvl>
    <w:lvl w:ilvl="7" w:tplc="F17CE5A0" w:tentative="1">
      <w:start w:val="1"/>
      <w:numFmt w:val="bullet"/>
      <w:lvlText w:val="-"/>
      <w:lvlJc w:val="left"/>
      <w:pPr>
        <w:tabs>
          <w:tab w:val="num" w:pos="5760"/>
        </w:tabs>
        <w:ind w:left="5760" w:hanging="360"/>
      </w:pPr>
      <w:rPr>
        <w:rFonts w:ascii="Times" w:hAnsi="Times" w:hint="default"/>
      </w:rPr>
    </w:lvl>
    <w:lvl w:ilvl="8" w:tplc="F238FB84"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13"/>
  </w:num>
  <w:num w:numId="4">
    <w:abstractNumId w:val="8"/>
  </w:num>
  <w:num w:numId="5">
    <w:abstractNumId w:val="33"/>
  </w:num>
  <w:num w:numId="6">
    <w:abstractNumId w:val="25"/>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1"/>
  </w:num>
  <w:num w:numId="11">
    <w:abstractNumId w:val="31"/>
  </w:num>
  <w:num w:numId="12">
    <w:abstractNumId w:val="17"/>
    <w:lvlOverride w:ilvl="0">
      <w:startOverride w:val="1"/>
    </w:lvlOverride>
  </w:num>
  <w:num w:numId="13">
    <w:abstractNumId w:val="2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4"/>
  </w:num>
  <w:num w:numId="18">
    <w:abstractNumId w:val="3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4"/>
  </w:num>
  <w:num w:numId="24">
    <w:abstractNumId w:val="9"/>
  </w:num>
  <w:num w:numId="25">
    <w:abstractNumId w:val="32"/>
  </w:num>
  <w:num w:numId="26">
    <w:abstractNumId w:val="15"/>
  </w:num>
  <w:num w:numId="27">
    <w:abstractNumId w:val="5"/>
  </w:num>
  <w:num w:numId="28">
    <w:abstractNumId w:val="16"/>
  </w:num>
  <w:num w:numId="29">
    <w:abstractNumId w:val="7"/>
  </w:num>
  <w:num w:numId="30">
    <w:abstractNumId w:val="10"/>
  </w:num>
  <w:num w:numId="31">
    <w:abstractNumId w:val="6"/>
  </w:num>
  <w:num w:numId="32">
    <w:abstractNumId w:val="27"/>
  </w:num>
  <w:num w:numId="33">
    <w:abstractNumId w:val="26"/>
  </w:num>
  <w:num w:numId="34">
    <w:abstractNumId w:val="24"/>
  </w:num>
  <w:num w:numId="3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4C7"/>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83"/>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086"/>
    <w:rsid w:val="00062E39"/>
    <w:rsid w:val="00062E9D"/>
    <w:rsid w:val="00063776"/>
    <w:rsid w:val="00063798"/>
    <w:rsid w:val="00063813"/>
    <w:rsid w:val="00063997"/>
    <w:rsid w:val="00063B74"/>
    <w:rsid w:val="00063DEC"/>
    <w:rsid w:val="00064211"/>
    <w:rsid w:val="000644A1"/>
    <w:rsid w:val="00065347"/>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028"/>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495"/>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040"/>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102"/>
    <w:rsid w:val="00174461"/>
    <w:rsid w:val="00174476"/>
    <w:rsid w:val="0017502F"/>
    <w:rsid w:val="001751EB"/>
    <w:rsid w:val="00175255"/>
    <w:rsid w:val="0017542B"/>
    <w:rsid w:val="00175625"/>
    <w:rsid w:val="001759C3"/>
    <w:rsid w:val="00175ED6"/>
    <w:rsid w:val="00175F7A"/>
    <w:rsid w:val="0017600C"/>
    <w:rsid w:val="00176218"/>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6A2C"/>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7E1"/>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2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2E15"/>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2D20"/>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627"/>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554"/>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D19"/>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BD8"/>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436"/>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12A"/>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5DE3"/>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1A3E"/>
    <w:rsid w:val="003A22C4"/>
    <w:rsid w:val="003A2461"/>
    <w:rsid w:val="003A286B"/>
    <w:rsid w:val="003A2CF8"/>
    <w:rsid w:val="003A2E44"/>
    <w:rsid w:val="003A372F"/>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6A"/>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E9F"/>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A47"/>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5C9"/>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83"/>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361"/>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39"/>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3E5"/>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A6"/>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3E04"/>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1B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E11"/>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31A"/>
    <w:rsid w:val="007A2A53"/>
    <w:rsid w:val="007A2AD2"/>
    <w:rsid w:val="007A2D30"/>
    <w:rsid w:val="007A2EF6"/>
    <w:rsid w:val="007A2F27"/>
    <w:rsid w:val="007A3259"/>
    <w:rsid w:val="007A32FF"/>
    <w:rsid w:val="007A337D"/>
    <w:rsid w:val="007A3994"/>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A8"/>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663"/>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B3"/>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293"/>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343"/>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771"/>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2E08"/>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3F2"/>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AC2"/>
    <w:rsid w:val="009B7E7B"/>
    <w:rsid w:val="009C005F"/>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688"/>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14"/>
    <w:rsid w:val="009F41EF"/>
    <w:rsid w:val="009F42B7"/>
    <w:rsid w:val="009F44C9"/>
    <w:rsid w:val="009F467D"/>
    <w:rsid w:val="009F47ED"/>
    <w:rsid w:val="009F4AA3"/>
    <w:rsid w:val="009F4C6B"/>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17DD8"/>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13F"/>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D94"/>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0CB7"/>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5DDD"/>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286"/>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989"/>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629"/>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5B0"/>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3B7"/>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918"/>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58F"/>
    <w:rsid w:val="00BD6972"/>
    <w:rsid w:val="00BD6A89"/>
    <w:rsid w:val="00BD727E"/>
    <w:rsid w:val="00BD7466"/>
    <w:rsid w:val="00BD7BE5"/>
    <w:rsid w:val="00BD7DFA"/>
    <w:rsid w:val="00BD7F56"/>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95F"/>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954"/>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2FF"/>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03"/>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2F"/>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8FB"/>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87FCD"/>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2F"/>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13B"/>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4DC"/>
    <w:rsid w:val="00F12564"/>
    <w:rsid w:val="00F12967"/>
    <w:rsid w:val="00F129C3"/>
    <w:rsid w:val="00F129D0"/>
    <w:rsid w:val="00F12A9C"/>
    <w:rsid w:val="00F12B22"/>
    <w:rsid w:val="00F13047"/>
    <w:rsid w:val="00F137BE"/>
    <w:rsid w:val="00F13852"/>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4E77"/>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161"/>
    <w:rsid w:val="00F33707"/>
    <w:rsid w:val="00F3391C"/>
    <w:rsid w:val="00F33A35"/>
    <w:rsid w:val="00F33AFF"/>
    <w:rsid w:val="00F33B44"/>
    <w:rsid w:val="00F33CBF"/>
    <w:rsid w:val="00F33DC1"/>
    <w:rsid w:val="00F33E72"/>
    <w:rsid w:val="00F34291"/>
    <w:rsid w:val="00F345F9"/>
    <w:rsid w:val="00F34771"/>
    <w:rsid w:val="00F348F6"/>
    <w:rsid w:val="00F34A2C"/>
    <w:rsid w:val="00F34C66"/>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A3F"/>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54A"/>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1168">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708872">
      <w:bodyDiv w:val="1"/>
      <w:marLeft w:val="0"/>
      <w:marRight w:val="0"/>
      <w:marTop w:val="0"/>
      <w:marBottom w:val="0"/>
      <w:divBdr>
        <w:top w:val="none" w:sz="0" w:space="0" w:color="auto"/>
        <w:left w:val="none" w:sz="0" w:space="0" w:color="auto"/>
        <w:bottom w:val="none" w:sz="0" w:space="0" w:color="auto"/>
        <w:right w:val="none" w:sz="0" w:space="0" w:color="auto"/>
      </w:divBdr>
      <w:divsChild>
        <w:div w:id="525675042">
          <w:marLeft w:val="547"/>
          <w:marRight w:val="0"/>
          <w:marTop w:val="0"/>
          <w:marBottom w:val="0"/>
          <w:divBdr>
            <w:top w:val="none" w:sz="0" w:space="0" w:color="auto"/>
            <w:left w:val="none" w:sz="0" w:space="0" w:color="auto"/>
            <w:bottom w:val="none" w:sz="0" w:space="0" w:color="auto"/>
            <w:right w:val="none" w:sz="0" w:space="0" w:color="auto"/>
          </w:divBdr>
        </w:div>
        <w:div w:id="1002586325">
          <w:marLeft w:val="547"/>
          <w:marRight w:val="0"/>
          <w:marTop w:val="0"/>
          <w:marBottom w:val="0"/>
          <w:divBdr>
            <w:top w:val="none" w:sz="0" w:space="0" w:color="auto"/>
            <w:left w:val="none" w:sz="0" w:space="0" w:color="auto"/>
            <w:bottom w:val="none" w:sz="0" w:space="0" w:color="auto"/>
            <w:right w:val="none" w:sz="0" w:space="0" w:color="auto"/>
          </w:divBdr>
        </w:div>
        <w:div w:id="1281110261">
          <w:marLeft w:val="547"/>
          <w:marRight w:val="0"/>
          <w:marTop w:val="0"/>
          <w:marBottom w:val="0"/>
          <w:divBdr>
            <w:top w:val="none" w:sz="0" w:space="0" w:color="auto"/>
            <w:left w:val="none" w:sz="0" w:space="0" w:color="auto"/>
            <w:bottom w:val="none" w:sz="0" w:space="0" w:color="auto"/>
            <w:right w:val="none" w:sz="0" w:space="0" w:color="auto"/>
          </w:divBdr>
        </w:div>
        <w:div w:id="590547999">
          <w:marLeft w:val="1166"/>
          <w:marRight w:val="0"/>
          <w:marTop w:val="0"/>
          <w:marBottom w:val="0"/>
          <w:divBdr>
            <w:top w:val="none" w:sz="0" w:space="0" w:color="auto"/>
            <w:left w:val="none" w:sz="0" w:space="0" w:color="auto"/>
            <w:bottom w:val="none" w:sz="0" w:space="0" w:color="auto"/>
            <w:right w:val="none" w:sz="0" w:space="0" w:color="auto"/>
          </w:divBdr>
        </w:div>
        <w:div w:id="107356570">
          <w:marLeft w:val="1166"/>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2501206">
      <w:bodyDiv w:val="1"/>
      <w:marLeft w:val="0"/>
      <w:marRight w:val="0"/>
      <w:marTop w:val="0"/>
      <w:marBottom w:val="0"/>
      <w:divBdr>
        <w:top w:val="none" w:sz="0" w:space="0" w:color="auto"/>
        <w:left w:val="none" w:sz="0" w:space="0" w:color="auto"/>
        <w:bottom w:val="none" w:sz="0" w:space="0" w:color="auto"/>
        <w:right w:val="none" w:sz="0" w:space="0" w:color="auto"/>
      </w:divBdr>
      <w:divsChild>
        <w:div w:id="855310808">
          <w:marLeft w:val="547"/>
          <w:marRight w:val="0"/>
          <w:marTop w:val="0"/>
          <w:marBottom w:val="0"/>
          <w:divBdr>
            <w:top w:val="none" w:sz="0" w:space="0" w:color="auto"/>
            <w:left w:val="none" w:sz="0" w:space="0" w:color="auto"/>
            <w:bottom w:val="none" w:sz="0" w:space="0" w:color="auto"/>
            <w:right w:val="none" w:sz="0" w:space="0" w:color="auto"/>
          </w:divBdr>
        </w:div>
        <w:div w:id="1929533245">
          <w:marLeft w:val="1166"/>
          <w:marRight w:val="0"/>
          <w:marTop w:val="0"/>
          <w:marBottom w:val="0"/>
          <w:divBdr>
            <w:top w:val="none" w:sz="0" w:space="0" w:color="auto"/>
            <w:left w:val="none" w:sz="0" w:space="0" w:color="auto"/>
            <w:bottom w:val="none" w:sz="0" w:space="0" w:color="auto"/>
            <w:right w:val="none" w:sz="0" w:space="0" w:color="auto"/>
          </w:divBdr>
        </w:div>
        <w:div w:id="920944051">
          <w:marLeft w:val="547"/>
          <w:marRight w:val="0"/>
          <w:marTop w:val="0"/>
          <w:marBottom w:val="0"/>
          <w:divBdr>
            <w:top w:val="none" w:sz="0" w:space="0" w:color="auto"/>
            <w:left w:val="none" w:sz="0" w:space="0" w:color="auto"/>
            <w:bottom w:val="none" w:sz="0" w:space="0" w:color="auto"/>
            <w:right w:val="none" w:sz="0" w:space="0" w:color="auto"/>
          </w:divBdr>
        </w:div>
        <w:div w:id="1313800827">
          <w:marLeft w:val="547"/>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2699532">
      <w:bodyDiv w:val="1"/>
      <w:marLeft w:val="0"/>
      <w:marRight w:val="0"/>
      <w:marTop w:val="0"/>
      <w:marBottom w:val="0"/>
      <w:divBdr>
        <w:top w:val="none" w:sz="0" w:space="0" w:color="auto"/>
        <w:left w:val="none" w:sz="0" w:space="0" w:color="auto"/>
        <w:bottom w:val="none" w:sz="0" w:space="0" w:color="auto"/>
        <w:right w:val="none" w:sz="0" w:space="0" w:color="auto"/>
      </w:divBdr>
      <w:divsChild>
        <w:div w:id="1662008164">
          <w:marLeft w:val="547"/>
          <w:marRight w:val="0"/>
          <w:marTop w:val="0"/>
          <w:marBottom w:val="0"/>
          <w:divBdr>
            <w:top w:val="none" w:sz="0" w:space="0" w:color="auto"/>
            <w:left w:val="none" w:sz="0" w:space="0" w:color="auto"/>
            <w:bottom w:val="none" w:sz="0" w:space="0" w:color="auto"/>
            <w:right w:val="none" w:sz="0" w:space="0" w:color="auto"/>
          </w:divBdr>
        </w:div>
        <w:div w:id="1034814955">
          <w:marLeft w:val="1166"/>
          <w:marRight w:val="0"/>
          <w:marTop w:val="0"/>
          <w:marBottom w:val="0"/>
          <w:divBdr>
            <w:top w:val="none" w:sz="0" w:space="0" w:color="auto"/>
            <w:left w:val="none" w:sz="0" w:space="0" w:color="auto"/>
            <w:bottom w:val="none" w:sz="0" w:space="0" w:color="auto"/>
            <w:right w:val="none" w:sz="0" w:space="0" w:color="auto"/>
          </w:divBdr>
        </w:div>
        <w:div w:id="1388336240">
          <w:marLeft w:val="547"/>
          <w:marRight w:val="0"/>
          <w:marTop w:val="0"/>
          <w:marBottom w:val="0"/>
          <w:divBdr>
            <w:top w:val="none" w:sz="0" w:space="0" w:color="auto"/>
            <w:left w:val="none" w:sz="0" w:space="0" w:color="auto"/>
            <w:bottom w:val="none" w:sz="0" w:space="0" w:color="auto"/>
            <w:right w:val="none" w:sz="0" w:space="0" w:color="auto"/>
          </w:divBdr>
        </w:div>
        <w:div w:id="1905873447">
          <w:marLeft w:val="547"/>
          <w:marRight w:val="0"/>
          <w:marTop w:val="0"/>
          <w:marBottom w:val="0"/>
          <w:divBdr>
            <w:top w:val="none" w:sz="0" w:space="0" w:color="auto"/>
            <w:left w:val="none" w:sz="0" w:space="0" w:color="auto"/>
            <w:bottom w:val="none" w:sz="0" w:space="0" w:color="auto"/>
            <w:right w:val="none" w:sz="0" w:space="0" w:color="auto"/>
          </w:divBdr>
        </w:div>
      </w:divsChild>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1214898">
      <w:bodyDiv w:val="1"/>
      <w:marLeft w:val="0"/>
      <w:marRight w:val="0"/>
      <w:marTop w:val="0"/>
      <w:marBottom w:val="0"/>
      <w:divBdr>
        <w:top w:val="none" w:sz="0" w:space="0" w:color="auto"/>
        <w:left w:val="none" w:sz="0" w:space="0" w:color="auto"/>
        <w:bottom w:val="none" w:sz="0" w:space="0" w:color="auto"/>
        <w:right w:val="none" w:sz="0" w:space="0" w:color="auto"/>
      </w:divBdr>
      <w:divsChild>
        <w:div w:id="1556623080">
          <w:marLeft w:val="547"/>
          <w:marRight w:val="0"/>
          <w:marTop w:val="0"/>
          <w:marBottom w:val="0"/>
          <w:divBdr>
            <w:top w:val="none" w:sz="0" w:space="0" w:color="auto"/>
            <w:left w:val="none" w:sz="0" w:space="0" w:color="auto"/>
            <w:bottom w:val="none" w:sz="0" w:space="0" w:color="auto"/>
            <w:right w:val="none" w:sz="0" w:space="0" w:color="auto"/>
          </w:divBdr>
        </w:div>
        <w:div w:id="380136644">
          <w:marLeft w:val="547"/>
          <w:marRight w:val="0"/>
          <w:marTop w:val="0"/>
          <w:marBottom w:val="0"/>
          <w:divBdr>
            <w:top w:val="none" w:sz="0" w:space="0" w:color="auto"/>
            <w:left w:val="none" w:sz="0" w:space="0" w:color="auto"/>
            <w:bottom w:val="none" w:sz="0" w:space="0" w:color="auto"/>
            <w:right w:val="none" w:sz="0" w:space="0" w:color="auto"/>
          </w:divBdr>
        </w:div>
        <w:div w:id="787891052">
          <w:marLeft w:val="547"/>
          <w:marRight w:val="0"/>
          <w:marTop w:val="0"/>
          <w:marBottom w:val="0"/>
          <w:divBdr>
            <w:top w:val="none" w:sz="0" w:space="0" w:color="auto"/>
            <w:left w:val="none" w:sz="0" w:space="0" w:color="auto"/>
            <w:bottom w:val="none" w:sz="0" w:space="0" w:color="auto"/>
            <w:right w:val="none" w:sz="0" w:space="0" w:color="auto"/>
          </w:divBdr>
        </w:div>
        <w:div w:id="1632468934">
          <w:marLeft w:val="1166"/>
          <w:marRight w:val="0"/>
          <w:marTop w:val="0"/>
          <w:marBottom w:val="0"/>
          <w:divBdr>
            <w:top w:val="none" w:sz="0" w:space="0" w:color="auto"/>
            <w:left w:val="none" w:sz="0" w:space="0" w:color="auto"/>
            <w:bottom w:val="none" w:sz="0" w:space="0" w:color="auto"/>
            <w:right w:val="none" w:sz="0" w:space="0" w:color="auto"/>
          </w:divBdr>
        </w:div>
        <w:div w:id="766925612">
          <w:marLeft w:val="1166"/>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7693304">
      <w:bodyDiv w:val="1"/>
      <w:marLeft w:val="0"/>
      <w:marRight w:val="0"/>
      <w:marTop w:val="0"/>
      <w:marBottom w:val="0"/>
      <w:divBdr>
        <w:top w:val="none" w:sz="0" w:space="0" w:color="auto"/>
        <w:left w:val="none" w:sz="0" w:space="0" w:color="auto"/>
        <w:bottom w:val="none" w:sz="0" w:space="0" w:color="auto"/>
        <w:right w:val="none" w:sz="0" w:space="0" w:color="auto"/>
      </w:divBdr>
      <w:divsChild>
        <w:div w:id="585848266">
          <w:marLeft w:val="547"/>
          <w:marRight w:val="0"/>
          <w:marTop w:val="0"/>
          <w:marBottom w:val="0"/>
          <w:divBdr>
            <w:top w:val="none" w:sz="0" w:space="0" w:color="auto"/>
            <w:left w:val="none" w:sz="0" w:space="0" w:color="auto"/>
            <w:bottom w:val="none" w:sz="0" w:space="0" w:color="auto"/>
            <w:right w:val="none" w:sz="0" w:space="0" w:color="auto"/>
          </w:divBdr>
        </w:div>
        <w:div w:id="2062055637">
          <w:marLeft w:val="547"/>
          <w:marRight w:val="0"/>
          <w:marTop w:val="0"/>
          <w:marBottom w:val="0"/>
          <w:divBdr>
            <w:top w:val="none" w:sz="0" w:space="0" w:color="auto"/>
            <w:left w:val="none" w:sz="0" w:space="0" w:color="auto"/>
            <w:bottom w:val="none" w:sz="0" w:space="0" w:color="auto"/>
            <w:right w:val="none" w:sz="0" w:space="0" w:color="auto"/>
          </w:divBdr>
        </w:div>
        <w:div w:id="1305696201">
          <w:marLeft w:val="547"/>
          <w:marRight w:val="0"/>
          <w:marTop w:val="0"/>
          <w:marBottom w:val="0"/>
          <w:divBdr>
            <w:top w:val="none" w:sz="0" w:space="0" w:color="auto"/>
            <w:left w:val="none" w:sz="0" w:space="0" w:color="auto"/>
            <w:bottom w:val="none" w:sz="0" w:space="0" w:color="auto"/>
            <w:right w:val="none" w:sz="0" w:space="0" w:color="auto"/>
          </w:divBdr>
        </w:div>
        <w:div w:id="1734351739">
          <w:marLeft w:val="547"/>
          <w:marRight w:val="0"/>
          <w:marTop w:val="0"/>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5044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480542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9554951">
      <w:bodyDiv w:val="1"/>
      <w:marLeft w:val="0"/>
      <w:marRight w:val="0"/>
      <w:marTop w:val="0"/>
      <w:marBottom w:val="0"/>
      <w:divBdr>
        <w:top w:val="none" w:sz="0" w:space="0" w:color="auto"/>
        <w:left w:val="none" w:sz="0" w:space="0" w:color="auto"/>
        <w:bottom w:val="none" w:sz="0" w:space="0" w:color="auto"/>
        <w:right w:val="none" w:sz="0" w:space="0" w:color="auto"/>
      </w:divBdr>
      <w:divsChild>
        <w:div w:id="1628732652">
          <w:marLeft w:val="547"/>
          <w:marRight w:val="0"/>
          <w:marTop w:val="0"/>
          <w:marBottom w:val="0"/>
          <w:divBdr>
            <w:top w:val="none" w:sz="0" w:space="0" w:color="auto"/>
            <w:left w:val="none" w:sz="0" w:space="0" w:color="auto"/>
            <w:bottom w:val="none" w:sz="0" w:space="0" w:color="auto"/>
            <w:right w:val="none" w:sz="0" w:space="0" w:color="auto"/>
          </w:divBdr>
        </w:div>
        <w:div w:id="1134834904">
          <w:marLeft w:val="547"/>
          <w:marRight w:val="0"/>
          <w:marTop w:val="0"/>
          <w:marBottom w:val="0"/>
          <w:divBdr>
            <w:top w:val="none" w:sz="0" w:space="0" w:color="auto"/>
            <w:left w:val="none" w:sz="0" w:space="0" w:color="auto"/>
            <w:bottom w:val="none" w:sz="0" w:space="0" w:color="auto"/>
            <w:right w:val="none" w:sz="0" w:space="0" w:color="auto"/>
          </w:divBdr>
        </w:div>
        <w:div w:id="1097286853">
          <w:marLeft w:val="547"/>
          <w:marRight w:val="0"/>
          <w:marTop w:val="0"/>
          <w:marBottom w:val="0"/>
          <w:divBdr>
            <w:top w:val="none" w:sz="0" w:space="0" w:color="auto"/>
            <w:left w:val="none" w:sz="0" w:space="0" w:color="auto"/>
            <w:bottom w:val="none" w:sz="0" w:space="0" w:color="auto"/>
            <w:right w:val="none" w:sz="0" w:space="0" w:color="auto"/>
          </w:divBdr>
        </w:div>
        <w:div w:id="1624336962">
          <w:marLeft w:val="1166"/>
          <w:marRight w:val="0"/>
          <w:marTop w:val="0"/>
          <w:marBottom w:val="0"/>
          <w:divBdr>
            <w:top w:val="none" w:sz="0" w:space="0" w:color="auto"/>
            <w:left w:val="none" w:sz="0" w:space="0" w:color="auto"/>
            <w:bottom w:val="none" w:sz="0" w:space="0" w:color="auto"/>
            <w:right w:val="none" w:sz="0" w:space="0" w:color="auto"/>
          </w:divBdr>
        </w:div>
        <w:div w:id="1153329412">
          <w:marLeft w:val="1166"/>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03790744">
      <w:bodyDiv w:val="1"/>
      <w:marLeft w:val="0"/>
      <w:marRight w:val="0"/>
      <w:marTop w:val="0"/>
      <w:marBottom w:val="0"/>
      <w:divBdr>
        <w:top w:val="none" w:sz="0" w:space="0" w:color="auto"/>
        <w:left w:val="none" w:sz="0" w:space="0" w:color="auto"/>
        <w:bottom w:val="none" w:sz="0" w:space="0" w:color="auto"/>
        <w:right w:val="none" w:sz="0" w:space="0" w:color="auto"/>
      </w:divBdr>
      <w:divsChild>
        <w:div w:id="1973049269">
          <w:marLeft w:val="547"/>
          <w:marRight w:val="0"/>
          <w:marTop w:val="0"/>
          <w:marBottom w:val="0"/>
          <w:divBdr>
            <w:top w:val="none" w:sz="0" w:space="0" w:color="auto"/>
            <w:left w:val="none" w:sz="0" w:space="0" w:color="auto"/>
            <w:bottom w:val="none" w:sz="0" w:space="0" w:color="auto"/>
            <w:right w:val="none" w:sz="0" w:space="0" w:color="auto"/>
          </w:divBdr>
        </w:div>
        <w:div w:id="581331464">
          <w:marLeft w:val="547"/>
          <w:marRight w:val="0"/>
          <w:marTop w:val="0"/>
          <w:marBottom w:val="0"/>
          <w:divBdr>
            <w:top w:val="none" w:sz="0" w:space="0" w:color="auto"/>
            <w:left w:val="none" w:sz="0" w:space="0" w:color="auto"/>
            <w:bottom w:val="none" w:sz="0" w:space="0" w:color="auto"/>
            <w:right w:val="none" w:sz="0" w:space="0" w:color="auto"/>
          </w:divBdr>
        </w:div>
        <w:div w:id="1014965488">
          <w:marLeft w:val="547"/>
          <w:marRight w:val="0"/>
          <w:marTop w:val="0"/>
          <w:marBottom w:val="0"/>
          <w:divBdr>
            <w:top w:val="none" w:sz="0" w:space="0" w:color="auto"/>
            <w:left w:val="none" w:sz="0" w:space="0" w:color="auto"/>
            <w:bottom w:val="none" w:sz="0" w:space="0" w:color="auto"/>
            <w:right w:val="none" w:sz="0" w:space="0" w:color="auto"/>
          </w:divBdr>
        </w:div>
        <w:div w:id="664093143">
          <w:marLeft w:val="547"/>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080661">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611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1387</Words>
  <Characters>7911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栗田　大輔(kurita daisuke)</cp:lastModifiedBy>
  <cp:revision>12</cp:revision>
  <cp:lastPrinted>2017-08-09T04:40:00Z</cp:lastPrinted>
  <dcterms:created xsi:type="dcterms:W3CDTF">2022-08-10T01:38:00Z</dcterms:created>
  <dcterms:modified xsi:type="dcterms:W3CDTF">2022-08-12T05:19:00Z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