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DFB61" w14:textId="0FB65ACA" w:rsidR="009B3380" w:rsidRPr="008E6673" w:rsidRDefault="009B3380" w:rsidP="00040243">
      <w:pPr>
        <w:tabs>
          <w:tab w:val="center" w:pos="4536"/>
          <w:tab w:val="right" w:pos="8280"/>
          <w:tab w:val="right" w:pos="9639"/>
        </w:tabs>
        <w:ind w:right="2" w:firstLine="1"/>
        <w:rPr>
          <w:rFonts w:ascii="Arial" w:hAnsi="Arial" w:cs="Arial"/>
          <w:b/>
          <w:bCs/>
          <w:sz w:val="28"/>
        </w:rPr>
      </w:pPr>
      <w:r>
        <w:rPr>
          <w:rFonts w:ascii="Arial" w:hAnsi="Arial" w:cs="Arial"/>
          <w:b/>
          <w:bCs/>
          <w:sz w:val="28"/>
        </w:rPr>
        <w:t>3GPP TSG RAN WG1#1</w:t>
      </w:r>
      <w:r>
        <w:rPr>
          <w:rFonts w:ascii="Arial" w:hAnsi="Arial" w:cs="Arial" w:hint="eastAsia"/>
          <w:b/>
          <w:bCs/>
          <w:sz w:val="28"/>
        </w:rPr>
        <w:t>1</w:t>
      </w:r>
      <w:r>
        <w:rPr>
          <w:rFonts w:ascii="Arial" w:hAnsi="Arial" w:cs="Arial"/>
          <w:b/>
          <w:bCs/>
          <w:sz w:val="28"/>
        </w:rPr>
        <w:t>0</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Pr="004B1F0F">
        <w:rPr>
          <w:rFonts w:ascii="Arial" w:hAnsi="Arial" w:cs="Arial"/>
          <w:b/>
          <w:bCs/>
          <w:sz w:val="28"/>
        </w:rPr>
        <w:t>22</w:t>
      </w:r>
      <w:r w:rsidR="00450C54">
        <w:rPr>
          <w:rFonts w:ascii="Arial" w:hAnsi="Arial" w:cs="Arial"/>
          <w:b/>
          <w:bCs/>
          <w:sz w:val="28"/>
        </w:rPr>
        <w:t>07414</w:t>
      </w:r>
    </w:p>
    <w:p w14:paraId="20E1A8B5" w14:textId="77777777" w:rsidR="009B3380" w:rsidRPr="000114C9" w:rsidRDefault="009B3380" w:rsidP="009B3380">
      <w:pPr>
        <w:tabs>
          <w:tab w:val="center" w:pos="4536"/>
          <w:tab w:val="right" w:pos="9072"/>
        </w:tabs>
        <w:rPr>
          <w:rFonts w:ascii="Arial" w:eastAsia="ＭＳ 明朝" w:hAnsi="Arial" w:cs="Arial"/>
          <w:b/>
          <w:bCs/>
          <w:strike/>
          <w:sz w:val="28"/>
        </w:rPr>
      </w:pPr>
      <w:r w:rsidRPr="00910F45">
        <w:rPr>
          <w:rFonts w:ascii="Arial" w:eastAsia="ＭＳ 明朝" w:hAnsi="Arial" w:cs="Arial"/>
          <w:b/>
          <w:bCs/>
          <w:sz w:val="28"/>
        </w:rPr>
        <w:t>Toulouse, France, August</w:t>
      </w:r>
      <w:r w:rsidRPr="008E6673">
        <w:rPr>
          <w:rFonts w:ascii="Arial" w:eastAsia="ＭＳ 明朝" w:hAnsi="Arial" w:cs="Arial"/>
          <w:b/>
          <w:bCs/>
          <w:sz w:val="28"/>
        </w:rPr>
        <w:t xml:space="preserve"> </w:t>
      </w:r>
      <w:r>
        <w:rPr>
          <w:rFonts w:ascii="Arial" w:eastAsia="ＭＳ 明朝" w:hAnsi="Arial" w:cs="Arial"/>
          <w:b/>
          <w:bCs/>
          <w:sz w:val="28"/>
        </w:rPr>
        <w:t>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sidRPr="008E6673">
        <w:rPr>
          <w:rFonts w:ascii="Arial" w:eastAsia="ＭＳ 明朝" w:hAnsi="Arial" w:cs="Arial"/>
          <w:b/>
          <w:bCs/>
          <w:sz w:val="28"/>
        </w:rPr>
        <w:t>, 202</w:t>
      </w:r>
      <w:r>
        <w:rPr>
          <w:rFonts w:ascii="Arial" w:eastAsia="ＭＳ 明朝" w:hAnsi="Arial" w:cs="Arial"/>
          <w:b/>
          <w:bCs/>
          <w:sz w:val="28"/>
        </w:rPr>
        <w:t>2</w:t>
      </w:r>
    </w:p>
    <w:p w14:paraId="0EEEDEB5" w14:textId="77777777" w:rsidR="008A34D9" w:rsidRPr="009B3380"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A59387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w:t>
      </w:r>
      <w:r w:rsidR="009B3380" w:rsidRPr="009B3380">
        <w:rPr>
          <w:sz w:val="24"/>
          <w:lang w:val="en-US"/>
        </w:rPr>
        <w:t>Low Power High Accuracy Positioning</w:t>
      </w:r>
    </w:p>
    <w:p w14:paraId="0EEEDEB8" w14:textId="3BCCFEA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w:t>
      </w:r>
      <w:r w:rsidR="009B3380">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1B94B3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78440C">
        <w:rPr>
          <w:sz w:val="22"/>
          <w:lang w:val="en-US"/>
        </w:rPr>
        <w:t xml:space="preserve">Rel-18 </w:t>
      </w:r>
      <w:r>
        <w:rPr>
          <w:sz w:val="22"/>
          <w:lang w:val="en-US"/>
        </w:rPr>
        <w:t>NR positioning was agreed [1]. The study item includes objectives related to</w:t>
      </w:r>
      <w:r w:rsidR="009435D6">
        <w:rPr>
          <w:rFonts w:hint="eastAsia"/>
          <w:sz w:val="22"/>
          <w:lang w:val="en-US"/>
        </w:rPr>
        <w:t xml:space="preserve"> </w:t>
      </w:r>
      <w:r w:rsidR="009435D6" w:rsidRPr="009435D6">
        <w:rPr>
          <w:bCs/>
          <w:sz w:val="21"/>
          <w:szCs w:val="21"/>
        </w:rPr>
        <w:t>improved positioning accuracy, integrity and power efficiency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202CC961" w:rsidR="00621420" w:rsidRPr="00384FD1" w:rsidRDefault="00621420" w:rsidP="00621420">
      <w:pPr>
        <w:spacing w:afterLines="50" w:after="120"/>
        <w:rPr>
          <w:sz w:val="22"/>
          <w:lang w:val="en-US"/>
        </w:rPr>
      </w:pPr>
      <w:r w:rsidRPr="00384FD1">
        <w:rPr>
          <w:sz w:val="22"/>
          <w:lang w:val="en-US"/>
        </w:rPr>
        <w:t>In this contribution, we present our view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AC4865" w:rsidRDefault="00623018" w:rsidP="007C2E32">
      <w:pPr>
        <w:spacing w:afterLines="50" w:after="120"/>
        <w:rPr>
          <w:sz w:val="22"/>
          <w:lang w:val="en-US"/>
        </w:rPr>
      </w:pPr>
    </w:p>
    <w:p w14:paraId="08D5ED88" w14:textId="269DCEEB" w:rsidR="00AD0DA0" w:rsidRPr="00AD0DA0" w:rsidRDefault="00FC59BD" w:rsidP="00AD0DA0">
      <w:pPr>
        <w:pStyle w:val="1"/>
        <w:numPr>
          <w:ilvl w:val="0"/>
          <w:numId w:val="6"/>
        </w:numPr>
        <w:spacing w:before="180" w:after="120"/>
        <w:rPr>
          <w:rFonts w:eastAsia="ＭＳ 明朝"/>
          <w:b/>
          <w:bCs/>
          <w:szCs w:val="24"/>
          <w:lang w:val="en-US"/>
        </w:rPr>
      </w:pPr>
      <w:r>
        <w:rPr>
          <w:rFonts w:eastAsia="ＭＳ 明朝"/>
          <w:b/>
          <w:bCs/>
          <w:szCs w:val="24"/>
          <w:lang w:val="en-US"/>
        </w:rPr>
        <w:t>Discussion points</w:t>
      </w:r>
    </w:p>
    <w:p w14:paraId="4CABAC73" w14:textId="7A3F870D" w:rsidR="00FC59BD" w:rsidRPr="00171041" w:rsidRDefault="00A755CF" w:rsidP="00FC59BD">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 xml:space="preserve">High priority </w:t>
      </w:r>
      <w:r w:rsidR="00FC59BD">
        <w:rPr>
          <w:rFonts w:eastAsia="ＭＳ 明朝"/>
          <w:b/>
          <w:bCs/>
          <w:szCs w:val="24"/>
          <w:lang w:val="en-US"/>
        </w:rPr>
        <w:t>DL-PRS</w:t>
      </w:r>
    </w:p>
    <w:p w14:paraId="710384BA" w14:textId="3FE84391" w:rsidR="00FC59BD" w:rsidRDefault="00FC59BD" w:rsidP="00FC59BD">
      <w:pPr>
        <w:spacing w:afterLines="50" w:after="120"/>
        <w:rPr>
          <w:sz w:val="22"/>
          <w:lang w:val="en-US"/>
        </w:rPr>
      </w:pPr>
      <w:r>
        <w:rPr>
          <w:sz w:val="22"/>
          <w:lang w:val="en-US"/>
        </w:rPr>
        <w:t>In Rel-17 NR, DL-PRS reception in RRC_INACTIVE state is supported</w:t>
      </w:r>
      <w:r w:rsidR="00474101">
        <w:rPr>
          <w:sz w:val="22"/>
          <w:lang w:val="en-US"/>
        </w:rPr>
        <w:t xml:space="preserve"> to reduce positioning latency</w:t>
      </w:r>
      <w:r w:rsidR="008074CC">
        <w:rPr>
          <w:sz w:val="22"/>
          <w:lang w:val="en-US"/>
        </w:rPr>
        <w:t xml:space="preserve"> of RRC_INACTIVE state UEs</w:t>
      </w:r>
      <w:r>
        <w:rPr>
          <w:sz w:val="22"/>
          <w:lang w:val="en-US"/>
        </w:rPr>
        <w:t>.</w:t>
      </w:r>
      <w:r w:rsidR="006A3D26">
        <w:rPr>
          <w:sz w:val="22"/>
          <w:lang w:val="en-US"/>
        </w:rPr>
        <w:t xml:space="preserve"> </w:t>
      </w:r>
      <w:r w:rsidR="0027725F">
        <w:rPr>
          <w:sz w:val="22"/>
          <w:lang w:val="en-US"/>
        </w:rPr>
        <w:t xml:space="preserve">The </w:t>
      </w:r>
      <w:r w:rsidR="006A3D26">
        <w:rPr>
          <w:sz w:val="22"/>
          <w:lang w:val="en-US"/>
        </w:rPr>
        <w:t xml:space="preserve">reception priority between </w:t>
      </w:r>
      <w:r w:rsidR="006A3D26">
        <w:rPr>
          <w:rFonts w:hint="eastAsia"/>
          <w:sz w:val="22"/>
          <w:lang w:val="en-US"/>
        </w:rPr>
        <w:t>DL-PRS</w:t>
      </w:r>
      <w:r w:rsidR="006A3D26">
        <w:rPr>
          <w:sz w:val="22"/>
          <w:lang w:val="en-US"/>
        </w:rPr>
        <w:t xml:space="preserve"> and other DL signals</w:t>
      </w:r>
      <w:r w:rsidR="00474101">
        <w:rPr>
          <w:sz w:val="22"/>
          <w:lang w:val="en-US"/>
        </w:rPr>
        <w:t xml:space="preserve"> is</w:t>
      </w:r>
      <w:r w:rsidR="006A3D26">
        <w:rPr>
          <w:sz w:val="22"/>
          <w:lang w:val="en-US"/>
        </w:rPr>
        <w:t xml:space="preserve"> captured in TS 38.214 as follows:</w:t>
      </w:r>
    </w:p>
    <w:p w14:paraId="2F8AFC0E" w14:textId="6E41B051" w:rsidR="006A3D26" w:rsidRPr="00474101" w:rsidRDefault="00474101" w:rsidP="00FC59BD">
      <w:pPr>
        <w:spacing w:afterLines="50" w:after="120"/>
        <w:rPr>
          <w:sz w:val="22"/>
          <w:lang w:val="en-US"/>
        </w:rPr>
      </w:pPr>
      <w:r w:rsidRPr="00CC7D01">
        <w:rPr>
          <w:rFonts w:eastAsia="ＭＳ 明朝"/>
          <w:noProof/>
          <w:sz w:val="22"/>
          <w:szCs w:val="22"/>
          <w:lang w:val="en-US"/>
        </w:rPr>
        <mc:AlternateContent>
          <mc:Choice Requires="wps">
            <w:drawing>
              <wp:inline distT="0" distB="0" distL="0" distR="0" wp14:anchorId="691613A0" wp14:editId="4E5BE673">
                <wp:extent cx="6332220" cy="585216"/>
                <wp:effectExtent l="0" t="0" r="11430"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5216"/>
                        </a:xfrm>
                        <a:prstGeom prst="rect">
                          <a:avLst/>
                        </a:prstGeom>
                        <a:solidFill>
                          <a:srgbClr val="FFFFFF"/>
                        </a:solidFill>
                        <a:ln w="9525">
                          <a:solidFill>
                            <a:srgbClr val="000000"/>
                          </a:solidFill>
                          <a:miter lim="800000"/>
                          <a:headEnd/>
                          <a:tailEnd/>
                        </a:ln>
                      </wps:spPr>
                      <wps:txbx>
                        <w:txbxContent>
                          <w:p w14:paraId="022B44D3" w14:textId="46D7854A" w:rsidR="00474101" w:rsidRPr="00474101" w:rsidRDefault="00474101" w:rsidP="00474101">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5.1.6.5 </w:t>
                            </w:r>
                          </w:p>
                          <w:p w14:paraId="241D7F79" w14:textId="7A574CD3" w:rsidR="00474101" w:rsidRPr="00474101" w:rsidRDefault="00474101" w:rsidP="00474101">
                            <w:pPr>
                              <w:overflowPunct w:val="0"/>
                              <w:autoSpaceDE w:val="0"/>
                              <w:autoSpaceDN w:val="0"/>
                              <w:adjustRightInd w:val="0"/>
                              <w:jc w:val="left"/>
                              <w:textAlignment w:val="baseline"/>
                              <w:rPr>
                                <w:bCs/>
                                <w:sz w:val="21"/>
                                <w:szCs w:val="21"/>
                              </w:rPr>
                            </w:pPr>
                            <w:r w:rsidRPr="00474101">
                              <w:rPr>
                                <w:bCs/>
                                <w:sz w:val="21"/>
                                <w:szCs w:val="21"/>
                              </w:rPr>
                              <w:t>The UE in RRC_INACTIVE mode is expected to prioritize the reception of any other DL signals and DL channels than the reception of DL PRS.</w:t>
                            </w:r>
                          </w:p>
                        </w:txbxContent>
                      </wps:txbx>
                      <wps:bodyPr rot="0" vert="horz" wrap="square" lIns="91440" tIns="45720" rIns="91440" bIns="45720" anchor="t" anchorCtr="0">
                        <a:noAutofit/>
                      </wps:bodyPr>
                    </wps:wsp>
                  </a:graphicData>
                </a:graphic>
              </wp:inline>
            </w:drawing>
          </mc:Choice>
          <mc:Fallback>
            <w:pict>
              <v:shape w14:anchorId="691613A0" id="_x0000_s1027" type="#_x0000_t202" style="width:498.6pt;height: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">
                <v:textbox>
                  <w:txbxContent>
                    <w:p w14:paraId="022B44D3" w14:textId="46D7854A" w:rsidR="00474101" w:rsidRPr="00474101" w:rsidRDefault="00474101" w:rsidP="00474101">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5.1.6.5 </w:t>
                      </w:r>
                    </w:p>
                    <w:p w14:paraId="241D7F79" w14:textId="7A574CD3" w:rsidR="00474101" w:rsidRPr="00474101" w:rsidRDefault="00474101" w:rsidP="00474101">
                      <w:pPr>
                        <w:overflowPunct w:val="0"/>
                        <w:autoSpaceDE w:val="0"/>
                        <w:autoSpaceDN w:val="0"/>
                        <w:adjustRightInd w:val="0"/>
                        <w:jc w:val="left"/>
                        <w:textAlignment w:val="baseline"/>
                        <w:rPr>
                          <w:rFonts w:hint="eastAsia"/>
                          <w:bCs/>
                          <w:sz w:val="21"/>
                          <w:szCs w:val="21"/>
                        </w:rPr>
                      </w:pPr>
                      <w:r w:rsidRPr="00474101">
                        <w:rPr>
                          <w:bCs/>
                          <w:sz w:val="21"/>
                          <w:szCs w:val="21"/>
                        </w:rPr>
                        <w:t>The UE in RRC_INACTIVE mode is expected to prioritize the reception of any other DL signals and DL channels than the reception of DL PRS.</w:t>
                      </w:r>
                    </w:p>
                  </w:txbxContent>
                </v:textbox>
                <w10:anchorlock/>
              </v:shape>
            </w:pict>
          </mc:Fallback>
        </mc:AlternateContent>
      </w:r>
    </w:p>
    <w:p w14:paraId="03081CD9" w14:textId="2E058F91" w:rsidR="006A3D26" w:rsidRPr="00563A57" w:rsidRDefault="00D9661B" w:rsidP="00FC59BD">
      <w:pPr>
        <w:spacing w:afterLines="50" w:after="120"/>
        <w:rPr>
          <w:sz w:val="22"/>
          <w:lang w:val="en-US"/>
        </w:rPr>
      </w:pPr>
      <w:r>
        <w:rPr>
          <w:sz w:val="22"/>
          <w:lang w:val="en-US"/>
        </w:rPr>
        <w:t>T</w:t>
      </w:r>
      <w:r w:rsidR="00474101">
        <w:rPr>
          <w:sz w:val="22"/>
          <w:lang w:val="en-US"/>
        </w:rPr>
        <w:t xml:space="preserve">o enable </w:t>
      </w:r>
      <w:r>
        <w:rPr>
          <w:sz w:val="22"/>
          <w:lang w:val="en-US"/>
        </w:rPr>
        <w:t>LPHAP</w:t>
      </w:r>
      <w:r w:rsidR="008074CC">
        <w:rPr>
          <w:sz w:val="22"/>
          <w:lang w:val="en-US"/>
        </w:rPr>
        <w:t xml:space="preserve"> which </w:t>
      </w:r>
      <w:r>
        <w:rPr>
          <w:sz w:val="22"/>
          <w:lang w:val="en-US"/>
        </w:rPr>
        <w:t>requires use case 6 defined in TS 22.104</w:t>
      </w:r>
      <w:r w:rsidR="00474101">
        <w:rPr>
          <w:sz w:val="22"/>
          <w:lang w:val="en-US"/>
        </w:rPr>
        <w:t>, the UE needs to measure DL-PRS</w:t>
      </w:r>
      <w:r w:rsidR="00A128F9" w:rsidRPr="00A128F9">
        <w:rPr>
          <w:sz w:val="22"/>
          <w:lang w:val="en-US"/>
        </w:rPr>
        <w:t xml:space="preserve"> </w:t>
      </w:r>
      <w:r w:rsidR="00A128F9">
        <w:rPr>
          <w:sz w:val="22"/>
          <w:lang w:val="en-US"/>
        </w:rPr>
        <w:t>immediately</w:t>
      </w:r>
      <w:r w:rsidR="00474101">
        <w:rPr>
          <w:sz w:val="22"/>
          <w:lang w:val="en-US"/>
        </w:rPr>
        <w:t xml:space="preserve"> when NW requires</w:t>
      </w:r>
      <w:r>
        <w:rPr>
          <w:sz w:val="22"/>
          <w:lang w:val="en-US"/>
        </w:rPr>
        <w:t xml:space="preserve"> the</w:t>
      </w:r>
      <w:r w:rsidR="00474101">
        <w:rPr>
          <w:sz w:val="22"/>
          <w:lang w:val="en-US"/>
        </w:rPr>
        <w:t xml:space="preserve"> measurement</w:t>
      </w:r>
      <w:r>
        <w:rPr>
          <w:sz w:val="22"/>
          <w:lang w:val="en-US"/>
        </w:rPr>
        <w:t xml:space="preserve"> of</w:t>
      </w:r>
      <w:r w:rsidR="00474101">
        <w:rPr>
          <w:sz w:val="22"/>
          <w:lang w:val="en-US"/>
        </w:rPr>
        <w:t xml:space="preserve"> DL-PRS and the measurement result</w:t>
      </w:r>
      <w:r>
        <w:rPr>
          <w:sz w:val="22"/>
          <w:lang w:val="en-US"/>
        </w:rPr>
        <w:t xml:space="preserve"> reporting</w:t>
      </w:r>
      <w:r w:rsidR="00474101">
        <w:rPr>
          <w:sz w:val="22"/>
          <w:lang w:val="en-US"/>
        </w:rPr>
        <w:t xml:space="preserve">. However, </w:t>
      </w:r>
      <w:r w:rsidR="00F14EF4">
        <w:rPr>
          <w:sz w:val="22"/>
          <w:lang w:val="en-US"/>
        </w:rPr>
        <w:t>DL-PRS reception priority</w:t>
      </w:r>
      <w:r>
        <w:rPr>
          <w:sz w:val="22"/>
          <w:lang w:val="en-US"/>
        </w:rPr>
        <w:t xml:space="preserve"> in Rel-17 NR</w:t>
      </w:r>
      <w:r w:rsidR="00F14EF4">
        <w:rPr>
          <w:sz w:val="22"/>
          <w:lang w:val="en-US"/>
        </w:rPr>
        <w:t xml:space="preserve"> is lowe</w:t>
      </w:r>
      <w:r w:rsidR="00A128F9">
        <w:rPr>
          <w:sz w:val="22"/>
          <w:lang w:val="en-US"/>
        </w:rPr>
        <w:t>r</w:t>
      </w:r>
      <w:r w:rsidR="00F14EF4">
        <w:rPr>
          <w:sz w:val="22"/>
          <w:lang w:val="en-US"/>
        </w:rPr>
        <w:t xml:space="preserve"> than other DL signals. Thus, </w:t>
      </w:r>
      <w:r w:rsidR="008074CC">
        <w:rPr>
          <w:sz w:val="22"/>
          <w:lang w:val="en-US"/>
        </w:rPr>
        <w:t>to achieve the requirements of Rel-18 LPHAP</w:t>
      </w:r>
      <w:r>
        <w:rPr>
          <w:sz w:val="22"/>
          <w:lang w:val="en-US"/>
        </w:rPr>
        <w:t xml:space="preserve"> </w:t>
      </w:r>
      <w:r>
        <w:rPr>
          <w:sz w:val="22"/>
          <w:lang w:val="en-US"/>
        </w:rPr>
        <w:lastRenderedPageBreak/>
        <w:t>(i.e., use case 6 defined in TS 22.104)</w:t>
      </w:r>
      <w:r w:rsidR="00F14EF4">
        <w:rPr>
          <w:sz w:val="22"/>
          <w:lang w:val="en-US"/>
        </w:rPr>
        <w:t>, high</w:t>
      </w:r>
      <w:r w:rsidR="00563A57" w:rsidRPr="00563A57">
        <w:rPr>
          <w:sz w:val="22"/>
          <w:lang w:val="en-US"/>
        </w:rPr>
        <w:t xml:space="preserve"> </w:t>
      </w:r>
      <w:r w:rsidR="00563A57">
        <w:rPr>
          <w:sz w:val="22"/>
          <w:lang w:val="en-US"/>
        </w:rPr>
        <w:t>reception</w:t>
      </w:r>
      <w:r w:rsidR="00F14EF4">
        <w:rPr>
          <w:sz w:val="22"/>
          <w:lang w:val="en-US"/>
        </w:rPr>
        <w:t xml:space="preserve"> priority</w:t>
      </w:r>
      <w:r w:rsidR="00506125">
        <w:rPr>
          <w:sz w:val="22"/>
          <w:lang w:val="en-US"/>
        </w:rPr>
        <w:t xml:space="preserve"> </w:t>
      </w:r>
      <w:r w:rsidR="00F14EF4">
        <w:rPr>
          <w:sz w:val="22"/>
          <w:lang w:val="en-US"/>
        </w:rPr>
        <w:t xml:space="preserve">of DL-PRS </w:t>
      </w:r>
      <w:r w:rsidR="00563A57">
        <w:rPr>
          <w:sz w:val="22"/>
          <w:lang w:val="en-US"/>
        </w:rPr>
        <w:t>in</w:t>
      </w:r>
      <w:r w:rsidR="00A128F9">
        <w:rPr>
          <w:sz w:val="22"/>
          <w:lang w:val="en-US"/>
        </w:rPr>
        <w:t xml:space="preserve"> RRC_INACTIVE state</w:t>
      </w:r>
      <w:r w:rsidR="00506125">
        <w:rPr>
          <w:sz w:val="22"/>
          <w:lang w:val="en-US"/>
        </w:rPr>
        <w:t xml:space="preserve"> </w:t>
      </w:r>
      <w:r w:rsidR="00F14EF4">
        <w:rPr>
          <w:sz w:val="22"/>
          <w:lang w:val="en-US"/>
        </w:rPr>
        <w:t xml:space="preserve">may be needed. One </w:t>
      </w:r>
      <w:r w:rsidR="00506125">
        <w:rPr>
          <w:sz w:val="22"/>
          <w:lang w:val="en-US"/>
        </w:rPr>
        <w:t>possible</w:t>
      </w:r>
      <w:r w:rsidR="00F14EF4">
        <w:rPr>
          <w:sz w:val="22"/>
          <w:lang w:val="en-US"/>
        </w:rPr>
        <w:t xml:space="preserve"> solution is to reuse </w:t>
      </w:r>
      <w:r w:rsidR="00506125">
        <w:rPr>
          <w:sz w:val="22"/>
          <w:lang w:val="en-US"/>
        </w:rPr>
        <w:t>PRS</w:t>
      </w:r>
      <w:r w:rsidR="00F14EF4">
        <w:rPr>
          <w:sz w:val="22"/>
          <w:lang w:val="en-US"/>
        </w:rPr>
        <w:t xml:space="preserve"> Processing Window (PPW</w:t>
      </w:r>
      <w:r w:rsidR="00A755CF">
        <w:rPr>
          <w:sz w:val="22"/>
          <w:lang w:val="en-US"/>
        </w:rPr>
        <w:t xml:space="preserve">) for </w:t>
      </w:r>
      <w:r w:rsidR="00506125">
        <w:rPr>
          <w:sz w:val="22"/>
          <w:lang w:val="en-US"/>
        </w:rPr>
        <w:t>high priority reception of DL-PRS since</w:t>
      </w:r>
      <w:r w:rsidR="00A755CF">
        <w:rPr>
          <w:sz w:val="22"/>
          <w:lang w:val="en-US"/>
        </w:rPr>
        <w:t xml:space="preserve"> Rel-17 PPW supports higher reception priority of DL-PRS</w:t>
      </w:r>
      <w:r w:rsidR="00506125">
        <w:rPr>
          <w:sz w:val="22"/>
          <w:lang w:val="en-US"/>
        </w:rPr>
        <w:t xml:space="preserve"> than DL signals</w:t>
      </w:r>
      <w:r w:rsidR="00A755CF">
        <w:rPr>
          <w:sz w:val="22"/>
          <w:lang w:val="en-US"/>
        </w:rPr>
        <w:t xml:space="preserve"> in RRC_CONNECTED state outside measurement gap by using priority indicator. If the mechanism of PPW is reused to support higher reception priority of DL-PRS in RRC_INACTIVE state, </w:t>
      </w:r>
      <w:r w:rsidR="00563A57">
        <w:rPr>
          <w:sz w:val="22"/>
          <w:lang w:val="en-US"/>
        </w:rPr>
        <w:t xml:space="preserve">RAN1 may need to discuss additional </w:t>
      </w:r>
      <w:r w:rsidR="00A755CF">
        <w:rPr>
          <w:sz w:val="22"/>
          <w:lang w:val="en-US"/>
        </w:rPr>
        <w:t xml:space="preserve">specification </w:t>
      </w:r>
      <w:r w:rsidR="00A755CF" w:rsidRPr="00563A57">
        <w:rPr>
          <w:sz w:val="22"/>
          <w:lang w:val="en-US"/>
        </w:rPr>
        <w:t>impact</w:t>
      </w:r>
      <w:r w:rsidR="00563A57" w:rsidRPr="00563A57">
        <w:rPr>
          <w:sz w:val="22"/>
          <w:lang w:val="en-US"/>
        </w:rPr>
        <w:t>s</w:t>
      </w:r>
      <w:r w:rsidR="00A755CF" w:rsidRPr="00563A57">
        <w:rPr>
          <w:sz w:val="22"/>
          <w:lang w:val="en-US"/>
        </w:rPr>
        <w:t>.</w:t>
      </w:r>
    </w:p>
    <w:p w14:paraId="1F0256BA" w14:textId="75A05DF4" w:rsidR="009B3380" w:rsidRPr="00563A57" w:rsidRDefault="009B3380" w:rsidP="009B3380">
      <w:pPr>
        <w:spacing w:afterLines="50" w:after="120"/>
        <w:rPr>
          <w:b/>
          <w:sz w:val="22"/>
          <w:szCs w:val="22"/>
          <w:lang w:val="en-US"/>
        </w:rPr>
      </w:pPr>
      <w:r w:rsidRPr="00563A57">
        <w:rPr>
          <w:rFonts w:hint="eastAsia"/>
          <w:b/>
          <w:sz w:val="22"/>
          <w:szCs w:val="22"/>
          <w:lang w:val="en-US"/>
        </w:rPr>
        <w:t xml:space="preserve">Observation </w:t>
      </w:r>
      <w:r w:rsidR="00450C54">
        <w:rPr>
          <w:b/>
          <w:sz w:val="22"/>
          <w:szCs w:val="22"/>
          <w:lang w:val="en-US"/>
        </w:rPr>
        <w:t>1</w:t>
      </w:r>
      <w:r w:rsidRPr="00563A57">
        <w:rPr>
          <w:b/>
          <w:sz w:val="22"/>
          <w:szCs w:val="22"/>
          <w:lang w:val="en-US"/>
        </w:rPr>
        <w:t xml:space="preserve">: </w:t>
      </w:r>
    </w:p>
    <w:p w14:paraId="37C5CD73" w14:textId="0A468B1C" w:rsidR="009B3380" w:rsidRPr="00563A57" w:rsidRDefault="00563A57" w:rsidP="009B3380">
      <w:pPr>
        <w:pStyle w:val="afd"/>
        <w:numPr>
          <w:ilvl w:val="0"/>
          <w:numId w:val="16"/>
        </w:numPr>
        <w:spacing w:afterLines="50" w:after="120"/>
        <w:ind w:leftChars="0"/>
        <w:rPr>
          <w:b/>
          <w:sz w:val="22"/>
          <w:szCs w:val="22"/>
          <w:lang w:val="en-US"/>
        </w:rPr>
      </w:pPr>
      <w:r w:rsidRPr="00563A57">
        <w:rPr>
          <w:rFonts w:hint="eastAsia"/>
          <w:b/>
          <w:sz w:val="22"/>
          <w:szCs w:val="22"/>
          <w:lang w:val="en-US"/>
        </w:rPr>
        <w:t>T</w:t>
      </w:r>
      <w:r w:rsidRPr="00563A57">
        <w:rPr>
          <w:b/>
          <w:sz w:val="22"/>
          <w:szCs w:val="22"/>
          <w:lang w:val="en-US"/>
        </w:rPr>
        <w:t>o achieve the requirements of Rel-18 LPHAP (i.e., use case 6 defined in TS 22.104), high reception priority of DL-PRS in RRC_INACTIVE state may be needed</w:t>
      </w:r>
      <w:r w:rsidRPr="00563A57">
        <w:rPr>
          <w:rFonts w:hint="eastAsia"/>
          <w:b/>
          <w:sz w:val="22"/>
          <w:szCs w:val="22"/>
          <w:lang w:val="en-US"/>
        </w:rPr>
        <w:t>.</w:t>
      </w:r>
    </w:p>
    <w:p w14:paraId="4F5363F9" w14:textId="79DCC546" w:rsidR="00563A57" w:rsidRPr="00563A57" w:rsidRDefault="00563A57" w:rsidP="009B3380">
      <w:pPr>
        <w:pStyle w:val="afd"/>
        <w:numPr>
          <w:ilvl w:val="0"/>
          <w:numId w:val="16"/>
        </w:numPr>
        <w:spacing w:afterLines="50" w:after="120"/>
        <w:ind w:leftChars="0"/>
        <w:rPr>
          <w:b/>
          <w:sz w:val="22"/>
          <w:szCs w:val="22"/>
          <w:lang w:val="en-US"/>
        </w:rPr>
      </w:pPr>
      <w:r w:rsidRPr="00563A57">
        <w:rPr>
          <w:b/>
          <w:sz w:val="22"/>
          <w:szCs w:val="22"/>
          <w:lang w:val="en-US"/>
        </w:rPr>
        <w:t>One possible solution is to reuse PPW for high priority reception of DL-PRS. In addition, RAN1 may need to discuss additional specification impacts.</w:t>
      </w:r>
    </w:p>
    <w:p w14:paraId="3491879B" w14:textId="7AABEF04" w:rsidR="00623018" w:rsidRDefault="00623018" w:rsidP="00623018">
      <w:pPr>
        <w:widowControl w:val="0"/>
        <w:spacing w:after="50"/>
        <w:rPr>
          <w:rFonts w:eastAsiaTheme="minorEastAsia"/>
          <w:bCs/>
          <w:kern w:val="2"/>
          <w:sz w:val="22"/>
          <w:szCs w:val="22"/>
          <w:lang w:val="en-US"/>
        </w:rPr>
      </w:pPr>
    </w:p>
    <w:p w14:paraId="1FC0EA7E" w14:textId="57FE9B03" w:rsidR="00A755CF" w:rsidRPr="00171041" w:rsidRDefault="00A755CF" w:rsidP="00A755CF">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High priority SRS for positioning</w:t>
      </w:r>
    </w:p>
    <w:p w14:paraId="46F09C6B" w14:textId="0A35884E" w:rsidR="00A755CF" w:rsidRDefault="0027725F" w:rsidP="00A755CF">
      <w:pPr>
        <w:spacing w:afterLines="50" w:after="120"/>
        <w:rPr>
          <w:sz w:val="22"/>
          <w:lang w:val="en-US"/>
        </w:rPr>
      </w:pPr>
      <w:r>
        <w:rPr>
          <w:sz w:val="22"/>
          <w:lang w:val="en-US"/>
        </w:rPr>
        <w:t>SRS for positioning transmission in</w:t>
      </w:r>
      <w:r w:rsidR="00A755CF">
        <w:rPr>
          <w:sz w:val="22"/>
          <w:lang w:val="en-US"/>
        </w:rPr>
        <w:t xml:space="preserve"> RRC_INACTIVE state is supported </w:t>
      </w:r>
      <w:r>
        <w:rPr>
          <w:sz w:val="22"/>
          <w:lang w:val="en-US"/>
        </w:rPr>
        <w:t>in Rel-17 NR</w:t>
      </w:r>
      <w:r w:rsidR="00A755CF">
        <w:rPr>
          <w:sz w:val="22"/>
          <w:lang w:val="en-US"/>
        </w:rPr>
        <w:t xml:space="preserve">. </w:t>
      </w:r>
      <w:r>
        <w:rPr>
          <w:sz w:val="22"/>
          <w:lang w:val="en-US"/>
        </w:rPr>
        <w:t xml:space="preserve">The transmission </w:t>
      </w:r>
      <w:r w:rsidR="00A755CF">
        <w:rPr>
          <w:sz w:val="22"/>
          <w:lang w:val="en-US"/>
        </w:rPr>
        <w:t xml:space="preserve">priority between </w:t>
      </w:r>
      <w:r w:rsidR="00067777">
        <w:rPr>
          <w:sz w:val="22"/>
          <w:lang w:val="en-US"/>
        </w:rPr>
        <w:t>SRS for positioning</w:t>
      </w:r>
      <w:r w:rsidR="00A755CF">
        <w:rPr>
          <w:sz w:val="22"/>
          <w:lang w:val="en-US"/>
        </w:rPr>
        <w:t xml:space="preserve"> and other DL/UL signals is captured in TS 38.214 as follows:</w:t>
      </w:r>
    </w:p>
    <w:p w14:paraId="17AD9B00" w14:textId="77777777" w:rsidR="00A755CF" w:rsidRPr="00474101" w:rsidRDefault="00A755CF" w:rsidP="00A755CF">
      <w:pPr>
        <w:spacing w:afterLines="50" w:after="120"/>
        <w:rPr>
          <w:sz w:val="22"/>
          <w:lang w:val="en-US"/>
        </w:rPr>
      </w:pPr>
      <w:r w:rsidRPr="00CC7D01">
        <w:rPr>
          <w:rFonts w:eastAsia="ＭＳ 明朝"/>
          <w:noProof/>
          <w:sz w:val="22"/>
          <w:szCs w:val="22"/>
          <w:lang w:val="en-US"/>
        </w:rPr>
        <mc:AlternateContent>
          <mc:Choice Requires="wps">
            <w:drawing>
              <wp:inline distT="0" distB="0" distL="0" distR="0" wp14:anchorId="4A3DE3AB" wp14:editId="7E360FE7">
                <wp:extent cx="6332220" cy="1170432"/>
                <wp:effectExtent l="0" t="0" r="11430" b="107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170432"/>
                        </a:xfrm>
                        <a:prstGeom prst="rect">
                          <a:avLst/>
                        </a:prstGeom>
                        <a:solidFill>
                          <a:srgbClr val="FFFFFF"/>
                        </a:solidFill>
                        <a:ln w="9525">
                          <a:solidFill>
                            <a:srgbClr val="000000"/>
                          </a:solidFill>
                          <a:miter lim="800000"/>
                          <a:headEnd/>
                          <a:tailEnd/>
                        </a:ln>
                      </wps:spPr>
                      <wps:txbx>
                        <w:txbxContent>
                          <w:p w14:paraId="3B12C2AA" w14:textId="6DEA8DFD" w:rsidR="00A755CF" w:rsidRPr="00474101" w:rsidRDefault="00A755CF" w:rsidP="00A755CF">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w:t>
                            </w:r>
                            <w:r w:rsidR="00067777">
                              <w:rPr>
                                <w:bCs/>
                                <w:sz w:val="21"/>
                                <w:szCs w:val="21"/>
                                <w:u w:val="single"/>
                              </w:rPr>
                              <w:t>6</w:t>
                            </w:r>
                            <w:r w:rsidRPr="00474101">
                              <w:rPr>
                                <w:bCs/>
                                <w:sz w:val="21"/>
                                <w:szCs w:val="21"/>
                                <w:u w:val="single"/>
                              </w:rPr>
                              <w:t>.</w:t>
                            </w:r>
                            <w:r w:rsidR="00067777">
                              <w:rPr>
                                <w:bCs/>
                                <w:sz w:val="21"/>
                                <w:szCs w:val="21"/>
                                <w:u w:val="single"/>
                              </w:rPr>
                              <w:t>2</w:t>
                            </w:r>
                            <w:r w:rsidRPr="00474101">
                              <w:rPr>
                                <w:bCs/>
                                <w:sz w:val="21"/>
                                <w:szCs w:val="21"/>
                                <w:u w:val="single"/>
                              </w:rPr>
                              <w:t>.</w:t>
                            </w:r>
                            <w:r w:rsidR="00067777">
                              <w:rPr>
                                <w:bCs/>
                                <w:sz w:val="21"/>
                                <w:szCs w:val="21"/>
                                <w:u w:val="single"/>
                              </w:rPr>
                              <w:t>1</w:t>
                            </w:r>
                            <w:r w:rsidRPr="00474101">
                              <w:rPr>
                                <w:bCs/>
                                <w:sz w:val="21"/>
                                <w:szCs w:val="21"/>
                                <w:u w:val="single"/>
                              </w:rPr>
                              <w:t>.</w:t>
                            </w:r>
                            <w:r w:rsidR="00067777">
                              <w:rPr>
                                <w:bCs/>
                                <w:sz w:val="21"/>
                                <w:szCs w:val="21"/>
                                <w:u w:val="single"/>
                              </w:rPr>
                              <w:t>4</w:t>
                            </w:r>
                            <w:r w:rsidRPr="00474101">
                              <w:rPr>
                                <w:bCs/>
                                <w:sz w:val="21"/>
                                <w:szCs w:val="21"/>
                                <w:u w:val="single"/>
                              </w:rPr>
                              <w:t xml:space="preserve"> </w:t>
                            </w:r>
                          </w:p>
                          <w:p w14:paraId="59C2C308" w14:textId="5C57E34C" w:rsidR="00A755CF" w:rsidRPr="00474101" w:rsidRDefault="00067777" w:rsidP="00067777">
                            <w:pPr>
                              <w:overflowPunct w:val="0"/>
                              <w:autoSpaceDE w:val="0"/>
                              <w:autoSpaceDN w:val="0"/>
                              <w:adjustRightInd w:val="0"/>
                              <w:jc w:val="left"/>
                              <w:textAlignment w:val="baseline"/>
                              <w:rPr>
                                <w:bCs/>
                                <w:sz w:val="21"/>
                                <w:szCs w:val="21"/>
                              </w:rPr>
                            </w:pPr>
                            <w:r w:rsidRPr="00067777">
                              <w:rPr>
                                <w:bCs/>
                                <w:sz w:val="21"/>
                                <w:szCs w:val="21"/>
                              </w:rPr>
                              <w:t>If the transmission of SRS for positioning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p>
                        </w:txbxContent>
                      </wps:txbx>
                      <wps:bodyPr rot="0" vert="horz" wrap="square" lIns="91440" tIns="45720" rIns="91440" bIns="45720" anchor="t" anchorCtr="0">
                        <a:noAutofit/>
                      </wps:bodyPr>
                    </wps:wsp>
                  </a:graphicData>
                </a:graphic>
              </wp:inline>
            </w:drawing>
          </mc:Choice>
          <mc:Fallback>
            <w:pict>
              <v:shape w14:anchorId="4A3DE3AB" id="_x0000_s1028" type="#_x0000_t202" style="width:498.6pt;height: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">
                <v:textbox>
                  <w:txbxContent>
                    <w:p w14:paraId="3B12C2AA" w14:textId="6DEA8DFD" w:rsidR="00A755CF" w:rsidRPr="00474101" w:rsidRDefault="00A755CF" w:rsidP="00A755CF">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w:t>
                      </w:r>
                      <w:r w:rsidR="00067777">
                        <w:rPr>
                          <w:bCs/>
                          <w:sz w:val="21"/>
                          <w:szCs w:val="21"/>
                          <w:u w:val="single"/>
                        </w:rPr>
                        <w:t>6</w:t>
                      </w:r>
                      <w:r w:rsidRPr="00474101">
                        <w:rPr>
                          <w:bCs/>
                          <w:sz w:val="21"/>
                          <w:szCs w:val="21"/>
                          <w:u w:val="single"/>
                        </w:rPr>
                        <w:t>.</w:t>
                      </w:r>
                      <w:r w:rsidR="00067777">
                        <w:rPr>
                          <w:bCs/>
                          <w:sz w:val="21"/>
                          <w:szCs w:val="21"/>
                          <w:u w:val="single"/>
                        </w:rPr>
                        <w:t>2</w:t>
                      </w:r>
                      <w:r w:rsidRPr="00474101">
                        <w:rPr>
                          <w:bCs/>
                          <w:sz w:val="21"/>
                          <w:szCs w:val="21"/>
                          <w:u w:val="single"/>
                        </w:rPr>
                        <w:t>.</w:t>
                      </w:r>
                      <w:r w:rsidR="00067777">
                        <w:rPr>
                          <w:bCs/>
                          <w:sz w:val="21"/>
                          <w:szCs w:val="21"/>
                          <w:u w:val="single"/>
                        </w:rPr>
                        <w:t>1</w:t>
                      </w:r>
                      <w:r w:rsidRPr="00474101">
                        <w:rPr>
                          <w:bCs/>
                          <w:sz w:val="21"/>
                          <w:szCs w:val="21"/>
                          <w:u w:val="single"/>
                        </w:rPr>
                        <w:t>.</w:t>
                      </w:r>
                      <w:r w:rsidR="00067777">
                        <w:rPr>
                          <w:bCs/>
                          <w:sz w:val="21"/>
                          <w:szCs w:val="21"/>
                          <w:u w:val="single"/>
                        </w:rPr>
                        <w:t>4</w:t>
                      </w:r>
                      <w:r w:rsidRPr="00474101">
                        <w:rPr>
                          <w:bCs/>
                          <w:sz w:val="21"/>
                          <w:szCs w:val="21"/>
                          <w:u w:val="single"/>
                        </w:rPr>
                        <w:t xml:space="preserve"> </w:t>
                      </w:r>
                    </w:p>
                    <w:p w14:paraId="59C2C308" w14:textId="5C57E34C" w:rsidR="00A755CF" w:rsidRPr="00474101" w:rsidRDefault="00067777" w:rsidP="00067777">
                      <w:pPr>
                        <w:overflowPunct w:val="0"/>
                        <w:autoSpaceDE w:val="0"/>
                        <w:autoSpaceDN w:val="0"/>
                        <w:adjustRightInd w:val="0"/>
                        <w:jc w:val="left"/>
                        <w:textAlignment w:val="baseline"/>
                        <w:rPr>
                          <w:rFonts w:hint="eastAsia"/>
                          <w:bCs/>
                          <w:sz w:val="21"/>
                          <w:szCs w:val="21"/>
                        </w:rPr>
                      </w:pPr>
                      <w:r w:rsidRPr="00067777">
                        <w:rPr>
                          <w:bCs/>
                          <w:sz w:val="21"/>
                          <w:szCs w:val="21"/>
                        </w:rPr>
                        <w:t>If the transmission of SRS for positioning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p>
                  </w:txbxContent>
                </v:textbox>
                <w10:anchorlock/>
              </v:shape>
            </w:pict>
          </mc:Fallback>
        </mc:AlternateContent>
      </w:r>
    </w:p>
    <w:p w14:paraId="7A201894" w14:textId="05C4D7BC" w:rsidR="00A755CF" w:rsidRPr="00AC37F0" w:rsidRDefault="00E40E71" w:rsidP="00A755CF">
      <w:pPr>
        <w:spacing w:afterLines="50" w:after="120"/>
        <w:rPr>
          <w:sz w:val="22"/>
          <w:lang w:val="en-US"/>
        </w:rPr>
      </w:pPr>
      <w:r>
        <w:rPr>
          <w:sz w:val="22"/>
          <w:lang w:val="en-US"/>
        </w:rPr>
        <w:t>T</w:t>
      </w:r>
      <w:r w:rsidR="00A128F9">
        <w:rPr>
          <w:sz w:val="22"/>
          <w:lang w:val="en-US"/>
        </w:rPr>
        <w:t xml:space="preserve">ransmission </w:t>
      </w:r>
      <w:r w:rsidR="00A755CF">
        <w:rPr>
          <w:sz w:val="22"/>
          <w:lang w:val="en-US"/>
        </w:rPr>
        <w:t>priority</w:t>
      </w:r>
      <w:r>
        <w:rPr>
          <w:sz w:val="22"/>
          <w:lang w:val="en-US"/>
        </w:rPr>
        <w:t xml:space="preserve"> of SRS for positioning in Rel-17 NR</w:t>
      </w:r>
      <w:r w:rsidR="00A755CF">
        <w:rPr>
          <w:sz w:val="22"/>
          <w:lang w:val="en-US"/>
        </w:rPr>
        <w:t xml:space="preserve"> is lowe</w:t>
      </w:r>
      <w:r w:rsidR="00A128F9">
        <w:rPr>
          <w:sz w:val="22"/>
          <w:lang w:val="en-US"/>
        </w:rPr>
        <w:t>r</w:t>
      </w:r>
      <w:r w:rsidR="00A755CF">
        <w:rPr>
          <w:sz w:val="22"/>
          <w:lang w:val="en-US"/>
        </w:rPr>
        <w:t xml:space="preserve"> than other DL/UL signals.</w:t>
      </w:r>
      <w:r w:rsidR="00A128F9" w:rsidRPr="00A128F9">
        <w:rPr>
          <w:sz w:val="22"/>
          <w:lang w:val="en-US"/>
        </w:rPr>
        <w:t xml:space="preserve"> </w:t>
      </w:r>
      <w:r>
        <w:rPr>
          <w:sz w:val="22"/>
          <w:lang w:val="en-US"/>
        </w:rPr>
        <w:t>T</w:t>
      </w:r>
      <w:r w:rsidR="00A128F9">
        <w:rPr>
          <w:sz w:val="22"/>
          <w:lang w:val="en-US"/>
        </w:rPr>
        <w:t>o enable</w:t>
      </w:r>
      <w:r>
        <w:rPr>
          <w:sz w:val="22"/>
          <w:lang w:val="en-US"/>
        </w:rPr>
        <w:t xml:space="preserve"> both UL</w:t>
      </w:r>
      <w:r w:rsidR="00A128F9">
        <w:rPr>
          <w:sz w:val="22"/>
          <w:lang w:val="en-US"/>
        </w:rPr>
        <w:t xml:space="preserve"> </w:t>
      </w:r>
      <w:r>
        <w:rPr>
          <w:sz w:val="22"/>
          <w:lang w:val="en-US"/>
        </w:rPr>
        <w:t>LPHAP and DL LPHAP</w:t>
      </w:r>
      <w:r w:rsidR="00A128F9">
        <w:rPr>
          <w:sz w:val="22"/>
          <w:lang w:val="en-US"/>
        </w:rPr>
        <w:t>,</w:t>
      </w:r>
      <w:r w:rsidRPr="00E40E71">
        <w:rPr>
          <w:sz w:val="22"/>
          <w:lang w:val="en-US"/>
        </w:rPr>
        <w:t xml:space="preserve"> </w:t>
      </w:r>
      <w:r w:rsidR="00A128F9">
        <w:rPr>
          <w:sz w:val="22"/>
          <w:lang w:val="en-US"/>
        </w:rPr>
        <w:t xml:space="preserve">the UE needs to transmit SRS for positioning immediately when NW requires to operate UL positioning. </w:t>
      </w:r>
      <w:r w:rsidR="00A755CF">
        <w:rPr>
          <w:sz w:val="22"/>
          <w:lang w:val="en-US"/>
        </w:rPr>
        <w:t xml:space="preserve">Thus, high </w:t>
      </w:r>
      <w:r w:rsidR="00A128F9">
        <w:rPr>
          <w:sz w:val="22"/>
          <w:lang w:val="en-US"/>
        </w:rPr>
        <w:t>transmission</w:t>
      </w:r>
      <w:r w:rsidR="00A755CF">
        <w:rPr>
          <w:sz w:val="22"/>
          <w:lang w:val="en-US"/>
        </w:rPr>
        <w:t xml:space="preserve"> priority of </w:t>
      </w:r>
      <w:r w:rsidR="00A128F9">
        <w:rPr>
          <w:sz w:val="22"/>
          <w:lang w:val="en-US"/>
        </w:rPr>
        <w:t>SRS for positioning in RRC_INACTIVE state</w:t>
      </w:r>
      <w:r w:rsidR="00A755CF">
        <w:rPr>
          <w:sz w:val="22"/>
          <w:lang w:val="en-US"/>
        </w:rPr>
        <w:t xml:space="preserve"> may be needed. One </w:t>
      </w:r>
      <w:r>
        <w:rPr>
          <w:sz w:val="22"/>
          <w:lang w:val="en-US"/>
        </w:rPr>
        <w:t xml:space="preserve">possible </w:t>
      </w:r>
      <w:r w:rsidR="00A755CF">
        <w:rPr>
          <w:sz w:val="22"/>
          <w:lang w:val="en-US"/>
        </w:rPr>
        <w:t xml:space="preserve">solution is to </w:t>
      </w:r>
      <w:r w:rsidR="00A128F9">
        <w:rPr>
          <w:sz w:val="22"/>
          <w:lang w:val="en-US"/>
        </w:rPr>
        <w:t>introduce</w:t>
      </w:r>
      <w:r>
        <w:rPr>
          <w:sz w:val="22"/>
          <w:lang w:val="en-US"/>
        </w:rPr>
        <w:t xml:space="preserve"> </w:t>
      </w:r>
      <w:r>
        <w:rPr>
          <w:rFonts w:hint="eastAsia"/>
          <w:sz w:val="22"/>
          <w:lang w:val="en-US"/>
        </w:rPr>
        <w:t>transmission</w:t>
      </w:r>
      <w:r>
        <w:rPr>
          <w:sz w:val="22"/>
          <w:lang w:val="en-US"/>
        </w:rPr>
        <w:t xml:space="preserve"> </w:t>
      </w:r>
      <w:r w:rsidR="00A128F9">
        <w:rPr>
          <w:sz w:val="22"/>
          <w:lang w:val="en-US"/>
        </w:rPr>
        <w:t xml:space="preserve">priority indicator between SRS for positioning and other DL/UL </w:t>
      </w:r>
      <w:r w:rsidR="00A128F9" w:rsidRPr="00AC37F0">
        <w:rPr>
          <w:sz w:val="22"/>
          <w:lang w:val="en-US"/>
        </w:rPr>
        <w:t>signals</w:t>
      </w:r>
      <w:r w:rsidR="00A755CF" w:rsidRPr="00AC37F0">
        <w:rPr>
          <w:sz w:val="22"/>
          <w:lang w:val="en-US"/>
        </w:rPr>
        <w:t xml:space="preserve"> in Rel-18 NR.</w:t>
      </w:r>
    </w:p>
    <w:p w14:paraId="3C5BCDD7" w14:textId="7B84F52D" w:rsidR="00A755CF" w:rsidRPr="00AC37F0" w:rsidRDefault="00A755CF" w:rsidP="00A755CF">
      <w:pPr>
        <w:spacing w:afterLines="50" w:after="120"/>
        <w:rPr>
          <w:b/>
          <w:sz w:val="22"/>
          <w:szCs w:val="22"/>
          <w:lang w:val="en-US"/>
        </w:rPr>
      </w:pPr>
      <w:r w:rsidRPr="00AC37F0">
        <w:rPr>
          <w:rFonts w:hint="eastAsia"/>
          <w:b/>
          <w:sz w:val="22"/>
          <w:szCs w:val="22"/>
          <w:lang w:val="en-US"/>
        </w:rPr>
        <w:t xml:space="preserve">Observation </w:t>
      </w:r>
      <w:r w:rsidR="00450C54">
        <w:rPr>
          <w:b/>
          <w:sz w:val="22"/>
          <w:szCs w:val="22"/>
          <w:lang w:val="en-US"/>
        </w:rPr>
        <w:t>2</w:t>
      </w:r>
      <w:r w:rsidRPr="00AC37F0">
        <w:rPr>
          <w:b/>
          <w:sz w:val="22"/>
          <w:szCs w:val="22"/>
          <w:lang w:val="en-US"/>
        </w:rPr>
        <w:t xml:space="preserve">: </w:t>
      </w:r>
    </w:p>
    <w:p w14:paraId="30FD7161" w14:textId="182876CA" w:rsidR="00A755CF" w:rsidRPr="00AC37F0" w:rsidRDefault="00E40E71" w:rsidP="00AC37F0">
      <w:pPr>
        <w:pStyle w:val="afd"/>
        <w:numPr>
          <w:ilvl w:val="0"/>
          <w:numId w:val="16"/>
        </w:numPr>
        <w:spacing w:afterLines="50" w:after="120"/>
        <w:ind w:leftChars="0"/>
        <w:rPr>
          <w:b/>
          <w:sz w:val="22"/>
          <w:szCs w:val="22"/>
          <w:lang w:val="en-US"/>
        </w:rPr>
      </w:pPr>
      <w:r w:rsidRPr="00AC37F0">
        <w:rPr>
          <w:rFonts w:hint="eastAsia"/>
          <w:b/>
          <w:sz w:val="22"/>
          <w:szCs w:val="22"/>
          <w:lang w:val="en-US"/>
        </w:rPr>
        <w:t>T</w:t>
      </w:r>
      <w:r w:rsidRPr="00AC37F0">
        <w:rPr>
          <w:b/>
          <w:sz w:val="22"/>
          <w:szCs w:val="22"/>
          <w:lang w:val="en-US"/>
        </w:rPr>
        <w:t>o achieve the requirements of Rel-18 LPHAP (i.e., use case 6 defined in TS 22.104), high transmission priority of SRS for positioning in RRC_INACTIVE state may be needed</w:t>
      </w:r>
      <w:r w:rsidRPr="00AC37F0">
        <w:rPr>
          <w:rFonts w:hint="eastAsia"/>
          <w:b/>
          <w:sz w:val="22"/>
          <w:szCs w:val="22"/>
          <w:lang w:val="en-US"/>
        </w:rPr>
        <w:t>.</w:t>
      </w:r>
    </w:p>
    <w:p w14:paraId="3D59B220" w14:textId="7922268A" w:rsidR="00AC37F0" w:rsidRPr="00563A57" w:rsidRDefault="00AC37F0" w:rsidP="00AC37F0">
      <w:pPr>
        <w:pStyle w:val="afd"/>
        <w:numPr>
          <w:ilvl w:val="0"/>
          <w:numId w:val="16"/>
        </w:numPr>
        <w:spacing w:afterLines="50" w:after="120"/>
        <w:ind w:leftChars="0"/>
        <w:rPr>
          <w:b/>
          <w:sz w:val="22"/>
          <w:szCs w:val="22"/>
          <w:lang w:val="en-US"/>
        </w:rPr>
      </w:pPr>
      <w:r w:rsidRPr="00563A57">
        <w:rPr>
          <w:b/>
          <w:sz w:val="22"/>
          <w:szCs w:val="22"/>
          <w:lang w:val="en-US"/>
        </w:rPr>
        <w:t xml:space="preserve">One possible solution is </w:t>
      </w:r>
      <w:r w:rsidRPr="00AC37F0">
        <w:rPr>
          <w:b/>
          <w:sz w:val="22"/>
          <w:szCs w:val="22"/>
          <w:lang w:val="en-US"/>
        </w:rPr>
        <w:t>to introduce transmission priority indicator between SRS for positioning and other DL/UL signals</w:t>
      </w:r>
      <w:r w:rsidRPr="00563A57">
        <w:rPr>
          <w:b/>
          <w:sz w:val="22"/>
          <w:szCs w:val="22"/>
          <w:lang w:val="en-US"/>
        </w:rPr>
        <w:t>.</w:t>
      </w:r>
    </w:p>
    <w:p w14:paraId="64DADB0F" w14:textId="77777777" w:rsidR="00A755CF" w:rsidRPr="00AC37F0" w:rsidRDefault="00A755CF"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1412C98E" w:rsidR="00623018" w:rsidRPr="000527A3"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w:t>
      </w:r>
      <w:r w:rsidR="00AC4865" w:rsidRPr="00AC4865">
        <w:rPr>
          <w:sz w:val="22"/>
          <w:lang w:val="en-US"/>
        </w:rPr>
        <w:t xml:space="preserve"> </w:t>
      </w:r>
      <w:r w:rsidR="009B3380">
        <w:rPr>
          <w:sz w:val="22"/>
          <w:lang w:val="en-US"/>
        </w:rPr>
        <w:t>LPHAP</w:t>
      </w:r>
      <w:r w:rsidRPr="00112BA3">
        <w:rPr>
          <w:rFonts w:eastAsia="ＭＳ 明朝"/>
          <w:sz w:val="22"/>
          <w:szCs w:val="22"/>
          <w:lang w:val="en-US"/>
        </w:rPr>
        <w:t xml:space="preserve"> </w:t>
      </w:r>
      <w:r w:rsidRPr="000527A3">
        <w:rPr>
          <w:rFonts w:eastAsia="ＭＳ 明朝"/>
          <w:sz w:val="22"/>
          <w:szCs w:val="22"/>
          <w:lang w:val="en-US"/>
        </w:rPr>
        <w:t xml:space="preserve">for </w:t>
      </w:r>
      <w:r w:rsidR="00B24AA9" w:rsidRPr="000527A3">
        <w:rPr>
          <w:sz w:val="22"/>
          <w:lang w:val="en-US"/>
        </w:rPr>
        <w:t>Rel-1</w:t>
      </w:r>
      <w:r w:rsidR="00F353D6" w:rsidRPr="000527A3">
        <w:rPr>
          <w:sz w:val="22"/>
          <w:lang w:val="en-US"/>
        </w:rPr>
        <w:t>8</w:t>
      </w:r>
      <w:r w:rsidR="00B24AA9" w:rsidRPr="000527A3">
        <w:rPr>
          <w:sz w:val="22"/>
          <w:lang w:val="en-US"/>
        </w:rPr>
        <w:t xml:space="preserve"> NR positioning</w:t>
      </w:r>
      <w:r w:rsidR="00F353D6" w:rsidRPr="000527A3">
        <w:rPr>
          <w:sz w:val="22"/>
          <w:lang w:val="en-US"/>
        </w:rPr>
        <w:t>.</w:t>
      </w:r>
      <w:r w:rsidR="00C05846" w:rsidRPr="000527A3">
        <w:rPr>
          <w:rFonts w:eastAsia="ＭＳ 明朝"/>
          <w:sz w:val="22"/>
          <w:szCs w:val="22"/>
          <w:lang w:val="en-US"/>
        </w:rPr>
        <w:t xml:space="preserve"> Based on the discussion, we made follo</w:t>
      </w:r>
      <w:r w:rsidR="00C05846" w:rsidRPr="00450C54">
        <w:rPr>
          <w:rFonts w:eastAsia="ＭＳ 明朝"/>
          <w:sz w:val="22"/>
          <w:szCs w:val="22"/>
          <w:lang w:val="en-US"/>
        </w:rPr>
        <w:t xml:space="preserve">wing </w:t>
      </w:r>
      <w:r w:rsidR="009B3380" w:rsidRPr="00450C54">
        <w:rPr>
          <w:rFonts w:eastAsia="ＭＳ 明朝"/>
          <w:sz w:val="22"/>
          <w:szCs w:val="22"/>
          <w:lang w:val="en-US"/>
        </w:rPr>
        <w:t>observations</w:t>
      </w:r>
      <w:r w:rsidR="00C05846" w:rsidRPr="00450C54">
        <w:rPr>
          <w:rFonts w:eastAsia="ＭＳ 明朝"/>
          <w:sz w:val="22"/>
          <w:szCs w:val="22"/>
          <w:lang w:val="en-US"/>
        </w:rPr>
        <w:t>.</w:t>
      </w:r>
    </w:p>
    <w:p w14:paraId="495CD586" w14:textId="77777777" w:rsidR="00450C54" w:rsidRPr="00563A57" w:rsidRDefault="00450C54" w:rsidP="00450C54">
      <w:pPr>
        <w:spacing w:afterLines="50" w:after="120"/>
        <w:rPr>
          <w:b/>
          <w:sz w:val="22"/>
          <w:szCs w:val="22"/>
          <w:lang w:val="en-US"/>
        </w:rPr>
      </w:pPr>
      <w:r w:rsidRPr="00563A57">
        <w:rPr>
          <w:rFonts w:hint="eastAsia"/>
          <w:b/>
          <w:sz w:val="22"/>
          <w:szCs w:val="22"/>
          <w:lang w:val="en-US"/>
        </w:rPr>
        <w:t xml:space="preserve">Observation </w:t>
      </w:r>
      <w:r>
        <w:rPr>
          <w:b/>
          <w:sz w:val="22"/>
          <w:szCs w:val="22"/>
          <w:lang w:val="en-US"/>
        </w:rPr>
        <w:t>1</w:t>
      </w:r>
      <w:r w:rsidRPr="00563A57">
        <w:rPr>
          <w:b/>
          <w:sz w:val="22"/>
          <w:szCs w:val="22"/>
          <w:lang w:val="en-US"/>
        </w:rPr>
        <w:t xml:space="preserve">: </w:t>
      </w:r>
    </w:p>
    <w:p w14:paraId="097844CF" w14:textId="77777777" w:rsidR="00450C54" w:rsidRPr="00563A57" w:rsidRDefault="00450C54" w:rsidP="00450C54">
      <w:pPr>
        <w:pStyle w:val="afd"/>
        <w:numPr>
          <w:ilvl w:val="0"/>
          <w:numId w:val="16"/>
        </w:numPr>
        <w:spacing w:afterLines="50" w:after="120"/>
        <w:ind w:leftChars="0"/>
        <w:rPr>
          <w:b/>
          <w:sz w:val="22"/>
          <w:szCs w:val="22"/>
          <w:lang w:val="en-US"/>
        </w:rPr>
      </w:pPr>
      <w:r w:rsidRPr="00563A57">
        <w:rPr>
          <w:rFonts w:hint="eastAsia"/>
          <w:b/>
          <w:sz w:val="22"/>
          <w:szCs w:val="22"/>
          <w:lang w:val="en-US"/>
        </w:rPr>
        <w:t>T</w:t>
      </w:r>
      <w:r w:rsidRPr="00563A57">
        <w:rPr>
          <w:b/>
          <w:sz w:val="22"/>
          <w:szCs w:val="22"/>
          <w:lang w:val="en-US"/>
        </w:rPr>
        <w:t>o achieve the requirements of Rel-18 LPHAP (i.e., use case 6 defined in TS 22.104), high reception priority of DL-PRS in RRC_INACTIVE state may be needed</w:t>
      </w:r>
      <w:r w:rsidRPr="00563A57">
        <w:rPr>
          <w:rFonts w:hint="eastAsia"/>
          <w:b/>
          <w:sz w:val="22"/>
          <w:szCs w:val="22"/>
          <w:lang w:val="en-US"/>
        </w:rPr>
        <w:t>.</w:t>
      </w:r>
    </w:p>
    <w:p w14:paraId="65F4657B" w14:textId="77777777" w:rsidR="00450C54" w:rsidRPr="00563A57" w:rsidRDefault="00450C54" w:rsidP="00450C54">
      <w:pPr>
        <w:pStyle w:val="afd"/>
        <w:numPr>
          <w:ilvl w:val="0"/>
          <w:numId w:val="16"/>
        </w:numPr>
        <w:spacing w:afterLines="50" w:after="120"/>
        <w:ind w:leftChars="0"/>
        <w:rPr>
          <w:b/>
          <w:sz w:val="22"/>
          <w:szCs w:val="22"/>
          <w:lang w:val="en-US"/>
        </w:rPr>
      </w:pPr>
      <w:r w:rsidRPr="00563A57">
        <w:rPr>
          <w:b/>
          <w:sz w:val="22"/>
          <w:szCs w:val="22"/>
          <w:lang w:val="en-US"/>
        </w:rPr>
        <w:t>One possible solution is to reuse PPW for high priority reception of DL-PRS. In addition, RAN1 may need to discuss additional specification impacts.</w:t>
      </w:r>
    </w:p>
    <w:p w14:paraId="5C6CBF75" w14:textId="77777777" w:rsidR="00450C54" w:rsidRPr="00AC37F0" w:rsidRDefault="00450C54" w:rsidP="00450C54">
      <w:pPr>
        <w:spacing w:afterLines="50" w:after="120"/>
        <w:rPr>
          <w:b/>
          <w:sz w:val="22"/>
          <w:szCs w:val="22"/>
          <w:lang w:val="en-US"/>
        </w:rPr>
      </w:pPr>
      <w:r w:rsidRPr="00AC37F0">
        <w:rPr>
          <w:rFonts w:hint="eastAsia"/>
          <w:b/>
          <w:sz w:val="22"/>
          <w:szCs w:val="22"/>
          <w:lang w:val="en-US"/>
        </w:rPr>
        <w:t xml:space="preserve">Observation </w:t>
      </w:r>
      <w:r>
        <w:rPr>
          <w:b/>
          <w:sz w:val="22"/>
          <w:szCs w:val="22"/>
          <w:lang w:val="en-US"/>
        </w:rPr>
        <w:t>2</w:t>
      </w:r>
      <w:r w:rsidRPr="00AC37F0">
        <w:rPr>
          <w:b/>
          <w:sz w:val="22"/>
          <w:szCs w:val="22"/>
          <w:lang w:val="en-US"/>
        </w:rPr>
        <w:t xml:space="preserve">: </w:t>
      </w:r>
    </w:p>
    <w:p w14:paraId="52F9CFE8" w14:textId="77777777" w:rsidR="00450C54" w:rsidRPr="00AC37F0" w:rsidRDefault="00450C54" w:rsidP="00450C54">
      <w:pPr>
        <w:pStyle w:val="afd"/>
        <w:numPr>
          <w:ilvl w:val="0"/>
          <w:numId w:val="16"/>
        </w:numPr>
        <w:spacing w:afterLines="50" w:after="120"/>
        <w:ind w:leftChars="0"/>
        <w:rPr>
          <w:b/>
          <w:sz w:val="22"/>
          <w:szCs w:val="22"/>
          <w:lang w:val="en-US"/>
        </w:rPr>
      </w:pPr>
      <w:r w:rsidRPr="00AC37F0">
        <w:rPr>
          <w:rFonts w:hint="eastAsia"/>
          <w:b/>
          <w:sz w:val="22"/>
          <w:szCs w:val="22"/>
          <w:lang w:val="en-US"/>
        </w:rPr>
        <w:t>T</w:t>
      </w:r>
      <w:r w:rsidRPr="00AC37F0">
        <w:rPr>
          <w:b/>
          <w:sz w:val="22"/>
          <w:szCs w:val="22"/>
          <w:lang w:val="en-US"/>
        </w:rPr>
        <w:t>o achieve the requirements of Rel-18 LPHAP (i.e., use case 6 defined in TS 22.104), high transmission priority of SRS for positioning in RRC_INACTIVE state may be needed</w:t>
      </w:r>
      <w:r w:rsidRPr="00AC37F0">
        <w:rPr>
          <w:rFonts w:hint="eastAsia"/>
          <w:b/>
          <w:sz w:val="22"/>
          <w:szCs w:val="22"/>
          <w:lang w:val="en-US"/>
        </w:rPr>
        <w:t>.</w:t>
      </w:r>
    </w:p>
    <w:p w14:paraId="54A9E068" w14:textId="77777777" w:rsidR="00450C54" w:rsidRPr="00563A57" w:rsidRDefault="00450C54" w:rsidP="00450C54">
      <w:pPr>
        <w:pStyle w:val="afd"/>
        <w:numPr>
          <w:ilvl w:val="0"/>
          <w:numId w:val="16"/>
        </w:numPr>
        <w:spacing w:afterLines="50" w:after="120"/>
        <w:ind w:leftChars="0"/>
        <w:rPr>
          <w:b/>
          <w:sz w:val="22"/>
          <w:szCs w:val="22"/>
          <w:lang w:val="en-US"/>
        </w:rPr>
      </w:pPr>
      <w:r w:rsidRPr="00563A57">
        <w:rPr>
          <w:b/>
          <w:sz w:val="22"/>
          <w:szCs w:val="22"/>
          <w:lang w:val="en-US"/>
        </w:rPr>
        <w:lastRenderedPageBreak/>
        <w:t xml:space="preserve">One possible solution is </w:t>
      </w:r>
      <w:r w:rsidRPr="00AC37F0">
        <w:rPr>
          <w:b/>
          <w:sz w:val="22"/>
          <w:szCs w:val="22"/>
          <w:lang w:val="en-US"/>
        </w:rPr>
        <w:t>to introduce transmission priority indicator between SRS for positioning and other DL/UL signals</w:t>
      </w:r>
      <w:r w:rsidRPr="00563A57">
        <w:rPr>
          <w:b/>
          <w:sz w:val="22"/>
          <w:szCs w:val="22"/>
          <w:lang w:val="en-US"/>
        </w:rPr>
        <w:t>.</w:t>
      </w:r>
    </w:p>
    <w:p w14:paraId="27F40510" w14:textId="77777777" w:rsidR="00623018" w:rsidRPr="00450C54" w:rsidRDefault="00623018" w:rsidP="00E704C1">
      <w:pPr>
        <w:spacing w:afterLines="50" w:after="120"/>
        <w:rPr>
          <w:rFonts w:eastAsiaTheme="minorEastAsia"/>
          <w:b/>
          <w:kern w:val="2"/>
          <w:sz w:val="22"/>
          <w:szCs w:val="22"/>
          <w:lang w:val="en-US"/>
        </w:rPr>
      </w:pPr>
    </w:p>
    <w:p w14:paraId="0EEEDF90" w14:textId="0D2D3994"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p>
    <w:p w14:paraId="203A5CC5" w14:textId="41E0E85B" w:rsidR="00E85621" w:rsidRPr="008D07F3"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sectPr w:rsidR="00E85621" w:rsidRPr="008D07F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3F845" w14:textId="77777777" w:rsidR="00071F61" w:rsidRDefault="00071F61">
      <w:r>
        <w:separator/>
      </w:r>
    </w:p>
  </w:endnote>
  <w:endnote w:type="continuationSeparator" w:id="0">
    <w:p w14:paraId="129A8F3B" w14:textId="77777777" w:rsidR="00071F61" w:rsidRDefault="00071F61">
      <w:r>
        <w:continuationSeparator/>
      </w:r>
    </w:p>
  </w:endnote>
  <w:endnote w:type="continuationNotice" w:id="1">
    <w:p w14:paraId="0BF08AE2" w14:textId="77777777" w:rsidR="00071F61" w:rsidRDefault="00071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28726" w14:textId="77777777" w:rsidR="00071F61" w:rsidRDefault="00071F61">
      <w:r>
        <w:separator/>
      </w:r>
    </w:p>
  </w:footnote>
  <w:footnote w:type="continuationSeparator" w:id="0">
    <w:p w14:paraId="52B7B384" w14:textId="77777777" w:rsidR="00071F61" w:rsidRDefault="00071F61">
      <w:r>
        <w:continuationSeparator/>
      </w:r>
    </w:p>
  </w:footnote>
  <w:footnote w:type="continuationNotice" w:id="1">
    <w:p w14:paraId="6E900B6C" w14:textId="77777777" w:rsidR="00071F61" w:rsidRDefault="00071F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6"/>
  </w:num>
  <w:num w:numId="5">
    <w:abstractNumId w:val="20"/>
  </w:num>
  <w:num w:numId="6">
    <w:abstractNumId w:val="15"/>
  </w:num>
  <w:num w:numId="7">
    <w:abstractNumId w:val="9"/>
  </w:num>
  <w:num w:numId="8">
    <w:abstractNumId w:val="11"/>
  </w:num>
  <w:num w:numId="9">
    <w:abstractNumId w:val="14"/>
  </w:num>
  <w:num w:numId="10">
    <w:abstractNumId w:val="17"/>
  </w:num>
  <w:num w:numId="11">
    <w:abstractNumId w:val="10"/>
  </w:num>
  <w:num w:numId="12">
    <w:abstractNumId w:val="5"/>
  </w:num>
  <w:num w:numId="13">
    <w:abstractNumId w:val="3"/>
  </w:num>
  <w:num w:numId="14">
    <w:abstractNumId w:val="1"/>
  </w:num>
  <w:num w:numId="15">
    <w:abstractNumId w:val="19"/>
  </w:num>
  <w:num w:numId="16">
    <w:abstractNumId w:val="4"/>
  </w:num>
  <w:num w:numId="17">
    <w:abstractNumId w:val="7"/>
  </w:num>
  <w:num w:numId="18">
    <w:abstractNumId w:val="12"/>
  </w:num>
  <w:num w:numId="19">
    <w:abstractNumId w:val="16"/>
  </w:num>
  <w:num w:numId="20">
    <w:abstractNumId w:val="13"/>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54"/>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4CC"/>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5C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7F0"/>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604</Words>
  <Characters>3314</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11</cp:revision>
  <cp:lastPrinted>2017-08-09T04:40:00Z</cp:lastPrinted>
  <dcterms:created xsi:type="dcterms:W3CDTF">2022-04-28T03:04:00Z</dcterms:created>
  <dcterms:modified xsi:type="dcterms:W3CDTF">2022-08-12T06:04:00Z</dcterms:modified>
</cp:coreProperties>
</file>