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924F29" w14:textId="0D00F0D1" w:rsidR="00BD65C1" w:rsidRPr="00984D15" w:rsidRDefault="00BD65C1" w:rsidP="00BD65C1">
      <w:pPr>
        <w:rPr>
          <w:rFonts w:ascii="Arial" w:eastAsia="MS Mincho" w:hAnsi="Arial" w:cs="Arial"/>
          <w:b/>
          <w:bCs/>
        </w:rPr>
      </w:pPr>
      <w:r w:rsidRPr="00E867D0">
        <w:rPr>
          <w:rFonts w:ascii="Arial" w:eastAsia="MS Mincho" w:hAnsi="Arial" w:cs="Arial"/>
          <w:b/>
          <w:bCs/>
        </w:rPr>
        <w:t>3GPP TSG</w:t>
      </w:r>
      <w:r w:rsidRPr="00E867D0">
        <w:rPr>
          <w:rFonts w:ascii="Arial" w:eastAsia="MS Mincho" w:hAnsi="Arial" w:cs="Arial"/>
          <w:b/>
          <w:bCs/>
        </w:rPr>
        <w:fldChar w:fldCharType="begin"/>
      </w:r>
      <w:r w:rsidRPr="00E867D0">
        <w:rPr>
          <w:rFonts w:ascii="Arial" w:eastAsia="MS Mincho" w:hAnsi="Arial" w:cs="Arial"/>
          <w:b/>
          <w:bCs/>
        </w:rPr>
        <w:instrText xml:space="preserve"> DOCPROPERTY  TSG/WGRef  \* MERGEFORMAT </w:instrText>
      </w:r>
      <w:r w:rsidRPr="00E867D0">
        <w:rPr>
          <w:rFonts w:ascii="Arial" w:eastAsia="MS Mincho" w:hAnsi="Arial" w:cs="Arial"/>
          <w:b/>
          <w:bCs/>
        </w:rPr>
        <w:fldChar w:fldCharType="separate"/>
      </w:r>
      <w:r w:rsidRPr="00E867D0">
        <w:rPr>
          <w:rFonts w:ascii="Arial" w:eastAsia="MS Mincho" w:hAnsi="Arial" w:cs="Arial"/>
          <w:b/>
          <w:bCs/>
        </w:rPr>
        <w:t xml:space="preserve"> RAN WG1</w:t>
      </w:r>
      <w:r w:rsidRPr="00E867D0">
        <w:rPr>
          <w:rFonts w:ascii="Arial" w:eastAsia="MS Mincho" w:hAnsi="Arial" w:cs="Arial"/>
          <w:b/>
          <w:bCs/>
        </w:rPr>
        <w:fldChar w:fldCharType="end"/>
      </w:r>
      <w:r w:rsidRPr="00E867D0">
        <w:rPr>
          <w:rFonts w:ascii="Arial" w:eastAsia="MS Mincho" w:hAnsi="Arial" w:cs="Arial"/>
          <w:b/>
          <w:bCs/>
        </w:rPr>
        <w:t xml:space="preserve"> Meeting #1</w:t>
      </w:r>
      <w:r w:rsidR="008661D9">
        <w:rPr>
          <w:rFonts w:ascii="Arial" w:eastAsia="MS Mincho" w:hAnsi="Arial" w:cs="Arial"/>
          <w:b/>
          <w:bCs/>
        </w:rPr>
        <w:t>10</w:t>
      </w:r>
      <w:r w:rsidR="008661D9">
        <w:rPr>
          <w:rFonts w:ascii="Arial" w:eastAsia="MS Mincho" w:hAnsi="Arial" w:cs="Arial"/>
          <w:b/>
          <w:bCs/>
        </w:rPr>
        <w:tab/>
      </w:r>
      <w:r w:rsidRPr="00E867D0">
        <w:rPr>
          <w:rFonts w:ascii="Arial" w:eastAsia="MS Mincho" w:hAnsi="Arial" w:cs="Arial"/>
          <w:b/>
          <w:bCs/>
        </w:rPr>
        <w:t xml:space="preserve">                                             </w:t>
      </w:r>
      <w:r w:rsidR="008661D9">
        <w:rPr>
          <w:rFonts w:ascii="Arial" w:eastAsia="MS Mincho" w:hAnsi="Arial" w:cs="Arial"/>
          <w:b/>
          <w:bCs/>
        </w:rPr>
        <w:t xml:space="preserve">         </w:t>
      </w:r>
      <w:r w:rsidR="004C2D8B" w:rsidRPr="004C2D8B">
        <w:rPr>
          <w:rFonts w:ascii="Arial" w:eastAsia="MS Mincho" w:hAnsi="Arial" w:cs="Arial"/>
          <w:b/>
          <w:bCs/>
          <w:lang w:val="en-DE"/>
        </w:rPr>
        <w:t>R1-2207350</w:t>
      </w:r>
    </w:p>
    <w:p w14:paraId="60F39722" w14:textId="3345765A" w:rsidR="00BD65C1" w:rsidRPr="00E867D0" w:rsidRDefault="008661D9" w:rsidP="00BD65C1">
      <w:pPr>
        <w:tabs>
          <w:tab w:val="center" w:pos="4536"/>
          <w:tab w:val="right" w:pos="9072"/>
        </w:tabs>
        <w:rPr>
          <w:rFonts w:ascii="Arial" w:eastAsia="MS Mincho" w:hAnsi="Arial" w:cs="Arial"/>
          <w:b/>
          <w:bCs/>
          <w:lang w:eastAsia="ja-JP"/>
        </w:rPr>
      </w:pPr>
      <w:r>
        <w:rPr>
          <w:rFonts w:ascii="Arial" w:eastAsia="MS Mincho" w:hAnsi="Arial" w:cs="Arial"/>
          <w:b/>
          <w:bCs/>
          <w:lang w:eastAsia="ja-JP"/>
        </w:rPr>
        <w:t>Toulouse, France</w:t>
      </w:r>
      <w:r w:rsidR="00BD65C1" w:rsidRPr="00E867D0">
        <w:rPr>
          <w:rFonts w:ascii="Arial" w:eastAsia="MS Mincho" w:hAnsi="Arial" w:cs="Arial"/>
          <w:b/>
          <w:bCs/>
          <w:lang w:eastAsia="ja-JP"/>
        </w:rPr>
        <w:t xml:space="preserve">, </w:t>
      </w:r>
      <w:r>
        <w:rPr>
          <w:rFonts w:ascii="Arial" w:eastAsia="MS Mincho" w:hAnsi="Arial" w:cs="Arial"/>
          <w:b/>
          <w:bCs/>
          <w:lang w:val="en-GB" w:eastAsia="ja-JP"/>
        </w:rPr>
        <w:t>August</w:t>
      </w:r>
      <w:r w:rsidR="005E1A95" w:rsidRPr="005E1A95">
        <w:rPr>
          <w:rFonts w:ascii="Arial" w:eastAsia="MS Mincho" w:hAnsi="Arial" w:cs="Arial"/>
          <w:b/>
          <w:bCs/>
          <w:lang w:val="en-GB" w:eastAsia="ja-JP"/>
        </w:rPr>
        <w:t xml:space="preserve"> </w:t>
      </w:r>
      <w:r>
        <w:rPr>
          <w:rFonts w:ascii="Arial" w:eastAsia="MS Mincho" w:hAnsi="Arial" w:cs="Arial"/>
          <w:b/>
          <w:bCs/>
          <w:lang w:val="en-GB" w:eastAsia="ja-JP"/>
        </w:rPr>
        <w:t>22</w:t>
      </w:r>
      <w:r w:rsidRPr="008661D9">
        <w:rPr>
          <w:rFonts w:ascii="Arial" w:eastAsia="MS Mincho" w:hAnsi="Arial" w:cs="Arial"/>
          <w:b/>
          <w:bCs/>
          <w:vertAlign w:val="superscript"/>
          <w:lang w:val="en-GB" w:eastAsia="ja-JP"/>
        </w:rPr>
        <w:t>nd</w:t>
      </w:r>
      <w:r>
        <w:rPr>
          <w:rFonts w:ascii="Arial" w:eastAsia="MS Mincho" w:hAnsi="Arial" w:cs="Arial"/>
          <w:b/>
          <w:bCs/>
          <w:lang w:val="en-GB" w:eastAsia="ja-JP"/>
        </w:rPr>
        <w:t xml:space="preserve"> </w:t>
      </w:r>
      <w:r w:rsidR="005E1A95" w:rsidRPr="005E1A95">
        <w:rPr>
          <w:rFonts w:ascii="Arial" w:eastAsia="MS Mincho" w:hAnsi="Arial" w:cs="Arial"/>
          <w:b/>
          <w:bCs/>
          <w:lang w:val="en-GB" w:eastAsia="ja-JP"/>
        </w:rPr>
        <w:t xml:space="preserve">– </w:t>
      </w:r>
      <w:r>
        <w:rPr>
          <w:rFonts w:ascii="Arial" w:eastAsia="MS Mincho" w:hAnsi="Arial" w:cs="Arial"/>
          <w:b/>
          <w:bCs/>
          <w:lang w:val="en-GB" w:eastAsia="ja-JP"/>
        </w:rPr>
        <w:t>26</w:t>
      </w:r>
      <w:r w:rsidR="004D0AE2" w:rsidRPr="004D0AE2">
        <w:rPr>
          <w:rFonts w:ascii="Arial" w:eastAsia="MS Mincho" w:hAnsi="Arial" w:cs="Arial"/>
          <w:b/>
          <w:bCs/>
          <w:vertAlign w:val="superscript"/>
          <w:lang w:val="en-GB" w:eastAsia="ja-JP"/>
        </w:rPr>
        <w:t>th</w:t>
      </w:r>
      <w:r w:rsidR="005E1A95" w:rsidRPr="005E1A95">
        <w:rPr>
          <w:rFonts w:ascii="Arial" w:eastAsia="MS Mincho" w:hAnsi="Arial" w:cs="Arial"/>
          <w:b/>
          <w:bCs/>
          <w:lang w:val="en-GB" w:eastAsia="ja-JP"/>
        </w:rPr>
        <w:t>, 2022</w:t>
      </w:r>
    </w:p>
    <w:p w14:paraId="7532909A" w14:textId="77777777" w:rsidR="00B23EB7" w:rsidRPr="005811A6" w:rsidRDefault="00B23EB7" w:rsidP="00B23EB7">
      <w:pPr>
        <w:tabs>
          <w:tab w:val="center" w:pos="4536"/>
          <w:tab w:val="right" w:pos="9072"/>
        </w:tabs>
        <w:rPr>
          <w:rFonts w:ascii="Arial" w:eastAsia="MS Mincho" w:hAnsi="Arial" w:cs="Arial"/>
          <w:b/>
          <w:bCs/>
          <w:lang w:val="en-GB" w:eastAsia="ja-JP"/>
        </w:rPr>
      </w:pPr>
    </w:p>
    <w:p w14:paraId="453E1614" w14:textId="77777777" w:rsidR="00DA5C6E" w:rsidRDefault="00B23EB7" w:rsidP="00B23EB7">
      <w:pPr>
        <w:pStyle w:val="3GPPHeader"/>
        <w:rPr>
          <w:sz w:val="22"/>
          <w:szCs w:val="22"/>
        </w:rPr>
      </w:pPr>
      <w:r w:rsidRPr="00315C6E">
        <w:rPr>
          <w:sz w:val="22"/>
          <w:szCs w:val="22"/>
        </w:rPr>
        <w:t>Agenda Item:</w:t>
      </w:r>
      <w:r w:rsidRPr="00315C6E">
        <w:rPr>
          <w:sz w:val="22"/>
          <w:szCs w:val="22"/>
        </w:rPr>
        <w:tab/>
      </w:r>
      <w:r w:rsidR="002D1697">
        <w:rPr>
          <w:sz w:val="22"/>
          <w:szCs w:val="22"/>
        </w:rPr>
        <w:t>9.10.2</w:t>
      </w:r>
    </w:p>
    <w:p w14:paraId="16F5C7EC" w14:textId="76375ED5"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710FB293" w:rsidR="00B23EB7" w:rsidRDefault="00B23EB7" w:rsidP="00B23EB7">
      <w:pPr>
        <w:pStyle w:val="3GPPHeader"/>
        <w:rPr>
          <w:sz w:val="22"/>
          <w:szCs w:val="22"/>
        </w:rPr>
      </w:pPr>
      <w:r w:rsidRPr="00315C6E">
        <w:rPr>
          <w:sz w:val="22"/>
          <w:szCs w:val="22"/>
        </w:rPr>
        <w:t>Title:</w:t>
      </w:r>
      <w:r w:rsidRPr="00315C6E">
        <w:rPr>
          <w:sz w:val="22"/>
          <w:szCs w:val="22"/>
        </w:rPr>
        <w:tab/>
      </w:r>
      <w:r w:rsidR="004B4C9A" w:rsidRPr="004B4C9A">
        <w:rPr>
          <w:sz w:val="22"/>
          <w:szCs w:val="22"/>
        </w:rPr>
        <w:t xml:space="preserve">On </w:t>
      </w:r>
      <w:r w:rsidR="00E67160">
        <w:rPr>
          <w:sz w:val="22"/>
          <w:szCs w:val="22"/>
        </w:rPr>
        <w:t xml:space="preserve">multi-carrier UL Tx switching </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8134DE">
      <w:pPr>
        <w:pStyle w:val="Heading1"/>
      </w:pPr>
      <w:r w:rsidRPr="00315C6E">
        <w:t>Introduction</w:t>
      </w:r>
    </w:p>
    <w:p w14:paraId="0544D9A2" w14:textId="3B76384B" w:rsidR="004A1F1C" w:rsidRPr="00F93645" w:rsidRDefault="00275BA2" w:rsidP="00E30128">
      <w:pPr>
        <w:pStyle w:val="0Maintext"/>
        <w:spacing w:before="100" w:beforeAutospacing="1" w:line="240" w:lineRule="auto"/>
        <w:ind w:firstLine="0"/>
        <w:rPr>
          <w:sz w:val="22"/>
          <w:szCs w:val="22"/>
          <w:lang w:val="en-US"/>
        </w:rPr>
      </w:pPr>
      <w:bookmarkStart w:id="0" w:name="_Hlk58595024"/>
      <w:r w:rsidRPr="00F93645">
        <w:rPr>
          <w:sz w:val="22"/>
          <w:szCs w:val="22"/>
          <w:lang w:val="en-US"/>
        </w:rPr>
        <w:t>In RAN#</w:t>
      </w:r>
      <w:r w:rsidR="004309AC" w:rsidRPr="00F93645">
        <w:rPr>
          <w:sz w:val="22"/>
          <w:szCs w:val="22"/>
          <w:lang w:val="en-US"/>
        </w:rPr>
        <w:t>9</w:t>
      </w:r>
      <w:r w:rsidR="00EA15E4" w:rsidRPr="00F93645">
        <w:rPr>
          <w:sz w:val="22"/>
          <w:szCs w:val="22"/>
          <w:lang w:val="en-US"/>
        </w:rPr>
        <w:t>6</w:t>
      </w:r>
      <w:r w:rsidR="004309AC" w:rsidRPr="00F93645">
        <w:rPr>
          <w:sz w:val="22"/>
          <w:szCs w:val="22"/>
          <w:lang w:val="en-US"/>
        </w:rPr>
        <w:t xml:space="preserve">, WI has been </w:t>
      </w:r>
      <w:r w:rsidR="00EA15E4" w:rsidRPr="00F93645">
        <w:rPr>
          <w:sz w:val="22"/>
          <w:szCs w:val="22"/>
          <w:lang w:val="en-US"/>
        </w:rPr>
        <w:t>further revised</w:t>
      </w:r>
      <w:r w:rsidR="004309AC" w:rsidRPr="00F93645">
        <w:rPr>
          <w:sz w:val="22"/>
          <w:szCs w:val="22"/>
          <w:lang w:val="en-US"/>
        </w:rPr>
        <w:t xml:space="preserve"> for multi-carrier enhancements</w:t>
      </w:r>
      <w:r w:rsidR="00666024" w:rsidRPr="00F93645">
        <w:rPr>
          <w:sz w:val="22"/>
          <w:szCs w:val="22"/>
          <w:lang w:val="en-US"/>
        </w:rPr>
        <w:t xml:space="preserve"> in NR Rel-18. One of the main objectives of the WI includes enhancements for multi-carrier UL operation with UL Tx switching schemes as follows</w:t>
      </w:r>
      <w:r w:rsidR="00E324AA" w:rsidRPr="00F93645">
        <w:rPr>
          <w:sz w:val="22"/>
          <w:szCs w:val="22"/>
          <w:lang w:val="en-US"/>
        </w:rPr>
        <w:t xml:space="preserve"> </w:t>
      </w:r>
      <w:r w:rsidR="00E324AA" w:rsidRPr="00F93645">
        <w:rPr>
          <w:sz w:val="22"/>
          <w:szCs w:val="22"/>
          <w:lang w:val="en-US"/>
        </w:rPr>
        <w:fldChar w:fldCharType="begin"/>
      </w:r>
      <w:r w:rsidR="00E324AA" w:rsidRPr="00F93645">
        <w:rPr>
          <w:sz w:val="22"/>
          <w:szCs w:val="22"/>
          <w:lang w:val="en-US"/>
        </w:rPr>
        <w:instrText xml:space="preserve"> REF _Ref101346585 \r \h </w:instrText>
      </w:r>
      <w:r w:rsidR="00F93645">
        <w:rPr>
          <w:sz w:val="22"/>
          <w:szCs w:val="22"/>
          <w:lang w:val="en-US"/>
        </w:rPr>
        <w:instrText xml:space="preserve"> \* MERGEFORMAT </w:instrText>
      </w:r>
      <w:r w:rsidR="00E324AA" w:rsidRPr="00F93645">
        <w:rPr>
          <w:sz w:val="22"/>
          <w:szCs w:val="22"/>
          <w:lang w:val="en-US"/>
        </w:rPr>
      </w:r>
      <w:r w:rsidR="00E324AA" w:rsidRPr="00F93645">
        <w:rPr>
          <w:sz w:val="22"/>
          <w:szCs w:val="22"/>
          <w:lang w:val="en-US"/>
        </w:rPr>
        <w:fldChar w:fldCharType="separate"/>
      </w:r>
      <w:r w:rsidR="00E324AA" w:rsidRPr="00F93645">
        <w:rPr>
          <w:sz w:val="22"/>
          <w:szCs w:val="22"/>
          <w:lang w:val="en-US"/>
        </w:rPr>
        <w:t>[1]</w:t>
      </w:r>
      <w:r w:rsidR="00E324AA" w:rsidRPr="00F93645">
        <w:rPr>
          <w:sz w:val="22"/>
          <w:szCs w:val="22"/>
          <w:lang w:val="en-US"/>
        </w:rPr>
        <w:fldChar w:fldCharType="end"/>
      </w:r>
      <w:r w:rsidR="00E324AA" w:rsidRPr="00F93645">
        <w:rPr>
          <w:sz w:val="22"/>
          <w:szCs w:val="22"/>
          <w:lang w:val="en-US"/>
        </w:rPr>
        <w:t>:</w:t>
      </w:r>
    </w:p>
    <w:p w14:paraId="7533F5B8" w14:textId="67F52BBB" w:rsidR="00EA15E4" w:rsidRPr="00F93645" w:rsidRDefault="00EA15E4" w:rsidP="00EA15E4">
      <w:pPr>
        <w:rPr>
          <w:i/>
          <w:iCs/>
          <w:sz w:val="22"/>
          <w:szCs w:val="22"/>
          <w:lang w:eastAsia="ja-JP"/>
        </w:rPr>
      </w:pPr>
      <w:r w:rsidRPr="00F93645">
        <w:rPr>
          <w:i/>
          <w:iCs/>
          <w:sz w:val="22"/>
          <w:szCs w:val="22"/>
          <w:lang w:eastAsia="ja-JP"/>
        </w:rPr>
        <w:t>Study and if necessary specify following enhancements for multi-carrier UL operation [RAN1, RAN2, RAN4]</w:t>
      </w:r>
    </w:p>
    <w:p w14:paraId="6566905F" w14:textId="77777777" w:rsidR="00EA15E4" w:rsidRPr="00F93645" w:rsidRDefault="00EA15E4" w:rsidP="00EA15E4">
      <w:pPr>
        <w:numPr>
          <w:ilvl w:val="0"/>
          <w:numId w:val="40"/>
        </w:numPr>
        <w:overflowPunct w:val="0"/>
        <w:autoSpaceDE w:val="0"/>
        <w:autoSpaceDN w:val="0"/>
        <w:adjustRightInd w:val="0"/>
        <w:spacing w:after="180"/>
        <w:textAlignment w:val="baseline"/>
        <w:rPr>
          <w:i/>
          <w:iCs/>
          <w:sz w:val="22"/>
          <w:szCs w:val="22"/>
        </w:rPr>
      </w:pPr>
      <w:r w:rsidRPr="00F93645">
        <w:rPr>
          <w:i/>
          <w:iCs/>
          <w:sz w:val="22"/>
          <w:szCs w:val="22"/>
        </w:rPr>
        <w:t>UL Tx switching schemes across up to 3 or 4 bands with restriction of up to 2 Tx simultaneous transmission for FR1 UEs, including mechanisms to enable more configured UL bands than its simultaneous transmission capability and to support dynamic Tx carrier switching across the configured bands for both single TAG and multiple TAGs configurations (RAN1, RAN4)</w:t>
      </w:r>
    </w:p>
    <w:p w14:paraId="2ABD8885" w14:textId="77777777" w:rsidR="00EA15E4" w:rsidRPr="00F93645" w:rsidRDefault="00EA15E4" w:rsidP="00EA15E4">
      <w:pPr>
        <w:numPr>
          <w:ilvl w:val="1"/>
          <w:numId w:val="40"/>
        </w:numPr>
        <w:overflowPunct w:val="0"/>
        <w:autoSpaceDE w:val="0"/>
        <w:autoSpaceDN w:val="0"/>
        <w:adjustRightInd w:val="0"/>
        <w:spacing w:after="180"/>
        <w:textAlignment w:val="baseline"/>
        <w:rPr>
          <w:i/>
          <w:iCs/>
          <w:sz w:val="22"/>
          <w:szCs w:val="22"/>
        </w:rPr>
      </w:pPr>
      <w:r w:rsidRPr="00F93645">
        <w:rPr>
          <w:rFonts w:hint="eastAsia"/>
          <w:i/>
          <w:iCs/>
          <w:sz w:val="22"/>
          <w:szCs w:val="22"/>
          <w:lang w:eastAsia="ja-JP"/>
        </w:rPr>
        <w:t>U</w:t>
      </w:r>
      <w:r w:rsidRPr="00F93645">
        <w:rPr>
          <w:i/>
          <w:iCs/>
          <w:sz w:val="22"/>
          <w:szCs w:val="22"/>
          <w:lang w:eastAsia="ja-JP"/>
        </w:rPr>
        <w:t>E capability and RRC configuration related signalling (RAN2)</w:t>
      </w:r>
    </w:p>
    <w:p w14:paraId="442B2165" w14:textId="77777777" w:rsidR="00EA15E4" w:rsidRPr="00F93645" w:rsidRDefault="00EA15E4" w:rsidP="00EA15E4">
      <w:pPr>
        <w:numPr>
          <w:ilvl w:val="1"/>
          <w:numId w:val="40"/>
        </w:numPr>
        <w:overflowPunct w:val="0"/>
        <w:autoSpaceDE w:val="0"/>
        <w:autoSpaceDN w:val="0"/>
        <w:adjustRightInd w:val="0"/>
        <w:spacing w:after="180"/>
        <w:textAlignment w:val="baseline"/>
        <w:rPr>
          <w:i/>
          <w:iCs/>
          <w:sz w:val="22"/>
          <w:szCs w:val="22"/>
        </w:rPr>
      </w:pPr>
      <w:r w:rsidRPr="00F93645">
        <w:rPr>
          <w:rFonts w:hint="eastAsia"/>
          <w:i/>
          <w:iCs/>
          <w:sz w:val="22"/>
          <w:szCs w:val="22"/>
          <w:lang w:eastAsia="ja-JP"/>
        </w:rPr>
        <w:t>N</w:t>
      </w:r>
      <w:r w:rsidRPr="00F93645">
        <w:rPr>
          <w:i/>
          <w:iCs/>
          <w:sz w:val="22"/>
          <w:szCs w:val="22"/>
          <w:lang w:eastAsia="ja-JP"/>
        </w:rPr>
        <w:t xml:space="preserve">ote: strive for </w:t>
      </w:r>
      <w:r w:rsidRPr="00F93645">
        <w:rPr>
          <w:i/>
          <w:iCs/>
          <w:sz w:val="22"/>
          <w:szCs w:val="22"/>
        </w:rPr>
        <w:t>RAN1/2 design agnostic with the number of bands, i.e., common design between 3 and 4 bands</w:t>
      </w:r>
    </w:p>
    <w:p w14:paraId="45ACF9AE" w14:textId="77777777" w:rsidR="00EA15E4" w:rsidRPr="00F93645" w:rsidRDefault="00EA15E4" w:rsidP="00EA15E4">
      <w:pPr>
        <w:numPr>
          <w:ilvl w:val="1"/>
          <w:numId w:val="40"/>
        </w:numPr>
        <w:overflowPunct w:val="0"/>
        <w:autoSpaceDE w:val="0"/>
        <w:autoSpaceDN w:val="0"/>
        <w:adjustRightInd w:val="0"/>
        <w:spacing w:after="180"/>
        <w:textAlignment w:val="baseline"/>
        <w:rPr>
          <w:i/>
          <w:iCs/>
          <w:sz w:val="22"/>
          <w:szCs w:val="22"/>
        </w:rPr>
      </w:pPr>
      <w:r w:rsidRPr="00F93645">
        <w:rPr>
          <w:rFonts w:hint="eastAsia"/>
          <w:i/>
          <w:iCs/>
          <w:sz w:val="22"/>
          <w:szCs w:val="22"/>
          <w:lang w:eastAsia="ja-JP"/>
        </w:rPr>
        <w:t>N</w:t>
      </w:r>
      <w:r w:rsidRPr="00F93645">
        <w:rPr>
          <w:i/>
          <w:iCs/>
          <w:sz w:val="22"/>
          <w:szCs w:val="22"/>
          <w:lang w:eastAsia="ja-JP"/>
        </w:rPr>
        <w:t>ote: no additional TAG is introduced for UL transmission on a carrier without corresponding DL carrier</w:t>
      </w:r>
    </w:p>
    <w:p w14:paraId="17F367D2" w14:textId="77777777" w:rsidR="00EA15E4" w:rsidRPr="00F93645" w:rsidRDefault="00EA15E4" w:rsidP="00EA15E4">
      <w:pPr>
        <w:numPr>
          <w:ilvl w:val="1"/>
          <w:numId w:val="40"/>
        </w:numPr>
        <w:overflowPunct w:val="0"/>
        <w:autoSpaceDE w:val="0"/>
        <w:autoSpaceDN w:val="0"/>
        <w:adjustRightInd w:val="0"/>
        <w:spacing w:after="180"/>
        <w:textAlignment w:val="baseline"/>
        <w:rPr>
          <w:i/>
          <w:iCs/>
          <w:sz w:val="22"/>
          <w:szCs w:val="22"/>
          <w:lang w:eastAsia="ja-JP"/>
        </w:rPr>
      </w:pPr>
      <w:r w:rsidRPr="00F93645">
        <w:rPr>
          <w:rFonts w:hint="eastAsia"/>
          <w:i/>
          <w:iCs/>
          <w:sz w:val="22"/>
          <w:szCs w:val="22"/>
          <w:lang w:eastAsia="ja-JP"/>
        </w:rPr>
        <w:t>N</w:t>
      </w:r>
      <w:r w:rsidRPr="00F93645">
        <w:rPr>
          <w:i/>
          <w:iCs/>
          <w:sz w:val="22"/>
          <w:szCs w:val="22"/>
          <w:lang w:eastAsia="ja-JP"/>
        </w:rPr>
        <w:t>ote: this objective does not target to extend the SUL framework to support more than 1 SUL for 1 NUL</w:t>
      </w:r>
    </w:p>
    <w:p w14:paraId="6FE2B46F" w14:textId="77777777" w:rsidR="00EA15E4" w:rsidRPr="00F93645" w:rsidRDefault="00EA15E4" w:rsidP="00EA15E4">
      <w:pPr>
        <w:numPr>
          <w:ilvl w:val="1"/>
          <w:numId w:val="40"/>
        </w:numPr>
        <w:overflowPunct w:val="0"/>
        <w:autoSpaceDE w:val="0"/>
        <w:autoSpaceDN w:val="0"/>
        <w:adjustRightInd w:val="0"/>
        <w:spacing w:after="180"/>
        <w:textAlignment w:val="baseline"/>
        <w:rPr>
          <w:i/>
          <w:iCs/>
          <w:sz w:val="22"/>
          <w:szCs w:val="22"/>
        </w:rPr>
      </w:pPr>
      <w:r w:rsidRPr="00F93645">
        <w:rPr>
          <w:i/>
          <w:iCs/>
          <w:sz w:val="22"/>
          <w:szCs w:val="22"/>
          <w:lang w:eastAsia="ja-JP"/>
        </w:rPr>
        <w:t>Note: Extension of TX switching for 2 bands to multiple TAG configurations is included in the scope. The work is limited to RAN4.</w:t>
      </w:r>
    </w:p>
    <w:p w14:paraId="6730FBA9" w14:textId="77777777" w:rsidR="00EA15E4" w:rsidRPr="00F93645" w:rsidRDefault="00EA15E4" w:rsidP="00EA15E4">
      <w:pPr>
        <w:numPr>
          <w:ilvl w:val="0"/>
          <w:numId w:val="40"/>
        </w:numPr>
        <w:overflowPunct w:val="0"/>
        <w:autoSpaceDE w:val="0"/>
        <w:autoSpaceDN w:val="0"/>
        <w:adjustRightInd w:val="0"/>
        <w:spacing w:after="180"/>
        <w:textAlignment w:val="baseline"/>
        <w:rPr>
          <w:i/>
          <w:iCs/>
          <w:sz w:val="22"/>
          <w:szCs w:val="22"/>
        </w:rPr>
      </w:pPr>
      <w:r w:rsidRPr="00F93645">
        <w:rPr>
          <w:i/>
          <w:iCs/>
          <w:sz w:val="22"/>
          <w:szCs w:val="22"/>
        </w:rPr>
        <w:t>Switching time and other RF aspects, and RRM requirements for above UL Tx switching schemes across up to 3 or 4 bands (RAN4)</w:t>
      </w:r>
    </w:p>
    <w:p w14:paraId="5D336D9E" w14:textId="77777777" w:rsidR="00EA15E4" w:rsidRPr="00F93645" w:rsidRDefault="00EA15E4" w:rsidP="00EA15E4">
      <w:pPr>
        <w:numPr>
          <w:ilvl w:val="1"/>
          <w:numId w:val="40"/>
        </w:numPr>
        <w:overflowPunct w:val="0"/>
        <w:autoSpaceDE w:val="0"/>
        <w:autoSpaceDN w:val="0"/>
        <w:adjustRightInd w:val="0"/>
        <w:spacing w:after="180"/>
        <w:textAlignment w:val="baseline"/>
        <w:rPr>
          <w:i/>
          <w:iCs/>
          <w:sz w:val="22"/>
          <w:szCs w:val="22"/>
        </w:rPr>
      </w:pPr>
      <w:r w:rsidRPr="00F93645">
        <w:rPr>
          <w:rFonts w:hint="eastAsia"/>
          <w:i/>
          <w:iCs/>
          <w:sz w:val="22"/>
          <w:szCs w:val="22"/>
          <w:lang w:eastAsia="ja-JP"/>
        </w:rPr>
        <w:t>N</w:t>
      </w:r>
      <w:r w:rsidRPr="00F93645">
        <w:rPr>
          <w:i/>
          <w:iCs/>
          <w:sz w:val="22"/>
          <w:szCs w:val="22"/>
          <w:lang w:eastAsia="ja-JP"/>
        </w:rPr>
        <w:t xml:space="preserve">ote: Prioritize </w:t>
      </w:r>
      <w:r w:rsidRPr="00F93645">
        <w:rPr>
          <w:i/>
          <w:iCs/>
          <w:sz w:val="22"/>
          <w:szCs w:val="22"/>
        </w:rPr>
        <w:t>UL Tx switching across up to 3 bands is to be addressed first and then that for up to 4 bands can also be addressed</w:t>
      </w:r>
    </w:p>
    <w:p w14:paraId="25D56C6A" w14:textId="57B50BF3" w:rsidR="0059679C" w:rsidRPr="000C5F46" w:rsidRDefault="00327E70" w:rsidP="00E0028A">
      <w:pPr>
        <w:pStyle w:val="0Maintext"/>
        <w:spacing w:before="100" w:beforeAutospacing="1" w:line="240" w:lineRule="auto"/>
        <w:ind w:firstLine="0"/>
        <w:rPr>
          <w:rFonts w:eastAsia="SimSun" w:cs="Times New Roman"/>
          <w:sz w:val="22"/>
          <w:szCs w:val="22"/>
          <w:lang w:val="en-US" w:eastAsia="ja-JP"/>
        </w:rPr>
      </w:pPr>
      <w:r>
        <w:rPr>
          <w:rFonts w:eastAsia="SimSun" w:cs="Times New Roman"/>
          <w:sz w:val="22"/>
          <w:szCs w:val="22"/>
          <w:lang w:val="en-US" w:eastAsia="ja-JP"/>
        </w:rPr>
        <w:t xml:space="preserve">In this contribution, </w:t>
      </w:r>
      <w:r w:rsidR="00E0028A">
        <w:rPr>
          <w:rFonts w:eastAsia="SimSun" w:cs="Times New Roman"/>
          <w:sz w:val="22"/>
          <w:szCs w:val="22"/>
          <w:lang w:val="en-US" w:eastAsia="ja-JP"/>
        </w:rPr>
        <w:t xml:space="preserve">we discuss different alternatives that have been discussed in RAN1#109-e </w:t>
      </w:r>
      <w:r w:rsidR="00F42A82">
        <w:rPr>
          <w:rFonts w:eastAsia="SimSun" w:cs="Times New Roman"/>
          <w:sz w:val="22"/>
          <w:szCs w:val="22"/>
          <w:lang w:val="en-US" w:eastAsia="ja-JP"/>
        </w:rPr>
        <w:t>[2]</w:t>
      </w:r>
      <w:r w:rsidR="00C67B3D">
        <w:rPr>
          <w:rFonts w:eastAsia="SimSun" w:cs="Times New Roman"/>
          <w:sz w:val="22"/>
          <w:szCs w:val="22"/>
          <w:lang w:val="en-US" w:eastAsia="ja-JP"/>
        </w:rPr>
        <w:t>,</w:t>
      </w:r>
      <w:r w:rsidR="00F42A82">
        <w:rPr>
          <w:rFonts w:eastAsia="SimSun" w:cs="Times New Roman"/>
          <w:sz w:val="22"/>
          <w:szCs w:val="22"/>
          <w:lang w:val="en-US" w:eastAsia="ja-JP"/>
        </w:rPr>
        <w:t xml:space="preserve"> </w:t>
      </w:r>
      <w:r w:rsidR="00E0028A">
        <w:rPr>
          <w:rFonts w:eastAsia="SimSun" w:cs="Times New Roman"/>
          <w:sz w:val="22"/>
          <w:szCs w:val="22"/>
          <w:lang w:val="en-US" w:eastAsia="ja-JP"/>
        </w:rPr>
        <w:t xml:space="preserve">to enhance </w:t>
      </w:r>
      <w:r w:rsidR="00AB7A4E">
        <w:rPr>
          <w:rFonts w:eastAsia="SimSun" w:cs="Times New Roman"/>
          <w:sz w:val="22"/>
          <w:szCs w:val="22"/>
          <w:lang w:val="en-US" w:eastAsia="ja-JP"/>
        </w:rPr>
        <w:t>UL Tx switching with 3 or 4 bands and provide our preference</w:t>
      </w:r>
      <w:r w:rsidR="00C67B3D">
        <w:rPr>
          <w:rFonts w:eastAsia="SimSun" w:cs="Times New Roman"/>
          <w:sz w:val="22"/>
          <w:szCs w:val="22"/>
          <w:lang w:val="en-US" w:eastAsia="ja-JP"/>
        </w:rPr>
        <w:t>,</w:t>
      </w:r>
      <w:r w:rsidR="00AB7A4E">
        <w:rPr>
          <w:rFonts w:eastAsia="SimSun" w:cs="Times New Roman"/>
          <w:sz w:val="22"/>
          <w:szCs w:val="22"/>
          <w:lang w:val="en-US" w:eastAsia="ja-JP"/>
        </w:rPr>
        <w:t xml:space="preserve"> if it is agreed to support 3 or 4 bands. Furthermore, we discuss additional aspects to limit the impact in terms of UE complexity and implementation.</w:t>
      </w:r>
    </w:p>
    <w:p w14:paraId="6CD3CA0B" w14:textId="4B02B785" w:rsidR="008A13B7" w:rsidRPr="00BF128D" w:rsidRDefault="008A13B7" w:rsidP="00006719">
      <w:pPr>
        <w:pStyle w:val="Heading1"/>
        <w:jc w:val="both"/>
      </w:pPr>
      <w:r>
        <w:lastRenderedPageBreak/>
        <w:t>Discussion</w:t>
      </w:r>
    </w:p>
    <w:bookmarkEnd w:id="0"/>
    <w:p w14:paraId="0D4DE910" w14:textId="31B2C20A" w:rsidR="008A13B7" w:rsidRDefault="0056153D" w:rsidP="00006719">
      <w:pPr>
        <w:pStyle w:val="Heading2"/>
        <w:jc w:val="both"/>
      </w:pPr>
      <w:r>
        <w:t xml:space="preserve">Views on </w:t>
      </w:r>
      <w:r w:rsidR="006B340E">
        <w:t xml:space="preserve">UL Tx switching </w:t>
      </w:r>
      <w:r>
        <w:t>mechanisms</w:t>
      </w:r>
    </w:p>
    <w:p w14:paraId="53D93489" w14:textId="24DA74A9" w:rsidR="006B340E" w:rsidRDefault="006B340E" w:rsidP="00006719">
      <w:pPr>
        <w:jc w:val="both"/>
        <w:rPr>
          <w:sz w:val="22"/>
          <w:szCs w:val="22"/>
        </w:rPr>
      </w:pPr>
      <w:r>
        <w:rPr>
          <w:sz w:val="22"/>
          <w:szCs w:val="22"/>
        </w:rPr>
        <w:t>In RAN1#109-e, following 3 alternatives were discussed and listed for further down</w:t>
      </w:r>
      <w:r w:rsidR="008C4F51">
        <w:rPr>
          <w:sz w:val="22"/>
          <w:szCs w:val="22"/>
        </w:rPr>
        <w:t>-</w:t>
      </w:r>
      <w:r>
        <w:rPr>
          <w:sz w:val="22"/>
          <w:szCs w:val="22"/>
        </w:rPr>
        <w:t>selection in this meeting [2]:</w:t>
      </w:r>
    </w:p>
    <w:p w14:paraId="33D97940" w14:textId="390D6E68" w:rsidR="006B340E" w:rsidRDefault="006B340E" w:rsidP="00006719">
      <w:pPr>
        <w:jc w:val="both"/>
        <w:rPr>
          <w:sz w:val="22"/>
          <w:szCs w:val="22"/>
        </w:rPr>
      </w:pPr>
    </w:p>
    <w:p w14:paraId="114EE5B8" w14:textId="77777777" w:rsidR="006B340E" w:rsidRPr="006B340E" w:rsidRDefault="006B340E" w:rsidP="006B340E">
      <w:pPr>
        <w:rPr>
          <w:i/>
          <w:iCs/>
          <w:sz w:val="22"/>
          <w:szCs w:val="22"/>
          <w:lang w:eastAsia="ja-JP"/>
        </w:rPr>
      </w:pPr>
      <w:r w:rsidRPr="006B340E">
        <w:rPr>
          <w:i/>
          <w:iCs/>
          <w:sz w:val="22"/>
          <w:szCs w:val="22"/>
          <w:highlight w:val="green"/>
          <w:lang w:eastAsia="ja-JP"/>
        </w:rPr>
        <w:t>Agreement</w:t>
      </w:r>
    </w:p>
    <w:p w14:paraId="1ACF7885" w14:textId="77777777" w:rsidR="006B340E" w:rsidRPr="006B340E" w:rsidRDefault="006B340E" w:rsidP="006B340E">
      <w:pPr>
        <w:pStyle w:val="ListParagraph"/>
        <w:numPr>
          <w:ilvl w:val="0"/>
          <w:numId w:val="42"/>
        </w:numPr>
        <w:ind w:leftChars="0"/>
        <w:jc w:val="both"/>
        <w:rPr>
          <w:i/>
          <w:iCs/>
          <w:sz w:val="22"/>
          <w:szCs w:val="22"/>
          <w:lang w:eastAsia="ja-JP"/>
        </w:rPr>
      </w:pPr>
      <w:r w:rsidRPr="006B340E">
        <w:rPr>
          <w:i/>
          <w:iCs/>
          <w:sz w:val="22"/>
          <w:szCs w:val="22"/>
          <w:lang w:eastAsia="ja-JP"/>
        </w:rPr>
        <w:t>Companies are encouraged to investigate pros and cons of following possible mechanisms for dynamic Tx carrier switching across the configured bands, and RAN1 strives for the down-selection at RAN1#110</w:t>
      </w:r>
    </w:p>
    <w:p w14:paraId="244F5465" w14:textId="77777777" w:rsidR="006B340E" w:rsidRPr="006B340E" w:rsidRDefault="006B340E" w:rsidP="006B340E">
      <w:pPr>
        <w:pStyle w:val="ListParagraph"/>
        <w:numPr>
          <w:ilvl w:val="1"/>
          <w:numId w:val="42"/>
        </w:numPr>
        <w:ind w:leftChars="0"/>
        <w:jc w:val="both"/>
        <w:rPr>
          <w:i/>
          <w:iCs/>
          <w:sz w:val="22"/>
          <w:szCs w:val="22"/>
          <w:lang w:eastAsia="ja-JP"/>
        </w:rPr>
      </w:pPr>
      <w:r w:rsidRPr="006B340E">
        <w:rPr>
          <w:i/>
          <w:iCs/>
          <w:sz w:val="22"/>
          <w:szCs w:val="22"/>
          <w:lang w:eastAsia="ja-JP"/>
        </w:rPr>
        <w:t>Alt.1: Dynamic Tx carrier switching can be across all the supported switching cases by the UE and based on the UL scheduling, i.e., via UL grant and/or RRC configuration for UL transmission</w:t>
      </w:r>
    </w:p>
    <w:p w14:paraId="12656483" w14:textId="77777777" w:rsidR="006B340E" w:rsidRPr="006B340E" w:rsidRDefault="006B340E" w:rsidP="006B340E">
      <w:pPr>
        <w:pStyle w:val="ListParagraph"/>
        <w:numPr>
          <w:ilvl w:val="1"/>
          <w:numId w:val="42"/>
        </w:numPr>
        <w:ind w:leftChars="0"/>
        <w:jc w:val="both"/>
        <w:rPr>
          <w:i/>
          <w:iCs/>
          <w:sz w:val="22"/>
          <w:szCs w:val="22"/>
          <w:lang w:eastAsia="ja-JP"/>
        </w:rPr>
      </w:pPr>
      <w:r w:rsidRPr="006B340E">
        <w:rPr>
          <w:i/>
          <w:iCs/>
          <w:sz w:val="22"/>
          <w:szCs w:val="22"/>
          <w:lang w:eastAsia="ja-JP"/>
        </w:rPr>
        <w:t>Alt.2: NW indicates 2 bands out of the configured bands (3 or 4 bands) via DCI or MAC-CE, and dynamic Tx carrier switching between indicated bands is same as Rel-17</w:t>
      </w:r>
    </w:p>
    <w:p w14:paraId="56CDA372" w14:textId="77777777" w:rsidR="006B340E" w:rsidRPr="006B340E" w:rsidRDefault="006B340E" w:rsidP="006B340E">
      <w:pPr>
        <w:pStyle w:val="ListParagraph"/>
        <w:numPr>
          <w:ilvl w:val="1"/>
          <w:numId w:val="42"/>
        </w:numPr>
        <w:ind w:leftChars="0"/>
        <w:jc w:val="both"/>
        <w:rPr>
          <w:i/>
          <w:iCs/>
          <w:sz w:val="22"/>
          <w:szCs w:val="22"/>
          <w:lang w:eastAsia="ja-JP"/>
        </w:rPr>
      </w:pPr>
      <w:r w:rsidRPr="006B340E">
        <w:rPr>
          <w:i/>
          <w:iCs/>
          <w:sz w:val="22"/>
          <w:szCs w:val="22"/>
          <w:lang w:eastAsia="ja-JP"/>
        </w:rPr>
        <w:t>Alt.3: One anchor band is selected among configured bands (3 or 4 bands), and dynamic Tx carrier switching can be performed only from the anchor band to a non-anchor band and from a non-anchor band to the anchor band</w:t>
      </w:r>
    </w:p>
    <w:p w14:paraId="2A042C8C" w14:textId="77777777" w:rsidR="006B340E" w:rsidRPr="006B340E" w:rsidRDefault="006B340E" w:rsidP="006B340E">
      <w:pPr>
        <w:pStyle w:val="ListParagraph"/>
        <w:numPr>
          <w:ilvl w:val="1"/>
          <w:numId w:val="42"/>
        </w:numPr>
        <w:ind w:leftChars="0"/>
        <w:jc w:val="both"/>
        <w:rPr>
          <w:i/>
          <w:iCs/>
          <w:sz w:val="22"/>
          <w:szCs w:val="22"/>
          <w:lang w:eastAsia="ja-JP"/>
        </w:rPr>
      </w:pPr>
      <w:r w:rsidRPr="006B340E">
        <w:rPr>
          <w:i/>
          <w:iCs/>
          <w:sz w:val="22"/>
          <w:szCs w:val="22"/>
          <w:lang w:eastAsia="ja-JP"/>
        </w:rPr>
        <w:t>Note: Other mechanisms are not precluded</w:t>
      </w:r>
    </w:p>
    <w:p w14:paraId="535163AC" w14:textId="77777777" w:rsidR="006B340E" w:rsidRPr="006B340E" w:rsidRDefault="006B340E" w:rsidP="00006719">
      <w:pPr>
        <w:jc w:val="both"/>
        <w:rPr>
          <w:sz w:val="22"/>
          <w:szCs w:val="22"/>
          <w:lang w:val="en-GB"/>
        </w:rPr>
      </w:pPr>
    </w:p>
    <w:p w14:paraId="68FCB34E" w14:textId="1AABB23D" w:rsidR="006B340E" w:rsidRDefault="005877A6" w:rsidP="00006719">
      <w:pPr>
        <w:jc w:val="both"/>
        <w:rPr>
          <w:sz w:val="22"/>
          <w:szCs w:val="22"/>
        </w:rPr>
      </w:pPr>
      <w:r>
        <w:rPr>
          <w:sz w:val="22"/>
          <w:szCs w:val="22"/>
        </w:rPr>
        <w:t>To</w:t>
      </w:r>
      <w:r w:rsidR="003B6202">
        <w:rPr>
          <w:sz w:val="22"/>
          <w:szCs w:val="22"/>
        </w:rPr>
        <w:t xml:space="preserve"> </w:t>
      </w:r>
      <w:r w:rsidR="00386BDB">
        <w:rPr>
          <w:sz w:val="22"/>
          <w:szCs w:val="22"/>
        </w:rPr>
        <w:t>compare the three alternatives</w:t>
      </w:r>
      <w:r w:rsidR="003B6202">
        <w:rPr>
          <w:sz w:val="22"/>
          <w:szCs w:val="22"/>
        </w:rPr>
        <w:t xml:space="preserve">, we </w:t>
      </w:r>
      <w:r w:rsidR="002B6C30">
        <w:rPr>
          <w:sz w:val="22"/>
          <w:szCs w:val="22"/>
        </w:rPr>
        <w:t>discuss</w:t>
      </w:r>
      <w:r w:rsidR="003B6202">
        <w:rPr>
          <w:sz w:val="22"/>
          <w:szCs w:val="22"/>
        </w:rPr>
        <w:t xml:space="preserve"> the pros and cons corresponding to each of the alternative in Table 1.</w:t>
      </w:r>
    </w:p>
    <w:p w14:paraId="69871191" w14:textId="7DB9C435" w:rsidR="00AA24F4" w:rsidRDefault="00AA24F4" w:rsidP="00006719">
      <w:pPr>
        <w:jc w:val="both"/>
        <w:rPr>
          <w:sz w:val="22"/>
          <w:szCs w:val="22"/>
        </w:rPr>
      </w:pPr>
    </w:p>
    <w:p w14:paraId="5AA931F8" w14:textId="37C5BDBA" w:rsidR="00AA24F4" w:rsidRPr="002B6C30" w:rsidRDefault="00AA24F4" w:rsidP="002B6C30">
      <w:pPr>
        <w:jc w:val="center"/>
        <w:rPr>
          <w:b/>
          <w:bCs/>
          <w:sz w:val="22"/>
          <w:szCs w:val="22"/>
        </w:rPr>
      </w:pPr>
      <w:r w:rsidRPr="002B6C30">
        <w:rPr>
          <w:b/>
          <w:bCs/>
          <w:sz w:val="22"/>
          <w:szCs w:val="22"/>
        </w:rPr>
        <w:t>Table 1: Comparison of 3 alternatives for UL Tx switching mechanism</w:t>
      </w:r>
    </w:p>
    <w:p w14:paraId="083EA925" w14:textId="77777777" w:rsidR="003B6202" w:rsidRDefault="003B6202" w:rsidP="00006719">
      <w:pPr>
        <w:jc w:val="both"/>
        <w:rPr>
          <w:sz w:val="22"/>
          <w:szCs w:val="22"/>
        </w:rPr>
      </w:pPr>
    </w:p>
    <w:tbl>
      <w:tblPr>
        <w:tblStyle w:val="TableGrid"/>
        <w:tblW w:w="0" w:type="auto"/>
        <w:tblLook w:val="04A0" w:firstRow="1" w:lastRow="0" w:firstColumn="1" w:lastColumn="0" w:noHBand="0" w:noVBand="1"/>
      </w:tblPr>
      <w:tblGrid>
        <w:gridCol w:w="3116"/>
        <w:gridCol w:w="3117"/>
        <w:gridCol w:w="3117"/>
      </w:tblGrid>
      <w:tr w:rsidR="00632085" w14:paraId="2406D12A" w14:textId="77777777" w:rsidTr="00632085">
        <w:tc>
          <w:tcPr>
            <w:tcW w:w="3116" w:type="dxa"/>
          </w:tcPr>
          <w:p w14:paraId="3E139A95" w14:textId="606250EB" w:rsidR="00632085" w:rsidRPr="00632085" w:rsidRDefault="00632085" w:rsidP="00632085">
            <w:pPr>
              <w:spacing w:line="276" w:lineRule="auto"/>
              <w:rPr>
                <w:b/>
                <w:bCs/>
                <w:sz w:val="22"/>
                <w:szCs w:val="22"/>
              </w:rPr>
            </w:pPr>
            <w:r w:rsidRPr="00632085">
              <w:rPr>
                <w:b/>
                <w:bCs/>
                <w:sz w:val="22"/>
                <w:szCs w:val="22"/>
              </w:rPr>
              <w:t>Alternatives</w:t>
            </w:r>
          </w:p>
        </w:tc>
        <w:tc>
          <w:tcPr>
            <w:tcW w:w="3117" w:type="dxa"/>
          </w:tcPr>
          <w:p w14:paraId="111E2EA8" w14:textId="584058F4" w:rsidR="00632085" w:rsidRPr="00632085" w:rsidRDefault="00632085" w:rsidP="00632085">
            <w:pPr>
              <w:spacing w:line="276" w:lineRule="auto"/>
              <w:rPr>
                <w:b/>
                <w:bCs/>
                <w:sz w:val="22"/>
                <w:szCs w:val="22"/>
              </w:rPr>
            </w:pPr>
            <w:r w:rsidRPr="00632085">
              <w:rPr>
                <w:b/>
                <w:bCs/>
                <w:sz w:val="22"/>
                <w:szCs w:val="22"/>
              </w:rPr>
              <w:t>Pros</w:t>
            </w:r>
          </w:p>
        </w:tc>
        <w:tc>
          <w:tcPr>
            <w:tcW w:w="3117" w:type="dxa"/>
          </w:tcPr>
          <w:p w14:paraId="4DF0A56B" w14:textId="1AB9E212" w:rsidR="00632085" w:rsidRPr="00632085" w:rsidRDefault="00632085" w:rsidP="00632085">
            <w:pPr>
              <w:spacing w:line="276" w:lineRule="auto"/>
              <w:rPr>
                <w:b/>
                <w:bCs/>
                <w:sz w:val="22"/>
                <w:szCs w:val="22"/>
              </w:rPr>
            </w:pPr>
            <w:r w:rsidRPr="00632085">
              <w:rPr>
                <w:b/>
                <w:bCs/>
                <w:sz w:val="22"/>
                <w:szCs w:val="22"/>
              </w:rPr>
              <w:t>Cons</w:t>
            </w:r>
          </w:p>
        </w:tc>
      </w:tr>
      <w:tr w:rsidR="00632085" w14:paraId="4978C5BD" w14:textId="77777777" w:rsidTr="00632085">
        <w:tc>
          <w:tcPr>
            <w:tcW w:w="3116" w:type="dxa"/>
          </w:tcPr>
          <w:p w14:paraId="34930330" w14:textId="73B7E0D3" w:rsidR="00632085" w:rsidRDefault="00632085" w:rsidP="00632085">
            <w:pPr>
              <w:spacing w:line="276" w:lineRule="auto"/>
              <w:rPr>
                <w:sz w:val="22"/>
                <w:szCs w:val="22"/>
              </w:rPr>
            </w:pPr>
            <w:r w:rsidRPr="00632085">
              <w:rPr>
                <w:b/>
                <w:bCs/>
                <w:sz w:val="22"/>
                <w:szCs w:val="22"/>
              </w:rPr>
              <w:t>Alt 1</w:t>
            </w:r>
            <w:r>
              <w:rPr>
                <w:sz w:val="22"/>
                <w:szCs w:val="22"/>
              </w:rPr>
              <w:t>: Dynamic Tx carrier switching across all supported cases for 3 or 4 bands</w:t>
            </w:r>
          </w:p>
        </w:tc>
        <w:tc>
          <w:tcPr>
            <w:tcW w:w="3117" w:type="dxa"/>
          </w:tcPr>
          <w:p w14:paraId="428D1046" w14:textId="77777777" w:rsidR="00135CA7" w:rsidRDefault="00135CA7" w:rsidP="00135CA7">
            <w:pPr>
              <w:pStyle w:val="ListParagraph"/>
              <w:numPr>
                <w:ilvl w:val="0"/>
                <w:numId w:val="43"/>
              </w:numPr>
              <w:spacing w:line="276" w:lineRule="auto"/>
              <w:ind w:leftChars="0" w:left="318"/>
              <w:rPr>
                <w:sz w:val="22"/>
                <w:szCs w:val="22"/>
              </w:rPr>
            </w:pPr>
            <w:r w:rsidRPr="00135CA7">
              <w:rPr>
                <w:sz w:val="22"/>
                <w:szCs w:val="22"/>
              </w:rPr>
              <w:t>Full flexibility</w:t>
            </w:r>
          </w:p>
          <w:p w14:paraId="06EE147E" w14:textId="410E899A" w:rsidR="00632085" w:rsidRPr="00135CA7" w:rsidRDefault="00135CA7" w:rsidP="00135CA7">
            <w:pPr>
              <w:pStyle w:val="ListParagraph"/>
              <w:numPr>
                <w:ilvl w:val="0"/>
                <w:numId w:val="43"/>
              </w:numPr>
              <w:spacing w:line="276" w:lineRule="auto"/>
              <w:ind w:leftChars="0" w:left="318"/>
              <w:rPr>
                <w:sz w:val="22"/>
                <w:szCs w:val="22"/>
              </w:rPr>
            </w:pPr>
            <w:r>
              <w:rPr>
                <w:sz w:val="22"/>
                <w:szCs w:val="22"/>
              </w:rPr>
              <w:t>All configured bands available for switching at any scheduling instance</w:t>
            </w:r>
            <w:r w:rsidRPr="00135CA7">
              <w:rPr>
                <w:sz w:val="22"/>
                <w:szCs w:val="22"/>
              </w:rPr>
              <w:t xml:space="preserve"> </w:t>
            </w:r>
          </w:p>
        </w:tc>
        <w:tc>
          <w:tcPr>
            <w:tcW w:w="3117" w:type="dxa"/>
          </w:tcPr>
          <w:p w14:paraId="1B4FF657" w14:textId="261CAD13" w:rsidR="00530108" w:rsidRDefault="002938DA" w:rsidP="00413D98">
            <w:pPr>
              <w:pStyle w:val="ListParagraph"/>
              <w:numPr>
                <w:ilvl w:val="0"/>
                <w:numId w:val="43"/>
              </w:numPr>
              <w:spacing w:line="276" w:lineRule="auto"/>
              <w:ind w:leftChars="0" w:left="315"/>
              <w:rPr>
                <w:sz w:val="22"/>
                <w:szCs w:val="22"/>
              </w:rPr>
            </w:pPr>
            <w:r>
              <w:rPr>
                <w:sz w:val="22"/>
                <w:szCs w:val="22"/>
              </w:rPr>
              <w:t xml:space="preserve">Frequent </w:t>
            </w:r>
            <w:r w:rsidR="00530108">
              <w:rPr>
                <w:sz w:val="22"/>
                <w:szCs w:val="22"/>
              </w:rPr>
              <w:t>Retuning of UL Tx chains needed whenever one or two band changes due to switching</w:t>
            </w:r>
          </w:p>
          <w:p w14:paraId="2E4AEF1B" w14:textId="77777777" w:rsidR="00530108" w:rsidRDefault="00530108" w:rsidP="00413D98">
            <w:pPr>
              <w:pStyle w:val="ListParagraph"/>
              <w:numPr>
                <w:ilvl w:val="0"/>
                <w:numId w:val="43"/>
              </w:numPr>
              <w:spacing w:line="276" w:lineRule="auto"/>
              <w:ind w:leftChars="0" w:left="315"/>
              <w:rPr>
                <w:sz w:val="22"/>
                <w:szCs w:val="22"/>
              </w:rPr>
            </w:pPr>
            <w:r>
              <w:rPr>
                <w:sz w:val="22"/>
                <w:szCs w:val="22"/>
              </w:rPr>
              <w:t>Large number of switching cases need to be specified for 3 or 4 bands</w:t>
            </w:r>
          </w:p>
          <w:p w14:paraId="7694E742" w14:textId="4539393C" w:rsidR="00413D98" w:rsidRPr="00413D98" w:rsidRDefault="00413D98" w:rsidP="00413D98">
            <w:pPr>
              <w:pStyle w:val="ListParagraph"/>
              <w:numPr>
                <w:ilvl w:val="0"/>
                <w:numId w:val="43"/>
              </w:numPr>
              <w:spacing w:line="276" w:lineRule="auto"/>
              <w:ind w:leftChars="0" w:left="315"/>
              <w:rPr>
                <w:sz w:val="22"/>
                <w:szCs w:val="22"/>
              </w:rPr>
            </w:pPr>
            <w:r>
              <w:rPr>
                <w:sz w:val="22"/>
                <w:szCs w:val="22"/>
              </w:rPr>
              <w:t xml:space="preserve">Specifying potentially different switching gaps corresponding to different switching categories such as only 1 band change, both bands change, etc. </w:t>
            </w:r>
          </w:p>
        </w:tc>
      </w:tr>
      <w:tr w:rsidR="00632085" w:rsidRPr="00632085" w14:paraId="443344F6" w14:textId="77777777" w:rsidTr="00632085">
        <w:tc>
          <w:tcPr>
            <w:tcW w:w="3116" w:type="dxa"/>
          </w:tcPr>
          <w:p w14:paraId="3946B9C1" w14:textId="09925899" w:rsidR="00632085" w:rsidRPr="00632085" w:rsidRDefault="00632085" w:rsidP="00632085">
            <w:pPr>
              <w:spacing w:line="276" w:lineRule="auto"/>
              <w:rPr>
                <w:sz w:val="22"/>
                <w:szCs w:val="22"/>
              </w:rPr>
            </w:pPr>
            <w:r w:rsidRPr="00632085">
              <w:rPr>
                <w:b/>
                <w:bCs/>
                <w:sz w:val="22"/>
                <w:szCs w:val="22"/>
              </w:rPr>
              <w:t>Alt 2</w:t>
            </w:r>
            <w:r w:rsidRPr="00632085">
              <w:rPr>
                <w:sz w:val="22"/>
                <w:szCs w:val="22"/>
              </w:rPr>
              <w:t>: Dynamic UL Tx carrier</w:t>
            </w:r>
            <w:r>
              <w:rPr>
                <w:sz w:val="22"/>
                <w:szCs w:val="22"/>
              </w:rPr>
              <w:t xml:space="preserve"> switching only across a subset of 2 bands from 3 or 4 bands</w:t>
            </w:r>
          </w:p>
        </w:tc>
        <w:tc>
          <w:tcPr>
            <w:tcW w:w="3117" w:type="dxa"/>
          </w:tcPr>
          <w:p w14:paraId="52008C6E" w14:textId="77777777" w:rsidR="00632085" w:rsidRPr="004E1C04" w:rsidRDefault="004E1C04" w:rsidP="004E1C04">
            <w:pPr>
              <w:pStyle w:val="ListParagraph"/>
              <w:numPr>
                <w:ilvl w:val="0"/>
                <w:numId w:val="43"/>
              </w:numPr>
              <w:spacing w:line="276" w:lineRule="auto"/>
              <w:ind w:leftChars="0" w:left="318"/>
              <w:rPr>
                <w:sz w:val="22"/>
                <w:szCs w:val="22"/>
              </w:rPr>
            </w:pPr>
            <w:r w:rsidRPr="004E1C04">
              <w:rPr>
                <w:sz w:val="22"/>
                <w:szCs w:val="22"/>
              </w:rPr>
              <w:t xml:space="preserve">Additional flexibility compared to Rel-16/17 </w:t>
            </w:r>
          </w:p>
          <w:p w14:paraId="48558E84" w14:textId="77777777" w:rsidR="004E1C04" w:rsidRPr="004E1C04" w:rsidRDefault="004E1C04" w:rsidP="004E1C04">
            <w:pPr>
              <w:pStyle w:val="ListParagraph"/>
              <w:numPr>
                <w:ilvl w:val="0"/>
                <w:numId w:val="43"/>
              </w:numPr>
              <w:spacing w:line="276" w:lineRule="auto"/>
              <w:ind w:leftChars="0" w:left="318"/>
              <w:rPr>
                <w:sz w:val="22"/>
                <w:szCs w:val="22"/>
              </w:rPr>
            </w:pPr>
            <w:r w:rsidRPr="004E1C04">
              <w:rPr>
                <w:sz w:val="22"/>
                <w:szCs w:val="22"/>
              </w:rPr>
              <w:t>No RRC reconfiguration needed once 3 or 4 bands are configured</w:t>
            </w:r>
          </w:p>
          <w:p w14:paraId="066DC528" w14:textId="14C2ADEA" w:rsidR="004E1C04" w:rsidRPr="004E1C04" w:rsidRDefault="004E1C04" w:rsidP="004E1C04">
            <w:pPr>
              <w:pStyle w:val="ListParagraph"/>
              <w:numPr>
                <w:ilvl w:val="0"/>
                <w:numId w:val="43"/>
              </w:numPr>
              <w:spacing w:line="276" w:lineRule="auto"/>
              <w:ind w:leftChars="0" w:left="318"/>
              <w:rPr>
                <w:sz w:val="22"/>
                <w:szCs w:val="22"/>
              </w:rPr>
            </w:pPr>
            <w:r w:rsidRPr="004E1C04">
              <w:rPr>
                <w:sz w:val="22"/>
                <w:szCs w:val="22"/>
              </w:rPr>
              <w:lastRenderedPageBreak/>
              <w:t xml:space="preserve">Less delay </w:t>
            </w:r>
            <w:r>
              <w:rPr>
                <w:sz w:val="22"/>
                <w:szCs w:val="22"/>
              </w:rPr>
              <w:t xml:space="preserve">to </w:t>
            </w:r>
            <w:r w:rsidRPr="004E1C04">
              <w:rPr>
                <w:sz w:val="22"/>
                <w:szCs w:val="22"/>
              </w:rPr>
              <w:t>update the pair from 3 or 4 bands</w:t>
            </w:r>
          </w:p>
          <w:p w14:paraId="7F85EC2A" w14:textId="77777777" w:rsidR="004E1C04" w:rsidRPr="004E1C04" w:rsidRDefault="004E1C04" w:rsidP="004E1C04">
            <w:pPr>
              <w:pStyle w:val="ListParagraph"/>
              <w:numPr>
                <w:ilvl w:val="0"/>
                <w:numId w:val="43"/>
              </w:numPr>
              <w:spacing w:line="276" w:lineRule="auto"/>
              <w:ind w:leftChars="0" w:left="318"/>
              <w:rPr>
                <w:sz w:val="22"/>
                <w:szCs w:val="22"/>
              </w:rPr>
            </w:pPr>
            <w:r w:rsidRPr="004E1C04">
              <w:rPr>
                <w:sz w:val="22"/>
                <w:szCs w:val="22"/>
              </w:rPr>
              <w:t>No specification impact needed to define new switching cases as Rel-16/17 switching cases can be directly applies</w:t>
            </w:r>
          </w:p>
          <w:p w14:paraId="6950EFA3" w14:textId="1F82B2A0" w:rsidR="00DD0598" w:rsidRPr="004E1C04" w:rsidRDefault="00DD0598" w:rsidP="004E1C04">
            <w:pPr>
              <w:pStyle w:val="ListParagraph"/>
              <w:numPr>
                <w:ilvl w:val="0"/>
                <w:numId w:val="43"/>
              </w:numPr>
              <w:spacing w:line="276" w:lineRule="auto"/>
              <w:ind w:leftChars="0" w:left="318"/>
              <w:rPr>
                <w:sz w:val="22"/>
                <w:szCs w:val="22"/>
                <w:lang w:val="en-US"/>
              </w:rPr>
            </w:pPr>
            <w:r>
              <w:rPr>
                <w:sz w:val="22"/>
                <w:szCs w:val="22"/>
              </w:rPr>
              <w:t>Almost no to little impact in terms of UE complexity</w:t>
            </w:r>
          </w:p>
        </w:tc>
        <w:tc>
          <w:tcPr>
            <w:tcW w:w="3117" w:type="dxa"/>
          </w:tcPr>
          <w:p w14:paraId="610627D7" w14:textId="3A4E121B" w:rsidR="00632085" w:rsidRPr="00A77E79" w:rsidRDefault="00A77E79" w:rsidP="00A77E79">
            <w:pPr>
              <w:pStyle w:val="ListParagraph"/>
              <w:numPr>
                <w:ilvl w:val="0"/>
                <w:numId w:val="43"/>
              </w:numPr>
              <w:spacing w:line="276" w:lineRule="auto"/>
              <w:ind w:leftChars="0" w:left="315"/>
              <w:rPr>
                <w:sz w:val="22"/>
                <w:szCs w:val="22"/>
                <w:lang w:val="en-US"/>
              </w:rPr>
            </w:pPr>
            <w:r w:rsidRPr="00A77E79">
              <w:rPr>
                <w:sz w:val="22"/>
                <w:szCs w:val="22"/>
              </w:rPr>
              <w:lastRenderedPageBreak/>
              <w:t>Slightly less flexibility compared to Alt 1 or same flexibility with slightly more delay to switch across 3 or bands</w:t>
            </w:r>
          </w:p>
        </w:tc>
      </w:tr>
      <w:tr w:rsidR="00632085" w:rsidRPr="00632085" w14:paraId="782872C0" w14:textId="77777777" w:rsidTr="00632085">
        <w:tc>
          <w:tcPr>
            <w:tcW w:w="3116" w:type="dxa"/>
          </w:tcPr>
          <w:p w14:paraId="7DE973BF" w14:textId="6273C453" w:rsidR="00632085" w:rsidRPr="00632085" w:rsidRDefault="00632085" w:rsidP="00632085">
            <w:pPr>
              <w:spacing w:line="276" w:lineRule="auto"/>
              <w:rPr>
                <w:sz w:val="22"/>
                <w:szCs w:val="22"/>
              </w:rPr>
            </w:pPr>
            <w:r w:rsidRPr="002B11E1">
              <w:rPr>
                <w:b/>
                <w:bCs/>
                <w:sz w:val="22"/>
                <w:szCs w:val="22"/>
              </w:rPr>
              <w:t xml:space="preserve">Alt </w:t>
            </w:r>
            <w:r w:rsidR="00FF04EF" w:rsidRPr="002B11E1">
              <w:rPr>
                <w:b/>
                <w:bCs/>
                <w:sz w:val="22"/>
                <w:szCs w:val="22"/>
              </w:rPr>
              <w:t>3</w:t>
            </w:r>
            <w:r w:rsidRPr="00632085">
              <w:rPr>
                <w:sz w:val="22"/>
                <w:szCs w:val="22"/>
              </w:rPr>
              <w:t>: Dynamic UL Tx carrier</w:t>
            </w:r>
            <w:r>
              <w:rPr>
                <w:sz w:val="22"/>
                <w:szCs w:val="22"/>
              </w:rPr>
              <w:t xml:space="preserve"> switching only from or to an anchor band</w:t>
            </w:r>
          </w:p>
        </w:tc>
        <w:tc>
          <w:tcPr>
            <w:tcW w:w="3117" w:type="dxa"/>
          </w:tcPr>
          <w:p w14:paraId="3727ED46" w14:textId="19A96F8E" w:rsidR="00632085" w:rsidRPr="008F5A70" w:rsidRDefault="0091129A" w:rsidP="008F5A70">
            <w:pPr>
              <w:pStyle w:val="ListParagraph"/>
              <w:numPr>
                <w:ilvl w:val="0"/>
                <w:numId w:val="44"/>
              </w:numPr>
              <w:spacing w:line="276" w:lineRule="auto"/>
              <w:ind w:leftChars="0" w:left="318"/>
              <w:rPr>
                <w:sz w:val="22"/>
                <w:szCs w:val="22"/>
              </w:rPr>
            </w:pPr>
            <w:r w:rsidRPr="008F5A70">
              <w:rPr>
                <w:sz w:val="22"/>
                <w:szCs w:val="22"/>
              </w:rPr>
              <w:t xml:space="preserve">Reduced </w:t>
            </w:r>
            <w:r w:rsidR="008F5A70" w:rsidRPr="008F5A70">
              <w:rPr>
                <w:sz w:val="22"/>
                <w:szCs w:val="22"/>
              </w:rPr>
              <w:t>number of switching cases compared to Alt 1</w:t>
            </w:r>
          </w:p>
          <w:p w14:paraId="000A5330" w14:textId="411021DF" w:rsidR="008F5A70" w:rsidRPr="00632085" w:rsidRDefault="008F5A70" w:rsidP="00632085">
            <w:pPr>
              <w:spacing w:line="276" w:lineRule="auto"/>
              <w:rPr>
                <w:sz w:val="22"/>
                <w:szCs w:val="22"/>
              </w:rPr>
            </w:pPr>
          </w:p>
        </w:tc>
        <w:tc>
          <w:tcPr>
            <w:tcW w:w="3117" w:type="dxa"/>
          </w:tcPr>
          <w:p w14:paraId="50A95B0E" w14:textId="22A6F368" w:rsidR="00632085" w:rsidRDefault="008F5A70" w:rsidP="008F5A70">
            <w:pPr>
              <w:pStyle w:val="ListParagraph"/>
              <w:numPr>
                <w:ilvl w:val="0"/>
                <w:numId w:val="44"/>
              </w:numPr>
              <w:spacing w:line="276" w:lineRule="auto"/>
              <w:ind w:leftChars="0"/>
              <w:rPr>
                <w:sz w:val="22"/>
                <w:szCs w:val="22"/>
              </w:rPr>
            </w:pPr>
            <w:r>
              <w:rPr>
                <w:sz w:val="22"/>
                <w:szCs w:val="22"/>
              </w:rPr>
              <w:t>Still considerable specification impact compared to Alt 2</w:t>
            </w:r>
          </w:p>
          <w:p w14:paraId="79D49221" w14:textId="300EDBD5" w:rsidR="008F5A70" w:rsidRDefault="008F5A70" w:rsidP="008F5A70">
            <w:pPr>
              <w:pStyle w:val="ListParagraph"/>
              <w:numPr>
                <w:ilvl w:val="0"/>
                <w:numId w:val="44"/>
              </w:numPr>
              <w:spacing w:line="276" w:lineRule="auto"/>
              <w:ind w:leftChars="0"/>
              <w:rPr>
                <w:sz w:val="22"/>
                <w:szCs w:val="22"/>
              </w:rPr>
            </w:pPr>
            <w:r>
              <w:rPr>
                <w:sz w:val="22"/>
                <w:szCs w:val="22"/>
              </w:rPr>
              <w:t>New switching cases need to be defined compared to Rel-16/17 or Alt 2</w:t>
            </w:r>
          </w:p>
          <w:p w14:paraId="27260206" w14:textId="3A3A0C21" w:rsidR="008F5A70" w:rsidRPr="008F5A70" w:rsidRDefault="008F5A70" w:rsidP="008F5A70">
            <w:pPr>
              <w:pStyle w:val="ListParagraph"/>
              <w:numPr>
                <w:ilvl w:val="0"/>
                <w:numId w:val="44"/>
              </w:numPr>
              <w:spacing w:line="276" w:lineRule="auto"/>
              <w:ind w:leftChars="0"/>
              <w:rPr>
                <w:sz w:val="22"/>
                <w:szCs w:val="22"/>
              </w:rPr>
            </w:pPr>
            <w:r>
              <w:rPr>
                <w:sz w:val="22"/>
                <w:szCs w:val="22"/>
              </w:rPr>
              <w:t>Further specification effort to determine criteria, assign and/or update anchor band</w:t>
            </w:r>
          </w:p>
        </w:tc>
      </w:tr>
    </w:tbl>
    <w:p w14:paraId="128BCF6D" w14:textId="18A14F42" w:rsidR="003B6202" w:rsidRPr="00632085" w:rsidRDefault="003B6202" w:rsidP="00006719">
      <w:pPr>
        <w:jc w:val="both"/>
        <w:rPr>
          <w:sz w:val="22"/>
          <w:szCs w:val="22"/>
        </w:rPr>
      </w:pPr>
    </w:p>
    <w:p w14:paraId="7F6A5577" w14:textId="77777777" w:rsidR="003B6202" w:rsidRPr="00632085" w:rsidRDefault="003B6202" w:rsidP="00006719">
      <w:pPr>
        <w:jc w:val="both"/>
        <w:rPr>
          <w:sz w:val="22"/>
          <w:szCs w:val="22"/>
        </w:rPr>
      </w:pPr>
    </w:p>
    <w:p w14:paraId="1FF56BF4" w14:textId="77777777" w:rsidR="00F92A9E" w:rsidRDefault="007917E0" w:rsidP="00865BEB">
      <w:pPr>
        <w:jc w:val="both"/>
        <w:rPr>
          <w:sz w:val="22"/>
          <w:szCs w:val="22"/>
        </w:rPr>
      </w:pPr>
      <w:r>
        <w:rPr>
          <w:sz w:val="22"/>
          <w:szCs w:val="22"/>
        </w:rPr>
        <w:t xml:space="preserve">Based on the above comparison between the three alternatives, </w:t>
      </w:r>
      <w:r w:rsidR="004C5D11">
        <w:rPr>
          <w:sz w:val="22"/>
          <w:szCs w:val="22"/>
        </w:rPr>
        <w:t xml:space="preserve">Alt 2 seems to provide a good trade-off between UL scheduling flexibility with UL Tx switching and </w:t>
      </w:r>
      <w:r w:rsidR="00F92A9E">
        <w:rPr>
          <w:sz w:val="22"/>
          <w:szCs w:val="22"/>
        </w:rPr>
        <w:t>corresponding impact to UE complexity and specification efforts. Therefore, we prefer to down-select Alt 2 for UL Tx switching mechanism in Rel-18, if it is agreed to support 3 or 4 bands.</w:t>
      </w:r>
    </w:p>
    <w:p w14:paraId="68F2C53E" w14:textId="77777777" w:rsidR="00F92A9E" w:rsidRDefault="00F92A9E" w:rsidP="00865BEB">
      <w:pPr>
        <w:jc w:val="both"/>
        <w:rPr>
          <w:sz w:val="22"/>
          <w:szCs w:val="22"/>
        </w:rPr>
      </w:pPr>
    </w:p>
    <w:p w14:paraId="17467189" w14:textId="08D11716" w:rsidR="00F60C94" w:rsidRPr="00353B76" w:rsidRDefault="00303D85" w:rsidP="00F60C94">
      <w:pPr>
        <w:tabs>
          <w:tab w:val="left" w:pos="640"/>
        </w:tabs>
        <w:jc w:val="both"/>
        <w:rPr>
          <w:b/>
          <w:bCs/>
          <w:i/>
          <w:iCs/>
          <w:sz w:val="22"/>
          <w:szCs w:val="22"/>
        </w:rPr>
      </w:pPr>
      <w:r w:rsidRPr="00353B76">
        <w:rPr>
          <w:b/>
          <w:bCs/>
          <w:i/>
          <w:iCs/>
          <w:sz w:val="22"/>
          <w:szCs w:val="22"/>
        </w:rPr>
        <w:t xml:space="preserve">Proposal 1: </w:t>
      </w:r>
      <w:r w:rsidR="00F60C94" w:rsidRPr="00353B76">
        <w:rPr>
          <w:b/>
          <w:bCs/>
          <w:i/>
          <w:iCs/>
          <w:sz w:val="22"/>
          <w:szCs w:val="22"/>
        </w:rPr>
        <w:t>RAN1 should agree to support Alt 2 for enhancing dynamic UL Tx switching by dynamically activating only a pair of bands from the 3 or 4 configured bands for Rel-18 dynamic UL Tx switching, if 3 or 4 bands are agreed to be supported</w:t>
      </w:r>
    </w:p>
    <w:p w14:paraId="2FBA0164" w14:textId="651AC5AC" w:rsidR="00865BEB" w:rsidRDefault="00865BEB" w:rsidP="00865BEB">
      <w:pPr>
        <w:jc w:val="both"/>
        <w:rPr>
          <w:b/>
          <w:bCs/>
          <w:i/>
          <w:iCs/>
          <w:sz w:val="22"/>
          <w:szCs w:val="22"/>
        </w:rPr>
      </w:pPr>
      <w:r w:rsidRPr="00865BEB">
        <w:rPr>
          <w:b/>
          <w:bCs/>
          <w:i/>
          <w:iCs/>
          <w:sz w:val="22"/>
          <w:szCs w:val="22"/>
        </w:rPr>
        <w:t xml:space="preserve"> </w:t>
      </w:r>
    </w:p>
    <w:p w14:paraId="0F17919F" w14:textId="02C66B61" w:rsidR="005B6C69" w:rsidRDefault="009F1AB8" w:rsidP="00865BEB">
      <w:pPr>
        <w:jc w:val="both"/>
        <w:rPr>
          <w:sz w:val="22"/>
          <w:szCs w:val="22"/>
        </w:rPr>
      </w:pPr>
      <w:r w:rsidRPr="009F1AB8">
        <w:rPr>
          <w:sz w:val="22"/>
          <w:szCs w:val="22"/>
        </w:rPr>
        <w:t xml:space="preserve">Furthermore, details </w:t>
      </w:r>
      <w:r>
        <w:rPr>
          <w:sz w:val="22"/>
          <w:szCs w:val="22"/>
        </w:rPr>
        <w:t>on the mechanism for Alt 2 should be further discussed. The key aspect is the signaling enhancement for selecting a sub-set of 2 bands from 3 or 4 bands. In our view, the procedure and corresponding signaling for Alt 2 can be described as follows (assuming UE will support Rel-18 UL Tx switching for 3 and 4 bands):</w:t>
      </w:r>
    </w:p>
    <w:p w14:paraId="4F1E4C12" w14:textId="3A81330F" w:rsidR="00353B76" w:rsidRDefault="009F1AB8" w:rsidP="00716C64">
      <w:pPr>
        <w:pStyle w:val="ListParagraph"/>
        <w:numPr>
          <w:ilvl w:val="0"/>
          <w:numId w:val="45"/>
        </w:numPr>
        <w:ind w:leftChars="0"/>
        <w:jc w:val="both"/>
        <w:rPr>
          <w:sz w:val="22"/>
          <w:szCs w:val="22"/>
        </w:rPr>
      </w:pPr>
      <w:r w:rsidRPr="008D34F2">
        <w:rPr>
          <w:b/>
          <w:bCs/>
          <w:sz w:val="22"/>
          <w:szCs w:val="22"/>
        </w:rPr>
        <w:t>Step 1</w:t>
      </w:r>
      <w:r w:rsidRPr="00716C64">
        <w:rPr>
          <w:sz w:val="22"/>
          <w:szCs w:val="22"/>
        </w:rPr>
        <w:t>: UE repor</w:t>
      </w:r>
      <w:r w:rsidR="00A31E2B" w:rsidRPr="00716C64">
        <w:rPr>
          <w:sz w:val="22"/>
          <w:szCs w:val="22"/>
        </w:rPr>
        <w:t>ts band combination with 3 and 4 bands for Rel-18 UL Tx switching</w:t>
      </w:r>
    </w:p>
    <w:p w14:paraId="09909401" w14:textId="56A2C9CB" w:rsidR="005B6C69" w:rsidRDefault="005B6C69" w:rsidP="00716C64">
      <w:pPr>
        <w:pStyle w:val="ListParagraph"/>
        <w:numPr>
          <w:ilvl w:val="0"/>
          <w:numId w:val="45"/>
        </w:numPr>
        <w:ind w:leftChars="0"/>
        <w:jc w:val="both"/>
        <w:rPr>
          <w:sz w:val="22"/>
          <w:szCs w:val="22"/>
        </w:rPr>
      </w:pPr>
      <w:r w:rsidRPr="008D34F2">
        <w:rPr>
          <w:b/>
          <w:bCs/>
          <w:sz w:val="22"/>
          <w:szCs w:val="22"/>
        </w:rPr>
        <w:t>Step 2</w:t>
      </w:r>
      <w:r>
        <w:rPr>
          <w:sz w:val="22"/>
          <w:szCs w:val="22"/>
        </w:rPr>
        <w:t>: For the reported band combinations, either network can configure the UE with a table and each row of the table indicates a pair of bands selected from the 3 or 4 configured bands or UE can report such a table</w:t>
      </w:r>
    </w:p>
    <w:p w14:paraId="3E2456F3" w14:textId="00838243" w:rsidR="005B6C69" w:rsidRDefault="005B6C69" w:rsidP="00716C64">
      <w:pPr>
        <w:pStyle w:val="ListParagraph"/>
        <w:numPr>
          <w:ilvl w:val="0"/>
          <w:numId w:val="45"/>
        </w:numPr>
        <w:ind w:leftChars="0"/>
        <w:jc w:val="both"/>
        <w:rPr>
          <w:sz w:val="22"/>
          <w:szCs w:val="22"/>
        </w:rPr>
      </w:pPr>
      <w:r w:rsidRPr="008D34F2">
        <w:rPr>
          <w:b/>
          <w:bCs/>
          <w:sz w:val="22"/>
          <w:szCs w:val="22"/>
        </w:rPr>
        <w:t>Step 3</w:t>
      </w:r>
      <w:r>
        <w:rPr>
          <w:sz w:val="22"/>
          <w:szCs w:val="22"/>
        </w:rPr>
        <w:t>: Once the table is configured, then network can indicate UE with one pair from the table</w:t>
      </w:r>
    </w:p>
    <w:p w14:paraId="5028FB69" w14:textId="2A40A7D8" w:rsidR="005B6C69" w:rsidRPr="00716C64" w:rsidRDefault="005B6C69" w:rsidP="00716C64">
      <w:pPr>
        <w:pStyle w:val="ListParagraph"/>
        <w:numPr>
          <w:ilvl w:val="0"/>
          <w:numId w:val="45"/>
        </w:numPr>
        <w:ind w:leftChars="0"/>
        <w:jc w:val="both"/>
        <w:rPr>
          <w:sz w:val="22"/>
          <w:szCs w:val="22"/>
        </w:rPr>
      </w:pPr>
      <w:r w:rsidRPr="008D34F2">
        <w:rPr>
          <w:b/>
          <w:bCs/>
          <w:sz w:val="22"/>
          <w:szCs w:val="22"/>
        </w:rPr>
        <w:t>Step 4</w:t>
      </w:r>
      <w:r>
        <w:rPr>
          <w:sz w:val="22"/>
          <w:szCs w:val="22"/>
        </w:rPr>
        <w:t>: Following the indication of a pair from the table, similar procedure as defined in Rel-16/Rel-17 can be applied</w:t>
      </w:r>
      <w:r w:rsidR="008D34F2">
        <w:rPr>
          <w:sz w:val="22"/>
          <w:szCs w:val="22"/>
        </w:rPr>
        <w:t xml:space="preserve"> and switching cases between the two bands in the indicated table can be </w:t>
      </w:r>
      <w:r w:rsidR="00252287" w:rsidRPr="00146F16">
        <w:rPr>
          <w:sz w:val="22"/>
          <w:szCs w:val="22"/>
        </w:rPr>
        <w:t>scheduled, i.e., switching is allowed only between the two bands of the indicated pair</w:t>
      </w:r>
    </w:p>
    <w:p w14:paraId="6BC7405E" w14:textId="7292452E" w:rsidR="00A31E2B" w:rsidRDefault="00A31E2B" w:rsidP="00865BEB">
      <w:pPr>
        <w:jc w:val="both"/>
        <w:rPr>
          <w:sz w:val="22"/>
          <w:szCs w:val="22"/>
          <w:lang w:val="en-GB"/>
        </w:rPr>
      </w:pPr>
    </w:p>
    <w:p w14:paraId="055B6BF1" w14:textId="4FF7E98F" w:rsidR="003D199B" w:rsidRDefault="008D34F2" w:rsidP="00865BEB">
      <w:pPr>
        <w:jc w:val="both"/>
        <w:rPr>
          <w:sz w:val="22"/>
          <w:szCs w:val="22"/>
          <w:lang w:val="en-GB"/>
        </w:rPr>
      </w:pPr>
      <w:r>
        <w:rPr>
          <w:sz w:val="22"/>
          <w:szCs w:val="22"/>
          <w:lang w:val="en-GB"/>
        </w:rPr>
        <w:t xml:space="preserve">One aspect to consider in the above steps is how to indicate UE with a pair from the table. In our view dynamic </w:t>
      </w:r>
      <w:r w:rsidRPr="008C7DEA">
        <w:rPr>
          <w:sz w:val="22"/>
          <w:szCs w:val="22"/>
        </w:rPr>
        <w:t>signaling</w:t>
      </w:r>
      <w:r>
        <w:rPr>
          <w:sz w:val="22"/>
          <w:szCs w:val="22"/>
          <w:lang w:val="en-GB"/>
        </w:rPr>
        <w:t xml:space="preserve"> should be used to provide the flexibility to </w:t>
      </w:r>
      <w:r w:rsidR="00B87B19">
        <w:rPr>
          <w:sz w:val="22"/>
          <w:szCs w:val="22"/>
          <w:lang w:val="en-GB"/>
        </w:rPr>
        <w:t xml:space="preserve">have a relatively faster update of the band pair in comparison to Rel-16/17, where RRC reconfiguration is needed. </w:t>
      </w:r>
      <w:r w:rsidR="00276D63">
        <w:rPr>
          <w:sz w:val="22"/>
          <w:szCs w:val="22"/>
          <w:lang w:val="en-GB"/>
        </w:rPr>
        <w:t xml:space="preserve">However, it is not expected that </w:t>
      </w:r>
      <w:r w:rsidR="00276D63">
        <w:rPr>
          <w:sz w:val="22"/>
          <w:szCs w:val="22"/>
          <w:lang w:val="en-GB"/>
        </w:rPr>
        <w:lastRenderedPageBreak/>
        <w:t xml:space="preserve">the band pair would be updated with every scheduling instance, otherwise it </w:t>
      </w:r>
      <w:r w:rsidR="00734F92">
        <w:rPr>
          <w:sz w:val="22"/>
          <w:szCs w:val="22"/>
          <w:lang w:val="en-GB"/>
        </w:rPr>
        <w:t>tends to be</w:t>
      </w:r>
      <w:r w:rsidR="00276D63">
        <w:rPr>
          <w:sz w:val="22"/>
          <w:szCs w:val="22"/>
          <w:lang w:val="en-GB"/>
        </w:rPr>
        <w:t xml:space="preserve"> like Alt 1. Therefore, to avoid very frequency update of band pair, but still have dynamic flexibility, MAC CE based indication of the band pair should be supported. </w:t>
      </w:r>
    </w:p>
    <w:p w14:paraId="03FCC9F2" w14:textId="13DBFDAB" w:rsidR="00276D63" w:rsidRDefault="00276D63" w:rsidP="00865BEB">
      <w:pPr>
        <w:jc w:val="both"/>
        <w:rPr>
          <w:sz w:val="22"/>
          <w:szCs w:val="22"/>
          <w:lang w:val="en-GB"/>
        </w:rPr>
      </w:pPr>
    </w:p>
    <w:p w14:paraId="799F37CC" w14:textId="717B163A" w:rsidR="00276D63" w:rsidRPr="00F86C36" w:rsidRDefault="00276D63" w:rsidP="00865BEB">
      <w:pPr>
        <w:jc w:val="both"/>
        <w:rPr>
          <w:b/>
          <w:bCs/>
          <w:i/>
          <w:iCs/>
          <w:sz w:val="22"/>
          <w:szCs w:val="22"/>
          <w:lang w:val="en-GB"/>
        </w:rPr>
      </w:pPr>
      <w:r w:rsidRPr="00F86C36">
        <w:rPr>
          <w:b/>
          <w:bCs/>
          <w:i/>
          <w:iCs/>
          <w:sz w:val="22"/>
          <w:szCs w:val="22"/>
          <w:lang w:val="en-GB"/>
        </w:rPr>
        <w:t>Proposal 2: RAN</w:t>
      </w:r>
      <w:r w:rsidR="00C43C6A">
        <w:rPr>
          <w:b/>
          <w:bCs/>
          <w:i/>
          <w:iCs/>
          <w:sz w:val="22"/>
          <w:szCs w:val="22"/>
          <w:lang w:val="en-GB"/>
        </w:rPr>
        <w:t>1</w:t>
      </w:r>
      <w:r w:rsidRPr="00F86C36">
        <w:rPr>
          <w:b/>
          <w:bCs/>
          <w:i/>
          <w:iCs/>
          <w:sz w:val="22"/>
          <w:szCs w:val="22"/>
          <w:lang w:val="en-GB"/>
        </w:rPr>
        <w:t xml:space="preserve"> should </w:t>
      </w:r>
      <w:r w:rsidR="003E4552" w:rsidRPr="00F86C36">
        <w:rPr>
          <w:b/>
          <w:bCs/>
          <w:i/>
          <w:iCs/>
          <w:sz w:val="22"/>
          <w:szCs w:val="22"/>
          <w:lang w:val="en-GB"/>
        </w:rPr>
        <w:t>consider the following</w:t>
      </w:r>
      <w:r w:rsidRPr="00F86C36">
        <w:rPr>
          <w:b/>
          <w:bCs/>
          <w:i/>
          <w:iCs/>
          <w:sz w:val="22"/>
          <w:szCs w:val="22"/>
          <w:lang w:val="en-GB"/>
        </w:rPr>
        <w:t xml:space="preserve"> </w:t>
      </w:r>
      <w:r w:rsidR="003E4552" w:rsidRPr="00F86C36">
        <w:rPr>
          <w:b/>
          <w:bCs/>
          <w:i/>
          <w:iCs/>
          <w:sz w:val="22"/>
          <w:szCs w:val="22"/>
          <w:lang w:val="en-GB"/>
        </w:rPr>
        <w:t>procedure</w:t>
      </w:r>
      <w:r w:rsidRPr="00F86C36">
        <w:rPr>
          <w:b/>
          <w:bCs/>
          <w:i/>
          <w:iCs/>
          <w:sz w:val="22"/>
          <w:szCs w:val="22"/>
          <w:lang w:val="en-GB"/>
        </w:rPr>
        <w:t xml:space="preserve"> for Alt 2 based UL Tx switching mechanism in Rel-18</w:t>
      </w:r>
      <w:r w:rsidR="003E4552" w:rsidRPr="00F86C36">
        <w:rPr>
          <w:b/>
          <w:bCs/>
          <w:i/>
          <w:iCs/>
          <w:sz w:val="22"/>
          <w:szCs w:val="22"/>
          <w:lang w:val="en-GB"/>
        </w:rPr>
        <w:t>, if 3 or 4 bands are agreed to be supported:</w:t>
      </w:r>
    </w:p>
    <w:p w14:paraId="37C9357E" w14:textId="77777777" w:rsidR="003E4552" w:rsidRPr="00F86C36" w:rsidRDefault="003E4552" w:rsidP="003E4552">
      <w:pPr>
        <w:pStyle w:val="ListParagraph"/>
        <w:numPr>
          <w:ilvl w:val="0"/>
          <w:numId w:val="45"/>
        </w:numPr>
        <w:ind w:leftChars="0"/>
        <w:jc w:val="both"/>
        <w:rPr>
          <w:b/>
          <w:bCs/>
          <w:i/>
          <w:iCs/>
          <w:sz w:val="22"/>
          <w:szCs w:val="22"/>
        </w:rPr>
      </w:pPr>
      <w:r w:rsidRPr="00F86C36">
        <w:rPr>
          <w:b/>
          <w:bCs/>
          <w:i/>
          <w:iCs/>
          <w:sz w:val="22"/>
          <w:szCs w:val="22"/>
        </w:rPr>
        <w:t>Step 1: UE reports band combination with 3 and 4 bands for Rel-18 UL Tx switching</w:t>
      </w:r>
    </w:p>
    <w:p w14:paraId="3D160681" w14:textId="77777777" w:rsidR="003E4552" w:rsidRPr="00F86C36" w:rsidRDefault="003E4552" w:rsidP="003E4552">
      <w:pPr>
        <w:pStyle w:val="ListParagraph"/>
        <w:numPr>
          <w:ilvl w:val="0"/>
          <w:numId w:val="45"/>
        </w:numPr>
        <w:ind w:leftChars="0"/>
        <w:jc w:val="both"/>
        <w:rPr>
          <w:b/>
          <w:bCs/>
          <w:i/>
          <w:iCs/>
          <w:sz w:val="22"/>
          <w:szCs w:val="22"/>
        </w:rPr>
      </w:pPr>
      <w:r w:rsidRPr="00F86C36">
        <w:rPr>
          <w:b/>
          <w:bCs/>
          <w:i/>
          <w:iCs/>
          <w:sz w:val="22"/>
          <w:szCs w:val="22"/>
        </w:rPr>
        <w:t>Step 2: For the reported band combinations, either network can configure the UE with a table and each row of the table indicates a pair of bands selected from the 3 or 4 configured bands or UE can report such a table</w:t>
      </w:r>
    </w:p>
    <w:p w14:paraId="110453A4" w14:textId="77777777" w:rsidR="003E4552" w:rsidRPr="00F86C36" w:rsidRDefault="003E4552" w:rsidP="003E4552">
      <w:pPr>
        <w:pStyle w:val="ListParagraph"/>
        <w:numPr>
          <w:ilvl w:val="0"/>
          <w:numId w:val="45"/>
        </w:numPr>
        <w:ind w:leftChars="0"/>
        <w:jc w:val="both"/>
        <w:rPr>
          <w:b/>
          <w:bCs/>
          <w:i/>
          <w:iCs/>
          <w:sz w:val="22"/>
          <w:szCs w:val="22"/>
        </w:rPr>
      </w:pPr>
      <w:r w:rsidRPr="00F86C36">
        <w:rPr>
          <w:b/>
          <w:bCs/>
          <w:i/>
          <w:iCs/>
          <w:sz w:val="22"/>
          <w:szCs w:val="22"/>
        </w:rPr>
        <w:t>Step 3: Once the table is configured, then network can indicate UE with one pair from the table</w:t>
      </w:r>
    </w:p>
    <w:p w14:paraId="6E0966B5" w14:textId="1924BF5C" w:rsidR="003E4552" w:rsidRPr="00F86C36" w:rsidRDefault="003E4552" w:rsidP="003E4552">
      <w:pPr>
        <w:pStyle w:val="ListParagraph"/>
        <w:numPr>
          <w:ilvl w:val="0"/>
          <w:numId w:val="45"/>
        </w:numPr>
        <w:ind w:leftChars="0"/>
        <w:jc w:val="both"/>
        <w:rPr>
          <w:b/>
          <w:bCs/>
          <w:i/>
          <w:iCs/>
          <w:sz w:val="22"/>
          <w:szCs w:val="22"/>
        </w:rPr>
      </w:pPr>
      <w:r w:rsidRPr="00F86C36">
        <w:rPr>
          <w:b/>
          <w:bCs/>
          <w:i/>
          <w:iCs/>
          <w:sz w:val="22"/>
          <w:szCs w:val="22"/>
        </w:rPr>
        <w:t>Step 4: Following the indication of a pair from the table, similar procedure as defined in Rel-16/Rel-17 can be applied and switching cases between the two bands in the indicated table can be scheduled</w:t>
      </w:r>
      <w:r w:rsidR="00C13ABF">
        <w:rPr>
          <w:b/>
          <w:bCs/>
          <w:i/>
          <w:iCs/>
          <w:sz w:val="22"/>
          <w:szCs w:val="22"/>
        </w:rPr>
        <w:t xml:space="preserve">, </w:t>
      </w:r>
      <w:r w:rsidR="00252287">
        <w:rPr>
          <w:b/>
          <w:bCs/>
          <w:i/>
          <w:iCs/>
          <w:sz w:val="22"/>
          <w:szCs w:val="22"/>
        </w:rPr>
        <w:t>i.e.,</w:t>
      </w:r>
      <w:r w:rsidR="00C13ABF">
        <w:rPr>
          <w:b/>
          <w:bCs/>
          <w:i/>
          <w:iCs/>
          <w:sz w:val="22"/>
          <w:szCs w:val="22"/>
        </w:rPr>
        <w:t xml:space="preserve"> switching is allowed only between the two bands </w:t>
      </w:r>
      <w:r w:rsidR="008C3F61">
        <w:rPr>
          <w:b/>
          <w:bCs/>
          <w:i/>
          <w:iCs/>
          <w:sz w:val="22"/>
          <w:szCs w:val="22"/>
        </w:rPr>
        <w:t xml:space="preserve">of the </w:t>
      </w:r>
      <w:r w:rsidR="00C13ABF">
        <w:rPr>
          <w:b/>
          <w:bCs/>
          <w:i/>
          <w:iCs/>
          <w:sz w:val="22"/>
          <w:szCs w:val="22"/>
        </w:rPr>
        <w:t>indicated pair</w:t>
      </w:r>
    </w:p>
    <w:p w14:paraId="68A5B2CC" w14:textId="77777777" w:rsidR="003E4552" w:rsidRDefault="003E4552" w:rsidP="00865BEB">
      <w:pPr>
        <w:jc w:val="both"/>
        <w:rPr>
          <w:sz w:val="22"/>
          <w:szCs w:val="22"/>
          <w:lang w:val="en-GB"/>
        </w:rPr>
      </w:pPr>
    </w:p>
    <w:p w14:paraId="7FB88891" w14:textId="55052FE6" w:rsidR="00276D63" w:rsidRPr="004E284F" w:rsidRDefault="0046786A" w:rsidP="00865BEB">
      <w:pPr>
        <w:jc w:val="both"/>
        <w:rPr>
          <w:b/>
          <w:bCs/>
          <w:i/>
          <w:iCs/>
          <w:sz w:val="22"/>
          <w:szCs w:val="22"/>
          <w:lang w:val="en-GB"/>
        </w:rPr>
      </w:pPr>
      <w:r w:rsidRPr="004E284F">
        <w:rPr>
          <w:b/>
          <w:bCs/>
          <w:i/>
          <w:iCs/>
          <w:sz w:val="22"/>
          <w:szCs w:val="22"/>
          <w:lang w:val="en-GB"/>
        </w:rPr>
        <w:t>Proposal 3: RAN</w:t>
      </w:r>
      <w:r w:rsidR="005A5860">
        <w:rPr>
          <w:b/>
          <w:bCs/>
          <w:i/>
          <w:iCs/>
          <w:sz w:val="22"/>
          <w:szCs w:val="22"/>
          <w:lang w:val="en-GB"/>
        </w:rPr>
        <w:t>1</w:t>
      </w:r>
      <w:r w:rsidRPr="004E284F">
        <w:rPr>
          <w:b/>
          <w:bCs/>
          <w:i/>
          <w:iCs/>
          <w:sz w:val="22"/>
          <w:szCs w:val="22"/>
          <w:lang w:val="en-GB"/>
        </w:rPr>
        <w:t xml:space="preserve"> should consider </w:t>
      </w:r>
      <w:r w:rsidR="00ED562A" w:rsidRPr="004E284F">
        <w:rPr>
          <w:b/>
          <w:bCs/>
          <w:i/>
          <w:iCs/>
          <w:sz w:val="22"/>
          <w:szCs w:val="22"/>
          <w:lang w:val="en-GB"/>
        </w:rPr>
        <w:t>supporting</w:t>
      </w:r>
      <w:r w:rsidRPr="004E284F">
        <w:rPr>
          <w:b/>
          <w:bCs/>
          <w:i/>
          <w:iCs/>
          <w:sz w:val="22"/>
          <w:szCs w:val="22"/>
          <w:lang w:val="en-GB"/>
        </w:rPr>
        <w:t xml:space="preserve"> MAC CE based indication of a band pair from the 3 or 4 configured bands for Alt 2 based UL Tx switching mechanism in Rel-18</w:t>
      </w:r>
    </w:p>
    <w:p w14:paraId="74737C92" w14:textId="0D7EEE25" w:rsidR="00426436" w:rsidRDefault="00426436" w:rsidP="00865BEB">
      <w:pPr>
        <w:jc w:val="both"/>
        <w:rPr>
          <w:sz w:val="22"/>
          <w:szCs w:val="22"/>
          <w:lang w:val="en-GB"/>
        </w:rPr>
      </w:pPr>
    </w:p>
    <w:p w14:paraId="4AF7F486" w14:textId="1F66AD25" w:rsidR="00C43C6A" w:rsidRDefault="00094F6E" w:rsidP="00865BEB">
      <w:pPr>
        <w:jc w:val="both"/>
        <w:rPr>
          <w:sz w:val="22"/>
          <w:szCs w:val="22"/>
          <w:lang w:val="en-GB"/>
        </w:rPr>
      </w:pPr>
      <w:r>
        <w:rPr>
          <w:sz w:val="22"/>
          <w:szCs w:val="22"/>
          <w:lang w:val="en-GB"/>
        </w:rPr>
        <w:t xml:space="preserve">Another aspect to consider is whether to support both the options for UL Tx switching for inter-band UL CA including switched UL and dual UL. </w:t>
      </w:r>
      <w:r w:rsidR="00D16273">
        <w:rPr>
          <w:sz w:val="22"/>
          <w:szCs w:val="22"/>
          <w:lang w:val="en-GB"/>
        </w:rPr>
        <w:t xml:space="preserve">Considering if Alt 2 is agreed to be supported, </w:t>
      </w:r>
      <w:r w:rsidR="00D2627A">
        <w:rPr>
          <w:sz w:val="22"/>
          <w:szCs w:val="22"/>
          <w:lang w:val="en-GB"/>
        </w:rPr>
        <w:t xml:space="preserve">both options can be supported without any additional impact to the specifications. </w:t>
      </w:r>
      <w:r w:rsidR="006106CF">
        <w:rPr>
          <w:sz w:val="22"/>
          <w:szCs w:val="22"/>
          <w:lang w:val="en-GB"/>
        </w:rPr>
        <w:t>According to Alt, f</w:t>
      </w:r>
      <w:r w:rsidR="00C43C6A">
        <w:rPr>
          <w:sz w:val="22"/>
          <w:szCs w:val="22"/>
          <w:lang w:val="en-GB"/>
        </w:rPr>
        <w:t>or the indicated pair</w:t>
      </w:r>
      <w:r w:rsidR="00D66B6E">
        <w:rPr>
          <w:sz w:val="22"/>
          <w:szCs w:val="22"/>
          <w:lang w:val="en-GB"/>
        </w:rPr>
        <w:t xml:space="preserve"> from the configured 3 or 4 bands</w:t>
      </w:r>
      <w:r w:rsidR="00C43C6A">
        <w:rPr>
          <w:sz w:val="22"/>
          <w:szCs w:val="22"/>
          <w:lang w:val="en-GB"/>
        </w:rPr>
        <w:t xml:space="preserve">, both switched UL and dual UL can be supported. </w:t>
      </w:r>
    </w:p>
    <w:p w14:paraId="5057D455" w14:textId="77777777" w:rsidR="00C43C6A" w:rsidRDefault="00C43C6A" w:rsidP="00865BEB">
      <w:pPr>
        <w:jc w:val="both"/>
        <w:rPr>
          <w:sz w:val="22"/>
          <w:szCs w:val="22"/>
          <w:lang w:val="en-GB"/>
        </w:rPr>
      </w:pPr>
    </w:p>
    <w:p w14:paraId="5982B3B8" w14:textId="06F6212D" w:rsidR="00426436" w:rsidRPr="00C345B5" w:rsidRDefault="00C43C6A" w:rsidP="00865BEB">
      <w:pPr>
        <w:jc w:val="both"/>
        <w:rPr>
          <w:b/>
          <w:bCs/>
          <w:i/>
          <w:iCs/>
          <w:sz w:val="22"/>
          <w:szCs w:val="22"/>
          <w:lang w:val="en-GB"/>
        </w:rPr>
      </w:pPr>
      <w:r w:rsidRPr="00C345B5">
        <w:rPr>
          <w:b/>
          <w:bCs/>
          <w:i/>
          <w:iCs/>
          <w:sz w:val="22"/>
          <w:szCs w:val="22"/>
          <w:lang w:val="en-GB"/>
        </w:rPr>
        <w:t>Proposal 4:</w:t>
      </w:r>
      <w:r w:rsidR="003B3FCB" w:rsidRPr="00C345B5">
        <w:rPr>
          <w:b/>
          <w:bCs/>
          <w:i/>
          <w:iCs/>
          <w:sz w:val="22"/>
          <w:szCs w:val="22"/>
          <w:lang w:val="en-GB"/>
        </w:rPr>
        <w:t xml:space="preserve"> RAN1 should agree to support both options including switched UL and dual UL</w:t>
      </w:r>
      <w:r w:rsidR="00E778E1" w:rsidRPr="00C345B5">
        <w:rPr>
          <w:b/>
          <w:bCs/>
          <w:i/>
          <w:iCs/>
          <w:sz w:val="22"/>
          <w:szCs w:val="22"/>
          <w:lang w:val="en-GB"/>
        </w:rPr>
        <w:t xml:space="preserve"> for Alt 2 based UL Tx switching mechanisms in Rel-18</w:t>
      </w:r>
    </w:p>
    <w:p w14:paraId="74A4A0F0" w14:textId="193353C6" w:rsidR="003368D5" w:rsidRDefault="003368D5" w:rsidP="003368D5">
      <w:pPr>
        <w:pStyle w:val="Heading2"/>
        <w:jc w:val="both"/>
      </w:pPr>
      <w:r>
        <w:t xml:space="preserve">Views on </w:t>
      </w:r>
      <w:r w:rsidR="001A0F1F">
        <w:t>limitations for UL Tx switching mechanisms</w:t>
      </w:r>
    </w:p>
    <w:p w14:paraId="2A7E5E1C" w14:textId="39915237" w:rsidR="00113040" w:rsidRPr="00F14DC6" w:rsidRDefault="006A5C04" w:rsidP="007A3DB7">
      <w:pPr>
        <w:jc w:val="both"/>
        <w:rPr>
          <w:sz w:val="22"/>
          <w:szCs w:val="22"/>
          <w:lang w:val="en-GB"/>
        </w:rPr>
      </w:pPr>
      <w:r w:rsidRPr="00F14DC6">
        <w:rPr>
          <w:sz w:val="22"/>
          <w:szCs w:val="22"/>
        </w:rPr>
        <w:t xml:space="preserve">In RAN1#109-e, there has been discussion on how </w:t>
      </w:r>
      <w:r w:rsidRPr="00F14DC6">
        <w:rPr>
          <w:sz w:val="22"/>
          <w:szCs w:val="22"/>
          <w:lang w:val="en-GB"/>
        </w:rPr>
        <w:t>to address the concerns on UE/gNB complexity increase or scheduling restriction due to UL Tx switching across larger number of bands compared with Rel-16/17</w:t>
      </w:r>
      <w:r w:rsidR="005D79D5" w:rsidRPr="00F14DC6">
        <w:rPr>
          <w:sz w:val="22"/>
          <w:szCs w:val="22"/>
          <w:lang w:val="en-GB"/>
        </w:rPr>
        <w:t>. Following observation was cap</w:t>
      </w:r>
      <w:r w:rsidR="00903FEB" w:rsidRPr="00F14DC6">
        <w:rPr>
          <w:sz w:val="22"/>
          <w:szCs w:val="22"/>
          <w:lang w:val="en-GB"/>
        </w:rPr>
        <w:t>t</w:t>
      </w:r>
      <w:r w:rsidR="005D79D5" w:rsidRPr="00F14DC6">
        <w:rPr>
          <w:sz w:val="22"/>
          <w:szCs w:val="22"/>
          <w:lang w:val="en-GB"/>
        </w:rPr>
        <w:t>ured in [2]:</w:t>
      </w:r>
    </w:p>
    <w:p w14:paraId="6BE31B78" w14:textId="77777777" w:rsidR="005D79D5" w:rsidRPr="00F14DC6" w:rsidRDefault="005D79D5" w:rsidP="007A3DB7">
      <w:pPr>
        <w:jc w:val="both"/>
        <w:rPr>
          <w:sz w:val="22"/>
          <w:szCs w:val="22"/>
        </w:rPr>
      </w:pPr>
    </w:p>
    <w:p w14:paraId="021B79D3" w14:textId="77777777" w:rsidR="002B2A57" w:rsidRPr="002B2A57" w:rsidRDefault="002B2A57" w:rsidP="002B2A57">
      <w:pPr>
        <w:jc w:val="both"/>
        <w:rPr>
          <w:i/>
          <w:iCs/>
          <w:sz w:val="22"/>
          <w:szCs w:val="22"/>
          <w:u w:val="single"/>
        </w:rPr>
      </w:pPr>
      <w:r w:rsidRPr="002B2A57">
        <w:rPr>
          <w:i/>
          <w:iCs/>
          <w:sz w:val="22"/>
          <w:szCs w:val="22"/>
          <w:u w:val="single"/>
          <w:lang w:val="en-GB"/>
        </w:rPr>
        <w:t>RAN1 Observation</w:t>
      </w:r>
    </w:p>
    <w:p w14:paraId="731D343E" w14:textId="77777777" w:rsidR="002B2A57" w:rsidRPr="002B2A57" w:rsidRDefault="002B2A57" w:rsidP="002B2A57">
      <w:pPr>
        <w:jc w:val="both"/>
        <w:rPr>
          <w:i/>
          <w:iCs/>
          <w:sz w:val="22"/>
          <w:szCs w:val="22"/>
          <w:lang w:val="en-GB"/>
        </w:rPr>
      </w:pPr>
      <w:r w:rsidRPr="002B2A57">
        <w:rPr>
          <w:i/>
          <w:iCs/>
          <w:sz w:val="22"/>
          <w:szCs w:val="22"/>
          <w:lang w:val="en-GB"/>
        </w:rPr>
        <w:t>Following proposals to address the concern on UE/gNB complexity increase or scheduling restriction due to UL Tx switching across larger number of bands compared with Rel-16/17 are identified in contributions submitted at RAN1#109-e, and companies are encouraged to investigate pros and cons of the proposals so that one or some of them may be down-selected after the down-selection of the mechanism for dynamic Tx carrier switching across the configured bands</w:t>
      </w:r>
    </w:p>
    <w:p w14:paraId="426A2F41" w14:textId="77777777" w:rsidR="002B2A57" w:rsidRPr="002B2A57" w:rsidRDefault="002B2A57" w:rsidP="002B2A57">
      <w:pPr>
        <w:numPr>
          <w:ilvl w:val="0"/>
          <w:numId w:val="46"/>
        </w:numPr>
        <w:jc w:val="both"/>
        <w:rPr>
          <w:i/>
          <w:iCs/>
          <w:sz w:val="22"/>
          <w:szCs w:val="22"/>
          <w:lang w:val="en-GB"/>
        </w:rPr>
      </w:pPr>
      <w:r w:rsidRPr="002B2A57">
        <w:rPr>
          <w:i/>
          <w:iCs/>
          <w:sz w:val="22"/>
          <w:szCs w:val="22"/>
          <w:lang w:val="en-GB"/>
        </w:rPr>
        <w:t>UE can report the supports of only some of concurrent UL cases (combinations of 2 bands for concurrent UL transmissions)</w:t>
      </w:r>
    </w:p>
    <w:p w14:paraId="7EA39D69" w14:textId="77777777" w:rsidR="002B2A57" w:rsidRPr="002B2A57" w:rsidRDefault="002B2A57" w:rsidP="002B2A57">
      <w:pPr>
        <w:numPr>
          <w:ilvl w:val="0"/>
          <w:numId w:val="46"/>
        </w:numPr>
        <w:jc w:val="both"/>
        <w:rPr>
          <w:i/>
          <w:iCs/>
          <w:sz w:val="22"/>
          <w:szCs w:val="22"/>
          <w:lang w:val="en-GB"/>
        </w:rPr>
      </w:pPr>
      <w:r w:rsidRPr="002B2A57">
        <w:rPr>
          <w:i/>
          <w:iCs/>
          <w:sz w:val="22"/>
          <w:szCs w:val="22"/>
          <w:lang w:val="en-GB"/>
        </w:rPr>
        <w:t>Switching across 0/1/2 ports is supported only for 2 configured bands out of 3 or 4 configured bands and other bands support switching across 0/1 port only</w:t>
      </w:r>
    </w:p>
    <w:p w14:paraId="65DACC50" w14:textId="77777777" w:rsidR="002B2A57" w:rsidRPr="002B2A57" w:rsidRDefault="002B2A57" w:rsidP="002B2A57">
      <w:pPr>
        <w:numPr>
          <w:ilvl w:val="0"/>
          <w:numId w:val="46"/>
        </w:numPr>
        <w:jc w:val="both"/>
        <w:rPr>
          <w:i/>
          <w:iCs/>
          <w:sz w:val="22"/>
          <w:szCs w:val="22"/>
          <w:lang w:val="en-GB"/>
        </w:rPr>
      </w:pPr>
      <w:r w:rsidRPr="002B2A57">
        <w:rPr>
          <w:i/>
          <w:iCs/>
          <w:sz w:val="22"/>
          <w:szCs w:val="22"/>
          <w:lang w:val="en-GB"/>
        </w:rPr>
        <w:t>Only switching across 0/1 port is supported across all configured bands when 3 or 4 bands are configured</w:t>
      </w:r>
    </w:p>
    <w:p w14:paraId="15DD0CFB" w14:textId="77777777" w:rsidR="002B2A57" w:rsidRPr="002B2A57" w:rsidRDefault="002B2A57" w:rsidP="002B2A57">
      <w:pPr>
        <w:numPr>
          <w:ilvl w:val="0"/>
          <w:numId w:val="46"/>
        </w:numPr>
        <w:jc w:val="both"/>
        <w:rPr>
          <w:i/>
          <w:iCs/>
          <w:sz w:val="22"/>
          <w:szCs w:val="22"/>
          <w:lang w:val="en-GB"/>
        </w:rPr>
      </w:pPr>
      <w:r w:rsidRPr="002B2A57">
        <w:rPr>
          <w:i/>
          <w:iCs/>
          <w:sz w:val="22"/>
          <w:szCs w:val="22"/>
          <w:lang w:val="en-GB"/>
        </w:rPr>
        <w:t>Prioritization rules between uplink carriers are specified</w:t>
      </w:r>
    </w:p>
    <w:p w14:paraId="5C47AC95" w14:textId="77777777" w:rsidR="002B2A57" w:rsidRPr="002B2A57" w:rsidRDefault="002B2A57" w:rsidP="002B2A57">
      <w:pPr>
        <w:numPr>
          <w:ilvl w:val="0"/>
          <w:numId w:val="46"/>
        </w:numPr>
        <w:jc w:val="both"/>
        <w:rPr>
          <w:i/>
          <w:iCs/>
          <w:sz w:val="22"/>
          <w:szCs w:val="22"/>
          <w:lang w:val="en-GB"/>
        </w:rPr>
      </w:pPr>
      <w:r w:rsidRPr="002B2A57">
        <w:rPr>
          <w:i/>
          <w:iCs/>
          <w:sz w:val="22"/>
          <w:szCs w:val="22"/>
          <w:lang w:val="en-GB"/>
        </w:rPr>
        <w:t>No restriction on the UEs choice of MIMO capability on any of the bands/CCs involved in the UL Tx switching band combination is introduced</w:t>
      </w:r>
    </w:p>
    <w:p w14:paraId="44B4C132" w14:textId="77777777" w:rsidR="002B2A57" w:rsidRPr="002B2A57" w:rsidRDefault="002B2A57" w:rsidP="002B2A57">
      <w:pPr>
        <w:numPr>
          <w:ilvl w:val="0"/>
          <w:numId w:val="46"/>
        </w:numPr>
        <w:jc w:val="both"/>
        <w:rPr>
          <w:i/>
          <w:iCs/>
          <w:sz w:val="22"/>
          <w:szCs w:val="22"/>
          <w:lang w:val="en-GB"/>
        </w:rPr>
      </w:pPr>
      <w:r w:rsidRPr="002B2A57">
        <w:rPr>
          <w:i/>
          <w:iCs/>
          <w:sz w:val="22"/>
          <w:szCs w:val="22"/>
          <w:lang w:val="en-GB"/>
        </w:rPr>
        <w:t>After one RF state switch, the next RF state switch must occur after 14 symbols or later (FFS: which SCS is assumed for the symbol duration)</w:t>
      </w:r>
    </w:p>
    <w:p w14:paraId="656478AC" w14:textId="77777777" w:rsidR="002B2A57" w:rsidRPr="002B2A57" w:rsidRDefault="002B2A57" w:rsidP="002B2A57">
      <w:pPr>
        <w:numPr>
          <w:ilvl w:val="0"/>
          <w:numId w:val="46"/>
        </w:numPr>
        <w:jc w:val="both"/>
        <w:rPr>
          <w:i/>
          <w:iCs/>
          <w:sz w:val="22"/>
          <w:szCs w:val="22"/>
          <w:lang w:val="en-GB"/>
        </w:rPr>
      </w:pPr>
      <w:r w:rsidRPr="002B2A57">
        <w:rPr>
          <w:i/>
          <w:iCs/>
          <w:sz w:val="22"/>
          <w:szCs w:val="22"/>
          <w:lang w:val="en-GB"/>
        </w:rPr>
        <w:t>Note: Other solutions are not precluded</w:t>
      </w:r>
    </w:p>
    <w:p w14:paraId="5A7652B2" w14:textId="77777777" w:rsidR="002B2A57" w:rsidRPr="002B2A57" w:rsidRDefault="002B2A57" w:rsidP="002B2A57">
      <w:pPr>
        <w:numPr>
          <w:ilvl w:val="0"/>
          <w:numId w:val="46"/>
        </w:numPr>
        <w:jc w:val="both"/>
        <w:rPr>
          <w:i/>
          <w:iCs/>
          <w:sz w:val="22"/>
          <w:szCs w:val="22"/>
          <w:lang w:val="en-GB"/>
        </w:rPr>
      </w:pPr>
      <w:r w:rsidRPr="002B2A57">
        <w:rPr>
          <w:i/>
          <w:iCs/>
          <w:sz w:val="22"/>
          <w:szCs w:val="22"/>
          <w:lang w:val="en-GB"/>
        </w:rPr>
        <w:lastRenderedPageBreak/>
        <w:t>Note: each proposal assumes certain mechanism for dynamic Tx carrier switching across the configured bands, and hence some or all of the proposals may not be necessary depending on the down selection of the mechanism for dynamic Tx carrier switching across the configured bands</w:t>
      </w:r>
    </w:p>
    <w:p w14:paraId="45011E4B" w14:textId="0276CB5D" w:rsidR="00AE60EE" w:rsidRDefault="00AE60EE" w:rsidP="00306758">
      <w:pPr>
        <w:jc w:val="both"/>
        <w:rPr>
          <w:sz w:val="22"/>
          <w:szCs w:val="22"/>
          <w:lang w:val="en-GB"/>
        </w:rPr>
      </w:pPr>
    </w:p>
    <w:p w14:paraId="22645873" w14:textId="574B723D" w:rsidR="00364D2D" w:rsidRPr="006E314D" w:rsidRDefault="00364D2D" w:rsidP="00306758">
      <w:pPr>
        <w:jc w:val="both"/>
        <w:rPr>
          <w:b/>
          <w:bCs/>
          <w:u w:val="single"/>
          <w:lang w:val="en-GB"/>
        </w:rPr>
      </w:pPr>
      <w:r w:rsidRPr="006E314D">
        <w:rPr>
          <w:b/>
          <w:bCs/>
          <w:u w:val="single"/>
          <w:lang w:val="en-GB"/>
        </w:rPr>
        <w:t>Limitation on timing restriction</w:t>
      </w:r>
    </w:p>
    <w:p w14:paraId="046A8500" w14:textId="77777777" w:rsidR="00364D2D" w:rsidRDefault="00364D2D" w:rsidP="00306758">
      <w:pPr>
        <w:jc w:val="both"/>
        <w:rPr>
          <w:sz w:val="22"/>
          <w:szCs w:val="22"/>
          <w:lang w:val="en-GB"/>
        </w:rPr>
      </w:pPr>
    </w:p>
    <w:p w14:paraId="43D73012" w14:textId="7FD64F71" w:rsidR="00606EB5" w:rsidRDefault="00606EB5" w:rsidP="00306758">
      <w:pPr>
        <w:jc w:val="both"/>
        <w:rPr>
          <w:sz w:val="22"/>
          <w:szCs w:val="22"/>
          <w:lang w:val="en-GB"/>
        </w:rPr>
      </w:pPr>
      <w:r>
        <w:rPr>
          <w:sz w:val="22"/>
          <w:szCs w:val="22"/>
          <w:lang w:val="en-GB"/>
        </w:rPr>
        <w:t xml:space="preserve">In our view, if Alt 2 is adopted, most of the concerns related to UE/gNB complexity increase can be alleviated. </w:t>
      </w:r>
      <w:r w:rsidR="00D772D4">
        <w:rPr>
          <w:sz w:val="22"/>
          <w:szCs w:val="22"/>
          <w:lang w:val="en-GB"/>
        </w:rPr>
        <w:t xml:space="preserve">However, further restrictions can be considered depending on flexibility requirements, UE capability, etc. One possibility to consider </w:t>
      </w:r>
      <w:r w:rsidR="005B072F">
        <w:rPr>
          <w:sz w:val="22"/>
          <w:szCs w:val="22"/>
          <w:lang w:val="en-GB"/>
        </w:rPr>
        <w:t xml:space="preserve">with Alt 2 is </w:t>
      </w:r>
      <w:r w:rsidR="009F0A43">
        <w:rPr>
          <w:sz w:val="22"/>
          <w:szCs w:val="22"/>
          <w:lang w:val="en-GB"/>
        </w:rPr>
        <w:t xml:space="preserve">support additional restriction in terms of minimum duration between two consecutive instances of indicating a pair of bands from the configured 3 or 4 bands. </w:t>
      </w:r>
      <w:r w:rsidR="008625DE">
        <w:rPr>
          <w:sz w:val="22"/>
          <w:szCs w:val="22"/>
          <w:lang w:val="en-GB"/>
        </w:rPr>
        <w:t xml:space="preserve">MAC CE based indication of a </w:t>
      </w:r>
      <w:r w:rsidR="00DE49DD">
        <w:rPr>
          <w:sz w:val="22"/>
          <w:szCs w:val="22"/>
          <w:lang w:val="en-GB"/>
        </w:rPr>
        <w:t xml:space="preserve">band </w:t>
      </w:r>
      <w:r w:rsidR="008625DE">
        <w:rPr>
          <w:sz w:val="22"/>
          <w:szCs w:val="22"/>
          <w:lang w:val="en-GB"/>
        </w:rPr>
        <w:t xml:space="preserve">pair </w:t>
      </w:r>
      <w:r w:rsidR="00DE49DD">
        <w:rPr>
          <w:sz w:val="22"/>
          <w:szCs w:val="22"/>
          <w:lang w:val="en-GB"/>
        </w:rPr>
        <w:t xml:space="preserve">will at least ensure a gap of 3ms between two consecutive instances, however, further </w:t>
      </w:r>
      <w:r w:rsidR="00531865">
        <w:rPr>
          <w:sz w:val="22"/>
          <w:szCs w:val="22"/>
          <w:lang w:val="en-GB"/>
        </w:rPr>
        <w:t xml:space="preserve">additional </w:t>
      </w:r>
      <w:r w:rsidR="00DE49DD">
        <w:rPr>
          <w:sz w:val="22"/>
          <w:szCs w:val="22"/>
          <w:lang w:val="en-GB"/>
        </w:rPr>
        <w:t>configurable values can be supported.</w:t>
      </w:r>
      <w:r w:rsidR="0038015B">
        <w:rPr>
          <w:sz w:val="22"/>
          <w:szCs w:val="22"/>
          <w:lang w:val="en-GB"/>
        </w:rPr>
        <w:t xml:space="preserve"> This would help to avoid very frequent updates of pair for UL Tx switching.</w:t>
      </w:r>
    </w:p>
    <w:p w14:paraId="5BB29A62" w14:textId="6DD99703" w:rsidR="0038015B" w:rsidRDefault="0038015B" w:rsidP="00306758">
      <w:pPr>
        <w:jc w:val="both"/>
        <w:rPr>
          <w:sz w:val="22"/>
          <w:szCs w:val="22"/>
          <w:lang w:val="en-GB"/>
        </w:rPr>
      </w:pPr>
    </w:p>
    <w:p w14:paraId="4F834021" w14:textId="3E672AC9" w:rsidR="0038015B" w:rsidRPr="00ED7A20" w:rsidRDefault="0038015B" w:rsidP="00306758">
      <w:pPr>
        <w:jc w:val="both"/>
        <w:rPr>
          <w:b/>
          <w:bCs/>
          <w:i/>
          <w:iCs/>
          <w:sz w:val="22"/>
          <w:szCs w:val="22"/>
          <w:lang w:val="en-GB"/>
        </w:rPr>
      </w:pPr>
      <w:r w:rsidRPr="00ED7A20">
        <w:rPr>
          <w:b/>
          <w:bCs/>
          <w:i/>
          <w:iCs/>
          <w:sz w:val="22"/>
          <w:szCs w:val="22"/>
          <w:lang w:val="en-GB"/>
        </w:rPr>
        <w:t xml:space="preserve">Proposal </w:t>
      </w:r>
      <w:r w:rsidR="00D61496" w:rsidRPr="00ED7A20">
        <w:rPr>
          <w:b/>
          <w:bCs/>
          <w:i/>
          <w:iCs/>
          <w:sz w:val="22"/>
          <w:szCs w:val="22"/>
          <w:lang w:val="en-GB"/>
        </w:rPr>
        <w:t xml:space="preserve">5: RAN1 should consider </w:t>
      </w:r>
      <w:r w:rsidR="00B425BD" w:rsidRPr="00ED7A20">
        <w:rPr>
          <w:b/>
          <w:bCs/>
          <w:i/>
          <w:iCs/>
          <w:sz w:val="22"/>
          <w:szCs w:val="22"/>
          <w:lang w:val="en-GB"/>
        </w:rPr>
        <w:t xml:space="preserve">further restriction in terms of minimum required duration between two consecutive updates of band pair for Alt 2 based UL Tx switching mechanism </w:t>
      </w:r>
    </w:p>
    <w:p w14:paraId="5760A7B7" w14:textId="320EE914" w:rsidR="00B3084C" w:rsidRDefault="00B3084C" w:rsidP="00306758">
      <w:pPr>
        <w:jc w:val="both"/>
        <w:rPr>
          <w:sz w:val="22"/>
          <w:szCs w:val="22"/>
          <w:lang w:val="en-GB"/>
        </w:rPr>
      </w:pPr>
    </w:p>
    <w:p w14:paraId="3503A419" w14:textId="77777777" w:rsidR="00ED6659" w:rsidRPr="00FE6ABF" w:rsidRDefault="00ED6659" w:rsidP="00ED6659">
      <w:pPr>
        <w:jc w:val="both"/>
        <w:rPr>
          <w:b/>
          <w:bCs/>
          <w:u w:val="single"/>
          <w:lang w:val="en-GB"/>
        </w:rPr>
      </w:pPr>
      <w:r w:rsidRPr="00FE6ABF">
        <w:rPr>
          <w:b/>
          <w:bCs/>
          <w:u w:val="single"/>
          <w:lang w:val="en-GB"/>
        </w:rPr>
        <w:t>Limitation on intra-band CCs</w:t>
      </w:r>
    </w:p>
    <w:p w14:paraId="67BB2906" w14:textId="77777777" w:rsidR="00ED6659" w:rsidRDefault="00ED6659" w:rsidP="00ED6659">
      <w:pPr>
        <w:jc w:val="both"/>
        <w:rPr>
          <w:sz w:val="22"/>
          <w:szCs w:val="22"/>
          <w:lang w:val="en-GB"/>
        </w:rPr>
      </w:pPr>
    </w:p>
    <w:p w14:paraId="3BCABF6E" w14:textId="2753ECA0" w:rsidR="00FE0389" w:rsidRDefault="00ED6659" w:rsidP="00ED6659">
      <w:pPr>
        <w:jc w:val="both"/>
        <w:rPr>
          <w:sz w:val="22"/>
          <w:szCs w:val="22"/>
          <w:lang w:val="en-GB"/>
        </w:rPr>
      </w:pPr>
      <w:r>
        <w:rPr>
          <w:sz w:val="22"/>
          <w:szCs w:val="22"/>
          <w:lang w:val="en-GB"/>
        </w:rPr>
        <w:t>In RAN1#109-e, there has been discussion on</w:t>
      </w:r>
      <w:r w:rsidR="00C34479">
        <w:rPr>
          <w:sz w:val="22"/>
          <w:szCs w:val="22"/>
          <w:lang w:val="en-GB"/>
        </w:rPr>
        <w:t xml:space="preserve"> extension of</w:t>
      </w:r>
      <w:r>
        <w:rPr>
          <w:sz w:val="22"/>
          <w:szCs w:val="22"/>
          <w:lang w:val="en-GB"/>
        </w:rPr>
        <w:t xml:space="preserve"> intra-band CA with UL Tx switching. In Rel-17, it is allowed to have 1 band with up to 2 contiguous carriers. In Rel-18, if it is agreed to increase the bands to 3 or 4, then it needs to be agreed whether any further extension such as increasing the number of contiguous carriers within one band and/or increasing number of bands with multiple contiguous carriers is within the scope of Rel-18 or not. In our view, as there is no discussion </w:t>
      </w:r>
      <w:r w:rsidR="005E58E4">
        <w:rPr>
          <w:sz w:val="22"/>
          <w:szCs w:val="22"/>
          <w:lang w:val="en-GB"/>
        </w:rPr>
        <w:t xml:space="preserve">on potential extension of intra-band CA in Rel-18’s WID, so </w:t>
      </w:r>
      <w:r w:rsidR="00FE0389">
        <w:rPr>
          <w:sz w:val="22"/>
          <w:szCs w:val="22"/>
          <w:lang w:val="en-GB"/>
        </w:rPr>
        <w:t xml:space="preserve">no </w:t>
      </w:r>
      <w:r w:rsidR="0033434F">
        <w:rPr>
          <w:sz w:val="22"/>
          <w:szCs w:val="22"/>
          <w:lang w:val="en-GB"/>
        </w:rPr>
        <w:t>enhancement should be considered</w:t>
      </w:r>
      <w:r w:rsidR="00FE0389">
        <w:rPr>
          <w:sz w:val="22"/>
          <w:szCs w:val="22"/>
          <w:lang w:val="en-GB"/>
        </w:rPr>
        <w:t xml:space="preserve"> on this aspect. At least with Alt 2, it should be quite straightforward to agree that the band pair that is indicated can have only 1 band with up to contiguous carriers and therefore, no further enhanced is needed compared to Rel-17.</w:t>
      </w:r>
    </w:p>
    <w:p w14:paraId="692CA312" w14:textId="7078E5B1" w:rsidR="00FE0389" w:rsidRDefault="00FE0389" w:rsidP="00ED6659">
      <w:pPr>
        <w:jc w:val="both"/>
        <w:rPr>
          <w:sz w:val="22"/>
          <w:szCs w:val="22"/>
          <w:lang w:val="en-GB"/>
        </w:rPr>
      </w:pPr>
    </w:p>
    <w:p w14:paraId="6910B6AD" w14:textId="10F05C3A" w:rsidR="00FE0389" w:rsidRPr="00DC64E2" w:rsidRDefault="0048537F" w:rsidP="00ED6659">
      <w:pPr>
        <w:jc w:val="both"/>
        <w:rPr>
          <w:b/>
          <w:bCs/>
          <w:i/>
          <w:iCs/>
          <w:sz w:val="22"/>
          <w:szCs w:val="22"/>
          <w:lang w:val="en-GB"/>
        </w:rPr>
      </w:pPr>
      <w:r w:rsidRPr="00DC64E2">
        <w:rPr>
          <w:b/>
          <w:bCs/>
          <w:i/>
          <w:iCs/>
          <w:sz w:val="22"/>
          <w:szCs w:val="22"/>
          <w:lang w:val="en-GB"/>
        </w:rPr>
        <w:t xml:space="preserve">Proposal </w:t>
      </w:r>
      <w:r w:rsidR="00F954A8" w:rsidRPr="00DC64E2">
        <w:rPr>
          <w:b/>
          <w:bCs/>
          <w:i/>
          <w:iCs/>
          <w:sz w:val="22"/>
          <w:szCs w:val="22"/>
          <w:lang w:val="en-GB"/>
        </w:rPr>
        <w:t>6</w:t>
      </w:r>
      <w:r w:rsidRPr="00DC64E2">
        <w:rPr>
          <w:b/>
          <w:bCs/>
          <w:i/>
          <w:iCs/>
          <w:sz w:val="22"/>
          <w:szCs w:val="22"/>
          <w:lang w:val="en-GB"/>
        </w:rPr>
        <w:t>: RAN 1 should agree to support only up to 1 band with up to 2 contiguous carriers for a band pair that is indicated for dynamic UL Tx switching with Alt 2 based switching mechanism</w:t>
      </w:r>
    </w:p>
    <w:p w14:paraId="3A32B065" w14:textId="135485E3" w:rsidR="00D507CD" w:rsidRPr="00E119AC" w:rsidRDefault="0048537F" w:rsidP="00306758">
      <w:pPr>
        <w:pStyle w:val="ListParagraph"/>
        <w:numPr>
          <w:ilvl w:val="0"/>
          <w:numId w:val="47"/>
        </w:numPr>
        <w:ind w:leftChars="0"/>
        <w:jc w:val="both"/>
        <w:rPr>
          <w:rFonts w:ascii="Times New Roman" w:hAnsi="Times New Roman"/>
          <w:b/>
          <w:bCs/>
          <w:i/>
          <w:iCs/>
          <w:sz w:val="22"/>
          <w:szCs w:val="22"/>
        </w:rPr>
      </w:pPr>
      <w:r w:rsidRPr="00DC64E2">
        <w:rPr>
          <w:rFonts w:ascii="Times New Roman" w:hAnsi="Times New Roman"/>
          <w:b/>
          <w:bCs/>
          <w:i/>
          <w:iCs/>
          <w:sz w:val="22"/>
          <w:szCs w:val="22"/>
        </w:rPr>
        <w:t xml:space="preserve">No </w:t>
      </w:r>
      <w:r w:rsidR="00052A30" w:rsidRPr="00DC64E2">
        <w:rPr>
          <w:rFonts w:ascii="Times New Roman" w:hAnsi="Times New Roman"/>
          <w:b/>
          <w:bCs/>
          <w:i/>
          <w:iCs/>
          <w:sz w:val="22"/>
          <w:szCs w:val="22"/>
        </w:rPr>
        <w:t>enhancement</w:t>
      </w:r>
      <w:r w:rsidRPr="00DC64E2">
        <w:rPr>
          <w:rFonts w:ascii="Times New Roman" w:hAnsi="Times New Roman"/>
          <w:b/>
          <w:bCs/>
          <w:i/>
          <w:iCs/>
          <w:sz w:val="22"/>
          <w:szCs w:val="22"/>
        </w:rPr>
        <w:t xml:space="preserve"> needed for intra-band CA with Alt 2 based UL Tx switching compared to Rel-17</w:t>
      </w:r>
    </w:p>
    <w:p w14:paraId="27CF7A31" w14:textId="77777777" w:rsidR="00ED6659" w:rsidRDefault="00ED6659" w:rsidP="00306758">
      <w:pPr>
        <w:jc w:val="both"/>
        <w:rPr>
          <w:b/>
          <w:bCs/>
          <w:u w:val="single"/>
          <w:lang w:val="en-GB"/>
        </w:rPr>
      </w:pPr>
    </w:p>
    <w:p w14:paraId="011076B1" w14:textId="33463797" w:rsidR="00B3084C" w:rsidRPr="001C066A" w:rsidRDefault="005270F6" w:rsidP="00306758">
      <w:pPr>
        <w:jc w:val="both"/>
        <w:rPr>
          <w:b/>
          <w:bCs/>
          <w:u w:val="single"/>
          <w:lang w:val="en-GB"/>
        </w:rPr>
      </w:pPr>
      <w:r w:rsidRPr="001C066A">
        <w:rPr>
          <w:b/>
          <w:bCs/>
          <w:u w:val="single"/>
          <w:lang w:val="en-GB"/>
        </w:rPr>
        <w:t>Limitation on SUL bands</w:t>
      </w:r>
    </w:p>
    <w:p w14:paraId="35474031" w14:textId="09765971" w:rsidR="001C066A" w:rsidRDefault="001C066A" w:rsidP="00306758">
      <w:pPr>
        <w:jc w:val="both"/>
        <w:rPr>
          <w:sz w:val="22"/>
          <w:szCs w:val="22"/>
          <w:lang w:val="en-GB"/>
        </w:rPr>
      </w:pPr>
    </w:p>
    <w:p w14:paraId="1C51FC06" w14:textId="2A5202EA" w:rsidR="001C066A" w:rsidRDefault="002826B9" w:rsidP="00306758">
      <w:pPr>
        <w:jc w:val="both"/>
        <w:rPr>
          <w:sz w:val="22"/>
          <w:szCs w:val="22"/>
          <w:lang w:val="en-GB"/>
        </w:rPr>
      </w:pPr>
      <w:r>
        <w:rPr>
          <w:sz w:val="22"/>
          <w:szCs w:val="22"/>
          <w:lang w:val="en-GB"/>
        </w:rPr>
        <w:t>In RAN#</w:t>
      </w:r>
      <w:r w:rsidR="00307F71">
        <w:rPr>
          <w:sz w:val="22"/>
          <w:szCs w:val="22"/>
          <w:lang w:val="en-GB"/>
        </w:rPr>
        <w:t>96, there has been discussion on whether additional scenarios with more than one SUL bands can be configured for 3 or 4 bands is within the scope or not</w:t>
      </w:r>
      <w:r w:rsidR="00D560C5">
        <w:rPr>
          <w:sz w:val="22"/>
          <w:szCs w:val="22"/>
          <w:lang w:val="en-GB"/>
        </w:rPr>
        <w:t xml:space="preserve"> [3]</w:t>
      </w:r>
      <w:r w:rsidR="00307F71">
        <w:rPr>
          <w:sz w:val="22"/>
          <w:szCs w:val="22"/>
          <w:lang w:val="en-GB"/>
        </w:rPr>
        <w:t xml:space="preserve">. Based on the outcome in RAN#96, it has been agreed that there can be potential discussion on inclusion of more than one SUL bands. Although, it is not expected to be discussed in RAN1#110, however, it is worth considering if and how the selection of Rel-18 UL Tx switching mechanism can impact the inclusion of more than 1 SUL band. In our view, if Alt 2 based switching mechanism is adopted, then it can be considered to include more than 1 SUL for the 3 or 4 configured bands. However, to avoid any additional specification consideration compared to Rel-16/17 (such as defining new switching cases with multiple SUL bands), it can be further considered to limit the number of SUL bands to one for the indicated pair in Alt 2 based switching mechanism. This provides a good trade-off to allow configuration of more than 1 SUL band, but limit the inclusion to only up to 1 SUL band within a pair, </w:t>
      </w:r>
      <w:r w:rsidR="0086569F">
        <w:rPr>
          <w:sz w:val="22"/>
          <w:szCs w:val="22"/>
          <w:lang w:val="en-GB"/>
        </w:rPr>
        <w:t>like</w:t>
      </w:r>
      <w:r w:rsidR="00307F71">
        <w:rPr>
          <w:sz w:val="22"/>
          <w:szCs w:val="22"/>
          <w:lang w:val="en-GB"/>
        </w:rPr>
        <w:t xml:space="preserve"> Rel-16/17</w:t>
      </w:r>
    </w:p>
    <w:p w14:paraId="15BF998E" w14:textId="7272AA0F" w:rsidR="00307F71" w:rsidRDefault="00307F71" w:rsidP="00306758">
      <w:pPr>
        <w:jc w:val="both"/>
        <w:rPr>
          <w:sz w:val="22"/>
          <w:szCs w:val="22"/>
          <w:lang w:val="en-GB"/>
        </w:rPr>
      </w:pPr>
    </w:p>
    <w:p w14:paraId="33F2FA9C" w14:textId="6312EA5E" w:rsidR="00307F71" w:rsidRDefault="00307F71" w:rsidP="00306758">
      <w:pPr>
        <w:jc w:val="both"/>
        <w:rPr>
          <w:b/>
          <w:bCs/>
          <w:i/>
          <w:iCs/>
          <w:sz w:val="22"/>
          <w:szCs w:val="22"/>
          <w:lang w:val="en-GB"/>
        </w:rPr>
      </w:pPr>
      <w:r w:rsidRPr="00C37C08">
        <w:rPr>
          <w:b/>
          <w:bCs/>
          <w:i/>
          <w:iCs/>
          <w:sz w:val="22"/>
          <w:szCs w:val="22"/>
          <w:lang w:val="en-GB"/>
        </w:rPr>
        <w:t xml:space="preserve">Proposal 7: RAN1 can consider </w:t>
      </w:r>
      <w:r w:rsidR="00A0639A" w:rsidRPr="00C37C08">
        <w:rPr>
          <w:b/>
          <w:bCs/>
          <w:i/>
          <w:iCs/>
          <w:sz w:val="22"/>
          <w:szCs w:val="22"/>
          <w:lang w:val="en-GB"/>
        </w:rPr>
        <w:t>limiting</w:t>
      </w:r>
      <w:r w:rsidRPr="00C37C08">
        <w:rPr>
          <w:b/>
          <w:bCs/>
          <w:i/>
          <w:iCs/>
          <w:sz w:val="22"/>
          <w:szCs w:val="22"/>
          <w:lang w:val="en-GB"/>
        </w:rPr>
        <w:t xml:space="preserve"> the maximum number of SUL bands to one </w:t>
      </w:r>
      <w:r w:rsidR="009F08D4" w:rsidRPr="00C37C08">
        <w:rPr>
          <w:b/>
          <w:bCs/>
          <w:i/>
          <w:iCs/>
          <w:sz w:val="22"/>
          <w:szCs w:val="22"/>
          <w:lang w:val="en-GB"/>
        </w:rPr>
        <w:t>within the indicated bands pair with Alt 2 based switching mechanism</w:t>
      </w:r>
    </w:p>
    <w:p w14:paraId="74468B5D" w14:textId="64823B8C" w:rsidR="00A0639A" w:rsidRPr="00A0639A" w:rsidRDefault="00A0639A" w:rsidP="00A0639A">
      <w:pPr>
        <w:pStyle w:val="ListParagraph"/>
        <w:numPr>
          <w:ilvl w:val="0"/>
          <w:numId w:val="47"/>
        </w:numPr>
        <w:ind w:leftChars="0"/>
        <w:jc w:val="both"/>
        <w:rPr>
          <w:b/>
          <w:bCs/>
          <w:i/>
          <w:iCs/>
          <w:sz w:val="22"/>
          <w:szCs w:val="22"/>
        </w:rPr>
      </w:pPr>
      <w:r>
        <w:rPr>
          <w:b/>
          <w:bCs/>
          <w:i/>
          <w:iCs/>
          <w:sz w:val="22"/>
          <w:szCs w:val="22"/>
        </w:rPr>
        <w:lastRenderedPageBreak/>
        <w:t xml:space="preserve">RAN1 can further discuss during and after RAN#97 </w:t>
      </w:r>
      <w:r w:rsidR="00162915">
        <w:rPr>
          <w:b/>
          <w:bCs/>
          <w:i/>
          <w:iCs/>
          <w:sz w:val="22"/>
          <w:szCs w:val="22"/>
        </w:rPr>
        <w:t>whether the</w:t>
      </w:r>
      <w:r>
        <w:rPr>
          <w:b/>
          <w:bCs/>
          <w:i/>
          <w:iCs/>
          <w:sz w:val="22"/>
          <w:szCs w:val="22"/>
        </w:rPr>
        <w:t xml:space="preserve"> maximum number of SUL bands that can be configured within 3 or 4 configured bands </w:t>
      </w:r>
      <w:r w:rsidR="00162915">
        <w:rPr>
          <w:b/>
          <w:bCs/>
          <w:i/>
          <w:iCs/>
          <w:sz w:val="22"/>
          <w:szCs w:val="22"/>
        </w:rPr>
        <w:t>is one or more</w:t>
      </w:r>
    </w:p>
    <w:p w14:paraId="18ADC5ED" w14:textId="5D8ED2C3" w:rsidR="005270F6" w:rsidRDefault="005270F6" w:rsidP="00306758">
      <w:pPr>
        <w:jc w:val="both"/>
        <w:rPr>
          <w:sz w:val="22"/>
          <w:szCs w:val="22"/>
          <w:lang w:val="en-GB"/>
        </w:rPr>
      </w:pPr>
    </w:p>
    <w:p w14:paraId="4B386F7C" w14:textId="716AB272" w:rsidR="005270F6" w:rsidRPr="001C066A" w:rsidRDefault="005270F6" w:rsidP="00306758">
      <w:pPr>
        <w:jc w:val="both"/>
        <w:rPr>
          <w:b/>
          <w:bCs/>
          <w:u w:val="single"/>
          <w:lang w:val="en-GB"/>
        </w:rPr>
      </w:pPr>
      <w:r w:rsidRPr="001C066A">
        <w:rPr>
          <w:b/>
          <w:bCs/>
          <w:u w:val="single"/>
          <w:lang w:val="en-GB"/>
        </w:rPr>
        <w:t>Limitation on multiple TAGs</w:t>
      </w:r>
    </w:p>
    <w:p w14:paraId="254CBEDE" w14:textId="0C432371" w:rsidR="001C066A" w:rsidRDefault="001C066A" w:rsidP="00306758">
      <w:pPr>
        <w:jc w:val="both"/>
        <w:rPr>
          <w:sz w:val="22"/>
          <w:szCs w:val="22"/>
          <w:lang w:val="en-GB"/>
        </w:rPr>
      </w:pPr>
    </w:p>
    <w:p w14:paraId="06B362E5" w14:textId="1F99D911" w:rsidR="001C066A" w:rsidRPr="009201C6" w:rsidRDefault="00EE0523" w:rsidP="00306758">
      <w:pPr>
        <w:jc w:val="both"/>
        <w:rPr>
          <w:sz w:val="22"/>
          <w:szCs w:val="22"/>
          <w:lang w:val="en-GB"/>
        </w:rPr>
      </w:pPr>
      <w:r w:rsidRPr="009201C6">
        <w:rPr>
          <w:sz w:val="22"/>
          <w:szCs w:val="22"/>
          <w:lang w:val="en-GB"/>
        </w:rPr>
        <w:t xml:space="preserve">In RAN1#109-e, following </w:t>
      </w:r>
      <w:r w:rsidR="00E43F14" w:rsidRPr="009201C6">
        <w:rPr>
          <w:sz w:val="22"/>
          <w:szCs w:val="22"/>
          <w:lang w:val="en-GB"/>
        </w:rPr>
        <w:t>conclusion</w:t>
      </w:r>
      <w:r w:rsidRPr="009201C6">
        <w:rPr>
          <w:sz w:val="22"/>
          <w:szCs w:val="22"/>
          <w:lang w:val="en-GB"/>
        </w:rPr>
        <w:t xml:space="preserve"> has been made related to introduction of multiple TAGs:</w:t>
      </w:r>
    </w:p>
    <w:p w14:paraId="1A7C3412" w14:textId="77777777" w:rsidR="00EE0523" w:rsidRPr="009201C6" w:rsidRDefault="00EE0523" w:rsidP="00306758">
      <w:pPr>
        <w:jc w:val="both"/>
        <w:rPr>
          <w:sz w:val="22"/>
          <w:szCs w:val="22"/>
          <w:lang w:val="en-GB"/>
        </w:rPr>
      </w:pPr>
    </w:p>
    <w:p w14:paraId="46829FDF" w14:textId="77777777" w:rsidR="00E43F14" w:rsidRPr="002924F3" w:rsidRDefault="00E43F14" w:rsidP="00E43F14">
      <w:pPr>
        <w:rPr>
          <w:rFonts w:eastAsia="MS Mincho"/>
          <w:i/>
          <w:iCs/>
          <w:sz w:val="22"/>
          <w:szCs w:val="22"/>
          <w:u w:val="single"/>
        </w:rPr>
      </w:pPr>
      <w:r w:rsidRPr="002924F3">
        <w:rPr>
          <w:rFonts w:eastAsia="MS Mincho"/>
          <w:i/>
          <w:iCs/>
          <w:sz w:val="22"/>
          <w:szCs w:val="22"/>
          <w:u w:val="single"/>
        </w:rPr>
        <w:t>Conclusion</w:t>
      </w:r>
    </w:p>
    <w:p w14:paraId="1C3C1A49" w14:textId="77777777" w:rsidR="00E43F14" w:rsidRPr="002924F3" w:rsidRDefault="00E43F14" w:rsidP="00E43F14">
      <w:pPr>
        <w:rPr>
          <w:rFonts w:eastAsia="MS Mincho"/>
          <w:i/>
          <w:iCs/>
          <w:sz w:val="22"/>
          <w:szCs w:val="22"/>
        </w:rPr>
      </w:pPr>
      <w:r w:rsidRPr="002924F3">
        <w:rPr>
          <w:rFonts w:eastAsia="MS Mincho"/>
          <w:i/>
          <w:iCs/>
          <w:sz w:val="22"/>
          <w:szCs w:val="22"/>
        </w:rPr>
        <w:t>It is RAN1’s understanding that RAN4 should lead the discussion on UL Tx switching with multiple TAGs for both 2 bands case and more than 2 bands case</w:t>
      </w:r>
    </w:p>
    <w:p w14:paraId="48C9280E" w14:textId="77777777" w:rsidR="00E43F14" w:rsidRPr="002924F3" w:rsidRDefault="00E43F14" w:rsidP="00E43F14">
      <w:pPr>
        <w:pStyle w:val="ListParagraph"/>
        <w:numPr>
          <w:ilvl w:val="0"/>
          <w:numId w:val="48"/>
        </w:numPr>
        <w:overflowPunct w:val="0"/>
        <w:autoSpaceDE w:val="0"/>
        <w:autoSpaceDN w:val="0"/>
        <w:adjustRightInd w:val="0"/>
        <w:spacing w:after="180"/>
        <w:ind w:leftChars="0"/>
        <w:contextualSpacing/>
        <w:textAlignment w:val="baseline"/>
        <w:rPr>
          <w:rFonts w:ascii="Times New Roman" w:eastAsia="MS Mincho" w:hAnsi="Times New Roman"/>
          <w:i/>
          <w:iCs/>
          <w:sz w:val="22"/>
          <w:szCs w:val="22"/>
        </w:rPr>
      </w:pPr>
      <w:r w:rsidRPr="002924F3">
        <w:rPr>
          <w:rFonts w:ascii="Times New Roman" w:eastAsia="MS Mincho" w:hAnsi="Times New Roman"/>
          <w:i/>
          <w:iCs/>
          <w:sz w:val="22"/>
          <w:szCs w:val="22"/>
        </w:rPr>
        <w:t>For further discussion in RAN1 with regards to UL Tx switching with multiple TAGs, it will be discussed only if triggered by RAN4</w:t>
      </w:r>
    </w:p>
    <w:p w14:paraId="68126A24" w14:textId="77777777" w:rsidR="00E43F14" w:rsidRPr="002924F3" w:rsidRDefault="00E43F14" w:rsidP="00E43F14">
      <w:pPr>
        <w:pStyle w:val="ListParagraph"/>
        <w:numPr>
          <w:ilvl w:val="0"/>
          <w:numId w:val="48"/>
        </w:numPr>
        <w:overflowPunct w:val="0"/>
        <w:autoSpaceDE w:val="0"/>
        <w:autoSpaceDN w:val="0"/>
        <w:adjustRightInd w:val="0"/>
        <w:spacing w:after="180"/>
        <w:ind w:leftChars="0"/>
        <w:contextualSpacing/>
        <w:textAlignment w:val="baseline"/>
        <w:rPr>
          <w:rFonts w:ascii="Times New Roman" w:eastAsia="MS Mincho" w:hAnsi="Times New Roman"/>
          <w:i/>
          <w:iCs/>
          <w:sz w:val="22"/>
          <w:szCs w:val="22"/>
        </w:rPr>
      </w:pPr>
      <w:r w:rsidRPr="002924F3">
        <w:rPr>
          <w:rFonts w:ascii="Times New Roman" w:eastAsia="MS Mincho" w:hAnsi="Times New Roman"/>
          <w:i/>
          <w:iCs/>
          <w:sz w:val="22"/>
          <w:szCs w:val="22"/>
        </w:rPr>
        <w:t>If it is decided to support UL Tx switching with multiple TAGs, it is RAN1's working assumption that the number of TAGs should be limited to up to 2</w:t>
      </w:r>
    </w:p>
    <w:p w14:paraId="00C5D6F3" w14:textId="643C70F4" w:rsidR="005270F6" w:rsidRDefault="00277816" w:rsidP="00306758">
      <w:pPr>
        <w:jc w:val="both"/>
        <w:rPr>
          <w:sz w:val="22"/>
          <w:szCs w:val="22"/>
          <w:lang w:val="en-GB"/>
        </w:rPr>
      </w:pPr>
      <w:r>
        <w:rPr>
          <w:sz w:val="22"/>
          <w:szCs w:val="22"/>
          <w:lang w:val="en-GB"/>
        </w:rPr>
        <w:t xml:space="preserve">Depending on the discussion and outcome in RAN4, it can be further </w:t>
      </w:r>
      <w:r w:rsidR="001C21D5">
        <w:rPr>
          <w:sz w:val="22"/>
          <w:szCs w:val="22"/>
          <w:lang w:val="en-GB"/>
        </w:rPr>
        <w:t>considered</w:t>
      </w:r>
      <w:r>
        <w:rPr>
          <w:sz w:val="22"/>
          <w:szCs w:val="22"/>
          <w:lang w:val="en-GB"/>
        </w:rPr>
        <w:t xml:space="preserve"> in RAN1 </w:t>
      </w:r>
      <w:r w:rsidR="004F0380">
        <w:rPr>
          <w:sz w:val="22"/>
          <w:szCs w:val="22"/>
          <w:lang w:val="en-GB"/>
        </w:rPr>
        <w:t xml:space="preserve">if any additional limitation related to multiple TAGs is needed or not. In our view, at least for 3 or 4 bands, if agreed, and if Alt 2 is adopted for switching mechanism, then RAN1 can consider the restriction to allow indication of band pair belong to same TAG. </w:t>
      </w:r>
      <w:r w:rsidR="001C21D5">
        <w:rPr>
          <w:sz w:val="22"/>
          <w:szCs w:val="22"/>
          <w:lang w:val="en-GB"/>
        </w:rPr>
        <w:t xml:space="preserve">Basically, if RAN4 agrees to introduce multiple TAGs, at least for 3 or 4 bands, then RAN1 can allow indicating band pair belonging to same TAG with Alt 2 based mechanism. This would ensure no additional impact is necessary, at least from RAN1 perspective. </w:t>
      </w:r>
    </w:p>
    <w:p w14:paraId="7DC61C46" w14:textId="3437AF41" w:rsidR="0067718B" w:rsidRDefault="0067718B" w:rsidP="00306758">
      <w:pPr>
        <w:jc w:val="both"/>
        <w:rPr>
          <w:sz w:val="22"/>
          <w:szCs w:val="22"/>
          <w:lang w:val="en-GB"/>
        </w:rPr>
      </w:pPr>
    </w:p>
    <w:p w14:paraId="764A1C9B" w14:textId="3D2437AA" w:rsidR="0067718B" w:rsidRDefault="0067718B" w:rsidP="0067718B">
      <w:pPr>
        <w:jc w:val="both"/>
        <w:rPr>
          <w:b/>
          <w:bCs/>
          <w:i/>
          <w:iCs/>
          <w:sz w:val="22"/>
          <w:szCs w:val="22"/>
          <w:lang w:val="en-GB"/>
        </w:rPr>
      </w:pPr>
      <w:r w:rsidRPr="00C37C08">
        <w:rPr>
          <w:b/>
          <w:bCs/>
          <w:i/>
          <w:iCs/>
          <w:sz w:val="22"/>
          <w:szCs w:val="22"/>
          <w:lang w:val="en-GB"/>
        </w:rPr>
        <w:t xml:space="preserve">Proposal </w:t>
      </w:r>
      <w:r w:rsidR="00692457">
        <w:rPr>
          <w:b/>
          <w:bCs/>
          <w:i/>
          <w:iCs/>
          <w:sz w:val="22"/>
          <w:szCs w:val="22"/>
          <w:lang w:val="en-GB"/>
        </w:rPr>
        <w:t>8</w:t>
      </w:r>
      <w:r w:rsidRPr="00C37C08">
        <w:rPr>
          <w:b/>
          <w:bCs/>
          <w:i/>
          <w:iCs/>
          <w:sz w:val="22"/>
          <w:szCs w:val="22"/>
          <w:lang w:val="en-GB"/>
        </w:rPr>
        <w:t xml:space="preserve">: RAN1 can consider limiting the indicated bands </w:t>
      </w:r>
      <w:r w:rsidR="00692457" w:rsidRPr="00C37C08">
        <w:rPr>
          <w:b/>
          <w:bCs/>
          <w:i/>
          <w:iCs/>
          <w:sz w:val="22"/>
          <w:szCs w:val="22"/>
          <w:lang w:val="en-GB"/>
        </w:rPr>
        <w:t xml:space="preserve">pair </w:t>
      </w:r>
      <w:r w:rsidR="00692457">
        <w:rPr>
          <w:b/>
          <w:bCs/>
          <w:i/>
          <w:iCs/>
          <w:sz w:val="22"/>
          <w:szCs w:val="22"/>
          <w:lang w:val="en-GB"/>
        </w:rPr>
        <w:t xml:space="preserve">belonging to same TAG </w:t>
      </w:r>
      <w:r w:rsidRPr="00C37C08">
        <w:rPr>
          <w:b/>
          <w:bCs/>
          <w:i/>
          <w:iCs/>
          <w:sz w:val="22"/>
          <w:szCs w:val="22"/>
          <w:lang w:val="en-GB"/>
        </w:rPr>
        <w:t>with Alt 2 based switching mechanism</w:t>
      </w:r>
    </w:p>
    <w:p w14:paraId="574B13F9" w14:textId="6955CEDC" w:rsidR="0067718B" w:rsidRPr="0067718B" w:rsidRDefault="00692457" w:rsidP="00306758">
      <w:pPr>
        <w:pStyle w:val="ListParagraph"/>
        <w:numPr>
          <w:ilvl w:val="0"/>
          <w:numId w:val="47"/>
        </w:numPr>
        <w:ind w:leftChars="0"/>
        <w:jc w:val="both"/>
        <w:rPr>
          <w:b/>
          <w:bCs/>
          <w:i/>
          <w:iCs/>
          <w:sz w:val="22"/>
          <w:szCs w:val="22"/>
        </w:rPr>
      </w:pPr>
      <w:r>
        <w:rPr>
          <w:b/>
          <w:bCs/>
          <w:i/>
          <w:iCs/>
          <w:sz w:val="22"/>
          <w:szCs w:val="22"/>
        </w:rPr>
        <w:t>If and how multiple TAGs are supported for 3 or 4 bands is still up to RAN4</w:t>
      </w:r>
    </w:p>
    <w:p w14:paraId="6D5511BE" w14:textId="77777777" w:rsidR="00C87B00" w:rsidRPr="002B2A57" w:rsidRDefault="00C87B00" w:rsidP="00306758">
      <w:pPr>
        <w:jc w:val="both"/>
        <w:rPr>
          <w:sz w:val="22"/>
          <w:szCs w:val="22"/>
          <w:lang w:val="en-GB"/>
        </w:rPr>
      </w:pPr>
    </w:p>
    <w:p w14:paraId="5AF7F5BB" w14:textId="56D7FAD9" w:rsidR="00ED7653" w:rsidRPr="008134DE" w:rsidRDefault="008A13B7" w:rsidP="008134DE">
      <w:pPr>
        <w:pStyle w:val="Heading1"/>
      </w:pPr>
      <w:r>
        <w:t>Con</w:t>
      </w:r>
      <w:r w:rsidR="00ED7653" w:rsidRPr="008134DE">
        <w:t>clusion</w:t>
      </w:r>
    </w:p>
    <w:p w14:paraId="2479DF4E" w14:textId="4D75EFE4" w:rsidR="003105DC" w:rsidRDefault="002134C9" w:rsidP="009D6489">
      <w:pPr>
        <w:pStyle w:val="0Maintext"/>
        <w:spacing w:after="120" w:afterAutospacing="0" w:line="240" w:lineRule="auto"/>
        <w:ind w:firstLine="0"/>
        <w:rPr>
          <w:sz w:val="22"/>
          <w:szCs w:val="22"/>
          <w:lang w:val="en-US"/>
        </w:rPr>
      </w:pPr>
      <w:r w:rsidRPr="004B1C85">
        <w:rPr>
          <w:sz w:val="22"/>
          <w:szCs w:val="22"/>
          <w:lang w:val="en-US"/>
        </w:rPr>
        <w:t xml:space="preserve">In this contribution, we </w:t>
      </w:r>
      <w:r w:rsidR="005D52EC">
        <w:rPr>
          <w:sz w:val="22"/>
          <w:szCs w:val="22"/>
          <w:lang w:val="en-US"/>
        </w:rPr>
        <w:t xml:space="preserve">have </w:t>
      </w:r>
      <w:r w:rsidR="005D52EC">
        <w:rPr>
          <w:sz w:val="22"/>
          <w:szCs w:val="22"/>
        </w:rPr>
        <w:t xml:space="preserve">discussed </w:t>
      </w:r>
      <w:r w:rsidR="001879CE">
        <w:rPr>
          <w:sz w:val="22"/>
          <w:szCs w:val="22"/>
          <w:lang w:val="en-US"/>
        </w:rPr>
        <w:t xml:space="preserve">our views on UL Tx switching enhancements for </w:t>
      </w:r>
      <w:r w:rsidR="00FB553B">
        <w:rPr>
          <w:sz w:val="22"/>
          <w:szCs w:val="22"/>
          <w:lang w:val="en-US"/>
        </w:rPr>
        <w:t xml:space="preserve">mor than 2 bands and have </w:t>
      </w:r>
      <w:r w:rsidR="00C2314F">
        <w:rPr>
          <w:sz w:val="22"/>
          <w:szCs w:val="22"/>
          <w:lang w:val="en-US"/>
        </w:rPr>
        <w:t>provided following</w:t>
      </w:r>
      <w:r w:rsidR="00FB553B">
        <w:rPr>
          <w:sz w:val="22"/>
          <w:szCs w:val="22"/>
          <w:lang w:val="en-US"/>
        </w:rPr>
        <w:t xml:space="preserve"> proposals:</w:t>
      </w:r>
    </w:p>
    <w:p w14:paraId="21D2F27C" w14:textId="62DA5709" w:rsidR="00DE30DB" w:rsidRDefault="00DE30DB" w:rsidP="00DE30DB">
      <w:pPr>
        <w:tabs>
          <w:tab w:val="left" w:pos="640"/>
        </w:tabs>
        <w:jc w:val="both"/>
        <w:rPr>
          <w:b/>
          <w:bCs/>
          <w:i/>
          <w:iCs/>
          <w:sz w:val="22"/>
          <w:szCs w:val="22"/>
        </w:rPr>
      </w:pPr>
      <w:r w:rsidRPr="00353B76">
        <w:rPr>
          <w:b/>
          <w:bCs/>
          <w:i/>
          <w:iCs/>
          <w:sz w:val="22"/>
          <w:szCs w:val="22"/>
        </w:rPr>
        <w:t>Proposal 1: RAN1 should agree to support Alt 2 for enhancing dynamic UL Tx switching by dynamically activating only a pair of bands from the 3 or 4 configured bands for Rel-18 dynamic UL Tx switching, if 3 or 4 bands are agreed to be supported</w:t>
      </w:r>
    </w:p>
    <w:p w14:paraId="6D49E03D" w14:textId="77777777" w:rsidR="00DE30DB" w:rsidRPr="00353B76" w:rsidRDefault="00DE30DB" w:rsidP="00DE30DB">
      <w:pPr>
        <w:tabs>
          <w:tab w:val="left" w:pos="640"/>
        </w:tabs>
        <w:jc w:val="both"/>
        <w:rPr>
          <w:b/>
          <w:bCs/>
          <w:i/>
          <w:iCs/>
          <w:sz w:val="22"/>
          <w:szCs w:val="22"/>
        </w:rPr>
      </w:pPr>
    </w:p>
    <w:p w14:paraId="34AD4960" w14:textId="77777777" w:rsidR="00DE30DB" w:rsidRPr="00F86C36" w:rsidRDefault="00DE30DB" w:rsidP="00DE30DB">
      <w:pPr>
        <w:jc w:val="both"/>
        <w:rPr>
          <w:b/>
          <w:bCs/>
          <w:i/>
          <w:iCs/>
          <w:sz w:val="22"/>
          <w:szCs w:val="22"/>
          <w:lang w:val="en-GB"/>
        </w:rPr>
      </w:pPr>
      <w:r w:rsidRPr="00F86C36">
        <w:rPr>
          <w:b/>
          <w:bCs/>
          <w:i/>
          <w:iCs/>
          <w:sz w:val="22"/>
          <w:szCs w:val="22"/>
          <w:lang w:val="en-GB"/>
        </w:rPr>
        <w:t>Proposal 2: RAN</w:t>
      </w:r>
      <w:r>
        <w:rPr>
          <w:b/>
          <w:bCs/>
          <w:i/>
          <w:iCs/>
          <w:sz w:val="22"/>
          <w:szCs w:val="22"/>
          <w:lang w:val="en-GB"/>
        </w:rPr>
        <w:t>1</w:t>
      </w:r>
      <w:r w:rsidRPr="00F86C36">
        <w:rPr>
          <w:b/>
          <w:bCs/>
          <w:i/>
          <w:iCs/>
          <w:sz w:val="22"/>
          <w:szCs w:val="22"/>
          <w:lang w:val="en-GB"/>
        </w:rPr>
        <w:t xml:space="preserve"> should consider the following procedure for Alt 2 based UL Tx switching mechanism in Rel-18, if 3 or 4 bands are agreed to be supported:</w:t>
      </w:r>
    </w:p>
    <w:p w14:paraId="76E4C8E7" w14:textId="77777777" w:rsidR="00DE30DB" w:rsidRPr="00F86C36" w:rsidRDefault="00DE30DB" w:rsidP="00DE30DB">
      <w:pPr>
        <w:pStyle w:val="ListParagraph"/>
        <w:numPr>
          <w:ilvl w:val="0"/>
          <w:numId w:val="45"/>
        </w:numPr>
        <w:ind w:leftChars="0"/>
        <w:jc w:val="both"/>
        <w:rPr>
          <w:b/>
          <w:bCs/>
          <w:i/>
          <w:iCs/>
          <w:sz w:val="22"/>
          <w:szCs w:val="22"/>
        </w:rPr>
      </w:pPr>
      <w:r w:rsidRPr="00F86C36">
        <w:rPr>
          <w:b/>
          <w:bCs/>
          <w:i/>
          <w:iCs/>
          <w:sz w:val="22"/>
          <w:szCs w:val="22"/>
        </w:rPr>
        <w:t>Step 1: UE reports band combination with 3 and 4 bands for Rel-18 UL Tx switching</w:t>
      </w:r>
    </w:p>
    <w:p w14:paraId="41FC4EBD" w14:textId="77777777" w:rsidR="00DE30DB" w:rsidRPr="00F86C36" w:rsidRDefault="00DE30DB" w:rsidP="00DE30DB">
      <w:pPr>
        <w:pStyle w:val="ListParagraph"/>
        <w:numPr>
          <w:ilvl w:val="0"/>
          <w:numId w:val="45"/>
        </w:numPr>
        <w:ind w:leftChars="0"/>
        <w:jc w:val="both"/>
        <w:rPr>
          <w:b/>
          <w:bCs/>
          <w:i/>
          <w:iCs/>
          <w:sz w:val="22"/>
          <w:szCs w:val="22"/>
        </w:rPr>
      </w:pPr>
      <w:r w:rsidRPr="00F86C36">
        <w:rPr>
          <w:b/>
          <w:bCs/>
          <w:i/>
          <w:iCs/>
          <w:sz w:val="22"/>
          <w:szCs w:val="22"/>
        </w:rPr>
        <w:t>Step 2: For the reported band combinations, either network can configure the UE with a table and each row of the table indicates a pair of bands selected from the 3 or 4 configured bands or UE can report such a table</w:t>
      </w:r>
    </w:p>
    <w:p w14:paraId="07657637" w14:textId="77777777" w:rsidR="00DE30DB" w:rsidRPr="00F86C36" w:rsidRDefault="00DE30DB" w:rsidP="00DE30DB">
      <w:pPr>
        <w:pStyle w:val="ListParagraph"/>
        <w:numPr>
          <w:ilvl w:val="0"/>
          <w:numId w:val="45"/>
        </w:numPr>
        <w:ind w:leftChars="0"/>
        <w:jc w:val="both"/>
        <w:rPr>
          <w:b/>
          <w:bCs/>
          <w:i/>
          <w:iCs/>
          <w:sz w:val="22"/>
          <w:szCs w:val="22"/>
        </w:rPr>
      </w:pPr>
      <w:r w:rsidRPr="00F86C36">
        <w:rPr>
          <w:b/>
          <w:bCs/>
          <w:i/>
          <w:iCs/>
          <w:sz w:val="22"/>
          <w:szCs w:val="22"/>
        </w:rPr>
        <w:t>Step 3: Once the table is configured, then network can indicate UE with one pair from the table</w:t>
      </w:r>
    </w:p>
    <w:p w14:paraId="5A74CF61" w14:textId="77777777" w:rsidR="00DE30DB" w:rsidRPr="00F86C36" w:rsidRDefault="00DE30DB" w:rsidP="00DE30DB">
      <w:pPr>
        <w:pStyle w:val="ListParagraph"/>
        <w:numPr>
          <w:ilvl w:val="0"/>
          <w:numId w:val="45"/>
        </w:numPr>
        <w:ind w:leftChars="0"/>
        <w:jc w:val="both"/>
        <w:rPr>
          <w:b/>
          <w:bCs/>
          <w:i/>
          <w:iCs/>
          <w:sz w:val="22"/>
          <w:szCs w:val="22"/>
        </w:rPr>
      </w:pPr>
      <w:r w:rsidRPr="00F86C36">
        <w:rPr>
          <w:b/>
          <w:bCs/>
          <w:i/>
          <w:iCs/>
          <w:sz w:val="22"/>
          <w:szCs w:val="22"/>
        </w:rPr>
        <w:t>Step 4: Following the indication of a pair from the table, similar procedure as defined in Rel-16/Rel-17 can be applied and switching cases between the two bands in the indicated table can be scheduled</w:t>
      </w:r>
      <w:r>
        <w:rPr>
          <w:b/>
          <w:bCs/>
          <w:i/>
          <w:iCs/>
          <w:sz w:val="22"/>
          <w:szCs w:val="22"/>
        </w:rPr>
        <w:t>, i.e., switching is allowed only between the two bands of the indicated pair</w:t>
      </w:r>
    </w:p>
    <w:p w14:paraId="4E44AD4E" w14:textId="77777777" w:rsidR="00DE30DB" w:rsidRDefault="00DE30DB" w:rsidP="00DE30DB">
      <w:pPr>
        <w:jc w:val="both"/>
        <w:rPr>
          <w:sz w:val="22"/>
          <w:szCs w:val="22"/>
          <w:lang w:val="en-GB"/>
        </w:rPr>
      </w:pPr>
    </w:p>
    <w:p w14:paraId="3BB966D9" w14:textId="77777777" w:rsidR="00DE30DB" w:rsidRPr="004E284F" w:rsidRDefault="00DE30DB" w:rsidP="00DE30DB">
      <w:pPr>
        <w:jc w:val="both"/>
        <w:rPr>
          <w:b/>
          <w:bCs/>
          <w:i/>
          <w:iCs/>
          <w:sz w:val="22"/>
          <w:szCs w:val="22"/>
          <w:lang w:val="en-GB"/>
        </w:rPr>
      </w:pPr>
      <w:r w:rsidRPr="004E284F">
        <w:rPr>
          <w:b/>
          <w:bCs/>
          <w:i/>
          <w:iCs/>
          <w:sz w:val="22"/>
          <w:szCs w:val="22"/>
          <w:lang w:val="en-GB"/>
        </w:rPr>
        <w:t>Proposal 3: RAN</w:t>
      </w:r>
      <w:r>
        <w:rPr>
          <w:b/>
          <w:bCs/>
          <w:i/>
          <w:iCs/>
          <w:sz w:val="22"/>
          <w:szCs w:val="22"/>
          <w:lang w:val="en-GB"/>
        </w:rPr>
        <w:t>1</w:t>
      </w:r>
      <w:r w:rsidRPr="004E284F">
        <w:rPr>
          <w:b/>
          <w:bCs/>
          <w:i/>
          <w:iCs/>
          <w:sz w:val="22"/>
          <w:szCs w:val="22"/>
          <w:lang w:val="en-GB"/>
        </w:rPr>
        <w:t xml:space="preserve"> should consider supporting MAC CE based indication of a band pair from the 3 or 4 configured bands for Alt 2 based UL Tx switching mechanism in Rel-18</w:t>
      </w:r>
    </w:p>
    <w:p w14:paraId="52AB60AF" w14:textId="70DBF337" w:rsidR="00DE30DB" w:rsidRDefault="00DE30DB" w:rsidP="00DE30DB">
      <w:pPr>
        <w:jc w:val="both"/>
        <w:rPr>
          <w:b/>
          <w:bCs/>
          <w:i/>
          <w:iCs/>
          <w:sz w:val="22"/>
          <w:szCs w:val="22"/>
          <w:lang w:val="en-GB"/>
        </w:rPr>
      </w:pPr>
      <w:r w:rsidRPr="00C345B5">
        <w:rPr>
          <w:b/>
          <w:bCs/>
          <w:i/>
          <w:iCs/>
          <w:sz w:val="22"/>
          <w:szCs w:val="22"/>
          <w:lang w:val="en-GB"/>
        </w:rPr>
        <w:lastRenderedPageBreak/>
        <w:t>Proposal 4: RAN1 should agree to support both options including switched UL and dual UL for Alt 2 based UL Tx switching mechanisms in Rel-18</w:t>
      </w:r>
    </w:p>
    <w:p w14:paraId="410E6EDB" w14:textId="77777777" w:rsidR="00DE30DB" w:rsidRPr="00C345B5" w:rsidRDefault="00DE30DB" w:rsidP="00DE30DB">
      <w:pPr>
        <w:jc w:val="both"/>
        <w:rPr>
          <w:b/>
          <w:bCs/>
          <w:i/>
          <w:iCs/>
          <w:sz w:val="22"/>
          <w:szCs w:val="22"/>
          <w:lang w:val="en-GB"/>
        </w:rPr>
      </w:pPr>
    </w:p>
    <w:p w14:paraId="04B09AFD" w14:textId="77777777" w:rsidR="00DE30DB" w:rsidRDefault="00DE30DB" w:rsidP="00DE30DB">
      <w:pPr>
        <w:jc w:val="both"/>
        <w:rPr>
          <w:b/>
          <w:bCs/>
          <w:i/>
          <w:iCs/>
          <w:sz w:val="22"/>
          <w:szCs w:val="22"/>
          <w:lang w:val="en-GB"/>
        </w:rPr>
      </w:pPr>
      <w:r w:rsidRPr="00ED7A20">
        <w:rPr>
          <w:b/>
          <w:bCs/>
          <w:i/>
          <w:iCs/>
          <w:sz w:val="22"/>
          <w:szCs w:val="22"/>
          <w:lang w:val="en-GB"/>
        </w:rPr>
        <w:t>Proposal 5: RAN1 should consider further restriction in terms of minimum required duration between two consecutive updates of band pair for Alt 2 based UL Tx switching mechanism</w:t>
      </w:r>
    </w:p>
    <w:p w14:paraId="13A8E8DA" w14:textId="0DAB6E3C" w:rsidR="00DE30DB" w:rsidRPr="00ED7A20" w:rsidRDefault="00DE30DB" w:rsidP="00DE30DB">
      <w:pPr>
        <w:jc w:val="both"/>
        <w:rPr>
          <w:b/>
          <w:bCs/>
          <w:i/>
          <w:iCs/>
          <w:sz w:val="22"/>
          <w:szCs w:val="22"/>
          <w:lang w:val="en-GB"/>
        </w:rPr>
      </w:pPr>
      <w:r w:rsidRPr="00ED7A20">
        <w:rPr>
          <w:b/>
          <w:bCs/>
          <w:i/>
          <w:iCs/>
          <w:sz w:val="22"/>
          <w:szCs w:val="22"/>
          <w:lang w:val="en-GB"/>
        </w:rPr>
        <w:t xml:space="preserve"> </w:t>
      </w:r>
    </w:p>
    <w:p w14:paraId="51F9AD6A" w14:textId="77777777" w:rsidR="00DE30DB" w:rsidRPr="00DC64E2" w:rsidRDefault="00DE30DB" w:rsidP="00DE30DB">
      <w:pPr>
        <w:jc w:val="both"/>
        <w:rPr>
          <w:b/>
          <w:bCs/>
          <w:i/>
          <w:iCs/>
          <w:sz w:val="22"/>
          <w:szCs w:val="22"/>
          <w:lang w:val="en-GB"/>
        </w:rPr>
      </w:pPr>
      <w:r w:rsidRPr="00DC64E2">
        <w:rPr>
          <w:b/>
          <w:bCs/>
          <w:i/>
          <w:iCs/>
          <w:sz w:val="22"/>
          <w:szCs w:val="22"/>
          <w:lang w:val="en-GB"/>
        </w:rPr>
        <w:t>Proposal 6: RAN 1 should agree to support only up to 1 band with up to 2 contiguous carriers for a band pair that is indicated for dynamic UL Tx switching with Alt 2 based switching mechanism</w:t>
      </w:r>
    </w:p>
    <w:p w14:paraId="727E9A84" w14:textId="06368F51" w:rsidR="00DE30DB" w:rsidRDefault="00DE30DB" w:rsidP="00DE30DB">
      <w:pPr>
        <w:pStyle w:val="ListParagraph"/>
        <w:numPr>
          <w:ilvl w:val="0"/>
          <w:numId w:val="47"/>
        </w:numPr>
        <w:ind w:leftChars="0"/>
        <w:jc w:val="both"/>
        <w:rPr>
          <w:rFonts w:ascii="Times New Roman" w:hAnsi="Times New Roman"/>
          <w:b/>
          <w:bCs/>
          <w:i/>
          <w:iCs/>
          <w:sz w:val="22"/>
          <w:szCs w:val="22"/>
        </w:rPr>
      </w:pPr>
      <w:r w:rsidRPr="00DC64E2">
        <w:rPr>
          <w:rFonts w:ascii="Times New Roman" w:hAnsi="Times New Roman"/>
          <w:b/>
          <w:bCs/>
          <w:i/>
          <w:iCs/>
          <w:sz w:val="22"/>
          <w:szCs w:val="22"/>
        </w:rPr>
        <w:t>No enhancement needed for intra-band CA with Alt 2 based UL Tx switching compared to Rel-17</w:t>
      </w:r>
    </w:p>
    <w:p w14:paraId="7624BAC3" w14:textId="77777777" w:rsidR="00DE30DB" w:rsidRPr="00E119AC" w:rsidRDefault="00DE30DB" w:rsidP="00DE30DB">
      <w:pPr>
        <w:pStyle w:val="ListParagraph"/>
        <w:ind w:leftChars="0" w:left="720" w:firstLine="0"/>
        <w:jc w:val="both"/>
        <w:rPr>
          <w:rFonts w:ascii="Times New Roman" w:hAnsi="Times New Roman"/>
          <w:b/>
          <w:bCs/>
          <w:i/>
          <w:iCs/>
          <w:sz w:val="22"/>
          <w:szCs w:val="22"/>
        </w:rPr>
      </w:pPr>
    </w:p>
    <w:p w14:paraId="7DFAA014" w14:textId="77777777" w:rsidR="00DE30DB" w:rsidRDefault="00DE30DB" w:rsidP="00DE30DB">
      <w:pPr>
        <w:jc w:val="both"/>
        <w:rPr>
          <w:b/>
          <w:bCs/>
          <w:i/>
          <w:iCs/>
          <w:sz w:val="22"/>
          <w:szCs w:val="22"/>
          <w:lang w:val="en-GB"/>
        </w:rPr>
      </w:pPr>
      <w:r w:rsidRPr="00C37C08">
        <w:rPr>
          <w:b/>
          <w:bCs/>
          <w:i/>
          <w:iCs/>
          <w:sz w:val="22"/>
          <w:szCs w:val="22"/>
          <w:lang w:val="en-GB"/>
        </w:rPr>
        <w:t>Proposal 7: RAN1 can consider limiting the maximum number of SUL bands to one within the indicated bands pair with Alt 2 based switching mechanism</w:t>
      </w:r>
    </w:p>
    <w:p w14:paraId="12DC0F49" w14:textId="7A1DCEB6" w:rsidR="00DE30DB" w:rsidRDefault="00DE30DB" w:rsidP="00DE30DB">
      <w:pPr>
        <w:pStyle w:val="ListParagraph"/>
        <w:numPr>
          <w:ilvl w:val="0"/>
          <w:numId w:val="47"/>
        </w:numPr>
        <w:ind w:leftChars="0"/>
        <w:jc w:val="both"/>
        <w:rPr>
          <w:b/>
          <w:bCs/>
          <w:i/>
          <w:iCs/>
          <w:sz w:val="22"/>
          <w:szCs w:val="22"/>
        </w:rPr>
      </w:pPr>
      <w:r>
        <w:rPr>
          <w:b/>
          <w:bCs/>
          <w:i/>
          <w:iCs/>
          <w:sz w:val="22"/>
          <w:szCs w:val="22"/>
        </w:rPr>
        <w:t>RAN1 can further discuss during and after RAN#97 whether the maximum number of SUL bands that can be configured within 3 or 4 configured bands is one or more</w:t>
      </w:r>
    </w:p>
    <w:p w14:paraId="64901054" w14:textId="77777777" w:rsidR="00DE30DB" w:rsidRPr="00A0639A" w:rsidRDefault="00DE30DB" w:rsidP="00DE30DB">
      <w:pPr>
        <w:pStyle w:val="ListParagraph"/>
        <w:ind w:leftChars="0" w:left="720" w:firstLine="0"/>
        <w:jc w:val="both"/>
        <w:rPr>
          <w:b/>
          <w:bCs/>
          <w:i/>
          <w:iCs/>
          <w:sz w:val="22"/>
          <w:szCs w:val="22"/>
        </w:rPr>
      </w:pPr>
    </w:p>
    <w:p w14:paraId="1F432C47" w14:textId="77777777" w:rsidR="00DE30DB" w:rsidRDefault="00DE30DB" w:rsidP="00DE30DB">
      <w:pPr>
        <w:jc w:val="both"/>
        <w:rPr>
          <w:b/>
          <w:bCs/>
          <w:i/>
          <w:iCs/>
          <w:sz w:val="22"/>
          <w:szCs w:val="22"/>
          <w:lang w:val="en-GB"/>
        </w:rPr>
      </w:pPr>
      <w:r w:rsidRPr="00C37C08">
        <w:rPr>
          <w:b/>
          <w:bCs/>
          <w:i/>
          <w:iCs/>
          <w:sz w:val="22"/>
          <w:szCs w:val="22"/>
          <w:lang w:val="en-GB"/>
        </w:rPr>
        <w:t xml:space="preserve">Proposal </w:t>
      </w:r>
      <w:r>
        <w:rPr>
          <w:b/>
          <w:bCs/>
          <w:i/>
          <w:iCs/>
          <w:sz w:val="22"/>
          <w:szCs w:val="22"/>
          <w:lang w:val="en-GB"/>
        </w:rPr>
        <w:t>8</w:t>
      </w:r>
      <w:r w:rsidRPr="00C37C08">
        <w:rPr>
          <w:b/>
          <w:bCs/>
          <w:i/>
          <w:iCs/>
          <w:sz w:val="22"/>
          <w:szCs w:val="22"/>
          <w:lang w:val="en-GB"/>
        </w:rPr>
        <w:t xml:space="preserve">: RAN1 can consider limiting the indicated bands pair </w:t>
      </w:r>
      <w:r>
        <w:rPr>
          <w:b/>
          <w:bCs/>
          <w:i/>
          <w:iCs/>
          <w:sz w:val="22"/>
          <w:szCs w:val="22"/>
          <w:lang w:val="en-GB"/>
        </w:rPr>
        <w:t xml:space="preserve">belonging to same TAG </w:t>
      </w:r>
      <w:r w:rsidRPr="00C37C08">
        <w:rPr>
          <w:b/>
          <w:bCs/>
          <w:i/>
          <w:iCs/>
          <w:sz w:val="22"/>
          <w:szCs w:val="22"/>
          <w:lang w:val="en-GB"/>
        </w:rPr>
        <w:t>with Alt 2 based switching mechanism</w:t>
      </w:r>
    </w:p>
    <w:p w14:paraId="6F066194" w14:textId="77777777" w:rsidR="00DE30DB" w:rsidRPr="0067718B" w:rsidRDefault="00DE30DB" w:rsidP="00DE30DB">
      <w:pPr>
        <w:pStyle w:val="ListParagraph"/>
        <w:numPr>
          <w:ilvl w:val="0"/>
          <w:numId w:val="47"/>
        </w:numPr>
        <w:ind w:leftChars="0"/>
        <w:jc w:val="both"/>
        <w:rPr>
          <w:b/>
          <w:bCs/>
          <w:i/>
          <w:iCs/>
          <w:sz w:val="22"/>
          <w:szCs w:val="22"/>
        </w:rPr>
      </w:pPr>
      <w:r>
        <w:rPr>
          <w:b/>
          <w:bCs/>
          <w:i/>
          <w:iCs/>
          <w:sz w:val="22"/>
          <w:szCs w:val="22"/>
        </w:rPr>
        <w:t>If and how multiple TAGs are supported for 3 or 4 bands is still up to RAN4</w:t>
      </w:r>
    </w:p>
    <w:p w14:paraId="28E3F3D7" w14:textId="77777777" w:rsidR="00CA6A92" w:rsidRPr="00A857E5" w:rsidRDefault="00CA6A92" w:rsidP="00784EA6">
      <w:pPr>
        <w:rPr>
          <w:lang w:val="en-GB"/>
        </w:rPr>
      </w:pPr>
    </w:p>
    <w:p w14:paraId="2A5BA4DC" w14:textId="6DB80A0A" w:rsidR="002134C9" w:rsidRPr="008134DE" w:rsidRDefault="002134C9" w:rsidP="008134DE">
      <w:pPr>
        <w:pStyle w:val="Heading1"/>
      </w:pPr>
      <w:r w:rsidRPr="008134DE">
        <w:t>Reference</w:t>
      </w:r>
    </w:p>
    <w:p w14:paraId="1D993A4E" w14:textId="35117261" w:rsidR="00CA6A92" w:rsidRPr="008D40CF" w:rsidRDefault="0000323C" w:rsidP="00CA6A92">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 w:name="_Ref40195690"/>
      <w:bookmarkStart w:id="2" w:name="_Ref101346585"/>
      <w:r>
        <w:rPr>
          <w:bCs/>
          <w:sz w:val="22"/>
          <w:szCs w:val="22"/>
          <w:lang w:val="en-GB"/>
        </w:rPr>
        <w:t xml:space="preserve">3GPP </w:t>
      </w:r>
      <w:r w:rsidR="00D66952" w:rsidRPr="000D48BB">
        <w:rPr>
          <w:bCs/>
          <w:sz w:val="22"/>
          <w:szCs w:val="22"/>
          <w:lang w:val="en-GB"/>
        </w:rPr>
        <w:t>RP</w:t>
      </w:r>
      <w:r w:rsidR="00647210" w:rsidRPr="000D48BB">
        <w:rPr>
          <w:bCs/>
          <w:sz w:val="22"/>
          <w:szCs w:val="22"/>
          <w:lang w:val="en-GB"/>
        </w:rPr>
        <w:t>-</w:t>
      </w:r>
      <w:r w:rsidR="00666024" w:rsidRPr="000D48BB">
        <w:rPr>
          <w:bCs/>
          <w:sz w:val="22"/>
          <w:szCs w:val="22"/>
          <w:lang w:val="en-GB"/>
        </w:rPr>
        <w:t>2</w:t>
      </w:r>
      <w:r w:rsidR="00E8621D">
        <w:rPr>
          <w:bCs/>
          <w:sz w:val="22"/>
          <w:szCs w:val="22"/>
          <w:lang w:val="en-GB"/>
        </w:rPr>
        <w:t>21435</w:t>
      </w:r>
      <w:r w:rsidR="00D66952" w:rsidRPr="000D48BB">
        <w:rPr>
          <w:bCs/>
          <w:sz w:val="22"/>
          <w:szCs w:val="22"/>
          <w:lang w:val="en-GB"/>
        </w:rPr>
        <w:t xml:space="preserve">, </w:t>
      </w:r>
      <w:bookmarkEnd w:id="1"/>
      <w:r w:rsidR="000D48BB" w:rsidRPr="000D48BB">
        <w:rPr>
          <w:bCs/>
          <w:sz w:val="22"/>
          <w:szCs w:val="22"/>
          <w:lang w:val="en-GB"/>
        </w:rPr>
        <w:t>“</w:t>
      </w:r>
      <w:r w:rsidR="00E8621D">
        <w:rPr>
          <w:rFonts w:eastAsia="Batang"/>
          <w:bCs/>
          <w:i/>
          <w:iCs/>
          <w:sz w:val="22"/>
          <w:szCs w:val="22"/>
        </w:rPr>
        <w:t>Revised</w:t>
      </w:r>
      <w:r w:rsidR="000D48BB" w:rsidRPr="000D48BB">
        <w:rPr>
          <w:rFonts w:eastAsia="Batang"/>
          <w:bCs/>
          <w:i/>
          <w:iCs/>
          <w:sz w:val="22"/>
          <w:szCs w:val="22"/>
        </w:rPr>
        <w:t xml:space="preserve"> WID on Multi-carrier enhancements</w:t>
      </w:r>
      <w:r w:rsidR="000D48BB" w:rsidRPr="000D48BB">
        <w:rPr>
          <w:rFonts w:eastAsia="Batang"/>
          <w:bCs/>
          <w:sz w:val="22"/>
          <w:szCs w:val="22"/>
        </w:rPr>
        <w:t>”, NTT DOCOMO, INC.</w:t>
      </w:r>
      <w:bookmarkStart w:id="3" w:name="_Ref61153333"/>
      <w:bookmarkEnd w:id="2"/>
    </w:p>
    <w:p w14:paraId="09B7BAFF" w14:textId="382FC444" w:rsidR="007D5D42" w:rsidRPr="009C48DB" w:rsidRDefault="008D40CF" w:rsidP="00206794">
      <w:pPr>
        <w:numPr>
          <w:ilvl w:val="0"/>
          <w:numId w:val="2"/>
        </w:numPr>
        <w:overflowPunct w:val="0"/>
        <w:autoSpaceDE w:val="0"/>
        <w:autoSpaceDN w:val="0"/>
        <w:adjustRightInd w:val="0"/>
        <w:spacing w:before="100" w:beforeAutospacing="1" w:after="120"/>
        <w:ind w:left="562" w:hanging="562"/>
        <w:jc w:val="both"/>
        <w:textAlignment w:val="baseline"/>
        <w:rPr>
          <w:sz w:val="22"/>
          <w:szCs w:val="22"/>
          <w:lang w:val="en-GB"/>
        </w:rPr>
      </w:pPr>
      <w:r w:rsidRPr="003708F5">
        <w:rPr>
          <w:bCs/>
          <w:sz w:val="22"/>
          <w:szCs w:val="22"/>
          <w:lang w:val="en-GB"/>
        </w:rPr>
        <w:t>3GPP RAN1#109-e, “</w:t>
      </w:r>
      <w:r w:rsidRPr="003708F5">
        <w:rPr>
          <w:bCs/>
          <w:i/>
          <w:iCs/>
          <w:sz w:val="22"/>
          <w:szCs w:val="22"/>
          <w:lang w:val="en-GB"/>
        </w:rPr>
        <w:t>Chairman Notes</w:t>
      </w:r>
      <w:r w:rsidRPr="003708F5">
        <w:rPr>
          <w:bCs/>
          <w:sz w:val="22"/>
          <w:szCs w:val="22"/>
          <w:lang w:val="en-GB"/>
        </w:rPr>
        <w:t xml:space="preserve">” </w:t>
      </w:r>
      <w:bookmarkEnd w:id="3"/>
    </w:p>
    <w:p w14:paraId="1B89267E" w14:textId="536B7442" w:rsidR="009C48DB" w:rsidRPr="00713A2E" w:rsidRDefault="009C48DB" w:rsidP="009C48DB">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r w:rsidRPr="00713A2E">
        <w:rPr>
          <w:bCs/>
          <w:sz w:val="22"/>
          <w:szCs w:val="22"/>
          <w:lang w:val="en-GB"/>
        </w:rPr>
        <w:t>3GPP RP-22180, “</w:t>
      </w:r>
      <w:r w:rsidRPr="007854B5">
        <w:rPr>
          <w:bCs/>
          <w:i/>
          <w:iCs/>
          <w:sz w:val="22"/>
          <w:szCs w:val="22"/>
          <w:lang w:val="en-GB"/>
        </w:rPr>
        <w:t>Discussion on target scenarios for Rel-18 UL Tx switching in NR Multi-carrier enhancements WI</w:t>
      </w:r>
      <w:r w:rsidRPr="00713A2E">
        <w:rPr>
          <w:bCs/>
          <w:sz w:val="22"/>
          <w:szCs w:val="22"/>
          <w:lang w:val="en-GB"/>
        </w:rPr>
        <w:t xml:space="preserve">”, </w:t>
      </w:r>
      <w:r w:rsidRPr="00713A2E">
        <w:rPr>
          <w:rFonts w:eastAsia="Batang"/>
          <w:bCs/>
          <w:sz w:val="22"/>
          <w:szCs w:val="22"/>
        </w:rPr>
        <w:t>NTT DOCOMO, INC.</w:t>
      </w:r>
    </w:p>
    <w:sectPr w:rsidR="009C48DB" w:rsidRPr="00713A2E"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041ED" w14:textId="77777777" w:rsidR="004463E6" w:rsidRDefault="004463E6" w:rsidP="00161DF4">
      <w:r>
        <w:separator/>
      </w:r>
    </w:p>
  </w:endnote>
  <w:endnote w:type="continuationSeparator" w:id="0">
    <w:p w14:paraId="7AA4E576" w14:textId="77777777" w:rsidR="004463E6" w:rsidRDefault="004463E6"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KaiTi_GB2312">
    <w:altName w:val="SimHei"/>
    <w:panose1 w:val="020B0604020202020204"/>
    <w:charset w:val="86"/>
    <w:family w:val="modern"/>
    <w:pitch w:val="fixed"/>
    <w:sig w:usb0="00000001" w:usb1="080E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112EF" w14:textId="77777777" w:rsidR="004463E6" w:rsidRDefault="004463E6" w:rsidP="00161DF4">
      <w:r>
        <w:separator/>
      </w:r>
    </w:p>
  </w:footnote>
  <w:footnote w:type="continuationSeparator" w:id="0">
    <w:p w14:paraId="2615E5DD" w14:textId="77777777" w:rsidR="004463E6" w:rsidRDefault="004463E6"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1C7247"/>
    <w:multiLevelType w:val="hybridMultilevel"/>
    <w:tmpl w:val="A6C41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9B7422"/>
    <w:multiLevelType w:val="hybridMultilevel"/>
    <w:tmpl w:val="6024B046"/>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0A84887"/>
    <w:multiLevelType w:val="hybridMultilevel"/>
    <w:tmpl w:val="E3DCFA9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5" w15:restartNumberingAfterBreak="0">
    <w:nsid w:val="00D46915"/>
    <w:multiLevelType w:val="hybridMultilevel"/>
    <w:tmpl w:val="2DC43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4EB5EA0"/>
    <w:multiLevelType w:val="hybridMultilevel"/>
    <w:tmpl w:val="FE1C1D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A1A47D8"/>
    <w:multiLevelType w:val="hybridMultilevel"/>
    <w:tmpl w:val="D172AB08"/>
    <w:lvl w:ilvl="0" w:tplc="0409001B">
      <w:start w:val="1"/>
      <w:numFmt w:val="lowerRoman"/>
      <w:lvlText w:val="%1."/>
      <w:lvlJc w:val="right"/>
      <w:pPr>
        <w:ind w:left="180" w:hanging="180"/>
      </w:pPr>
    </w:lvl>
    <w:lvl w:ilvl="1" w:tplc="04090019" w:tentative="1">
      <w:start w:val="1"/>
      <w:numFmt w:val="lowerLetter"/>
      <w:lvlText w:val="%2."/>
      <w:lvlJc w:val="left"/>
      <w:pPr>
        <w:ind w:left="-540" w:hanging="360"/>
      </w:pPr>
    </w:lvl>
    <w:lvl w:ilvl="2" w:tplc="0409001B" w:tentative="1">
      <w:start w:val="1"/>
      <w:numFmt w:val="lowerRoman"/>
      <w:lvlText w:val="%3."/>
      <w:lvlJc w:val="right"/>
      <w:pPr>
        <w:ind w:left="180" w:hanging="180"/>
      </w:pPr>
    </w:lvl>
    <w:lvl w:ilvl="3" w:tplc="0409000F" w:tentative="1">
      <w:start w:val="1"/>
      <w:numFmt w:val="decimal"/>
      <w:lvlText w:val="%4."/>
      <w:lvlJc w:val="left"/>
      <w:pPr>
        <w:ind w:left="900" w:hanging="360"/>
      </w:pPr>
    </w:lvl>
    <w:lvl w:ilvl="4" w:tplc="04090019" w:tentative="1">
      <w:start w:val="1"/>
      <w:numFmt w:val="lowerLetter"/>
      <w:lvlText w:val="%5."/>
      <w:lvlJc w:val="left"/>
      <w:pPr>
        <w:ind w:left="1620" w:hanging="360"/>
      </w:pPr>
    </w:lvl>
    <w:lvl w:ilvl="5" w:tplc="0409001B" w:tentative="1">
      <w:start w:val="1"/>
      <w:numFmt w:val="lowerRoman"/>
      <w:lvlText w:val="%6."/>
      <w:lvlJc w:val="right"/>
      <w:pPr>
        <w:ind w:left="2340" w:hanging="180"/>
      </w:pPr>
    </w:lvl>
    <w:lvl w:ilvl="6" w:tplc="0409000F" w:tentative="1">
      <w:start w:val="1"/>
      <w:numFmt w:val="decimal"/>
      <w:lvlText w:val="%7."/>
      <w:lvlJc w:val="left"/>
      <w:pPr>
        <w:ind w:left="3060" w:hanging="360"/>
      </w:pPr>
    </w:lvl>
    <w:lvl w:ilvl="7" w:tplc="04090019" w:tentative="1">
      <w:start w:val="1"/>
      <w:numFmt w:val="lowerLetter"/>
      <w:lvlText w:val="%8."/>
      <w:lvlJc w:val="left"/>
      <w:pPr>
        <w:ind w:left="3780" w:hanging="360"/>
      </w:pPr>
    </w:lvl>
    <w:lvl w:ilvl="8" w:tplc="0409001B" w:tentative="1">
      <w:start w:val="1"/>
      <w:numFmt w:val="lowerRoman"/>
      <w:lvlText w:val="%9."/>
      <w:lvlJc w:val="right"/>
      <w:pPr>
        <w:ind w:left="4500" w:hanging="180"/>
      </w:pPr>
    </w:lvl>
  </w:abstractNum>
  <w:abstractNum w:abstractNumId="9" w15:restartNumberingAfterBreak="0">
    <w:nsid w:val="0C6C4E97"/>
    <w:multiLevelType w:val="hybridMultilevel"/>
    <w:tmpl w:val="5FAA7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2D2FC7"/>
    <w:multiLevelType w:val="multilevel"/>
    <w:tmpl w:val="102D2FC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171E0164"/>
    <w:multiLevelType w:val="hybridMultilevel"/>
    <w:tmpl w:val="2258FB5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ACE78D8"/>
    <w:multiLevelType w:val="hybridMultilevel"/>
    <w:tmpl w:val="F482B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CC0494"/>
    <w:multiLevelType w:val="hybridMultilevel"/>
    <w:tmpl w:val="35E6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15" w15:restartNumberingAfterBreak="0">
    <w:nsid w:val="20D70B8C"/>
    <w:multiLevelType w:val="hybridMultilevel"/>
    <w:tmpl w:val="0AD6F7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31F176A"/>
    <w:multiLevelType w:val="hybridMultilevel"/>
    <w:tmpl w:val="CF6C1148"/>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26E26434"/>
    <w:multiLevelType w:val="hybridMultilevel"/>
    <w:tmpl w:val="ADD2D6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82C56A9"/>
    <w:multiLevelType w:val="hybridMultilevel"/>
    <w:tmpl w:val="48289A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263ACF"/>
    <w:multiLevelType w:val="hybridMultilevel"/>
    <w:tmpl w:val="BE94C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CBB3BEE"/>
    <w:multiLevelType w:val="hybridMultilevel"/>
    <w:tmpl w:val="B6B0031E"/>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1" w15:restartNumberingAfterBreak="0">
    <w:nsid w:val="2FE402DE"/>
    <w:multiLevelType w:val="multilevel"/>
    <w:tmpl w:val="2FE40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0723231"/>
    <w:multiLevelType w:val="hybridMultilevel"/>
    <w:tmpl w:val="8362CA7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33BE3E2F"/>
    <w:multiLevelType w:val="hybridMultilevel"/>
    <w:tmpl w:val="922669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B2118A9"/>
    <w:multiLevelType w:val="hybridMultilevel"/>
    <w:tmpl w:val="825EB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CE2259"/>
    <w:multiLevelType w:val="hybridMultilevel"/>
    <w:tmpl w:val="6024B04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F600690"/>
    <w:multiLevelType w:val="multilevel"/>
    <w:tmpl w:val="3F600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396091F"/>
    <w:multiLevelType w:val="hybridMultilevel"/>
    <w:tmpl w:val="6024B04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48C6B1A"/>
    <w:multiLevelType w:val="hybridMultilevel"/>
    <w:tmpl w:val="0C2AEE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7317879"/>
    <w:multiLevelType w:val="hybridMultilevel"/>
    <w:tmpl w:val="097C1F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D410240"/>
    <w:multiLevelType w:val="hybridMultilevel"/>
    <w:tmpl w:val="1D6612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4F8E4A5A"/>
    <w:multiLevelType w:val="hybridMultilevel"/>
    <w:tmpl w:val="57D2A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7679AE"/>
    <w:multiLevelType w:val="multilevel"/>
    <w:tmpl w:val="507679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2733F77"/>
    <w:multiLevelType w:val="hybridMultilevel"/>
    <w:tmpl w:val="CEC056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D9032D3"/>
    <w:multiLevelType w:val="hybridMultilevel"/>
    <w:tmpl w:val="08C6DE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16A6CBC"/>
    <w:multiLevelType w:val="hybridMultilevel"/>
    <w:tmpl w:val="4EA68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9F51E4"/>
    <w:multiLevelType w:val="hybridMultilevel"/>
    <w:tmpl w:val="19FAF672"/>
    <w:lvl w:ilvl="0" w:tplc="CB2E58A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610204"/>
    <w:multiLevelType w:val="hybridMultilevel"/>
    <w:tmpl w:val="24B6DD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C81552D"/>
    <w:multiLevelType w:val="hybridMultilevel"/>
    <w:tmpl w:val="D7A683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1" w15:restartNumberingAfterBreak="0">
    <w:nsid w:val="751320E2"/>
    <w:multiLevelType w:val="hybridMultilevel"/>
    <w:tmpl w:val="741499D2"/>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51F09B9"/>
    <w:multiLevelType w:val="hybridMultilevel"/>
    <w:tmpl w:val="5F665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3D05F5"/>
    <w:multiLevelType w:val="hybridMultilevel"/>
    <w:tmpl w:val="6024B04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76D4FDD"/>
    <w:multiLevelType w:val="hybridMultilevel"/>
    <w:tmpl w:val="0EBEDDA2"/>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BF9486D"/>
    <w:multiLevelType w:val="hybridMultilevel"/>
    <w:tmpl w:val="6024B04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FA0B93"/>
    <w:multiLevelType w:val="hybridMultilevel"/>
    <w:tmpl w:val="D0562A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21517624">
    <w:abstractNumId w:val="6"/>
  </w:num>
  <w:num w:numId="2" w16cid:durableId="1627083094">
    <w:abstractNumId w:val="4"/>
  </w:num>
  <w:num w:numId="3" w16cid:durableId="1963538834">
    <w:abstractNumId w:val="7"/>
  </w:num>
  <w:num w:numId="4" w16cid:durableId="2057657200">
    <w:abstractNumId w:val="31"/>
  </w:num>
  <w:num w:numId="5" w16cid:durableId="1231386531">
    <w:abstractNumId w:val="45"/>
  </w:num>
  <w:num w:numId="6" w16cid:durableId="900867243">
    <w:abstractNumId w:val="18"/>
  </w:num>
  <w:num w:numId="7" w16cid:durableId="68432497">
    <w:abstractNumId w:val="15"/>
  </w:num>
  <w:num w:numId="8" w16cid:durableId="643122658">
    <w:abstractNumId w:val="41"/>
  </w:num>
  <w:num w:numId="9" w16cid:durableId="1828088563">
    <w:abstractNumId w:val="3"/>
  </w:num>
  <w:num w:numId="10" w16cid:durableId="1805811673">
    <w:abstractNumId w:val="37"/>
  </w:num>
  <w:num w:numId="11" w16cid:durableId="1107887582">
    <w:abstractNumId w:val="30"/>
  </w:num>
  <w:num w:numId="12" w16cid:durableId="290091788">
    <w:abstractNumId w:val="10"/>
  </w:num>
  <w:num w:numId="13" w16cid:durableId="1485009747">
    <w:abstractNumId w:val="9"/>
  </w:num>
  <w:num w:numId="14" w16cid:durableId="1975519487">
    <w:abstractNumId w:val="0"/>
  </w:num>
  <w:num w:numId="15" w16cid:durableId="1631206567">
    <w:abstractNumId w:val="46"/>
  </w:num>
  <w:num w:numId="16" w16cid:durableId="439184105">
    <w:abstractNumId w:val="20"/>
  </w:num>
  <w:num w:numId="17" w16cid:durableId="1898928691">
    <w:abstractNumId w:val="32"/>
  </w:num>
  <w:num w:numId="18" w16cid:durableId="26610782">
    <w:abstractNumId w:val="8"/>
  </w:num>
  <w:num w:numId="19" w16cid:durableId="502360552">
    <w:abstractNumId w:val="1"/>
  </w:num>
  <w:num w:numId="20" w16cid:durableId="1292059590">
    <w:abstractNumId w:val="34"/>
  </w:num>
  <w:num w:numId="21" w16cid:durableId="210502191">
    <w:abstractNumId w:val="43"/>
  </w:num>
  <w:num w:numId="22" w16cid:durableId="765271623">
    <w:abstractNumId w:val="25"/>
  </w:num>
  <w:num w:numId="23" w16cid:durableId="1138037757">
    <w:abstractNumId w:val="14"/>
  </w:num>
  <w:num w:numId="24" w16cid:durableId="1401558229">
    <w:abstractNumId w:val="26"/>
  </w:num>
  <w:num w:numId="25" w16cid:durableId="889849988">
    <w:abstractNumId w:val="29"/>
  </w:num>
  <w:num w:numId="26" w16cid:durableId="1901598227">
    <w:abstractNumId w:val="28"/>
  </w:num>
  <w:num w:numId="27" w16cid:durableId="341978343">
    <w:abstractNumId w:val="39"/>
  </w:num>
  <w:num w:numId="28" w16cid:durableId="1071193573">
    <w:abstractNumId w:val="23"/>
  </w:num>
  <w:num w:numId="29" w16cid:durableId="1242761383">
    <w:abstractNumId w:val="11"/>
  </w:num>
  <w:num w:numId="30" w16cid:durableId="1224832799">
    <w:abstractNumId w:val="27"/>
  </w:num>
  <w:num w:numId="31" w16cid:durableId="1615668161">
    <w:abstractNumId w:val="13"/>
  </w:num>
  <w:num w:numId="32" w16cid:durableId="1127623356">
    <w:abstractNumId w:val="22"/>
  </w:num>
  <w:num w:numId="33" w16cid:durableId="480927497">
    <w:abstractNumId w:val="44"/>
  </w:num>
  <w:num w:numId="34" w16cid:durableId="1396247311">
    <w:abstractNumId w:val="2"/>
  </w:num>
  <w:num w:numId="35" w16cid:durableId="1613855714">
    <w:abstractNumId w:val="16"/>
  </w:num>
  <w:num w:numId="36" w16cid:durableId="1689286467">
    <w:abstractNumId w:val="6"/>
  </w:num>
  <w:num w:numId="37" w16cid:durableId="1848209693">
    <w:abstractNumId w:val="40"/>
  </w:num>
  <w:num w:numId="38" w16cid:durableId="1885553972">
    <w:abstractNumId w:val="21"/>
  </w:num>
  <w:num w:numId="39" w16cid:durableId="303196297">
    <w:abstractNumId w:val="19"/>
  </w:num>
  <w:num w:numId="40" w16cid:durableId="10764009">
    <w:abstractNumId w:val="33"/>
  </w:num>
  <w:num w:numId="41" w16cid:durableId="1982079340">
    <w:abstractNumId w:val="38"/>
  </w:num>
  <w:num w:numId="42" w16cid:durableId="1921716443">
    <w:abstractNumId w:val="35"/>
  </w:num>
  <w:num w:numId="43" w16cid:durableId="1030885190">
    <w:abstractNumId w:val="12"/>
  </w:num>
  <w:num w:numId="44" w16cid:durableId="659381911">
    <w:abstractNumId w:val="5"/>
  </w:num>
  <w:num w:numId="45" w16cid:durableId="821239228">
    <w:abstractNumId w:val="42"/>
  </w:num>
  <w:num w:numId="46" w16cid:durableId="687096980">
    <w:abstractNumId w:val="17"/>
  </w:num>
  <w:num w:numId="47" w16cid:durableId="756709074">
    <w:abstractNumId w:val="24"/>
  </w:num>
  <w:num w:numId="48" w16cid:durableId="1799565309">
    <w:abstractNumId w:val="3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323C"/>
    <w:rsid w:val="00004453"/>
    <w:rsid w:val="00004584"/>
    <w:rsid w:val="00005D7F"/>
    <w:rsid w:val="00006719"/>
    <w:rsid w:val="00007041"/>
    <w:rsid w:val="00013BC3"/>
    <w:rsid w:val="000212EC"/>
    <w:rsid w:val="0002214C"/>
    <w:rsid w:val="00023957"/>
    <w:rsid w:val="00023A6D"/>
    <w:rsid w:val="00024CD4"/>
    <w:rsid w:val="00026645"/>
    <w:rsid w:val="00027244"/>
    <w:rsid w:val="0003074A"/>
    <w:rsid w:val="00031E68"/>
    <w:rsid w:val="00032FD3"/>
    <w:rsid w:val="00033C6F"/>
    <w:rsid w:val="00033D5B"/>
    <w:rsid w:val="000379AD"/>
    <w:rsid w:val="00041988"/>
    <w:rsid w:val="00044CC2"/>
    <w:rsid w:val="00044EAE"/>
    <w:rsid w:val="000469C0"/>
    <w:rsid w:val="00050930"/>
    <w:rsid w:val="00052A30"/>
    <w:rsid w:val="000546E3"/>
    <w:rsid w:val="0005612B"/>
    <w:rsid w:val="00056306"/>
    <w:rsid w:val="000605BB"/>
    <w:rsid w:val="000614E9"/>
    <w:rsid w:val="000630A4"/>
    <w:rsid w:val="00064549"/>
    <w:rsid w:val="00067790"/>
    <w:rsid w:val="00067C74"/>
    <w:rsid w:val="00073136"/>
    <w:rsid w:val="00075735"/>
    <w:rsid w:val="000833DB"/>
    <w:rsid w:val="00086B8A"/>
    <w:rsid w:val="00086D3F"/>
    <w:rsid w:val="00087B6E"/>
    <w:rsid w:val="000910D7"/>
    <w:rsid w:val="00092209"/>
    <w:rsid w:val="00094F6E"/>
    <w:rsid w:val="00097006"/>
    <w:rsid w:val="000A1890"/>
    <w:rsid w:val="000A2AAA"/>
    <w:rsid w:val="000A3013"/>
    <w:rsid w:val="000A432A"/>
    <w:rsid w:val="000A5A78"/>
    <w:rsid w:val="000A7DA5"/>
    <w:rsid w:val="000B0EE6"/>
    <w:rsid w:val="000B40A3"/>
    <w:rsid w:val="000B4F61"/>
    <w:rsid w:val="000C256E"/>
    <w:rsid w:val="000C3126"/>
    <w:rsid w:val="000C3D00"/>
    <w:rsid w:val="000C560B"/>
    <w:rsid w:val="000C5F46"/>
    <w:rsid w:val="000C62A2"/>
    <w:rsid w:val="000C769E"/>
    <w:rsid w:val="000D1A8F"/>
    <w:rsid w:val="000D4809"/>
    <w:rsid w:val="000D48BB"/>
    <w:rsid w:val="000E071E"/>
    <w:rsid w:val="000E145B"/>
    <w:rsid w:val="000E1747"/>
    <w:rsid w:val="000E6772"/>
    <w:rsid w:val="000F13CC"/>
    <w:rsid w:val="000F2C70"/>
    <w:rsid w:val="000F444A"/>
    <w:rsid w:val="000F6F21"/>
    <w:rsid w:val="0010119A"/>
    <w:rsid w:val="001026DB"/>
    <w:rsid w:val="00105122"/>
    <w:rsid w:val="0010756F"/>
    <w:rsid w:val="00111E92"/>
    <w:rsid w:val="00113040"/>
    <w:rsid w:val="001144DC"/>
    <w:rsid w:val="001147B9"/>
    <w:rsid w:val="00116CE5"/>
    <w:rsid w:val="0012068C"/>
    <w:rsid w:val="00123C79"/>
    <w:rsid w:val="00127219"/>
    <w:rsid w:val="00130600"/>
    <w:rsid w:val="0013116B"/>
    <w:rsid w:val="00131739"/>
    <w:rsid w:val="00135CA7"/>
    <w:rsid w:val="00140849"/>
    <w:rsid w:val="001408EE"/>
    <w:rsid w:val="001412B7"/>
    <w:rsid w:val="00141578"/>
    <w:rsid w:val="00143F2E"/>
    <w:rsid w:val="001454B7"/>
    <w:rsid w:val="00146F16"/>
    <w:rsid w:val="0014795A"/>
    <w:rsid w:val="00147CD5"/>
    <w:rsid w:val="00151E5F"/>
    <w:rsid w:val="001522EE"/>
    <w:rsid w:val="00153773"/>
    <w:rsid w:val="0015438D"/>
    <w:rsid w:val="00156BB3"/>
    <w:rsid w:val="00161DF4"/>
    <w:rsid w:val="00162915"/>
    <w:rsid w:val="00163E9A"/>
    <w:rsid w:val="001666C6"/>
    <w:rsid w:val="00167BE8"/>
    <w:rsid w:val="001767CF"/>
    <w:rsid w:val="001779C8"/>
    <w:rsid w:val="00185220"/>
    <w:rsid w:val="00185CB2"/>
    <w:rsid w:val="00185D90"/>
    <w:rsid w:val="0018607A"/>
    <w:rsid w:val="001879CE"/>
    <w:rsid w:val="00190D2B"/>
    <w:rsid w:val="00193A51"/>
    <w:rsid w:val="00194352"/>
    <w:rsid w:val="00194BBD"/>
    <w:rsid w:val="00196E1D"/>
    <w:rsid w:val="00196F0A"/>
    <w:rsid w:val="001A0F1F"/>
    <w:rsid w:val="001A6E2A"/>
    <w:rsid w:val="001A7109"/>
    <w:rsid w:val="001A711F"/>
    <w:rsid w:val="001B2A5D"/>
    <w:rsid w:val="001B2AEE"/>
    <w:rsid w:val="001C066A"/>
    <w:rsid w:val="001C21D5"/>
    <w:rsid w:val="001C26AB"/>
    <w:rsid w:val="001C4008"/>
    <w:rsid w:val="001C528B"/>
    <w:rsid w:val="001D5CE5"/>
    <w:rsid w:val="001D749D"/>
    <w:rsid w:val="001E0ADA"/>
    <w:rsid w:val="001E1D88"/>
    <w:rsid w:val="001E1E81"/>
    <w:rsid w:val="001E6C97"/>
    <w:rsid w:val="001F0387"/>
    <w:rsid w:val="001F16C3"/>
    <w:rsid w:val="001F22C4"/>
    <w:rsid w:val="00201FE9"/>
    <w:rsid w:val="002047CD"/>
    <w:rsid w:val="002047D4"/>
    <w:rsid w:val="002121CD"/>
    <w:rsid w:val="002134C9"/>
    <w:rsid w:val="00214538"/>
    <w:rsid w:val="00214FC5"/>
    <w:rsid w:val="00216A54"/>
    <w:rsid w:val="002172B2"/>
    <w:rsid w:val="00217BB8"/>
    <w:rsid w:val="00220B0E"/>
    <w:rsid w:val="00226F2D"/>
    <w:rsid w:val="00231A45"/>
    <w:rsid w:val="00232222"/>
    <w:rsid w:val="00241960"/>
    <w:rsid w:val="00243094"/>
    <w:rsid w:val="00252287"/>
    <w:rsid w:val="00252B41"/>
    <w:rsid w:val="00260880"/>
    <w:rsid w:val="0026227D"/>
    <w:rsid w:val="00262FDB"/>
    <w:rsid w:val="00266C2A"/>
    <w:rsid w:val="00266E0F"/>
    <w:rsid w:val="002717CF"/>
    <w:rsid w:val="0027242E"/>
    <w:rsid w:val="002738F9"/>
    <w:rsid w:val="00274F27"/>
    <w:rsid w:val="00275BA2"/>
    <w:rsid w:val="00276534"/>
    <w:rsid w:val="00276D63"/>
    <w:rsid w:val="00276E66"/>
    <w:rsid w:val="00277816"/>
    <w:rsid w:val="00280650"/>
    <w:rsid w:val="00280F9D"/>
    <w:rsid w:val="002814BE"/>
    <w:rsid w:val="002826B9"/>
    <w:rsid w:val="00284AB0"/>
    <w:rsid w:val="002856C2"/>
    <w:rsid w:val="00285B13"/>
    <w:rsid w:val="00285DD5"/>
    <w:rsid w:val="002868E1"/>
    <w:rsid w:val="00290645"/>
    <w:rsid w:val="002924F3"/>
    <w:rsid w:val="002938DA"/>
    <w:rsid w:val="002948FF"/>
    <w:rsid w:val="00295B2A"/>
    <w:rsid w:val="002960C1"/>
    <w:rsid w:val="002972B7"/>
    <w:rsid w:val="002A1C98"/>
    <w:rsid w:val="002A274D"/>
    <w:rsid w:val="002A4704"/>
    <w:rsid w:val="002A5B21"/>
    <w:rsid w:val="002B05B7"/>
    <w:rsid w:val="002B11E1"/>
    <w:rsid w:val="002B162B"/>
    <w:rsid w:val="002B2988"/>
    <w:rsid w:val="002B2A57"/>
    <w:rsid w:val="002B5FC9"/>
    <w:rsid w:val="002B6731"/>
    <w:rsid w:val="002B6C30"/>
    <w:rsid w:val="002B72F3"/>
    <w:rsid w:val="002B7E2A"/>
    <w:rsid w:val="002C02F7"/>
    <w:rsid w:val="002C2AE5"/>
    <w:rsid w:val="002C4EFD"/>
    <w:rsid w:val="002C57AC"/>
    <w:rsid w:val="002D157A"/>
    <w:rsid w:val="002D1697"/>
    <w:rsid w:val="002D41EF"/>
    <w:rsid w:val="002D5BF8"/>
    <w:rsid w:val="002D65B1"/>
    <w:rsid w:val="002D68CE"/>
    <w:rsid w:val="002E362A"/>
    <w:rsid w:val="002E39E1"/>
    <w:rsid w:val="002E62B8"/>
    <w:rsid w:val="002E7927"/>
    <w:rsid w:val="002F6A37"/>
    <w:rsid w:val="003001A6"/>
    <w:rsid w:val="003011B5"/>
    <w:rsid w:val="003018D7"/>
    <w:rsid w:val="00302D87"/>
    <w:rsid w:val="00303D85"/>
    <w:rsid w:val="003043B3"/>
    <w:rsid w:val="00304FE1"/>
    <w:rsid w:val="00306758"/>
    <w:rsid w:val="00307F71"/>
    <w:rsid w:val="003105DC"/>
    <w:rsid w:val="00310BD2"/>
    <w:rsid w:val="00311442"/>
    <w:rsid w:val="00327E70"/>
    <w:rsid w:val="0033434F"/>
    <w:rsid w:val="003350C5"/>
    <w:rsid w:val="00335A1C"/>
    <w:rsid w:val="00336525"/>
    <w:rsid w:val="003368D5"/>
    <w:rsid w:val="00336D76"/>
    <w:rsid w:val="0034266A"/>
    <w:rsid w:val="00342FC3"/>
    <w:rsid w:val="0034417B"/>
    <w:rsid w:val="00345127"/>
    <w:rsid w:val="00347C0B"/>
    <w:rsid w:val="00352A29"/>
    <w:rsid w:val="00353B76"/>
    <w:rsid w:val="0035494F"/>
    <w:rsid w:val="00354E9A"/>
    <w:rsid w:val="00355ED4"/>
    <w:rsid w:val="00356A2B"/>
    <w:rsid w:val="003570C6"/>
    <w:rsid w:val="00364D2D"/>
    <w:rsid w:val="003650B8"/>
    <w:rsid w:val="003652F9"/>
    <w:rsid w:val="00366F52"/>
    <w:rsid w:val="003708F5"/>
    <w:rsid w:val="003715EE"/>
    <w:rsid w:val="00371DFE"/>
    <w:rsid w:val="00374E59"/>
    <w:rsid w:val="0037788F"/>
    <w:rsid w:val="0038015B"/>
    <w:rsid w:val="00380298"/>
    <w:rsid w:val="00386BDB"/>
    <w:rsid w:val="00394C1C"/>
    <w:rsid w:val="003968DC"/>
    <w:rsid w:val="00397AA2"/>
    <w:rsid w:val="003A0742"/>
    <w:rsid w:val="003A13B3"/>
    <w:rsid w:val="003A1E1A"/>
    <w:rsid w:val="003A5B30"/>
    <w:rsid w:val="003B092E"/>
    <w:rsid w:val="003B1F3F"/>
    <w:rsid w:val="003B3FCB"/>
    <w:rsid w:val="003B5721"/>
    <w:rsid w:val="003B59F4"/>
    <w:rsid w:val="003B6202"/>
    <w:rsid w:val="003C1BE5"/>
    <w:rsid w:val="003C2443"/>
    <w:rsid w:val="003C27CA"/>
    <w:rsid w:val="003C6398"/>
    <w:rsid w:val="003C6E39"/>
    <w:rsid w:val="003D199B"/>
    <w:rsid w:val="003D3A94"/>
    <w:rsid w:val="003D5CFF"/>
    <w:rsid w:val="003E4552"/>
    <w:rsid w:val="003E75B6"/>
    <w:rsid w:val="003E79C1"/>
    <w:rsid w:val="003F2F79"/>
    <w:rsid w:val="003F670D"/>
    <w:rsid w:val="004002C4"/>
    <w:rsid w:val="004017DC"/>
    <w:rsid w:val="0040315C"/>
    <w:rsid w:val="004052A3"/>
    <w:rsid w:val="00405A98"/>
    <w:rsid w:val="00406FB8"/>
    <w:rsid w:val="00412318"/>
    <w:rsid w:val="0041279C"/>
    <w:rsid w:val="00413D98"/>
    <w:rsid w:val="00417FC9"/>
    <w:rsid w:val="00425729"/>
    <w:rsid w:val="00425D1A"/>
    <w:rsid w:val="00426436"/>
    <w:rsid w:val="0043038E"/>
    <w:rsid w:val="004309AC"/>
    <w:rsid w:val="00430AB1"/>
    <w:rsid w:val="00431188"/>
    <w:rsid w:val="00431CD3"/>
    <w:rsid w:val="0043338E"/>
    <w:rsid w:val="00440721"/>
    <w:rsid w:val="004419CA"/>
    <w:rsid w:val="004458A9"/>
    <w:rsid w:val="004463E6"/>
    <w:rsid w:val="00446818"/>
    <w:rsid w:val="00447039"/>
    <w:rsid w:val="004516DF"/>
    <w:rsid w:val="00461B15"/>
    <w:rsid w:val="00462395"/>
    <w:rsid w:val="00463ADE"/>
    <w:rsid w:val="00463D8C"/>
    <w:rsid w:val="00464079"/>
    <w:rsid w:val="00464C6B"/>
    <w:rsid w:val="0046615D"/>
    <w:rsid w:val="004672D5"/>
    <w:rsid w:val="0046786A"/>
    <w:rsid w:val="004679FD"/>
    <w:rsid w:val="00475C2B"/>
    <w:rsid w:val="00476CE9"/>
    <w:rsid w:val="00482475"/>
    <w:rsid w:val="00484173"/>
    <w:rsid w:val="0048537F"/>
    <w:rsid w:val="00490DA8"/>
    <w:rsid w:val="00493CE1"/>
    <w:rsid w:val="00496D0C"/>
    <w:rsid w:val="004A1C18"/>
    <w:rsid w:val="004A1F1C"/>
    <w:rsid w:val="004A41EF"/>
    <w:rsid w:val="004A7222"/>
    <w:rsid w:val="004B05E8"/>
    <w:rsid w:val="004B1AAE"/>
    <w:rsid w:val="004B1C85"/>
    <w:rsid w:val="004B2C35"/>
    <w:rsid w:val="004B3124"/>
    <w:rsid w:val="004B408D"/>
    <w:rsid w:val="004B4C9A"/>
    <w:rsid w:val="004B74CC"/>
    <w:rsid w:val="004C152A"/>
    <w:rsid w:val="004C2D8B"/>
    <w:rsid w:val="004C3071"/>
    <w:rsid w:val="004C5D11"/>
    <w:rsid w:val="004C7266"/>
    <w:rsid w:val="004C72E5"/>
    <w:rsid w:val="004D0AE2"/>
    <w:rsid w:val="004D2D29"/>
    <w:rsid w:val="004E1317"/>
    <w:rsid w:val="004E13F7"/>
    <w:rsid w:val="004E1C04"/>
    <w:rsid w:val="004E284F"/>
    <w:rsid w:val="004E4173"/>
    <w:rsid w:val="004E4A0C"/>
    <w:rsid w:val="004F0380"/>
    <w:rsid w:val="004F04BF"/>
    <w:rsid w:val="004F358B"/>
    <w:rsid w:val="005013DA"/>
    <w:rsid w:val="00502DA5"/>
    <w:rsid w:val="0050538C"/>
    <w:rsid w:val="005070D0"/>
    <w:rsid w:val="0050787D"/>
    <w:rsid w:val="00512CD8"/>
    <w:rsid w:val="005150C5"/>
    <w:rsid w:val="00516048"/>
    <w:rsid w:val="00517ADD"/>
    <w:rsid w:val="00517CF1"/>
    <w:rsid w:val="00525675"/>
    <w:rsid w:val="00525999"/>
    <w:rsid w:val="005270F6"/>
    <w:rsid w:val="00530108"/>
    <w:rsid w:val="00530AB8"/>
    <w:rsid w:val="00531865"/>
    <w:rsid w:val="005363A1"/>
    <w:rsid w:val="0053782C"/>
    <w:rsid w:val="00537856"/>
    <w:rsid w:val="00537F2B"/>
    <w:rsid w:val="00550F71"/>
    <w:rsid w:val="00552A99"/>
    <w:rsid w:val="00556671"/>
    <w:rsid w:val="00557401"/>
    <w:rsid w:val="00557B48"/>
    <w:rsid w:val="005600FE"/>
    <w:rsid w:val="00560FDD"/>
    <w:rsid w:val="0056153D"/>
    <w:rsid w:val="0056270B"/>
    <w:rsid w:val="00565995"/>
    <w:rsid w:val="00566326"/>
    <w:rsid w:val="00572A9C"/>
    <w:rsid w:val="0057649C"/>
    <w:rsid w:val="0057776E"/>
    <w:rsid w:val="0058082D"/>
    <w:rsid w:val="005811A6"/>
    <w:rsid w:val="005877A6"/>
    <w:rsid w:val="00591408"/>
    <w:rsid w:val="00591848"/>
    <w:rsid w:val="00595035"/>
    <w:rsid w:val="005954E4"/>
    <w:rsid w:val="00595501"/>
    <w:rsid w:val="005955FB"/>
    <w:rsid w:val="0059679C"/>
    <w:rsid w:val="00596D7E"/>
    <w:rsid w:val="00597B51"/>
    <w:rsid w:val="005A49A7"/>
    <w:rsid w:val="005A5860"/>
    <w:rsid w:val="005A7407"/>
    <w:rsid w:val="005B072F"/>
    <w:rsid w:val="005B1AD1"/>
    <w:rsid w:val="005B2630"/>
    <w:rsid w:val="005B3161"/>
    <w:rsid w:val="005B6997"/>
    <w:rsid w:val="005B6C69"/>
    <w:rsid w:val="005C520B"/>
    <w:rsid w:val="005D0006"/>
    <w:rsid w:val="005D05F5"/>
    <w:rsid w:val="005D45F7"/>
    <w:rsid w:val="005D52EC"/>
    <w:rsid w:val="005D57A7"/>
    <w:rsid w:val="005D79D5"/>
    <w:rsid w:val="005E15FA"/>
    <w:rsid w:val="005E1A95"/>
    <w:rsid w:val="005E1D6C"/>
    <w:rsid w:val="005E3D31"/>
    <w:rsid w:val="005E58E4"/>
    <w:rsid w:val="005E5F6C"/>
    <w:rsid w:val="005F0B11"/>
    <w:rsid w:val="005F3C4E"/>
    <w:rsid w:val="005F5500"/>
    <w:rsid w:val="005F5A01"/>
    <w:rsid w:val="005F7A0E"/>
    <w:rsid w:val="005F7A68"/>
    <w:rsid w:val="00601648"/>
    <w:rsid w:val="00606EB5"/>
    <w:rsid w:val="006106CF"/>
    <w:rsid w:val="00610BE9"/>
    <w:rsid w:val="00611B43"/>
    <w:rsid w:val="00611C2B"/>
    <w:rsid w:val="00614259"/>
    <w:rsid w:val="00614524"/>
    <w:rsid w:val="00615697"/>
    <w:rsid w:val="0061765C"/>
    <w:rsid w:val="00621B57"/>
    <w:rsid w:val="00621F4D"/>
    <w:rsid w:val="00626534"/>
    <w:rsid w:val="00631A14"/>
    <w:rsid w:val="00632085"/>
    <w:rsid w:val="00635837"/>
    <w:rsid w:val="00636626"/>
    <w:rsid w:val="00636D7B"/>
    <w:rsid w:val="006412FC"/>
    <w:rsid w:val="00642303"/>
    <w:rsid w:val="00643AED"/>
    <w:rsid w:val="00643EFF"/>
    <w:rsid w:val="00644476"/>
    <w:rsid w:val="00646B05"/>
    <w:rsid w:val="00647210"/>
    <w:rsid w:val="00652FDB"/>
    <w:rsid w:val="006531B1"/>
    <w:rsid w:val="00661178"/>
    <w:rsid w:val="006626DD"/>
    <w:rsid w:val="00664689"/>
    <w:rsid w:val="00666024"/>
    <w:rsid w:val="006664E6"/>
    <w:rsid w:val="00667076"/>
    <w:rsid w:val="00671652"/>
    <w:rsid w:val="0067402F"/>
    <w:rsid w:val="0067572B"/>
    <w:rsid w:val="006757A7"/>
    <w:rsid w:val="006765F4"/>
    <w:rsid w:val="006768F8"/>
    <w:rsid w:val="0067718B"/>
    <w:rsid w:val="006808DA"/>
    <w:rsid w:val="0068184E"/>
    <w:rsid w:val="00685938"/>
    <w:rsid w:val="0069201C"/>
    <w:rsid w:val="0069206C"/>
    <w:rsid w:val="00692457"/>
    <w:rsid w:val="00695053"/>
    <w:rsid w:val="00696F45"/>
    <w:rsid w:val="006A45D6"/>
    <w:rsid w:val="006A48A4"/>
    <w:rsid w:val="006A5C04"/>
    <w:rsid w:val="006A634E"/>
    <w:rsid w:val="006B2682"/>
    <w:rsid w:val="006B2EB5"/>
    <w:rsid w:val="006B340E"/>
    <w:rsid w:val="006B47D8"/>
    <w:rsid w:val="006B6AAA"/>
    <w:rsid w:val="006C099A"/>
    <w:rsid w:val="006C111C"/>
    <w:rsid w:val="006C3900"/>
    <w:rsid w:val="006C5F12"/>
    <w:rsid w:val="006D2608"/>
    <w:rsid w:val="006D26F5"/>
    <w:rsid w:val="006D54CF"/>
    <w:rsid w:val="006D79C4"/>
    <w:rsid w:val="006E314D"/>
    <w:rsid w:val="006E62CF"/>
    <w:rsid w:val="006E6D68"/>
    <w:rsid w:val="006F0EC9"/>
    <w:rsid w:val="006F378B"/>
    <w:rsid w:val="006F792A"/>
    <w:rsid w:val="007003F1"/>
    <w:rsid w:val="00703F6D"/>
    <w:rsid w:val="00704C59"/>
    <w:rsid w:val="00707303"/>
    <w:rsid w:val="007111EB"/>
    <w:rsid w:val="00713A2E"/>
    <w:rsid w:val="00714487"/>
    <w:rsid w:val="00716C64"/>
    <w:rsid w:val="00721E79"/>
    <w:rsid w:val="00732388"/>
    <w:rsid w:val="007332EA"/>
    <w:rsid w:val="00733B2B"/>
    <w:rsid w:val="00734F92"/>
    <w:rsid w:val="007355E3"/>
    <w:rsid w:val="0073667B"/>
    <w:rsid w:val="00745146"/>
    <w:rsid w:val="00745905"/>
    <w:rsid w:val="007507A5"/>
    <w:rsid w:val="00750A0B"/>
    <w:rsid w:val="00751993"/>
    <w:rsid w:val="007544F6"/>
    <w:rsid w:val="00754B3C"/>
    <w:rsid w:val="00756F9A"/>
    <w:rsid w:val="0076028F"/>
    <w:rsid w:val="007644BF"/>
    <w:rsid w:val="00766534"/>
    <w:rsid w:val="00766F27"/>
    <w:rsid w:val="0078114E"/>
    <w:rsid w:val="00782BA5"/>
    <w:rsid w:val="00783BDE"/>
    <w:rsid w:val="00784DF0"/>
    <w:rsid w:val="00784EA6"/>
    <w:rsid w:val="007854B5"/>
    <w:rsid w:val="0078666B"/>
    <w:rsid w:val="007879E8"/>
    <w:rsid w:val="0079126B"/>
    <w:rsid w:val="007917E0"/>
    <w:rsid w:val="007932B8"/>
    <w:rsid w:val="007A168E"/>
    <w:rsid w:val="007A1B25"/>
    <w:rsid w:val="007A2421"/>
    <w:rsid w:val="007A3DB7"/>
    <w:rsid w:val="007B03C8"/>
    <w:rsid w:val="007B21FD"/>
    <w:rsid w:val="007B23AA"/>
    <w:rsid w:val="007B38C1"/>
    <w:rsid w:val="007B6960"/>
    <w:rsid w:val="007C041A"/>
    <w:rsid w:val="007C405F"/>
    <w:rsid w:val="007C7721"/>
    <w:rsid w:val="007D09C4"/>
    <w:rsid w:val="007D0B54"/>
    <w:rsid w:val="007D0D93"/>
    <w:rsid w:val="007D597E"/>
    <w:rsid w:val="007D5D42"/>
    <w:rsid w:val="007D61E0"/>
    <w:rsid w:val="007E4EA4"/>
    <w:rsid w:val="007E554B"/>
    <w:rsid w:val="007E6FF6"/>
    <w:rsid w:val="007E72BE"/>
    <w:rsid w:val="007F07F8"/>
    <w:rsid w:val="007F128C"/>
    <w:rsid w:val="007F15EB"/>
    <w:rsid w:val="007F4D2C"/>
    <w:rsid w:val="00800358"/>
    <w:rsid w:val="008051AF"/>
    <w:rsid w:val="00805B41"/>
    <w:rsid w:val="00807043"/>
    <w:rsid w:val="0081013A"/>
    <w:rsid w:val="0081180F"/>
    <w:rsid w:val="008124C2"/>
    <w:rsid w:val="0081272D"/>
    <w:rsid w:val="008134B5"/>
    <w:rsid w:val="008134DE"/>
    <w:rsid w:val="008144EA"/>
    <w:rsid w:val="008158D9"/>
    <w:rsid w:val="00817343"/>
    <w:rsid w:val="00822EF0"/>
    <w:rsid w:val="00824EBE"/>
    <w:rsid w:val="008273C9"/>
    <w:rsid w:val="0083064B"/>
    <w:rsid w:val="00836085"/>
    <w:rsid w:val="0084192D"/>
    <w:rsid w:val="00844D2C"/>
    <w:rsid w:val="00846C7E"/>
    <w:rsid w:val="008519DA"/>
    <w:rsid w:val="00855551"/>
    <w:rsid w:val="00857A1E"/>
    <w:rsid w:val="008625DE"/>
    <w:rsid w:val="0086332B"/>
    <w:rsid w:val="0086569F"/>
    <w:rsid w:val="00865BEB"/>
    <w:rsid w:val="008661D9"/>
    <w:rsid w:val="0086734A"/>
    <w:rsid w:val="008674E9"/>
    <w:rsid w:val="008726A8"/>
    <w:rsid w:val="00873C38"/>
    <w:rsid w:val="0087659B"/>
    <w:rsid w:val="0087681E"/>
    <w:rsid w:val="00882124"/>
    <w:rsid w:val="00884722"/>
    <w:rsid w:val="0089138A"/>
    <w:rsid w:val="00894787"/>
    <w:rsid w:val="00895000"/>
    <w:rsid w:val="008A08E3"/>
    <w:rsid w:val="008A13B7"/>
    <w:rsid w:val="008A1BD4"/>
    <w:rsid w:val="008A220B"/>
    <w:rsid w:val="008A25E9"/>
    <w:rsid w:val="008A5505"/>
    <w:rsid w:val="008A65A1"/>
    <w:rsid w:val="008B24BF"/>
    <w:rsid w:val="008B3B70"/>
    <w:rsid w:val="008B4B8C"/>
    <w:rsid w:val="008C3EEF"/>
    <w:rsid w:val="008C3F61"/>
    <w:rsid w:val="008C4420"/>
    <w:rsid w:val="008C4F51"/>
    <w:rsid w:val="008C65E8"/>
    <w:rsid w:val="008C7DEA"/>
    <w:rsid w:val="008D0187"/>
    <w:rsid w:val="008D0789"/>
    <w:rsid w:val="008D0E0A"/>
    <w:rsid w:val="008D1863"/>
    <w:rsid w:val="008D2B73"/>
    <w:rsid w:val="008D34F2"/>
    <w:rsid w:val="008D40CF"/>
    <w:rsid w:val="008D6AE1"/>
    <w:rsid w:val="008E0056"/>
    <w:rsid w:val="008E03A1"/>
    <w:rsid w:val="008E07A2"/>
    <w:rsid w:val="008E10F0"/>
    <w:rsid w:val="008E1449"/>
    <w:rsid w:val="008E191A"/>
    <w:rsid w:val="008E4EC6"/>
    <w:rsid w:val="008E5031"/>
    <w:rsid w:val="008E5A3A"/>
    <w:rsid w:val="008E687B"/>
    <w:rsid w:val="008F5A70"/>
    <w:rsid w:val="008F6B5A"/>
    <w:rsid w:val="008F70CD"/>
    <w:rsid w:val="008F7547"/>
    <w:rsid w:val="0090165A"/>
    <w:rsid w:val="00901DCB"/>
    <w:rsid w:val="00903FEB"/>
    <w:rsid w:val="009041E5"/>
    <w:rsid w:val="00905E3A"/>
    <w:rsid w:val="00910090"/>
    <w:rsid w:val="00910220"/>
    <w:rsid w:val="0091129A"/>
    <w:rsid w:val="00911E05"/>
    <w:rsid w:val="00911EFA"/>
    <w:rsid w:val="00915A5A"/>
    <w:rsid w:val="00915C37"/>
    <w:rsid w:val="009169C4"/>
    <w:rsid w:val="00916E49"/>
    <w:rsid w:val="009201C6"/>
    <w:rsid w:val="00920D1B"/>
    <w:rsid w:val="00923A3D"/>
    <w:rsid w:val="00924772"/>
    <w:rsid w:val="0092619D"/>
    <w:rsid w:val="00930D4D"/>
    <w:rsid w:val="00931AB9"/>
    <w:rsid w:val="00931DE7"/>
    <w:rsid w:val="00933BA9"/>
    <w:rsid w:val="00935C71"/>
    <w:rsid w:val="00935E6B"/>
    <w:rsid w:val="0094320D"/>
    <w:rsid w:val="009441CF"/>
    <w:rsid w:val="00947EE8"/>
    <w:rsid w:val="00950F90"/>
    <w:rsid w:val="00952748"/>
    <w:rsid w:val="009561E2"/>
    <w:rsid w:val="00960388"/>
    <w:rsid w:val="00960870"/>
    <w:rsid w:val="009638DF"/>
    <w:rsid w:val="00966DB5"/>
    <w:rsid w:val="00971D9B"/>
    <w:rsid w:val="00972708"/>
    <w:rsid w:val="0097297A"/>
    <w:rsid w:val="009740C8"/>
    <w:rsid w:val="00977119"/>
    <w:rsid w:val="00980153"/>
    <w:rsid w:val="00983F09"/>
    <w:rsid w:val="00984D15"/>
    <w:rsid w:val="0099705B"/>
    <w:rsid w:val="009A01D8"/>
    <w:rsid w:val="009A18A6"/>
    <w:rsid w:val="009A55AA"/>
    <w:rsid w:val="009A6925"/>
    <w:rsid w:val="009A6B8D"/>
    <w:rsid w:val="009A79E5"/>
    <w:rsid w:val="009B15B5"/>
    <w:rsid w:val="009B1FA5"/>
    <w:rsid w:val="009B5B0A"/>
    <w:rsid w:val="009B6262"/>
    <w:rsid w:val="009B64C1"/>
    <w:rsid w:val="009C00B9"/>
    <w:rsid w:val="009C255E"/>
    <w:rsid w:val="009C48DB"/>
    <w:rsid w:val="009C5CEE"/>
    <w:rsid w:val="009C6533"/>
    <w:rsid w:val="009D1C4F"/>
    <w:rsid w:val="009D6489"/>
    <w:rsid w:val="009E0E57"/>
    <w:rsid w:val="009E44AD"/>
    <w:rsid w:val="009E4685"/>
    <w:rsid w:val="009E7FFA"/>
    <w:rsid w:val="009F0125"/>
    <w:rsid w:val="009F086D"/>
    <w:rsid w:val="009F08D4"/>
    <w:rsid w:val="009F0A43"/>
    <w:rsid w:val="009F180B"/>
    <w:rsid w:val="009F1AB8"/>
    <w:rsid w:val="009F1C77"/>
    <w:rsid w:val="009F2446"/>
    <w:rsid w:val="009F288A"/>
    <w:rsid w:val="009F3AB7"/>
    <w:rsid w:val="009F43C1"/>
    <w:rsid w:val="009F58CE"/>
    <w:rsid w:val="009F64E0"/>
    <w:rsid w:val="009F66FE"/>
    <w:rsid w:val="009F79BB"/>
    <w:rsid w:val="009F7D20"/>
    <w:rsid w:val="009F7DD0"/>
    <w:rsid w:val="00A026E1"/>
    <w:rsid w:val="00A03700"/>
    <w:rsid w:val="00A0639A"/>
    <w:rsid w:val="00A07A80"/>
    <w:rsid w:val="00A1036A"/>
    <w:rsid w:val="00A13177"/>
    <w:rsid w:val="00A1471D"/>
    <w:rsid w:val="00A159B3"/>
    <w:rsid w:val="00A26B99"/>
    <w:rsid w:val="00A27184"/>
    <w:rsid w:val="00A3059C"/>
    <w:rsid w:val="00A31E2B"/>
    <w:rsid w:val="00A3214E"/>
    <w:rsid w:val="00A3379A"/>
    <w:rsid w:val="00A352F0"/>
    <w:rsid w:val="00A36981"/>
    <w:rsid w:val="00A41183"/>
    <w:rsid w:val="00A41EE3"/>
    <w:rsid w:val="00A41FB1"/>
    <w:rsid w:val="00A421D4"/>
    <w:rsid w:val="00A4413F"/>
    <w:rsid w:val="00A45363"/>
    <w:rsid w:val="00A46723"/>
    <w:rsid w:val="00A51C5F"/>
    <w:rsid w:val="00A525D4"/>
    <w:rsid w:val="00A52CA8"/>
    <w:rsid w:val="00A5382B"/>
    <w:rsid w:val="00A54E8C"/>
    <w:rsid w:val="00A54FDC"/>
    <w:rsid w:val="00A55048"/>
    <w:rsid w:val="00A563DD"/>
    <w:rsid w:val="00A5675A"/>
    <w:rsid w:val="00A66D16"/>
    <w:rsid w:val="00A71130"/>
    <w:rsid w:val="00A71667"/>
    <w:rsid w:val="00A75912"/>
    <w:rsid w:val="00A77E79"/>
    <w:rsid w:val="00A805B9"/>
    <w:rsid w:val="00A84A25"/>
    <w:rsid w:val="00A857E5"/>
    <w:rsid w:val="00A934CF"/>
    <w:rsid w:val="00A93DEE"/>
    <w:rsid w:val="00A95871"/>
    <w:rsid w:val="00A95A78"/>
    <w:rsid w:val="00AA1820"/>
    <w:rsid w:val="00AA24F4"/>
    <w:rsid w:val="00AA32E9"/>
    <w:rsid w:val="00AB26E1"/>
    <w:rsid w:val="00AB371D"/>
    <w:rsid w:val="00AB40F7"/>
    <w:rsid w:val="00AB621B"/>
    <w:rsid w:val="00AB754E"/>
    <w:rsid w:val="00AB7A4E"/>
    <w:rsid w:val="00AC33D5"/>
    <w:rsid w:val="00AC33E4"/>
    <w:rsid w:val="00AC724B"/>
    <w:rsid w:val="00AD1997"/>
    <w:rsid w:val="00AD2358"/>
    <w:rsid w:val="00AD2F87"/>
    <w:rsid w:val="00AE13C6"/>
    <w:rsid w:val="00AE21B6"/>
    <w:rsid w:val="00AE42B6"/>
    <w:rsid w:val="00AE4C33"/>
    <w:rsid w:val="00AE5E5A"/>
    <w:rsid w:val="00AE60EE"/>
    <w:rsid w:val="00AE6138"/>
    <w:rsid w:val="00AE79CA"/>
    <w:rsid w:val="00AF13FC"/>
    <w:rsid w:val="00AF2728"/>
    <w:rsid w:val="00AF706E"/>
    <w:rsid w:val="00B01AD4"/>
    <w:rsid w:val="00B03283"/>
    <w:rsid w:val="00B0669A"/>
    <w:rsid w:val="00B06AF7"/>
    <w:rsid w:val="00B07AF0"/>
    <w:rsid w:val="00B11037"/>
    <w:rsid w:val="00B14FC6"/>
    <w:rsid w:val="00B1512A"/>
    <w:rsid w:val="00B16FCE"/>
    <w:rsid w:val="00B22D4A"/>
    <w:rsid w:val="00B23071"/>
    <w:rsid w:val="00B23619"/>
    <w:rsid w:val="00B23EB7"/>
    <w:rsid w:val="00B3084C"/>
    <w:rsid w:val="00B30AF5"/>
    <w:rsid w:val="00B31BFF"/>
    <w:rsid w:val="00B3399D"/>
    <w:rsid w:val="00B3718D"/>
    <w:rsid w:val="00B3766F"/>
    <w:rsid w:val="00B3775D"/>
    <w:rsid w:val="00B37FEE"/>
    <w:rsid w:val="00B425BD"/>
    <w:rsid w:val="00B43047"/>
    <w:rsid w:val="00B437B0"/>
    <w:rsid w:val="00B43A37"/>
    <w:rsid w:val="00B45BF4"/>
    <w:rsid w:val="00B460ED"/>
    <w:rsid w:val="00B4730D"/>
    <w:rsid w:val="00B54170"/>
    <w:rsid w:val="00B55B9E"/>
    <w:rsid w:val="00B56AA7"/>
    <w:rsid w:val="00B62AA3"/>
    <w:rsid w:val="00B648D1"/>
    <w:rsid w:val="00B66598"/>
    <w:rsid w:val="00B67B38"/>
    <w:rsid w:val="00B706ED"/>
    <w:rsid w:val="00B72388"/>
    <w:rsid w:val="00B77012"/>
    <w:rsid w:val="00B777EC"/>
    <w:rsid w:val="00B77CE0"/>
    <w:rsid w:val="00B8140B"/>
    <w:rsid w:val="00B862DB"/>
    <w:rsid w:val="00B86FBF"/>
    <w:rsid w:val="00B875E8"/>
    <w:rsid w:val="00B87B19"/>
    <w:rsid w:val="00B922C1"/>
    <w:rsid w:val="00B92DC3"/>
    <w:rsid w:val="00B959B3"/>
    <w:rsid w:val="00B96E1B"/>
    <w:rsid w:val="00BA24F8"/>
    <w:rsid w:val="00BA2E7B"/>
    <w:rsid w:val="00BA3E1C"/>
    <w:rsid w:val="00BB0ED6"/>
    <w:rsid w:val="00BB314C"/>
    <w:rsid w:val="00BB4F9F"/>
    <w:rsid w:val="00BB5FC3"/>
    <w:rsid w:val="00BB64B1"/>
    <w:rsid w:val="00BB761F"/>
    <w:rsid w:val="00BC1499"/>
    <w:rsid w:val="00BC19C0"/>
    <w:rsid w:val="00BC31D1"/>
    <w:rsid w:val="00BD00F7"/>
    <w:rsid w:val="00BD0141"/>
    <w:rsid w:val="00BD026A"/>
    <w:rsid w:val="00BD32F5"/>
    <w:rsid w:val="00BD65C1"/>
    <w:rsid w:val="00BD76CD"/>
    <w:rsid w:val="00BE54EA"/>
    <w:rsid w:val="00BF1113"/>
    <w:rsid w:val="00BF140C"/>
    <w:rsid w:val="00BF2972"/>
    <w:rsid w:val="00BF59B4"/>
    <w:rsid w:val="00BF608F"/>
    <w:rsid w:val="00BF6DEF"/>
    <w:rsid w:val="00C019FA"/>
    <w:rsid w:val="00C01CC4"/>
    <w:rsid w:val="00C02175"/>
    <w:rsid w:val="00C04914"/>
    <w:rsid w:val="00C066D7"/>
    <w:rsid w:val="00C10857"/>
    <w:rsid w:val="00C116D7"/>
    <w:rsid w:val="00C11CAC"/>
    <w:rsid w:val="00C13224"/>
    <w:rsid w:val="00C13ABF"/>
    <w:rsid w:val="00C143F3"/>
    <w:rsid w:val="00C144FF"/>
    <w:rsid w:val="00C22DD7"/>
    <w:rsid w:val="00C2314F"/>
    <w:rsid w:val="00C231D3"/>
    <w:rsid w:val="00C26C58"/>
    <w:rsid w:val="00C32D5D"/>
    <w:rsid w:val="00C34479"/>
    <w:rsid w:val="00C345B5"/>
    <w:rsid w:val="00C36E32"/>
    <w:rsid w:val="00C3741F"/>
    <w:rsid w:val="00C37C08"/>
    <w:rsid w:val="00C40398"/>
    <w:rsid w:val="00C42379"/>
    <w:rsid w:val="00C43C6A"/>
    <w:rsid w:val="00C44328"/>
    <w:rsid w:val="00C45008"/>
    <w:rsid w:val="00C45A47"/>
    <w:rsid w:val="00C4642B"/>
    <w:rsid w:val="00C47BEF"/>
    <w:rsid w:val="00C50175"/>
    <w:rsid w:val="00C509C5"/>
    <w:rsid w:val="00C525F7"/>
    <w:rsid w:val="00C55533"/>
    <w:rsid w:val="00C617B3"/>
    <w:rsid w:val="00C61B54"/>
    <w:rsid w:val="00C6256C"/>
    <w:rsid w:val="00C62C84"/>
    <w:rsid w:val="00C6431F"/>
    <w:rsid w:val="00C66A4A"/>
    <w:rsid w:val="00C670E4"/>
    <w:rsid w:val="00C67B3D"/>
    <w:rsid w:val="00C70DE0"/>
    <w:rsid w:val="00C7211E"/>
    <w:rsid w:val="00C732B0"/>
    <w:rsid w:val="00C77BE6"/>
    <w:rsid w:val="00C82038"/>
    <w:rsid w:val="00C82B7D"/>
    <w:rsid w:val="00C83590"/>
    <w:rsid w:val="00C83BF6"/>
    <w:rsid w:val="00C84FE2"/>
    <w:rsid w:val="00C86492"/>
    <w:rsid w:val="00C87B00"/>
    <w:rsid w:val="00C90C2B"/>
    <w:rsid w:val="00C96503"/>
    <w:rsid w:val="00CA26DE"/>
    <w:rsid w:val="00CA6A92"/>
    <w:rsid w:val="00CB135B"/>
    <w:rsid w:val="00CB3368"/>
    <w:rsid w:val="00CB38F0"/>
    <w:rsid w:val="00CB6EA4"/>
    <w:rsid w:val="00CB74A7"/>
    <w:rsid w:val="00CD12E3"/>
    <w:rsid w:val="00CD1404"/>
    <w:rsid w:val="00CD3E0B"/>
    <w:rsid w:val="00CD4E05"/>
    <w:rsid w:val="00CD6CA6"/>
    <w:rsid w:val="00CD755A"/>
    <w:rsid w:val="00CE1472"/>
    <w:rsid w:val="00CE4350"/>
    <w:rsid w:val="00CE6C73"/>
    <w:rsid w:val="00CE6DE0"/>
    <w:rsid w:val="00CE7069"/>
    <w:rsid w:val="00CE769D"/>
    <w:rsid w:val="00CF1011"/>
    <w:rsid w:val="00CF2F00"/>
    <w:rsid w:val="00CF5021"/>
    <w:rsid w:val="00CF65E4"/>
    <w:rsid w:val="00CF75D3"/>
    <w:rsid w:val="00D026FC"/>
    <w:rsid w:val="00D05254"/>
    <w:rsid w:val="00D05B3C"/>
    <w:rsid w:val="00D06E71"/>
    <w:rsid w:val="00D114EF"/>
    <w:rsid w:val="00D13EEE"/>
    <w:rsid w:val="00D14B77"/>
    <w:rsid w:val="00D16273"/>
    <w:rsid w:val="00D17B0A"/>
    <w:rsid w:val="00D224DF"/>
    <w:rsid w:val="00D2331E"/>
    <w:rsid w:val="00D2627A"/>
    <w:rsid w:val="00D263F1"/>
    <w:rsid w:val="00D313A3"/>
    <w:rsid w:val="00D31DD7"/>
    <w:rsid w:val="00D3218F"/>
    <w:rsid w:val="00D371A7"/>
    <w:rsid w:val="00D37AD5"/>
    <w:rsid w:val="00D452D5"/>
    <w:rsid w:val="00D45FFA"/>
    <w:rsid w:val="00D505D7"/>
    <w:rsid w:val="00D507CD"/>
    <w:rsid w:val="00D52BD4"/>
    <w:rsid w:val="00D531E0"/>
    <w:rsid w:val="00D53BAD"/>
    <w:rsid w:val="00D560C5"/>
    <w:rsid w:val="00D57166"/>
    <w:rsid w:val="00D61496"/>
    <w:rsid w:val="00D623A6"/>
    <w:rsid w:val="00D62F45"/>
    <w:rsid w:val="00D63245"/>
    <w:rsid w:val="00D64A65"/>
    <w:rsid w:val="00D66952"/>
    <w:rsid w:val="00D66B6E"/>
    <w:rsid w:val="00D76C84"/>
    <w:rsid w:val="00D772D4"/>
    <w:rsid w:val="00D774D0"/>
    <w:rsid w:val="00D81AF6"/>
    <w:rsid w:val="00D877E4"/>
    <w:rsid w:val="00D934BA"/>
    <w:rsid w:val="00D936DF"/>
    <w:rsid w:val="00D94316"/>
    <w:rsid w:val="00D9635E"/>
    <w:rsid w:val="00D97A9D"/>
    <w:rsid w:val="00DA158D"/>
    <w:rsid w:val="00DA43A2"/>
    <w:rsid w:val="00DA5C6E"/>
    <w:rsid w:val="00DA5F28"/>
    <w:rsid w:val="00DB0CF0"/>
    <w:rsid w:val="00DB2C6E"/>
    <w:rsid w:val="00DC12C0"/>
    <w:rsid w:val="00DC21A5"/>
    <w:rsid w:val="00DC24CB"/>
    <w:rsid w:val="00DC3467"/>
    <w:rsid w:val="00DC41F9"/>
    <w:rsid w:val="00DC64E2"/>
    <w:rsid w:val="00DD0598"/>
    <w:rsid w:val="00DD12DE"/>
    <w:rsid w:val="00DD655F"/>
    <w:rsid w:val="00DD7737"/>
    <w:rsid w:val="00DE2FA3"/>
    <w:rsid w:val="00DE30DB"/>
    <w:rsid w:val="00DE3E8D"/>
    <w:rsid w:val="00DE49DD"/>
    <w:rsid w:val="00DE54C5"/>
    <w:rsid w:val="00DE5FE6"/>
    <w:rsid w:val="00DE72C7"/>
    <w:rsid w:val="00DF1C31"/>
    <w:rsid w:val="00DF26C5"/>
    <w:rsid w:val="00DF4732"/>
    <w:rsid w:val="00DF5476"/>
    <w:rsid w:val="00E0028A"/>
    <w:rsid w:val="00E00AFE"/>
    <w:rsid w:val="00E0193A"/>
    <w:rsid w:val="00E0449F"/>
    <w:rsid w:val="00E067AA"/>
    <w:rsid w:val="00E106B9"/>
    <w:rsid w:val="00E10BE3"/>
    <w:rsid w:val="00E119AC"/>
    <w:rsid w:val="00E11B95"/>
    <w:rsid w:val="00E14A1C"/>
    <w:rsid w:val="00E2056E"/>
    <w:rsid w:val="00E2355A"/>
    <w:rsid w:val="00E24D94"/>
    <w:rsid w:val="00E2590A"/>
    <w:rsid w:val="00E2616D"/>
    <w:rsid w:val="00E30128"/>
    <w:rsid w:val="00E324AA"/>
    <w:rsid w:val="00E34EC7"/>
    <w:rsid w:val="00E405A2"/>
    <w:rsid w:val="00E43F14"/>
    <w:rsid w:val="00E462EF"/>
    <w:rsid w:val="00E47701"/>
    <w:rsid w:val="00E5019D"/>
    <w:rsid w:val="00E54932"/>
    <w:rsid w:val="00E556A4"/>
    <w:rsid w:val="00E55959"/>
    <w:rsid w:val="00E55EB5"/>
    <w:rsid w:val="00E56299"/>
    <w:rsid w:val="00E56A0E"/>
    <w:rsid w:val="00E604F4"/>
    <w:rsid w:val="00E60D90"/>
    <w:rsid w:val="00E61A3D"/>
    <w:rsid w:val="00E62B46"/>
    <w:rsid w:val="00E630C8"/>
    <w:rsid w:val="00E63417"/>
    <w:rsid w:val="00E64C5F"/>
    <w:rsid w:val="00E65771"/>
    <w:rsid w:val="00E660E2"/>
    <w:rsid w:val="00E6655C"/>
    <w:rsid w:val="00E67160"/>
    <w:rsid w:val="00E72732"/>
    <w:rsid w:val="00E73617"/>
    <w:rsid w:val="00E74F7C"/>
    <w:rsid w:val="00E750C3"/>
    <w:rsid w:val="00E752B1"/>
    <w:rsid w:val="00E76928"/>
    <w:rsid w:val="00E778E1"/>
    <w:rsid w:val="00E819FF"/>
    <w:rsid w:val="00E81AE3"/>
    <w:rsid w:val="00E847D0"/>
    <w:rsid w:val="00E8621D"/>
    <w:rsid w:val="00E9359E"/>
    <w:rsid w:val="00E9701D"/>
    <w:rsid w:val="00EA04A3"/>
    <w:rsid w:val="00EA15E4"/>
    <w:rsid w:val="00EA68E6"/>
    <w:rsid w:val="00EA69BA"/>
    <w:rsid w:val="00EA73C1"/>
    <w:rsid w:val="00EB0962"/>
    <w:rsid w:val="00EB0A11"/>
    <w:rsid w:val="00EB151A"/>
    <w:rsid w:val="00EB54F6"/>
    <w:rsid w:val="00EB5BA6"/>
    <w:rsid w:val="00EB6C46"/>
    <w:rsid w:val="00EC0F55"/>
    <w:rsid w:val="00EC2A35"/>
    <w:rsid w:val="00ED211C"/>
    <w:rsid w:val="00ED39AD"/>
    <w:rsid w:val="00ED562A"/>
    <w:rsid w:val="00ED6081"/>
    <w:rsid w:val="00ED6659"/>
    <w:rsid w:val="00ED67C1"/>
    <w:rsid w:val="00ED7653"/>
    <w:rsid w:val="00ED76FA"/>
    <w:rsid w:val="00ED7A20"/>
    <w:rsid w:val="00EE0523"/>
    <w:rsid w:val="00EE18CC"/>
    <w:rsid w:val="00EF0866"/>
    <w:rsid w:val="00EF5E1E"/>
    <w:rsid w:val="00EF7114"/>
    <w:rsid w:val="00EF7A4E"/>
    <w:rsid w:val="00F04945"/>
    <w:rsid w:val="00F05177"/>
    <w:rsid w:val="00F05BCC"/>
    <w:rsid w:val="00F0605E"/>
    <w:rsid w:val="00F14DC6"/>
    <w:rsid w:val="00F15EB8"/>
    <w:rsid w:val="00F17D02"/>
    <w:rsid w:val="00F21D54"/>
    <w:rsid w:val="00F26B9A"/>
    <w:rsid w:val="00F2764C"/>
    <w:rsid w:val="00F352A5"/>
    <w:rsid w:val="00F36D7D"/>
    <w:rsid w:val="00F37734"/>
    <w:rsid w:val="00F415A5"/>
    <w:rsid w:val="00F41641"/>
    <w:rsid w:val="00F42939"/>
    <w:rsid w:val="00F42A82"/>
    <w:rsid w:val="00F43CD1"/>
    <w:rsid w:val="00F50376"/>
    <w:rsid w:val="00F52A5A"/>
    <w:rsid w:val="00F553D1"/>
    <w:rsid w:val="00F56079"/>
    <w:rsid w:val="00F5665F"/>
    <w:rsid w:val="00F60C94"/>
    <w:rsid w:val="00F62C49"/>
    <w:rsid w:val="00F658DF"/>
    <w:rsid w:val="00F66603"/>
    <w:rsid w:val="00F66E0A"/>
    <w:rsid w:val="00F67246"/>
    <w:rsid w:val="00F70809"/>
    <w:rsid w:val="00F763E7"/>
    <w:rsid w:val="00F76485"/>
    <w:rsid w:val="00F824B3"/>
    <w:rsid w:val="00F82590"/>
    <w:rsid w:val="00F841D7"/>
    <w:rsid w:val="00F84A8B"/>
    <w:rsid w:val="00F85638"/>
    <w:rsid w:val="00F86C36"/>
    <w:rsid w:val="00F87CB0"/>
    <w:rsid w:val="00F91A51"/>
    <w:rsid w:val="00F925FA"/>
    <w:rsid w:val="00F92A9E"/>
    <w:rsid w:val="00F93645"/>
    <w:rsid w:val="00F954A8"/>
    <w:rsid w:val="00F96177"/>
    <w:rsid w:val="00F9752C"/>
    <w:rsid w:val="00FA20A9"/>
    <w:rsid w:val="00FA36DE"/>
    <w:rsid w:val="00FA48C3"/>
    <w:rsid w:val="00FA7626"/>
    <w:rsid w:val="00FB0051"/>
    <w:rsid w:val="00FB0923"/>
    <w:rsid w:val="00FB553B"/>
    <w:rsid w:val="00FC5FFB"/>
    <w:rsid w:val="00FC70A5"/>
    <w:rsid w:val="00FC75C4"/>
    <w:rsid w:val="00FD2F2B"/>
    <w:rsid w:val="00FD3E70"/>
    <w:rsid w:val="00FD511C"/>
    <w:rsid w:val="00FD58A6"/>
    <w:rsid w:val="00FD77F9"/>
    <w:rsid w:val="00FE0389"/>
    <w:rsid w:val="00FE29E4"/>
    <w:rsid w:val="00FE5E12"/>
    <w:rsid w:val="00FE6A98"/>
    <w:rsid w:val="00FE6ABF"/>
    <w:rsid w:val="00FF005B"/>
    <w:rsid w:val="00FF00EB"/>
    <w:rsid w:val="00FF04EF"/>
    <w:rsid w:val="00FF1590"/>
    <w:rsid w:val="00FF4442"/>
    <w:rsid w:val="00FF4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041A"/>
    <w:rPr>
      <w:rFonts w:ascii="Times New Roman" w:eastAsia="Times New Roman" w:hAnsi="Times New Roman" w:cs="Times New Roman"/>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unhideWhenUsed/>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56486216">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2653</Words>
  <Characters>15124</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17742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2022-04-26T23:33:00Z</dcterms:created>
  <dcterms:modified xsi:type="dcterms:W3CDTF">2022-08-12T14:12:00Z</dcterms:modified>
  <cp:category/>
</cp:coreProperties>
</file>