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Arial" w:hAnsi="Arial" w:eastAsia="宋体" w:cs="Arial"/>
          <w:b/>
          <w:bCs/>
          <w:sz w:val="28"/>
          <w:lang w:val="en-US" w:eastAsia="zh-CN"/>
        </w:rPr>
      </w:pPr>
      <w:bookmarkStart w:id="0" w:name="OLE_LINK3"/>
      <w:r>
        <w:rPr>
          <w:rFonts w:ascii="Arial" w:hAnsi="Arial" w:cs="Arial"/>
          <w:b/>
          <w:bCs/>
          <w:sz w:val="28"/>
        </w:rPr>
        <w:t>3GPP TSG RAN WG1 #110</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R1-22</w:t>
      </w:r>
      <w:r>
        <w:rPr>
          <w:rFonts w:hint="eastAsia" w:ascii="Arial" w:hAnsi="Arial" w:eastAsia="宋体" w:cs="Arial"/>
          <w:b/>
          <w:bCs/>
          <w:sz w:val="28"/>
          <w:lang w:val="en-US" w:eastAsia="zh-CN"/>
        </w:rPr>
        <w:t>07300</w:t>
      </w:r>
    </w:p>
    <w:p>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Toulouse, France, August 22</w:t>
      </w:r>
      <w:r>
        <w:rPr>
          <w:rFonts w:ascii="Arial" w:hAnsi="Arial" w:eastAsia="MS Mincho" w:cs="Arial"/>
          <w:b/>
          <w:bCs/>
          <w:sz w:val="28"/>
          <w:vertAlign w:val="superscript"/>
          <w:lang w:eastAsia="ja-JP"/>
        </w:rPr>
        <w:t>nd</w:t>
      </w:r>
      <w:r>
        <w:rPr>
          <w:rFonts w:ascii="Arial" w:hAnsi="Arial" w:eastAsia="MS Mincho" w:cs="Arial"/>
          <w:b/>
          <w:bCs/>
          <w:sz w:val="28"/>
          <w:lang w:eastAsia="ja-JP"/>
        </w:rPr>
        <w:t xml:space="preserve"> – 26</w:t>
      </w:r>
      <w:r>
        <w:rPr>
          <w:rFonts w:ascii="Arial" w:hAnsi="Arial" w:eastAsia="MS Mincho" w:cs="Arial"/>
          <w:b/>
          <w:bCs/>
          <w:sz w:val="28"/>
          <w:vertAlign w:val="superscript"/>
          <w:lang w:eastAsia="ja-JP"/>
        </w:rPr>
        <w:t>th</w:t>
      </w:r>
      <w:r>
        <w:rPr>
          <w:rFonts w:ascii="Arial" w:hAnsi="Arial" w:eastAsia="MS Mincho" w:cs="Arial"/>
          <w:b/>
          <w:bCs/>
          <w:sz w:val="28"/>
          <w:lang w:eastAsia="ja-JP"/>
        </w:rPr>
        <w:t>, 2022</w:t>
      </w:r>
    </w:p>
    <w:p>
      <w:pPr>
        <w:pStyle w:val="26"/>
        <w:ind w:left="1800" w:hanging="1800"/>
        <w:rPr>
          <w:rFonts w:eastAsiaTheme="minorEastAsia"/>
          <w:sz w:val="24"/>
          <w:lang w:val="en-US" w:eastAsia="zh-CN"/>
        </w:rPr>
      </w:pPr>
    </w:p>
    <w:p>
      <w:pPr>
        <w:pStyle w:val="26"/>
        <w:ind w:left="1800" w:hanging="1800"/>
        <w:rPr>
          <w:sz w:val="24"/>
          <w:lang w:val="en-US"/>
        </w:rPr>
      </w:pPr>
      <w:r>
        <w:rPr>
          <w:sz w:val="24"/>
          <w:lang w:val="en-US"/>
        </w:rPr>
        <w:t>Source:</w:t>
      </w:r>
      <w:r>
        <w:rPr>
          <w:sz w:val="24"/>
          <w:lang w:val="en-US"/>
        </w:rPr>
        <w:tab/>
      </w:r>
      <w:r>
        <w:rPr>
          <w:rFonts w:hint="eastAsia" w:eastAsiaTheme="minorEastAsia"/>
          <w:sz w:val="24"/>
          <w:lang w:val="en-US" w:eastAsia="zh-CN"/>
        </w:rPr>
        <w:t>CAICT</w:t>
      </w:r>
    </w:p>
    <w:bookmarkEnd w:id="0"/>
    <w:p>
      <w:pPr>
        <w:pStyle w:val="26"/>
        <w:ind w:left="1800" w:hanging="1800"/>
        <w:rPr>
          <w:sz w:val="24"/>
          <w:lang w:val="en-US"/>
        </w:rPr>
      </w:pPr>
      <w:r>
        <w:rPr>
          <w:sz w:val="24"/>
          <w:lang w:val="en-US"/>
        </w:rPr>
        <w:t>Title:</w:t>
      </w:r>
      <w:r>
        <w:rPr>
          <w:sz w:val="24"/>
          <w:lang w:val="en-US"/>
        </w:rPr>
        <w:tab/>
      </w:r>
      <w:bookmarkStart w:id="1" w:name="OLE_LINK8"/>
      <w:bookmarkStart w:id="2" w:name="OLE_LINK21"/>
      <w:bookmarkStart w:id="3" w:name="OLE_LINK9"/>
      <w:bookmarkStart w:id="4" w:name="OLE_LINK22"/>
      <w:r>
        <w:rPr>
          <w:sz w:val="24"/>
          <w:lang w:val="en-US"/>
        </w:rPr>
        <w:t xml:space="preserve">Discussion on </w:t>
      </w:r>
      <w:r>
        <w:rPr>
          <w:rFonts w:hint="eastAsia" w:eastAsia="宋体"/>
          <w:sz w:val="24"/>
          <w:lang w:val="en-US" w:eastAsia="zh-CN"/>
        </w:rPr>
        <w:t>s</w:t>
      </w:r>
      <w:r>
        <w:rPr>
          <w:sz w:val="24"/>
          <w:lang w:val="en-US"/>
        </w:rPr>
        <w:t>ide control information to enable NR network-controlled repeaters</w:t>
      </w:r>
    </w:p>
    <w:bookmarkEnd w:id="1"/>
    <w:bookmarkEnd w:id="2"/>
    <w:bookmarkEnd w:id="3"/>
    <w:bookmarkEnd w:id="4"/>
    <w:p>
      <w:pPr>
        <w:pStyle w:val="26"/>
        <w:tabs>
          <w:tab w:val="left" w:pos="1800"/>
        </w:tabs>
        <w:ind w:left="1800" w:hanging="1800"/>
        <w:rPr>
          <w:rFonts w:eastAsiaTheme="minorEastAsia"/>
          <w:sz w:val="24"/>
          <w:lang w:val="en-US" w:eastAsia="zh-CN"/>
        </w:rPr>
      </w:pPr>
      <w:r>
        <w:rPr>
          <w:sz w:val="24"/>
          <w:lang w:val="en-US"/>
        </w:rPr>
        <w:t>Agenda Item:</w:t>
      </w:r>
      <w:bookmarkStart w:id="5" w:name="Source"/>
      <w:bookmarkEnd w:id="5"/>
      <w:r>
        <w:rPr>
          <w:sz w:val="24"/>
          <w:lang w:val="en-US"/>
        </w:rPr>
        <w:tab/>
      </w:r>
      <w:r>
        <w:rPr>
          <w:rFonts w:hint="eastAsia"/>
          <w:sz w:val="24"/>
          <w:lang w:val="en-US"/>
        </w:rPr>
        <w:t>9.8.1</w:t>
      </w:r>
    </w:p>
    <w:p>
      <w:pPr>
        <w:pBdr>
          <w:bottom w:val="single" w:color="auto" w:sz="6" w:space="1"/>
        </w:pBdr>
        <w:ind w:left="1800" w:hanging="1800"/>
        <w:rPr>
          <w:rFonts w:ascii="Arial" w:hAnsi="Arial"/>
          <w:b/>
          <w:lang w:val="en-US"/>
        </w:rPr>
      </w:pPr>
      <w:r>
        <w:rPr>
          <w:rFonts w:ascii="Arial" w:hAnsi="Arial"/>
          <w:b/>
          <w:lang w:val="en-US"/>
        </w:rPr>
        <w:t>Document for:</w:t>
      </w:r>
      <w:bookmarkStart w:id="6" w:name="DocumentFor"/>
      <w:bookmarkEnd w:id="6"/>
      <w:r>
        <w:rPr>
          <w:rFonts w:ascii="Arial" w:hAnsi="Arial"/>
          <w:b/>
          <w:lang w:val="en-US"/>
        </w:rPr>
        <w:tab/>
      </w:r>
      <w:r>
        <w:rPr>
          <w:rFonts w:ascii="Arial" w:hAnsi="Arial"/>
          <w:b/>
          <w:lang w:val="en-US"/>
        </w:rPr>
        <w:t>Discussion and Decision</w:t>
      </w:r>
    </w:p>
    <w:p>
      <w:pPr>
        <w:pStyle w:val="2"/>
        <w:numPr>
          <w:ilvl w:val="0"/>
          <w:numId w:val="8"/>
        </w:numPr>
        <w:spacing w:after="120"/>
        <w:jc w:val="both"/>
        <w:rPr>
          <w:b/>
          <w:lang w:val="en-US"/>
        </w:rPr>
      </w:pPr>
      <w:r>
        <w:rPr>
          <w:rFonts w:hint="eastAsia"/>
          <w:b/>
          <w:lang w:val="en-US"/>
        </w:rPr>
        <w:t>Introduction</w:t>
      </w:r>
    </w:p>
    <w:p>
      <w:pPr>
        <w:spacing w:after="240"/>
        <w:jc w:val="both"/>
        <w:rPr>
          <w:rFonts w:hint="eastAsia" w:eastAsia="宋体"/>
          <w:iCs/>
          <w:highlight w:val="none"/>
          <w:lang w:val="en-US" w:eastAsia="zh-CN"/>
        </w:rPr>
      </w:pPr>
      <w:r>
        <w:rPr>
          <w:rFonts w:hint="eastAsia" w:eastAsia="宋体"/>
          <w:iCs/>
          <w:highlight w:val="none"/>
          <w:lang w:val="en-US" w:eastAsia="zh-CN"/>
        </w:rPr>
        <w:t xml:space="preserve">For the discussion of side control information to enable NR network-controlled repeaters, there are several agreements of beam information, On-OFF information and UL-DL TDD configuration at last meeting: </w:t>
      </w:r>
    </w:p>
    <w:p>
      <w:pPr>
        <w:snapToGrid w:val="0"/>
        <w:rPr>
          <w:rFonts w:cs="Times"/>
          <w:szCs w:val="20"/>
          <w:lang w:eastAsia="zh-CN"/>
        </w:rPr>
      </w:pPr>
      <w:r>
        <w:rPr>
          <w:rFonts w:cs="Times"/>
          <w:szCs w:val="20"/>
          <w:lang w:eastAsia="zh-CN"/>
        </w:rPr>
        <w:t>At least for FR2, beam information is beneficial and recommended as the side control information for network-controlled repeater to control the behaviour of NCR at least for access link</w:t>
      </w:r>
    </w:p>
    <w:p>
      <w:pPr>
        <w:pStyle w:val="81"/>
        <w:numPr>
          <w:ilvl w:val="0"/>
          <w:numId w:val="9"/>
        </w:numPr>
        <w:snapToGrid w:val="0"/>
        <w:ind w:leftChars="0"/>
        <w:rPr>
          <w:rFonts w:cs="Times"/>
          <w:bCs/>
          <w:szCs w:val="20"/>
          <w:lang w:eastAsia="zh-CN"/>
        </w:rPr>
      </w:pPr>
      <w:r>
        <w:rPr>
          <w:rFonts w:cs="Times"/>
          <w:szCs w:val="20"/>
          <w:lang w:eastAsia="zh-CN"/>
        </w:rPr>
        <w:t>FFS: Detailed mechanism of indication.</w:t>
      </w:r>
    </w:p>
    <w:p>
      <w:pPr>
        <w:pStyle w:val="81"/>
        <w:numPr>
          <w:ilvl w:val="0"/>
          <w:numId w:val="9"/>
        </w:numPr>
        <w:snapToGrid w:val="0"/>
        <w:ind w:leftChars="0"/>
        <w:rPr>
          <w:rFonts w:cs="Times"/>
          <w:bCs/>
          <w:szCs w:val="20"/>
          <w:lang w:eastAsia="zh-CN"/>
        </w:rPr>
      </w:pPr>
      <w:r>
        <w:rPr>
          <w:rFonts w:cs="Times"/>
          <w:szCs w:val="20"/>
          <w:lang w:eastAsia="zh-CN"/>
        </w:rPr>
        <w:t>Note: There are no supporting evaluation results on FR1 at this point to reach similar conclusion</w:t>
      </w:r>
    </w:p>
    <w:p>
      <w:pPr>
        <w:rPr>
          <w:highlight w:val="none"/>
        </w:rPr>
      </w:pPr>
      <w:r>
        <w:rPr>
          <w:iCs/>
          <w:highlight w:val="none"/>
        </w:rPr>
        <w:t>Both fixed beam and adaptive beam can be considered at NCR for both C-link and backhaul-link.</w:t>
      </w:r>
    </w:p>
    <w:p>
      <w:pPr>
        <w:pStyle w:val="81"/>
        <w:numPr>
          <w:ilvl w:val="0"/>
          <w:numId w:val="10"/>
        </w:numPr>
        <w:snapToGrid w:val="0"/>
        <w:ind w:leftChars="0"/>
        <w:rPr>
          <w:rFonts w:eastAsia="Malgun Gothic" w:cs="Times"/>
          <w:szCs w:val="20"/>
          <w:highlight w:val="none"/>
          <w:lang w:eastAsia="zh-CN"/>
        </w:rPr>
      </w:pPr>
      <w:r>
        <w:rPr>
          <w:rFonts w:eastAsia="Malgun Gothic"/>
          <w:iCs/>
          <w:highlight w:val="none"/>
          <w:lang w:eastAsia="zh-CN"/>
        </w:rPr>
        <w:t>FFS: the mechanism for indication and determination of beam.</w:t>
      </w:r>
    </w:p>
    <w:p>
      <w:pPr>
        <w:pStyle w:val="81"/>
        <w:numPr>
          <w:ilvl w:val="0"/>
          <w:numId w:val="10"/>
        </w:numPr>
        <w:snapToGrid w:val="0"/>
        <w:ind w:leftChars="0"/>
        <w:rPr>
          <w:rFonts w:eastAsia="Malgun Gothic" w:cs="Times"/>
          <w:szCs w:val="20"/>
          <w:highlight w:val="none"/>
          <w:lang w:eastAsia="zh-CN"/>
        </w:rPr>
      </w:pPr>
      <w:r>
        <w:rPr>
          <w:rFonts w:eastAsia="Malgun Gothic"/>
          <w:iCs/>
          <w:highlight w:val="none"/>
          <w:lang w:eastAsia="zh-CN"/>
        </w:rPr>
        <w:t>Note: Fixed beam refers to the case that beam at NCR for both C-link and backhaul-link cannot be changed.</w:t>
      </w:r>
    </w:p>
    <w:p>
      <w:pPr>
        <w:overflowPunct w:val="0"/>
        <w:autoSpaceDE w:val="0"/>
        <w:autoSpaceDN w:val="0"/>
        <w:adjustRightInd w:val="0"/>
        <w:textAlignment w:val="baseline"/>
        <w:rPr>
          <w:rFonts w:eastAsia="Yu Mincho" w:cs="Times"/>
          <w:iCs/>
          <w:szCs w:val="20"/>
          <w:lang w:eastAsia="ja-JP"/>
        </w:rPr>
      </w:pPr>
      <w:r>
        <w:rPr>
          <w:rFonts w:eastAsia="Yu Mincho" w:cs="Times"/>
          <w:iCs/>
          <w:szCs w:val="20"/>
          <w:lang w:eastAsia="ja-JP"/>
        </w:rPr>
        <w:t>In the access link beam indication, an access link beam can be indicated by:</w:t>
      </w:r>
    </w:p>
    <w:p>
      <w:pPr>
        <w:numPr>
          <w:ilvl w:val="0"/>
          <w:numId w:val="11"/>
        </w:numPr>
        <w:overflowPunct w:val="0"/>
        <w:autoSpaceDE w:val="0"/>
        <w:autoSpaceDN w:val="0"/>
        <w:adjustRightInd w:val="0"/>
        <w:textAlignment w:val="baseline"/>
        <w:rPr>
          <w:rFonts w:eastAsia="Yu Mincho" w:cs="Times"/>
          <w:iCs/>
          <w:szCs w:val="20"/>
          <w:lang w:eastAsia="ja-JP"/>
        </w:rPr>
      </w:pPr>
      <w:r>
        <w:rPr>
          <w:rFonts w:eastAsia="Yu Mincho" w:cs="Times"/>
          <w:iCs/>
          <w:szCs w:val="20"/>
          <w:lang w:eastAsia="ja-JP"/>
        </w:rPr>
        <w:t>Option 1: A beam index</w:t>
      </w:r>
    </w:p>
    <w:p>
      <w:pPr>
        <w:numPr>
          <w:ilvl w:val="1"/>
          <w:numId w:val="11"/>
        </w:numPr>
        <w:overflowPunct w:val="0"/>
        <w:autoSpaceDE w:val="0"/>
        <w:autoSpaceDN w:val="0"/>
        <w:adjustRightInd w:val="0"/>
        <w:textAlignment w:val="baseline"/>
        <w:rPr>
          <w:rFonts w:eastAsia="Yu Mincho" w:cs="Times"/>
          <w:iCs/>
          <w:szCs w:val="20"/>
          <w:lang w:eastAsia="ja-JP"/>
        </w:rPr>
      </w:pPr>
      <w:r>
        <w:rPr>
          <w:rFonts w:eastAsia="Yu Mincho" w:cs="Times"/>
          <w:iCs/>
          <w:szCs w:val="20"/>
          <w:lang w:eastAsia="ja-JP"/>
        </w:rPr>
        <w:t xml:space="preserve">FFS: How to indicate the corresponding time domain resource of the beam. </w:t>
      </w:r>
    </w:p>
    <w:p>
      <w:pPr>
        <w:numPr>
          <w:ilvl w:val="0"/>
          <w:numId w:val="11"/>
        </w:numPr>
        <w:overflowPunct w:val="0"/>
        <w:autoSpaceDE w:val="0"/>
        <w:autoSpaceDN w:val="0"/>
        <w:adjustRightInd w:val="0"/>
        <w:textAlignment w:val="baseline"/>
        <w:rPr>
          <w:rFonts w:eastAsia="Yu Mincho" w:cs="Times"/>
          <w:iCs/>
          <w:szCs w:val="20"/>
          <w:lang w:eastAsia="ja-JP"/>
        </w:rPr>
      </w:pPr>
      <w:r>
        <w:rPr>
          <w:rFonts w:eastAsia="Yu Mincho" w:cs="Times"/>
          <w:iCs/>
          <w:szCs w:val="20"/>
          <w:lang w:eastAsia="ja-JP"/>
        </w:rPr>
        <w:t>Option 2: An index of a source RS (e.g. a TCI-like indicator</w:t>
      </w:r>
      <w:r>
        <w:rPr>
          <w:rFonts w:eastAsia="Malgun Gothic" w:cs="Times"/>
          <w:iCs/>
          <w:szCs w:val="20"/>
          <w:lang w:eastAsia="zh-CN"/>
        </w:rPr>
        <w:t>)</w:t>
      </w:r>
    </w:p>
    <w:p>
      <w:pPr>
        <w:numPr>
          <w:ilvl w:val="1"/>
          <w:numId w:val="11"/>
        </w:numPr>
        <w:overflowPunct w:val="0"/>
        <w:autoSpaceDE w:val="0"/>
        <w:autoSpaceDN w:val="0"/>
        <w:adjustRightInd w:val="0"/>
        <w:textAlignment w:val="baseline"/>
        <w:rPr>
          <w:rFonts w:eastAsia="Yu Mincho" w:cs="Times"/>
          <w:iCs/>
          <w:szCs w:val="20"/>
          <w:lang w:eastAsia="ja-JP"/>
        </w:rPr>
      </w:pPr>
      <w:r>
        <w:rPr>
          <w:rFonts w:eastAsia="Yu Mincho" w:cs="Times"/>
          <w:iCs/>
          <w:szCs w:val="20"/>
          <w:lang w:eastAsia="ja-JP"/>
        </w:rPr>
        <w:t xml:space="preserve">FFS: The definition of </w:t>
      </w:r>
      <w:r>
        <w:rPr>
          <w:rFonts w:eastAsia="Yu Mincho" w:cs="Times"/>
          <w:iCs/>
          <w:szCs w:val="20"/>
          <w:lang w:val="en-US" w:eastAsia="ja-JP"/>
        </w:rPr>
        <w:t xml:space="preserve">the </w:t>
      </w:r>
      <w:r>
        <w:rPr>
          <w:rFonts w:eastAsia="Yu Mincho" w:cs="Times"/>
          <w:iCs/>
          <w:szCs w:val="20"/>
          <w:lang w:eastAsia="ja-JP"/>
        </w:rPr>
        <w:t xml:space="preserve">source RS. </w:t>
      </w:r>
    </w:p>
    <w:p>
      <w:pPr>
        <w:numPr>
          <w:ilvl w:val="1"/>
          <w:numId w:val="11"/>
        </w:numPr>
        <w:overflowPunct w:val="0"/>
        <w:autoSpaceDE w:val="0"/>
        <w:autoSpaceDN w:val="0"/>
        <w:adjustRightInd w:val="0"/>
        <w:textAlignment w:val="baseline"/>
        <w:rPr>
          <w:rFonts w:eastAsia="Yu Mincho" w:cs="Times"/>
          <w:iCs/>
          <w:szCs w:val="20"/>
          <w:lang w:eastAsia="ja-JP"/>
        </w:rPr>
      </w:pPr>
      <w:r>
        <w:rPr>
          <w:rFonts w:eastAsia="Yu Mincho" w:cs="Times"/>
          <w:iCs/>
          <w:szCs w:val="20"/>
          <w:lang w:eastAsia="ja-JP"/>
        </w:rPr>
        <w:t>FFS: How to indicate the corresponding time domain resource of the beam.</w:t>
      </w:r>
    </w:p>
    <w:p>
      <w:pPr>
        <w:numPr>
          <w:ilvl w:val="1"/>
          <w:numId w:val="11"/>
        </w:numPr>
        <w:overflowPunct w:val="0"/>
        <w:autoSpaceDE w:val="0"/>
        <w:autoSpaceDN w:val="0"/>
        <w:adjustRightInd w:val="0"/>
        <w:textAlignment w:val="baseline"/>
        <w:rPr>
          <w:rFonts w:eastAsia="Yu Mincho" w:cs="Times"/>
          <w:iCs/>
          <w:szCs w:val="20"/>
          <w:lang w:eastAsia="ja-JP"/>
        </w:rPr>
      </w:pPr>
      <w:r>
        <w:rPr>
          <w:rFonts w:eastAsia="Yu Mincho" w:cs="Times"/>
          <w:iCs/>
          <w:szCs w:val="20"/>
          <w:lang w:eastAsia="ja-JP"/>
        </w:rPr>
        <w:t>FFS: The definition of the association between the source RS and the beam.</w:t>
      </w:r>
    </w:p>
    <w:p>
      <w:pPr>
        <w:numPr>
          <w:ilvl w:val="0"/>
          <w:numId w:val="11"/>
        </w:numPr>
        <w:overflowPunct w:val="0"/>
        <w:autoSpaceDE w:val="0"/>
        <w:autoSpaceDN w:val="0"/>
        <w:adjustRightInd w:val="0"/>
        <w:textAlignment w:val="baseline"/>
        <w:rPr>
          <w:rFonts w:eastAsia="Yu Mincho" w:cs="Times"/>
          <w:iCs/>
          <w:szCs w:val="20"/>
          <w:lang w:eastAsia="ja-JP"/>
        </w:rPr>
      </w:pPr>
      <w:r>
        <w:rPr>
          <w:rFonts w:eastAsia="Yu Mincho" w:cs="Times"/>
          <w:iCs/>
          <w:szCs w:val="20"/>
          <w:lang w:eastAsia="ja-JP"/>
        </w:rPr>
        <w:t>Note: The above does not imply that the NCR can or cannot generate and transmit reference signals to a UE or receive and process reference signals from a UE.</w:t>
      </w:r>
    </w:p>
    <w:p>
      <w:pPr>
        <w:snapToGrid w:val="0"/>
        <w:rPr>
          <w:rFonts w:hint="eastAsia" w:eastAsiaTheme="minorEastAsia"/>
          <w:szCs w:val="24"/>
          <w:lang w:val="en-US" w:eastAsia="zh-CN"/>
        </w:rPr>
      </w:pPr>
    </w:p>
    <w:p>
      <w:pPr>
        <w:rPr>
          <w:highlight w:val="none"/>
        </w:rPr>
      </w:pPr>
      <w:r>
        <w:rPr>
          <w:iCs/>
          <w:highlight w:val="none"/>
        </w:rPr>
        <w:t>ON-OFF information is beneficial and recommended for network-controlled repeater to control the behaviour of NCR-</w:t>
      </w:r>
      <w:r>
        <w:rPr>
          <w:rFonts w:eastAsia="Malgun Gothic"/>
          <w:iCs/>
          <w:highlight w:val="none"/>
          <w:lang w:eastAsia="zh-CN"/>
        </w:rPr>
        <w:t>Fwd</w:t>
      </w:r>
      <w:r>
        <w:rPr>
          <w:iCs/>
          <w:highlight w:val="none"/>
        </w:rPr>
        <w:t>.</w:t>
      </w:r>
    </w:p>
    <w:p>
      <w:pPr>
        <w:numPr>
          <w:ilvl w:val="0"/>
          <w:numId w:val="9"/>
        </w:numPr>
        <w:rPr>
          <w:highlight w:val="none"/>
        </w:rPr>
      </w:pPr>
      <w:r>
        <w:rPr>
          <w:iCs/>
          <w:highlight w:val="none"/>
        </w:rPr>
        <w:t>FFS: Detailed mechanism of ON-OFF indication and determination</w:t>
      </w:r>
    </w:p>
    <w:p>
      <w:pPr>
        <w:numPr>
          <w:ilvl w:val="0"/>
          <w:numId w:val="9"/>
        </w:numPr>
        <w:rPr>
          <w:highlight w:val="none"/>
        </w:rPr>
      </w:pPr>
      <w:r>
        <w:rPr>
          <w:iCs/>
          <w:highlight w:val="none"/>
        </w:rPr>
        <w:t>FFS: explicit indication or implicit indication of ON-OFF information</w:t>
      </w:r>
    </w:p>
    <w:p>
      <w:pPr>
        <w:overflowPunct w:val="0"/>
        <w:autoSpaceDE w:val="0"/>
        <w:autoSpaceDN w:val="0"/>
        <w:textAlignment w:val="baseline"/>
        <w:rPr>
          <w:rFonts w:eastAsia="Times New Roman" w:cs="Times"/>
          <w:iCs/>
          <w:szCs w:val="20"/>
          <w:lang w:eastAsia="ko-KR"/>
        </w:rPr>
      </w:pPr>
      <w:r>
        <w:rPr>
          <w:rFonts w:eastAsia="Times New Roman" w:cs="Times"/>
          <w:iCs/>
          <w:szCs w:val="20"/>
        </w:rPr>
        <w:t>For indication of NCR-Fwd ON-OFF for efficient interference management and improved energy efficiency, both dynamic and semi-static indication can be considered</w:t>
      </w:r>
      <w:r>
        <w:rPr>
          <w:rFonts w:eastAsia="Times New Roman" w:cs="Times"/>
        </w:rPr>
        <w:t xml:space="preserve"> </w:t>
      </w:r>
    </w:p>
    <w:p>
      <w:pPr>
        <w:numPr>
          <w:ilvl w:val="0"/>
          <w:numId w:val="12"/>
        </w:numPr>
        <w:overflowPunct w:val="0"/>
        <w:autoSpaceDE w:val="0"/>
        <w:autoSpaceDN w:val="0"/>
        <w:snapToGrid w:val="0"/>
        <w:textAlignment w:val="baseline"/>
        <w:rPr>
          <w:rFonts w:eastAsia="Times New Roman" w:cs="Times"/>
          <w:iCs/>
          <w:szCs w:val="20"/>
        </w:rPr>
      </w:pPr>
      <w:r>
        <w:rPr>
          <w:rFonts w:eastAsia="Times New Roman" w:cs="Times"/>
          <w:iCs/>
          <w:szCs w:val="20"/>
        </w:rPr>
        <w:t>FFS: RAN1 to consider whether/how to handle the forwarding of broadcast and cell-specific signals/channels.</w:t>
      </w:r>
    </w:p>
    <w:p>
      <w:pPr>
        <w:numPr>
          <w:ilvl w:val="0"/>
          <w:numId w:val="0"/>
        </w:numPr>
        <w:ind w:leftChars="0"/>
      </w:pPr>
    </w:p>
    <w:p>
      <w:pPr>
        <w:rPr>
          <w:iCs/>
        </w:rPr>
      </w:pPr>
      <w:r>
        <w:t>For the TDD UL/DL configuration of network controller repeater:</w:t>
      </w:r>
    </w:p>
    <w:p>
      <w:pPr>
        <w:pStyle w:val="81"/>
        <w:numPr>
          <w:ilvl w:val="0"/>
          <w:numId w:val="10"/>
        </w:numPr>
        <w:snapToGrid w:val="0"/>
        <w:ind w:leftChars="0"/>
        <w:rPr>
          <w:rFonts w:eastAsia="Malgun Gothic"/>
          <w:iCs/>
          <w:lang w:eastAsia="zh-CN"/>
        </w:rPr>
      </w:pPr>
      <w:r>
        <w:rPr>
          <w:rFonts w:eastAsia="Malgun Gothic"/>
          <w:iCs/>
          <w:lang w:eastAsia="zh-CN"/>
        </w:rPr>
        <w:t>At least semi-static TDD UL/DL configuration is needed for network-controlled repeater for links including C-link, backhaul link and access link.</w:t>
      </w:r>
    </w:p>
    <w:p>
      <w:pPr>
        <w:pStyle w:val="81"/>
        <w:numPr>
          <w:ilvl w:val="1"/>
          <w:numId w:val="10"/>
        </w:numPr>
        <w:snapToGrid w:val="0"/>
        <w:ind w:leftChars="0"/>
        <w:rPr>
          <w:rFonts w:eastAsia="Malgun Gothic"/>
          <w:iCs/>
          <w:lang w:eastAsia="zh-CN"/>
        </w:rPr>
      </w:pPr>
      <w:r>
        <w:rPr>
          <w:rFonts w:eastAsia="Malgun Gothic"/>
          <w:iCs/>
          <w:lang w:eastAsia="zh-CN"/>
        </w:rPr>
        <w:t>FFS: handling of flexible symbols</w:t>
      </w:r>
    </w:p>
    <w:p>
      <w:pPr>
        <w:pStyle w:val="81"/>
        <w:numPr>
          <w:ilvl w:val="0"/>
          <w:numId w:val="10"/>
        </w:numPr>
        <w:snapToGrid w:val="0"/>
        <w:ind w:leftChars="0"/>
        <w:rPr>
          <w:rFonts w:eastAsia="Malgun Gothic"/>
          <w:iCs/>
          <w:lang w:eastAsia="zh-CN"/>
        </w:rPr>
      </w:pPr>
      <w:r>
        <w:rPr>
          <w:rFonts w:eastAsia="Malgun Gothic"/>
          <w:iCs/>
          <w:lang w:eastAsia="zh-CN"/>
        </w:rPr>
        <w:t>Note1: The same TDD UL/DL configuration is always assumed for backhaul link and access link</w:t>
      </w:r>
    </w:p>
    <w:p>
      <w:pPr>
        <w:pStyle w:val="81"/>
        <w:numPr>
          <w:ilvl w:val="0"/>
          <w:numId w:val="10"/>
        </w:numPr>
        <w:snapToGrid w:val="0"/>
        <w:ind w:leftChars="0"/>
        <w:rPr>
          <w:rFonts w:eastAsia="Malgun Gothic"/>
          <w:iCs/>
          <w:lang w:eastAsia="zh-CN"/>
        </w:rPr>
      </w:pPr>
      <w:r>
        <w:rPr>
          <w:rFonts w:eastAsia="Malgun Gothic"/>
          <w:iCs/>
          <w:lang w:eastAsia="zh-CN"/>
        </w:rPr>
        <w:t>Note2: The same TDD UL/DL configuration is assumed for C-link and backhaul link and access link if NCR-MT and NCR-</w:t>
      </w:r>
      <w:r>
        <w:rPr>
          <w:rFonts w:eastAsia="Malgun Gothic" w:cs="Times"/>
          <w:szCs w:val="20"/>
          <w:lang w:eastAsia="zh-CN"/>
        </w:rPr>
        <w:t>Fwd</w:t>
      </w:r>
      <w:r>
        <w:rPr>
          <w:rFonts w:eastAsia="Malgun Gothic"/>
          <w:iCs/>
          <w:lang w:eastAsia="zh-CN"/>
        </w:rPr>
        <w:t xml:space="preserve"> are in the same frequency band.</w:t>
      </w:r>
    </w:p>
    <w:p>
      <w:pPr>
        <w:numPr>
          <w:ilvl w:val="0"/>
          <w:numId w:val="0"/>
        </w:numPr>
        <w:ind w:leftChars="0"/>
      </w:pPr>
    </w:p>
    <w:p>
      <w:pPr>
        <w:rPr>
          <w:rFonts w:hint="eastAsia" w:eastAsia="宋体"/>
          <w:lang w:val="en-US" w:eastAsia="zh-CN"/>
        </w:rPr>
      </w:pPr>
      <w:r>
        <w:rPr>
          <w:rFonts w:hint="eastAsia" w:eastAsiaTheme="minorEastAsia"/>
          <w:szCs w:val="24"/>
          <w:lang w:eastAsia="zh-CN"/>
        </w:rPr>
        <w:t xml:space="preserve">In this </w:t>
      </w:r>
      <w:r>
        <w:rPr>
          <w:rFonts w:eastAsiaTheme="minorEastAsia"/>
          <w:szCs w:val="24"/>
          <w:lang w:eastAsia="zh-CN"/>
        </w:rPr>
        <w:t>contribution</w:t>
      </w:r>
      <w:r>
        <w:rPr>
          <w:rFonts w:hint="eastAsia" w:eastAsiaTheme="minorEastAsia"/>
          <w:szCs w:val="24"/>
          <w:lang w:eastAsia="zh-CN"/>
        </w:rPr>
        <w:t xml:space="preserve">, we </w:t>
      </w:r>
      <w:r>
        <w:rPr>
          <w:rFonts w:eastAsiaTheme="minorEastAsia"/>
          <w:szCs w:val="24"/>
          <w:lang w:eastAsia="zh-CN"/>
        </w:rPr>
        <w:t xml:space="preserve">share our views </w:t>
      </w:r>
      <w:r>
        <w:rPr>
          <w:lang w:val="en-US"/>
        </w:rPr>
        <w:t xml:space="preserve">on </w:t>
      </w:r>
      <w:r>
        <w:rPr>
          <w:rFonts w:hint="eastAsia" w:eastAsia="宋体"/>
          <w:lang w:val="en-US" w:eastAsia="zh-CN"/>
        </w:rPr>
        <w:t>s</w:t>
      </w:r>
      <w:r>
        <w:rPr>
          <w:lang w:val="en-US"/>
        </w:rPr>
        <w:t>ide control information to enable NR network-controlled repeaters</w:t>
      </w:r>
      <w:r>
        <w:rPr>
          <w:rFonts w:hint="eastAsia" w:eastAsia="宋体"/>
          <w:lang w:val="en-US" w:eastAsia="zh-CN"/>
        </w:rPr>
        <w:t>.</w:t>
      </w:r>
    </w:p>
    <w:p>
      <w:pPr>
        <w:pStyle w:val="2"/>
        <w:numPr>
          <w:ilvl w:val="0"/>
          <w:numId w:val="8"/>
        </w:numPr>
        <w:spacing w:after="120"/>
        <w:jc w:val="both"/>
        <w:rPr>
          <w:rFonts w:eastAsia="等线"/>
          <w:b/>
          <w:lang w:val="en-US" w:eastAsia="zh-CN"/>
        </w:rPr>
      </w:pPr>
      <w:r>
        <w:rPr>
          <w:rFonts w:eastAsia="等线"/>
          <w:b/>
          <w:lang w:val="en-US" w:eastAsia="zh-CN"/>
        </w:rPr>
        <w:t>Discussion</w:t>
      </w:r>
      <w:r>
        <w:rPr>
          <w:rFonts w:hint="eastAsia" w:eastAsia="等线"/>
          <w:b/>
          <w:lang w:val="en-US" w:eastAsia="zh-CN"/>
        </w:rPr>
        <w:t xml:space="preserve"> of </w:t>
      </w:r>
      <w:r>
        <w:rPr>
          <w:rFonts w:eastAsia="等线"/>
          <w:b/>
          <w:lang w:val="en-US" w:eastAsia="zh-CN"/>
        </w:rPr>
        <w:t>side control information</w:t>
      </w:r>
    </w:p>
    <w:p>
      <w:pPr>
        <w:pStyle w:val="2"/>
        <w:numPr>
          <w:ilvl w:val="1"/>
          <w:numId w:val="8"/>
        </w:numPr>
        <w:spacing w:after="120"/>
        <w:jc w:val="both"/>
        <w:rPr>
          <w:rFonts w:eastAsiaTheme="minorEastAsia"/>
          <w:b/>
          <w:szCs w:val="28"/>
          <w:lang w:val="en-US" w:eastAsia="zh-CN"/>
        </w:rPr>
      </w:pPr>
      <w:r>
        <w:rPr>
          <w:rFonts w:hint="eastAsia" w:eastAsiaTheme="minorEastAsia"/>
          <w:b/>
          <w:szCs w:val="28"/>
          <w:lang w:val="en-US" w:eastAsia="zh-CN"/>
        </w:rPr>
        <w:t>Beam information</w:t>
      </w:r>
    </w:p>
    <w:p>
      <w:pPr>
        <w:spacing w:after="240"/>
        <w:jc w:val="both"/>
        <w:rPr>
          <w:rFonts w:hint="eastAsia" w:eastAsia="宋体"/>
          <w:iCs/>
          <w:highlight w:val="none"/>
          <w:lang w:val="en-US" w:eastAsia="zh-CN"/>
        </w:rPr>
      </w:pPr>
      <w:r>
        <w:rPr>
          <w:iCs/>
          <w:highlight w:val="none"/>
        </w:rPr>
        <w:t>Both fixed beam and adaptive beam can be considered at NCR for both C-link and backhaul-link.</w:t>
      </w:r>
      <w:r>
        <w:rPr>
          <w:rFonts w:hint="eastAsia" w:eastAsia="宋体"/>
          <w:iCs/>
          <w:highlight w:val="none"/>
          <w:lang w:val="en-US" w:eastAsia="zh-CN"/>
        </w:rPr>
        <w:t xml:space="preserve"> The fixed beam can be considered in the deployment scenario of improving coverage holes, and the adaptive beam can be considered in the deployment scenario of coverage extension. The procedure and signaling design of adaptive beam is further discussed in the contribution.</w:t>
      </w:r>
    </w:p>
    <w:p>
      <w:pPr>
        <w:spacing w:after="240"/>
        <w:jc w:val="both"/>
        <w:rPr>
          <w:rFonts w:hint="eastAsia" w:eastAsia="宋体"/>
          <w:iCs/>
          <w:highlight w:val="none"/>
          <w:lang w:val="en-US" w:eastAsia="zh-CN"/>
        </w:rPr>
      </w:pPr>
      <w:r>
        <w:rPr>
          <w:rFonts w:hint="eastAsia" w:eastAsia="宋体"/>
          <w:iCs/>
          <w:highlight w:val="none"/>
          <w:lang w:val="en-US" w:eastAsia="zh-CN"/>
        </w:rPr>
        <w:t xml:space="preserve">Firstly, considering the adaptive beam for C-link between the NCR and UE, since the the presence of the NCR is transparent to UEs, the DL Tx beams of the NCR to UEs are not generated by the NCR, which is different from gNB. So how to identify the specific beams coming from the NCR by UEs needs to be defined. </w:t>
      </w:r>
    </w:p>
    <w:p>
      <w:pPr>
        <w:overflowPunct w:val="0"/>
        <w:autoSpaceDE w:val="0"/>
        <w:autoSpaceDN w:val="0"/>
        <w:adjustRightInd w:val="0"/>
        <w:textAlignment w:val="baseline"/>
        <w:rPr>
          <w:rFonts w:hint="default" w:eastAsia="宋体" w:cs="Times"/>
          <w:iCs/>
          <w:szCs w:val="20"/>
          <w:lang w:val="en-US" w:eastAsia="zh-CN"/>
        </w:rPr>
      </w:pPr>
      <w:r>
        <w:rPr>
          <w:rFonts w:hint="eastAsia" w:eastAsia="宋体" w:cs="Times"/>
          <w:iCs/>
          <w:szCs w:val="20"/>
          <w:lang w:val="en-US" w:eastAsia="zh-CN"/>
        </w:rPr>
        <w:t>Last meeting, we agreed that i</w:t>
      </w:r>
      <w:r>
        <w:rPr>
          <w:rFonts w:eastAsia="Yu Mincho" w:cs="Times"/>
          <w:iCs/>
          <w:szCs w:val="20"/>
          <w:lang w:eastAsia="ja-JP"/>
        </w:rPr>
        <w:t>n the access link beam indication, an access link beam can be indicated by</w:t>
      </w:r>
      <w:r>
        <w:rPr>
          <w:rFonts w:hint="eastAsia" w:eastAsia="宋体" w:cs="Times"/>
          <w:iCs/>
          <w:szCs w:val="20"/>
          <w:lang w:val="en-US" w:eastAsia="zh-CN"/>
        </w:rPr>
        <w:t xml:space="preserve"> the following two options:</w:t>
      </w:r>
    </w:p>
    <w:p>
      <w:pPr>
        <w:numPr>
          <w:ilvl w:val="0"/>
          <w:numId w:val="11"/>
        </w:numPr>
        <w:overflowPunct w:val="0"/>
        <w:autoSpaceDE w:val="0"/>
        <w:autoSpaceDN w:val="0"/>
        <w:adjustRightInd w:val="0"/>
        <w:textAlignment w:val="baseline"/>
        <w:rPr>
          <w:rFonts w:eastAsia="Yu Mincho" w:cs="Times"/>
          <w:iCs/>
          <w:szCs w:val="20"/>
          <w:lang w:eastAsia="ja-JP"/>
        </w:rPr>
      </w:pPr>
      <w:r>
        <w:rPr>
          <w:rFonts w:eastAsia="Yu Mincho" w:cs="Times"/>
          <w:iCs/>
          <w:szCs w:val="20"/>
          <w:lang w:eastAsia="ja-JP"/>
        </w:rPr>
        <w:t>Option 1: A beam index</w:t>
      </w:r>
    </w:p>
    <w:p>
      <w:pPr>
        <w:numPr>
          <w:ilvl w:val="0"/>
          <w:numId w:val="11"/>
        </w:numPr>
        <w:overflowPunct w:val="0"/>
        <w:autoSpaceDE w:val="0"/>
        <w:autoSpaceDN w:val="0"/>
        <w:adjustRightInd w:val="0"/>
        <w:textAlignment w:val="baseline"/>
        <w:rPr>
          <w:rFonts w:eastAsia="Yu Mincho" w:cs="Times"/>
          <w:iCs/>
          <w:szCs w:val="20"/>
          <w:lang w:eastAsia="ja-JP"/>
        </w:rPr>
      </w:pPr>
      <w:r>
        <w:rPr>
          <w:rFonts w:eastAsia="Yu Mincho" w:cs="Times"/>
          <w:iCs/>
          <w:szCs w:val="20"/>
          <w:lang w:eastAsia="ja-JP"/>
        </w:rPr>
        <w:t>Option 2: An index of a source RS (e.g. a TCI-like indicator</w:t>
      </w:r>
      <w:r>
        <w:rPr>
          <w:rFonts w:eastAsia="Malgun Gothic" w:cs="Times"/>
          <w:iCs/>
          <w:szCs w:val="20"/>
          <w:lang w:eastAsia="zh-CN"/>
        </w:rPr>
        <w:t>)</w:t>
      </w:r>
    </w:p>
    <w:p>
      <w:pPr>
        <w:spacing w:after="240"/>
        <w:jc w:val="both"/>
        <w:rPr>
          <w:rFonts w:hint="eastAsia" w:eastAsia="宋体"/>
          <w:iCs/>
          <w:highlight w:val="none"/>
          <w:lang w:val="en-US" w:eastAsia="zh-CN"/>
        </w:rPr>
      </w:pPr>
      <w:r>
        <w:rPr>
          <w:rFonts w:hint="eastAsia" w:eastAsia="宋体"/>
          <w:iCs/>
          <w:highlight w:val="none"/>
          <w:lang w:val="en-US" w:eastAsia="zh-CN"/>
        </w:rPr>
        <w:t>Option 1 is to define new beam index for the access link beam. For example, when gNB generate one beam for the NCR, the UE may receive multiple beams coming from the NCR, to help UE identify the multiple beams from the NCR with one beam index of gNB, the new beam index associated with multiple beams need to be defined and signaled to UEs.</w:t>
      </w:r>
    </w:p>
    <w:p>
      <w:pPr>
        <w:spacing w:after="240"/>
        <w:jc w:val="both"/>
        <w:rPr>
          <w:rFonts w:hint="default" w:eastAsia="宋体"/>
          <w:iCs/>
          <w:highlight w:val="none"/>
          <w:lang w:val="en-US" w:eastAsia="zh-CN"/>
        </w:rPr>
      </w:pPr>
      <w:r>
        <w:rPr>
          <w:rFonts w:hint="eastAsia" w:eastAsia="宋体"/>
          <w:iCs/>
          <w:highlight w:val="none"/>
          <w:lang w:val="en-US" w:eastAsia="zh-CN"/>
        </w:rPr>
        <w:t>When the target beams from the NCR are associated with the source beam from gNB by different time domain resources, this option needs to define the multiple beams coming from the NCR with different time domain resources to differentiate multiple beams. The information of time domain resources associated with multiple beams from the NCR needs to be configured to the NCR.</w:t>
      </w:r>
    </w:p>
    <w:p>
      <w:pPr>
        <w:spacing w:after="240"/>
        <w:jc w:val="both"/>
        <w:rPr>
          <w:rFonts w:hint="default" w:eastAsia="宋体"/>
          <w:iCs/>
          <w:highlight w:val="none"/>
          <w:lang w:val="en-US" w:eastAsia="zh-CN"/>
        </w:rPr>
      </w:pPr>
      <w:r>
        <w:rPr>
          <w:rFonts w:hint="eastAsia" w:eastAsia="宋体"/>
          <w:iCs/>
          <w:highlight w:val="none"/>
          <w:lang w:val="en-US" w:eastAsia="zh-CN"/>
        </w:rPr>
        <w:t>Option 2</w:t>
      </w:r>
      <w:r>
        <w:rPr>
          <w:rFonts w:hint="eastAsia" w:eastAsia="宋体"/>
          <w:iCs/>
          <w:highlight w:val="none"/>
          <w:lang w:val="en-US" w:eastAsia="ja-JP"/>
        </w:rPr>
        <w:t xml:space="preserve"> is to define </w:t>
      </w:r>
      <w:r>
        <w:rPr>
          <w:rFonts w:hint="eastAsia" w:eastAsia="宋体"/>
          <w:iCs/>
          <w:highlight w:val="none"/>
          <w:lang w:val="en-US" w:eastAsia="zh-CN"/>
        </w:rPr>
        <w:t>different source RSs corresponding to same DL-TX beam by gNB for the NCR, and such different source RSs can occupy different time resources or same time resource, while the UE may receive multiple beams coming from the NCR, which is identified by different RS IDs or different time resources of gNB. By the association between different RS IDs or different time resources and multiple beams generated through the NCR, the UEs can identify different beams coming from the NCR, since different DL-Tx beams coming from the NCR are corresponding to different RS IDs or different time resources.</w:t>
      </w:r>
    </w:p>
    <w:p>
      <w:pPr>
        <w:spacing w:after="240"/>
        <w:jc w:val="both"/>
        <w:rPr>
          <w:rFonts w:hint="eastAsia" w:eastAsia="宋体"/>
          <w:iCs/>
          <w:highlight w:val="none"/>
          <w:lang w:val="en-US" w:eastAsia="zh-CN"/>
        </w:rPr>
      </w:pPr>
      <w:r>
        <w:rPr>
          <w:rFonts w:hint="eastAsia" w:eastAsia="宋体"/>
          <w:iCs/>
          <w:highlight w:val="none"/>
          <w:lang w:val="en-US" w:eastAsia="zh-CN"/>
        </w:rPr>
        <w:t>This option needs to define the different RS IDs or different time resources associated with multiple beams coming from the NCR, the information of RS IDs or time resources associated with multiple beams from the NCR needs to be configured to the NCR.</w:t>
      </w:r>
    </w:p>
    <w:p>
      <w:pPr>
        <w:spacing w:after="240"/>
        <w:jc w:val="both"/>
        <w:rPr>
          <w:rFonts w:hint="default" w:eastAsia="宋体"/>
          <w:b/>
          <w:bCs/>
          <w:iCs/>
          <w:highlight w:val="none"/>
          <w:lang w:val="en-US" w:eastAsia="zh-CN"/>
        </w:rPr>
      </w:pPr>
      <w:r>
        <w:rPr>
          <w:rFonts w:hint="eastAsia" w:eastAsia="宋体"/>
          <w:b/>
          <w:bCs/>
          <w:iCs/>
          <w:highlight w:val="none"/>
          <w:lang w:val="en-US" w:eastAsia="zh-CN"/>
        </w:rPr>
        <w:t>Proposal 1：New beam index can be defined to indicate the access link beam information, and index of a source RS to indicate the access link beam information can also be considered.</w:t>
      </w:r>
    </w:p>
    <w:p>
      <w:pPr>
        <w:spacing w:after="240"/>
        <w:jc w:val="both"/>
        <w:rPr>
          <w:rFonts w:hint="default" w:eastAsia="宋体"/>
          <w:iCs/>
          <w:highlight w:val="none"/>
          <w:lang w:val="en-US" w:eastAsia="zh-CN"/>
        </w:rPr>
      </w:pPr>
      <w:r>
        <w:rPr>
          <w:rFonts w:hint="eastAsia" w:eastAsia="宋体"/>
          <w:iCs/>
          <w:highlight w:val="none"/>
          <w:lang w:val="en-US" w:eastAsia="zh-CN"/>
        </w:rPr>
        <w:t>Secondly, considering the beam for the backhaul-link between gNB and the NCR, one aspect is that since the NCR is stationary, the beam for the backhaul-link may also be a fixed beam direction with implementation and OAM. The other aspect is that considering the radio channel of backhaul-link may be changed, so the adaptive beam is also worth specified, in this case, one straight forward method is reusing the beam adaptation defined for the C-link.</w:t>
      </w:r>
    </w:p>
    <w:p>
      <w:pPr>
        <w:pStyle w:val="2"/>
        <w:numPr>
          <w:ilvl w:val="1"/>
          <w:numId w:val="8"/>
        </w:numPr>
        <w:spacing w:after="120"/>
        <w:jc w:val="both"/>
        <w:rPr>
          <w:rFonts w:eastAsiaTheme="minorEastAsia"/>
          <w:b/>
          <w:szCs w:val="28"/>
          <w:lang w:val="en-US" w:eastAsia="zh-CN"/>
        </w:rPr>
      </w:pPr>
      <w:r>
        <w:rPr>
          <w:rFonts w:hint="eastAsia" w:eastAsiaTheme="minorEastAsia"/>
          <w:b/>
          <w:szCs w:val="28"/>
          <w:lang w:val="en-US" w:eastAsia="zh-CN"/>
        </w:rPr>
        <w:t>ON-OFF information</w:t>
      </w:r>
    </w:p>
    <w:p>
      <w:pPr>
        <w:spacing w:after="240"/>
        <w:jc w:val="both"/>
        <w:rPr>
          <w:rFonts w:hint="eastAsia" w:eastAsia="宋体"/>
          <w:iCs/>
          <w:highlight w:val="none"/>
          <w:lang w:val="en-US" w:eastAsia="zh-CN"/>
        </w:rPr>
      </w:pPr>
      <w:r>
        <w:rPr>
          <w:rFonts w:hint="eastAsia" w:eastAsia="宋体"/>
          <w:iCs/>
          <w:highlight w:val="none"/>
          <w:lang w:val="en-US" w:eastAsia="zh-CN"/>
        </w:rPr>
        <w:t xml:space="preserve">Side control ON-OFF information of network-controlled repeater is necessary to be specified to improve energy efficiency and realize better interference management. On one hand, from energy efficiency perspective, the ON-OFF state of the network-controlled repeaters should be flexibly controlled by side control information in case of different using scenarios, for example, the network-controlled repeater can be controlled in OFF state in the time period of low UE loads with coverage holes. On the other hand, from interference management perspective, introduction of network-controlled repeater may also introduce interference to other UEs or other cells, it is necessary to flexibly control the ON-OFF state of network-controlled repeater to better realize the interference management. </w:t>
      </w:r>
    </w:p>
    <w:p>
      <w:pPr>
        <w:spacing w:after="240"/>
        <w:jc w:val="both"/>
        <w:rPr>
          <w:rFonts w:hint="eastAsia" w:eastAsia="宋体"/>
          <w:iCs/>
          <w:highlight w:val="none"/>
          <w:lang w:val="en-US" w:eastAsia="zh-CN"/>
        </w:rPr>
      </w:pPr>
      <w:r>
        <w:rPr>
          <w:rFonts w:hint="eastAsia" w:eastAsia="宋体"/>
          <w:iCs/>
          <w:highlight w:val="none"/>
          <w:lang w:val="en-US" w:eastAsia="zh-CN"/>
        </w:rPr>
        <w:t>In order to improve energy efficiency of the NCR, e.g., when no UE needs the NCR</w:t>
      </w:r>
      <w:r>
        <w:rPr>
          <w:rFonts w:hint="default" w:eastAsia="宋体"/>
          <w:iCs/>
          <w:highlight w:val="none"/>
          <w:lang w:val="en-US" w:eastAsia="zh-CN"/>
        </w:rPr>
        <w:t>’</w:t>
      </w:r>
      <w:r>
        <w:rPr>
          <w:rFonts w:hint="eastAsia" w:eastAsia="宋体"/>
          <w:iCs/>
          <w:highlight w:val="none"/>
          <w:lang w:val="en-US" w:eastAsia="zh-CN"/>
        </w:rPr>
        <w:t xml:space="preserve">s help. At least large time scale ON-OFF configuration on the whole forwarding link should be supported. Such relatively static ON-OFF configuration would require limited signaling overhead, compared with implicit indication, explicit indication of ON-OFF information is more preferred. And also we think semi-static ON/OFF of the NCR is enough compared with dynamic signaling. </w:t>
      </w:r>
    </w:p>
    <w:p>
      <w:pPr>
        <w:spacing w:after="240"/>
        <w:jc w:val="both"/>
        <w:rPr>
          <w:rFonts w:hint="eastAsia" w:eastAsia="宋体"/>
          <w:iCs/>
          <w:highlight w:val="none"/>
          <w:lang w:val="en-US" w:eastAsia="zh-CN"/>
        </w:rPr>
      </w:pPr>
      <w:r>
        <w:rPr>
          <w:rFonts w:hint="eastAsia" w:eastAsia="宋体"/>
          <w:iCs/>
          <w:highlight w:val="none"/>
          <w:lang w:val="en-US" w:eastAsia="zh-CN"/>
        </w:rPr>
        <w:t>In order to realize the interference management to mitigate interference caused by the NCR,  e.g., when the gNB is serving UEs in other directions, Dynamic ON/OFF of the NCR is expected to mitigate interference caused by the NCR.</w:t>
      </w:r>
    </w:p>
    <w:p>
      <w:pPr>
        <w:spacing w:after="240"/>
        <w:jc w:val="both"/>
        <w:rPr>
          <w:rFonts w:eastAsia="宋体"/>
          <w:lang w:val="en-US" w:eastAsia="zh-CN"/>
        </w:rPr>
      </w:pPr>
      <w:r>
        <w:rPr>
          <w:rFonts w:hint="eastAsia" w:eastAsia="宋体"/>
          <w:b/>
          <w:bCs/>
          <w:iCs/>
          <w:highlight w:val="none"/>
          <w:lang w:val="en-US" w:eastAsia="zh-CN"/>
        </w:rPr>
        <w:t>Proposal 2:  To improve energy efficiency of the NCR, explicit indication and semi static indication of ON-OFF information is more preferred, and to mitigate interference of the NCR, dynamic indication of ON-OFF information is more preferred.</w:t>
      </w:r>
    </w:p>
    <w:p>
      <w:pPr>
        <w:pStyle w:val="2"/>
        <w:numPr>
          <w:ilvl w:val="1"/>
          <w:numId w:val="8"/>
        </w:numPr>
        <w:spacing w:after="120"/>
        <w:jc w:val="both"/>
        <w:rPr>
          <w:rFonts w:eastAsia="宋体"/>
          <w:b/>
          <w:i/>
          <w:lang w:val="en-US" w:eastAsia="zh-CN"/>
        </w:rPr>
      </w:pPr>
      <w:r>
        <w:rPr>
          <w:rFonts w:hint="eastAsia" w:eastAsiaTheme="minorEastAsia"/>
          <w:b/>
          <w:szCs w:val="28"/>
          <w:lang w:val="en-US" w:eastAsia="zh-CN"/>
        </w:rPr>
        <w:t>Information on UL-DL TDD configuration</w:t>
      </w:r>
    </w:p>
    <w:p>
      <w:pPr>
        <w:spacing w:after="240"/>
        <w:jc w:val="both"/>
        <w:rPr>
          <w:rFonts w:hint="eastAsia" w:eastAsia="宋体"/>
          <w:iCs/>
          <w:highlight w:val="none"/>
          <w:lang w:val="en-US" w:eastAsia="zh-CN"/>
        </w:rPr>
      </w:pPr>
      <w:r>
        <w:rPr>
          <w:rFonts w:hint="eastAsia" w:eastAsia="宋体"/>
          <w:iCs/>
          <w:highlight w:val="none"/>
          <w:lang w:val="en-US" w:eastAsia="zh-CN"/>
        </w:rPr>
        <w:t>TDD-pattern is needed for network-controlled repeater to ensure the proper DL/UL behavior, the UL slots or UL symbols are used for UEs to gNB transmission direction through the network-controlled repeater forwarding, and the DL slots or DL symbols are used for gNB to UEs transmission direction through the network-controlled repeater forwarding. As the information on UL-DL TDD configuration, we think the NR TDD configuration signaling including semi-static and dynamic signaling can be reused as much as possible.</w:t>
      </w:r>
    </w:p>
    <w:p>
      <w:pPr>
        <w:rPr>
          <w:rFonts w:hint="eastAsia" w:eastAsia="宋体"/>
          <w:b/>
          <w:bCs/>
          <w:iCs/>
          <w:highlight w:val="none"/>
          <w:lang w:val="en-US" w:eastAsia="zh-CN"/>
        </w:rPr>
      </w:pPr>
      <w:r>
        <w:rPr>
          <w:rFonts w:hint="eastAsia" w:eastAsia="宋体"/>
          <w:b/>
          <w:bCs/>
          <w:iCs/>
          <w:highlight w:val="none"/>
          <w:lang w:val="en-US" w:eastAsia="zh-CN"/>
        </w:rPr>
        <w:t>Proposal 3:  The NR TDD configuration signaling including semi-static and dynamic signaling can be reused as much as possible for information on UL-DL TDD configuration of the NCR.</w:t>
      </w:r>
    </w:p>
    <w:p>
      <w:pPr>
        <w:pStyle w:val="2"/>
        <w:numPr>
          <w:ilvl w:val="0"/>
          <w:numId w:val="8"/>
        </w:numPr>
        <w:spacing w:after="120"/>
        <w:jc w:val="both"/>
        <w:rPr>
          <w:rFonts w:eastAsia="等线"/>
          <w:b/>
          <w:lang w:val="en-US" w:eastAsia="zh-CN"/>
        </w:rPr>
      </w:pPr>
      <w:r>
        <w:rPr>
          <w:rFonts w:hint="eastAsia" w:eastAsia="等线"/>
          <w:b/>
          <w:lang w:val="en-US" w:eastAsia="zh-CN"/>
        </w:rPr>
        <w:t>Conclusion</w:t>
      </w:r>
    </w:p>
    <w:p>
      <w:pPr>
        <w:rPr>
          <w:rFonts w:eastAsia="宋体"/>
          <w:szCs w:val="24"/>
          <w:lang w:val="en-US" w:eastAsia="zh-CN"/>
        </w:rPr>
      </w:pPr>
      <w:r>
        <w:rPr>
          <w:rFonts w:eastAsia="宋体"/>
          <w:szCs w:val="24"/>
          <w:lang w:eastAsia="zh-CN"/>
        </w:rPr>
        <w:t>I</w:t>
      </w:r>
      <w:r>
        <w:rPr>
          <w:rFonts w:hint="eastAsia" w:eastAsia="宋体"/>
          <w:szCs w:val="24"/>
          <w:lang w:eastAsia="zh-CN"/>
        </w:rPr>
        <w:t xml:space="preserve">n </w:t>
      </w:r>
      <w:r>
        <w:rPr>
          <w:rFonts w:eastAsia="宋体"/>
          <w:szCs w:val="24"/>
          <w:lang w:eastAsia="zh-CN"/>
        </w:rPr>
        <w:t xml:space="preserve">this contribution, we </w:t>
      </w:r>
      <w:r>
        <w:rPr>
          <w:rFonts w:hint="eastAsia" w:eastAsiaTheme="minorEastAsia"/>
          <w:szCs w:val="24"/>
          <w:lang w:eastAsia="zh-CN"/>
        </w:rPr>
        <w:t>give</w:t>
      </w:r>
      <w:r>
        <w:rPr>
          <w:rFonts w:hint="eastAsia" w:eastAsiaTheme="minorEastAsia"/>
          <w:szCs w:val="24"/>
        </w:rPr>
        <w:t xml:space="preserve"> following</w:t>
      </w:r>
      <w:r>
        <w:rPr>
          <w:rFonts w:hint="eastAsia" w:eastAsiaTheme="minorEastAsia"/>
          <w:szCs w:val="24"/>
          <w:lang w:eastAsia="zh-CN"/>
        </w:rPr>
        <w:t xml:space="preserve"> proposals </w:t>
      </w:r>
      <w:r>
        <w:rPr>
          <w:lang w:val="en-US"/>
        </w:rPr>
        <w:t xml:space="preserve">on </w:t>
      </w:r>
      <w:r>
        <w:rPr>
          <w:rFonts w:hint="eastAsia" w:eastAsia="宋体"/>
          <w:lang w:val="en-US" w:eastAsia="zh-CN"/>
        </w:rPr>
        <w:t>s</w:t>
      </w:r>
      <w:r>
        <w:rPr>
          <w:lang w:val="en-US"/>
        </w:rPr>
        <w:t>ide control information to enable NR network-controlled repeaters</w:t>
      </w:r>
      <w:r>
        <w:rPr>
          <w:rFonts w:hint="eastAsia" w:eastAsia="宋体"/>
          <w:lang w:val="en-US" w:eastAsia="zh-CN"/>
        </w:rPr>
        <w:t>.</w:t>
      </w:r>
    </w:p>
    <w:p>
      <w:pPr>
        <w:spacing w:after="240"/>
        <w:jc w:val="both"/>
        <w:rPr>
          <w:rFonts w:hint="default" w:eastAsia="宋体"/>
          <w:b/>
          <w:bCs/>
          <w:iCs/>
          <w:highlight w:val="none"/>
          <w:lang w:val="en-US" w:eastAsia="zh-CN"/>
        </w:rPr>
      </w:pPr>
      <w:r>
        <w:rPr>
          <w:rFonts w:hint="eastAsia" w:eastAsia="宋体"/>
          <w:b/>
          <w:bCs/>
          <w:iCs/>
          <w:highlight w:val="none"/>
          <w:lang w:val="en-US" w:eastAsia="zh-CN"/>
        </w:rPr>
        <w:t>Proposal 1：New beam index can be defined to indicate the access link beam information, and index of a source RS to indicate the access link beam information can also be considered.</w:t>
      </w:r>
    </w:p>
    <w:p>
      <w:pPr>
        <w:spacing w:after="240"/>
        <w:jc w:val="both"/>
        <w:rPr>
          <w:rFonts w:hint="default" w:eastAsia="宋体"/>
          <w:b/>
          <w:bCs/>
          <w:iCs/>
          <w:highlight w:val="none"/>
          <w:lang w:val="en-US" w:eastAsia="zh-CN"/>
        </w:rPr>
      </w:pPr>
      <w:r>
        <w:rPr>
          <w:rFonts w:hint="eastAsia" w:eastAsia="宋体"/>
          <w:b/>
          <w:bCs/>
          <w:iCs/>
          <w:highlight w:val="none"/>
          <w:lang w:val="en-US" w:eastAsia="zh-CN"/>
        </w:rPr>
        <w:t>Proposal 2:  to improve energy efficiency, explicit indication and semi static indication of ON-OFF information is more preferred, and to mitigate interference, dynamic indication of ON-OFF information is more preferred.</w:t>
      </w:r>
    </w:p>
    <w:p>
      <w:pPr>
        <w:spacing w:after="240"/>
        <w:jc w:val="both"/>
        <w:rPr>
          <w:rFonts w:hint="eastAsia" w:eastAsia="宋体"/>
          <w:b/>
          <w:bCs/>
          <w:iCs/>
          <w:highlight w:val="none"/>
          <w:lang w:val="en-US" w:eastAsia="zh-CN"/>
        </w:rPr>
      </w:pPr>
      <w:r>
        <w:rPr>
          <w:rFonts w:hint="eastAsia" w:eastAsia="宋体"/>
          <w:b/>
          <w:bCs/>
          <w:iCs/>
          <w:highlight w:val="none"/>
          <w:lang w:val="en-US" w:eastAsia="zh-CN"/>
        </w:rPr>
        <w:t xml:space="preserve">Proposal 3:  The NR TDD configuration signaling including semi-static and dynamic signaling can be reused as much as possible for information on UL-DL TDD configuration of the </w:t>
      </w:r>
      <w:bookmarkStart w:id="8" w:name="_GoBack"/>
      <w:bookmarkEnd w:id="8"/>
      <w:r>
        <w:rPr>
          <w:rFonts w:hint="eastAsia" w:eastAsia="宋体"/>
          <w:b/>
          <w:bCs/>
          <w:iCs/>
          <w:highlight w:val="none"/>
          <w:lang w:val="en-US" w:eastAsia="zh-CN"/>
        </w:rPr>
        <w:t>NCR.</w:t>
      </w:r>
    </w:p>
    <w:p>
      <w:pPr>
        <w:pStyle w:val="2"/>
        <w:spacing w:after="120"/>
        <w:jc w:val="both"/>
        <w:rPr>
          <w:b/>
          <w:lang w:val="en-US"/>
        </w:rPr>
      </w:pPr>
      <w:r>
        <w:rPr>
          <w:b/>
          <w:lang w:val="en-US"/>
        </w:rPr>
        <w:t>References</w:t>
      </w:r>
    </w:p>
    <w:p>
      <w:pPr>
        <w:widowControl w:val="0"/>
        <w:numPr>
          <w:ilvl w:val="0"/>
          <w:numId w:val="13"/>
        </w:numPr>
        <w:spacing w:after="120"/>
        <w:jc w:val="both"/>
        <w:rPr>
          <w:szCs w:val="24"/>
          <w:lang w:val="en-US"/>
        </w:rPr>
      </w:pPr>
      <w:bookmarkStart w:id="7" w:name="_Ref70598157"/>
      <w:r>
        <w:rPr>
          <w:sz w:val="22"/>
          <w:szCs w:val="22"/>
          <w:lang w:eastAsia="zh-CN"/>
        </w:rPr>
        <w:t xml:space="preserve">New </w:t>
      </w:r>
      <w:r>
        <w:rPr>
          <w:rFonts w:hint="eastAsia"/>
          <w:sz w:val="22"/>
          <w:szCs w:val="22"/>
          <w:lang w:eastAsia="ko-KR"/>
        </w:rPr>
        <w:t>SI</w:t>
      </w:r>
      <w:r>
        <w:rPr>
          <w:sz w:val="22"/>
          <w:szCs w:val="22"/>
          <w:lang w:eastAsia="ko-KR"/>
        </w:rPr>
        <w:t>:</w:t>
      </w:r>
      <w:r>
        <w:rPr>
          <w:sz w:val="22"/>
          <w:szCs w:val="22"/>
          <w:lang w:eastAsia="zh-CN"/>
        </w:rPr>
        <w:t xml:space="preserve"> Study on </w:t>
      </w:r>
      <w:r>
        <w:rPr>
          <w:rFonts w:hint="eastAsia"/>
          <w:sz w:val="22"/>
          <w:szCs w:val="22"/>
          <w:lang w:eastAsia="ko-KR"/>
        </w:rPr>
        <w:t>NR</w:t>
      </w:r>
      <w:r>
        <w:rPr>
          <w:sz w:val="22"/>
          <w:szCs w:val="22"/>
          <w:lang w:eastAsia="zh-CN"/>
        </w:rPr>
        <w:t xml:space="preserve"> </w:t>
      </w:r>
      <w:r>
        <w:rPr>
          <w:rFonts w:hint="eastAsia"/>
          <w:sz w:val="22"/>
          <w:szCs w:val="22"/>
          <w:lang w:eastAsia="ko-KR"/>
        </w:rPr>
        <w:t>Network-controlled</w:t>
      </w:r>
      <w:r>
        <w:rPr>
          <w:sz w:val="22"/>
          <w:szCs w:val="22"/>
          <w:lang w:eastAsia="zh-CN"/>
        </w:rPr>
        <w:t xml:space="preserve"> </w:t>
      </w:r>
      <w:r>
        <w:rPr>
          <w:rFonts w:hint="eastAsia"/>
          <w:sz w:val="22"/>
          <w:szCs w:val="22"/>
          <w:lang w:eastAsia="ko-KR"/>
        </w:rPr>
        <w:t>Repeater</w:t>
      </w:r>
      <w:r>
        <w:rPr>
          <w:sz w:val="22"/>
          <w:szCs w:val="22"/>
          <w:lang w:eastAsia="ko-KR"/>
        </w:rPr>
        <w:t>s</w:t>
      </w:r>
      <w:r>
        <w:rPr>
          <w:sz w:val="22"/>
          <w:szCs w:val="22"/>
        </w:rPr>
        <w:t xml:space="preserve">, </w:t>
      </w:r>
      <w:bookmarkEnd w:id="7"/>
      <w:r>
        <w:rPr>
          <w:rFonts w:hint="eastAsia" w:eastAsia="宋体"/>
          <w:sz w:val="22"/>
          <w:szCs w:val="22"/>
          <w:lang w:val="en-US" w:eastAsia="zh-CN"/>
        </w:rPr>
        <w:t>ZTE</w:t>
      </w:r>
    </w:p>
    <w:p>
      <w:pPr>
        <w:widowControl w:val="0"/>
        <w:numPr>
          <w:ilvl w:val="0"/>
          <w:numId w:val="13"/>
        </w:numPr>
        <w:spacing w:after="120"/>
        <w:jc w:val="both"/>
        <w:rPr>
          <w:szCs w:val="24"/>
          <w:lang w:val="en-US"/>
        </w:rPr>
      </w:pPr>
      <w:r>
        <w:rPr>
          <w:rFonts w:hint="eastAsia" w:eastAsia="宋体"/>
          <w:sz w:val="22"/>
          <w:szCs w:val="22"/>
          <w:lang w:val="en-US" w:eastAsia="zh-CN"/>
        </w:rPr>
        <w:t>Chairman notes of RAN1#109e</w:t>
      </w:r>
    </w:p>
    <w:sectPr>
      <w:footerReference r:id="rId3" w:type="default"/>
      <w:type w:val="continuous"/>
      <w:pgSz w:w="12240" w:h="15840"/>
      <w:pgMar w:top="851" w:right="1134" w:bottom="567"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auto"/>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jc w:val="center"/>
      <w:rPr>
        <w:sz w:val="22"/>
      </w:rPr>
    </w:pPr>
    <w:r>
      <w:rPr>
        <w:rStyle w:val="37"/>
        <w:rFonts w:eastAsia="MS Gothic"/>
      </w:rPr>
      <w:t xml:space="preserve">- </w:t>
    </w:r>
    <w:r>
      <w:rPr>
        <w:rStyle w:val="37"/>
        <w:rFonts w:eastAsia="MS Gothic"/>
      </w:rPr>
      <w:fldChar w:fldCharType="begin"/>
    </w:r>
    <w:r>
      <w:rPr>
        <w:rStyle w:val="37"/>
        <w:rFonts w:eastAsia="MS Gothic"/>
      </w:rPr>
      <w:instrText xml:space="preserve"> PAGE </w:instrText>
    </w:r>
    <w:r>
      <w:rPr>
        <w:rStyle w:val="37"/>
        <w:rFonts w:eastAsia="MS Gothic"/>
      </w:rPr>
      <w:fldChar w:fldCharType="separate"/>
    </w:r>
    <w:r>
      <w:rPr>
        <w:rStyle w:val="37"/>
        <w:rFonts w:eastAsia="MS Gothic"/>
      </w:rPr>
      <w:t>1</w:t>
    </w:r>
    <w:r>
      <w:rPr>
        <w:rStyle w:val="37"/>
        <w:rFonts w:eastAsia="MS Gothic"/>
      </w:rPr>
      <w:fldChar w:fldCharType="end"/>
    </w:r>
    <w:r>
      <w:rPr>
        <w:rStyle w:val="37"/>
        <w:rFonts w:eastAsia="MS Gothic"/>
      </w:rPr>
      <w:t>/</w:t>
    </w:r>
    <w:r>
      <w:rPr>
        <w:rStyle w:val="37"/>
        <w:rFonts w:eastAsia="MS Gothic"/>
      </w:rPr>
      <w:fldChar w:fldCharType="begin"/>
    </w:r>
    <w:r>
      <w:rPr>
        <w:rStyle w:val="37"/>
        <w:rFonts w:eastAsia="MS Gothic"/>
      </w:rPr>
      <w:instrText xml:space="preserve"> NUMPAGES </w:instrText>
    </w:r>
    <w:r>
      <w:rPr>
        <w:rStyle w:val="37"/>
        <w:rFonts w:eastAsia="MS Gothic"/>
      </w:rPr>
      <w:fldChar w:fldCharType="separate"/>
    </w:r>
    <w:r>
      <w:rPr>
        <w:rStyle w:val="37"/>
        <w:rFonts w:eastAsia="MS Gothic"/>
      </w:rPr>
      <w:t>2</w:t>
    </w:r>
    <w:r>
      <w:rPr>
        <w:rStyle w:val="37"/>
        <w:rFonts w:eastAsia="MS Gothic"/>
      </w:rPr>
      <w:fldChar w:fldCharType="end"/>
    </w:r>
    <w:r>
      <w:rPr>
        <w:rStyle w:val="37"/>
        <w:rFonts w:eastAsia="MS Gothic"/>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13"/>
      <w:lvlText w:val=""/>
      <w:lvlJc w:val="left"/>
      <w:pPr>
        <w:tabs>
          <w:tab w:val="left" w:pos="360"/>
        </w:tabs>
        <w:ind w:left="360" w:hanging="360"/>
      </w:pPr>
      <w:rPr>
        <w:rFonts w:hint="default" w:ascii="Symbol" w:hAnsi="Symbol" w:eastAsia="Times New Roman"/>
      </w:rPr>
    </w:lvl>
  </w:abstractNum>
  <w:abstractNum w:abstractNumId="1">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99"/>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B193497"/>
    <w:multiLevelType w:val="multilevel"/>
    <w:tmpl w:val="1B19349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D475675"/>
    <w:multiLevelType w:val="multilevel"/>
    <w:tmpl w:val="1D47567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F250011"/>
    <w:multiLevelType w:val="multilevel"/>
    <w:tmpl w:val="1F250011"/>
    <w:lvl w:ilvl="0" w:tentative="0">
      <w:start w:val="1"/>
      <w:numFmt w:val="decimal"/>
      <w:lvlText w:val="[%1]"/>
      <w:lvlJc w:val="left"/>
      <w:pPr>
        <w:tabs>
          <w:tab w:val="left" w:pos="420"/>
        </w:tabs>
        <w:ind w:left="420" w:hanging="420"/>
      </w:pPr>
      <w:rPr>
        <w:rFonts w:hint="default"/>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2DDF0E1C"/>
    <w:multiLevelType w:val="multilevel"/>
    <w:tmpl w:val="2DDF0E1C"/>
    <w:lvl w:ilvl="0" w:tentative="0">
      <w:start w:val="1"/>
      <w:numFmt w:val="bullet"/>
      <w:pStyle w:val="87"/>
      <w:lvlText w:val=""/>
      <w:lvlJc w:val="left"/>
      <w:pPr>
        <w:ind w:left="1080" w:hanging="360"/>
      </w:pPr>
      <w:rPr>
        <w:rFonts w:hint="default" w:ascii="Symbol" w:hAnsi="Symbol"/>
      </w:rPr>
    </w:lvl>
    <w:lvl w:ilvl="1" w:tentative="0">
      <w:start w:val="1"/>
      <w:numFmt w:val="bullet"/>
      <w:lvlText w:val="o"/>
      <w:lvlJc w:val="left"/>
      <w:pPr>
        <w:ind w:left="162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6">
    <w:nsid w:val="31541149"/>
    <w:multiLevelType w:val="multilevel"/>
    <w:tmpl w:val="31541149"/>
    <w:lvl w:ilvl="0" w:tentative="0">
      <w:start w:val="1"/>
      <w:numFmt w:val="bullet"/>
      <w:pStyle w:val="10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7">
    <w:nsid w:val="34D5045A"/>
    <w:multiLevelType w:val="singleLevel"/>
    <w:tmpl w:val="34D5045A"/>
    <w:lvl w:ilvl="0" w:tentative="0">
      <w:start w:val="1"/>
      <w:numFmt w:val="bullet"/>
      <w:pStyle w:val="51"/>
      <w:lvlText w:val=""/>
      <w:lvlJc w:val="left"/>
      <w:pPr>
        <w:tabs>
          <w:tab w:val="left" w:pos="360"/>
        </w:tabs>
        <w:ind w:left="340" w:hanging="340"/>
      </w:pPr>
      <w:rPr>
        <w:rFonts w:hint="default" w:ascii="Symbol" w:hAnsi="Symbol" w:eastAsia="Times New Roman"/>
        <w:color w:val="auto"/>
      </w:rPr>
    </w:lvl>
  </w:abstractNum>
  <w:abstractNum w:abstractNumId="8">
    <w:nsid w:val="37AB5A30"/>
    <w:multiLevelType w:val="multilevel"/>
    <w:tmpl w:val="37AB5A3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0">
    <w:nsid w:val="58015A3F"/>
    <w:multiLevelType w:val="multilevel"/>
    <w:tmpl w:val="58015A3F"/>
    <w:lvl w:ilvl="0" w:tentative="0">
      <w:start w:val="1"/>
      <w:numFmt w:val="decimal"/>
      <w:lvlText w:val="%1."/>
      <w:lvlJc w:val="left"/>
      <w:pPr>
        <w:ind w:left="425" w:hanging="425"/>
      </w:pPr>
      <w:rPr>
        <w:b/>
        <w:sz w:val="28"/>
        <w:lang w:val="en-GB"/>
      </w:rPr>
    </w:lvl>
    <w:lvl w:ilvl="1" w:tentative="0">
      <w:start w:val="1"/>
      <w:numFmt w:val="decimal"/>
      <w:lvlText w:val="%1.%2."/>
      <w:lvlJc w:val="left"/>
      <w:pPr>
        <w:ind w:left="567" w:hanging="567"/>
      </w:pPr>
      <w:rPr>
        <w:b/>
        <w:sz w:val="28"/>
      </w:rPr>
    </w:lvl>
    <w:lvl w:ilvl="2" w:tentative="0">
      <w:start w:val="1"/>
      <w:numFmt w:val="decimal"/>
      <w:lvlText w:val="%1.%2.%3."/>
      <w:lvlJc w:val="left"/>
      <w:pPr>
        <w:ind w:left="709" w:hanging="709"/>
      </w:pPr>
      <w:rPr>
        <w:sz w:val="24"/>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1">
    <w:nsid w:val="64AE27F1"/>
    <w:multiLevelType w:val="singleLevel"/>
    <w:tmpl w:val="64AE27F1"/>
    <w:lvl w:ilvl="0" w:tentative="0">
      <w:start w:val="1"/>
      <w:numFmt w:val="bullet"/>
      <w:pStyle w:val="56"/>
      <w:lvlText w:val=""/>
      <w:lvlJc w:val="left"/>
      <w:pPr>
        <w:tabs>
          <w:tab w:val="left" w:pos="992"/>
        </w:tabs>
        <w:ind w:left="992" w:hanging="425"/>
      </w:pPr>
      <w:rPr>
        <w:rFonts w:hint="default" w:ascii="Symbol" w:hAnsi="Symbol" w:eastAsia="Times New Roman"/>
      </w:rPr>
    </w:lvl>
  </w:abstractNum>
  <w:abstractNum w:abstractNumId="12">
    <w:nsid w:val="7BC330F5"/>
    <w:multiLevelType w:val="multilevel"/>
    <w:tmpl w:val="7BC330F5"/>
    <w:lvl w:ilvl="0" w:tentative="0">
      <w:start w:val="1"/>
      <w:numFmt w:val="bullet"/>
      <w:pStyle w:val="64"/>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7"/>
  </w:num>
  <w:num w:numId="3">
    <w:abstractNumId w:val="11"/>
  </w:num>
  <w:num w:numId="4">
    <w:abstractNumId w:val="12"/>
  </w:num>
  <w:num w:numId="5">
    <w:abstractNumId w:val="5"/>
  </w:num>
  <w:num w:numId="6">
    <w:abstractNumId w:val="1"/>
  </w:num>
  <w:num w:numId="7">
    <w:abstractNumId w:val="6"/>
  </w:num>
  <w:num w:numId="8">
    <w:abstractNumId w:val="10"/>
  </w:num>
  <w:num w:numId="9">
    <w:abstractNumId w:val="9"/>
  </w:num>
  <w:num w:numId="10">
    <w:abstractNumId w:val="2"/>
  </w:num>
  <w:num w:numId="11">
    <w:abstractNumId w:val="8"/>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67"/>
  <w:doNotDisplayPageBoundaries w:val="1"/>
  <w:documentProtection w:enforcement="0"/>
  <w:defaultTabStop w:val="720"/>
  <w:autoHyphenation/>
  <w:doNotHyphenateCaps/>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yNjc3YTU0YmViYzFmYTBjOTkyYzUwODVlZjhiZGEifQ=="/>
  </w:docVars>
  <w:rsids>
    <w:rsidRoot w:val="00036917"/>
    <w:rsid w:val="00000156"/>
    <w:rsid w:val="00000204"/>
    <w:rsid w:val="0000022B"/>
    <w:rsid w:val="000004A4"/>
    <w:rsid w:val="0000057F"/>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0E2"/>
    <w:rsid w:val="00006645"/>
    <w:rsid w:val="0000690C"/>
    <w:rsid w:val="00006D37"/>
    <w:rsid w:val="00007533"/>
    <w:rsid w:val="00007729"/>
    <w:rsid w:val="00007889"/>
    <w:rsid w:val="00007AD6"/>
    <w:rsid w:val="00007AE0"/>
    <w:rsid w:val="00007F10"/>
    <w:rsid w:val="00007F20"/>
    <w:rsid w:val="0001012D"/>
    <w:rsid w:val="0001038D"/>
    <w:rsid w:val="00010700"/>
    <w:rsid w:val="00010B6C"/>
    <w:rsid w:val="00011941"/>
    <w:rsid w:val="00011A90"/>
    <w:rsid w:val="00011BEA"/>
    <w:rsid w:val="000120DA"/>
    <w:rsid w:val="0001241A"/>
    <w:rsid w:val="0001243E"/>
    <w:rsid w:val="0001251B"/>
    <w:rsid w:val="0001297C"/>
    <w:rsid w:val="00012C0A"/>
    <w:rsid w:val="00012DFF"/>
    <w:rsid w:val="00012E98"/>
    <w:rsid w:val="000139A9"/>
    <w:rsid w:val="00013AFD"/>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2F37"/>
    <w:rsid w:val="000233B7"/>
    <w:rsid w:val="00023847"/>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1738"/>
    <w:rsid w:val="000319C0"/>
    <w:rsid w:val="00031A54"/>
    <w:rsid w:val="00031B8A"/>
    <w:rsid w:val="000322B6"/>
    <w:rsid w:val="00032415"/>
    <w:rsid w:val="00032526"/>
    <w:rsid w:val="000325D4"/>
    <w:rsid w:val="00032E59"/>
    <w:rsid w:val="0003348F"/>
    <w:rsid w:val="00033641"/>
    <w:rsid w:val="000339FC"/>
    <w:rsid w:val="00033A29"/>
    <w:rsid w:val="00033AEC"/>
    <w:rsid w:val="00033E6D"/>
    <w:rsid w:val="00033F1B"/>
    <w:rsid w:val="000342F9"/>
    <w:rsid w:val="00034A93"/>
    <w:rsid w:val="00034DAA"/>
    <w:rsid w:val="00034E72"/>
    <w:rsid w:val="00034EAB"/>
    <w:rsid w:val="00035038"/>
    <w:rsid w:val="0003518B"/>
    <w:rsid w:val="00035722"/>
    <w:rsid w:val="00035725"/>
    <w:rsid w:val="00036879"/>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5B9"/>
    <w:rsid w:val="0004360F"/>
    <w:rsid w:val="000439CE"/>
    <w:rsid w:val="00043CE6"/>
    <w:rsid w:val="00043E91"/>
    <w:rsid w:val="000445C0"/>
    <w:rsid w:val="0004496E"/>
    <w:rsid w:val="00044B96"/>
    <w:rsid w:val="00044BA2"/>
    <w:rsid w:val="00044C55"/>
    <w:rsid w:val="00045994"/>
    <w:rsid w:val="00045E79"/>
    <w:rsid w:val="0004617F"/>
    <w:rsid w:val="0004620F"/>
    <w:rsid w:val="00046576"/>
    <w:rsid w:val="000467C6"/>
    <w:rsid w:val="00046BD6"/>
    <w:rsid w:val="00046C36"/>
    <w:rsid w:val="00046DC2"/>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16"/>
    <w:rsid w:val="00052BE7"/>
    <w:rsid w:val="00052D2F"/>
    <w:rsid w:val="00052F1A"/>
    <w:rsid w:val="00053095"/>
    <w:rsid w:val="0005380A"/>
    <w:rsid w:val="000539EE"/>
    <w:rsid w:val="00053AB7"/>
    <w:rsid w:val="00053F8B"/>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868"/>
    <w:rsid w:val="0006091A"/>
    <w:rsid w:val="00060B82"/>
    <w:rsid w:val="00060D05"/>
    <w:rsid w:val="00060F19"/>
    <w:rsid w:val="0006106B"/>
    <w:rsid w:val="00061140"/>
    <w:rsid w:val="0006126A"/>
    <w:rsid w:val="0006133F"/>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67D41"/>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2FED"/>
    <w:rsid w:val="00073046"/>
    <w:rsid w:val="000733C3"/>
    <w:rsid w:val="00073891"/>
    <w:rsid w:val="0007396D"/>
    <w:rsid w:val="00073A34"/>
    <w:rsid w:val="00073BEA"/>
    <w:rsid w:val="00073C77"/>
    <w:rsid w:val="00074417"/>
    <w:rsid w:val="000744DC"/>
    <w:rsid w:val="00075248"/>
    <w:rsid w:val="00075498"/>
    <w:rsid w:val="0007585B"/>
    <w:rsid w:val="00075C87"/>
    <w:rsid w:val="0007603A"/>
    <w:rsid w:val="000761E9"/>
    <w:rsid w:val="0007665F"/>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32"/>
    <w:rsid w:val="000834F3"/>
    <w:rsid w:val="000837F9"/>
    <w:rsid w:val="0008390F"/>
    <w:rsid w:val="00083A43"/>
    <w:rsid w:val="00083DE3"/>
    <w:rsid w:val="000840C3"/>
    <w:rsid w:val="0008467D"/>
    <w:rsid w:val="000848F9"/>
    <w:rsid w:val="00084B36"/>
    <w:rsid w:val="00084BBC"/>
    <w:rsid w:val="00084CF1"/>
    <w:rsid w:val="00084E65"/>
    <w:rsid w:val="00084FF3"/>
    <w:rsid w:val="000850E1"/>
    <w:rsid w:val="00085277"/>
    <w:rsid w:val="000852FF"/>
    <w:rsid w:val="00085839"/>
    <w:rsid w:val="00085AEE"/>
    <w:rsid w:val="00085BD4"/>
    <w:rsid w:val="00085C27"/>
    <w:rsid w:val="0008617D"/>
    <w:rsid w:val="00086246"/>
    <w:rsid w:val="000865C7"/>
    <w:rsid w:val="00086C10"/>
    <w:rsid w:val="00086D89"/>
    <w:rsid w:val="00086EFE"/>
    <w:rsid w:val="00087061"/>
    <w:rsid w:val="0008747B"/>
    <w:rsid w:val="000875FB"/>
    <w:rsid w:val="0008771A"/>
    <w:rsid w:val="00087A7A"/>
    <w:rsid w:val="00087BFE"/>
    <w:rsid w:val="00087C6A"/>
    <w:rsid w:val="00087E54"/>
    <w:rsid w:val="00087F5E"/>
    <w:rsid w:val="000900C9"/>
    <w:rsid w:val="000903B7"/>
    <w:rsid w:val="00090984"/>
    <w:rsid w:val="000910C5"/>
    <w:rsid w:val="00091419"/>
    <w:rsid w:val="00091A61"/>
    <w:rsid w:val="000921FC"/>
    <w:rsid w:val="00092268"/>
    <w:rsid w:val="00092A88"/>
    <w:rsid w:val="00092BE4"/>
    <w:rsid w:val="00092BEC"/>
    <w:rsid w:val="00092D77"/>
    <w:rsid w:val="000931DA"/>
    <w:rsid w:val="000938BD"/>
    <w:rsid w:val="0009391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2E"/>
    <w:rsid w:val="000956CC"/>
    <w:rsid w:val="00095A62"/>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0B"/>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307"/>
    <w:rsid w:val="000B161F"/>
    <w:rsid w:val="000B16EB"/>
    <w:rsid w:val="000B1BDB"/>
    <w:rsid w:val="000B244F"/>
    <w:rsid w:val="000B265B"/>
    <w:rsid w:val="000B2B16"/>
    <w:rsid w:val="000B31EE"/>
    <w:rsid w:val="000B3AF1"/>
    <w:rsid w:val="000B4059"/>
    <w:rsid w:val="000B442C"/>
    <w:rsid w:val="000B46A2"/>
    <w:rsid w:val="000B4943"/>
    <w:rsid w:val="000B4E07"/>
    <w:rsid w:val="000B5311"/>
    <w:rsid w:val="000B540E"/>
    <w:rsid w:val="000B5623"/>
    <w:rsid w:val="000B56EA"/>
    <w:rsid w:val="000B5715"/>
    <w:rsid w:val="000B57BE"/>
    <w:rsid w:val="000B63F5"/>
    <w:rsid w:val="000B6737"/>
    <w:rsid w:val="000B756C"/>
    <w:rsid w:val="000B7F6F"/>
    <w:rsid w:val="000C000B"/>
    <w:rsid w:val="000C0010"/>
    <w:rsid w:val="000C01E9"/>
    <w:rsid w:val="000C0A66"/>
    <w:rsid w:val="000C0B19"/>
    <w:rsid w:val="000C0C09"/>
    <w:rsid w:val="000C0F4D"/>
    <w:rsid w:val="000C1349"/>
    <w:rsid w:val="000C1A9F"/>
    <w:rsid w:val="000C2045"/>
    <w:rsid w:val="000C2058"/>
    <w:rsid w:val="000C20A4"/>
    <w:rsid w:val="000C21A2"/>
    <w:rsid w:val="000C2561"/>
    <w:rsid w:val="000C259D"/>
    <w:rsid w:val="000C2B5C"/>
    <w:rsid w:val="000C2E07"/>
    <w:rsid w:val="000C3236"/>
    <w:rsid w:val="000C37F8"/>
    <w:rsid w:val="000C3DEB"/>
    <w:rsid w:val="000C3DF3"/>
    <w:rsid w:val="000C418C"/>
    <w:rsid w:val="000C43A5"/>
    <w:rsid w:val="000C4489"/>
    <w:rsid w:val="000C49BD"/>
    <w:rsid w:val="000C4A2F"/>
    <w:rsid w:val="000C4D63"/>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7F9"/>
    <w:rsid w:val="000D0F6A"/>
    <w:rsid w:val="000D11A5"/>
    <w:rsid w:val="000D11BF"/>
    <w:rsid w:val="000D1543"/>
    <w:rsid w:val="000D15AB"/>
    <w:rsid w:val="000D1DAB"/>
    <w:rsid w:val="000D243E"/>
    <w:rsid w:val="000D26B1"/>
    <w:rsid w:val="000D2BBB"/>
    <w:rsid w:val="000D31AA"/>
    <w:rsid w:val="000D3567"/>
    <w:rsid w:val="000D3C4A"/>
    <w:rsid w:val="000D3C58"/>
    <w:rsid w:val="000D3F09"/>
    <w:rsid w:val="000D4832"/>
    <w:rsid w:val="000D49EE"/>
    <w:rsid w:val="000D4E5A"/>
    <w:rsid w:val="000D4F4F"/>
    <w:rsid w:val="000D53D1"/>
    <w:rsid w:val="000D54AA"/>
    <w:rsid w:val="000D571C"/>
    <w:rsid w:val="000D5734"/>
    <w:rsid w:val="000D5A23"/>
    <w:rsid w:val="000D5DC4"/>
    <w:rsid w:val="000D6004"/>
    <w:rsid w:val="000D625D"/>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5EE"/>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0C5"/>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6FCE"/>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345"/>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2E3"/>
    <w:rsid w:val="00130934"/>
    <w:rsid w:val="00131429"/>
    <w:rsid w:val="0013174D"/>
    <w:rsid w:val="00131805"/>
    <w:rsid w:val="00131838"/>
    <w:rsid w:val="00131A24"/>
    <w:rsid w:val="00131D85"/>
    <w:rsid w:val="001321E2"/>
    <w:rsid w:val="001321FF"/>
    <w:rsid w:val="00132904"/>
    <w:rsid w:val="00132B84"/>
    <w:rsid w:val="00132C75"/>
    <w:rsid w:val="00132CE9"/>
    <w:rsid w:val="001331DC"/>
    <w:rsid w:val="00133307"/>
    <w:rsid w:val="0013345D"/>
    <w:rsid w:val="001338CD"/>
    <w:rsid w:val="00133F70"/>
    <w:rsid w:val="00134721"/>
    <w:rsid w:val="001353C2"/>
    <w:rsid w:val="00135767"/>
    <w:rsid w:val="001357A8"/>
    <w:rsid w:val="00135851"/>
    <w:rsid w:val="001359E4"/>
    <w:rsid w:val="00135B02"/>
    <w:rsid w:val="00135D80"/>
    <w:rsid w:val="00135E98"/>
    <w:rsid w:val="00135EED"/>
    <w:rsid w:val="00135F39"/>
    <w:rsid w:val="00135F7A"/>
    <w:rsid w:val="00135F80"/>
    <w:rsid w:val="00136322"/>
    <w:rsid w:val="00136378"/>
    <w:rsid w:val="0013659A"/>
    <w:rsid w:val="00136640"/>
    <w:rsid w:val="00136A69"/>
    <w:rsid w:val="00136B6C"/>
    <w:rsid w:val="00136B88"/>
    <w:rsid w:val="001374D2"/>
    <w:rsid w:val="0013788C"/>
    <w:rsid w:val="00137BDD"/>
    <w:rsid w:val="00137E66"/>
    <w:rsid w:val="0014009D"/>
    <w:rsid w:val="001408B0"/>
    <w:rsid w:val="00140B2B"/>
    <w:rsid w:val="00140CF9"/>
    <w:rsid w:val="00141234"/>
    <w:rsid w:val="0014168E"/>
    <w:rsid w:val="0014168F"/>
    <w:rsid w:val="001416B6"/>
    <w:rsid w:val="00141980"/>
    <w:rsid w:val="001419E7"/>
    <w:rsid w:val="00141FB9"/>
    <w:rsid w:val="00142540"/>
    <w:rsid w:val="00142757"/>
    <w:rsid w:val="0014288A"/>
    <w:rsid w:val="00142AE4"/>
    <w:rsid w:val="00142D40"/>
    <w:rsid w:val="00142E78"/>
    <w:rsid w:val="00143023"/>
    <w:rsid w:val="001433A1"/>
    <w:rsid w:val="00143702"/>
    <w:rsid w:val="00143DBE"/>
    <w:rsid w:val="00144294"/>
    <w:rsid w:val="0014491B"/>
    <w:rsid w:val="00144EE2"/>
    <w:rsid w:val="0014501E"/>
    <w:rsid w:val="00145072"/>
    <w:rsid w:val="001450AD"/>
    <w:rsid w:val="0014520C"/>
    <w:rsid w:val="00145F02"/>
    <w:rsid w:val="0014629B"/>
    <w:rsid w:val="001462F7"/>
    <w:rsid w:val="001463A1"/>
    <w:rsid w:val="001463FF"/>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AAA"/>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4FE0"/>
    <w:rsid w:val="001551D0"/>
    <w:rsid w:val="00155242"/>
    <w:rsid w:val="00155544"/>
    <w:rsid w:val="00155549"/>
    <w:rsid w:val="00155694"/>
    <w:rsid w:val="001556A3"/>
    <w:rsid w:val="00155907"/>
    <w:rsid w:val="00155A45"/>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1C6B"/>
    <w:rsid w:val="00162382"/>
    <w:rsid w:val="00162932"/>
    <w:rsid w:val="00162C38"/>
    <w:rsid w:val="00162DB2"/>
    <w:rsid w:val="00162F99"/>
    <w:rsid w:val="00163495"/>
    <w:rsid w:val="00163ACD"/>
    <w:rsid w:val="00163EBB"/>
    <w:rsid w:val="00163F8B"/>
    <w:rsid w:val="00164234"/>
    <w:rsid w:val="00164694"/>
    <w:rsid w:val="00164F75"/>
    <w:rsid w:val="00165322"/>
    <w:rsid w:val="001655B5"/>
    <w:rsid w:val="0016574B"/>
    <w:rsid w:val="001659D6"/>
    <w:rsid w:val="00165B39"/>
    <w:rsid w:val="00165DE5"/>
    <w:rsid w:val="00165DE9"/>
    <w:rsid w:val="00166205"/>
    <w:rsid w:val="001663E3"/>
    <w:rsid w:val="001664E7"/>
    <w:rsid w:val="00166520"/>
    <w:rsid w:val="00166A44"/>
    <w:rsid w:val="00166B1C"/>
    <w:rsid w:val="00166EAE"/>
    <w:rsid w:val="001672AF"/>
    <w:rsid w:val="00167622"/>
    <w:rsid w:val="00167655"/>
    <w:rsid w:val="00167837"/>
    <w:rsid w:val="00167E4F"/>
    <w:rsid w:val="00167F8D"/>
    <w:rsid w:val="00167FD8"/>
    <w:rsid w:val="00170154"/>
    <w:rsid w:val="00170578"/>
    <w:rsid w:val="00170A3D"/>
    <w:rsid w:val="00171123"/>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6FD9"/>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DD9"/>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164"/>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15"/>
    <w:rsid w:val="001A3D2D"/>
    <w:rsid w:val="001A3D54"/>
    <w:rsid w:val="001A3E2A"/>
    <w:rsid w:val="001A3ED6"/>
    <w:rsid w:val="001A40D9"/>
    <w:rsid w:val="001A41CB"/>
    <w:rsid w:val="001A4879"/>
    <w:rsid w:val="001A4B2A"/>
    <w:rsid w:val="001A4B90"/>
    <w:rsid w:val="001A4CD7"/>
    <w:rsid w:val="001A50A5"/>
    <w:rsid w:val="001A5393"/>
    <w:rsid w:val="001A5448"/>
    <w:rsid w:val="001A547B"/>
    <w:rsid w:val="001A5E21"/>
    <w:rsid w:val="001A606C"/>
    <w:rsid w:val="001A62CC"/>
    <w:rsid w:val="001A64A8"/>
    <w:rsid w:val="001A65A8"/>
    <w:rsid w:val="001A6AE2"/>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043"/>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E8F"/>
    <w:rsid w:val="001C1FE0"/>
    <w:rsid w:val="001C285B"/>
    <w:rsid w:val="001C2AB7"/>
    <w:rsid w:val="001C2ADC"/>
    <w:rsid w:val="001C2D37"/>
    <w:rsid w:val="001C380E"/>
    <w:rsid w:val="001C3870"/>
    <w:rsid w:val="001C3AAE"/>
    <w:rsid w:val="001C3CFB"/>
    <w:rsid w:val="001C3E8B"/>
    <w:rsid w:val="001C3E94"/>
    <w:rsid w:val="001C4033"/>
    <w:rsid w:val="001C4835"/>
    <w:rsid w:val="001C48FB"/>
    <w:rsid w:val="001C49E4"/>
    <w:rsid w:val="001C4ED8"/>
    <w:rsid w:val="001C524F"/>
    <w:rsid w:val="001C5504"/>
    <w:rsid w:val="001C558B"/>
    <w:rsid w:val="001C5930"/>
    <w:rsid w:val="001C5B54"/>
    <w:rsid w:val="001C5CC8"/>
    <w:rsid w:val="001C5DD2"/>
    <w:rsid w:val="001C5F7B"/>
    <w:rsid w:val="001C5F83"/>
    <w:rsid w:val="001C6085"/>
    <w:rsid w:val="001C62D8"/>
    <w:rsid w:val="001C63C7"/>
    <w:rsid w:val="001C654B"/>
    <w:rsid w:val="001C68C7"/>
    <w:rsid w:val="001C6F5A"/>
    <w:rsid w:val="001C776B"/>
    <w:rsid w:val="001D02E1"/>
    <w:rsid w:val="001D03A0"/>
    <w:rsid w:val="001D04CB"/>
    <w:rsid w:val="001D135C"/>
    <w:rsid w:val="001D1A10"/>
    <w:rsid w:val="001D1B2D"/>
    <w:rsid w:val="001D1B4D"/>
    <w:rsid w:val="001D1D55"/>
    <w:rsid w:val="001D260E"/>
    <w:rsid w:val="001D27C2"/>
    <w:rsid w:val="001D28C6"/>
    <w:rsid w:val="001D2919"/>
    <w:rsid w:val="001D2A61"/>
    <w:rsid w:val="001D2B86"/>
    <w:rsid w:val="001D3195"/>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5FB4"/>
    <w:rsid w:val="001D68B0"/>
    <w:rsid w:val="001D6C5A"/>
    <w:rsid w:val="001D6E91"/>
    <w:rsid w:val="001D6FCC"/>
    <w:rsid w:val="001D6FD0"/>
    <w:rsid w:val="001D71E5"/>
    <w:rsid w:val="001D73DD"/>
    <w:rsid w:val="001D78D8"/>
    <w:rsid w:val="001D7A80"/>
    <w:rsid w:val="001D7B0C"/>
    <w:rsid w:val="001E045C"/>
    <w:rsid w:val="001E07DC"/>
    <w:rsid w:val="001E082B"/>
    <w:rsid w:val="001E098A"/>
    <w:rsid w:val="001E0E1E"/>
    <w:rsid w:val="001E1A59"/>
    <w:rsid w:val="001E1ACD"/>
    <w:rsid w:val="001E2A24"/>
    <w:rsid w:val="001E2AD4"/>
    <w:rsid w:val="001E360B"/>
    <w:rsid w:val="001E3685"/>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3C9"/>
    <w:rsid w:val="001F0515"/>
    <w:rsid w:val="001F06C6"/>
    <w:rsid w:val="001F089D"/>
    <w:rsid w:val="001F0B5E"/>
    <w:rsid w:val="001F104F"/>
    <w:rsid w:val="001F1154"/>
    <w:rsid w:val="001F156C"/>
    <w:rsid w:val="001F1610"/>
    <w:rsid w:val="001F175F"/>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299"/>
    <w:rsid w:val="001F53E0"/>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6B99"/>
    <w:rsid w:val="001F7468"/>
    <w:rsid w:val="001F7C1E"/>
    <w:rsid w:val="00200717"/>
    <w:rsid w:val="00200AFA"/>
    <w:rsid w:val="00200B05"/>
    <w:rsid w:val="00200BCA"/>
    <w:rsid w:val="00200C79"/>
    <w:rsid w:val="00200C81"/>
    <w:rsid w:val="00200DF8"/>
    <w:rsid w:val="00200E54"/>
    <w:rsid w:val="00200EA2"/>
    <w:rsid w:val="0020142D"/>
    <w:rsid w:val="0020144E"/>
    <w:rsid w:val="0020165E"/>
    <w:rsid w:val="00202090"/>
    <w:rsid w:val="00202373"/>
    <w:rsid w:val="002023BB"/>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40"/>
    <w:rsid w:val="0021156E"/>
    <w:rsid w:val="00211AC3"/>
    <w:rsid w:val="00211AFF"/>
    <w:rsid w:val="002123E7"/>
    <w:rsid w:val="00212447"/>
    <w:rsid w:val="002126E1"/>
    <w:rsid w:val="00212B60"/>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139"/>
    <w:rsid w:val="00221A81"/>
    <w:rsid w:val="00221FEC"/>
    <w:rsid w:val="0022207C"/>
    <w:rsid w:val="00222A2D"/>
    <w:rsid w:val="00222E95"/>
    <w:rsid w:val="00223A0C"/>
    <w:rsid w:val="002241D6"/>
    <w:rsid w:val="00224402"/>
    <w:rsid w:val="0022460C"/>
    <w:rsid w:val="002248C1"/>
    <w:rsid w:val="00224907"/>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826"/>
    <w:rsid w:val="00234A40"/>
    <w:rsid w:val="00234A97"/>
    <w:rsid w:val="00234C3E"/>
    <w:rsid w:val="00234D14"/>
    <w:rsid w:val="00234D18"/>
    <w:rsid w:val="002351F9"/>
    <w:rsid w:val="002355BC"/>
    <w:rsid w:val="0023589D"/>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A1A"/>
    <w:rsid w:val="002455B8"/>
    <w:rsid w:val="00245C48"/>
    <w:rsid w:val="00245EC4"/>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63E"/>
    <w:rsid w:val="00251940"/>
    <w:rsid w:val="00251B01"/>
    <w:rsid w:val="00251FEE"/>
    <w:rsid w:val="00252021"/>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DA"/>
    <w:rsid w:val="00255BFC"/>
    <w:rsid w:val="0025638C"/>
    <w:rsid w:val="002564BA"/>
    <w:rsid w:val="002568FF"/>
    <w:rsid w:val="00256A4F"/>
    <w:rsid w:val="00256A5E"/>
    <w:rsid w:val="00256DC7"/>
    <w:rsid w:val="0025734C"/>
    <w:rsid w:val="00257482"/>
    <w:rsid w:val="00257558"/>
    <w:rsid w:val="00257645"/>
    <w:rsid w:val="002576FB"/>
    <w:rsid w:val="00257D86"/>
    <w:rsid w:val="00257E50"/>
    <w:rsid w:val="00260195"/>
    <w:rsid w:val="002602CE"/>
    <w:rsid w:val="002603EF"/>
    <w:rsid w:val="002609EE"/>
    <w:rsid w:val="00260A45"/>
    <w:rsid w:val="00260D10"/>
    <w:rsid w:val="00261AAE"/>
    <w:rsid w:val="00261AED"/>
    <w:rsid w:val="00261EDD"/>
    <w:rsid w:val="00262223"/>
    <w:rsid w:val="0026224F"/>
    <w:rsid w:val="0026226F"/>
    <w:rsid w:val="00262442"/>
    <w:rsid w:val="00262460"/>
    <w:rsid w:val="0026270B"/>
    <w:rsid w:val="00262B2C"/>
    <w:rsid w:val="00262CD7"/>
    <w:rsid w:val="00262F2E"/>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039"/>
    <w:rsid w:val="00275354"/>
    <w:rsid w:val="0027548D"/>
    <w:rsid w:val="00275533"/>
    <w:rsid w:val="0027572A"/>
    <w:rsid w:val="00275D61"/>
    <w:rsid w:val="00276028"/>
    <w:rsid w:val="002760E8"/>
    <w:rsid w:val="002766F3"/>
    <w:rsid w:val="002769B4"/>
    <w:rsid w:val="002769DB"/>
    <w:rsid w:val="002775FC"/>
    <w:rsid w:val="00277802"/>
    <w:rsid w:val="00277862"/>
    <w:rsid w:val="00277ABA"/>
    <w:rsid w:val="0028001E"/>
    <w:rsid w:val="00280600"/>
    <w:rsid w:val="002806A4"/>
    <w:rsid w:val="002808E2"/>
    <w:rsid w:val="002808E4"/>
    <w:rsid w:val="002809EC"/>
    <w:rsid w:val="00280FF8"/>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6E5"/>
    <w:rsid w:val="00285A72"/>
    <w:rsid w:val="00285C5B"/>
    <w:rsid w:val="00285C5E"/>
    <w:rsid w:val="00286450"/>
    <w:rsid w:val="0028682C"/>
    <w:rsid w:val="00286A2C"/>
    <w:rsid w:val="00286AB3"/>
    <w:rsid w:val="00287A91"/>
    <w:rsid w:val="00287CA4"/>
    <w:rsid w:val="00287EFB"/>
    <w:rsid w:val="0029095B"/>
    <w:rsid w:val="00290B27"/>
    <w:rsid w:val="00290CF3"/>
    <w:rsid w:val="00291422"/>
    <w:rsid w:val="0029154E"/>
    <w:rsid w:val="00291632"/>
    <w:rsid w:val="002919BF"/>
    <w:rsid w:val="002919C2"/>
    <w:rsid w:val="00291B1F"/>
    <w:rsid w:val="00291B85"/>
    <w:rsid w:val="00291F9B"/>
    <w:rsid w:val="002921E1"/>
    <w:rsid w:val="002924A3"/>
    <w:rsid w:val="0029318A"/>
    <w:rsid w:val="00293863"/>
    <w:rsid w:val="00293DCC"/>
    <w:rsid w:val="00293F93"/>
    <w:rsid w:val="00294049"/>
    <w:rsid w:val="00294080"/>
    <w:rsid w:val="002940A5"/>
    <w:rsid w:val="0029413D"/>
    <w:rsid w:val="00294758"/>
    <w:rsid w:val="00294BC6"/>
    <w:rsid w:val="00294E9A"/>
    <w:rsid w:val="0029524E"/>
    <w:rsid w:val="00295402"/>
    <w:rsid w:val="002955C6"/>
    <w:rsid w:val="0029567D"/>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16C"/>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B9F"/>
    <w:rsid w:val="002B0D52"/>
    <w:rsid w:val="002B1254"/>
    <w:rsid w:val="002B1321"/>
    <w:rsid w:val="002B154C"/>
    <w:rsid w:val="002B1DCF"/>
    <w:rsid w:val="002B2035"/>
    <w:rsid w:val="002B2210"/>
    <w:rsid w:val="002B2385"/>
    <w:rsid w:val="002B2614"/>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A6C"/>
    <w:rsid w:val="002B5B8D"/>
    <w:rsid w:val="002B5C12"/>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689"/>
    <w:rsid w:val="002C3CE3"/>
    <w:rsid w:val="002C3DFB"/>
    <w:rsid w:val="002C3ED4"/>
    <w:rsid w:val="002C3F47"/>
    <w:rsid w:val="002C40D4"/>
    <w:rsid w:val="002C4186"/>
    <w:rsid w:val="002C4188"/>
    <w:rsid w:val="002C43A7"/>
    <w:rsid w:val="002C4703"/>
    <w:rsid w:val="002C4A4C"/>
    <w:rsid w:val="002C4B70"/>
    <w:rsid w:val="002C4BFC"/>
    <w:rsid w:val="002C50C0"/>
    <w:rsid w:val="002C52E2"/>
    <w:rsid w:val="002C5590"/>
    <w:rsid w:val="002C56A2"/>
    <w:rsid w:val="002C570C"/>
    <w:rsid w:val="002C579F"/>
    <w:rsid w:val="002C5E75"/>
    <w:rsid w:val="002C6703"/>
    <w:rsid w:val="002C6836"/>
    <w:rsid w:val="002C6ADE"/>
    <w:rsid w:val="002C6D00"/>
    <w:rsid w:val="002C6D58"/>
    <w:rsid w:val="002C7CA0"/>
    <w:rsid w:val="002D083A"/>
    <w:rsid w:val="002D0A71"/>
    <w:rsid w:val="002D0CAF"/>
    <w:rsid w:val="002D188F"/>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80C"/>
    <w:rsid w:val="002D39A6"/>
    <w:rsid w:val="002D3AFC"/>
    <w:rsid w:val="002D3B3F"/>
    <w:rsid w:val="002D3C3B"/>
    <w:rsid w:val="002D3C6C"/>
    <w:rsid w:val="002D3D4A"/>
    <w:rsid w:val="002D3EAD"/>
    <w:rsid w:val="002D4040"/>
    <w:rsid w:val="002D4133"/>
    <w:rsid w:val="002D4F96"/>
    <w:rsid w:val="002D571C"/>
    <w:rsid w:val="002D5A14"/>
    <w:rsid w:val="002D61F0"/>
    <w:rsid w:val="002D6725"/>
    <w:rsid w:val="002D6A2F"/>
    <w:rsid w:val="002D6D72"/>
    <w:rsid w:val="002D71F8"/>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9AA"/>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C1B"/>
    <w:rsid w:val="00314FA9"/>
    <w:rsid w:val="00314FC2"/>
    <w:rsid w:val="00315C65"/>
    <w:rsid w:val="00315CBB"/>
    <w:rsid w:val="00315E4B"/>
    <w:rsid w:val="00315E54"/>
    <w:rsid w:val="00316448"/>
    <w:rsid w:val="00316917"/>
    <w:rsid w:val="00316A7D"/>
    <w:rsid w:val="00316ABF"/>
    <w:rsid w:val="00316B1F"/>
    <w:rsid w:val="00316F41"/>
    <w:rsid w:val="00317017"/>
    <w:rsid w:val="00317174"/>
    <w:rsid w:val="003174D8"/>
    <w:rsid w:val="0031753C"/>
    <w:rsid w:val="00317865"/>
    <w:rsid w:val="003178CA"/>
    <w:rsid w:val="0031792D"/>
    <w:rsid w:val="00317A16"/>
    <w:rsid w:val="00317A1C"/>
    <w:rsid w:val="00317A49"/>
    <w:rsid w:val="00317FB1"/>
    <w:rsid w:val="0032004B"/>
    <w:rsid w:val="00320A48"/>
    <w:rsid w:val="00320C55"/>
    <w:rsid w:val="003212FF"/>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A1D"/>
    <w:rsid w:val="00340C21"/>
    <w:rsid w:val="00341864"/>
    <w:rsid w:val="00341A13"/>
    <w:rsid w:val="00341A4F"/>
    <w:rsid w:val="00341FA9"/>
    <w:rsid w:val="003428FB"/>
    <w:rsid w:val="00342C28"/>
    <w:rsid w:val="003430E8"/>
    <w:rsid w:val="00343454"/>
    <w:rsid w:val="003437C5"/>
    <w:rsid w:val="00343934"/>
    <w:rsid w:val="00343A6E"/>
    <w:rsid w:val="00343FD4"/>
    <w:rsid w:val="00344149"/>
    <w:rsid w:val="003442F3"/>
    <w:rsid w:val="00344430"/>
    <w:rsid w:val="00344BB9"/>
    <w:rsid w:val="00344D2F"/>
    <w:rsid w:val="003455EE"/>
    <w:rsid w:val="00345A1D"/>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69D"/>
    <w:rsid w:val="00351896"/>
    <w:rsid w:val="003518D6"/>
    <w:rsid w:val="00351D3A"/>
    <w:rsid w:val="00351FD6"/>
    <w:rsid w:val="0035277E"/>
    <w:rsid w:val="00352989"/>
    <w:rsid w:val="00352A0A"/>
    <w:rsid w:val="00352BB0"/>
    <w:rsid w:val="00352BB1"/>
    <w:rsid w:val="00353053"/>
    <w:rsid w:val="003533CA"/>
    <w:rsid w:val="003534CB"/>
    <w:rsid w:val="0035372B"/>
    <w:rsid w:val="00353F91"/>
    <w:rsid w:val="003543EF"/>
    <w:rsid w:val="003546C6"/>
    <w:rsid w:val="00354CDB"/>
    <w:rsid w:val="00354D50"/>
    <w:rsid w:val="00354FB8"/>
    <w:rsid w:val="00355347"/>
    <w:rsid w:val="003557A2"/>
    <w:rsid w:val="00355982"/>
    <w:rsid w:val="003567D6"/>
    <w:rsid w:val="00356823"/>
    <w:rsid w:val="00356E3D"/>
    <w:rsid w:val="00357494"/>
    <w:rsid w:val="003575AA"/>
    <w:rsid w:val="0035775C"/>
    <w:rsid w:val="003603F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6DC"/>
    <w:rsid w:val="0036482F"/>
    <w:rsid w:val="00364890"/>
    <w:rsid w:val="0036506C"/>
    <w:rsid w:val="00365397"/>
    <w:rsid w:val="003654B4"/>
    <w:rsid w:val="00365829"/>
    <w:rsid w:val="00365CAB"/>
    <w:rsid w:val="00365EB3"/>
    <w:rsid w:val="003666A0"/>
    <w:rsid w:val="003667C4"/>
    <w:rsid w:val="00367495"/>
    <w:rsid w:val="003674F0"/>
    <w:rsid w:val="0036752F"/>
    <w:rsid w:val="00367A35"/>
    <w:rsid w:val="00367F2E"/>
    <w:rsid w:val="00367F97"/>
    <w:rsid w:val="0037006B"/>
    <w:rsid w:val="0037012B"/>
    <w:rsid w:val="00370164"/>
    <w:rsid w:val="0037038E"/>
    <w:rsid w:val="0037081F"/>
    <w:rsid w:val="003708F8"/>
    <w:rsid w:val="00370A7B"/>
    <w:rsid w:val="00370FF4"/>
    <w:rsid w:val="0037114B"/>
    <w:rsid w:val="0037116F"/>
    <w:rsid w:val="00371561"/>
    <w:rsid w:val="0037170E"/>
    <w:rsid w:val="00371998"/>
    <w:rsid w:val="00371C53"/>
    <w:rsid w:val="00371D3A"/>
    <w:rsid w:val="00371FFA"/>
    <w:rsid w:val="0037216D"/>
    <w:rsid w:val="0037232D"/>
    <w:rsid w:val="00372505"/>
    <w:rsid w:val="003726B8"/>
    <w:rsid w:val="00373170"/>
    <w:rsid w:val="00373B32"/>
    <w:rsid w:val="0037486D"/>
    <w:rsid w:val="00374A8B"/>
    <w:rsid w:val="00374F49"/>
    <w:rsid w:val="003755A6"/>
    <w:rsid w:val="00375707"/>
    <w:rsid w:val="00375709"/>
    <w:rsid w:val="00375872"/>
    <w:rsid w:val="00376029"/>
    <w:rsid w:val="003760DD"/>
    <w:rsid w:val="00376123"/>
    <w:rsid w:val="0037670D"/>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8A"/>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E8E"/>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4E5"/>
    <w:rsid w:val="0039478C"/>
    <w:rsid w:val="003948B8"/>
    <w:rsid w:val="003949EC"/>
    <w:rsid w:val="00394B4F"/>
    <w:rsid w:val="00394DE8"/>
    <w:rsid w:val="0039530E"/>
    <w:rsid w:val="0039566C"/>
    <w:rsid w:val="00395942"/>
    <w:rsid w:val="00395AF5"/>
    <w:rsid w:val="00395CB6"/>
    <w:rsid w:val="00395D67"/>
    <w:rsid w:val="003960D5"/>
    <w:rsid w:val="003964EC"/>
    <w:rsid w:val="0039654E"/>
    <w:rsid w:val="00396AAD"/>
    <w:rsid w:val="00396CB8"/>
    <w:rsid w:val="00396EE3"/>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67E"/>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4EE"/>
    <w:rsid w:val="003B6599"/>
    <w:rsid w:val="003B6845"/>
    <w:rsid w:val="003B6DC9"/>
    <w:rsid w:val="003B6FC8"/>
    <w:rsid w:val="003B7431"/>
    <w:rsid w:val="003B7DBC"/>
    <w:rsid w:val="003C000B"/>
    <w:rsid w:val="003C00A1"/>
    <w:rsid w:val="003C0DBD"/>
    <w:rsid w:val="003C0FCF"/>
    <w:rsid w:val="003C1058"/>
    <w:rsid w:val="003C1433"/>
    <w:rsid w:val="003C16D3"/>
    <w:rsid w:val="003C19CE"/>
    <w:rsid w:val="003C1C86"/>
    <w:rsid w:val="003C1CA4"/>
    <w:rsid w:val="003C208F"/>
    <w:rsid w:val="003C22A3"/>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110"/>
    <w:rsid w:val="003D4265"/>
    <w:rsid w:val="003D4351"/>
    <w:rsid w:val="003D43CF"/>
    <w:rsid w:val="003D4486"/>
    <w:rsid w:val="003D4548"/>
    <w:rsid w:val="003D46C3"/>
    <w:rsid w:val="003D488A"/>
    <w:rsid w:val="003D48CB"/>
    <w:rsid w:val="003D4FC1"/>
    <w:rsid w:val="003D513E"/>
    <w:rsid w:val="003D51F0"/>
    <w:rsid w:val="003D5484"/>
    <w:rsid w:val="003D5486"/>
    <w:rsid w:val="003D5873"/>
    <w:rsid w:val="003D5DF1"/>
    <w:rsid w:val="003D5FD6"/>
    <w:rsid w:val="003D6955"/>
    <w:rsid w:val="003D6C68"/>
    <w:rsid w:val="003D715F"/>
    <w:rsid w:val="003D72C8"/>
    <w:rsid w:val="003D73F1"/>
    <w:rsid w:val="003D7E76"/>
    <w:rsid w:val="003E03AC"/>
    <w:rsid w:val="003E07EC"/>
    <w:rsid w:val="003E08CB"/>
    <w:rsid w:val="003E1094"/>
    <w:rsid w:val="003E13DF"/>
    <w:rsid w:val="003E1688"/>
    <w:rsid w:val="003E16A4"/>
    <w:rsid w:val="003E172C"/>
    <w:rsid w:val="003E17F1"/>
    <w:rsid w:val="003E1887"/>
    <w:rsid w:val="003E19A4"/>
    <w:rsid w:val="003E1CBF"/>
    <w:rsid w:val="003E2EDA"/>
    <w:rsid w:val="003E33B6"/>
    <w:rsid w:val="003E33FB"/>
    <w:rsid w:val="003E354D"/>
    <w:rsid w:val="003E35B0"/>
    <w:rsid w:val="003E37F5"/>
    <w:rsid w:val="003E39FC"/>
    <w:rsid w:val="003E3D8F"/>
    <w:rsid w:val="003E4145"/>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B39"/>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2B2"/>
    <w:rsid w:val="00411378"/>
    <w:rsid w:val="00411CF2"/>
    <w:rsid w:val="00411E93"/>
    <w:rsid w:val="00411EF6"/>
    <w:rsid w:val="00412316"/>
    <w:rsid w:val="0041251F"/>
    <w:rsid w:val="00412791"/>
    <w:rsid w:val="00412B61"/>
    <w:rsid w:val="004130BB"/>
    <w:rsid w:val="00413874"/>
    <w:rsid w:val="00413CDA"/>
    <w:rsid w:val="004141A4"/>
    <w:rsid w:val="00414361"/>
    <w:rsid w:val="00414421"/>
    <w:rsid w:val="00414CD5"/>
    <w:rsid w:val="0041553F"/>
    <w:rsid w:val="00415545"/>
    <w:rsid w:val="004158F8"/>
    <w:rsid w:val="00416908"/>
    <w:rsid w:val="00416AEF"/>
    <w:rsid w:val="0041733C"/>
    <w:rsid w:val="004173AB"/>
    <w:rsid w:val="004173DE"/>
    <w:rsid w:val="004177A2"/>
    <w:rsid w:val="00417996"/>
    <w:rsid w:val="004200A4"/>
    <w:rsid w:val="0042022F"/>
    <w:rsid w:val="00420BA7"/>
    <w:rsid w:val="00421524"/>
    <w:rsid w:val="004216BB"/>
    <w:rsid w:val="004216D1"/>
    <w:rsid w:val="0042180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625"/>
    <w:rsid w:val="00424842"/>
    <w:rsid w:val="004249EC"/>
    <w:rsid w:val="00424BB9"/>
    <w:rsid w:val="00424D77"/>
    <w:rsid w:val="00425000"/>
    <w:rsid w:val="00425044"/>
    <w:rsid w:val="004254C1"/>
    <w:rsid w:val="00425783"/>
    <w:rsid w:val="00425925"/>
    <w:rsid w:val="00425CA7"/>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3C2E"/>
    <w:rsid w:val="004340CC"/>
    <w:rsid w:val="004340F5"/>
    <w:rsid w:val="004343FF"/>
    <w:rsid w:val="0043441C"/>
    <w:rsid w:val="004345CF"/>
    <w:rsid w:val="00434782"/>
    <w:rsid w:val="004347E4"/>
    <w:rsid w:val="00435062"/>
    <w:rsid w:val="00435227"/>
    <w:rsid w:val="00435262"/>
    <w:rsid w:val="004355AD"/>
    <w:rsid w:val="0043587F"/>
    <w:rsid w:val="0043609F"/>
    <w:rsid w:val="0043612E"/>
    <w:rsid w:val="0043627D"/>
    <w:rsid w:val="004363D6"/>
    <w:rsid w:val="004364F2"/>
    <w:rsid w:val="00436511"/>
    <w:rsid w:val="00436572"/>
    <w:rsid w:val="004365AB"/>
    <w:rsid w:val="00436755"/>
    <w:rsid w:val="004369DA"/>
    <w:rsid w:val="004369DD"/>
    <w:rsid w:val="00437122"/>
    <w:rsid w:val="0043729D"/>
    <w:rsid w:val="00437396"/>
    <w:rsid w:val="0043754F"/>
    <w:rsid w:val="0043785F"/>
    <w:rsid w:val="00437CF8"/>
    <w:rsid w:val="00440361"/>
    <w:rsid w:val="00440467"/>
    <w:rsid w:val="004405CB"/>
    <w:rsid w:val="004405D4"/>
    <w:rsid w:val="00440778"/>
    <w:rsid w:val="00440E94"/>
    <w:rsid w:val="00440F3E"/>
    <w:rsid w:val="00441223"/>
    <w:rsid w:val="00441324"/>
    <w:rsid w:val="004416F6"/>
    <w:rsid w:val="00441793"/>
    <w:rsid w:val="00441A74"/>
    <w:rsid w:val="00441B45"/>
    <w:rsid w:val="00441C71"/>
    <w:rsid w:val="00441D9E"/>
    <w:rsid w:val="0044282C"/>
    <w:rsid w:val="004428C7"/>
    <w:rsid w:val="00442AAE"/>
    <w:rsid w:val="00442B02"/>
    <w:rsid w:val="00442E0F"/>
    <w:rsid w:val="0044313B"/>
    <w:rsid w:val="0044330C"/>
    <w:rsid w:val="00443356"/>
    <w:rsid w:val="00443B32"/>
    <w:rsid w:val="00443CD6"/>
    <w:rsid w:val="0044406B"/>
    <w:rsid w:val="0044450B"/>
    <w:rsid w:val="00444AB9"/>
    <w:rsid w:val="0044567A"/>
    <w:rsid w:val="004456A4"/>
    <w:rsid w:val="0044578F"/>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27A3"/>
    <w:rsid w:val="00453182"/>
    <w:rsid w:val="00453306"/>
    <w:rsid w:val="004537F5"/>
    <w:rsid w:val="00453C0B"/>
    <w:rsid w:val="00454254"/>
    <w:rsid w:val="004542D3"/>
    <w:rsid w:val="004544FD"/>
    <w:rsid w:val="004548D6"/>
    <w:rsid w:val="00454A22"/>
    <w:rsid w:val="00454C71"/>
    <w:rsid w:val="00454D42"/>
    <w:rsid w:val="004558F4"/>
    <w:rsid w:val="0045590D"/>
    <w:rsid w:val="004559B7"/>
    <w:rsid w:val="004559CD"/>
    <w:rsid w:val="00455D96"/>
    <w:rsid w:val="00455FC1"/>
    <w:rsid w:val="00456853"/>
    <w:rsid w:val="00456BA3"/>
    <w:rsid w:val="00456C32"/>
    <w:rsid w:val="00456F09"/>
    <w:rsid w:val="0045766D"/>
    <w:rsid w:val="00457699"/>
    <w:rsid w:val="00457B21"/>
    <w:rsid w:val="00460556"/>
    <w:rsid w:val="00460997"/>
    <w:rsid w:val="00460A73"/>
    <w:rsid w:val="00460B09"/>
    <w:rsid w:val="00460B11"/>
    <w:rsid w:val="00460EE8"/>
    <w:rsid w:val="004611C8"/>
    <w:rsid w:val="0046178E"/>
    <w:rsid w:val="00461A3C"/>
    <w:rsid w:val="00461CF4"/>
    <w:rsid w:val="00461EA3"/>
    <w:rsid w:val="00461FD2"/>
    <w:rsid w:val="00462678"/>
    <w:rsid w:val="00462BDA"/>
    <w:rsid w:val="00463717"/>
    <w:rsid w:val="00463740"/>
    <w:rsid w:val="00463946"/>
    <w:rsid w:val="00463FB2"/>
    <w:rsid w:val="00464174"/>
    <w:rsid w:val="0046453A"/>
    <w:rsid w:val="00464554"/>
    <w:rsid w:val="00464642"/>
    <w:rsid w:val="00464663"/>
    <w:rsid w:val="004646C1"/>
    <w:rsid w:val="004647FC"/>
    <w:rsid w:val="004649DF"/>
    <w:rsid w:val="00464AA9"/>
    <w:rsid w:val="00464C1F"/>
    <w:rsid w:val="00464D57"/>
    <w:rsid w:val="00464E80"/>
    <w:rsid w:val="00464FAA"/>
    <w:rsid w:val="00465136"/>
    <w:rsid w:val="00465F0A"/>
    <w:rsid w:val="00466786"/>
    <w:rsid w:val="00467039"/>
    <w:rsid w:val="00467A8B"/>
    <w:rsid w:val="00467AB5"/>
    <w:rsid w:val="00467AFF"/>
    <w:rsid w:val="00467D69"/>
    <w:rsid w:val="00467FBD"/>
    <w:rsid w:val="00470929"/>
    <w:rsid w:val="00470957"/>
    <w:rsid w:val="00470C44"/>
    <w:rsid w:val="00470C53"/>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6D"/>
    <w:rsid w:val="00477FDC"/>
    <w:rsid w:val="00480726"/>
    <w:rsid w:val="00480795"/>
    <w:rsid w:val="00480953"/>
    <w:rsid w:val="00480A00"/>
    <w:rsid w:val="00481343"/>
    <w:rsid w:val="004814A6"/>
    <w:rsid w:val="00481562"/>
    <w:rsid w:val="00481915"/>
    <w:rsid w:val="00481D24"/>
    <w:rsid w:val="00481FE9"/>
    <w:rsid w:val="004826C7"/>
    <w:rsid w:val="0048292B"/>
    <w:rsid w:val="00482E72"/>
    <w:rsid w:val="00482FEA"/>
    <w:rsid w:val="004833B7"/>
    <w:rsid w:val="004834B6"/>
    <w:rsid w:val="00483533"/>
    <w:rsid w:val="00483680"/>
    <w:rsid w:val="004836F0"/>
    <w:rsid w:val="00483D8E"/>
    <w:rsid w:val="004841B4"/>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06C"/>
    <w:rsid w:val="00490150"/>
    <w:rsid w:val="004902B6"/>
    <w:rsid w:val="00490747"/>
    <w:rsid w:val="00490AA3"/>
    <w:rsid w:val="00490FEE"/>
    <w:rsid w:val="00491266"/>
    <w:rsid w:val="00491799"/>
    <w:rsid w:val="004919E9"/>
    <w:rsid w:val="00491B93"/>
    <w:rsid w:val="00491BC9"/>
    <w:rsid w:val="004922E0"/>
    <w:rsid w:val="004929EC"/>
    <w:rsid w:val="004933D4"/>
    <w:rsid w:val="00493726"/>
    <w:rsid w:val="00493C92"/>
    <w:rsid w:val="00494025"/>
    <w:rsid w:val="004942BE"/>
    <w:rsid w:val="0049469F"/>
    <w:rsid w:val="00494C2B"/>
    <w:rsid w:val="00494C2F"/>
    <w:rsid w:val="00494E1D"/>
    <w:rsid w:val="00494E3E"/>
    <w:rsid w:val="004950CF"/>
    <w:rsid w:val="004950F6"/>
    <w:rsid w:val="004957EB"/>
    <w:rsid w:val="00495841"/>
    <w:rsid w:val="00495ADE"/>
    <w:rsid w:val="004965E7"/>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7F1"/>
    <w:rsid w:val="004A4904"/>
    <w:rsid w:val="004A492E"/>
    <w:rsid w:val="004A496B"/>
    <w:rsid w:val="004A4BF6"/>
    <w:rsid w:val="004A4D29"/>
    <w:rsid w:val="004A4F86"/>
    <w:rsid w:val="004A5073"/>
    <w:rsid w:val="004A52F3"/>
    <w:rsid w:val="004A5ED2"/>
    <w:rsid w:val="004A5F24"/>
    <w:rsid w:val="004A627A"/>
    <w:rsid w:val="004A63D3"/>
    <w:rsid w:val="004A6999"/>
    <w:rsid w:val="004A6B66"/>
    <w:rsid w:val="004A6C02"/>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BA8"/>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B3B"/>
    <w:rsid w:val="004C3D75"/>
    <w:rsid w:val="004C3D98"/>
    <w:rsid w:val="004C414A"/>
    <w:rsid w:val="004C4247"/>
    <w:rsid w:val="004C460F"/>
    <w:rsid w:val="004C4FDC"/>
    <w:rsid w:val="004C5287"/>
    <w:rsid w:val="004C5C4B"/>
    <w:rsid w:val="004C5DE4"/>
    <w:rsid w:val="004C620E"/>
    <w:rsid w:val="004C666C"/>
    <w:rsid w:val="004C6777"/>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2C01"/>
    <w:rsid w:val="004D30DA"/>
    <w:rsid w:val="004D33F6"/>
    <w:rsid w:val="004D3E8E"/>
    <w:rsid w:val="004D417E"/>
    <w:rsid w:val="004D41EC"/>
    <w:rsid w:val="004D4488"/>
    <w:rsid w:val="004D46F3"/>
    <w:rsid w:val="004D4BD9"/>
    <w:rsid w:val="004D4EB2"/>
    <w:rsid w:val="004D5131"/>
    <w:rsid w:val="004D527C"/>
    <w:rsid w:val="004D54D2"/>
    <w:rsid w:val="004D5509"/>
    <w:rsid w:val="004D58CF"/>
    <w:rsid w:val="004D59D4"/>
    <w:rsid w:val="004D5ACE"/>
    <w:rsid w:val="004D5B95"/>
    <w:rsid w:val="004D5BB7"/>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A3E"/>
    <w:rsid w:val="004E215B"/>
    <w:rsid w:val="004E21CB"/>
    <w:rsid w:val="004E2381"/>
    <w:rsid w:val="004E29B6"/>
    <w:rsid w:val="004E2C9F"/>
    <w:rsid w:val="004E2E84"/>
    <w:rsid w:val="004E33DC"/>
    <w:rsid w:val="004E3645"/>
    <w:rsid w:val="004E3A6E"/>
    <w:rsid w:val="004E3E77"/>
    <w:rsid w:val="004E3EB9"/>
    <w:rsid w:val="004E3EBA"/>
    <w:rsid w:val="004E4885"/>
    <w:rsid w:val="004E551B"/>
    <w:rsid w:val="004E57C2"/>
    <w:rsid w:val="004E5932"/>
    <w:rsid w:val="004E5B0C"/>
    <w:rsid w:val="004E5FB6"/>
    <w:rsid w:val="004E63DF"/>
    <w:rsid w:val="004E6A7C"/>
    <w:rsid w:val="004E6C45"/>
    <w:rsid w:val="004E724C"/>
    <w:rsid w:val="004E7A65"/>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8A4"/>
    <w:rsid w:val="004F4A4B"/>
    <w:rsid w:val="004F4C01"/>
    <w:rsid w:val="004F4C35"/>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F65"/>
    <w:rsid w:val="0050055A"/>
    <w:rsid w:val="00500961"/>
    <w:rsid w:val="00500B9D"/>
    <w:rsid w:val="00500F4A"/>
    <w:rsid w:val="005011C9"/>
    <w:rsid w:val="005016A7"/>
    <w:rsid w:val="0050193A"/>
    <w:rsid w:val="00502453"/>
    <w:rsid w:val="005028CB"/>
    <w:rsid w:val="00502A8D"/>
    <w:rsid w:val="00502CB0"/>
    <w:rsid w:val="0050306B"/>
    <w:rsid w:val="0050323F"/>
    <w:rsid w:val="00503593"/>
    <w:rsid w:val="00503775"/>
    <w:rsid w:val="00503849"/>
    <w:rsid w:val="00503E22"/>
    <w:rsid w:val="00503EB6"/>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660"/>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387"/>
    <w:rsid w:val="00514885"/>
    <w:rsid w:val="00514AA9"/>
    <w:rsid w:val="00514B8A"/>
    <w:rsid w:val="00514C68"/>
    <w:rsid w:val="005153B4"/>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2981"/>
    <w:rsid w:val="005237CD"/>
    <w:rsid w:val="00523873"/>
    <w:rsid w:val="0052387E"/>
    <w:rsid w:val="00523E60"/>
    <w:rsid w:val="005240A3"/>
    <w:rsid w:val="005240BC"/>
    <w:rsid w:val="0052485C"/>
    <w:rsid w:val="00524CC4"/>
    <w:rsid w:val="00524D60"/>
    <w:rsid w:val="00524F06"/>
    <w:rsid w:val="005250D1"/>
    <w:rsid w:val="005253B3"/>
    <w:rsid w:val="00525D66"/>
    <w:rsid w:val="00525FC2"/>
    <w:rsid w:val="00526B1C"/>
    <w:rsid w:val="00526C12"/>
    <w:rsid w:val="00526FCF"/>
    <w:rsid w:val="00527079"/>
    <w:rsid w:val="0052718A"/>
    <w:rsid w:val="00527194"/>
    <w:rsid w:val="005271DC"/>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DEF"/>
    <w:rsid w:val="0053726F"/>
    <w:rsid w:val="005375C9"/>
    <w:rsid w:val="00537971"/>
    <w:rsid w:val="00537A09"/>
    <w:rsid w:val="00537C33"/>
    <w:rsid w:val="00537CD2"/>
    <w:rsid w:val="00537F6F"/>
    <w:rsid w:val="00537FC7"/>
    <w:rsid w:val="00540415"/>
    <w:rsid w:val="005404D9"/>
    <w:rsid w:val="005408E2"/>
    <w:rsid w:val="005409E6"/>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2F3"/>
    <w:rsid w:val="005445AE"/>
    <w:rsid w:val="005447CD"/>
    <w:rsid w:val="00544B5A"/>
    <w:rsid w:val="00544F0F"/>
    <w:rsid w:val="005450D6"/>
    <w:rsid w:val="005450FD"/>
    <w:rsid w:val="0054521F"/>
    <w:rsid w:val="00545653"/>
    <w:rsid w:val="005458C5"/>
    <w:rsid w:val="00545AD6"/>
    <w:rsid w:val="00545E9F"/>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076"/>
    <w:rsid w:val="005533FB"/>
    <w:rsid w:val="005535C7"/>
    <w:rsid w:val="00553A29"/>
    <w:rsid w:val="00553D48"/>
    <w:rsid w:val="005541B3"/>
    <w:rsid w:val="0055426A"/>
    <w:rsid w:val="0055427B"/>
    <w:rsid w:val="00554298"/>
    <w:rsid w:val="0055465D"/>
    <w:rsid w:val="005548D9"/>
    <w:rsid w:val="00554945"/>
    <w:rsid w:val="00555237"/>
    <w:rsid w:val="005552F2"/>
    <w:rsid w:val="0055548D"/>
    <w:rsid w:val="00555B33"/>
    <w:rsid w:val="00555D8F"/>
    <w:rsid w:val="00555D94"/>
    <w:rsid w:val="00555FBD"/>
    <w:rsid w:val="005568EB"/>
    <w:rsid w:val="00556B05"/>
    <w:rsid w:val="00556C46"/>
    <w:rsid w:val="00556C82"/>
    <w:rsid w:val="00556D9A"/>
    <w:rsid w:val="00556DB8"/>
    <w:rsid w:val="00557343"/>
    <w:rsid w:val="00557C40"/>
    <w:rsid w:val="00557E47"/>
    <w:rsid w:val="005601E9"/>
    <w:rsid w:val="005603C3"/>
    <w:rsid w:val="005606C2"/>
    <w:rsid w:val="005613E5"/>
    <w:rsid w:val="00561580"/>
    <w:rsid w:val="00561A4C"/>
    <w:rsid w:val="00561DB2"/>
    <w:rsid w:val="005621F0"/>
    <w:rsid w:val="00562721"/>
    <w:rsid w:val="0056294B"/>
    <w:rsid w:val="00562C59"/>
    <w:rsid w:val="00562DB0"/>
    <w:rsid w:val="005632F7"/>
    <w:rsid w:val="005633F7"/>
    <w:rsid w:val="00563630"/>
    <w:rsid w:val="00563AB2"/>
    <w:rsid w:val="00563C53"/>
    <w:rsid w:val="00563DEC"/>
    <w:rsid w:val="00563EE7"/>
    <w:rsid w:val="00564170"/>
    <w:rsid w:val="00564302"/>
    <w:rsid w:val="00564459"/>
    <w:rsid w:val="0056454F"/>
    <w:rsid w:val="00564B63"/>
    <w:rsid w:val="00564C23"/>
    <w:rsid w:val="00564E3D"/>
    <w:rsid w:val="00565128"/>
    <w:rsid w:val="00565703"/>
    <w:rsid w:val="00565922"/>
    <w:rsid w:val="00565E39"/>
    <w:rsid w:val="00565E5C"/>
    <w:rsid w:val="00566319"/>
    <w:rsid w:val="0056636F"/>
    <w:rsid w:val="005668FD"/>
    <w:rsid w:val="00566BE3"/>
    <w:rsid w:val="00566CB5"/>
    <w:rsid w:val="00566CF4"/>
    <w:rsid w:val="00566E85"/>
    <w:rsid w:val="00566F84"/>
    <w:rsid w:val="0056703E"/>
    <w:rsid w:val="005670FB"/>
    <w:rsid w:val="005672D2"/>
    <w:rsid w:val="0056749A"/>
    <w:rsid w:val="00567699"/>
    <w:rsid w:val="005678DB"/>
    <w:rsid w:val="00567E29"/>
    <w:rsid w:val="005714D9"/>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8A7"/>
    <w:rsid w:val="00572984"/>
    <w:rsid w:val="00572B2A"/>
    <w:rsid w:val="00572BCE"/>
    <w:rsid w:val="00572C9F"/>
    <w:rsid w:val="00572FEC"/>
    <w:rsid w:val="005736B8"/>
    <w:rsid w:val="00573935"/>
    <w:rsid w:val="00573D46"/>
    <w:rsid w:val="00573DA1"/>
    <w:rsid w:val="00573DA3"/>
    <w:rsid w:val="00574087"/>
    <w:rsid w:val="00574164"/>
    <w:rsid w:val="00574306"/>
    <w:rsid w:val="005744FE"/>
    <w:rsid w:val="00574679"/>
    <w:rsid w:val="005748C5"/>
    <w:rsid w:val="00574B0F"/>
    <w:rsid w:val="00575248"/>
    <w:rsid w:val="005755D5"/>
    <w:rsid w:val="00575F40"/>
    <w:rsid w:val="00576015"/>
    <w:rsid w:val="00576258"/>
    <w:rsid w:val="00576278"/>
    <w:rsid w:val="0057651B"/>
    <w:rsid w:val="00576844"/>
    <w:rsid w:val="005769FB"/>
    <w:rsid w:val="00576A3C"/>
    <w:rsid w:val="00576AB1"/>
    <w:rsid w:val="00576B84"/>
    <w:rsid w:val="00576C0F"/>
    <w:rsid w:val="00576E4B"/>
    <w:rsid w:val="00577381"/>
    <w:rsid w:val="0057761D"/>
    <w:rsid w:val="00577B87"/>
    <w:rsid w:val="00577F17"/>
    <w:rsid w:val="00580674"/>
    <w:rsid w:val="00580B9C"/>
    <w:rsid w:val="0058123B"/>
    <w:rsid w:val="00581440"/>
    <w:rsid w:val="005816EB"/>
    <w:rsid w:val="005819D6"/>
    <w:rsid w:val="00581C17"/>
    <w:rsid w:val="00581D34"/>
    <w:rsid w:val="00581FA5"/>
    <w:rsid w:val="005821B6"/>
    <w:rsid w:val="0058239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B37"/>
    <w:rsid w:val="00586E21"/>
    <w:rsid w:val="00587A73"/>
    <w:rsid w:val="00587AE4"/>
    <w:rsid w:val="00587BED"/>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27E"/>
    <w:rsid w:val="005934E0"/>
    <w:rsid w:val="00593595"/>
    <w:rsid w:val="005937DA"/>
    <w:rsid w:val="00593D5F"/>
    <w:rsid w:val="00593E6C"/>
    <w:rsid w:val="00593EC4"/>
    <w:rsid w:val="00594A8C"/>
    <w:rsid w:val="00594D8C"/>
    <w:rsid w:val="00594E86"/>
    <w:rsid w:val="005953E2"/>
    <w:rsid w:val="00595AC8"/>
    <w:rsid w:val="00595EA4"/>
    <w:rsid w:val="00596038"/>
    <w:rsid w:val="00596D90"/>
    <w:rsid w:val="00596EF7"/>
    <w:rsid w:val="00596F6B"/>
    <w:rsid w:val="00596FB3"/>
    <w:rsid w:val="00597256"/>
    <w:rsid w:val="00597289"/>
    <w:rsid w:val="005976ED"/>
    <w:rsid w:val="00597A36"/>
    <w:rsid w:val="00597B7E"/>
    <w:rsid w:val="005A044F"/>
    <w:rsid w:val="005A04D5"/>
    <w:rsid w:val="005A05C1"/>
    <w:rsid w:val="005A0971"/>
    <w:rsid w:val="005A0A90"/>
    <w:rsid w:val="005A0C92"/>
    <w:rsid w:val="005A0D49"/>
    <w:rsid w:val="005A1413"/>
    <w:rsid w:val="005A1604"/>
    <w:rsid w:val="005A1AB5"/>
    <w:rsid w:val="005A1B04"/>
    <w:rsid w:val="005A1CFF"/>
    <w:rsid w:val="005A1ECE"/>
    <w:rsid w:val="005A1ECF"/>
    <w:rsid w:val="005A2099"/>
    <w:rsid w:val="005A2830"/>
    <w:rsid w:val="005A28A7"/>
    <w:rsid w:val="005A2B0C"/>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79"/>
    <w:rsid w:val="005B36B5"/>
    <w:rsid w:val="005B3734"/>
    <w:rsid w:val="005B3ADD"/>
    <w:rsid w:val="005B3B61"/>
    <w:rsid w:val="005B3CD6"/>
    <w:rsid w:val="005B3E8C"/>
    <w:rsid w:val="005B3F52"/>
    <w:rsid w:val="005B414D"/>
    <w:rsid w:val="005B456F"/>
    <w:rsid w:val="005B487F"/>
    <w:rsid w:val="005B4A02"/>
    <w:rsid w:val="005B4A5F"/>
    <w:rsid w:val="005B5288"/>
    <w:rsid w:val="005B5354"/>
    <w:rsid w:val="005B55FF"/>
    <w:rsid w:val="005B57A3"/>
    <w:rsid w:val="005B5879"/>
    <w:rsid w:val="005B5BAC"/>
    <w:rsid w:val="005B5F55"/>
    <w:rsid w:val="005B695E"/>
    <w:rsid w:val="005B69BE"/>
    <w:rsid w:val="005B6BFF"/>
    <w:rsid w:val="005B6CB2"/>
    <w:rsid w:val="005B6CF7"/>
    <w:rsid w:val="005B734F"/>
    <w:rsid w:val="005B75F5"/>
    <w:rsid w:val="005B775C"/>
    <w:rsid w:val="005B7857"/>
    <w:rsid w:val="005B7955"/>
    <w:rsid w:val="005B7BAA"/>
    <w:rsid w:val="005B7BEA"/>
    <w:rsid w:val="005B7E30"/>
    <w:rsid w:val="005C042F"/>
    <w:rsid w:val="005C0E50"/>
    <w:rsid w:val="005C1120"/>
    <w:rsid w:val="005C13AA"/>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BA"/>
    <w:rsid w:val="005C7DEB"/>
    <w:rsid w:val="005D02BD"/>
    <w:rsid w:val="005D0411"/>
    <w:rsid w:val="005D13D3"/>
    <w:rsid w:val="005D1597"/>
    <w:rsid w:val="005D1638"/>
    <w:rsid w:val="005D17A3"/>
    <w:rsid w:val="005D1D42"/>
    <w:rsid w:val="005D1EE5"/>
    <w:rsid w:val="005D2283"/>
    <w:rsid w:val="005D267F"/>
    <w:rsid w:val="005D270E"/>
    <w:rsid w:val="005D271D"/>
    <w:rsid w:val="005D2AD6"/>
    <w:rsid w:val="005D2FE5"/>
    <w:rsid w:val="005D318D"/>
    <w:rsid w:val="005D352F"/>
    <w:rsid w:val="005D356B"/>
    <w:rsid w:val="005D3AF3"/>
    <w:rsid w:val="005D4D5A"/>
    <w:rsid w:val="005D4F69"/>
    <w:rsid w:val="005D50B3"/>
    <w:rsid w:val="005D5892"/>
    <w:rsid w:val="005D5C74"/>
    <w:rsid w:val="005D5F1F"/>
    <w:rsid w:val="005D5FF5"/>
    <w:rsid w:val="005D6A0A"/>
    <w:rsid w:val="005D6A37"/>
    <w:rsid w:val="005D6B61"/>
    <w:rsid w:val="005D79AA"/>
    <w:rsid w:val="005E09B0"/>
    <w:rsid w:val="005E0B50"/>
    <w:rsid w:val="005E0B78"/>
    <w:rsid w:val="005E0F80"/>
    <w:rsid w:val="005E111A"/>
    <w:rsid w:val="005E15F9"/>
    <w:rsid w:val="005E16FF"/>
    <w:rsid w:val="005E1D1F"/>
    <w:rsid w:val="005E1E9A"/>
    <w:rsid w:val="005E1F31"/>
    <w:rsid w:val="005E2027"/>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62D"/>
    <w:rsid w:val="005E4C23"/>
    <w:rsid w:val="005E4E3F"/>
    <w:rsid w:val="005E4FD3"/>
    <w:rsid w:val="005E5ACE"/>
    <w:rsid w:val="005E5B5D"/>
    <w:rsid w:val="005E5C36"/>
    <w:rsid w:val="005E5CB1"/>
    <w:rsid w:val="005E5EBB"/>
    <w:rsid w:val="005E5EEB"/>
    <w:rsid w:val="005E67F6"/>
    <w:rsid w:val="005E6947"/>
    <w:rsid w:val="005E6B4F"/>
    <w:rsid w:val="005E6BC1"/>
    <w:rsid w:val="005E6FB9"/>
    <w:rsid w:val="005E73FB"/>
    <w:rsid w:val="005E749E"/>
    <w:rsid w:val="005E7A52"/>
    <w:rsid w:val="005E7B4E"/>
    <w:rsid w:val="005F041D"/>
    <w:rsid w:val="005F07DA"/>
    <w:rsid w:val="005F0890"/>
    <w:rsid w:val="005F089E"/>
    <w:rsid w:val="005F1249"/>
    <w:rsid w:val="005F13DA"/>
    <w:rsid w:val="005F1A0E"/>
    <w:rsid w:val="005F1E27"/>
    <w:rsid w:val="005F2063"/>
    <w:rsid w:val="005F275F"/>
    <w:rsid w:val="005F293D"/>
    <w:rsid w:val="005F2942"/>
    <w:rsid w:val="005F2E08"/>
    <w:rsid w:val="005F3806"/>
    <w:rsid w:val="005F3BB8"/>
    <w:rsid w:val="005F3D64"/>
    <w:rsid w:val="005F3D68"/>
    <w:rsid w:val="005F4071"/>
    <w:rsid w:val="005F4494"/>
    <w:rsid w:val="005F451D"/>
    <w:rsid w:val="005F46D9"/>
    <w:rsid w:val="005F4864"/>
    <w:rsid w:val="005F4C39"/>
    <w:rsid w:val="005F4D25"/>
    <w:rsid w:val="005F4DA8"/>
    <w:rsid w:val="005F4F35"/>
    <w:rsid w:val="005F5032"/>
    <w:rsid w:val="005F50F6"/>
    <w:rsid w:val="005F5A9C"/>
    <w:rsid w:val="005F61D8"/>
    <w:rsid w:val="005F63CE"/>
    <w:rsid w:val="005F64A2"/>
    <w:rsid w:val="005F6519"/>
    <w:rsid w:val="005F6793"/>
    <w:rsid w:val="005F687D"/>
    <w:rsid w:val="005F6A6E"/>
    <w:rsid w:val="005F6C64"/>
    <w:rsid w:val="005F790E"/>
    <w:rsid w:val="005F7BDA"/>
    <w:rsid w:val="005F7D32"/>
    <w:rsid w:val="006001DB"/>
    <w:rsid w:val="006001E2"/>
    <w:rsid w:val="00600229"/>
    <w:rsid w:val="00600A19"/>
    <w:rsid w:val="00600BA0"/>
    <w:rsid w:val="00600F2B"/>
    <w:rsid w:val="0060144A"/>
    <w:rsid w:val="00601605"/>
    <w:rsid w:val="00601998"/>
    <w:rsid w:val="00601B56"/>
    <w:rsid w:val="00601D29"/>
    <w:rsid w:val="00601F4C"/>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5E7"/>
    <w:rsid w:val="00605760"/>
    <w:rsid w:val="006059C9"/>
    <w:rsid w:val="00605DEE"/>
    <w:rsid w:val="00605F52"/>
    <w:rsid w:val="00606002"/>
    <w:rsid w:val="0060625C"/>
    <w:rsid w:val="00606635"/>
    <w:rsid w:val="006067F8"/>
    <w:rsid w:val="006068FE"/>
    <w:rsid w:val="00606B1A"/>
    <w:rsid w:val="00606DC5"/>
    <w:rsid w:val="00607067"/>
    <w:rsid w:val="006073F6"/>
    <w:rsid w:val="00607401"/>
    <w:rsid w:val="00607B57"/>
    <w:rsid w:val="00607B66"/>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463"/>
    <w:rsid w:val="0062055B"/>
    <w:rsid w:val="0062071D"/>
    <w:rsid w:val="00620FAC"/>
    <w:rsid w:val="006214C6"/>
    <w:rsid w:val="0062189F"/>
    <w:rsid w:val="00621B6F"/>
    <w:rsid w:val="00621C6F"/>
    <w:rsid w:val="00622244"/>
    <w:rsid w:val="006223A6"/>
    <w:rsid w:val="00622823"/>
    <w:rsid w:val="0062302D"/>
    <w:rsid w:val="006230FA"/>
    <w:rsid w:val="0062388D"/>
    <w:rsid w:val="00623983"/>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27C05"/>
    <w:rsid w:val="00630591"/>
    <w:rsid w:val="00630AD0"/>
    <w:rsid w:val="00630D2B"/>
    <w:rsid w:val="00630EE9"/>
    <w:rsid w:val="006315B1"/>
    <w:rsid w:val="00631657"/>
    <w:rsid w:val="006316D6"/>
    <w:rsid w:val="006318D6"/>
    <w:rsid w:val="00632108"/>
    <w:rsid w:val="00632225"/>
    <w:rsid w:val="00632628"/>
    <w:rsid w:val="00632940"/>
    <w:rsid w:val="0063297B"/>
    <w:rsid w:val="00632E2E"/>
    <w:rsid w:val="00632EA6"/>
    <w:rsid w:val="0063329E"/>
    <w:rsid w:val="00633AC7"/>
    <w:rsid w:val="00633B3A"/>
    <w:rsid w:val="00633CEF"/>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486"/>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2A4"/>
    <w:rsid w:val="006444C3"/>
    <w:rsid w:val="00644602"/>
    <w:rsid w:val="006446FC"/>
    <w:rsid w:val="00644FFB"/>
    <w:rsid w:val="00645305"/>
    <w:rsid w:val="00645609"/>
    <w:rsid w:val="00645937"/>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2A9"/>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6ED5"/>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E5E"/>
    <w:rsid w:val="00671F10"/>
    <w:rsid w:val="00671F24"/>
    <w:rsid w:val="006720A0"/>
    <w:rsid w:val="0067259C"/>
    <w:rsid w:val="0067262E"/>
    <w:rsid w:val="00672D4D"/>
    <w:rsid w:val="00672D73"/>
    <w:rsid w:val="006733AE"/>
    <w:rsid w:val="0067342E"/>
    <w:rsid w:val="00673554"/>
    <w:rsid w:val="00673A27"/>
    <w:rsid w:val="00673CF5"/>
    <w:rsid w:val="006740A5"/>
    <w:rsid w:val="00674F3B"/>
    <w:rsid w:val="00675064"/>
    <w:rsid w:val="00675087"/>
    <w:rsid w:val="0067525E"/>
    <w:rsid w:val="006753C3"/>
    <w:rsid w:val="006754F5"/>
    <w:rsid w:val="00675568"/>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26C"/>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838"/>
    <w:rsid w:val="00690C7F"/>
    <w:rsid w:val="00690E27"/>
    <w:rsid w:val="00690F58"/>
    <w:rsid w:val="00691894"/>
    <w:rsid w:val="00691A15"/>
    <w:rsid w:val="006920B1"/>
    <w:rsid w:val="006922B1"/>
    <w:rsid w:val="0069267F"/>
    <w:rsid w:val="006929FB"/>
    <w:rsid w:val="00692D6C"/>
    <w:rsid w:val="00692D81"/>
    <w:rsid w:val="00692DE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0D3"/>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683"/>
    <w:rsid w:val="006B3F31"/>
    <w:rsid w:val="006B4128"/>
    <w:rsid w:val="006B414A"/>
    <w:rsid w:val="006B4A94"/>
    <w:rsid w:val="006B4B28"/>
    <w:rsid w:val="006B549B"/>
    <w:rsid w:val="006B555E"/>
    <w:rsid w:val="006B5AAD"/>
    <w:rsid w:val="006B5B12"/>
    <w:rsid w:val="006B5FCF"/>
    <w:rsid w:val="006B6438"/>
    <w:rsid w:val="006B6634"/>
    <w:rsid w:val="006B6911"/>
    <w:rsid w:val="006B6CFE"/>
    <w:rsid w:val="006B6D45"/>
    <w:rsid w:val="006B7498"/>
    <w:rsid w:val="006B75A9"/>
    <w:rsid w:val="006B75CD"/>
    <w:rsid w:val="006B7AAD"/>
    <w:rsid w:val="006B7B8E"/>
    <w:rsid w:val="006B7B9A"/>
    <w:rsid w:val="006C02A7"/>
    <w:rsid w:val="006C02D3"/>
    <w:rsid w:val="006C062F"/>
    <w:rsid w:val="006C063F"/>
    <w:rsid w:val="006C0643"/>
    <w:rsid w:val="006C064B"/>
    <w:rsid w:val="006C0A14"/>
    <w:rsid w:val="006C0E8C"/>
    <w:rsid w:val="006C114D"/>
    <w:rsid w:val="006C149D"/>
    <w:rsid w:val="006C15B5"/>
    <w:rsid w:val="006C1A33"/>
    <w:rsid w:val="006C1E64"/>
    <w:rsid w:val="006C2059"/>
    <w:rsid w:val="006C215D"/>
    <w:rsid w:val="006C2420"/>
    <w:rsid w:val="006C26D8"/>
    <w:rsid w:val="006C317E"/>
    <w:rsid w:val="006C372D"/>
    <w:rsid w:val="006C3C9D"/>
    <w:rsid w:val="006C421A"/>
    <w:rsid w:val="006C42A7"/>
    <w:rsid w:val="006C43C1"/>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B55"/>
    <w:rsid w:val="006D3C6D"/>
    <w:rsid w:val="006D3FCB"/>
    <w:rsid w:val="006D434B"/>
    <w:rsid w:val="006D461B"/>
    <w:rsid w:val="006D4CA5"/>
    <w:rsid w:val="006D5547"/>
    <w:rsid w:val="006D5689"/>
    <w:rsid w:val="006D5D32"/>
    <w:rsid w:val="006D5E62"/>
    <w:rsid w:val="006D605B"/>
    <w:rsid w:val="006D61C5"/>
    <w:rsid w:val="006D62C5"/>
    <w:rsid w:val="006D66BB"/>
    <w:rsid w:val="006D6863"/>
    <w:rsid w:val="006D70A5"/>
    <w:rsid w:val="006D759C"/>
    <w:rsid w:val="006D7655"/>
    <w:rsid w:val="006D7969"/>
    <w:rsid w:val="006D7C0B"/>
    <w:rsid w:val="006D7E14"/>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3F8"/>
    <w:rsid w:val="006E466F"/>
    <w:rsid w:val="006E489E"/>
    <w:rsid w:val="006E4B7F"/>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BF"/>
    <w:rsid w:val="007010E8"/>
    <w:rsid w:val="0070120C"/>
    <w:rsid w:val="00701BA9"/>
    <w:rsid w:val="00701EBC"/>
    <w:rsid w:val="00702877"/>
    <w:rsid w:val="00703368"/>
    <w:rsid w:val="007033A3"/>
    <w:rsid w:val="00703932"/>
    <w:rsid w:val="00704A70"/>
    <w:rsid w:val="00704C53"/>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5BF"/>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D34"/>
    <w:rsid w:val="00716E35"/>
    <w:rsid w:val="007170A9"/>
    <w:rsid w:val="007172A3"/>
    <w:rsid w:val="007173BF"/>
    <w:rsid w:val="0071775A"/>
    <w:rsid w:val="00717E58"/>
    <w:rsid w:val="00717E63"/>
    <w:rsid w:val="0072116C"/>
    <w:rsid w:val="007211CA"/>
    <w:rsid w:val="007211F4"/>
    <w:rsid w:val="0072124C"/>
    <w:rsid w:val="007216D1"/>
    <w:rsid w:val="00721BE3"/>
    <w:rsid w:val="00721BE5"/>
    <w:rsid w:val="00721CFC"/>
    <w:rsid w:val="00721D77"/>
    <w:rsid w:val="00722218"/>
    <w:rsid w:val="007224D6"/>
    <w:rsid w:val="00722561"/>
    <w:rsid w:val="00722948"/>
    <w:rsid w:val="00722F8A"/>
    <w:rsid w:val="007230B5"/>
    <w:rsid w:val="0072318F"/>
    <w:rsid w:val="00723219"/>
    <w:rsid w:val="0072324E"/>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914"/>
    <w:rsid w:val="007309AB"/>
    <w:rsid w:val="00730AC0"/>
    <w:rsid w:val="00730DC1"/>
    <w:rsid w:val="0073110E"/>
    <w:rsid w:val="007316EB"/>
    <w:rsid w:val="00731947"/>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37E3C"/>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30"/>
    <w:rsid w:val="007473CF"/>
    <w:rsid w:val="007506DB"/>
    <w:rsid w:val="00750AC5"/>
    <w:rsid w:val="00750E7B"/>
    <w:rsid w:val="007513F2"/>
    <w:rsid w:val="00751A22"/>
    <w:rsid w:val="00751ACF"/>
    <w:rsid w:val="0075239A"/>
    <w:rsid w:val="007528FE"/>
    <w:rsid w:val="007529C9"/>
    <w:rsid w:val="00752A22"/>
    <w:rsid w:val="00753312"/>
    <w:rsid w:val="00753562"/>
    <w:rsid w:val="00753B08"/>
    <w:rsid w:val="00754657"/>
    <w:rsid w:val="00754AA2"/>
    <w:rsid w:val="00754C3B"/>
    <w:rsid w:val="00754DCC"/>
    <w:rsid w:val="00755136"/>
    <w:rsid w:val="00755B12"/>
    <w:rsid w:val="00755C16"/>
    <w:rsid w:val="00755EB6"/>
    <w:rsid w:val="007563E6"/>
    <w:rsid w:val="00756638"/>
    <w:rsid w:val="00756B13"/>
    <w:rsid w:val="00756F1D"/>
    <w:rsid w:val="007571E4"/>
    <w:rsid w:val="0075724A"/>
    <w:rsid w:val="007572A5"/>
    <w:rsid w:val="007575F3"/>
    <w:rsid w:val="007576FD"/>
    <w:rsid w:val="007577A7"/>
    <w:rsid w:val="00757B0D"/>
    <w:rsid w:val="00757C16"/>
    <w:rsid w:val="00757E59"/>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DC5"/>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A8D"/>
    <w:rsid w:val="00770CDF"/>
    <w:rsid w:val="00770FD4"/>
    <w:rsid w:val="00771003"/>
    <w:rsid w:val="007712E7"/>
    <w:rsid w:val="00771861"/>
    <w:rsid w:val="00771CBB"/>
    <w:rsid w:val="00771FEB"/>
    <w:rsid w:val="00771FFD"/>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6A58"/>
    <w:rsid w:val="0077708A"/>
    <w:rsid w:val="007774CF"/>
    <w:rsid w:val="007776B9"/>
    <w:rsid w:val="00777A0F"/>
    <w:rsid w:val="007803C4"/>
    <w:rsid w:val="00780445"/>
    <w:rsid w:val="007804E7"/>
    <w:rsid w:val="007804F3"/>
    <w:rsid w:val="0078064D"/>
    <w:rsid w:val="00780B79"/>
    <w:rsid w:val="00781116"/>
    <w:rsid w:val="00781631"/>
    <w:rsid w:val="007816E7"/>
    <w:rsid w:val="00781988"/>
    <w:rsid w:val="00781ADE"/>
    <w:rsid w:val="0078200F"/>
    <w:rsid w:val="0078225A"/>
    <w:rsid w:val="0078255E"/>
    <w:rsid w:val="007827DA"/>
    <w:rsid w:val="00782D16"/>
    <w:rsid w:val="00782D8D"/>
    <w:rsid w:val="00783192"/>
    <w:rsid w:val="007831E2"/>
    <w:rsid w:val="00783631"/>
    <w:rsid w:val="00783A46"/>
    <w:rsid w:val="00783FC3"/>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470"/>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0AE"/>
    <w:rsid w:val="007A29D2"/>
    <w:rsid w:val="007A2A53"/>
    <w:rsid w:val="007A3259"/>
    <w:rsid w:val="007A32FF"/>
    <w:rsid w:val="007A337D"/>
    <w:rsid w:val="007A33BE"/>
    <w:rsid w:val="007A3CDD"/>
    <w:rsid w:val="007A411E"/>
    <w:rsid w:val="007A4836"/>
    <w:rsid w:val="007A49EC"/>
    <w:rsid w:val="007A4C25"/>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31"/>
    <w:rsid w:val="007B3BA0"/>
    <w:rsid w:val="007B3BDB"/>
    <w:rsid w:val="007B3ECE"/>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4"/>
    <w:rsid w:val="007C0619"/>
    <w:rsid w:val="007C086D"/>
    <w:rsid w:val="007C0976"/>
    <w:rsid w:val="007C0C5A"/>
    <w:rsid w:val="007C109D"/>
    <w:rsid w:val="007C115B"/>
    <w:rsid w:val="007C1209"/>
    <w:rsid w:val="007C1299"/>
    <w:rsid w:val="007C1905"/>
    <w:rsid w:val="007C1974"/>
    <w:rsid w:val="007C1BB5"/>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B58"/>
    <w:rsid w:val="007C4DDB"/>
    <w:rsid w:val="007C51EF"/>
    <w:rsid w:val="007C532C"/>
    <w:rsid w:val="007C53D6"/>
    <w:rsid w:val="007C5419"/>
    <w:rsid w:val="007C57C7"/>
    <w:rsid w:val="007C5B79"/>
    <w:rsid w:val="007C5EB6"/>
    <w:rsid w:val="007C5FAF"/>
    <w:rsid w:val="007C615E"/>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801"/>
    <w:rsid w:val="007D6BA7"/>
    <w:rsid w:val="007D6D51"/>
    <w:rsid w:val="007D7032"/>
    <w:rsid w:val="007D7200"/>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AC4"/>
    <w:rsid w:val="007E1B0B"/>
    <w:rsid w:val="007E21A0"/>
    <w:rsid w:val="007E24DF"/>
    <w:rsid w:val="007E25CB"/>
    <w:rsid w:val="007E27C2"/>
    <w:rsid w:val="007E27CC"/>
    <w:rsid w:val="007E29D6"/>
    <w:rsid w:val="007E2B23"/>
    <w:rsid w:val="007E2CE1"/>
    <w:rsid w:val="007E2D69"/>
    <w:rsid w:val="007E2F31"/>
    <w:rsid w:val="007E3A27"/>
    <w:rsid w:val="007E3A62"/>
    <w:rsid w:val="007E3C06"/>
    <w:rsid w:val="007E3DBB"/>
    <w:rsid w:val="007E3F02"/>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8DD"/>
    <w:rsid w:val="007E7C52"/>
    <w:rsid w:val="007F0A20"/>
    <w:rsid w:val="007F0A99"/>
    <w:rsid w:val="007F105C"/>
    <w:rsid w:val="007F1150"/>
    <w:rsid w:val="007F15C8"/>
    <w:rsid w:val="007F1672"/>
    <w:rsid w:val="007F1909"/>
    <w:rsid w:val="007F1A7F"/>
    <w:rsid w:val="007F1CBA"/>
    <w:rsid w:val="007F1E83"/>
    <w:rsid w:val="007F246D"/>
    <w:rsid w:val="007F25F4"/>
    <w:rsid w:val="007F2A38"/>
    <w:rsid w:val="007F2CA8"/>
    <w:rsid w:val="007F33F1"/>
    <w:rsid w:val="007F34FC"/>
    <w:rsid w:val="007F3535"/>
    <w:rsid w:val="007F3B2F"/>
    <w:rsid w:val="007F3B3A"/>
    <w:rsid w:val="007F3D81"/>
    <w:rsid w:val="007F3F73"/>
    <w:rsid w:val="007F3F96"/>
    <w:rsid w:val="007F4C4F"/>
    <w:rsid w:val="007F4E92"/>
    <w:rsid w:val="007F5406"/>
    <w:rsid w:val="007F555E"/>
    <w:rsid w:val="007F598D"/>
    <w:rsid w:val="007F5B5C"/>
    <w:rsid w:val="007F5DC6"/>
    <w:rsid w:val="007F6763"/>
    <w:rsid w:val="007F695B"/>
    <w:rsid w:val="007F747F"/>
    <w:rsid w:val="007F7AA7"/>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A2E"/>
    <w:rsid w:val="00802B64"/>
    <w:rsid w:val="00802D90"/>
    <w:rsid w:val="008031DD"/>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BED"/>
    <w:rsid w:val="00811CCD"/>
    <w:rsid w:val="00811CEC"/>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413"/>
    <w:rsid w:val="00815584"/>
    <w:rsid w:val="008158FD"/>
    <w:rsid w:val="00816082"/>
    <w:rsid w:val="0081618D"/>
    <w:rsid w:val="00816310"/>
    <w:rsid w:val="008163F4"/>
    <w:rsid w:val="0081657B"/>
    <w:rsid w:val="00816848"/>
    <w:rsid w:val="008168B3"/>
    <w:rsid w:val="00816A16"/>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1891"/>
    <w:rsid w:val="0082225B"/>
    <w:rsid w:val="008227E2"/>
    <w:rsid w:val="00822EE9"/>
    <w:rsid w:val="00822FCB"/>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026"/>
    <w:rsid w:val="008303D4"/>
    <w:rsid w:val="008305A8"/>
    <w:rsid w:val="008305C6"/>
    <w:rsid w:val="00830A77"/>
    <w:rsid w:val="00830CEB"/>
    <w:rsid w:val="0083115F"/>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AFA"/>
    <w:rsid w:val="00837B78"/>
    <w:rsid w:val="00837E55"/>
    <w:rsid w:val="00840208"/>
    <w:rsid w:val="00840696"/>
    <w:rsid w:val="0084089A"/>
    <w:rsid w:val="00840AAA"/>
    <w:rsid w:val="00840D2E"/>
    <w:rsid w:val="00840E65"/>
    <w:rsid w:val="00841011"/>
    <w:rsid w:val="00841462"/>
    <w:rsid w:val="00841621"/>
    <w:rsid w:val="00841737"/>
    <w:rsid w:val="008417B8"/>
    <w:rsid w:val="00841AFD"/>
    <w:rsid w:val="00841B9D"/>
    <w:rsid w:val="008426B6"/>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A2E"/>
    <w:rsid w:val="00851D0E"/>
    <w:rsid w:val="00851DB5"/>
    <w:rsid w:val="00851EA1"/>
    <w:rsid w:val="00852395"/>
    <w:rsid w:val="008525B3"/>
    <w:rsid w:val="0085275D"/>
    <w:rsid w:val="008528AC"/>
    <w:rsid w:val="0085295F"/>
    <w:rsid w:val="00852A96"/>
    <w:rsid w:val="00852D51"/>
    <w:rsid w:val="00852DD0"/>
    <w:rsid w:val="00852F12"/>
    <w:rsid w:val="00853049"/>
    <w:rsid w:val="00853173"/>
    <w:rsid w:val="00853320"/>
    <w:rsid w:val="008533E6"/>
    <w:rsid w:val="00853536"/>
    <w:rsid w:val="00853620"/>
    <w:rsid w:val="008536B3"/>
    <w:rsid w:val="0085393F"/>
    <w:rsid w:val="00853DE4"/>
    <w:rsid w:val="00853ED9"/>
    <w:rsid w:val="008540C9"/>
    <w:rsid w:val="0085428C"/>
    <w:rsid w:val="0085429C"/>
    <w:rsid w:val="0085460A"/>
    <w:rsid w:val="00854873"/>
    <w:rsid w:val="00854D92"/>
    <w:rsid w:val="00854DCA"/>
    <w:rsid w:val="00854F1D"/>
    <w:rsid w:val="00854F5B"/>
    <w:rsid w:val="008550E1"/>
    <w:rsid w:val="0085538F"/>
    <w:rsid w:val="00855498"/>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A84"/>
    <w:rsid w:val="00860B0F"/>
    <w:rsid w:val="00860C24"/>
    <w:rsid w:val="00860ED6"/>
    <w:rsid w:val="00861050"/>
    <w:rsid w:val="00861273"/>
    <w:rsid w:val="0086236F"/>
    <w:rsid w:val="00862426"/>
    <w:rsid w:val="00862B9A"/>
    <w:rsid w:val="00862D31"/>
    <w:rsid w:val="00862DA8"/>
    <w:rsid w:val="00862E40"/>
    <w:rsid w:val="00862F75"/>
    <w:rsid w:val="008632D0"/>
    <w:rsid w:val="00863752"/>
    <w:rsid w:val="008638DE"/>
    <w:rsid w:val="00863949"/>
    <w:rsid w:val="00864043"/>
    <w:rsid w:val="008645D6"/>
    <w:rsid w:val="00864662"/>
    <w:rsid w:val="00864CBD"/>
    <w:rsid w:val="008657AB"/>
    <w:rsid w:val="00865C05"/>
    <w:rsid w:val="00865CE0"/>
    <w:rsid w:val="00865DA2"/>
    <w:rsid w:val="0086665A"/>
    <w:rsid w:val="00866841"/>
    <w:rsid w:val="0086693C"/>
    <w:rsid w:val="00866AE0"/>
    <w:rsid w:val="00866D5F"/>
    <w:rsid w:val="00866E26"/>
    <w:rsid w:val="0086780A"/>
    <w:rsid w:val="00867941"/>
    <w:rsid w:val="00867A03"/>
    <w:rsid w:val="00867E56"/>
    <w:rsid w:val="00867F29"/>
    <w:rsid w:val="00867F8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16"/>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96C"/>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50B"/>
    <w:rsid w:val="008816C1"/>
    <w:rsid w:val="00881793"/>
    <w:rsid w:val="008822D4"/>
    <w:rsid w:val="0088249A"/>
    <w:rsid w:val="008828EC"/>
    <w:rsid w:val="00882C58"/>
    <w:rsid w:val="008832F4"/>
    <w:rsid w:val="008833DA"/>
    <w:rsid w:val="00883447"/>
    <w:rsid w:val="00883643"/>
    <w:rsid w:val="008839B8"/>
    <w:rsid w:val="00883A43"/>
    <w:rsid w:val="0088479B"/>
    <w:rsid w:val="00884A6F"/>
    <w:rsid w:val="00884A90"/>
    <w:rsid w:val="00884C5A"/>
    <w:rsid w:val="00884E97"/>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46C"/>
    <w:rsid w:val="008A05B6"/>
    <w:rsid w:val="008A06A7"/>
    <w:rsid w:val="008A1056"/>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BD1"/>
    <w:rsid w:val="008A4E03"/>
    <w:rsid w:val="008A562C"/>
    <w:rsid w:val="008A571C"/>
    <w:rsid w:val="008A6684"/>
    <w:rsid w:val="008A66BE"/>
    <w:rsid w:val="008A6717"/>
    <w:rsid w:val="008A6B8C"/>
    <w:rsid w:val="008A7059"/>
    <w:rsid w:val="008A71CE"/>
    <w:rsid w:val="008A71EB"/>
    <w:rsid w:val="008B02BE"/>
    <w:rsid w:val="008B0F5E"/>
    <w:rsid w:val="008B10E5"/>
    <w:rsid w:val="008B1241"/>
    <w:rsid w:val="008B1359"/>
    <w:rsid w:val="008B1758"/>
    <w:rsid w:val="008B1FCB"/>
    <w:rsid w:val="008B2341"/>
    <w:rsid w:val="008B23B5"/>
    <w:rsid w:val="008B2BCC"/>
    <w:rsid w:val="008B2EC8"/>
    <w:rsid w:val="008B2F2D"/>
    <w:rsid w:val="008B304A"/>
    <w:rsid w:val="008B3765"/>
    <w:rsid w:val="008B386A"/>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4076"/>
    <w:rsid w:val="008C43D0"/>
    <w:rsid w:val="008C466C"/>
    <w:rsid w:val="008C4928"/>
    <w:rsid w:val="008C4A3D"/>
    <w:rsid w:val="008C4D55"/>
    <w:rsid w:val="008C4F6B"/>
    <w:rsid w:val="008C4FAE"/>
    <w:rsid w:val="008C508A"/>
    <w:rsid w:val="008C581E"/>
    <w:rsid w:val="008C5834"/>
    <w:rsid w:val="008C648F"/>
    <w:rsid w:val="008C69F0"/>
    <w:rsid w:val="008C6BBC"/>
    <w:rsid w:val="008C6D9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3BA0"/>
    <w:rsid w:val="008D4AAF"/>
    <w:rsid w:val="008D4AD9"/>
    <w:rsid w:val="008D4B36"/>
    <w:rsid w:val="008D4D56"/>
    <w:rsid w:val="008D4F89"/>
    <w:rsid w:val="008D5204"/>
    <w:rsid w:val="008D5259"/>
    <w:rsid w:val="008D5845"/>
    <w:rsid w:val="008D58EC"/>
    <w:rsid w:val="008D5A31"/>
    <w:rsid w:val="008D5DBF"/>
    <w:rsid w:val="008D5EA3"/>
    <w:rsid w:val="008D6C16"/>
    <w:rsid w:val="008D6CFE"/>
    <w:rsid w:val="008D727C"/>
    <w:rsid w:val="008D7298"/>
    <w:rsid w:val="008D756D"/>
    <w:rsid w:val="008D7609"/>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1CB"/>
    <w:rsid w:val="008E12C0"/>
    <w:rsid w:val="008E1552"/>
    <w:rsid w:val="008E17F4"/>
    <w:rsid w:val="008E187F"/>
    <w:rsid w:val="008E19A6"/>
    <w:rsid w:val="008E1BCF"/>
    <w:rsid w:val="008E2027"/>
    <w:rsid w:val="008E25DF"/>
    <w:rsid w:val="008E263A"/>
    <w:rsid w:val="008E26C8"/>
    <w:rsid w:val="008E2E40"/>
    <w:rsid w:val="008E2EC8"/>
    <w:rsid w:val="008E3023"/>
    <w:rsid w:val="008E3576"/>
    <w:rsid w:val="008E35DC"/>
    <w:rsid w:val="008E396B"/>
    <w:rsid w:val="008E3A6B"/>
    <w:rsid w:val="008E3AB4"/>
    <w:rsid w:val="008E3FC0"/>
    <w:rsid w:val="008E4060"/>
    <w:rsid w:val="008E4266"/>
    <w:rsid w:val="008E4321"/>
    <w:rsid w:val="008E46B0"/>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272"/>
    <w:rsid w:val="008E7512"/>
    <w:rsid w:val="008E771A"/>
    <w:rsid w:val="008E784A"/>
    <w:rsid w:val="008F0023"/>
    <w:rsid w:val="008F043A"/>
    <w:rsid w:val="008F0A82"/>
    <w:rsid w:val="008F0D6B"/>
    <w:rsid w:val="008F1196"/>
    <w:rsid w:val="008F12DB"/>
    <w:rsid w:val="008F14D6"/>
    <w:rsid w:val="008F1AE0"/>
    <w:rsid w:val="008F1E25"/>
    <w:rsid w:val="008F25D7"/>
    <w:rsid w:val="008F26C8"/>
    <w:rsid w:val="008F2961"/>
    <w:rsid w:val="008F2C7C"/>
    <w:rsid w:val="008F2D07"/>
    <w:rsid w:val="008F2DB0"/>
    <w:rsid w:val="008F3009"/>
    <w:rsid w:val="008F3184"/>
    <w:rsid w:val="008F34F1"/>
    <w:rsid w:val="008F3963"/>
    <w:rsid w:val="008F415D"/>
    <w:rsid w:val="008F4505"/>
    <w:rsid w:val="008F4A2D"/>
    <w:rsid w:val="008F5418"/>
    <w:rsid w:val="008F54D0"/>
    <w:rsid w:val="008F5D60"/>
    <w:rsid w:val="008F64FF"/>
    <w:rsid w:val="008F6592"/>
    <w:rsid w:val="008F6957"/>
    <w:rsid w:val="008F69DD"/>
    <w:rsid w:val="008F6F70"/>
    <w:rsid w:val="008F722F"/>
    <w:rsid w:val="008F74EE"/>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4A3D"/>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99E"/>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557"/>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274A"/>
    <w:rsid w:val="00933173"/>
    <w:rsid w:val="009334A5"/>
    <w:rsid w:val="009338D1"/>
    <w:rsid w:val="00933CF6"/>
    <w:rsid w:val="00933F34"/>
    <w:rsid w:val="009341A5"/>
    <w:rsid w:val="009341B2"/>
    <w:rsid w:val="00934277"/>
    <w:rsid w:val="00934345"/>
    <w:rsid w:val="0093459C"/>
    <w:rsid w:val="009349DD"/>
    <w:rsid w:val="00934AA0"/>
    <w:rsid w:val="00934EBE"/>
    <w:rsid w:val="0093525C"/>
    <w:rsid w:val="00935689"/>
    <w:rsid w:val="0093576E"/>
    <w:rsid w:val="00935CAC"/>
    <w:rsid w:val="00935CC9"/>
    <w:rsid w:val="009360C4"/>
    <w:rsid w:val="009361CA"/>
    <w:rsid w:val="00936236"/>
    <w:rsid w:val="00936400"/>
    <w:rsid w:val="0093682F"/>
    <w:rsid w:val="00936969"/>
    <w:rsid w:val="00936D01"/>
    <w:rsid w:val="00936FA1"/>
    <w:rsid w:val="0093734F"/>
    <w:rsid w:val="00937716"/>
    <w:rsid w:val="00937749"/>
    <w:rsid w:val="00937AFF"/>
    <w:rsid w:val="00940299"/>
    <w:rsid w:val="009403BD"/>
    <w:rsid w:val="009407A8"/>
    <w:rsid w:val="00940CA3"/>
    <w:rsid w:val="00940D71"/>
    <w:rsid w:val="00940D99"/>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33F"/>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4DB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AFA"/>
    <w:rsid w:val="00954F88"/>
    <w:rsid w:val="009551A8"/>
    <w:rsid w:val="00955672"/>
    <w:rsid w:val="00955DBD"/>
    <w:rsid w:val="009560A8"/>
    <w:rsid w:val="009560DC"/>
    <w:rsid w:val="00956666"/>
    <w:rsid w:val="00956689"/>
    <w:rsid w:val="00956D94"/>
    <w:rsid w:val="00956DA4"/>
    <w:rsid w:val="00957263"/>
    <w:rsid w:val="00957574"/>
    <w:rsid w:val="00960991"/>
    <w:rsid w:val="00960AC5"/>
    <w:rsid w:val="00960B06"/>
    <w:rsid w:val="00960D7B"/>
    <w:rsid w:val="00960DCC"/>
    <w:rsid w:val="009613D2"/>
    <w:rsid w:val="009616D9"/>
    <w:rsid w:val="009617BF"/>
    <w:rsid w:val="00961AEA"/>
    <w:rsid w:val="00961C21"/>
    <w:rsid w:val="00961E4F"/>
    <w:rsid w:val="00962568"/>
    <w:rsid w:val="00962A7E"/>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B20"/>
    <w:rsid w:val="00965D5A"/>
    <w:rsid w:val="00965FED"/>
    <w:rsid w:val="00965FFC"/>
    <w:rsid w:val="0096607E"/>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7D4"/>
    <w:rsid w:val="00971B98"/>
    <w:rsid w:val="00971D1B"/>
    <w:rsid w:val="00971D61"/>
    <w:rsid w:val="009722EA"/>
    <w:rsid w:val="00972A19"/>
    <w:rsid w:val="00972C4A"/>
    <w:rsid w:val="009732AD"/>
    <w:rsid w:val="0097374F"/>
    <w:rsid w:val="00973D0A"/>
    <w:rsid w:val="00973E18"/>
    <w:rsid w:val="00974479"/>
    <w:rsid w:val="009747A1"/>
    <w:rsid w:val="00974BC8"/>
    <w:rsid w:val="00974E72"/>
    <w:rsid w:val="00975256"/>
    <w:rsid w:val="0097558D"/>
    <w:rsid w:val="00975768"/>
    <w:rsid w:val="009757EF"/>
    <w:rsid w:val="009759C0"/>
    <w:rsid w:val="00975C71"/>
    <w:rsid w:val="00975CF0"/>
    <w:rsid w:val="00975EFD"/>
    <w:rsid w:val="00975F5F"/>
    <w:rsid w:val="009761A0"/>
    <w:rsid w:val="0097621C"/>
    <w:rsid w:val="009764FD"/>
    <w:rsid w:val="00976AC6"/>
    <w:rsid w:val="00976BCF"/>
    <w:rsid w:val="00976F73"/>
    <w:rsid w:val="00977D9D"/>
    <w:rsid w:val="00980834"/>
    <w:rsid w:val="009809E7"/>
    <w:rsid w:val="00980B7F"/>
    <w:rsid w:val="009814E3"/>
    <w:rsid w:val="009816D9"/>
    <w:rsid w:val="009817F4"/>
    <w:rsid w:val="009818FC"/>
    <w:rsid w:val="00981BEC"/>
    <w:rsid w:val="00981DFA"/>
    <w:rsid w:val="00982396"/>
    <w:rsid w:val="00983961"/>
    <w:rsid w:val="00984052"/>
    <w:rsid w:val="009846AF"/>
    <w:rsid w:val="0098487E"/>
    <w:rsid w:val="00984AED"/>
    <w:rsid w:val="00984CA7"/>
    <w:rsid w:val="00984E6C"/>
    <w:rsid w:val="00984F91"/>
    <w:rsid w:val="0098512C"/>
    <w:rsid w:val="00985174"/>
    <w:rsid w:val="0098544E"/>
    <w:rsid w:val="0098571A"/>
    <w:rsid w:val="00985C29"/>
    <w:rsid w:val="00985E97"/>
    <w:rsid w:val="009862C9"/>
    <w:rsid w:val="009863DE"/>
    <w:rsid w:val="00986551"/>
    <w:rsid w:val="0098658A"/>
    <w:rsid w:val="009865B2"/>
    <w:rsid w:val="00986B52"/>
    <w:rsid w:val="00986EB9"/>
    <w:rsid w:val="00986F77"/>
    <w:rsid w:val="00987189"/>
    <w:rsid w:val="009873A3"/>
    <w:rsid w:val="009874E9"/>
    <w:rsid w:val="00987923"/>
    <w:rsid w:val="00987B15"/>
    <w:rsid w:val="00990218"/>
    <w:rsid w:val="009903A4"/>
    <w:rsid w:val="0099047E"/>
    <w:rsid w:val="00990563"/>
    <w:rsid w:val="009905A5"/>
    <w:rsid w:val="00990861"/>
    <w:rsid w:val="00990CA5"/>
    <w:rsid w:val="00990DAF"/>
    <w:rsid w:val="00991287"/>
    <w:rsid w:val="00991370"/>
    <w:rsid w:val="00991577"/>
    <w:rsid w:val="00991695"/>
    <w:rsid w:val="0099183F"/>
    <w:rsid w:val="00991BA0"/>
    <w:rsid w:val="0099261B"/>
    <w:rsid w:val="009927F0"/>
    <w:rsid w:val="00992A34"/>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1F50"/>
    <w:rsid w:val="009A222E"/>
    <w:rsid w:val="009A244B"/>
    <w:rsid w:val="009A24C3"/>
    <w:rsid w:val="009A285B"/>
    <w:rsid w:val="009A2EC6"/>
    <w:rsid w:val="009A2FDA"/>
    <w:rsid w:val="009A2FE1"/>
    <w:rsid w:val="009A3310"/>
    <w:rsid w:val="009A341F"/>
    <w:rsid w:val="009A37B0"/>
    <w:rsid w:val="009A38F1"/>
    <w:rsid w:val="009A3B6D"/>
    <w:rsid w:val="009A3E72"/>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58F"/>
    <w:rsid w:val="009B06F9"/>
    <w:rsid w:val="009B0760"/>
    <w:rsid w:val="009B08B8"/>
    <w:rsid w:val="009B0AF1"/>
    <w:rsid w:val="009B0BA4"/>
    <w:rsid w:val="009B119F"/>
    <w:rsid w:val="009B125B"/>
    <w:rsid w:val="009B12B2"/>
    <w:rsid w:val="009B1438"/>
    <w:rsid w:val="009B1CFB"/>
    <w:rsid w:val="009B1EC0"/>
    <w:rsid w:val="009B21FC"/>
    <w:rsid w:val="009B24ED"/>
    <w:rsid w:val="009B253C"/>
    <w:rsid w:val="009B2A6A"/>
    <w:rsid w:val="009B2C69"/>
    <w:rsid w:val="009B31D7"/>
    <w:rsid w:val="009B327B"/>
    <w:rsid w:val="009B39C1"/>
    <w:rsid w:val="009B4249"/>
    <w:rsid w:val="009B47FB"/>
    <w:rsid w:val="009B4AF4"/>
    <w:rsid w:val="009B4D6D"/>
    <w:rsid w:val="009B56A5"/>
    <w:rsid w:val="009B57FD"/>
    <w:rsid w:val="009B6177"/>
    <w:rsid w:val="009B64A6"/>
    <w:rsid w:val="009B6518"/>
    <w:rsid w:val="009B6646"/>
    <w:rsid w:val="009B66E9"/>
    <w:rsid w:val="009B6FE9"/>
    <w:rsid w:val="009B702A"/>
    <w:rsid w:val="009B708E"/>
    <w:rsid w:val="009B70D3"/>
    <w:rsid w:val="009B70E7"/>
    <w:rsid w:val="009B76E0"/>
    <w:rsid w:val="009B7921"/>
    <w:rsid w:val="009B7A8B"/>
    <w:rsid w:val="009B7DC0"/>
    <w:rsid w:val="009B7E86"/>
    <w:rsid w:val="009C027F"/>
    <w:rsid w:val="009C0766"/>
    <w:rsid w:val="009C07D1"/>
    <w:rsid w:val="009C08A8"/>
    <w:rsid w:val="009C0B7C"/>
    <w:rsid w:val="009C0BC4"/>
    <w:rsid w:val="009C0E6B"/>
    <w:rsid w:val="009C10FD"/>
    <w:rsid w:val="009C160E"/>
    <w:rsid w:val="009C1B5B"/>
    <w:rsid w:val="009C1CDC"/>
    <w:rsid w:val="009C1D5E"/>
    <w:rsid w:val="009C2071"/>
    <w:rsid w:val="009C22D0"/>
    <w:rsid w:val="009C2458"/>
    <w:rsid w:val="009C2775"/>
    <w:rsid w:val="009C2E3E"/>
    <w:rsid w:val="009C2FF0"/>
    <w:rsid w:val="009C30AB"/>
    <w:rsid w:val="009C3174"/>
    <w:rsid w:val="009C31EC"/>
    <w:rsid w:val="009C34CC"/>
    <w:rsid w:val="009C3835"/>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4BF"/>
    <w:rsid w:val="009C75BD"/>
    <w:rsid w:val="009C7607"/>
    <w:rsid w:val="009C76AA"/>
    <w:rsid w:val="009C77F7"/>
    <w:rsid w:val="009C7900"/>
    <w:rsid w:val="009C7BF0"/>
    <w:rsid w:val="009D00F6"/>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238"/>
    <w:rsid w:val="009D73DF"/>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EA5"/>
    <w:rsid w:val="009F122E"/>
    <w:rsid w:val="009F1553"/>
    <w:rsid w:val="009F1726"/>
    <w:rsid w:val="009F1990"/>
    <w:rsid w:val="009F1D93"/>
    <w:rsid w:val="009F22E4"/>
    <w:rsid w:val="009F232D"/>
    <w:rsid w:val="009F23CF"/>
    <w:rsid w:val="009F2583"/>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676"/>
    <w:rsid w:val="00A01A07"/>
    <w:rsid w:val="00A01AE4"/>
    <w:rsid w:val="00A01CA6"/>
    <w:rsid w:val="00A020BD"/>
    <w:rsid w:val="00A0257B"/>
    <w:rsid w:val="00A026CC"/>
    <w:rsid w:val="00A0289C"/>
    <w:rsid w:val="00A02C60"/>
    <w:rsid w:val="00A0300D"/>
    <w:rsid w:val="00A038B5"/>
    <w:rsid w:val="00A04130"/>
    <w:rsid w:val="00A0414F"/>
    <w:rsid w:val="00A042E1"/>
    <w:rsid w:val="00A04926"/>
    <w:rsid w:val="00A05087"/>
    <w:rsid w:val="00A0550C"/>
    <w:rsid w:val="00A05578"/>
    <w:rsid w:val="00A0595D"/>
    <w:rsid w:val="00A0649A"/>
    <w:rsid w:val="00A065B4"/>
    <w:rsid w:val="00A068E2"/>
    <w:rsid w:val="00A06AC6"/>
    <w:rsid w:val="00A06D7E"/>
    <w:rsid w:val="00A06DD8"/>
    <w:rsid w:val="00A06E60"/>
    <w:rsid w:val="00A06FE9"/>
    <w:rsid w:val="00A073F3"/>
    <w:rsid w:val="00A073FE"/>
    <w:rsid w:val="00A07515"/>
    <w:rsid w:val="00A0794E"/>
    <w:rsid w:val="00A07CC5"/>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8FE"/>
    <w:rsid w:val="00A12D86"/>
    <w:rsid w:val="00A12D95"/>
    <w:rsid w:val="00A12EDD"/>
    <w:rsid w:val="00A136D7"/>
    <w:rsid w:val="00A137D0"/>
    <w:rsid w:val="00A13924"/>
    <w:rsid w:val="00A143AB"/>
    <w:rsid w:val="00A1462B"/>
    <w:rsid w:val="00A149A2"/>
    <w:rsid w:val="00A15026"/>
    <w:rsid w:val="00A150EC"/>
    <w:rsid w:val="00A152BB"/>
    <w:rsid w:val="00A15461"/>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8E9"/>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522"/>
    <w:rsid w:val="00A3193D"/>
    <w:rsid w:val="00A31B9D"/>
    <w:rsid w:val="00A31D26"/>
    <w:rsid w:val="00A31FF1"/>
    <w:rsid w:val="00A32695"/>
    <w:rsid w:val="00A32C6E"/>
    <w:rsid w:val="00A32FCF"/>
    <w:rsid w:val="00A33015"/>
    <w:rsid w:val="00A33164"/>
    <w:rsid w:val="00A333A2"/>
    <w:rsid w:val="00A333BC"/>
    <w:rsid w:val="00A334EF"/>
    <w:rsid w:val="00A3351C"/>
    <w:rsid w:val="00A336C3"/>
    <w:rsid w:val="00A337CF"/>
    <w:rsid w:val="00A33971"/>
    <w:rsid w:val="00A33A0A"/>
    <w:rsid w:val="00A33F3F"/>
    <w:rsid w:val="00A342C5"/>
    <w:rsid w:val="00A349A1"/>
    <w:rsid w:val="00A350B1"/>
    <w:rsid w:val="00A35281"/>
    <w:rsid w:val="00A3563E"/>
    <w:rsid w:val="00A35647"/>
    <w:rsid w:val="00A35EBF"/>
    <w:rsid w:val="00A360D1"/>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90"/>
    <w:rsid w:val="00A41EDA"/>
    <w:rsid w:val="00A42087"/>
    <w:rsid w:val="00A42646"/>
    <w:rsid w:val="00A42D9C"/>
    <w:rsid w:val="00A42F67"/>
    <w:rsid w:val="00A4334F"/>
    <w:rsid w:val="00A433A5"/>
    <w:rsid w:val="00A43472"/>
    <w:rsid w:val="00A4395F"/>
    <w:rsid w:val="00A43ADA"/>
    <w:rsid w:val="00A43D9C"/>
    <w:rsid w:val="00A43E39"/>
    <w:rsid w:val="00A4405D"/>
    <w:rsid w:val="00A44196"/>
    <w:rsid w:val="00A4421B"/>
    <w:rsid w:val="00A44762"/>
    <w:rsid w:val="00A44808"/>
    <w:rsid w:val="00A44BA6"/>
    <w:rsid w:val="00A44C4E"/>
    <w:rsid w:val="00A45013"/>
    <w:rsid w:val="00A452ED"/>
    <w:rsid w:val="00A45496"/>
    <w:rsid w:val="00A4596F"/>
    <w:rsid w:val="00A467D4"/>
    <w:rsid w:val="00A467FD"/>
    <w:rsid w:val="00A471AF"/>
    <w:rsid w:val="00A4737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0D2"/>
    <w:rsid w:val="00A561AB"/>
    <w:rsid w:val="00A565A7"/>
    <w:rsid w:val="00A56674"/>
    <w:rsid w:val="00A566B2"/>
    <w:rsid w:val="00A56BE5"/>
    <w:rsid w:val="00A57069"/>
    <w:rsid w:val="00A6003E"/>
    <w:rsid w:val="00A6045E"/>
    <w:rsid w:val="00A607C2"/>
    <w:rsid w:val="00A61244"/>
    <w:rsid w:val="00A618F7"/>
    <w:rsid w:val="00A626D1"/>
    <w:rsid w:val="00A62AA0"/>
    <w:rsid w:val="00A62CD7"/>
    <w:rsid w:val="00A62EB4"/>
    <w:rsid w:val="00A6304A"/>
    <w:rsid w:val="00A63260"/>
    <w:rsid w:val="00A63ABF"/>
    <w:rsid w:val="00A63C59"/>
    <w:rsid w:val="00A63CA0"/>
    <w:rsid w:val="00A63EA9"/>
    <w:rsid w:val="00A6443A"/>
    <w:rsid w:val="00A6449E"/>
    <w:rsid w:val="00A649D9"/>
    <w:rsid w:val="00A64D78"/>
    <w:rsid w:val="00A64F1A"/>
    <w:rsid w:val="00A6508D"/>
    <w:rsid w:val="00A65B56"/>
    <w:rsid w:val="00A65F3D"/>
    <w:rsid w:val="00A661F2"/>
    <w:rsid w:val="00A663AF"/>
    <w:rsid w:val="00A66796"/>
    <w:rsid w:val="00A667AC"/>
    <w:rsid w:val="00A66AD4"/>
    <w:rsid w:val="00A6732F"/>
    <w:rsid w:val="00A67687"/>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482"/>
    <w:rsid w:val="00A7495A"/>
    <w:rsid w:val="00A74960"/>
    <w:rsid w:val="00A74E43"/>
    <w:rsid w:val="00A75655"/>
    <w:rsid w:val="00A75E65"/>
    <w:rsid w:val="00A7626D"/>
    <w:rsid w:val="00A762DC"/>
    <w:rsid w:val="00A76522"/>
    <w:rsid w:val="00A76CC0"/>
    <w:rsid w:val="00A77416"/>
    <w:rsid w:val="00A77468"/>
    <w:rsid w:val="00A7755F"/>
    <w:rsid w:val="00A775ED"/>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189"/>
    <w:rsid w:val="00A833B1"/>
    <w:rsid w:val="00A833D8"/>
    <w:rsid w:val="00A833DF"/>
    <w:rsid w:val="00A83455"/>
    <w:rsid w:val="00A83790"/>
    <w:rsid w:val="00A83E41"/>
    <w:rsid w:val="00A83E4A"/>
    <w:rsid w:val="00A84BED"/>
    <w:rsid w:val="00A84DB3"/>
    <w:rsid w:val="00A84F57"/>
    <w:rsid w:val="00A85131"/>
    <w:rsid w:val="00A85B77"/>
    <w:rsid w:val="00A85C9C"/>
    <w:rsid w:val="00A85EED"/>
    <w:rsid w:val="00A86056"/>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90432"/>
    <w:rsid w:val="00A90444"/>
    <w:rsid w:val="00A906E4"/>
    <w:rsid w:val="00A90BA5"/>
    <w:rsid w:val="00A90F70"/>
    <w:rsid w:val="00A910D5"/>
    <w:rsid w:val="00A914B7"/>
    <w:rsid w:val="00A91E4E"/>
    <w:rsid w:val="00A92090"/>
    <w:rsid w:val="00A92931"/>
    <w:rsid w:val="00A938CF"/>
    <w:rsid w:val="00A93D50"/>
    <w:rsid w:val="00A9402B"/>
    <w:rsid w:val="00A94916"/>
    <w:rsid w:val="00A949C3"/>
    <w:rsid w:val="00A94EC8"/>
    <w:rsid w:val="00A9502E"/>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876"/>
    <w:rsid w:val="00A97AAF"/>
    <w:rsid w:val="00A97F91"/>
    <w:rsid w:val="00AA02A7"/>
    <w:rsid w:val="00AA03E5"/>
    <w:rsid w:val="00AA047F"/>
    <w:rsid w:val="00AA07EC"/>
    <w:rsid w:val="00AA08D9"/>
    <w:rsid w:val="00AA0C27"/>
    <w:rsid w:val="00AA0DF2"/>
    <w:rsid w:val="00AA12FF"/>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41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B4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6"/>
    <w:rsid w:val="00AC4213"/>
    <w:rsid w:val="00AC438F"/>
    <w:rsid w:val="00AC5066"/>
    <w:rsid w:val="00AC563B"/>
    <w:rsid w:val="00AC58E4"/>
    <w:rsid w:val="00AC60FC"/>
    <w:rsid w:val="00AC6A5A"/>
    <w:rsid w:val="00AC6CE7"/>
    <w:rsid w:val="00AC6EA0"/>
    <w:rsid w:val="00AC7654"/>
    <w:rsid w:val="00AC7E51"/>
    <w:rsid w:val="00AC7EB2"/>
    <w:rsid w:val="00AD0372"/>
    <w:rsid w:val="00AD0554"/>
    <w:rsid w:val="00AD0DDB"/>
    <w:rsid w:val="00AD0E48"/>
    <w:rsid w:val="00AD107C"/>
    <w:rsid w:val="00AD151A"/>
    <w:rsid w:val="00AD174A"/>
    <w:rsid w:val="00AD186C"/>
    <w:rsid w:val="00AD2100"/>
    <w:rsid w:val="00AD2536"/>
    <w:rsid w:val="00AD265A"/>
    <w:rsid w:val="00AD2977"/>
    <w:rsid w:val="00AD2CF6"/>
    <w:rsid w:val="00AD3083"/>
    <w:rsid w:val="00AD30D3"/>
    <w:rsid w:val="00AD396B"/>
    <w:rsid w:val="00AD3CD7"/>
    <w:rsid w:val="00AD439D"/>
    <w:rsid w:val="00AD4899"/>
    <w:rsid w:val="00AD4B4B"/>
    <w:rsid w:val="00AD4D54"/>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DA"/>
    <w:rsid w:val="00AD7AFD"/>
    <w:rsid w:val="00AD7DF4"/>
    <w:rsid w:val="00AE047E"/>
    <w:rsid w:val="00AE04BD"/>
    <w:rsid w:val="00AE05FE"/>
    <w:rsid w:val="00AE0915"/>
    <w:rsid w:val="00AE0A44"/>
    <w:rsid w:val="00AE0D01"/>
    <w:rsid w:val="00AE181C"/>
    <w:rsid w:val="00AE1980"/>
    <w:rsid w:val="00AE1A13"/>
    <w:rsid w:val="00AE1D04"/>
    <w:rsid w:val="00AE1DBC"/>
    <w:rsid w:val="00AE1EB5"/>
    <w:rsid w:val="00AE2042"/>
    <w:rsid w:val="00AE227F"/>
    <w:rsid w:val="00AE23BD"/>
    <w:rsid w:val="00AE24B9"/>
    <w:rsid w:val="00AE2CC9"/>
    <w:rsid w:val="00AE31C2"/>
    <w:rsid w:val="00AE3251"/>
    <w:rsid w:val="00AE365B"/>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6"/>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84"/>
    <w:rsid w:val="00AF469D"/>
    <w:rsid w:val="00AF47ED"/>
    <w:rsid w:val="00AF48F6"/>
    <w:rsid w:val="00AF4967"/>
    <w:rsid w:val="00AF501E"/>
    <w:rsid w:val="00AF5159"/>
    <w:rsid w:val="00AF535D"/>
    <w:rsid w:val="00AF546E"/>
    <w:rsid w:val="00AF5549"/>
    <w:rsid w:val="00AF5941"/>
    <w:rsid w:val="00AF5E6B"/>
    <w:rsid w:val="00AF6774"/>
    <w:rsid w:val="00AF7251"/>
    <w:rsid w:val="00AF73DC"/>
    <w:rsid w:val="00AF795C"/>
    <w:rsid w:val="00AF7C6C"/>
    <w:rsid w:val="00AF7F81"/>
    <w:rsid w:val="00AF7FD4"/>
    <w:rsid w:val="00B0057D"/>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3E63"/>
    <w:rsid w:val="00B14064"/>
    <w:rsid w:val="00B1461C"/>
    <w:rsid w:val="00B14797"/>
    <w:rsid w:val="00B14C55"/>
    <w:rsid w:val="00B1589B"/>
    <w:rsid w:val="00B15A67"/>
    <w:rsid w:val="00B15D4D"/>
    <w:rsid w:val="00B16046"/>
    <w:rsid w:val="00B16084"/>
    <w:rsid w:val="00B16978"/>
    <w:rsid w:val="00B16A51"/>
    <w:rsid w:val="00B16B2C"/>
    <w:rsid w:val="00B1715A"/>
    <w:rsid w:val="00B17229"/>
    <w:rsid w:val="00B1732F"/>
    <w:rsid w:val="00B17446"/>
    <w:rsid w:val="00B1744B"/>
    <w:rsid w:val="00B17581"/>
    <w:rsid w:val="00B17939"/>
    <w:rsid w:val="00B17AC0"/>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2BA0"/>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61"/>
    <w:rsid w:val="00B276AD"/>
    <w:rsid w:val="00B276C8"/>
    <w:rsid w:val="00B2771B"/>
    <w:rsid w:val="00B277F6"/>
    <w:rsid w:val="00B30197"/>
    <w:rsid w:val="00B30252"/>
    <w:rsid w:val="00B30913"/>
    <w:rsid w:val="00B30A1C"/>
    <w:rsid w:val="00B30B26"/>
    <w:rsid w:val="00B31067"/>
    <w:rsid w:val="00B31620"/>
    <w:rsid w:val="00B31951"/>
    <w:rsid w:val="00B31A76"/>
    <w:rsid w:val="00B31FA6"/>
    <w:rsid w:val="00B3203A"/>
    <w:rsid w:val="00B32087"/>
    <w:rsid w:val="00B320F3"/>
    <w:rsid w:val="00B326AB"/>
    <w:rsid w:val="00B32C08"/>
    <w:rsid w:val="00B32CF2"/>
    <w:rsid w:val="00B32E44"/>
    <w:rsid w:val="00B33106"/>
    <w:rsid w:val="00B33122"/>
    <w:rsid w:val="00B3357A"/>
    <w:rsid w:val="00B335B1"/>
    <w:rsid w:val="00B338BD"/>
    <w:rsid w:val="00B33BB6"/>
    <w:rsid w:val="00B33BCB"/>
    <w:rsid w:val="00B3404C"/>
    <w:rsid w:val="00B3464D"/>
    <w:rsid w:val="00B3483A"/>
    <w:rsid w:val="00B348A0"/>
    <w:rsid w:val="00B34B4C"/>
    <w:rsid w:val="00B34BB6"/>
    <w:rsid w:val="00B34C10"/>
    <w:rsid w:val="00B3501A"/>
    <w:rsid w:val="00B35A35"/>
    <w:rsid w:val="00B35C69"/>
    <w:rsid w:val="00B362BB"/>
    <w:rsid w:val="00B36586"/>
    <w:rsid w:val="00B36DEE"/>
    <w:rsid w:val="00B3706A"/>
    <w:rsid w:val="00B372E7"/>
    <w:rsid w:val="00B37878"/>
    <w:rsid w:val="00B37CC1"/>
    <w:rsid w:val="00B37E64"/>
    <w:rsid w:val="00B40A5C"/>
    <w:rsid w:val="00B40F2C"/>
    <w:rsid w:val="00B41424"/>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9F8"/>
    <w:rsid w:val="00B45ABF"/>
    <w:rsid w:val="00B45BED"/>
    <w:rsid w:val="00B45D25"/>
    <w:rsid w:val="00B45E03"/>
    <w:rsid w:val="00B45FDB"/>
    <w:rsid w:val="00B4623E"/>
    <w:rsid w:val="00B46720"/>
    <w:rsid w:val="00B4684B"/>
    <w:rsid w:val="00B46BDA"/>
    <w:rsid w:val="00B475DF"/>
    <w:rsid w:val="00B47719"/>
    <w:rsid w:val="00B47A14"/>
    <w:rsid w:val="00B47D2C"/>
    <w:rsid w:val="00B47E27"/>
    <w:rsid w:val="00B47FF9"/>
    <w:rsid w:val="00B501F3"/>
    <w:rsid w:val="00B5029F"/>
    <w:rsid w:val="00B50595"/>
    <w:rsid w:val="00B5070E"/>
    <w:rsid w:val="00B50877"/>
    <w:rsid w:val="00B5087E"/>
    <w:rsid w:val="00B50C7A"/>
    <w:rsid w:val="00B51CCB"/>
    <w:rsid w:val="00B51DAD"/>
    <w:rsid w:val="00B51E7A"/>
    <w:rsid w:val="00B51FBA"/>
    <w:rsid w:val="00B5224D"/>
    <w:rsid w:val="00B52486"/>
    <w:rsid w:val="00B52797"/>
    <w:rsid w:val="00B52A00"/>
    <w:rsid w:val="00B53211"/>
    <w:rsid w:val="00B532C5"/>
    <w:rsid w:val="00B534FD"/>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2DC"/>
    <w:rsid w:val="00B705B9"/>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A3"/>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1AA"/>
    <w:rsid w:val="00B91375"/>
    <w:rsid w:val="00B91594"/>
    <w:rsid w:val="00B91D7F"/>
    <w:rsid w:val="00B92207"/>
    <w:rsid w:val="00B927A3"/>
    <w:rsid w:val="00B927E9"/>
    <w:rsid w:val="00B930E5"/>
    <w:rsid w:val="00B9320C"/>
    <w:rsid w:val="00B9365B"/>
    <w:rsid w:val="00B93661"/>
    <w:rsid w:val="00B93A2D"/>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1B2"/>
    <w:rsid w:val="00BA1513"/>
    <w:rsid w:val="00BA1828"/>
    <w:rsid w:val="00BA1ACB"/>
    <w:rsid w:val="00BA1D8D"/>
    <w:rsid w:val="00BA23DE"/>
    <w:rsid w:val="00BA23E7"/>
    <w:rsid w:val="00BA24BA"/>
    <w:rsid w:val="00BA294A"/>
    <w:rsid w:val="00BA316D"/>
    <w:rsid w:val="00BA334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994"/>
    <w:rsid w:val="00BA7C75"/>
    <w:rsid w:val="00BA7E16"/>
    <w:rsid w:val="00BA7E7D"/>
    <w:rsid w:val="00BA7EB4"/>
    <w:rsid w:val="00BB0C88"/>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01F"/>
    <w:rsid w:val="00BB63B8"/>
    <w:rsid w:val="00BB648A"/>
    <w:rsid w:val="00BB65F0"/>
    <w:rsid w:val="00BB661F"/>
    <w:rsid w:val="00BB6755"/>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4AB7"/>
    <w:rsid w:val="00BC60C4"/>
    <w:rsid w:val="00BC6129"/>
    <w:rsid w:val="00BC657B"/>
    <w:rsid w:val="00BC67B6"/>
    <w:rsid w:val="00BC72F0"/>
    <w:rsid w:val="00BC77CB"/>
    <w:rsid w:val="00BC786D"/>
    <w:rsid w:val="00BC787F"/>
    <w:rsid w:val="00BC78BE"/>
    <w:rsid w:val="00BC7B23"/>
    <w:rsid w:val="00BC7D42"/>
    <w:rsid w:val="00BC7F14"/>
    <w:rsid w:val="00BC7F50"/>
    <w:rsid w:val="00BD00C2"/>
    <w:rsid w:val="00BD0B22"/>
    <w:rsid w:val="00BD0C22"/>
    <w:rsid w:val="00BD0E12"/>
    <w:rsid w:val="00BD0F8B"/>
    <w:rsid w:val="00BD0F92"/>
    <w:rsid w:val="00BD1236"/>
    <w:rsid w:val="00BD1349"/>
    <w:rsid w:val="00BD191E"/>
    <w:rsid w:val="00BD22E9"/>
    <w:rsid w:val="00BD2336"/>
    <w:rsid w:val="00BD24C4"/>
    <w:rsid w:val="00BD2677"/>
    <w:rsid w:val="00BD2B57"/>
    <w:rsid w:val="00BD30D3"/>
    <w:rsid w:val="00BD3537"/>
    <w:rsid w:val="00BD39EA"/>
    <w:rsid w:val="00BD401D"/>
    <w:rsid w:val="00BD463F"/>
    <w:rsid w:val="00BD49DB"/>
    <w:rsid w:val="00BD4B28"/>
    <w:rsid w:val="00BD5042"/>
    <w:rsid w:val="00BD5830"/>
    <w:rsid w:val="00BD5C52"/>
    <w:rsid w:val="00BD5D36"/>
    <w:rsid w:val="00BD5FAB"/>
    <w:rsid w:val="00BD62C8"/>
    <w:rsid w:val="00BD634A"/>
    <w:rsid w:val="00BD680F"/>
    <w:rsid w:val="00BD727E"/>
    <w:rsid w:val="00BD7466"/>
    <w:rsid w:val="00BE02D1"/>
    <w:rsid w:val="00BE04FF"/>
    <w:rsid w:val="00BE0582"/>
    <w:rsid w:val="00BE06FF"/>
    <w:rsid w:val="00BE089C"/>
    <w:rsid w:val="00BE0CC9"/>
    <w:rsid w:val="00BE1279"/>
    <w:rsid w:val="00BE12E1"/>
    <w:rsid w:val="00BE1706"/>
    <w:rsid w:val="00BE192B"/>
    <w:rsid w:val="00BE1A94"/>
    <w:rsid w:val="00BE210A"/>
    <w:rsid w:val="00BE232F"/>
    <w:rsid w:val="00BE2385"/>
    <w:rsid w:val="00BE2BE2"/>
    <w:rsid w:val="00BE2E70"/>
    <w:rsid w:val="00BE2FEA"/>
    <w:rsid w:val="00BE34B8"/>
    <w:rsid w:val="00BE3F78"/>
    <w:rsid w:val="00BE3F9A"/>
    <w:rsid w:val="00BE3FE9"/>
    <w:rsid w:val="00BE42DA"/>
    <w:rsid w:val="00BE43DD"/>
    <w:rsid w:val="00BE4715"/>
    <w:rsid w:val="00BE4BDB"/>
    <w:rsid w:val="00BE4EBA"/>
    <w:rsid w:val="00BE5413"/>
    <w:rsid w:val="00BE57AC"/>
    <w:rsid w:val="00BE58AC"/>
    <w:rsid w:val="00BE5AC5"/>
    <w:rsid w:val="00BE5B85"/>
    <w:rsid w:val="00BE5D11"/>
    <w:rsid w:val="00BE5ECB"/>
    <w:rsid w:val="00BE5F77"/>
    <w:rsid w:val="00BE600A"/>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3A39"/>
    <w:rsid w:val="00BF3C59"/>
    <w:rsid w:val="00BF41D0"/>
    <w:rsid w:val="00BF485A"/>
    <w:rsid w:val="00BF4923"/>
    <w:rsid w:val="00BF4AC4"/>
    <w:rsid w:val="00BF4AF3"/>
    <w:rsid w:val="00BF4CF0"/>
    <w:rsid w:val="00BF4D05"/>
    <w:rsid w:val="00BF5BEB"/>
    <w:rsid w:val="00BF5C77"/>
    <w:rsid w:val="00BF621A"/>
    <w:rsid w:val="00BF626B"/>
    <w:rsid w:val="00BF62EF"/>
    <w:rsid w:val="00BF650B"/>
    <w:rsid w:val="00BF65DB"/>
    <w:rsid w:val="00BF6807"/>
    <w:rsid w:val="00BF697A"/>
    <w:rsid w:val="00BF6C00"/>
    <w:rsid w:val="00BF6C11"/>
    <w:rsid w:val="00BF6C9A"/>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6C1"/>
    <w:rsid w:val="00C048D7"/>
    <w:rsid w:val="00C058A3"/>
    <w:rsid w:val="00C05B8C"/>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BBC"/>
    <w:rsid w:val="00C10CFD"/>
    <w:rsid w:val="00C10D42"/>
    <w:rsid w:val="00C1100F"/>
    <w:rsid w:val="00C110A3"/>
    <w:rsid w:val="00C113B6"/>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999"/>
    <w:rsid w:val="00C16CB9"/>
    <w:rsid w:val="00C1722D"/>
    <w:rsid w:val="00C17754"/>
    <w:rsid w:val="00C17C99"/>
    <w:rsid w:val="00C17CD5"/>
    <w:rsid w:val="00C20205"/>
    <w:rsid w:val="00C20568"/>
    <w:rsid w:val="00C209BF"/>
    <w:rsid w:val="00C20A15"/>
    <w:rsid w:val="00C20CD4"/>
    <w:rsid w:val="00C21D40"/>
    <w:rsid w:val="00C22392"/>
    <w:rsid w:val="00C22459"/>
    <w:rsid w:val="00C22971"/>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8FC"/>
    <w:rsid w:val="00C26CD5"/>
    <w:rsid w:val="00C2708F"/>
    <w:rsid w:val="00C27242"/>
    <w:rsid w:val="00C274D9"/>
    <w:rsid w:val="00C274F4"/>
    <w:rsid w:val="00C3060C"/>
    <w:rsid w:val="00C308E4"/>
    <w:rsid w:val="00C3163D"/>
    <w:rsid w:val="00C31C35"/>
    <w:rsid w:val="00C31FB1"/>
    <w:rsid w:val="00C3211D"/>
    <w:rsid w:val="00C32800"/>
    <w:rsid w:val="00C32B17"/>
    <w:rsid w:val="00C32DFF"/>
    <w:rsid w:val="00C331F6"/>
    <w:rsid w:val="00C33573"/>
    <w:rsid w:val="00C33B2A"/>
    <w:rsid w:val="00C33E72"/>
    <w:rsid w:val="00C34002"/>
    <w:rsid w:val="00C3400D"/>
    <w:rsid w:val="00C342A5"/>
    <w:rsid w:val="00C34658"/>
    <w:rsid w:val="00C348ED"/>
    <w:rsid w:val="00C349C5"/>
    <w:rsid w:val="00C34CE7"/>
    <w:rsid w:val="00C34EC9"/>
    <w:rsid w:val="00C357B8"/>
    <w:rsid w:val="00C357D0"/>
    <w:rsid w:val="00C35F3A"/>
    <w:rsid w:val="00C3643C"/>
    <w:rsid w:val="00C365F9"/>
    <w:rsid w:val="00C368B8"/>
    <w:rsid w:val="00C3705B"/>
    <w:rsid w:val="00C37191"/>
    <w:rsid w:val="00C37379"/>
    <w:rsid w:val="00C3764E"/>
    <w:rsid w:val="00C3789A"/>
    <w:rsid w:val="00C37B4E"/>
    <w:rsid w:val="00C37C3D"/>
    <w:rsid w:val="00C405B3"/>
    <w:rsid w:val="00C40BA5"/>
    <w:rsid w:val="00C4100C"/>
    <w:rsid w:val="00C41282"/>
    <w:rsid w:val="00C4156A"/>
    <w:rsid w:val="00C415DD"/>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AC0"/>
    <w:rsid w:val="00C47C00"/>
    <w:rsid w:val="00C50AC9"/>
    <w:rsid w:val="00C50C38"/>
    <w:rsid w:val="00C5107F"/>
    <w:rsid w:val="00C51370"/>
    <w:rsid w:val="00C518B6"/>
    <w:rsid w:val="00C51AD7"/>
    <w:rsid w:val="00C51BAE"/>
    <w:rsid w:val="00C51BF9"/>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9CE"/>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766"/>
    <w:rsid w:val="00C62810"/>
    <w:rsid w:val="00C62C82"/>
    <w:rsid w:val="00C63101"/>
    <w:rsid w:val="00C63720"/>
    <w:rsid w:val="00C63755"/>
    <w:rsid w:val="00C63CE2"/>
    <w:rsid w:val="00C64287"/>
    <w:rsid w:val="00C6454B"/>
    <w:rsid w:val="00C64F3C"/>
    <w:rsid w:val="00C652C2"/>
    <w:rsid w:val="00C6562D"/>
    <w:rsid w:val="00C65AA3"/>
    <w:rsid w:val="00C66383"/>
    <w:rsid w:val="00C66389"/>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19CA"/>
    <w:rsid w:val="00C71AA7"/>
    <w:rsid w:val="00C71FB7"/>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217"/>
    <w:rsid w:val="00C76384"/>
    <w:rsid w:val="00C76493"/>
    <w:rsid w:val="00C76B3F"/>
    <w:rsid w:val="00C76C02"/>
    <w:rsid w:val="00C76C57"/>
    <w:rsid w:val="00C76CF9"/>
    <w:rsid w:val="00C76F98"/>
    <w:rsid w:val="00C76FC8"/>
    <w:rsid w:val="00C7763C"/>
    <w:rsid w:val="00C777CB"/>
    <w:rsid w:val="00C7797D"/>
    <w:rsid w:val="00C803F0"/>
    <w:rsid w:val="00C804BD"/>
    <w:rsid w:val="00C80C24"/>
    <w:rsid w:val="00C80E40"/>
    <w:rsid w:val="00C81179"/>
    <w:rsid w:val="00C814C3"/>
    <w:rsid w:val="00C81B05"/>
    <w:rsid w:val="00C81B2E"/>
    <w:rsid w:val="00C81EF5"/>
    <w:rsid w:val="00C82055"/>
    <w:rsid w:val="00C828E1"/>
    <w:rsid w:val="00C82B95"/>
    <w:rsid w:val="00C834D3"/>
    <w:rsid w:val="00C83C82"/>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62"/>
    <w:rsid w:val="00C9072F"/>
    <w:rsid w:val="00C90B09"/>
    <w:rsid w:val="00C90E60"/>
    <w:rsid w:val="00C90F6A"/>
    <w:rsid w:val="00C91253"/>
    <w:rsid w:val="00C91958"/>
    <w:rsid w:val="00C923D6"/>
    <w:rsid w:val="00C92D88"/>
    <w:rsid w:val="00C92DB8"/>
    <w:rsid w:val="00C92FD9"/>
    <w:rsid w:val="00C931CD"/>
    <w:rsid w:val="00C932D2"/>
    <w:rsid w:val="00C93611"/>
    <w:rsid w:val="00C936A0"/>
    <w:rsid w:val="00C93889"/>
    <w:rsid w:val="00C93C8E"/>
    <w:rsid w:val="00C948C4"/>
    <w:rsid w:val="00C95254"/>
    <w:rsid w:val="00C955D6"/>
    <w:rsid w:val="00C95903"/>
    <w:rsid w:val="00C95C61"/>
    <w:rsid w:val="00C95DDB"/>
    <w:rsid w:val="00C95FC5"/>
    <w:rsid w:val="00C96A9B"/>
    <w:rsid w:val="00C9700D"/>
    <w:rsid w:val="00C973B5"/>
    <w:rsid w:val="00C9761A"/>
    <w:rsid w:val="00C977CC"/>
    <w:rsid w:val="00C97EC5"/>
    <w:rsid w:val="00C97EF8"/>
    <w:rsid w:val="00CA012A"/>
    <w:rsid w:val="00CA01D1"/>
    <w:rsid w:val="00CA06EC"/>
    <w:rsid w:val="00CA0A6E"/>
    <w:rsid w:val="00CA12B1"/>
    <w:rsid w:val="00CA12C1"/>
    <w:rsid w:val="00CA1569"/>
    <w:rsid w:val="00CA19DB"/>
    <w:rsid w:val="00CA1B7E"/>
    <w:rsid w:val="00CA1BCC"/>
    <w:rsid w:val="00CA26A7"/>
    <w:rsid w:val="00CA2CEF"/>
    <w:rsid w:val="00CA30D9"/>
    <w:rsid w:val="00CA3368"/>
    <w:rsid w:val="00CA336B"/>
    <w:rsid w:val="00CA34F9"/>
    <w:rsid w:val="00CA39BB"/>
    <w:rsid w:val="00CA4371"/>
    <w:rsid w:val="00CA4721"/>
    <w:rsid w:val="00CA4C47"/>
    <w:rsid w:val="00CA5132"/>
    <w:rsid w:val="00CA51A9"/>
    <w:rsid w:val="00CA5644"/>
    <w:rsid w:val="00CA5900"/>
    <w:rsid w:val="00CA5E2B"/>
    <w:rsid w:val="00CA64F5"/>
    <w:rsid w:val="00CA670F"/>
    <w:rsid w:val="00CA6A57"/>
    <w:rsid w:val="00CA6A9B"/>
    <w:rsid w:val="00CA6ABC"/>
    <w:rsid w:val="00CA6B7B"/>
    <w:rsid w:val="00CA6CC7"/>
    <w:rsid w:val="00CA6D2A"/>
    <w:rsid w:val="00CA6D6B"/>
    <w:rsid w:val="00CA7881"/>
    <w:rsid w:val="00CA7D3F"/>
    <w:rsid w:val="00CB02CC"/>
    <w:rsid w:val="00CB0335"/>
    <w:rsid w:val="00CB09E2"/>
    <w:rsid w:val="00CB1070"/>
    <w:rsid w:val="00CB1225"/>
    <w:rsid w:val="00CB12D2"/>
    <w:rsid w:val="00CB2A24"/>
    <w:rsid w:val="00CB2C1D"/>
    <w:rsid w:val="00CB2D76"/>
    <w:rsid w:val="00CB2EDB"/>
    <w:rsid w:val="00CB2FC0"/>
    <w:rsid w:val="00CB313D"/>
    <w:rsid w:val="00CB316A"/>
    <w:rsid w:val="00CB3515"/>
    <w:rsid w:val="00CB3578"/>
    <w:rsid w:val="00CB3785"/>
    <w:rsid w:val="00CB37D7"/>
    <w:rsid w:val="00CB4A4B"/>
    <w:rsid w:val="00CB4C77"/>
    <w:rsid w:val="00CB4D5C"/>
    <w:rsid w:val="00CB4D9C"/>
    <w:rsid w:val="00CB4DC5"/>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B11"/>
    <w:rsid w:val="00CD5F00"/>
    <w:rsid w:val="00CD6085"/>
    <w:rsid w:val="00CD60A9"/>
    <w:rsid w:val="00CD651A"/>
    <w:rsid w:val="00CD6AC9"/>
    <w:rsid w:val="00CD6D1E"/>
    <w:rsid w:val="00CD77F8"/>
    <w:rsid w:val="00CD7FA2"/>
    <w:rsid w:val="00CE0456"/>
    <w:rsid w:val="00CE04E1"/>
    <w:rsid w:val="00CE07DA"/>
    <w:rsid w:val="00CE0921"/>
    <w:rsid w:val="00CE0B1B"/>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38E"/>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FC8"/>
    <w:rsid w:val="00CF2426"/>
    <w:rsid w:val="00CF2573"/>
    <w:rsid w:val="00CF26C6"/>
    <w:rsid w:val="00CF299F"/>
    <w:rsid w:val="00CF2DBA"/>
    <w:rsid w:val="00CF2E31"/>
    <w:rsid w:val="00CF35BC"/>
    <w:rsid w:val="00CF36B5"/>
    <w:rsid w:val="00CF3A42"/>
    <w:rsid w:val="00CF3ECB"/>
    <w:rsid w:val="00CF3EDA"/>
    <w:rsid w:val="00CF41EB"/>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16C"/>
    <w:rsid w:val="00D00510"/>
    <w:rsid w:val="00D007CE"/>
    <w:rsid w:val="00D00AA7"/>
    <w:rsid w:val="00D01A20"/>
    <w:rsid w:val="00D01AC7"/>
    <w:rsid w:val="00D01EF0"/>
    <w:rsid w:val="00D01F0A"/>
    <w:rsid w:val="00D01FD9"/>
    <w:rsid w:val="00D020FF"/>
    <w:rsid w:val="00D02352"/>
    <w:rsid w:val="00D023D1"/>
    <w:rsid w:val="00D025CD"/>
    <w:rsid w:val="00D02688"/>
    <w:rsid w:val="00D02A3D"/>
    <w:rsid w:val="00D02B75"/>
    <w:rsid w:val="00D02C90"/>
    <w:rsid w:val="00D03544"/>
    <w:rsid w:val="00D03863"/>
    <w:rsid w:val="00D0393E"/>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030"/>
    <w:rsid w:val="00D07AAA"/>
    <w:rsid w:val="00D07DCF"/>
    <w:rsid w:val="00D07FB0"/>
    <w:rsid w:val="00D10206"/>
    <w:rsid w:val="00D1055D"/>
    <w:rsid w:val="00D10583"/>
    <w:rsid w:val="00D108AC"/>
    <w:rsid w:val="00D108B2"/>
    <w:rsid w:val="00D10B2A"/>
    <w:rsid w:val="00D11104"/>
    <w:rsid w:val="00D11843"/>
    <w:rsid w:val="00D120BA"/>
    <w:rsid w:val="00D123EA"/>
    <w:rsid w:val="00D12552"/>
    <w:rsid w:val="00D12565"/>
    <w:rsid w:val="00D127C7"/>
    <w:rsid w:val="00D129DB"/>
    <w:rsid w:val="00D13462"/>
    <w:rsid w:val="00D134B1"/>
    <w:rsid w:val="00D138A4"/>
    <w:rsid w:val="00D138D3"/>
    <w:rsid w:val="00D13DB5"/>
    <w:rsid w:val="00D14044"/>
    <w:rsid w:val="00D140C0"/>
    <w:rsid w:val="00D14420"/>
    <w:rsid w:val="00D15104"/>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BF"/>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7E3"/>
    <w:rsid w:val="00D258E4"/>
    <w:rsid w:val="00D25E9A"/>
    <w:rsid w:val="00D2602A"/>
    <w:rsid w:val="00D26543"/>
    <w:rsid w:val="00D26B6F"/>
    <w:rsid w:val="00D27251"/>
    <w:rsid w:val="00D273FF"/>
    <w:rsid w:val="00D279A1"/>
    <w:rsid w:val="00D279EE"/>
    <w:rsid w:val="00D27CC7"/>
    <w:rsid w:val="00D27ECA"/>
    <w:rsid w:val="00D27F28"/>
    <w:rsid w:val="00D27F84"/>
    <w:rsid w:val="00D3017D"/>
    <w:rsid w:val="00D3029E"/>
    <w:rsid w:val="00D30399"/>
    <w:rsid w:val="00D30B6E"/>
    <w:rsid w:val="00D30D98"/>
    <w:rsid w:val="00D3180F"/>
    <w:rsid w:val="00D31923"/>
    <w:rsid w:val="00D31E74"/>
    <w:rsid w:val="00D31EB2"/>
    <w:rsid w:val="00D31F57"/>
    <w:rsid w:val="00D323A3"/>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D97"/>
    <w:rsid w:val="00D36F08"/>
    <w:rsid w:val="00D370C8"/>
    <w:rsid w:val="00D376C4"/>
    <w:rsid w:val="00D37CEC"/>
    <w:rsid w:val="00D37DD0"/>
    <w:rsid w:val="00D37E71"/>
    <w:rsid w:val="00D37F18"/>
    <w:rsid w:val="00D4031D"/>
    <w:rsid w:val="00D40554"/>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5DAC"/>
    <w:rsid w:val="00D46275"/>
    <w:rsid w:val="00D46379"/>
    <w:rsid w:val="00D46558"/>
    <w:rsid w:val="00D46692"/>
    <w:rsid w:val="00D4669B"/>
    <w:rsid w:val="00D468C9"/>
    <w:rsid w:val="00D46E27"/>
    <w:rsid w:val="00D477CD"/>
    <w:rsid w:val="00D4785A"/>
    <w:rsid w:val="00D47C87"/>
    <w:rsid w:val="00D47F48"/>
    <w:rsid w:val="00D50229"/>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5D"/>
    <w:rsid w:val="00D53BC4"/>
    <w:rsid w:val="00D5460E"/>
    <w:rsid w:val="00D54BB2"/>
    <w:rsid w:val="00D54F57"/>
    <w:rsid w:val="00D550AA"/>
    <w:rsid w:val="00D550AD"/>
    <w:rsid w:val="00D553AA"/>
    <w:rsid w:val="00D55D42"/>
    <w:rsid w:val="00D55DE5"/>
    <w:rsid w:val="00D56077"/>
    <w:rsid w:val="00D560D0"/>
    <w:rsid w:val="00D561F0"/>
    <w:rsid w:val="00D56456"/>
    <w:rsid w:val="00D568FB"/>
    <w:rsid w:val="00D56C30"/>
    <w:rsid w:val="00D56E4E"/>
    <w:rsid w:val="00D56F0A"/>
    <w:rsid w:val="00D5709E"/>
    <w:rsid w:val="00D57220"/>
    <w:rsid w:val="00D578B3"/>
    <w:rsid w:val="00D57B90"/>
    <w:rsid w:val="00D57DC7"/>
    <w:rsid w:val="00D6021B"/>
    <w:rsid w:val="00D60263"/>
    <w:rsid w:val="00D603B8"/>
    <w:rsid w:val="00D6090F"/>
    <w:rsid w:val="00D60CA9"/>
    <w:rsid w:val="00D60FAC"/>
    <w:rsid w:val="00D6120F"/>
    <w:rsid w:val="00D613BE"/>
    <w:rsid w:val="00D615AE"/>
    <w:rsid w:val="00D61926"/>
    <w:rsid w:val="00D61F82"/>
    <w:rsid w:val="00D62296"/>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556"/>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85"/>
    <w:rsid w:val="00D676D2"/>
    <w:rsid w:val="00D677E0"/>
    <w:rsid w:val="00D67851"/>
    <w:rsid w:val="00D6791E"/>
    <w:rsid w:val="00D67989"/>
    <w:rsid w:val="00D67A34"/>
    <w:rsid w:val="00D70158"/>
    <w:rsid w:val="00D70F1B"/>
    <w:rsid w:val="00D710DC"/>
    <w:rsid w:val="00D713CE"/>
    <w:rsid w:val="00D71407"/>
    <w:rsid w:val="00D71778"/>
    <w:rsid w:val="00D71BAA"/>
    <w:rsid w:val="00D71D2F"/>
    <w:rsid w:val="00D71E12"/>
    <w:rsid w:val="00D71EC7"/>
    <w:rsid w:val="00D71F36"/>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59BE"/>
    <w:rsid w:val="00D75C14"/>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8F6"/>
    <w:rsid w:val="00D82A73"/>
    <w:rsid w:val="00D82CEE"/>
    <w:rsid w:val="00D82F0D"/>
    <w:rsid w:val="00D83214"/>
    <w:rsid w:val="00D83266"/>
    <w:rsid w:val="00D834E7"/>
    <w:rsid w:val="00D83507"/>
    <w:rsid w:val="00D83BF5"/>
    <w:rsid w:val="00D83E87"/>
    <w:rsid w:val="00D83E9F"/>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47"/>
    <w:rsid w:val="00D92069"/>
    <w:rsid w:val="00D9206B"/>
    <w:rsid w:val="00D9208B"/>
    <w:rsid w:val="00D92213"/>
    <w:rsid w:val="00D9290B"/>
    <w:rsid w:val="00D92CAA"/>
    <w:rsid w:val="00D92CF6"/>
    <w:rsid w:val="00D930C2"/>
    <w:rsid w:val="00D931C8"/>
    <w:rsid w:val="00D93320"/>
    <w:rsid w:val="00D9366E"/>
    <w:rsid w:val="00D93CCC"/>
    <w:rsid w:val="00D93F26"/>
    <w:rsid w:val="00D94058"/>
    <w:rsid w:val="00D94352"/>
    <w:rsid w:val="00D9437F"/>
    <w:rsid w:val="00D943AA"/>
    <w:rsid w:val="00D94D1D"/>
    <w:rsid w:val="00D94FB6"/>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3EA"/>
    <w:rsid w:val="00DA29A8"/>
    <w:rsid w:val="00DA29ED"/>
    <w:rsid w:val="00DA2F52"/>
    <w:rsid w:val="00DA2FE5"/>
    <w:rsid w:val="00DA324D"/>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6337"/>
    <w:rsid w:val="00DA68CE"/>
    <w:rsid w:val="00DA6929"/>
    <w:rsid w:val="00DA6936"/>
    <w:rsid w:val="00DA6CAD"/>
    <w:rsid w:val="00DA713C"/>
    <w:rsid w:val="00DA7881"/>
    <w:rsid w:val="00DA78E3"/>
    <w:rsid w:val="00DB0380"/>
    <w:rsid w:val="00DB038E"/>
    <w:rsid w:val="00DB045D"/>
    <w:rsid w:val="00DB071F"/>
    <w:rsid w:val="00DB1079"/>
    <w:rsid w:val="00DB1AA5"/>
    <w:rsid w:val="00DB29DA"/>
    <w:rsid w:val="00DB2D2D"/>
    <w:rsid w:val="00DB2E15"/>
    <w:rsid w:val="00DB2E69"/>
    <w:rsid w:val="00DB2E8C"/>
    <w:rsid w:val="00DB2F57"/>
    <w:rsid w:val="00DB30C3"/>
    <w:rsid w:val="00DB3128"/>
    <w:rsid w:val="00DB3459"/>
    <w:rsid w:val="00DB35A5"/>
    <w:rsid w:val="00DB36EF"/>
    <w:rsid w:val="00DB385C"/>
    <w:rsid w:val="00DB3C1E"/>
    <w:rsid w:val="00DB3C87"/>
    <w:rsid w:val="00DB3D33"/>
    <w:rsid w:val="00DB3D74"/>
    <w:rsid w:val="00DB4563"/>
    <w:rsid w:val="00DB4807"/>
    <w:rsid w:val="00DB4EAC"/>
    <w:rsid w:val="00DB4FA1"/>
    <w:rsid w:val="00DB5149"/>
    <w:rsid w:val="00DB51E5"/>
    <w:rsid w:val="00DB5377"/>
    <w:rsid w:val="00DB53B7"/>
    <w:rsid w:val="00DB58EC"/>
    <w:rsid w:val="00DB5E10"/>
    <w:rsid w:val="00DB5ED5"/>
    <w:rsid w:val="00DB6092"/>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340"/>
    <w:rsid w:val="00DC35B8"/>
    <w:rsid w:val="00DC3800"/>
    <w:rsid w:val="00DC39FB"/>
    <w:rsid w:val="00DC3AEE"/>
    <w:rsid w:val="00DC40F9"/>
    <w:rsid w:val="00DC4847"/>
    <w:rsid w:val="00DC5453"/>
    <w:rsid w:val="00DC56BC"/>
    <w:rsid w:val="00DC5912"/>
    <w:rsid w:val="00DC5A0D"/>
    <w:rsid w:val="00DC6460"/>
    <w:rsid w:val="00DC6669"/>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AB9"/>
    <w:rsid w:val="00DE0874"/>
    <w:rsid w:val="00DE08E8"/>
    <w:rsid w:val="00DE11BC"/>
    <w:rsid w:val="00DE19A1"/>
    <w:rsid w:val="00DE1A02"/>
    <w:rsid w:val="00DE1A16"/>
    <w:rsid w:val="00DE24AA"/>
    <w:rsid w:val="00DE2529"/>
    <w:rsid w:val="00DE2BDC"/>
    <w:rsid w:val="00DE2D53"/>
    <w:rsid w:val="00DE30AA"/>
    <w:rsid w:val="00DE3C1B"/>
    <w:rsid w:val="00DE3E8C"/>
    <w:rsid w:val="00DE3EE0"/>
    <w:rsid w:val="00DE3EEE"/>
    <w:rsid w:val="00DE4323"/>
    <w:rsid w:val="00DE5545"/>
    <w:rsid w:val="00DE5606"/>
    <w:rsid w:val="00DE5743"/>
    <w:rsid w:val="00DE5A29"/>
    <w:rsid w:val="00DE5C63"/>
    <w:rsid w:val="00DE5EA9"/>
    <w:rsid w:val="00DE6275"/>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5F3"/>
    <w:rsid w:val="00DF26C2"/>
    <w:rsid w:val="00DF2B58"/>
    <w:rsid w:val="00DF3246"/>
    <w:rsid w:val="00DF3688"/>
    <w:rsid w:val="00DF3DC6"/>
    <w:rsid w:val="00DF3E78"/>
    <w:rsid w:val="00DF4024"/>
    <w:rsid w:val="00DF41AB"/>
    <w:rsid w:val="00DF4393"/>
    <w:rsid w:val="00DF43BA"/>
    <w:rsid w:val="00DF46C3"/>
    <w:rsid w:val="00DF4B42"/>
    <w:rsid w:val="00DF4EF4"/>
    <w:rsid w:val="00DF50BF"/>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B70"/>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8A3"/>
    <w:rsid w:val="00E0390A"/>
    <w:rsid w:val="00E03C44"/>
    <w:rsid w:val="00E03D6B"/>
    <w:rsid w:val="00E03DC8"/>
    <w:rsid w:val="00E04827"/>
    <w:rsid w:val="00E04EC4"/>
    <w:rsid w:val="00E04F3B"/>
    <w:rsid w:val="00E0504D"/>
    <w:rsid w:val="00E0579D"/>
    <w:rsid w:val="00E058E6"/>
    <w:rsid w:val="00E05E88"/>
    <w:rsid w:val="00E0678C"/>
    <w:rsid w:val="00E06CA6"/>
    <w:rsid w:val="00E0764F"/>
    <w:rsid w:val="00E07869"/>
    <w:rsid w:val="00E07AD3"/>
    <w:rsid w:val="00E07ED1"/>
    <w:rsid w:val="00E07FC9"/>
    <w:rsid w:val="00E1061E"/>
    <w:rsid w:val="00E1062A"/>
    <w:rsid w:val="00E1070B"/>
    <w:rsid w:val="00E10C79"/>
    <w:rsid w:val="00E111C5"/>
    <w:rsid w:val="00E11B15"/>
    <w:rsid w:val="00E11E5F"/>
    <w:rsid w:val="00E11ED9"/>
    <w:rsid w:val="00E12295"/>
    <w:rsid w:val="00E1287F"/>
    <w:rsid w:val="00E12885"/>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17E80"/>
    <w:rsid w:val="00E2029F"/>
    <w:rsid w:val="00E209C7"/>
    <w:rsid w:val="00E20CE5"/>
    <w:rsid w:val="00E212F3"/>
    <w:rsid w:val="00E219A3"/>
    <w:rsid w:val="00E21C3C"/>
    <w:rsid w:val="00E21CD7"/>
    <w:rsid w:val="00E222DE"/>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5D62"/>
    <w:rsid w:val="00E26014"/>
    <w:rsid w:val="00E26138"/>
    <w:rsid w:val="00E262BC"/>
    <w:rsid w:val="00E2691A"/>
    <w:rsid w:val="00E26D14"/>
    <w:rsid w:val="00E2707E"/>
    <w:rsid w:val="00E277A9"/>
    <w:rsid w:val="00E2780B"/>
    <w:rsid w:val="00E278B0"/>
    <w:rsid w:val="00E27D17"/>
    <w:rsid w:val="00E30069"/>
    <w:rsid w:val="00E30129"/>
    <w:rsid w:val="00E301A6"/>
    <w:rsid w:val="00E302C1"/>
    <w:rsid w:val="00E3033B"/>
    <w:rsid w:val="00E30586"/>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A9A"/>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9FE"/>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186"/>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466"/>
    <w:rsid w:val="00E63526"/>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1DD8"/>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7E7"/>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53D"/>
    <w:rsid w:val="00E87042"/>
    <w:rsid w:val="00E87268"/>
    <w:rsid w:val="00E87470"/>
    <w:rsid w:val="00E87758"/>
    <w:rsid w:val="00E87864"/>
    <w:rsid w:val="00E878DE"/>
    <w:rsid w:val="00E87CBB"/>
    <w:rsid w:val="00E906AB"/>
    <w:rsid w:val="00E90B20"/>
    <w:rsid w:val="00E90B66"/>
    <w:rsid w:val="00E90DDC"/>
    <w:rsid w:val="00E91269"/>
    <w:rsid w:val="00E912E0"/>
    <w:rsid w:val="00E91538"/>
    <w:rsid w:val="00E91B08"/>
    <w:rsid w:val="00E91D6D"/>
    <w:rsid w:val="00E9211A"/>
    <w:rsid w:val="00E929A4"/>
    <w:rsid w:val="00E92A00"/>
    <w:rsid w:val="00E93012"/>
    <w:rsid w:val="00E930A6"/>
    <w:rsid w:val="00E934FE"/>
    <w:rsid w:val="00E93579"/>
    <w:rsid w:val="00E93675"/>
    <w:rsid w:val="00E93848"/>
    <w:rsid w:val="00E938B1"/>
    <w:rsid w:val="00E93F36"/>
    <w:rsid w:val="00E940FC"/>
    <w:rsid w:val="00E943C1"/>
    <w:rsid w:val="00E94C74"/>
    <w:rsid w:val="00E94EBC"/>
    <w:rsid w:val="00E9566B"/>
    <w:rsid w:val="00E95D12"/>
    <w:rsid w:val="00E95EA8"/>
    <w:rsid w:val="00E963C2"/>
    <w:rsid w:val="00E9688B"/>
    <w:rsid w:val="00E96AF0"/>
    <w:rsid w:val="00E96CCE"/>
    <w:rsid w:val="00E96E00"/>
    <w:rsid w:val="00E96E72"/>
    <w:rsid w:val="00E96F50"/>
    <w:rsid w:val="00EA0051"/>
    <w:rsid w:val="00EA0619"/>
    <w:rsid w:val="00EA0923"/>
    <w:rsid w:val="00EA0A6D"/>
    <w:rsid w:val="00EA1093"/>
    <w:rsid w:val="00EA1627"/>
    <w:rsid w:val="00EA1661"/>
    <w:rsid w:val="00EA1931"/>
    <w:rsid w:val="00EA22A9"/>
    <w:rsid w:val="00EA2514"/>
    <w:rsid w:val="00EA277A"/>
    <w:rsid w:val="00EA2D75"/>
    <w:rsid w:val="00EA2DF4"/>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4D9"/>
    <w:rsid w:val="00EA5636"/>
    <w:rsid w:val="00EA56E3"/>
    <w:rsid w:val="00EA572E"/>
    <w:rsid w:val="00EA5E38"/>
    <w:rsid w:val="00EA67A3"/>
    <w:rsid w:val="00EA6896"/>
    <w:rsid w:val="00EA6B06"/>
    <w:rsid w:val="00EA6EC3"/>
    <w:rsid w:val="00EA7121"/>
    <w:rsid w:val="00EA721D"/>
    <w:rsid w:val="00EA7248"/>
    <w:rsid w:val="00EA758A"/>
    <w:rsid w:val="00EA7753"/>
    <w:rsid w:val="00EA77C3"/>
    <w:rsid w:val="00EA7DC7"/>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DA"/>
    <w:rsid w:val="00EB55B3"/>
    <w:rsid w:val="00EB5CB2"/>
    <w:rsid w:val="00EB5CB9"/>
    <w:rsid w:val="00EB6245"/>
    <w:rsid w:val="00EB62E4"/>
    <w:rsid w:val="00EB630F"/>
    <w:rsid w:val="00EB64DE"/>
    <w:rsid w:val="00EB6C0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5F"/>
    <w:rsid w:val="00EC51F3"/>
    <w:rsid w:val="00EC5423"/>
    <w:rsid w:val="00EC5583"/>
    <w:rsid w:val="00EC55BA"/>
    <w:rsid w:val="00EC5692"/>
    <w:rsid w:val="00EC5892"/>
    <w:rsid w:val="00EC60BB"/>
    <w:rsid w:val="00EC6233"/>
    <w:rsid w:val="00EC62E2"/>
    <w:rsid w:val="00EC62EC"/>
    <w:rsid w:val="00EC633F"/>
    <w:rsid w:val="00EC7021"/>
    <w:rsid w:val="00EC70FB"/>
    <w:rsid w:val="00EC75D0"/>
    <w:rsid w:val="00EC7D0F"/>
    <w:rsid w:val="00EC7DBE"/>
    <w:rsid w:val="00ED04D1"/>
    <w:rsid w:val="00ED06EE"/>
    <w:rsid w:val="00ED0839"/>
    <w:rsid w:val="00ED0A5B"/>
    <w:rsid w:val="00ED0F67"/>
    <w:rsid w:val="00ED12AE"/>
    <w:rsid w:val="00ED1382"/>
    <w:rsid w:val="00ED17B6"/>
    <w:rsid w:val="00ED19B4"/>
    <w:rsid w:val="00ED1B9A"/>
    <w:rsid w:val="00ED1CFC"/>
    <w:rsid w:val="00ED2A6C"/>
    <w:rsid w:val="00ED322A"/>
    <w:rsid w:val="00ED3714"/>
    <w:rsid w:val="00ED39DA"/>
    <w:rsid w:val="00ED4151"/>
    <w:rsid w:val="00ED43B8"/>
    <w:rsid w:val="00ED4AED"/>
    <w:rsid w:val="00ED52C1"/>
    <w:rsid w:val="00ED5C21"/>
    <w:rsid w:val="00ED622C"/>
    <w:rsid w:val="00ED62FC"/>
    <w:rsid w:val="00ED68D2"/>
    <w:rsid w:val="00ED70B1"/>
    <w:rsid w:val="00ED769E"/>
    <w:rsid w:val="00ED7E0C"/>
    <w:rsid w:val="00EE02FE"/>
    <w:rsid w:val="00EE083D"/>
    <w:rsid w:val="00EE0A49"/>
    <w:rsid w:val="00EE0EF5"/>
    <w:rsid w:val="00EE107C"/>
    <w:rsid w:val="00EE153B"/>
    <w:rsid w:val="00EE1739"/>
    <w:rsid w:val="00EE2285"/>
    <w:rsid w:val="00EE22ED"/>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8E6"/>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47E"/>
    <w:rsid w:val="00EF4694"/>
    <w:rsid w:val="00EF4BFB"/>
    <w:rsid w:val="00EF4C8F"/>
    <w:rsid w:val="00EF4D4F"/>
    <w:rsid w:val="00EF4E14"/>
    <w:rsid w:val="00EF53AD"/>
    <w:rsid w:val="00EF5608"/>
    <w:rsid w:val="00EF5AAF"/>
    <w:rsid w:val="00EF5BF0"/>
    <w:rsid w:val="00EF5E3E"/>
    <w:rsid w:val="00EF5FC9"/>
    <w:rsid w:val="00EF621A"/>
    <w:rsid w:val="00EF636C"/>
    <w:rsid w:val="00EF672A"/>
    <w:rsid w:val="00EF6B2B"/>
    <w:rsid w:val="00EF6B5F"/>
    <w:rsid w:val="00EF722F"/>
    <w:rsid w:val="00EF7648"/>
    <w:rsid w:val="00EF7794"/>
    <w:rsid w:val="00EF7A26"/>
    <w:rsid w:val="00EF7DDE"/>
    <w:rsid w:val="00EF7F0E"/>
    <w:rsid w:val="00F00017"/>
    <w:rsid w:val="00F00386"/>
    <w:rsid w:val="00F0098B"/>
    <w:rsid w:val="00F01219"/>
    <w:rsid w:val="00F01578"/>
    <w:rsid w:val="00F01879"/>
    <w:rsid w:val="00F01B3A"/>
    <w:rsid w:val="00F01B60"/>
    <w:rsid w:val="00F01B9D"/>
    <w:rsid w:val="00F01FDC"/>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0B"/>
    <w:rsid w:val="00F06613"/>
    <w:rsid w:val="00F067AC"/>
    <w:rsid w:val="00F06832"/>
    <w:rsid w:val="00F06FEF"/>
    <w:rsid w:val="00F0751B"/>
    <w:rsid w:val="00F07A22"/>
    <w:rsid w:val="00F1008D"/>
    <w:rsid w:val="00F102D0"/>
    <w:rsid w:val="00F1030E"/>
    <w:rsid w:val="00F1095B"/>
    <w:rsid w:val="00F109E4"/>
    <w:rsid w:val="00F10C7A"/>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313"/>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C4"/>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3E8"/>
    <w:rsid w:val="00F336B5"/>
    <w:rsid w:val="00F3391C"/>
    <w:rsid w:val="00F33A35"/>
    <w:rsid w:val="00F33AFF"/>
    <w:rsid w:val="00F33B44"/>
    <w:rsid w:val="00F33E72"/>
    <w:rsid w:val="00F33E91"/>
    <w:rsid w:val="00F34291"/>
    <w:rsid w:val="00F345F9"/>
    <w:rsid w:val="00F34771"/>
    <w:rsid w:val="00F34A2C"/>
    <w:rsid w:val="00F34E35"/>
    <w:rsid w:val="00F35367"/>
    <w:rsid w:val="00F35769"/>
    <w:rsid w:val="00F35891"/>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6CC4"/>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2BC4"/>
    <w:rsid w:val="00F53061"/>
    <w:rsid w:val="00F53648"/>
    <w:rsid w:val="00F539AE"/>
    <w:rsid w:val="00F53FE0"/>
    <w:rsid w:val="00F54149"/>
    <w:rsid w:val="00F543CF"/>
    <w:rsid w:val="00F54697"/>
    <w:rsid w:val="00F546D8"/>
    <w:rsid w:val="00F54728"/>
    <w:rsid w:val="00F5487E"/>
    <w:rsid w:val="00F54924"/>
    <w:rsid w:val="00F5503F"/>
    <w:rsid w:val="00F551AF"/>
    <w:rsid w:val="00F5527D"/>
    <w:rsid w:val="00F553BF"/>
    <w:rsid w:val="00F55B7C"/>
    <w:rsid w:val="00F55CA2"/>
    <w:rsid w:val="00F56082"/>
    <w:rsid w:val="00F5646F"/>
    <w:rsid w:val="00F565BB"/>
    <w:rsid w:val="00F56FFE"/>
    <w:rsid w:val="00F57798"/>
    <w:rsid w:val="00F5787C"/>
    <w:rsid w:val="00F57A93"/>
    <w:rsid w:val="00F57B9F"/>
    <w:rsid w:val="00F57DD6"/>
    <w:rsid w:val="00F60171"/>
    <w:rsid w:val="00F606C7"/>
    <w:rsid w:val="00F6091E"/>
    <w:rsid w:val="00F609DC"/>
    <w:rsid w:val="00F60C55"/>
    <w:rsid w:val="00F61026"/>
    <w:rsid w:val="00F61641"/>
    <w:rsid w:val="00F6193D"/>
    <w:rsid w:val="00F61A95"/>
    <w:rsid w:val="00F62558"/>
    <w:rsid w:val="00F62D55"/>
    <w:rsid w:val="00F631C0"/>
    <w:rsid w:val="00F634C2"/>
    <w:rsid w:val="00F635E0"/>
    <w:rsid w:val="00F64E42"/>
    <w:rsid w:val="00F650D0"/>
    <w:rsid w:val="00F654A8"/>
    <w:rsid w:val="00F65C72"/>
    <w:rsid w:val="00F66CF1"/>
    <w:rsid w:val="00F66F7C"/>
    <w:rsid w:val="00F673AA"/>
    <w:rsid w:val="00F67483"/>
    <w:rsid w:val="00F677A7"/>
    <w:rsid w:val="00F67D83"/>
    <w:rsid w:val="00F67DA1"/>
    <w:rsid w:val="00F70179"/>
    <w:rsid w:val="00F70210"/>
    <w:rsid w:val="00F704A0"/>
    <w:rsid w:val="00F70748"/>
    <w:rsid w:val="00F70895"/>
    <w:rsid w:val="00F7095E"/>
    <w:rsid w:val="00F70E78"/>
    <w:rsid w:val="00F711B8"/>
    <w:rsid w:val="00F714F6"/>
    <w:rsid w:val="00F715DF"/>
    <w:rsid w:val="00F7180B"/>
    <w:rsid w:val="00F71AA2"/>
    <w:rsid w:val="00F71B15"/>
    <w:rsid w:val="00F71C7C"/>
    <w:rsid w:val="00F71D4F"/>
    <w:rsid w:val="00F721EA"/>
    <w:rsid w:val="00F725B6"/>
    <w:rsid w:val="00F727CB"/>
    <w:rsid w:val="00F72C6D"/>
    <w:rsid w:val="00F72D49"/>
    <w:rsid w:val="00F73634"/>
    <w:rsid w:val="00F74156"/>
    <w:rsid w:val="00F74A4C"/>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3EE"/>
    <w:rsid w:val="00F8210C"/>
    <w:rsid w:val="00F82487"/>
    <w:rsid w:val="00F82626"/>
    <w:rsid w:val="00F82959"/>
    <w:rsid w:val="00F82B8E"/>
    <w:rsid w:val="00F82FBC"/>
    <w:rsid w:val="00F83733"/>
    <w:rsid w:val="00F83877"/>
    <w:rsid w:val="00F83A0E"/>
    <w:rsid w:val="00F83B22"/>
    <w:rsid w:val="00F83B86"/>
    <w:rsid w:val="00F83E8C"/>
    <w:rsid w:val="00F83FFA"/>
    <w:rsid w:val="00F8412C"/>
    <w:rsid w:val="00F8418F"/>
    <w:rsid w:val="00F84512"/>
    <w:rsid w:val="00F84912"/>
    <w:rsid w:val="00F85203"/>
    <w:rsid w:val="00F85488"/>
    <w:rsid w:val="00F8560F"/>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45"/>
    <w:rsid w:val="00F90D6A"/>
    <w:rsid w:val="00F91702"/>
    <w:rsid w:val="00F919CE"/>
    <w:rsid w:val="00F91EAD"/>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1C"/>
    <w:rsid w:val="00F959E5"/>
    <w:rsid w:val="00F95BCD"/>
    <w:rsid w:val="00F95DC0"/>
    <w:rsid w:val="00F95DF4"/>
    <w:rsid w:val="00F95E6D"/>
    <w:rsid w:val="00F962D9"/>
    <w:rsid w:val="00F969EC"/>
    <w:rsid w:val="00F96B1B"/>
    <w:rsid w:val="00F972D0"/>
    <w:rsid w:val="00F9743E"/>
    <w:rsid w:val="00F97638"/>
    <w:rsid w:val="00F97904"/>
    <w:rsid w:val="00F9790A"/>
    <w:rsid w:val="00F97B14"/>
    <w:rsid w:val="00F97F7B"/>
    <w:rsid w:val="00F97FF5"/>
    <w:rsid w:val="00FA0046"/>
    <w:rsid w:val="00FA02C3"/>
    <w:rsid w:val="00FA04C6"/>
    <w:rsid w:val="00FA0972"/>
    <w:rsid w:val="00FA0A73"/>
    <w:rsid w:val="00FA170E"/>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38"/>
    <w:rsid w:val="00FB1664"/>
    <w:rsid w:val="00FB1CEC"/>
    <w:rsid w:val="00FB1DC2"/>
    <w:rsid w:val="00FB238D"/>
    <w:rsid w:val="00FB243C"/>
    <w:rsid w:val="00FB28EE"/>
    <w:rsid w:val="00FB2CF4"/>
    <w:rsid w:val="00FB347C"/>
    <w:rsid w:val="00FB3553"/>
    <w:rsid w:val="00FB3907"/>
    <w:rsid w:val="00FB3923"/>
    <w:rsid w:val="00FB44AD"/>
    <w:rsid w:val="00FB4C05"/>
    <w:rsid w:val="00FB4F4E"/>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00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5AF"/>
    <w:rsid w:val="00FC66B3"/>
    <w:rsid w:val="00FC6D0F"/>
    <w:rsid w:val="00FC73ED"/>
    <w:rsid w:val="00FC73EF"/>
    <w:rsid w:val="00FC7465"/>
    <w:rsid w:val="00FC77F2"/>
    <w:rsid w:val="00FC7BA7"/>
    <w:rsid w:val="00FC7C36"/>
    <w:rsid w:val="00FD0308"/>
    <w:rsid w:val="00FD0AF8"/>
    <w:rsid w:val="00FD0C81"/>
    <w:rsid w:val="00FD0EBA"/>
    <w:rsid w:val="00FD108D"/>
    <w:rsid w:val="00FD11A1"/>
    <w:rsid w:val="00FD1995"/>
    <w:rsid w:val="00FD1BFE"/>
    <w:rsid w:val="00FD23C3"/>
    <w:rsid w:val="00FD2578"/>
    <w:rsid w:val="00FD29B6"/>
    <w:rsid w:val="00FD2B54"/>
    <w:rsid w:val="00FD320B"/>
    <w:rsid w:val="00FD333C"/>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1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669"/>
    <w:rsid w:val="00FE3722"/>
    <w:rsid w:val="00FE388F"/>
    <w:rsid w:val="00FE39B5"/>
    <w:rsid w:val="00FE3B92"/>
    <w:rsid w:val="00FE3D6C"/>
    <w:rsid w:val="00FE3FA9"/>
    <w:rsid w:val="00FE412B"/>
    <w:rsid w:val="00FE4478"/>
    <w:rsid w:val="00FE44B5"/>
    <w:rsid w:val="00FE499C"/>
    <w:rsid w:val="00FE4AC6"/>
    <w:rsid w:val="00FE4D59"/>
    <w:rsid w:val="00FE5105"/>
    <w:rsid w:val="00FE546A"/>
    <w:rsid w:val="00FE57F3"/>
    <w:rsid w:val="00FE58D9"/>
    <w:rsid w:val="00FE5A77"/>
    <w:rsid w:val="00FE5F6A"/>
    <w:rsid w:val="00FE64F0"/>
    <w:rsid w:val="00FE6835"/>
    <w:rsid w:val="00FE6980"/>
    <w:rsid w:val="00FE6C84"/>
    <w:rsid w:val="00FE6D4A"/>
    <w:rsid w:val="00FE709E"/>
    <w:rsid w:val="00FE7213"/>
    <w:rsid w:val="00FE72C5"/>
    <w:rsid w:val="00FE7512"/>
    <w:rsid w:val="00FE7A16"/>
    <w:rsid w:val="00FE7AB0"/>
    <w:rsid w:val="00FE7AE6"/>
    <w:rsid w:val="00FE7CBC"/>
    <w:rsid w:val="00FE7D07"/>
    <w:rsid w:val="00FE7DC6"/>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2F2B"/>
    <w:rsid w:val="00FF32C0"/>
    <w:rsid w:val="00FF3319"/>
    <w:rsid w:val="00FF385E"/>
    <w:rsid w:val="00FF3BEC"/>
    <w:rsid w:val="00FF3CF7"/>
    <w:rsid w:val="00FF3D63"/>
    <w:rsid w:val="00FF3E2A"/>
    <w:rsid w:val="00FF4A35"/>
    <w:rsid w:val="00FF4C23"/>
    <w:rsid w:val="00FF4F46"/>
    <w:rsid w:val="00FF4FFD"/>
    <w:rsid w:val="00FF540B"/>
    <w:rsid w:val="00FF63A5"/>
    <w:rsid w:val="00FF63F2"/>
    <w:rsid w:val="00FF6AEB"/>
    <w:rsid w:val="00FF6C28"/>
    <w:rsid w:val="00FF6D9B"/>
    <w:rsid w:val="00FF70EA"/>
    <w:rsid w:val="00FF7A52"/>
    <w:rsid w:val="00FF7B17"/>
    <w:rsid w:val="00FF7D3B"/>
    <w:rsid w:val="00FF7EBA"/>
    <w:rsid w:val="00FF7F31"/>
    <w:rsid w:val="00FF7FBD"/>
    <w:rsid w:val="01574DC0"/>
    <w:rsid w:val="024E06A7"/>
    <w:rsid w:val="0276345F"/>
    <w:rsid w:val="02CE64CE"/>
    <w:rsid w:val="02D07F13"/>
    <w:rsid w:val="04447FB3"/>
    <w:rsid w:val="044625E2"/>
    <w:rsid w:val="04C904B8"/>
    <w:rsid w:val="05212F61"/>
    <w:rsid w:val="05711D79"/>
    <w:rsid w:val="05863534"/>
    <w:rsid w:val="06AA67BC"/>
    <w:rsid w:val="06EC048E"/>
    <w:rsid w:val="079808BF"/>
    <w:rsid w:val="07996919"/>
    <w:rsid w:val="07A4199C"/>
    <w:rsid w:val="07F87CC2"/>
    <w:rsid w:val="08AC6809"/>
    <w:rsid w:val="08E82C6B"/>
    <w:rsid w:val="09113257"/>
    <w:rsid w:val="09153CCC"/>
    <w:rsid w:val="09E047E1"/>
    <w:rsid w:val="09FD46CD"/>
    <w:rsid w:val="0A3745D2"/>
    <w:rsid w:val="0A4C06DA"/>
    <w:rsid w:val="0A5246D4"/>
    <w:rsid w:val="0AA033ED"/>
    <w:rsid w:val="0B770C66"/>
    <w:rsid w:val="0BA20F08"/>
    <w:rsid w:val="0BA457DB"/>
    <w:rsid w:val="0C006351"/>
    <w:rsid w:val="0C6A07D3"/>
    <w:rsid w:val="0C9807F7"/>
    <w:rsid w:val="0D2616C1"/>
    <w:rsid w:val="0D942D77"/>
    <w:rsid w:val="0E3177FA"/>
    <w:rsid w:val="0E83295C"/>
    <w:rsid w:val="0ECA0A34"/>
    <w:rsid w:val="0EF41A2A"/>
    <w:rsid w:val="0F0A004B"/>
    <w:rsid w:val="0F5512C6"/>
    <w:rsid w:val="0F8120BC"/>
    <w:rsid w:val="0FE850F5"/>
    <w:rsid w:val="101862CC"/>
    <w:rsid w:val="106D0892"/>
    <w:rsid w:val="1088683B"/>
    <w:rsid w:val="10BE2E9B"/>
    <w:rsid w:val="10FD39C4"/>
    <w:rsid w:val="11916802"/>
    <w:rsid w:val="119B346C"/>
    <w:rsid w:val="11A622AD"/>
    <w:rsid w:val="11B86D77"/>
    <w:rsid w:val="123A29F6"/>
    <w:rsid w:val="125A6BF4"/>
    <w:rsid w:val="12AA1929"/>
    <w:rsid w:val="12E144B4"/>
    <w:rsid w:val="12ED2E4A"/>
    <w:rsid w:val="131A2D36"/>
    <w:rsid w:val="13A95894"/>
    <w:rsid w:val="13D12EE6"/>
    <w:rsid w:val="1494766A"/>
    <w:rsid w:val="1537321C"/>
    <w:rsid w:val="1562480C"/>
    <w:rsid w:val="156C37B3"/>
    <w:rsid w:val="15E9458A"/>
    <w:rsid w:val="15FC2B6A"/>
    <w:rsid w:val="160C4B83"/>
    <w:rsid w:val="17AC3627"/>
    <w:rsid w:val="17CC0594"/>
    <w:rsid w:val="17E520D8"/>
    <w:rsid w:val="183A54FD"/>
    <w:rsid w:val="18BC23B6"/>
    <w:rsid w:val="19E6371D"/>
    <w:rsid w:val="19FF69FF"/>
    <w:rsid w:val="1A09162B"/>
    <w:rsid w:val="1A5C64B4"/>
    <w:rsid w:val="1A5D3725"/>
    <w:rsid w:val="1A732F49"/>
    <w:rsid w:val="1AA03612"/>
    <w:rsid w:val="1AB40623"/>
    <w:rsid w:val="1BF71755"/>
    <w:rsid w:val="1C24274C"/>
    <w:rsid w:val="1CF82F2E"/>
    <w:rsid w:val="1D061E52"/>
    <w:rsid w:val="1D311F75"/>
    <w:rsid w:val="1D412E8A"/>
    <w:rsid w:val="1D4D0670"/>
    <w:rsid w:val="1DE502B6"/>
    <w:rsid w:val="1E024414"/>
    <w:rsid w:val="1E3742BC"/>
    <w:rsid w:val="1EBA56E6"/>
    <w:rsid w:val="1EFB303D"/>
    <w:rsid w:val="1EFF00CB"/>
    <w:rsid w:val="1F683E9E"/>
    <w:rsid w:val="1F9B7FFA"/>
    <w:rsid w:val="1FF70178"/>
    <w:rsid w:val="203474F7"/>
    <w:rsid w:val="20686980"/>
    <w:rsid w:val="208512E0"/>
    <w:rsid w:val="20A47CA7"/>
    <w:rsid w:val="20B16579"/>
    <w:rsid w:val="2136082C"/>
    <w:rsid w:val="21F757DB"/>
    <w:rsid w:val="22244B28"/>
    <w:rsid w:val="22372AAE"/>
    <w:rsid w:val="224C0E5A"/>
    <w:rsid w:val="22F95FB5"/>
    <w:rsid w:val="23DF164F"/>
    <w:rsid w:val="23E822B1"/>
    <w:rsid w:val="241906BD"/>
    <w:rsid w:val="252602F8"/>
    <w:rsid w:val="253A4D8F"/>
    <w:rsid w:val="256516E0"/>
    <w:rsid w:val="261455E0"/>
    <w:rsid w:val="269404CF"/>
    <w:rsid w:val="269D6AE5"/>
    <w:rsid w:val="26C86793"/>
    <w:rsid w:val="27003DB6"/>
    <w:rsid w:val="27475FD7"/>
    <w:rsid w:val="27680553"/>
    <w:rsid w:val="27814EF7"/>
    <w:rsid w:val="27A13902"/>
    <w:rsid w:val="27A35D17"/>
    <w:rsid w:val="282472DA"/>
    <w:rsid w:val="28322F2F"/>
    <w:rsid w:val="28377363"/>
    <w:rsid w:val="287A36F4"/>
    <w:rsid w:val="287F0D0A"/>
    <w:rsid w:val="28D406FC"/>
    <w:rsid w:val="294E705B"/>
    <w:rsid w:val="29986528"/>
    <w:rsid w:val="2A0428AB"/>
    <w:rsid w:val="2A3F69A3"/>
    <w:rsid w:val="2AB842F9"/>
    <w:rsid w:val="2AEF2177"/>
    <w:rsid w:val="2B544F76"/>
    <w:rsid w:val="2B5C6C01"/>
    <w:rsid w:val="2B635FB9"/>
    <w:rsid w:val="2BB03A5B"/>
    <w:rsid w:val="2BCD020C"/>
    <w:rsid w:val="2BE94C4C"/>
    <w:rsid w:val="2C654E9D"/>
    <w:rsid w:val="2C886F04"/>
    <w:rsid w:val="2CCB451E"/>
    <w:rsid w:val="2DFA635E"/>
    <w:rsid w:val="2E5C248A"/>
    <w:rsid w:val="2E60513A"/>
    <w:rsid w:val="2E6C2E33"/>
    <w:rsid w:val="2E6F2877"/>
    <w:rsid w:val="2EF108B8"/>
    <w:rsid w:val="2F2A7C22"/>
    <w:rsid w:val="2F43640B"/>
    <w:rsid w:val="2FAE616D"/>
    <w:rsid w:val="2FBE036A"/>
    <w:rsid w:val="2FCD7F15"/>
    <w:rsid w:val="301145B7"/>
    <w:rsid w:val="30532D32"/>
    <w:rsid w:val="30AA1F60"/>
    <w:rsid w:val="31C559E0"/>
    <w:rsid w:val="320114F6"/>
    <w:rsid w:val="32963B8B"/>
    <w:rsid w:val="32C37033"/>
    <w:rsid w:val="332E43B3"/>
    <w:rsid w:val="333F18CD"/>
    <w:rsid w:val="33F11019"/>
    <w:rsid w:val="33F56325"/>
    <w:rsid w:val="33F70D5F"/>
    <w:rsid w:val="34677222"/>
    <w:rsid w:val="346E6803"/>
    <w:rsid w:val="348C50A8"/>
    <w:rsid w:val="34AB1D13"/>
    <w:rsid w:val="34B00BC9"/>
    <w:rsid w:val="34FD36E3"/>
    <w:rsid w:val="35030C9C"/>
    <w:rsid w:val="35414D4C"/>
    <w:rsid w:val="35B57921"/>
    <w:rsid w:val="35D11C3B"/>
    <w:rsid w:val="35E640AF"/>
    <w:rsid w:val="36172CD9"/>
    <w:rsid w:val="3683176F"/>
    <w:rsid w:val="37164F30"/>
    <w:rsid w:val="374E3714"/>
    <w:rsid w:val="378808AD"/>
    <w:rsid w:val="37F012DD"/>
    <w:rsid w:val="37F45271"/>
    <w:rsid w:val="38C5276A"/>
    <w:rsid w:val="39537D75"/>
    <w:rsid w:val="397005CD"/>
    <w:rsid w:val="39944279"/>
    <w:rsid w:val="3A035551"/>
    <w:rsid w:val="3A0F6392"/>
    <w:rsid w:val="3A555D6F"/>
    <w:rsid w:val="3A7135A5"/>
    <w:rsid w:val="3AE453B6"/>
    <w:rsid w:val="3B0357CB"/>
    <w:rsid w:val="3B0D363F"/>
    <w:rsid w:val="3B3D2A8B"/>
    <w:rsid w:val="3B5A188F"/>
    <w:rsid w:val="3B934DA1"/>
    <w:rsid w:val="3BDF1D94"/>
    <w:rsid w:val="3BE87FAE"/>
    <w:rsid w:val="3BEE647B"/>
    <w:rsid w:val="3C20321B"/>
    <w:rsid w:val="3C6A2144"/>
    <w:rsid w:val="3C6E335D"/>
    <w:rsid w:val="3CDC4526"/>
    <w:rsid w:val="3CF4186F"/>
    <w:rsid w:val="3D2F2660"/>
    <w:rsid w:val="3D3E1D0B"/>
    <w:rsid w:val="3D9237DD"/>
    <w:rsid w:val="3E546A69"/>
    <w:rsid w:val="3E5A3954"/>
    <w:rsid w:val="3E774506"/>
    <w:rsid w:val="3E8C141E"/>
    <w:rsid w:val="4069073F"/>
    <w:rsid w:val="40CC1756"/>
    <w:rsid w:val="40FA4E7B"/>
    <w:rsid w:val="411061F3"/>
    <w:rsid w:val="4149719B"/>
    <w:rsid w:val="41D37CA5"/>
    <w:rsid w:val="41D568D9"/>
    <w:rsid w:val="4352109E"/>
    <w:rsid w:val="4354700B"/>
    <w:rsid w:val="4359242C"/>
    <w:rsid w:val="43851473"/>
    <w:rsid w:val="43866F99"/>
    <w:rsid w:val="439C0C1F"/>
    <w:rsid w:val="444906F3"/>
    <w:rsid w:val="446049D8"/>
    <w:rsid w:val="449D459A"/>
    <w:rsid w:val="44D53D34"/>
    <w:rsid w:val="44DF4BB3"/>
    <w:rsid w:val="45625783"/>
    <w:rsid w:val="45D466E2"/>
    <w:rsid w:val="463B406B"/>
    <w:rsid w:val="47262CD6"/>
    <w:rsid w:val="475A49C5"/>
    <w:rsid w:val="48327B3A"/>
    <w:rsid w:val="48CD6EB2"/>
    <w:rsid w:val="48E82C92"/>
    <w:rsid w:val="4987709C"/>
    <w:rsid w:val="49AD69CA"/>
    <w:rsid w:val="49B254F5"/>
    <w:rsid w:val="49C66341"/>
    <w:rsid w:val="49E3340D"/>
    <w:rsid w:val="49F8034B"/>
    <w:rsid w:val="4A713688"/>
    <w:rsid w:val="4AC02965"/>
    <w:rsid w:val="4BA97CC9"/>
    <w:rsid w:val="4BF303BF"/>
    <w:rsid w:val="4C98598E"/>
    <w:rsid w:val="4CC27294"/>
    <w:rsid w:val="4CDD7C2A"/>
    <w:rsid w:val="4D354C0D"/>
    <w:rsid w:val="4EA24A37"/>
    <w:rsid w:val="4F15491E"/>
    <w:rsid w:val="4F7B197C"/>
    <w:rsid w:val="4F9A742C"/>
    <w:rsid w:val="4FA82D75"/>
    <w:rsid w:val="4FE2118B"/>
    <w:rsid w:val="4FE94B38"/>
    <w:rsid w:val="5010224B"/>
    <w:rsid w:val="502142D2"/>
    <w:rsid w:val="502D2C76"/>
    <w:rsid w:val="508F149E"/>
    <w:rsid w:val="50A373DC"/>
    <w:rsid w:val="50E4544C"/>
    <w:rsid w:val="51185B96"/>
    <w:rsid w:val="51385D77"/>
    <w:rsid w:val="51850890"/>
    <w:rsid w:val="51A21442"/>
    <w:rsid w:val="51A372AD"/>
    <w:rsid w:val="51D07D5D"/>
    <w:rsid w:val="52094E68"/>
    <w:rsid w:val="52143C1E"/>
    <w:rsid w:val="52DE6EBE"/>
    <w:rsid w:val="52E107FE"/>
    <w:rsid w:val="53C72F33"/>
    <w:rsid w:val="53E61ABA"/>
    <w:rsid w:val="54462E2F"/>
    <w:rsid w:val="54684787"/>
    <w:rsid w:val="55410F72"/>
    <w:rsid w:val="55AF1344"/>
    <w:rsid w:val="564E7084"/>
    <w:rsid w:val="56BD4609"/>
    <w:rsid w:val="56D21B7B"/>
    <w:rsid w:val="57211BE8"/>
    <w:rsid w:val="57272B15"/>
    <w:rsid w:val="573E602B"/>
    <w:rsid w:val="578C0FB5"/>
    <w:rsid w:val="57925AB5"/>
    <w:rsid w:val="58937D37"/>
    <w:rsid w:val="58D724E7"/>
    <w:rsid w:val="58D7729E"/>
    <w:rsid w:val="592B0AFF"/>
    <w:rsid w:val="592F101C"/>
    <w:rsid w:val="59D52CBB"/>
    <w:rsid w:val="59FB2037"/>
    <w:rsid w:val="5A1166C5"/>
    <w:rsid w:val="5A150D5F"/>
    <w:rsid w:val="5A5D3CB1"/>
    <w:rsid w:val="5AC9142C"/>
    <w:rsid w:val="5ADD51E9"/>
    <w:rsid w:val="5B331248"/>
    <w:rsid w:val="5BA005DD"/>
    <w:rsid w:val="5BD364E5"/>
    <w:rsid w:val="5C1178F0"/>
    <w:rsid w:val="5C171BF3"/>
    <w:rsid w:val="5CB46E3B"/>
    <w:rsid w:val="5D9F4BCE"/>
    <w:rsid w:val="5E483371"/>
    <w:rsid w:val="5E7B54F5"/>
    <w:rsid w:val="5E9F2AEF"/>
    <w:rsid w:val="5F481CA4"/>
    <w:rsid w:val="5FAD5B82"/>
    <w:rsid w:val="5FEE3AFA"/>
    <w:rsid w:val="60D32445"/>
    <w:rsid w:val="60E61D3A"/>
    <w:rsid w:val="60FB291D"/>
    <w:rsid w:val="61565DA5"/>
    <w:rsid w:val="618446C0"/>
    <w:rsid w:val="619018FF"/>
    <w:rsid w:val="619A2136"/>
    <w:rsid w:val="61C30F97"/>
    <w:rsid w:val="62FB4E56"/>
    <w:rsid w:val="63041F5D"/>
    <w:rsid w:val="635F1A4F"/>
    <w:rsid w:val="63CD67F3"/>
    <w:rsid w:val="63CE5BCA"/>
    <w:rsid w:val="63EB3254"/>
    <w:rsid w:val="640F4EB9"/>
    <w:rsid w:val="641B24FC"/>
    <w:rsid w:val="644609F5"/>
    <w:rsid w:val="644C3BBB"/>
    <w:rsid w:val="64C9520C"/>
    <w:rsid w:val="64D4595F"/>
    <w:rsid w:val="650F7950"/>
    <w:rsid w:val="659375C8"/>
    <w:rsid w:val="65CA1BBB"/>
    <w:rsid w:val="66F6704A"/>
    <w:rsid w:val="671D4B10"/>
    <w:rsid w:val="6744501E"/>
    <w:rsid w:val="674D21F1"/>
    <w:rsid w:val="6759214B"/>
    <w:rsid w:val="67A32E68"/>
    <w:rsid w:val="67A755AC"/>
    <w:rsid w:val="67B81568"/>
    <w:rsid w:val="67FF407C"/>
    <w:rsid w:val="68224C33"/>
    <w:rsid w:val="683F59C1"/>
    <w:rsid w:val="68442DFB"/>
    <w:rsid w:val="68DC276A"/>
    <w:rsid w:val="69386CC0"/>
    <w:rsid w:val="69687756"/>
    <w:rsid w:val="69F30635"/>
    <w:rsid w:val="6A31115D"/>
    <w:rsid w:val="6A3A29F9"/>
    <w:rsid w:val="6A531ADF"/>
    <w:rsid w:val="6AC12349"/>
    <w:rsid w:val="6B024D1F"/>
    <w:rsid w:val="6B1A31EF"/>
    <w:rsid w:val="6BE26B9F"/>
    <w:rsid w:val="6C011600"/>
    <w:rsid w:val="6C5A2BED"/>
    <w:rsid w:val="6CBE7A84"/>
    <w:rsid w:val="6D2E4FC3"/>
    <w:rsid w:val="6D4C59E2"/>
    <w:rsid w:val="6DB002F1"/>
    <w:rsid w:val="6DD32C57"/>
    <w:rsid w:val="6DEF7365"/>
    <w:rsid w:val="6DFB3F5C"/>
    <w:rsid w:val="6E364F94"/>
    <w:rsid w:val="6E514831"/>
    <w:rsid w:val="6EED6562"/>
    <w:rsid w:val="6F20011E"/>
    <w:rsid w:val="6F282B2F"/>
    <w:rsid w:val="6F2B0871"/>
    <w:rsid w:val="6FAF14A2"/>
    <w:rsid w:val="6FB16FDC"/>
    <w:rsid w:val="6FC4769E"/>
    <w:rsid w:val="6FEA201E"/>
    <w:rsid w:val="70425E72"/>
    <w:rsid w:val="70E7549B"/>
    <w:rsid w:val="710810BB"/>
    <w:rsid w:val="71267175"/>
    <w:rsid w:val="7139231A"/>
    <w:rsid w:val="713E488C"/>
    <w:rsid w:val="719F04F7"/>
    <w:rsid w:val="71A62C38"/>
    <w:rsid w:val="71B71FA3"/>
    <w:rsid w:val="72200254"/>
    <w:rsid w:val="72504B1E"/>
    <w:rsid w:val="72756FAC"/>
    <w:rsid w:val="73AB0CF5"/>
    <w:rsid w:val="73F73418"/>
    <w:rsid w:val="740C6EC3"/>
    <w:rsid w:val="74251D33"/>
    <w:rsid w:val="742E2D8F"/>
    <w:rsid w:val="74DB1C50"/>
    <w:rsid w:val="7524023C"/>
    <w:rsid w:val="75A82C1C"/>
    <w:rsid w:val="75D4756D"/>
    <w:rsid w:val="76312C11"/>
    <w:rsid w:val="76F8372F"/>
    <w:rsid w:val="772F3560"/>
    <w:rsid w:val="776F4511"/>
    <w:rsid w:val="778A5732"/>
    <w:rsid w:val="782F4F2E"/>
    <w:rsid w:val="78715547"/>
    <w:rsid w:val="79420C91"/>
    <w:rsid w:val="79682D81"/>
    <w:rsid w:val="7A485A56"/>
    <w:rsid w:val="7AA65250"/>
    <w:rsid w:val="7AF1471D"/>
    <w:rsid w:val="7BBB41D0"/>
    <w:rsid w:val="7BED703F"/>
    <w:rsid w:val="7C00720D"/>
    <w:rsid w:val="7C5160EE"/>
    <w:rsid w:val="7CEC5D71"/>
    <w:rsid w:val="7CF57E8B"/>
    <w:rsid w:val="7D2E7117"/>
    <w:rsid w:val="7D5E5262"/>
    <w:rsid w:val="7D7A0E04"/>
    <w:rsid w:val="7DED1B13"/>
    <w:rsid w:val="7E186464"/>
    <w:rsid w:val="7E5576B9"/>
    <w:rsid w:val="7E5B702C"/>
    <w:rsid w:val="7E786F03"/>
    <w:rsid w:val="7E955AEE"/>
    <w:rsid w:val="7F841CFF"/>
    <w:rsid w:val="7F843602"/>
    <w:rsid w:val="7FE77F8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iPriority="0" w:name="List Number"/>
    <w:lsdException w:qFormat="1" w:unhideWhenUsed="0" w:uiPriority="0" w:semiHidden="0" w:name="List 2"/>
    <w:lsdException w:qFormat="1" w:unhideWhenUsed="0" w:uiPriority="0" w:semiHidden="0" w:name="List 3"/>
    <w:lsdException w:uiPriority="0" w:name="List 4"/>
    <w:lsdException w:uiPriority="0" w:name="List 5"/>
    <w:lsdException w:qFormat="1" w:unhideWhenUsed="0" w:uiPriority="0" w:semiHidden="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iPriority="0" w:name="Date"/>
    <w:lsdException w:uiPriority="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S Gothic" w:cs="Times New Roman"/>
      <w:sz w:val="24"/>
      <w:lang w:val="en-GB" w:eastAsia="ja-JP" w:bidi="ar-SA"/>
    </w:rPr>
  </w:style>
  <w:style w:type="paragraph" w:styleId="2">
    <w:name w:val="heading 1"/>
    <w:basedOn w:val="1"/>
    <w:next w:val="1"/>
    <w:link w:val="83"/>
    <w:qFormat/>
    <w:uiPriority w:val="0"/>
    <w:pPr>
      <w:keepNext/>
      <w:tabs>
        <w:tab w:val="left" w:pos="0"/>
      </w:tabs>
      <w:spacing w:before="240" w:after="60"/>
      <w:outlineLvl w:val="0"/>
    </w:pPr>
    <w:rPr>
      <w:rFonts w:ascii="Arial" w:hAnsi="Arial"/>
      <w:kern w:val="28"/>
      <w:sz w:val="28"/>
    </w:rPr>
  </w:style>
  <w:style w:type="paragraph" w:styleId="3">
    <w:name w:val="heading 2"/>
    <w:basedOn w:val="2"/>
    <w:next w:val="1"/>
    <w:link w:val="95"/>
    <w:qFormat/>
    <w:uiPriority w:val="0"/>
    <w:pPr>
      <w:spacing w:line="480" w:lineRule="auto"/>
      <w:outlineLvl w:val="1"/>
    </w:pPr>
  </w:style>
  <w:style w:type="paragraph" w:styleId="4">
    <w:name w:val="heading 3"/>
    <w:basedOn w:val="1"/>
    <w:next w:val="1"/>
    <w:qFormat/>
    <w:uiPriority w:val="0"/>
    <w:pPr>
      <w:keepNext/>
      <w:spacing w:before="240" w:after="60"/>
      <w:outlineLvl w:val="2"/>
    </w:pPr>
    <w:rPr>
      <w:rFonts w:ascii="Arial" w:hAnsi="Arial"/>
    </w:rPr>
  </w:style>
  <w:style w:type="paragraph" w:styleId="5">
    <w:name w:val="heading 4"/>
    <w:basedOn w:val="1"/>
    <w:next w:val="1"/>
    <w:qFormat/>
    <w:uiPriority w:val="0"/>
    <w:pPr>
      <w:keepNext/>
      <w:jc w:val="right"/>
      <w:outlineLvl w:val="3"/>
    </w:pPr>
    <w:rPr>
      <w:rFonts w:ascii="Arial" w:hAnsi="Arial"/>
      <w:i/>
    </w:rPr>
  </w:style>
  <w:style w:type="paragraph" w:styleId="6">
    <w:name w:val="heading 5"/>
    <w:basedOn w:val="1"/>
    <w:next w:val="1"/>
    <w:qFormat/>
    <w:uiPriority w:val="0"/>
    <w:pPr>
      <w:keepNext/>
      <w:spacing w:line="360" w:lineRule="auto"/>
      <w:outlineLvl w:val="4"/>
    </w:pPr>
    <w:rPr>
      <w:sz w:val="26"/>
      <w:u w:val="single"/>
    </w:rPr>
  </w:style>
  <w:style w:type="paragraph" w:styleId="7">
    <w:name w:val="heading 6"/>
    <w:basedOn w:val="1"/>
    <w:next w:val="1"/>
    <w:qFormat/>
    <w:uiPriority w:val="0"/>
    <w:pPr>
      <w:spacing w:before="240" w:after="60"/>
      <w:outlineLvl w:val="5"/>
    </w:pPr>
    <w:rPr>
      <w:i/>
      <w:sz w:val="22"/>
    </w:rPr>
  </w:style>
  <w:style w:type="paragraph" w:styleId="8">
    <w:name w:val="heading 7"/>
    <w:basedOn w:val="1"/>
    <w:next w:val="1"/>
    <w:qFormat/>
    <w:uiPriority w:val="0"/>
    <w:pPr>
      <w:spacing w:before="240" w:after="60"/>
      <w:outlineLvl w:val="6"/>
    </w:pPr>
    <w:rPr>
      <w:rFonts w:ascii="Arial" w:hAnsi="Arial"/>
    </w:rPr>
  </w:style>
  <w:style w:type="paragraph" w:styleId="9">
    <w:name w:val="heading 8"/>
    <w:basedOn w:val="1"/>
    <w:next w:val="1"/>
    <w:qFormat/>
    <w:uiPriority w:val="0"/>
    <w:pPr>
      <w:spacing w:before="240" w:after="60"/>
      <w:outlineLvl w:val="7"/>
    </w:pPr>
    <w:rPr>
      <w:rFonts w:ascii="Arial" w:hAnsi="Arial"/>
      <w:i/>
    </w:rPr>
  </w:style>
  <w:style w:type="paragraph" w:styleId="10">
    <w:name w:val="heading 9"/>
    <w:basedOn w:val="1"/>
    <w:next w:val="1"/>
    <w:qFormat/>
    <w:uiPriority w:val="0"/>
    <w:pPr>
      <w:spacing w:before="240" w:after="60"/>
      <w:outlineLvl w:val="8"/>
    </w:pPr>
    <w:rPr>
      <w:rFonts w:ascii="Arial" w:hAnsi="Arial"/>
      <w:b/>
      <w:i/>
      <w:sz w:val="18"/>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caption"/>
    <w:basedOn w:val="1"/>
    <w:next w:val="1"/>
    <w:link w:val="110"/>
    <w:qFormat/>
    <w:uiPriority w:val="0"/>
    <w:pPr>
      <w:spacing w:before="120" w:after="120"/>
    </w:pPr>
    <w:rPr>
      <w:b/>
    </w:rPr>
  </w:style>
  <w:style w:type="paragraph" w:styleId="13">
    <w:name w:val="List Bullet"/>
    <w:basedOn w:val="14"/>
    <w:qFormat/>
    <w:uiPriority w:val="0"/>
    <w:pPr>
      <w:numPr>
        <w:ilvl w:val="0"/>
        <w:numId w:val="1"/>
      </w:numPr>
    </w:pPr>
  </w:style>
  <w:style w:type="paragraph" w:styleId="14">
    <w:name w:val="List"/>
    <w:basedOn w:val="1"/>
    <w:qFormat/>
    <w:uiPriority w:val="0"/>
    <w:pPr>
      <w:spacing w:after="180"/>
      <w:ind w:left="568" w:hanging="284"/>
    </w:pPr>
  </w:style>
  <w:style w:type="paragraph" w:styleId="15">
    <w:name w:val="Document Map"/>
    <w:basedOn w:val="1"/>
    <w:semiHidden/>
    <w:qFormat/>
    <w:uiPriority w:val="0"/>
    <w:pPr>
      <w:shd w:val="clear" w:color="auto" w:fill="000080"/>
    </w:pPr>
    <w:rPr>
      <w:rFonts w:ascii="Tahoma" w:hAnsi="Tahoma"/>
    </w:rPr>
  </w:style>
  <w:style w:type="paragraph" w:styleId="16">
    <w:name w:val="annotation text"/>
    <w:basedOn w:val="1"/>
    <w:link w:val="89"/>
    <w:qFormat/>
    <w:uiPriority w:val="99"/>
    <w:rPr>
      <w:sz w:val="20"/>
    </w:rPr>
  </w:style>
  <w:style w:type="paragraph" w:styleId="17">
    <w:name w:val="Body Text 3"/>
    <w:basedOn w:val="1"/>
    <w:qFormat/>
    <w:uiPriority w:val="0"/>
    <w:pPr>
      <w:jc w:val="both"/>
    </w:pPr>
  </w:style>
  <w:style w:type="paragraph" w:styleId="18">
    <w:name w:val="Body Text"/>
    <w:basedOn w:val="1"/>
    <w:qFormat/>
    <w:uiPriority w:val="0"/>
    <w:pPr>
      <w:spacing w:after="120"/>
    </w:pPr>
  </w:style>
  <w:style w:type="paragraph" w:styleId="19">
    <w:name w:val="Body Text Indent"/>
    <w:basedOn w:val="1"/>
    <w:qFormat/>
    <w:uiPriority w:val="0"/>
    <w:pPr>
      <w:ind w:left="360"/>
    </w:pPr>
  </w:style>
  <w:style w:type="paragraph" w:styleId="20">
    <w:name w:val="List 2"/>
    <w:basedOn w:val="14"/>
    <w:qFormat/>
    <w:uiPriority w:val="0"/>
    <w:pPr>
      <w:ind w:left="851"/>
    </w:pPr>
  </w:style>
  <w:style w:type="paragraph" w:styleId="21">
    <w:name w:val="List Bullet 2"/>
    <w:basedOn w:val="13"/>
    <w:qFormat/>
    <w:uiPriority w:val="0"/>
    <w:pPr>
      <w:tabs>
        <w:tab w:val="clear" w:pos="360"/>
      </w:tabs>
      <w:spacing w:after="60"/>
      <w:ind w:left="1080" w:hanging="357"/>
    </w:pPr>
    <w:rPr>
      <w:rFonts w:ascii="Arial" w:hAnsi="Arial"/>
    </w:rPr>
  </w:style>
  <w:style w:type="paragraph" w:styleId="22">
    <w:name w:val="Plain Text"/>
    <w:basedOn w:val="1"/>
    <w:link w:val="85"/>
    <w:qFormat/>
    <w:uiPriority w:val="99"/>
    <w:rPr>
      <w:rFonts w:ascii="Courier New" w:hAnsi="Courier New"/>
    </w:rPr>
  </w:style>
  <w:style w:type="paragraph" w:styleId="23">
    <w:name w:val="Body Text Indent 2"/>
    <w:basedOn w:val="1"/>
    <w:qFormat/>
    <w:uiPriority w:val="0"/>
    <w:pPr>
      <w:widowControl w:val="0"/>
      <w:autoSpaceDE w:val="0"/>
      <w:autoSpaceDN w:val="0"/>
      <w:adjustRightInd w:val="0"/>
      <w:ind w:left="1656"/>
      <w:jc w:val="both"/>
      <w:textAlignment w:val="baseline"/>
    </w:pPr>
    <w:rPr>
      <w:kern w:val="2"/>
    </w:rPr>
  </w:style>
  <w:style w:type="paragraph" w:styleId="24">
    <w:name w:val="Balloon Text"/>
    <w:basedOn w:val="1"/>
    <w:qFormat/>
    <w:uiPriority w:val="0"/>
    <w:rPr>
      <w:rFonts w:ascii="Arial" w:hAnsi="Arial"/>
      <w:sz w:val="18"/>
    </w:rPr>
  </w:style>
  <w:style w:type="paragraph" w:styleId="25">
    <w:name w:val="footer"/>
    <w:basedOn w:val="1"/>
    <w:qFormat/>
    <w:uiPriority w:val="0"/>
    <w:pPr>
      <w:tabs>
        <w:tab w:val="center" w:pos="4536"/>
        <w:tab w:val="right" w:pos="9072"/>
      </w:tabs>
      <w:spacing w:before="120"/>
    </w:pPr>
    <w:rPr>
      <w:lang w:val="de-DE"/>
    </w:rPr>
  </w:style>
  <w:style w:type="paragraph" w:styleId="26">
    <w:name w:val="header"/>
    <w:basedOn w:val="1"/>
    <w:link w:val="75"/>
    <w:qFormat/>
    <w:uiPriority w:val="0"/>
    <w:pPr>
      <w:widowControl w:val="0"/>
    </w:pPr>
    <w:rPr>
      <w:rFonts w:ascii="Arial" w:hAnsi="Arial" w:eastAsia="MS Mincho"/>
      <w:b/>
      <w:sz w:val="18"/>
    </w:rPr>
  </w:style>
  <w:style w:type="paragraph" w:styleId="27">
    <w:name w:val="toc 1"/>
    <w:basedOn w:val="1"/>
    <w:next w:val="1"/>
    <w:semiHidden/>
    <w:qFormat/>
    <w:uiPriority w:val="0"/>
  </w:style>
  <w:style w:type="paragraph" w:styleId="28">
    <w:name w:val="footnote text"/>
    <w:basedOn w:val="1"/>
    <w:semiHidden/>
    <w:qFormat/>
    <w:uiPriority w:val="0"/>
    <w:pPr>
      <w:keepLines/>
      <w:ind w:left="454" w:hanging="454"/>
    </w:pPr>
    <w:rPr>
      <w:sz w:val="16"/>
    </w:rPr>
  </w:style>
  <w:style w:type="paragraph" w:styleId="29">
    <w:name w:val="table of figures"/>
    <w:basedOn w:val="27"/>
    <w:next w:val="1"/>
    <w:semiHidden/>
    <w:qFormat/>
    <w:uiPriority w:val="0"/>
    <w:pPr>
      <w:tabs>
        <w:tab w:val="right" w:leader="dot" w:pos="9360"/>
      </w:tabs>
      <w:spacing w:before="120" w:after="120"/>
    </w:pPr>
    <w:rPr>
      <w:caps/>
    </w:rPr>
  </w:style>
  <w:style w:type="paragraph" w:styleId="30">
    <w:name w:val="Normal (Web)"/>
    <w:basedOn w:val="1"/>
    <w:unhideWhenUsed/>
    <w:qFormat/>
    <w:uiPriority w:val="99"/>
    <w:pPr>
      <w:spacing w:before="100" w:beforeAutospacing="1" w:after="100" w:afterAutospacing="1"/>
    </w:pPr>
    <w:rPr>
      <w:rFonts w:ascii="MS PGothic" w:hAnsi="MS PGothic" w:eastAsia="MS PGothic" w:cs="MS PGothic"/>
      <w:szCs w:val="24"/>
      <w:lang w:val="en-US"/>
    </w:rPr>
  </w:style>
  <w:style w:type="paragraph" w:styleId="31">
    <w:name w:val="Title"/>
    <w:basedOn w:val="1"/>
    <w:qFormat/>
    <w:uiPriority w:val="0"/>
    <w:pPr>
      <w:jc w:val="center"/>
    </w:pPr>
    <w:rPr>
      <w:rFonts w:ascii="Arial" w:hAnsi="Arial"/>
      <w:b/>
    </w:rPr>
  </w:style>
  <w:style w:type="paragraph" w:styleId="32">
    <w:name w:val="annotation subject"/>
    <w:basedOn w:val="16"/>
    <w:next w:val="16"/>
    <w:qFormat/>
    <w:uiPriority w:val="0"/>
    <w:rPr>
      <w:b/>
      <w:sz w:val="24"/>
    </w:rPr>
  </w:style>
  <w:style w:type="table" w:styleId="34">
    <w:name w:val="Table Grid"/>
    <w:basedOn w:val="3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22"/>
    <w:rPr>
      <w:b/>
      <w:bCs/>
    </w:rPr>
  </w:style>
  <w:style w:type="character" w:styleId="37">
    <w:name w:val="page number"/>
    <w:qFormat/>
    <w:uiPriority w:val="0"/>
    <w:rPr>
      <w:rFonts w:eastAsia="Times New Roman"/>
      <w:kern w:val="2"/>
      <w:sz w:val="21"/>
      <w:lang w:val="en-GB"/>
    </w:rPr>
  </w:style>
  <w:style w:type="character" w:styleId="38">
    <w:name w:val="FollowedHyperlink"/>
    <w:qFormat/>
    <w:uiPriority w:val="0"/>
    <w:rPr>
      <w:rFonts w:eastAsia="Times New Roman"/>
      <w:color w:val="800080"/>
      <w:kern w:val="2"/>
      <w:sz w:val="21"/>
      <w:u w:val="single"/>
      <w:lang w:val="en-GB"/>
    </w:rPr>
  </w:style>
  <w:style w:type="character" w:styleId="39">
    <w:name w:val="Emphasis"/>
    <w:qFormat/>
    <w:uiPriority w:val="0"/>
    <w:rPr>
      <w:i/>
      <w:iCs/>
    </w:rPr>
  </w:style>
  <w:style w:type="character" w:styleId="40">
    <w:name w:val="Hyperlink"/>
    <w:qFormat/>
    <w:uiPriority w:val="0"/>
    <w:rPr>
      <w:rFonts w:eastAsia="Times New Roman"/>
      <w:color w:val="0000FF"/>
      <w:kern w:val="2"/>
      <w:sz w:val="21"/>
      <w:u w:val="single"/>
      <w:lang w:val="en-GB"/>
    </w:rPr>
  </w:style>
  <w:style w:type="character" w:styleId="41">
    <w:name w:val="annotation reference"/>
    <w:qFormat/>
    <w:uiPriority w:val="0"/>
    <w:rPr>
      <w:rFonts w:eastAsia="Times New Roman"/>
      <w:kern w:val="2"/>
      <w:sz w:val="16"/>
      <w:lang w:val="en-GB"/>
    </w:rPr>
  </w:style>
  <w:style w:type="character" w:styleId="42">
    <w:name w:val="footnote reference"/>
    <w:semiHidden/>
    <w:qFormat/>
    <w:uiPriority w:val="0"/>
    <w:rPr>
      <w:rFonts w:eastAsia="Times New Roman"/>
      <w:b/>
      <w:kern w:val="2"/>
      <w:position w:val="6"/>
      <w:sz w:val="16"/>
      <w:lang w:val="en-GB"/>
    </w:rPr>
  </w:style>
  <w:style w:type="paragraph" w:customStyle="1" w:styleId="43">
    <w:name w:val="Heading 1 unnumbered"/>
    <w:basedOn w:val="2"/>
    <w:next w:val="18"/>
    <w:qFormat/>
    <w:uiPriority w:val="0"/>
    <w:pPr>
      <w:tabs>
        <w:tab w:val="left" w:pos="360"/>
      </w:tabs>
      <w:spacing w:before="360" w:after="240"/>
      <w:ind w:left="360" w:hanging="360"/>
      <w:outlineLvl w:val="9"/>
    </w:pPr>
    <w:rPr>
      <w:rFonts w:ascii="Times New Roman" w:hAnsi="Times New Roman"/>
      <w:sz w:val="32"/>
    </w:rPr>
  </w:style>
  <w:style w:type="paragraph" w:customStyle="1" w:styleId="44">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ja-JP" w:bidi="ar-SA"/>
    </w:rPr>
  </w:style>
  <w:style w:type="character" w:customStyle="1" w:styleId="45">
    <w:name w:val="ZGSM"/>
    <w:qFormat/>
    <w:uiPriority w:val="0"/>
  </w:style>
  <w:style w:type="paragraph" w:customStyle="1" w:styleId="46">
    <w:name w:val="TF"/>
    <w:basedOn w:val="47"/>
    <w:qFormat/>
    <w:uiPriority w:val="0"/>
    <w:pPr>
      <w:keepNext w:val="0"/>
      <w:spacing w:before="0" w:after="240"/>
    </w:pPr>
  </w:style>
  <w:style w:type="paragraph" w:customStyle="1" w:styleId="47">
    <w:name w:val="TH"/>
    <w:basedOn w:val="1"/>
    <w:link w:val="94"/>
    <w:qFormat/>
    <w:uiPriority w:val="0"/>
    <w:pPr>
      <w:keepNext/>
      <w:keepLines/>
      <w:spacing w:before="60" w:after="180"/>
      <w:jc w:val="center"/>
    </w:pPr>
    <w:rPr>
      <w:rFonts w:ascii="Arial" w:hAnsi="Arial"/>
      <w:b/>
    </w:rPr>
  </w:style>
  <w:style w:type="paragraph" w:customStyle="1" w:styleId="48">
    <w:name w:val="B1"/>
    <w:basedOn w:val="14"/>
    <w:link w:val="91"/>
    <w:qFormat/>
    <w:uiPriority w:val="0"/>
  </w:style>
  <w:style w:type="paragraph" w:customStyle="1" w:styleId="49">
    <w:name w:val="EQ"/>
    <w:basedOn w:val="1"/>
    <w:next w:val="1"/>
    <w:qFormat/>
    <w:uiPriority w:val="0"/>
    <w:pPr>
      <w:keepLines/>
      <w:tabs>
        <w:tab w:val="center" w:pos="4536"/>
        <w:tab w:val="right" w:pos="9072"/>
      </w:tabs>
      <w:spacing w:after="180"/>
    </w:pPr>
  </w:style>
  <w:style w:type="paragraph" w:customStyle="1" w:styleId="50">
    <w:name w:val="lˆptext"/>
    <w:basedOn w:val="1"/>
    <w:qFormat/>
    <w:uiPriority w:val="0"/>
    <w:pPr>
      <w:spacing w:before="100" w:after="100"/>
      <w:ind w:left="860"/>
    </w:pPr>
    <w:rPr>
      <w:rFonts w:ascii="Times" w:hAnsi="Times"/>
    </w:rPr>
  </w:style>
  <w:style w:type="paragraph" w:customStyle="1" w:styleId="51">
    <w:name w:val="佐藤２"/>
    <w:basedOn w:val="1"/>
    <w:qFormat/>
    <w:uiPriority w:val="0"/>
    <w:pPr>
      <w:numPr>
        <w:ilvl w:val="0"/>
        <w:numId w:val="2"/>
      </w:numPr>
      <w:spacing w:after="180"/>
    </w:pPr>
  </w:style>
  <w:style w:type="paragraph" w:customStyle="1" w:styleId="52">
    <w:name w:val="List Bullet Last"/>
    <w:basedOn w:val="13"/>
    <w:next w:val="18"/>
    <w:qFormat/>
    <w:uiPriority w:val="0"/>
    <w:pPr>
      <w:tabs>
        <w:tab w:val="clear" w:pos="360"/>
      </w:tabs>
      <w:spacing w:after="240"/>
      <w:ind w:left="714" w:hanging="357"/>
    </w:pPr>
    <w:rPr>
      <w:rFonts w:ascii="Arial" w:hAnsi="Arial"/>
    </w:rPr>
  </w:style>
  <w:style w:type="paragraph" w:customStyle="1" w:styleId="53">
    <w:name w:val="Title Text"/>
    <w:basedOn w:val="1"/>
    <w:next w:val="1"/>
    <w:qFormat/>
    <w:uiPriority w:val="0"/>
    <w:pPr>
      <w:spacing w:after="220"/>
    </w:pPr>
    <w:rPr>
      <w:rFonts w:ascii="Arial" w:hAnsi="Arial"/>
      <w:b/>
      <w:sz w:val="22"/>
    </w:rPr>
  </w:style>
  <w:style w:type="paragraph" w:customStyle="1" w:styleId="54">
    <w:name w:val="Table_Text"/>
    <w:basedOn w:val="1"/>
    <w:qFormat/>
    <w:uiPriority w:val="0"/>
    <w:pPr>
      <w:keepNext/>
      <w:tabs>
        <w:tab w:val="left" w:pos="794"/>
        <w:tab w:val="left" w:pos="1191"/>
        <w:tab w:val="left" w:pos="1588"/>
        <w:tab w:val="left" w:pos="1985"/>
      </w:tabs>
      <w:spacing w:before="100" w:after="100" w:line="190" w:lineRule="exact"/>
      <w:jc w:val="both"/>
    </w:pPr>
    <w:rPr>
      <w:sz w:val="18"/>
    </w:rPr>
  </w:style>
  <w:style w:type="paragraph" w:customStyle="1" w:styleId="55">
    <w:name w:val="text"/>
    <w:basedOn w:val="1"/>
    <w:link w:val="86"/>
    <w:qFormat/>
    <w:uiPriority w:val="0"/>
    <w:pPr>
      <w:spacing w:after="240"/>
      <w:jc w:val="both"/>
    </w:pPr>
    <w:rPr>
      <w:lang w:val="en-US"/>
    </w:rPr>
  </w:style>
  <w:style w:type="paragraph" w:customStyle="1" w:styleId="56">
    <w:name w:val="text intend 1"/>
    <w:basedOn w:val="55"/>
    <w:qFormat/>
    <w:uiPriority w:val="0"/>
    <w:pPr>
      <w:numPr>
        <w:ilvl w:val="0"/>
        <w:numId w:val="3"/>
      </w:numPr>
      <w:spacing w:after="120"/>
    </w:pPr>
  </w:style>
  <w:style w:type="paragraph" w:customStyle="1" w:styleId="57">
    <w:name w:val="shortcode"/>
    <w:basedOn w:val="18"/>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58">
    <w:name w:val="B2"/>
    <w:basedOn w:val="20"/>
    <w:link w:val="101"/>
    <w:qFormat/>
    <w:uiPriority w:val="0"/>
    <w:pPr>
      <w:overflowPunct w:val="0"/>
      <w:autoSpaceDE w:val="0"/>
      <w:autoSpaceDN w:val="0"/>
      <w:adjustRightInd w:val="0"/>
      <w:textAlignment w:val="baseline"/>
    </w:pPr>
  </w:style>
  <w:style w:type="paragraph" w:customStyle="1" w:styleId="59">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60">
    <w:name w:val="Rec_CCITT_#"/>
    <w:basedOn w:val="1"/>
    <w:qFormat/>
    <w:uiPriority w:val="0"/>
    <w:pPr>
      <w:keepNext/>
      <w:keepLines/>
      <w:spacing w:after="180"/>
    </w:pPr>
    <w:rPr>
      <w:b/>
    </w:rPr>
  </w:style>
  <w:style w:type="paragraph" w:customStyle="1" w:styleId="61">
    <w:name w:val="Reference"/>
    <w:basedOn w:val="1"/>
    <w:link w:val="97"/>
    <w:qFormat/>
    <w:uiPriority w:val="0"/>
    <w:pPr>
      <w:widowControl w:val="0"/>
      <w:ind w:left="283" w:hanging="283"/>
      <w:jc w:val="both"/>
    </w:pPr>
    <w:rPr>
      <w:rFonts w:ascii="Arial" w:hAnsi="Arial" w:eastAsia="MS Mincho"/>
      <w:kern w:val="2"/>
      <w:sz w:val="21"/>
      <w:lang w:val="de-DE"/>
    </w:rPr>
  </w:style>
  <w:style w:type="paragraph" w:customStyle="1" w:styleId="62">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63">
    <w:name w:val="図表番号 (文字)"/>
    <w:qFormat/>
    <w:uiPriority w:val="0"/>
    <w:rPr>
      <w:rFonts w:eastAsia="MS Gothic"/>
      <w:b/>
      <w:kern w:val="2"/>
      <w:sz w:val="24"/>
      <w:lang w:val="en-GB"/>
    </w:rPr>
  </w:style>
  <w:style w:type="paragraph" w:customStyle="1" w:styleId="64">
    <w:name w:val="Normal1 Char Char"/>
    <w:qFormat/>
    <w:uiPriority w:val="0"/>
    <w:pPr>
      <w:keepNext/>
      <w:numPr>
        <w:ilvl w:val="0"/>
        <w:numId w:val="4"/>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65">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6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67">
    <w:name w:val="TAH"/>
    <w:basedOn w:val="68"/>
    <w:link w:val="72"/>
    <w:qFormat/>
    <w:uiPriority w:val="0"/>
    <w:rPr>
      <w:b/>
    </w:rPr>
  </w:style>
  <w:style w:type="paragraph" w:customStyle="1" w:styleId="68">
    <w:name w:val="TAC"/>
    <w:basedOn w:val="1"/>
    <w:link w:val="71"/>
    <w:qFormat/>
    <w:uiPriority w:val="0"/>
    <w:pPr>
      <w:keepNext/>
      <w:keepLines/>
      <w:overflowPunct w:val="0"/>
      <w:autoSpaceDE w:val="0"/>
      <w:autoSpaceDN w:val="0"/>
      <w:adjustRightInd w:val="0"/>
      <w:jc w:val="center"/>
      <w:textAlignment w:val="baseline"/>
    </w:pPr>
    <w:rPr>
      <w:rFonts w:ascii="Arial" w:hAnsi="Arial" w:eastAsia="Times New Roman"/>
      <w:sz w:val="18"/>
    </w:rPr>
  </w:style>
  <w:style w:type="paragraph" w:customStyle="1" w:styleId="6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71">
    <w:name w:val="TAC Char"/>
    <w:link w:val="68"/>
    <w:qFormat/>
    <w:uiPriority w:val="0"/>
    <w:rPr>
      <w:rFonts w:ascii="Arial" w:hAnsi="Arial" w:eastAsia="Times New Roman"/>
      <w:sz w:val="18"/>
      <w:lang w:val="en-GB"/>
    </w:rPr>
  </w:style>
  <w:style w:type="character" w:customStyle="1" w:styleId="72">
    <w:name w:val="TAH Car"/>
    <w:link w:val="67"/>
    <w:qFormat/>
    <w:uiPriority w:val="0"/>
    <w:rPr>
      <w:rFonts w:ascii="Arial" w:hAnsi="Arial" w:eastAsia="Times New Roman"/>
      <w:b/>
      <w:sz w:val="18"/>
      <w:lang w:val="en-GB"/>
    </w:rPr>
  </w:style>
  <w:style w:type="paragraph" w:customStyle="1" w:styleId="73">
    <w:name w:val="表 (赤)  81"/>
    <w:basedOn w:val="1"/>
    <w:qFormat/>
    <w:uiPriority w:val="34"/>
    <w:pPr>
      <w:ind w:left="840" w:leftChars="400"/>
    </w:pPr>
    <w:rPr>
      <w:rFonts w:ascii="MS PGothic" w:hAnsi="MS PGothic" w:eastAsia="MS PGothic" w:cs="MS PGothic"/>
      <w:szCs w:val="24"/>
      <w:lang w:val="en-US"/>
    </w:rPr>
  </w:style>
  <w:style w:type="paragraph" w:customStyle="1" w:styleId="74">
    <w:name w:val="表 (赤)  71"/>
    <w:hidden/>
    <w:semiHidden/>
    <w:qFormat/>
    <w:uiPriority w:val="99"/>
    <w:rPr>
      <w:rFonts w:ascii="Times New Roman" w:hAnsi="Times New Roman" w:eastAsia="MS Gothic" w:cs="Times New Roman"/>
      <w:sz w:val="24"/>
      <w:lang w:val="en-GB" w:eastAsia="ja-JP" w:bidi="ar-SA"/>
    </w:rPr>
  </w:style>
  <w:style w:type="character" w:customStyle="1" w:styleId="75">
    <w:name w:val="页眉 字符"/>
    <w:link w:val="26"/>
    <w:qFormat/>
    <w:locked/>
    <w:uiPriority w:val="0"/>
    <w:rPr>
      <w:rFonts w:ascii="Arial" w:hAnsi="Arial"/>
      <w:b/>
      <w:sz w:val="18"/>
      <w:lang w:val="en-GB"/>
    </w:rPr>
  </w:style>
  <w:style w:type="paragraph" w:customStyle="1" w:styleId="76">
    <w:name w:val="修订1"/>
    <w:hidden/>
    <w:semiHidden/>
    <w:qFormat/>
    <w:uiPriority w:val="99"/>
    <w:rPr>
      <w:rFonts w:ascii="Times New Roman" w:hAnsi="Times New Roman" w:eastAsia="MS Gothic" w:cs="Times New Roman"/>
      <w:sz w:val="24"/>
      <w:lang w:val="en-GB" w:eastAsia="ja-JP" w:bidi="ar-SA"/>
    </w:rPr>
  </w:style>
  <w:style w:type="paragraph" w:customStyle="1" w:styleId="77">
    <w:name w:val="Doc-title"/>
    <w:basedOn w:val="1"/>
    <w:next w:val="78"/>
    <w:link w:val="80"/>
    <w:qFormat/>
    <w:uiPriority w:val="0"/>
    <w:pPr>
      <w:ind w:left="1260" w:hanging="1260"/>
    </w:pPr>
    <w:rPr>
      <w:rFonts w:ascii="Arial" w:hAnsi="Arial" w:eastAsia="MS Mincho"/>
      <w:sz w:val="20"/>
      <w:szCs w:val="24"/>
      <w:lang w:eastAsia="en-GB"/>
    </w:rPr>
  </w:style>
  <w:style w:type="paragraph" w:customStyle="1" w:styleId="78">
    <w:name w:val="Doc-text2"/>
    <w:basedOn w:val="1"/>
    <w:link w:val="79"/>
    <w:qFormat/>
    <w:uiPriority w:val="0"/>
    <w:pPr>
      <w:tabs>
        <w:tab w:val="left" w:pos="1622"/>
      </w:tabs>
      <w:ind w:left="1622" w:hanging="363"/>
    </w:pPr>
    <w:rPr>
      <w:rFonts w:ascii="Arial" w:hAnsi="Arial" w:eastAsia="MS Mincho"/>
      <w:sz w:val="20"/>
      <w:szCs w:val="24"/>
      <w:lang w:eastAsia="en-GB"/>
    </w:rPr>
  </w:style>
  <w:style w:type="character" w:customStyle="1" w:styleId="79">
    <w:name w:val="Doc-text2 Char"/>
    <w:link w:val="78"/>
    <w:qFormat/>
    <w:uiPriority w:val="0"/>
    <w:rPr>
      <w:rFonts w:ascii="Arial" w:hAnsi="Arial"/>
      <w:szCs w:val="24"/>
      <w:lang w:val="en-GB" w:eastAsia="en-GB"/>
    </w:rPr>
  </w:style>
  <w:style w:type="character" w:customStyle="1" w:styleId="80">
    <w:name w:val="Doc-title Char"/>
    <w:link w:val="77"/>
    <w:qFormat/>
    <w:uiPriority w:val="0"/>
    <w:rPr>
      <w:rFonts w:ascii="Arial" w:hAnsi="Arial"/>
      <w:szCs w:val="24"/>
      <w:lang w:val="en-GB" w:eastAsia="en-GB"/>
    </w:rPr>
  </w:style>
  <w:style w:type="paragraph" w:styleId="81">
    <w:name w:val="List Paragraph"/>
    <w:basedOn w:val="1"/>
    <w:link w:val="82"/>
    <w:qFormat/>
    <w:uiPriority w:val="34"/>
    <w:pPr>
      <w:ind w:left="840" w:leftChars="400"/>
    </w:pPr>
  </w:style>
  <w:style w:type="character" w:customStyle="1" w:styleId="82">
    <w:name w:val="列表段落 字符"/>
    <w:link w:val="81"/>
    <w:qFormat/>
    <w:uiPriority w:val="34"/>
    <w:rPr>
      <w:rFonts w:ascii="Times New Roman" w:hAnsi="Times New Roman" w:eastAsia="MS Gothic"/>
      <w:sz w:val="24"/>
      <w:lang w:val="en-GB"/>
    </w:rPr>
  </w:style>
  <w:style w:type="character" w:customStyle="1" w:styleId="83">
    <w:name w:val="标题 1 字符"/>
    <w:basedOn w:val="35"/>
    <w:link w:val="2"/>
    <w:qFormat/>
    <w:uiPriority w:val="0"/>
    <w:rPr>
      <w:rFonts w:ascii="Arial" w:hAnsi="Arial" w:eastAsia="MS Gothic"/>
      <w:kern w:val="28"/>
      <w:sz w:val="28"/>
      <w:lang w:val="en-GB"/>
    </w:rPr>
  </w:style>
  <w:style w:type="character" w:styleId="84">
    <w:name w:val="Placeholder Text"/>
    <w:basedOn w:val="35"/>
    <w:semiHidden/>
    <w:qFormat/>
    <w:uiPriority w:val="99"/>
    <w:rPr>
      <w:color w:val="808080"/>
    </w:rPr>
  </w:style>
  <w:style w:type="character" w:customStyle="1" w:styleId="85">
    <w:name w:val="纯文本 字符"/>
    <w:link w:val="22"/>
    <w:qFormat/>
    <w:uiPriority w:val="99"/>
    <w:rPr>
      <w:rFonts w:ascii="Courier New" w:hAnsi="Courier New" w:eastAsia="MS Gothic"/>
      <w:sz w:val="24"/>
      <w:lang w:val="en-GB"/>
    </w:rPr>
  </w:style>
  <w:style w:type="character" w:customStyle="1" w:styleId="86">
    <w:name w:val="text Char"/>
    <w:basedOn w:val="35"/>
    <w:link w:val="55"/>
    <w:qFormat/>
    <w:uiPriority w:val="0"/>
    <w:rPr>
      <w:rFonts w:ascii="Times New Roman" w:hAnsi="Times New Roman" w:eastAsia="MS Gothic"/>
      <w:sz w:val="24"/>
    </w:rPr>
  </w:style>
  <w:style w:type="paragraph" w:customStyle="1" w:styleId="87">
    <w:name w:val="bullet"/>
    <w:basedOn w:val="81"/>
    <w:link w:val="88"/>
    <w:qFormat/>
    <w:uiPriority w:val="0"/>
    <w:pPr>
      <w:widowControl w:val="0"/>
      <w:numPr>
        <w:ilvl w:val="0"/>
        <w:numId w:val="5"/>
      </w:numPr>
      <w:ind w:left="0" w:leftChars="0"/>
      <w:contextualSpacing/>
      <w:jc w:val="both"/>
    </w:pPr>
    <w:rPr>
      <w:rFonts w:ascii="Calibri" w:hAnsi="Calibri" w:eastAsia="Times New Roman"/>
      <w:kern w:val="2"/>
      <w:sz w:val="20"/>
      <w:szCs w:val="24"/>
      <w:lang w:val="en-US" w:eastAsia="zh-CN"/>
    </w:rPr>
  </w:style>
  <w:style w:type="character" w:customStyle="1" w:styleId="88">
    <w:name w:val="bullet Char"/>
    <w:link w:val="87"/>
    <w:qFormat/>
    <w:uiPriority w:val="0"/>
    <w:rPr>
      <w:rFonts w:ascii="Calibri" w:hAnsi="Calibri" w:eastAsia="Times New Roman"/>
      <w:kern w:val="2"/>
      <w:szCs w:val="24"/>
      <w:lang w:eastAsia="zh-CN"/>
    </w:rPr>
  </w:style>
  <w:style w:type="character" w:customStyle="1" w:styleId="89">
    <w:name w:val="批注文字 字符"/>
    <w:link w:val="16"/>
    <w:qFormat/>
    <w:uiPriority w:val="99"/>
    <w:rPr>
      <w:rFonts w:ascii="Times New Roman" w:hAnsi="Times New Roman" w:eastAsia="MS Gothic"/>
      <w:lang w:val="en-GB"/>
    </w:rPr>
  </w:style>
  <w:style w:type="table" w:customStyle="1" w:styleId="90">
    <w:name w:val="网格型1"/>
    <w:basedOn w:val="3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1">
    <w:name w:val="B1 Zchn"/>
    <w:link w:val="48"/>
    <w:qFormat/>
    <w:uiPriority w:val="0"/>
    <w:rPr>
      <w:rFonts w:ascii="Times New Roman" w:hAnsi="Times New Roman" w:eastAsia="MS Gothic"/>
      <w:sz w:val="24"/>
      <w:lang w:val="en-GB"/>
    </w:rPr>
  </w:style>
  <w:style w:type="paragraph" w:customStyle="1" w:styleId="92">
    <w:name w:val="PL"/>
    <w:link w:val="9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93">
    <w:name w:val="PL Char"/>
    <w:link w:val="92"/>
    <w:qFormat/>
    <w:uiPriority w:val="0"/>
    <w:rPr>
      <w:rFonts w:ascii="Courier New" w:hAnsi="Courier New" w:eastAsia="Batang"/>
      <w:sz w:val="16"/>
      <w:shd w:val="clear" w:color="auto" w:fill="E6E6E6"/>
      <w:lang w:val="en-GB" w:eastAsia="sv-SE"/>
    </w:rPr>
  </w:style>
  <w:style w:type="character" w:customStyle="1" w:styleId="94">
    <w:name w:val="TH Char"/>
    <w:link w:val="47"/>
    <w:qFormat/>
    <w:uiPriority w:val="0"/>
    <w:rPr>
      <w:rFonts w:ascii="Arial" w:hAnsi="Arial" w:eastAsia="MS Gothic"/>
      <w:b/>
      <w:sz w:val="24"/>
      <w:lang w:val="en-GB"/>
    </w:rPr>
  </w:style>
  <w:style w:type="character" w:customStyle="1" w:styleId="95">
    <w:name w:val="标题 2 字符"/>
    <w:basedOn w:val="35"/>
    <w:link w:val="3"/>
    <w:qFormat/>
    <w:uiPriority w:val="0"/>
    <w:rPr>
      <w:rFonts w:ascii="Arial" w:hAnsi="Arial" w:eastAsia="MS Gothic"/>
      <w:sz w:val="24"/>
      <w:lang w:val="en-GB"/>
    </w:rPr>
  </w:style>
  <w:style w:type="table" w:customStyle="1" w:styleId="96">
    <w:name w:val="表 (格子)1"/>
    <w:basedOn w:val="33"/>
    <w:qFormat/>
    <w:uiPriority w:val="0"/>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7">
    <w:name w:val="Reference Char"/>
    <w:link w:val="61"/>
    <w:qFormat/>
    <w:uiPriority w:val="0"/>
    <w:rPr>
      <w:rFonts w:ascii="Arial" w:hAnsi="Arial"/>
      <w:kern w:val="2"/>
      <w:sz w:val="21"/>
      <w:lang w:val="de-DE"/>
    </w:rPr>
  </w:style>
  <w:style w:type="table" w:customStyle="1" w:styleId="98">
    <w:name w:val="表 (格子)2"/>
    <w:basedOn w:val="33"/>
    <w:qFormat/>
    <w:uiPriority w:val="0"/>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
    <w:name w:val="References"/>
    <w:basedOn w:val="1"/>
    <w:qFormat/>
    <w:uiPriority w:val="0"/>
    <w:pPr>
      <w:numPr>
        <w:ilvl w:val="2"/>
        <w:numId w:val="6"/>
      </w:numPr>
    </w:pPr>
    <w:rPr>
      <w:rFonts w:eastAsia="Times New Roman"/>
      <w:sz w:val="20"/>
      <w:szCs w:val="24"/>
      <w:lang w:val="en-US" w:eastAsia="en-US"/>
    </w:rPr>
  </w:style>
  <w:style w:type="character" w:customStyle="1" w:styleId="100">
    <w:name w:val="B1 (文字)"/>
    <w:qFormat/>
    <w:locked/>
    <w:uiPriority w:val="99"/>
    <w:rPr>
      <w:rFonts w:ascii="Times New Roman" w:hAnsi="Times New Roman" w:eastAsia="Times New Roman" w:cs="Times New Roman"/>
      <w:kern w:val="0"/>
      <w:sz w:val="20"/>
      <w:szCs w:val="20"/>
      <w:lang w:val="en-GB" w:eastAsia="en-US"/>
    </w:rPr>
  </w:style>
  <w:style w:type="character" w:customStyle="1" w:styleId="101">
    <w:name w:val="B2 Char"/>
    <w:link w:val="58"/>
    <w:qFormat/>
    <w:uiPriority w:val="0"/>
    <w:rPr>
      <w:rFonts w:ascii="Times New Roman" w:hAnsi="Times New Roman" w:eastAsia="MS Gothic"/>
      <w:sz w:val="24"/>
      <w:lang w:val="en-GB"/>
    </w:rPr>
  </w:style>
  <w:style w:type="character" w:customStyle="1" w:styleId="102">
    <w:name w:val="apple-converted-space"/>
    <w:basedOn w:val="35"/>
    <w:qFormat/>
    <w:uiPriority w:val="0"/>
  </w:style>
  <w:style w:type="character" w:customStyle="1" w:styleId="103">
    <w:name w:val="B1 Char1"/>
    <w:qFormat/>
    <w:uiPriority w:val="0"/>
    <w:rPr>
      <w:lang w:val="en-GB" w:eastAsia="en-US"/>
    </w:rPr>
  </w:style>
  <w:style w:type="paragraph" w:customStyle="1" w:styleId="104">
    <w:name w:val="xmsonormal"/>
    <w:basedOn w:val="1"/>
    <w:qFormat/>
    <w:uiPriority w:val="0"/>
    <w:rPr>
      <w:rFonts w:ascii="宋体" w:hAnsi="宋体" w:eastAsia="宋体" w:cs="宋体"/>
      <w:szCs w:val="22"/>
      <w:lang w:val="en-US" w:eastAsia="zh-CN"/>
    </w:rPr>
  </w:style>
  <w:style w:type="character" w:customStyle="1" w:styleId="105">
    <w:name w:val="xapple-converted-space"/>
    <w:qFormat/>
    <w:uiPriority w:val="0"/>
  </w:style>
  <w:style w:type="paragraph" w:customStyle="1" w:styleId="106">
    <w:name w:val="xxmsonormal"/>
    <w:basedOn w:val="1"/>
    <w:qFormat/>
    <w:uiPriority w:val="0"/>
    <w:rPr>
      <w:rFonts w:ascii="Calibri" w:hAnsi="Calibri" w:eastAsia="Calibri" w:cs="Calibri"/>
      <w:sz w:val="22"/>
      <w:szCs w:val="22"/>
      <w:lang w:val="en-US" w:eastAsia="en-US"/>
    </w:rPr>
  </w:style>
  <w:style w:type="paragraph" w:customStyle="1" w:styleId="107">
    <w:name w:val="xxmsolistparagraph"/>
    <w:basedOn w:val="1"/>
    <w:qFormat/>
    <w:uiPriority w:val="0"/>
    <w:rPr>
      <w:rFonts w:ascii="Calibri" w:hAnsi="Calibri" w:eastAsia="Calibri" w:cs="Calibri"/>
      <w:sz w:val="22"/>
      <w:szCs w:val="22"/>
      <w:lang w:val="en-US" w:eastAsia="en-US"/>
    </w:rPr>
  </w:style>
  <w:style w:type="paragraph" w:customStyle="1" w:styleId="108">
    <w:name w:val="3GPP Agreements"/>
    <w:basedOn w:val="13"/>
    <w:link w:val="109"/>
    <w:qFormat/>
    <w:uiPriority w:val="0"/>
    <w:pPr>
      <w:numPr>
        <w:ilvl w:val="0"/>
        <w:numId w:val="7"/>
      </w:numPr>
      <w:autoSpaceDE w:val="0"/>
      <w:autoSpaceDN w:val="0"/>
      <w:adjustRightInd w:val="0"/>
      <w:snapToGrid w:val="0"/>
      <w:spacing w:after="120"/>
      <w:jc w:val="both"/>
    </w:pPr>
    <w:rPr>
      <w:rFonts w:eastAsia="宋体"/>
      <w:sz w:val="22"/>
      <w:szCs w:val="22"/>
      <w:lang w:val="en-US" w:eastAsia="en-US"/>
    </w:rPr>
  </w:style>
  <w:style w:type="character" w:customStyle="1" w:styleId="109">
    <w:name w:val="3GPP Agreements Char"/>
    <w:link w:val="108"/>
    <w:qFormat/>
    <w:uiPriority w:val="0"/>
    <w:rPr>
      <w:rFonts w:ascii="Times New Roman" w:hAnsi="Times New Roman" w:eastAsia="宋体"/>
      <w:sz w:val="22"/>
      <w:szCs w:val="22"/>
      <w:lang w:eastAsia="en-US"/>
    </w:rPr>
  </w:style>
  <w:style w:type="character" w:customStyle="1" w:styleId="110">
    <w:name w:val="题注 字符"/>
    <w:link w:val="12"/>
    <w:qFormat/>
    <w:uiPriority w:val="0"/>
    <w:rPr>
      <w:rFonts w:ascii="Times New Roman" w:hAnsi="Times New Roman" w:eastAsia="MS Gothic"/>
      <w:b/>
      <w:sz w:val="24"/>
      <w:lang w:val="en-GB"/>
    </w:rPr>
  </w:style>
  <w:style w:type="paragraph" w:customStyle="1" w:styleId="111">
    <w:name w:val="00_Text"/>
    <w:basedOn w:val="1"/>
    <w:link w:val="112"/>
    <w:qFormat/>
    <w:uiPriority w:val="0"/>
    <w:pPr>
      <w:spacing w:before="120" w:after="120" w:line="264" w:lineRule="auto"/>
      <w:jc w:val="both"/>
    </w:pPr>
    <w:rPr>
      <w:rFonts w:eastAsia="宋体"/>
      <w:sz w:val="20"/>
      <w:szCs w:val="24"/>
      <w:lang w:val="en-US" w:eastAsia="zh-CN"/>
    </w:rPr>
  </w:style>
  <w:style w:type="character" w:customStyle="1" w:styleId="112">
    <w:name w:val="00_Text Char"/>
    <w:basedOn w:val="35"/>
    <w:link w:val="111"/>
    <w:qFormat/>
    <w:uiPriority w:val="0"/>
    <w:rPr>
      <w:rFonts w:ascii="Times New Roman" w:hAnsi="Times New Roman" w:eastAsia="宋体"/>
      <w:szCs w:val="24"/>
      <w:lang w:eastAsia="zh-CN"/>
    </w:rPr>
  </w:style>
  <w:style w:type="paragraph" w:customStyle="1" w:styleId="113">
    <w:name w:val="ordinary-output"/>
    <w:basedOn w:val="1"/>
    <w:qFormat/>
    <w:uiPriority w:val="0"/>
    <w:pPr>
      <w:spacing w:before="100" w:beforeAutospacing="1" w:after="100" w:afterAutospacing="1" w:line="219" w:lineRule="atLeast"/>
    </w:pPr>
    <w:rPr>
      <w:rFonts w:ascii="宋体" w:hAnsi="宋体" w:eastAsia="宋体" w:cs="宋体"/>
      <w:color w:val="333333"/>
      <w:sz w:val="18"/>
      <w:szCs w:val="18"/>
      <w:lang w:val="en-US" w:eastAsia="zh-CN"/>
    </w:rPr>
  </w:style>
  <w:style w:type="paragraph" w:customStyle="1" w:styleId="114">
    <w:name w:val="3GPP Text"/>
    <w:basedOn w:val="1"/>
    <w:qFormat/>
    <w:uiPriority w:val="0"/>
    <w:pPr>
      <w:overflowPunct w:val="0"/>
      <w:autoSpaceDE w:val="0"/>
      <w:autoSpaceDN w:val="0"/>
      <w:adjustRightInd w:val="0"/>
      <w:spacing w:before="120" w:after="120" w:line="259" w:lineRule="auto"/>
      <w:jc w:val="both"/>
      <w:textAlignment w:val="baseline"/>
    </w:pPr>
    <w:rPr>
      <w:rFonts w:eastAsia="宋体"/>
      <w:sz w:val="22"/>
      <w:lang w:val="en-US"/>
    </w:rPr>
  </w:style>
  <w:style w:type="paragraph" w:customStyle="1" w:styleId="115">
    <w:name w:val="Proposal"/>
    <w:basedOn w:val="1"/>
    <w:qFormat/>
    <w:uiPriority w:val="0"/>
    <w:pPr>
      <w:tabs>
        <w:tab w:val="left" w:pos="1701"/>
      </w:tabs>
      <w:overflowPunct w:val="0"/>
      <w:autoSpaceDE w:val="0"/>
      <w:autoSpaceDN w:val="0"/>
      <w:adjustRightInd w:val="0"/>
      <w:spacing w:after="120"/>
      <w:ind w:left="1701" w:hanging="1701"/>
      <w:jc w:val="both"/>
      <w:textAlignment w:val="baseline"/>
    </w:pPr>
    <w:rPr>
      <w:rFonts w:ascii="Times New Roman" w:hAnsi="Times New Roman" w:eastAsia="Times New Roman"/>
      <w:b/>
      <w:bCs/>
      <w:szCs w:val="20"/>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D5052F-E700-46DB-9E72-5A15979793C9}">
  <ds:schemaRefs/>
</ds:datastoreItem>
</file>

<file path=customXml/itemProps2.xml><?xml version="1.0" encoding="utf-8"?>
<ds:datastoreItem xmlns:ds="http://schemas.openxmlformats.org/officeDocument/2006/customXml" ds:itemID="{15828077-65C7-4442-9A1A-3EF62AEC8510}">
  <ds:schemaRefs/>
</ds:datastoreItem>
</file>

<file path=customXml/itemProps3.xml><?xml version="1.0" encoding="utf-8"?>
<ds:datastoreItem xmlns:ds="http://schemas.openxmlformats.org/officeDocument/2006/customXml" ds:itemID="{6A518860-A4C7-4D09-BF88-16B5A9C7C9D9}">
  <ds:schemaRefs/>
</ds:datastoreItem>
</file>

<file path=customXml/itemProps4.xml><?xml version="1.0" encoding="utf-8"?>
<ds:datastoreItem xmlns:ds="http://schemas.openxmlformats.org/officeDocument/2006/customXml" ds:itemID="{6A681161-22D6-4BD8-974A-1AEE514D2A2E}">
  <ds:schemaRefs/>
</ds:datastoreItem>
</file>

<file path=docProps/app.xml><?xml version="1.0" encoding="utf-8"?>
<Properties xmlns="http://schemas.openxmlformats.org/officeDocument/2006/extended-properties" xmlns:vt="http://schemas.openxmlformats.org/officeDocument/2006/docPropsVTypes">
  <Template>Normal</Template>
  <Company>NTTDoCoMo</Company>
  <Pages>4</Pages>
  <Words>1449</Words>
  <Characters>7729</Characters>
  <Lines>41</Lines>
  <Paragraphs>11</Paragraphs>
  <TotalTime>7</TotalTime>
  <ScaleCrop>false</ScaleCrop>
  <LinksUpToDate>false</LinksUpToDate>
  <CharactersWithSpaces>9126</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2021-08-06T01:30:00Z</dcterms:created>
  <dc:creator>USUDA</dc:creator>
  <cp:lastModifiedBy>JHY</cp:lastModifiedBy>
  <cp:lastPrinted>2016-09-21T11:03:00Z</cp:lastPrinted>
  <dcterms:modified xsi:type="dcterms:W3CDTF">2022-08-12T08:46:42Z</dcterms:modified>
  <dc:title>TSG-RAN Working Group 1 Meeting #26</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KSOProductBuildVer">
    <vt:lpwstr>2052-11.1.0.12302</vt:lpwstr>
  </property>
  <property fmtid="{D5CDD505-2E9C-101B-9397-08002B2CF9AE}" pid="4" name="ICV">
    <vt:lpwstr>C1B1EA20FA72471090E062C3409D370D</vt:lpwstr>
  </property>
  <property fmtid="{D5CDD505-2E9C-101B-9397-08002B2CF9AE}" pid="5" name="commondata">
    <vt:lpwstr>eyJoZGlkIjoiNzViZjM3YTY3ZWVhZWNkYmYyN2U2ZGVlOTlhMjJiNzMifQ==</vt:lpwstr>
  </property>
</Properties>
</file>