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4ECF2CD9" w:rsidR="008D4E3F" w:rsidRPr="0048015B"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w:t>
      </w:r>
      <w:r w:rsidR="00B62DD9">
        <w:rPr>
          <w:bCs/>
          <w:noProof w:val="0"/>
          <w:sz w:val="24"/>
          <w:szCs w:val="24"/>
        </w:rPr>
        <w:t>10</w:t>
      </w:r>
      <w:r w:rsidR="00452DC7">
        <w:rPr>
          <w:bCs/>
          <w:noProof w:val="0"/>
          <w:sz w:val="24"/>
          <w:szCs w:val="24"/>
        </w:rPr>
        <w:t xml:space="preserve"> </w:t>
      </w:r>
      <w:r w:rsidR="00452DC7">
        <w:tab/>
      </w:r>
      <w:r w:rsidRPr="000708C4">
        <w:rPr>
          <w:sz w:val="24"/>
          <w:szCs w:val="24"/>
        </w:rPr>
        <w:t>R1-</w:t>
      </w:r>
      <w:r w:rsidR="000F71FC" w:rsidRPr="000708C4">
        <w:rPr>
          <w:sz w:val="24"/>
          <w:szCs w:val="24"/>
        </w:rPr>
        <w:t>2207291</w:t>
      </w:r>
    </w:p>
    <w:p w14:paraId="24070043" w14:textId="60C95699" w:rsidR="008D4E3F" w:rsidRDefault="00FA0427" w:rsidP="008D4E3F">
      <w:pPr>
        <w:pStyle w:val="Header"/>
        <w:spacing w:line="259" w:lineRule="auto"/>
        <w:rPr>
          <w:noProof w:val="0"/>
          <w:sz w:val="24"/>
          <w:szCs w:val="24"/>
          <w:lang w:val="en-GB"/>
        </w:rPr>
      </w:pPr>
      <w:r w:rsidRPr="00FA0427">
        <w:rPr>
          <w:noProof w:val="0"/>
          <w:sz w:val="24"/>
          <w:szCs w:val="24"/>
        </w:rPr>
        <w:t>Toulouse, France, August 22nd – 26th, 2022</w:t>
      </w:r>
    </w:p>
    <w:p w14:paraId="3BA1E1EE" w14:textId="77777777" w:rsidR="008D4E3F" w:rsidRPr="00850D96" w:rsidRDefault="008D4E3F" w:rsidP="008D4E3F">
      <w:pPr>
        <w:pStyle w:val="Header"/>
        <w:rPr>
          <w:bCs/>
          <w:noProof w:val="0"/>
          <w:sz w:val="24"/>
          <w:lang w:val="en-GB" w:eastAsia="ja-JP"/>
        </w:rPr>
      </w:pPr>
    </w:p>
    <w:p w14:paraId="4C654E43" w14:textId="270C2591"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.1</w:t>
      </w:r>
      <w:r w:rsidR="0014619A">
        <w:rPr>
          <w:rFonts w:cs="Arial"/>
          <w:b/>
          <w:bCs/>
          <w:sz w:val="24"/>
          <w:szCs w:val="24"/>
        </w:rPr>
        <w:t>2</w:t>
      </w:r>
      <w:r w:rsidRPr="003A6B4E">
        <w:rPr>
          <w:rFonts w:cs="Arial"/>
          <w:b/>
          <w:bCs/>
          <w:sz w:val="24"/>
          <w:szCs w:val="24"/>
        </w:rPr>
        <w:t>.</w:t>
      </w:r>
      <w:r w:rsidR="00B052A9">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 xml:space="preserve">NB-IoT/eMTC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7C0E3D8" w14:textId="3D0409F7" w:rsidR="0080410A" w:rsidRDefault="0080410A" w:rsidP="0080410A">
      <w:pPr>
        <w:spacing w:before="120"/>
      </w:pPr>
      <w:r>
        <w:t xml:space="preserve">WID for Rel18 IoT NTN </w:t>
      </w:r>
      <w:r w:rsidR="00EC3E60">
        <w:fldChar w:fldCharType="begin"/>
      </w:r>
      <w:r w:rsidR="00EC3E60">
        <w:instrText xml:space="preserve"> REF _Ref110864604 \r \h </w:instrText>
      </w:r>
      <w:r w:rsidR="00EC3E60">
        <w:fldChar w:fldCharType="separate"/>
      </w:r>
      <w:r w:rsidR="00EC3E60">
        <w:t>[1]</w:t>
      </w:r>
      <w:r w:rsidR="00EC3E60">
        <w:fldChar w:fldCharType="end"/>
      </w:r>
      <w:r w:rsidR="00411537">
        <w:t xml:space="preserve"> has the following objectives for RAN1</w:t>
      </w:r>
      <w:r>
        <w:t xml:space="preserve">.  </w:t>
      </w:r>
    </w:p>
    <w:tbl>
      <w:tblPr>
        <w:tblStyle w:val="TableGrid"/>
        <w:tblW w:w="0" w:type="auto"/>
        <w:tblLook w:val="04A0" w:firstRow="1" w:lastRow="0" w:firstColumn="1" w:lastColumn="0" w:noHBand="0" w:noVBand="1"/>
      </w:tblPr>
      <w:tblGrid>
        <w:gridCol w:w="9629"/>
      </w:tblGrid>
      <w:tr w:rsidR="0080410A" w14:paraId="6BFBACD7" w14:textId="77777777" w:rsidTr="006C15D3">
        <w:tc>
          <w:tcPr>
            <w:tcW w:w="9629" w:type="dxa"/>
          </w:tcPr>
          <w:p w14:paraId="3DF1C988" w14:textId="77777777"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4.1.1</w:t>
            </w:r>
            <w:r w:rsidRPr="00700B5E">
              <w:rPr>
                <w:rFonts w:ascii="Times New Roman" w:hAnsi="Times New Roman" w:cs="Times New Roman"/>
                <w:bCs/>
                <w:sz w:val="20"/>
                <w:szCs w:val="20"/>
                <w:lang w:val="en-GB"/>
              </w:rPr>
              <w:tab/>
              <w:t>IoT-NTN Performance Enhancements in Rel-18 to address remaining issues from Rel-17</w:t>
            </w:r>
          </w:p>
          <w:p w14:paraId="7FCD4E2E" w14:textId="77777777"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This work considers existing IoT-NTN as baseline as well as Rel-17 WI outcome and the further IoT-NTN performance enhancements objectives are listed below:</w:t>
            </w:r>
          </w:p>
          <w:p w14:paraId="023D2A82" w14:textId="77777777" w:rsidR="0080410A" w:rsidRPr="0016268F" w:rsidRDefault="0080410A" w:rsidP="006C15D3">
            <w:pPr>
              <w:pStyle w:val="B1"/>
              <w:rPr>
                <w:rFonts w:ascii="Times New Roman" w:hAnsi="Times New Roman" w:cs="Times New Roman"/>
                <w:sz w:val="20"/>
                <w:szCs w:val="20"/>
              </w:rPr>
            </w:pPr>
            <w:r>
              <w:t>-</w:t>
            </w:r>
            <w:r>
              <w:tab/>
            </w:r>
            <w:r w:rsidRPr="0016268F">
              <w:rPr>
                <w:rFonts w:ascii="Times New Roman" w:hAnsi="Times New Roman" w:cs="Times New Roman"/>
                <w:sz w:val="20"/>
                <w:szCs w:val="20"/>
              </w:rPr>
              <w:t>Disabling of HARQ feedback to mitigate impact of HARQ stalling on UE data rates [RAN1,RAN2]</w:t>
            </w:r>
          </w:p>
          <w:p w14:paraId="7F947100" w14:textId="77777777" w:rsidR="0080410A" w:rsidRDefault="0080410A" w:rsidP="006C15D3">
            <w:pPr>
              <w:pStyle w:val="B1"/>
            </w:pPr>
            <w:r w:rsidRPr="0016268F">
              <w:rPr>
                <w:rFonts w:ascii="Times New Roman" w:hAnsi="Times New Roman" w:cs="Times New Roman"/>
                <w:sz w:val="20"/>
                <w:szCs w:val="20"/>
              </w:rPr>
              <w:t>-</w:t>
            </w:r>
            <w:r w:rsidRPr="0016268F">
              <w:rPr>
                <w:rFonts w:ascii="Times New Roman" w:hAnsi="Times New Roman" w:cs="Times New Roman"/>
                <w:sz w:val="20"/>
                <w:szCs w:val="20"/>
              </w:rPr>
              <w:tab/>
              <w:t>Study and specify, if needed, improved GNSS operations for a new position fix for UE pre-compensation during long connection times and for reduced power consumption. Simultaneous GNSS and NTN NB-IoT/eMTC operation is not assumed. [RAN1]</w:t>
            </w:r>
          </w:p>
          <w:p w14:paraId="7CBFFA8B" w14:textId="77777777" w:rsidR="0080410A" w:rsidRDefault="0080410A" w:rsidP="006C15D3">
            <w:pPr>
              <w:numPr>
                <w:ilvl w:val="0"/>
                <w:numId w:val="7"/>
              </w:numPr>
              <w:rPr>
                <w:rFonts w:ascii="Times New Roman" w:hAnsi="Times New Roman" w:cs="Times New Roman"/>
                <w:sz w:val="20"/>
                <w:szCs w:val="20"/>
              </w:rPr>
            </w:pPr>
            <w:r w:rsidRPr="00080F4A">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6C72490A" w14:textId="73F89C4C" w:rsidR="004C7F18" w:rsidRDefault="004C7F18" w:rsidP="00DC4037">
      <w:pPr>
        <w:spacing w:before="120"/>
      </w:pPr>
      <w:r>
        <w:t>In RAN1</w:t>
      </w:r>
      <w:r w:rsidR="007E5CA2">
        <w:t>#</w:t>
      </w:r>
      <w:r w:rsidR="0008494B">
        <w:t>109</w:t>
      </w:r>
      <w:r>
        <w:t xml:space="preserve">-e, the following agreements </w:t>
      </w:r>
      <w:r w:rsidR="00917BD3">
        <w:t xml:space="preserve">were </w:t>
      </w:r>
      <w:r>
        <w:t>made regarding HARQ enhancement</w:t>
      </w:r>
      <w:r w:rsidR="0008494B">
        <w:t xml:space="preserve"> </w:t>
      </w:r>
      <w:r w:rsidR="0008494B">
        <w:fldChar w:fldCharType="begin"/>
      </w:r>
      <w:r w:rsidR="0008494B">
        <w:instrText xml:space="preserve"> REF _Ref110865186 \r \h </w:instrText>
      </w:r>
      <w:r w:rsidR="0008494B">
        <w:fldChar w:fldCharType="separate"/>
      </w:r>
      <w:r w:rsidR="0008494B">
        <w:t>[2]</w:t>
      </w:r>
      <w:r w:rsidR="0008494B">
        <w:fldChar w:fldCharType="end"/>
      </w:r>
      <w:r>
        <w:t xml:space="preserve">. </w:t>
      </w:r>
    </w:p>
    <w:tbl>
      <w:tblPr>
        <w:tblStyle w:val="TableGrid"/>
        <w:tblW w:w="0" w:type="auto"/>
        <w:tblLook w:val="04A0" w:firstRow="1" w:lastRow="0" w:firstColumn="1" w:lastColumn="0" w:noHBand="0" w:noVBand="1"/>
      </w:tblPr>
      <w:tblGrid>
        <w:gridCol w:w="9629"/>
      </w:tblGrid>
      <w:tr w:rsidR="004C7F18" w14:paraId="1D76A768" w14:textId="77777777" w:rsidTr="006A6AA5">
        <w:tc>
          <w:tcPr>
            <w:tcW w:w="9629" w:type="dxa"/>
          </w:tcPr>
          <w:p w14:paraId="42623308" w14:textId="77777777" w:rsidR="0008494B" w:rsidRPr="0008494B" w:rsidRDefault="0008494B" w:rsidP="0008494B">
            <w:pPr>
              <w:spacing w:after="0" w:line="240" w:lineRule="auto"/>
              <w:rPr>
                <w:rFonts w:ascii="Times" w:eastAsia="Batang" w:hAnsi="Times" w:cs="Times"/>
                <w:b/>
                <w:sz w:val="20"/>
                <w:szCs w:val="20"/>
                <w:lang w:val="en-GB"/>
              </w:rPr>
            </w:pPr>
            <w:r w:rsidRPr="0008494B">
              <w:rPr>
                <w:rFonts w:ascii="Times" w:eastAsia="Batang" w:hAnsi="Times" w:cs="Times"/>
                <w:b/>
                <w:bCs/>
                <w:sz w:val="20"/>
                <w:szCs w:val="20"/>
                <w:highlight w:val="green"/>
                <w:lang w:val="en-GB"/>
              </w:rPr>
              <w:t>Agreement</w:t>
            </w:r>
          </w:p>
          <w:p w14:paraId="4C4C9E62" w14:textId="77777777" w:rsidR="0008494B" w:rsidRPr="0008494B" w:rsidRDefault="0008494B" w:rsidP="0008494B">
            <w:pPr>
              <w:spacing w:after="0" w:line="240" w:lineRule="auto"/>
              <w:rPr>
                <w:rFonts w:ascii="Times" w:eastAsia="Batang" w:hAnsi="Times" w:cs="Times"/>
                <w:sz w:val="20"/>
                <w:szCs w:val="20"/>
                <w:lang w:val="en-GB"/>
              </w:rPr>
            </w:pPr>
            <w:r w:rsidRPr="0008494B">
              <w:rPr>
                <w:rFonts w:ascii="Times" w:eastAsia="Batang" w:hAnsi="Times" w:cs="Times"/>
                <w:color w:val="000000"/>
                <w:sz w:val="20"/>
                <w:szCs w:val="20"/>
                <w:lang w:val="en-GB"/>
              </w:rPr>
              <w:t xml:space="preserve">For IoT NTN, to configure/indicate </w:t>
            </w:r>
            <w:r w:rsidRPr="0008494B">
              <w:rPr>
                <w:rFonts w:ascii="Times" w:eastAsia="Batang" w:hAnsi="Times" w:cs="Times"/>
                <w:sz w:val="20"/>
                <w:szCs w:val="20"/>
                <w:lang w:val="en-GB"/>
              </w:rPr>
              <w:t>enabling/disabling on HARQ feedback for downlink transmission, one or more of the following options can be considered:</w:t>
            </w:r>
          </w:p>
          <w:p w14:paraId="326505B2"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Option 1: per HARQ process via UE specific RRC signaling</w:t>
            </w:r>
          </w:p>
          <w:p w14:paraId="68984D50"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Option 2: per HARQ process via SIB signaling</w:t>
            </w:r>
          </w:p>
          <w:p w14:paraId="35DAD320"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Option 3: explicitly indicated by DCI (e.g., new field or reusing existing field)</w:t>
            </w:r>
          </w:p>
          <w:p w14:paraId="26E23D08"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Option 4: implicitly determined by existing configured/indicated parameter(s) (e.g., repetition number, TBS)</w:t>
            </w:r>
          </w:p>
          <w:p w14:paraId="504C1D8B"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Option 5: per HARQ process via MAC CE</w:t>
            </w:r>
          </w:p>
          <w:p w14:paraId="13163BD5"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Other options or combinations are not excluded</w:t>
            </w:r>
          </w:p>
          <w:p w14:paraId="57022827" w14:textId="77777777" w:rsidR="0008494B" w:rsidRPr="0008494B" w:rsidRDefault="0008494B" w:rsidP="0008494B">
            <w:pPr>
              <w:spacing w:after="0" w:line="240" w:lineRule="auto"/>
              <w:rPr>
                <w:rFonts w:ascii="Times" w:eastAsia="Batang" w:hAnsi="Times" w:cs="Times"/>
                <w:sz w:val="20"/>
                <w:szCs w:val="20"/>
                <w:lang w:val="en-GB"/>
              </w:rPr>
            </w:pPr>
            <w:r w:rsidRPr="0008494B">
              <w:rPr>
                <w:rFonts w:ascii="Times" w:eastAsia="Batang" w:hAnsi="Times" w:cs="Times"/>
                <w:sz w:val="20"/>
                <w:szCs w:val="20"/>
                <w:lang w:val="en-GB"/>
              </w:rPr>
              <w:t xml:space="preserve">Note: Option(s) for </w:t>
            </w:r>
            <w:proofErr w:type="spellStart"/>
            <w:r w:rsidRPr="0008494B">
              <w:rPr>
                <w:rFonts w:ascii="Times" w:eastAsia="Batang" w:hAnsi="Times" w:cs="Times"/>
                <w:sz w:val="20"/>
                <w:szCs w:val="20"/>
                <w:lang w:val="en-GB"/>
              </w:rPr>
              <w:t>eMTC</w:t>
            </w:r>
            <w:proofErr w:type="spellEnd"/>
            <w:r w:rsidRPr="0008494B">
              <w:rPr>
                <w:rFonts w:ascii="Times" w:eastAsia="Batang" w:hAnsi="Times" w:cs="Times"/>
                <w:sz w:val="20"/>
                <w:szCs w:val="20"/>
                <w:lang w:val="en-GB"/>
              </w:rPr>
              <w:t xml:space="preserve"> and </w:t>
            </w:r>
            <w:proofErr w:type="spellStart"/>
            <w:r w:rsidRPr="0008494B">
              <w:rPr>
                <w:rFonts w:ascii="Times" w:eastAsia="Batang" w:hAnsi="Times" w:cs="Times"/>
                <w:sz w:val="20"/>
                <w:szCs w:val="20"/>
                <w:lang w:val="en-GB"/>
              </w:rPr>
              <w:t>NBIoT</w:t>
            </w:r>
            <w:proofErr w:type="spellEnd"/>
            <w:r w:rsidRPr="0008494B">
              <w:rPr>
                <w:rFonts w:ascii="Times" w:eastAsia="Batang" w:hAnsi="Times" w:cs="Times"/>
                <w:sz w:val="20"/>
                <w:szCs w:val="20"/>
                <w:lang w:val="en-GB"/>
              </w:rPr>
              <w:t xml:space="preserve"> can be separately discussed.</w:t>
            </w:r>
          </w:p>
          <w:p w14:paraId="08CB4ED7" w14:textId="77777777" w:rsidR="0008494B" w:rsidRPr="0008494B" w:rsidRDefault="0008494B" w:rsidP="0008494B">
            <w:pPr>
              <w:spacing w:after="0" w:line="240" w:lineRule="auto"/>
              <w:rPr>
                <w:rFonts w:ascii="Times" w:eastAsia="Batang" w:hAnsi="Times" w:cs="Times"/>
                <w:sz w:val="20"/>
                <w:szCs w:val="24"/>
                <w:lang w:val="en-GB" w:eastAsia="x-none"/>
              </w:rPr>
            </w:pPr>
          </w:p>
          <w:p w14:paraId="7A9C4C71" w14:textId="77777777" w:rsidR="0008494B" w:rsidRPr="0008494B" w:rsidRDefault="0008494B" w:rsidP="0008494B">
            <w:pPr>
              <w:spacing w:after="0" w:line="240" w:lineRule="auto"/>
              <w:rPr>
                <w:rFonts w:ascii="Times" w:eastAsia="Batang" w:hAnsi="Times" w:cs="Times"/>
                <w:b/>
                <w:sz w:val="20"/>
                <w:szCs w:val="20"/>
                <w:lang w:val="en-GB"/>
              </w:rPr>
            </w:pPr>
            <w:r w:rsidRPr="0008494B">
              <w:rPr>
                <w:rFonts w:ascii="Times" w:eastAsia="Batang" w:hAnsi="Times" w:cs="Times"/>
                <w:b/>
                <w:color w:val="000000"/>
                <w:sz w:val="20"/>
                <w:szCs w:val="20"/>
                <w:highlight w:val="green"/>
                <w:lang w:val="en-GB"/>
              </w:rPr>
              <w:t>Agreement</w:t>
            </w:r>
          </w:p>
          <w:p w14:paraId="592D900C" w14:textId="77777777" w:rsidR="0008494B" w:rsidRPr="0008494B" w:rsidRDefault="0008494B" w:rsidP="0008494B">
            <w:pPr>
              <w:spacing w:after="0" w:line="240" w:lineRule="auto"/>
              <w:rPr>
                <w:rFonts w:ascii="Times" w:eastAsia="Batang" w:hAnsi="Times" w:cs="Times"/>
                <w:color w:val="000000"/>
                <w:sz w:val="20"/>
                <w:szCs w:val="20"/>
                <w:lang w:val="en-GB"/>
              </w:rPr>
            </w:pPr>
            <w:r w:rsidRPr="0008494B">
              <w:rPr>
                <w:rFonts w:ascii="Times" w:eastAsia="Batang" w:hAnsi="Times" w:cs="Times"/>
                <w:color w:val="000000"/>
                <w:sz w:val="20"/>
                <w:szCs w:val="20"/>
                <w:lang w:val="en-GB"/>
              </w:rPr>
              <w:t>For IoT NTN, further study the potential issues due to enabling/disabling on HARQ feedback for downlink transmission</w:t>
            </w:r>
          </w:p>
          <w:p w14:paraId="43FC0615"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A: SPS PDSCH</w:t>
            </w:r>
          </w:p>
          <w:p w14:paraId="368238C8"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B: (N)PDSCH/(N)PDCCH scheduling restriction</w:t>
            </w:r>
          </w:p>
          <w:p w14:paraId="3CC932BD"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C: HARQ feedback for scheduling multiple TB</w:t>
            </w:r>
          </w:p>
          <w:p w14:paraId="0DAC4D96"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D: HARQ bundling for eMTC HD-FDD</w:t>
            </w:r>
          </w:p>
          <w:p w14:paraId="26292D90"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F: NPRACH capacity</w:t>
            </w:r>
          </w:p>
          <w:p w14:paraId="14C5BE63"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Issue G: Serving cell/satellite change during data transfer (FFS: for eMTC and/or NB-IoT)</w:t>
            </w:r>
          </w:p>
          <w:p w14:paraId="0125A3FA" w14:textId="77777777" w:rsidR="0008494B" w:rsidRPr="0008494B" w:rsidRDefault="0008494B" w:rsidP="0008494B">
            <w:pPr>
              <w:numPr>
                <w:ilvl w:val="0"/>
                <w:numId w:val="14"/>
              </w:numPr>
              <w:spacing w:after="0" w:line="240" w:lineRule="auto"/>
              <w:ind w:left="720" w:hanging="360"/>
              <w:rPr>
                <w:rFonts w:ascii="Times" w:eastAsia="MS PGothic" w:hAnsi="Times" w:cs="Times"/>
                <w:sz w:val="20"/>
                <w:szCs w:val="20"/>
                <w:lang w:eastAsia="ja-JP"/>
              </w:rPr>
            </w:pPr>
            <w:r w:rsidRPr="0008494B">
              <w:rPr>
                <w:rFonts w:ascii="Times" w:eastAsia="MS PGothic" w:hAnsi="Times" w:cs="Times"/>
                <w:sz w:val="20"/>
                <w:szCs w:val="20"/>
                <w:lang w:eastAsia="ja-JP"/>
              </w:rPr>
              <w:t>Other issues are not excluded</w:t>
            </w:r>
          </w:p>
          <w:p w14:paraId="1C10504A" w14:textId="77777777" w:rsidR="0008494B" w:rsidRPr="0008494B" w:rsidRDefault="0008494B" w:rsidP="0008494B">
            <w:pPr>
              <w:spacing w:after="0" w:line="240" w:lineRule="auto"/>
              <w:rPr>
                <w:rFonts w:ascii="Times" w:eastAsia="Batang" w:hAnsi="Times" w:cs="Times"/>
                <w:sz w:val="20"/>
                <w:szCs w:val="24"/>
                <w:lang w:val="en-GB"/>
              </w:rPr>
            </w:pPr>
            <w:r w:rsidRPr="0008494B">
              <w:rPr>
                <w:rFonts w:ascii="Times" w:eastAsia="Batang" w:hAnsi="Times" w:cs="Times"/>
                <w:sz w:val="20"/>
                <w:szCs w:val="20"/>
                <w:lang w:val="en-GB"/>
              </w:rPr>
              <w:t>Note: The “Issues” in common for eMTC and NB-IoT can be separately discussed.</w:t>
            </w:r>
          </w:p>
          <w:p w14:paraId="5B38648F" w14:textId="1A8789A0" w:rsidR="004C7F18" w:rsidRDefault="00842F71" w:rsidP="0016268F">
            <w:pPr>
              <w:pStyle w:val="ListParagraph"/>
              <w:ind w:left="0"/>
              <w:rPr>
                <w:rFonts w:ascii="Times New Roman" w:hAnsi="Times New Roman" w:cs="Times New Roman"/>
                <w:sz w:val="20"/>
                <w:szCs w:val="20"/>
              </w:rPr>
            </w:pPr>
            <w:r>
              <w:rPr>
                <w:rFonts w:ascii="Times New Roman" w:hAnsi="Times New Roman" w:cs="Times New Roman"/>
                <w:bCs/>
                <w:sz w:val="20"/>
                <w:szCs w:val="20"/>
              </w:rPr>
              <w:t xml:space="preserve"> </w:t>
            </w:r>
          </w:p>
        </w:tc>
      </w:tr>
    </w:tbl>
    <w:p w14:paraId="29CF9E1B" w14:textId="78DCA075" w:rsidR="00E356BC" w:rsidRPr="00247B7B" w:rsidRDefault="002229B1" w:rsidP="000708C4">
      <w:pPr>
        <w:spacing w:before="160"/>
        <w:jc w:val="both"/>
        <w:rPr>
          <w:rFonts w:ascii="Times New Roman" w:hAnsi="Times New Roman" w:cs="Times New Roman"/>
          <w:sz w:val="20"/>
          <w:szCs w:val="20"/>
        </w:rPr>
      </w:pPr>
      <w:r>
        <w:t xml:space="preserve">In this contribution, we provide further analysis of throughput gain from HARQ feedback disabling and discuss HARQ feedback enabling/disabling signaling mechanism as well as specific issues associated with disabled HARQ feedback. </w:t>
      </w:r>
    </w:p>
    <w:p w14:paraId="127D276C" w14:textId="77777777" w:rsidR="008D4E3F" w:rsidRDefault="008D4E3F" w:rsidP="003E5AFA">
      <w:pPr>
        <w:pStyle w:val="Heading1"/>
      </w:pPr>
      <w:r>
        <w:lastRenderedPageBreak/>
        <w:t>Discussion</w:t>
      </w:r>
    </w:p>
    <w:p w14:paraId="14DA2CB3" w14:textId="631FF1DA" w:rsidR="008D4E3F" w:rsidRPr="009435FE" w:rsidRDefault="0054566C" w:rsidP="309EF8FA">
      <w:pPr>
        <w:pStyle w:val="Heading2"/>
        <w:rPr>
          <w:lang w:val="en-US"/>
        </w:rPr>
      </w:pPr>
      <w:r w:rsidRPr="309EF8FA">
        <w:rPr>
          <w:lang w:val="en-US"/>
        </w:rPr>
        <w:t>Throughput gain from HARQ feedback disabling</w:t>
      </w:r>
    </w:p>
    <w:p w14:paraId="0D86EAEE" w14:textId="77777777" w:rsidR="0083326F" w:rsidRDefault="0083326F" w:rsidP="000708C4">
      <w:pPr>
        <w:spacing w:after="60"/>
        <w:jc w:val="both"/>
      </w:pPr>
      <w:r>
        <w:t>Disabling HARQ feedback for DL transmission has been discussed In RAN1#109-e. The identified benefits of HARQ feedback disablement include:</w:t>
      </w:r>
    </w:p>
    <w:p w14:paraId="0BEF69D2" w14:textId="77777777" w:rsidR="0083326F" w:rsidRDefault="0083326F" w:rsidP="000708C4">
      <w:pPr>
        <w:pStyle w:val="ListParagraph"/>
        <w:numPr>
          <w:ilvl w:val="0"/>
          <w:numId w:val="8"/>
        </w:numPr>
        <w:spacing w:after="60"/>
        <w:ind w:left="714" w:hanging="357"/>
        <w:jc w:val="both"/>
        <w:rPr>
          <w:sz w:val="22"/>
          <w:szCs w:val="22"/>
        </w:rPr>
      </w:pPr>
      <w:proofErr w:type="spellStart"/>
      <w:r w:rsidRPr="04F9D695">
        <w:rPr>
          <w:sz w:val="22"/>
          <w:szCs w:val="22"/>
        </w:rPr>
        <w:t>Avoidance</w:t>
      </w:r>
      <w:proofErr w:type="spellEnd"/>
      <w:r w:rsidRPr="04F9D695">
        <w:rPr>
          <w:sz w:val="22"/>
          <w:szCs w:val="22"/>
        </w:rPr>
        <w:t xml:space="preserve"> of HARQ </w:t>
      </w:r>
      <w:proofErr w:type="spellStart"/>
      <w:r w:rsidRPr="04F9D695">
        <w:rPr>
          <w:sz w:val="22"/>
          <w:szCs w:val="22"/>
        </w:rPr>
        <w:t>stalling</w:t>
      </w:r>
      <w:proofErr w:type="spellEnd"/>
      <w:r w:rsidRPr="04F9D695">
        <w:rPr>
          <w:sz w:val="22"/>
          <w:szCs w:val="22"/>
        </w:rPr>
        <w:t xml:space="preserve"> </w:t>
      </w:r>
      <w:proofErr w:type="spellStart"/>
      <w:r w:rsidRPr="04F9D695">
        <w:rPr>
          <w:sz w:val="22"/>
          <w:szCs w:val="22"/>
        </w:rPr>
        <w:t>due</w:t>
      </w:r>
      <w:proofErr w:type="spellEnd"/>
      <w:r w:rsidRPr="04F9D695">
        <w:rPr>
          <w:sz w:val="22"/>
          <w:szCs w:val="22"/>
        </w:rPr>
        <w:t xml:space="preserve"> to a long </w:t>
      </w:r>
      <w:proofErr w:type="spellStart"/>
      <w:r w:rsidRPr="04F9D695">
        <w:rPr>
          <w:sz w:val="22"/>
          <w:szCs w:val="22"/>
        </w:rPr>
        <w:t>round-trip</w:t>
      </w:r>
      <w:proofErr w:type="spellEnd"/>
      <w:r w:rsidRPr="04F9D695">
        <w:rPr>
          <w:sz w:val="22"/>
          <w:szCs w:val="22"/>
        </w:rPr>
        <w:t xml:space="preserve"> </w:t>
      </w:r>
      <w:proofErr w:type="spellStart"/>
      <w:r w:rsidRPr="04F9D695">
        <w:rPr>
          <w:sz w:val="22"/>
          <w:szCs w:val="22"/>
        </w:rPr>
        <w:t>time</w:t>
      </w:r>
      <w:proofErr w:type="spellEnd"/>
      <w:r w:rsidRPr="04F9D695">
        <w:rPr>
          <w:sz w:val="22"/>
          <w:szCs w:val="22"/>
        </w:rPr>
        <w:t xml:space="preserve">. Even </w:t>
      </w:r>
      <w:proofErr w:type="spellStart"/>
      <w:r w:rsidRPr="04F9D695">
        <w:rPr>
          <w:sz w:val="22"/>
          <w:szCs w:val="22"/>
        </w:rPr>
        <w:t>with</w:t>
      </w:r>
      <w:proofErr w:type="spellEnd"/>
      <w:r w:rsidRPr="04F9D695">
        <w:rPr>
          <w:sz w:val="22"/>
          <w:szCs w:val="22"/>
        </w:rPr>
        <w:t xml:space="preserve"> data </w:t>
      </w:r>
      <w:proofErr w:type="spellStart"/>
      <w:r w:rsidRPr="04F9D695">
        <w:rPr>
          <w:sz w:val="22"/>
          <w:szCs w:val="22"/>
        </w:rPr>
        <w:t>repetitions</w:t>
      </w:r>
      <w:proofErr w:type="spellEnd"/>
      <w:r w:rsidRPr="04F9D695">
        <w:rPr>
          <w:sz w:val="22"/>
          <w:szCs w:val="22"/>
        </w:rPr>
        <w:t xml:space="preserve"> in </w:t>
      </w:r>
      <w:proofErr w:type="spellStart"/>
      <w:r w:rsidRPr="04F9D695">
        <w:rPr>
          <w:sz w:val="22"/>
          <w:szCs w:val="22"/>
        </w:rPr>
        <w:t>eMTC</w:t>
      </w:r>
      <w:proofErr w:type="spellEnd"/>
      <w:r w:rsidRPr="04F9D695">
        <w:rPr>
          <w:sz w:val="22"/>
          <w:szCs w:val="22"/>
        </w:rPr>
        <w:t xml:space="preserve"> and NB-</w:t>
      </w:r>
      <w:proofErr w:type="spellStart"/>
      <w:r w:rsidRPr="04F9D695">
        <w:rPr>
          <w:sz w:val="22"/>
          <w:szCs w:val="22"/>
        </w:rPr>
        <w:t>IoT</w:t>
      </w:r>
      <w:proofErr w:type="spellEnd"/>
      <w:r w:rsidRPr="04F9D695">
        <w:rPr>
          <w:sz w:val="22"/>
          <w:szCs w:val="22"/>
        </w:rPr>
        <w:t xml:space="preserve">, </w:t>
      </w:r>
      <w:proofErr w:type="spellStart"/>
      <w:r w:rsidRPr="04F9D695">
        <w:rPr>
          <w:sz w:val="22"/>
          <w:szCs w:val="22"/>
        </w:rPr>
        <w:t>the</w:t>
      </w:r>
      <w:proofErr w:type="spellEnd"/>
      <w:r w:rsidRPr="04F9D695">
        <w:rPr>
          <w:sz w:val="22"/>
          <w:szCs w:val="22"/>
        </w:rPr>
        <w:t xml:space="preserve"> transmission </w:t>
      </w:r>
      <w:proofErr w:type="spellStart"/>
      <w:r w:rsidRPr="04F9D695">
        <w:rPr>
          <w:sz w:val="22"/>
          <w:szCs w:val="22"/>
        </w:rPr>
        <w:t>time</w:t>
      </w:r>
      <w:proofErr w:type="spellEnd"/>
      <w:r w:rsidRPr="04F9D695">
        <w:rPr>
          <w:sz w:val="22"/>
          <w:szCs w:val="22"/>
        </w:rPr>
        <w:t xml:space="preserve"> of </w:t>
      </w:r>
      <w:proofErr w:type="spellStart"/>
      <w:r w:rsidRPr="04F9D695">
        <w:rPr>
          <w:sz w:val="22"/>
          <w:szCs w:val="22"/>
        </w:rPr>
        <w:t>available</w:t>
      </w:r>
      <w:proofErr w:type="spellEnd"/>
      <w:r w:rsidRPr="04F9D695">
        <w:rPr>
          <w:sz w:val="22"/>
          <w:szCs w:val="22"/>
        </w:rPr>
        <w:t xml:space="preserve"> HARQ </w:t>
      </w:r>
      <w:proofErr w:type="spellStart"/>
      <w:r w:rsidRPr="04F9D695">
        <w:rPr>
          <w:sz w:val="22"/>
          <w:szCs w:val="22"/>
        </w:rPr>
        <w:t>processes</w:t>
      </w:r>
      <w:proofErr w:type="spellEnd"/>
      <w:r w:rsidRPr="04F9D695">
        <w:rPr>
          <w:sz w:val="22"/>
          <w:szCs w:val="22"/>
        </w:rPr>
        <w:t xml:space="preserve"> </w:t>
      </w:r>
      <w:proofErr w:type="spellStart"/>
      <w:r w:rsidRPr="04F9D695">
        <w:rPr>
          <w:sz w:val="22"/>
          <w:szCs w:val="22"/>
        </w:rPr>
        <w:t>still</w:t>
      </w:r>
      <w:proofErr w:type="spellEnd"/>
      <w:r w:rsidRPr="04F9D695">
        <w:rPr>
          <w:sz w:val="22"/>
          <w:szCs w:val="22"/>
        </w:rPr>
        <w:t xml:space="preserve"> </w:t>
      </w:r>
      <w:proofErr w:type="spellStart"/>
      <w:r w:rsidRPr="04F9D695">
        <w:rPr>
          <w:sz w:val="22"/>
          <w:szCs w:val="22"/>
        </w:rPr>
        <w:t>cannot</w:t>
      </w:r>
      <w:proofErr w:type="spellEnd"/>
      <w:r w:rsidRPr="04F9D695">
        <w:rPr>
          <w:sz w:val="22"/>
          <w:szCs w:val="22"/>
        </w:rPr>
        <w:t xml:space="preserve"> </w:t>
      </w:r>
      <w:proofErr w:type="spellStart"/>
      <w:r w:rsidRPr="04F9D695">
        <w:rPr>
          <w:sz w:val="22"/>
          <w:szCs w:val="22"/>
        </w:rPr>
        <w:t>fill</w:t>
      </w:r>
      <w:proofErr w:type="spellEnd"/>
      <w:r w:rsidRPr="04F9D695">
        <w:rPr>
          <w:sz w:val="22"/>
          <w:szCs w:val="22"/>
        </w:rPr>
        <w:t xml:space="preserve"> </w:t>
      </w:r>
      <w:proofErr w:type="spellStart"/>
      <w:r w:rsidRPr="04F9D695">
        <w:rPr>
          <w:sz w:val="22"/>
          <w:szCs w:val="22"/>
        </w:rPr>
        <w:t>up</w:t>
      </w:r>
      <w:proofErr w:type="spellEnd"/>
      <w:r w:rsidRPr="04F9D695">
        <w:rPr>
          <w:sz w:val="22"/>
          <w:szCs w:val="22"/>
        </w:rPr>
        <w:t xml:space="preserve"> </w:t>
      </w:r>
      <w:proofErr w:type="spellStart"/>
      <w:r w:rsidRPr="04F9D695">
        <w:rPr>
          <w:sz w:val="22"/>
          <w:szCs w:val="22"/>
        </w:rPr>
        <w:t>the</w:t>
      </w:r>
      <w:proofErr w:type="spellEnd"/>
      <w:r w:rsidRPr="04F9D695">
        <w:rPr>
          <w:sz w:val="22"/>
          <w:szCs w:val="22"/>
        </w:rPr>
        <w:t xml:space="preserve"> </w:t>
      </w:r>
      <w:proofErr w:type="spellStart"/>
      <w:r w:rsidRPr="04F9D695">
        <w:rPr>
          <w:sz w:val="22"/>
          <w:szCs w:val="22"/>
        </w:rPr>
        <w:t>the</w:t>
      </w:r>
      <w:proofErr w:type="spellEnd"/>
      <w:r w:rsidRPr="04F9D695">
        <w:rPr>
          <w:sz w:val="22"/>
          <w:szCs w:val="22"/>
        </w:rPr>
        <w:t xml:space="preserve"> </w:t>
      </w:r>
      <w:proofErr w:type="spellStart"/>
      <w:r w:rsidRPr="04F9D695">
        <w:rPr>
          <w:sz w:val="22"/>
          <w:szCs w:val="22"/>
        </w:rPr>
        <w:t>round</w:t>
      </w:r>
      <w:proofErr w:type="spellEnd"/>
      <w:r w:rsidRPr="04F9D695">
        <w:rPr>
          <w:sz w:val="22"/>
          <w:szCs w:val="22"/>
        </w:rPr>
        <w:t xml:space="preserve"> </w:t>
      </w:r>
      <w:proofErr w:type="spellStart"/>
      <w:r w:rsidRPr="04F9D695">
        <w:rPr>
          <w:sz w:val="22"/>
          <w:szCs w:val="22"/>
        </w:rPr>
        <w:t>trip</w:t>
      </w:r>
      <w:proofErr w:type="spellEnd"/>
      <w:r w:rsidRPr="04F9D695">
        <w:rPr>
          <w:sz w:val="22"/>
          <w:szCs w:val="22"/>
        </w:rPr>
        <w:t xml:space="preserve"> </w:t>
      </w:r>
      <w:proofErr w:type="spellStart"/>
      <w:r w:rsidRPr="04F9D695">
        <w:rPr>
          <w:sz w:val="22"/>
          <w:szCs w:val="22"/>
        </w:rPr>
        <w:t>propagation</w:t>
      </w:r>
      <w:proofErr w:type="spellEnd"/>
      <w:r w:rsidRPr="04F9D695">
        <w:rPr>
          <w:sz w:val="22"/>
          <w:szCs w:val="22"/>
        </w:rPr>
        <w:t xml:space="preserve"> </w:t>
      </w:r>
      <w:proofErr w:type="spellStart"/>
      <w:r w:rsidRPr="04F9D695">
        <w:rPr>
          <w:sz w:val="22"/>
          <w:szCs w:val="22"/>
        </w:rPr>
        <w:t>time</w:t>
      </w:r>
      <w:proofErr w:type="spellEnd"/>
      <w:r w:rsidRPr="04F9D695">
        <w:rPr>
          <w:sz w:val="22"/>
          <w:szCs w:val="22"/>
        </w:rPr>
        <w:t xml:space="preserve"> </w:t>
      </w:r>
      <w:proofErr w:type="spellStart"/>
      <w:r w:rsidRPr="04F9D695">
        <w:rPr>
          <w:sz w:val="22"/>
          <w:szCs w:val="22"/>
        </w:rPr>
        <w:t>between</w:t>
      </w:r>
      <w:proofErr w:type="spellEnd"/>
      <w:r w:rsidRPr="04F9D695">
        <w:rPr>
          <w:sz w:val="22"/>
          <w:szCs w:val="22"/>
        </w:rPr>
        <w:t xml:space="preserve"> </w:t>
      </w:r>
      <w:proofErr w:type="spellStart"/>
      <w:r w:rsidRPr="04F9D695">
        <w:rPr>
          <w:sz w:val="22"/>
          <w:szCs w:val="22"/>
        </w:rPr>
        <w:t>the</w:t>
      </w:r>
      <w:proofErr w:type="spellEnd"/>
      <w:r w:rsidRPr="04F9D695">
        <w:rPr>
          <w:sz w:val="22"/>
          <w:szCs w:val="22"/>
        </w:rPr>
        <w:t xml:space="preserve"> UE and </w:t>
      </w:r>
      <w:proofErr w:type="spellStart"/>
      <w:r w:rsidRPr="04F9D695">
        <w:rPr>
          <w:sz w:val="22"/>
          <w:szCs w:val="22"/>
        </w:rPr>
        <w:t>eNB</w:t>
      </w:r>
      <w:proofErr w:type="spellEnd"/>
      <w:r w:rsidRPr="04F9D695">
        <w:rPr>
          <w:sz w:val="22"/>
          <w:szCs w:val="22"/>
        </w:rPr>
        <w:t xml:space="preserve">, </w:t>
      </w:r>
      <w:proofErr w:type="spellStart"/>
      <w:r w:rsidRPr="04F9D695">
        <w:rPr>
          <w:sz w:val="22"/>
          <w:szCs w:val="22"/>
        </w:rPr>
        <w:t>causing</w:t>
      </w:r>
      <w:proofErr w:type="spellEnd"/>
      <w:r w:rsidRPr="04F9D695">
        <w:rPr>
          <w:sz w:val="22"/>
          <w:szCs w:val="22"/>
        </w:rPr>
        <w:t xml:space="preserve"> HARQ </w:t>
      </w:r>
      <w:proofErr w:type="spellStart"/>
      <w:r w:rsidRPr="04F9D695">
        <w:rPr>
          <w:sz w:val="22"/>
          <w:szCs w:val="22"/>
        </w:rPr>
        <w:t>stalling</w:t>
      </w:r>
      <w:proofErr w:type="spellEnd"/>
      <w:r w:rsidRPr="04F9D695">
        <w:rPr>
          <w:sz w:val="22"/>
          <w:szCs w:val="22"/>
        </w:rPr>
        <w:t xml:space="preserve"> and </w:t>
      </w:r>
      <w:proofErr w:type="spellStart"/>
      <w:r w:rsidRPr="04F9D695">
        <w:rPr>
          <w:sz w:val="22"/>
          <w:szCs w:val="22"/>
        </w:rPr>
        <w:t>limiting</w:t>
      </w:r>
      <w:proofErr w:type="spellEnd"/>
      <w:r w:rsidRPr="04F9D695">
        <w:rPr>
          <w:sz w:val="22"/>
          <w:szCs w:val="22"/>
        </w:rPr>
        <w:t xml:space="preserve"> UE </w:t>
      </w:r>
      <w:proofErr w:type="spellStart"/>
      <w:r w:rsidRPr="04F9D695">
        <w:rPr>
          <w:sz w:val="22"/>
          <w:szCs w:val="22"/>
        </w:rPr>
        <w:t>throughput</w:t>
      </w:r>
      <w:proofErr w:type="spellEnd"/>
      <w:r w:rsidRPr="04F9D695">
        <w:rPr>
          <w:sz w:val="22"/>
          <w:szCs w:val="22"/>
        </w:rPr>
        <w:t xml:space="preserve"> in </w:t>
      </w:r>
      <w:proofErr w:type="spellStart"/>
      <w:r w:rsidRPr="04F9D695">
        <w:rPr>
          <w:sz w:val="22"/>
          <w:szCs w:val="22"/>
        </w:rPr>
        <w:t>normal</w:t>
      </w:r>
      <w:proofErr w:type="spellEnd"/>
      <w:r w:rsidRPr="04F9D695">
        <w:rPr>
          <w:sz w:val="22"/>
          <w:szCs w:val="22"/>
        </w:rPr>
        <w:t xml:space="preserve"> HARQ </w:t>
      </w:r>
      <w:proofErr w:type="spellStart"/>
      <w:r w:rsidRPr="04F9D695">
        <w:rPr>
          <w:sz w:val="22"/>
          <w:szCs w:val="22"/>
        </w:rPr>
        <w:t>operation</w:t>
      </w:r>
      <w:proofErr w:type="spellEnd"/>
      <w:r w:rsidRPr="04F9D695">
        <w:rPr>
          <w:sz w:val="22"/>
          <w:szCs w:val="22"/>
        </w:rPr>
        <w:t xml:space="preserve">. </w:t>
      </w:r>
      <w:proofErr w:type="spellStart"/>
      <w:r w:rsidRPr="04F9D695">
        <w:rPr>
          <w:sz w:val="22"/>
          <w:szCs w:val="22"/>
        </w:rPr>
        <w:t>Although</w:t>
      </w:r>
      <w:proofErr w:type="spellEnd"/>
      <w:r w:rsidRPr="04F9D695">
        <w:rPr>
          <w:sz w:val="22"/>
          <w:szCs w:val="22"/>
        </w:rPr>
        <w:t xml:space="preserve"> it </w:t>
      </w:r>
      <w:proofErr w:type="spellStart"/>
      <w:r w:rsidRPr="04F9D695">
        <w:rPr>
          <w:sz w:val="22"/>
          <w:szCs w:val="22"/>
        </w:rPr>
        <w:t>has</w:t>
      </w:r>
      <w:proofErr w:type="spellEnd"/>
      <w:r w:rsidRPr="04F9D695">
        <w:rPr>
          <w:sz w:val="22"/>
          <w:szCs w:val="22"/>
        </w:rPr>
        <w:t xml:space="preserve"> </w:t>
      </w:r>
      <w:proofErr w:type="spellStart"/>
      <w:r w:rsidRPr="04F9D695">
        <w:rPr>
          <w:sz w:val="22"/>
          <w:szCs w:val="22"/>
        </w:rPr>
        <w:t>been</w:t>
      </w:r>
      <w:proofErr w:type="spellEnd"/>
      <w:r w:rsidRPr="04F9D695">
        <w:rPr>
          <w:sz w:val="22"/>
          <w:szCs w:val="22"/>
        </w:rPr>
        <w:t xml:space="preserve"> </w:t>
      </w:r>
      <w:proofErr w:type="spellStart"/>
      <w:r w:rsidRPr="04F9D695">
        <w:rPr>
          <w:sz w:val="22"/>
          <w:szCs w:val="22"/>
        </w:rPr>
        <w:t>pointed</w:t>
      </w:r>
      <w:proofErr w:type="spellEnd"/>
      <w:r w:rsidRPr="04F9D695">
        <w:rPr>
          <w:sz w:val="22"/>
          <w:szCs w:val="22"/>
        </w:rPr>
        <w:t xml:space="preserve"> out </w:t>
      </w:r>
      <w:proofErr w:type="spellStart"/>
      <w:r w:rsidRPr="04F9D695">
        <w:rPr>
          <w:sz w:val="22"/>
          <w:szCs w:val="22"/>
        </w:rPr>
        <w:t>that</w:t>
      </w:r>
      <w:proofErr w:type="spellEnd"/>
      <w:r w:rsidRPr="04F9D695">
        <w:rPr>
          <w:sz w:val="22"/>
          <w:szCs w:val="22"/>
        </w:rPr>
        <w:t xml:space="preserve"> </w:t>
      </w:r>
      <w:proofErr w:type="spellStart"/>
      <w:r w:rsidRPr="04F9D695">
        <w:rPr>
          <w:sz w:val="22"/>
          <w:szCs w:val="22"/>
        </w:rPr>
        <w:t>the</w:t>
      </w:r>
      <w:proofErr w:type="spellEnd"/>
      <w:r w:rsidRPr="04F9D695">
        <w:rPr>
          <w:sz w:val="22"/>
          <w:szCs w:val="22"/>
        </w:rPr>
        <w:t xml:space="preserve"> </w:t>
      </w:r>
      <w:proofErr w:type="spellStart"/>
      <w:r w:rsidRPr="04F9D695">
        <w:rPr>
          <w:sz w:val="22"/>
          <w:szCs w:val="22"/>
        </w:rPr>
        <w:t>eNB</w:t>
      </w:r>
      <w:proofErr w:type="spellEnd"/>
      <w:r w:rsidRPr="04F9D695">
        <w:rPr>
          <w:sz w:val="22"/>
          <w:szCs w:val="22"/>
        </w:rPr>
        <w:t xml:space="preserve"> </w:t>
      </w:r>
      <w:proofErr w:type="spellStart"/>
      <w:r w:rsidRPr="04F9D695">
        <w:rPr>
          <w:sz w:val="22"/>
          <w:szCs w:val="22"/>
        </w:rPr>
        <w:t>may</w:t>
      </w:r>
      <w:proofErr w:type="spellEnd"/>
      <w:r w:rsidRPr="04F9D695">
        <w:rPr>
          <w:sz w:val="22"/>
          <w:szCs w:val="22"/>
        </w:rPr>
        <w:t xml:space="preserve"> </w:t>
      </w:r>
      <w:proofErr w:type="spellStart"/>
      <w:r w:rsidRPr="04F9D695">
        <w:rPr>
          <w:sz w:val="22"/>
          <w:szCs w:val="22"/>
        </w:rPr>
        <w:t>schedule</w:t>
      </w:r>
      <w:proofErr w:type="spellEnd"/>
      <w:r w:rsidRPr="04F9D695">
        <w:rPr>
          <w:sz w:val="22"/>
          <w:szCs w:val="22"/>
        </w:rPr>
        <w:t xml:space="preserve"> a </w:t>
      </w:r>
      <w:proofErr w:type="spellStart"/>
      <w:r w:rsidRPr="04F9D695">
        <w:rPr>
          <w:sz w:val="22"/>
          <w:szCs w:val="22"/>
        </w:rPr>
        <w:t>new</w:t>
      </w:r>
      <w:proofErr w:type="spellEnd"/>
      <w:r w:rsidRPr="04F9D695">
        <w:rPr>
          <w:sz w:val="22"/>
          <w:szCs w:val="22"/>
        </w:rPr>
        <w:t xml:space="preserve"> transport </w:t>
      </w:r>
      <w:proofErr w:type="spellStart"/>
      <w:r w:rsidRPr="04F9D695">
        <w:rPr>
          <w:sz w:val="22"/>
          <w:szCs w:val="22"/>
        </w:rPr>
        <w:t>block</w:t>
      </w:r>
      <w:proofErr w:type="spellEnd"/>
      <w:r w:rsidRPr="04F9D695">
        <w:rPr>
          <w:sz w:val="22"/>
          <w:szCs w:val="22"/>
        </w:rPr>
        <w:t xml:space="preserve"> </w:t>
      </w:r>
      <w:proofErr w:type="spellStart"/>
      <w:r w:rsidRPr="04F9D695">
        <w:rPr>
          <w:sz w:val="22"/>
          <w:szCs w:val="22"/>
        </w:rPr>
        <w:t>without</w:t>
      </w:r>
      <w:proofErr w:type="spellEnd"/>
      <w:r w:rsidRPr="04F9D695">
        <w:rPr>
          <w:sz w:val="22"/>
          <w:szCs w:val="22"/>
        </w:rPr>
        <w:t xml:space="preserve"> </w:t>
      </w:r>
      <w:proofErr w:type="spellStart"/>
      <w:r w:rsidRPr="04F9D695">
        <w:rPr>
          <w:sz w:val="22"/>
          <w:szCs w:val="22"/>
        </w:rPr>
        <w:t>waiting</w:t>
      </w:r>
      <w:proofErr w:type="spellEnd"/>
      <w:r w:rsidRPr="04F9D695">
        <w:rPr>
          <w:sz w:val="22"/>
          <w:szCs w:val="22"/>
        </w:rPr>
        <w:t xml:space="preserve"> for </w:t>
      </w:r>
      <w:proofErr w:type="spellStart"/>
      <w:r w:rsidRPr="04F9D695">
        <w:rPr>
          <w:sz w:val="22"/>
          <w:szCs w:val="22"/>
        </w:rPr>
        <w:t>the</w:t>
      </w:r>
      <w:proofErr w:type="spellEnd"/>
      <w:r w:rsidRPr="04F9D695">
        <w:rPr>
          <w:sz w:val="22"/>
          <w:szCs w:val="22"/>
        </w:rPr>
        <w:t xml:space="preserve"> ACK/NACK to </w:t>
      </w:r>
      <w:proofErr w:type="spellStart"/>
      <w:r w:rsidRPr="04F9D695">
        <w:rPr>
          <w:sz w:val="22"/>
          <w:szCs w:val="22"/>
        </w:rPr>
        <w:t>arrive</w:t>
      </w:r>
      <w:proofErr w:type="spellEnd"/>
      <w:r w:rsidRPr="04F9D695">
        <w:rPr>
          <w:sz w:val="22"/>
          <w:szCs w:val="22"/>
        </w:rPr>
        <w:t xml:space="preserve">, it </w:t>
      </w:r>
      <w:proofErr w:type="spellStart"/>
      <w:r w:rsidRPr="04F9D695">
        <w:rPr>
          <w:sz w:val="22"/>
          <w:szCs w:val="22"/>
        </w:rPr>
        <w:t>can</w:t>
      </w:r>
      <w:proofErr w:type="spellEnd"/>
      <w:r w:rsidRPr="04F9D695">
        <w:rPr>
          <w:sz w:val="22"/>
          <w:szCs w:val="22"/>
        </w:rPr>
        <w:t xml:space="preserve"> </w:t>
      </w:r>
      <w:proofErr w:type="spellStart"/>
      <w:r w:rsidRPr="04F9D695">
        <w:rPr>
          <w:sz w:val="22"/>
          <w:szCs w:val="22"/>
        </w:rPr>
        <w:t>not</w:t>
      </w:r>
      <w:proofErr w:type="spellEnd"/>
      <w:r w:rsidRPr="04F9D695">
        <w:rPr>
          <w:sz w:val="22"/>
          <w:szCs w:val="22"/>
        </w:rPr>
        <w:t xml:space="preserve"> </w:t>
      </w:r>
      <w:proofErr w:type="spellStart"/>
      <w:r w:rsidRPr="04F9D695">
        <w:rPr>
          <w:sz w:val="22"/>
          <w:szCs w:val="22"/>
        </w:rPr>
        <w:t>provide</w:t>
      </w:r>
      <w:proofErr w:type="spellEnd"/>
      <w:r w:rsidRPr="04F9D695">
        <w:rPr>
          <w:sz w:val="22"/>
          <w:szCs w:val="22"/>
        </w:rPr>
        <w:t xml:space="preserve"> </w:t>
      </w:r>
      <w:proofErr w:type="spellStart"/>
      <w:r w:rsidRPr="04F9D695">
        <w:rPr>
          <w:sz w:val="22"/>
          <w:szCs w:val="22"/>
        </w:rPr>
        <w:t>similer</w:t>
      </w:r>
      <w:proofErr w:type="spellEnd"/>
      <w:r w:rsidRPr="04F9D695">
        <w:rPr>
          <w:sz w:val="22"/>
          <w:szCs w:val="22"/>
        </w:rPr>
        <w:t xml:space="preserve"> </w:t>
      </w:r>
      <w:proofErr w:type="spellStart"/>
      <w:r w:rsidRPr="04F9D695">
        <w:rPr>
          <w:sz w:val="22"/>
          <w:szCs w:val="22"/>
        </w:rPr>
        <w:t>effect</w:t>
      </w:r>
      <w:proofErr w:type="spellEnd"/>
      <w:r w:rsidRPr="04F9D695">
        <w:rPr>
          <w:sz w:val="22"/>
          <w:szCs w:val="22"/>
        </w:rPr>
        <w:t xml:space="preserve"> as HARQ feedback </w:t>
      </w:r>
      <w:proofErr w:type="spellStart"/>
      <w:r w:rsidRPr="04F9D695">
        <w:rPr>
          <w:sz w:val="22"/>
          <w:szCs w:val="22"/>
        </w:rPr>
        <w:t>disabling</w:t>
      </w:r>
      <w:proofErr w:type="spellEnd"/>
      <w:r w:rsidRPr="04F9D695">
        <w:rPr>
          <w:sz w:val="22"/>
          <w:szCs w:val="22"/>
        </w:rPr>
        <w:t>..</w:t>
      </w:r>
    </w:p>
    <w:p w14:paraId="7ABB5ED0" w14:textId="77777777" w:rsidR="0083326F" w:rsidRDefault="0083326F" w:rsidP="000708C4">
      <w:pPr>
        <w:pStyle w:val="ListParagraph"/>
        <w:numPr>
          <w:ilvl w:val="0"/>
          <w:numId w:val="8"/>
        </w:numPr>
        <w:spacing w:after="60"/>
        <w:ind w:left="714" w:hanging="357"/>
        <w:jc w:val="both"/>
        <w:rPr>
          <w:sz w:val="22"/>
          <w:szCs w:val="22"/>
        </w:rPr>
      </w:pPr>
      <w:r w:rsidRPr="04F9D695">
        <w:rPr>
          <w:sz w:val="22"/>
          <w:szCs w:val="22"/>
        </w:rPr>
        <w:t xml:space="preserve">UE </w:t>
      </w:r>
      <w:proofErr w:type="spellStart"/>
      <w:r w:rsidRPr="04F9D695">
        <w:rPr>
          <w:sz w:val="22"/>
          <w:szCs w:val="22"/>
        </w:rPr>
        <w:t>may</w:t>
      </w:r>
      <w:proofErr w:type="spellEnd"/>
      <w:r w:rsidRPr="04F9D695">
        <w:rPr>
          <w:sz w:val="22"/>
          <w:szCs w:val="22"/>
        </w:rPr>
        <w:t xml:space="preserve"> </w:t>
      </w:r>
      <w:proofErr w:type="spellStart"/>
      <w:r w:rsidRPr="04F9D695">
        <w:rPr>
          <w:sz w:val="22"/>
          <w:szCs w:val="22"/>
        </w:rPr>
        <w:t>save</w:t>
      </w:r>
      <w:proofErr w:type="spellEnd"/>
      <w:r w:rsidRPr="04F9D695">
        <w:rPr>
          <w:sz w:val="22"/>
          <w:szCs w:val="22"/>
        </w:rPr>
        <w:t xml:space="preserve"> </w:t>
      </w:r>
      <w:proofErr w:type="spellStart"/>
      <w:r w:rsidRPr="04F9D695">
        <w:rPr>
          <w:sz w:val="22"/>
          <w:szCs w:val="22"/>
        </w:rPr>
        <w:t>the</w:t>
      </w:r>
      <w:proofErr w:type="spellEnd"/>
      <w:r w:rsidRPr="04F9D695">
        <w:rPr>
          <w:sz w:val="22"/>
          <w:szCs w:val="22"/>
        </w:rPr>
        <w:t xml:space="preserve"> </w:t>
      </w:r>
      <w:proofErr w:type="spellStart"/>
      <w:r w:rsidRPr="04F9D695">
        <w:rPr>
          <w:sz w:val="22"/>
          <w:szCs w:val="22"/>
        </w:rPr>
        <w:t>power</w:t>
      </w:r>
      <w:proofErr w:type="spellEnd"/>
      <w:r w:rsidRPr="04F9D695">
        <w:rPr>
          <w:sz w:val="22"/>
          <w:szCs w:val="22"/>
        </w:rPr>
        <w:t xml:space="preserve"> of HARQ feedback transmission.</w:t>
      </w:r>
    </w:p>
    <w:p w14:paraId="013138A1" w14:textId="77777777" w:rsidR="0083326F" w:rsidRDefault="0083326F" w:rsidP="000708C4">
      <w:pPr>
        <w:pStyle w:val="ListParagraph"/>
        <w:numPr>
          <w:ilvl w:val="0"/>
          <w:numId w:val="8"/>
        </w:numPr>
        <w:spacing w:after="60"/>
        <w:ind w:left="714" w:hanging="357"/>
        <w:jc w:val="both"/>
        <w:rPr>
          <w:sz w:val="22"/>
          <w:szCs w:val="22"/>
        </w:rPr>
      </w:pPr>
      <w:r w:rsidRPr="04F9D695">
        <w:rPr>
          <w:sz w:val="22"/>
          <w:szCs w:val="22"/>
        </w:rPr>
        <w:t xml:space="preserve">More UL data transmission </w:t>
      </w:r>
      <w:proofErr w:type="spellStart"/>
      <w:r w:rsidRPr="04F9D695">
        <w:rPr>
          <w:sz w:val="22"/>
          <w:szCs w:val="22"/>
        </w:rPr>
        <w:t>could</w:t>
      </w:r>
      <w:proofErr w:type="spellEnd"/>
      <w:r w:rsidRPr="04F9D695">
        <w:rPr>
          <w:sz w:val="22"/>
          <w:szCs w:val="22"/>
        </w:rPr>
        <w:t xml:space="preserve"> </w:t>
      </w:r>
      <w:proofErr w:type="spellStart"/>
      <w:r w:rsidRPr="04F9D695">
        <w:rPr>
          <w:sz w:val="22"/>
          <w:szCs w:val="22"/>
        </w:rPr>
        <w:t>be</w:t>
      </w:r>
      <w:proofErr w:type="spellEnd"/>
      <w:r w:rsidRPr="04F9D695">
        <w:rPr>
          <w:sz w:val="22"/>
          <w:szCs w:val="22"/>
        </w:rPr>
        <w:t xml:space="preserve"> </w:t>
      </w:r>
      <w:proofErr w:type="spellStart"/>
      <w:r w:rsidRPr="04F9D695">
        <w:rPr>
          <w:sz w:val="22"/>
          <w:szCs w:val="22"/>
        </w:rPr>
        <w:t>scheduled</w:t>
      </w:r>
      <w:proofErr w:type="spellEnd"/>
      <w:r w:rsidRPr="04F9D695">
        <w:rPr>
          <w:sz w:val="22"/>
          <w:szCs w:val="22"/>
        </w:rPr>
        <w:t xml:space="preserve"> on </w:t>
      </w:r>
      <w:proofErr w:type="spellStart"/>
      <w:r w:rsidRPr="04F9D695">
        <w:rPr>
          <w:sz w:val="22"/>
          <w:szCs w:val="22"/>
        </w:rPr>
        <w:t>the</w:t>
      </w:r>
      <w:proofErr w:type="spellEnd"/>
      <w:r w:rsidRPr="04F9D695">
        <w:rPr>
          <w:sz w:val="22"/>
          <w:szCs w:val="22"/>
        </w:rPr>
        <w:t xml:space="preserve"> </w:t>
      </w:r>
      <w:proofErr w:type="spellStart"/>
      <w:r w:rsidRPr="04F9D695">
        <w:rPr>
          <w:sz w:val="22"/>
          <w:szCs w:val="22"/>
        </w:rPr>
        <w:t>resource</w:t>
      </w:r>
      <w:proofErr w:type="spellEnd"/>
      <w:r w:rsidRPr="04F9D695">
        <w:rPr>
          <w:sz w:val="22"/>
          <w:szCs w:val="22"/>
        </w:rPr>
        <w:t xml:space="preserve"> </w:t>
      </w:r>
      <w:proofErr w:type="spellStart"/>
      <w:r w:rsidRPr="04F9D695">
        <w:rPr>
          <w:sz w:val="22"/>
          <w:szCs w:val="22"/>
        </w:rPr>
        <w:t>that</w:t>
      </w:r>
      <w:proofErr w:type="spellEnd"/>
      <w:r w:rsidRPr="04F9D695">
        <w:rPr>
          <w:sz w:val="22"/>
          <w:szCs w:val="22"/>
        </w:rPr>
        <w:t xml:space="preserve"> </w:t>
      </w:r>
      <w:proofErr w:type="spellStart"/>
      <w:r w:rsidRPr="04F9D695">
        <w:rPr>
          <w:sz w:val="22"/>
          <w:szCs w:val="22"/>
        </w:rPr>
        <w:t>would</w:t>
      </w:r>
      <w:proofErr w:type="spellEnd"/>
      <w:r w:rsidRPr="04F9D695">
        <w:rPr>
          <w:sz w:val="22"/>
          <w:szCs w:val="22"/>
        </w:rPr>
        <w:t xml:space="preserve"> </w:t>
      </w:r>
      <w:proofErr w:type="spellStart"/>
      <w:r w:rsidRPr="04F9D695">
        <w:rPr>
          <w:sz w:val="22"/>
          <w:szCs w:val="22"/>
        </w:rPr>
        <w:t>have</w:t>
      </w:r>
      <w:proofErr w:type="spellEnd"/>
      <w:r w:rsidRPr="04F9D695">
        <w:rPr>
          <w:sz w:val="22"/>
          <w:szCs w:val="22"/>
        </w:rPr>
        <w:t xml:space="preserve"> </w:t>
      </w:r>
      <w:proofErr w:type="spellStart"/>
      <w:r w:rsidRPr="04F9D695">
        <w:rPr>
          <w:sz w:val="22"/>
          <w:szCs w:val="22"/>
        </w:rPr>
        <w:t>been</w:t>
      </w:r>
      <w:proofErr w:type="spellEnd"/>
      <w:r w:rsidRPr="04F9D695">
        <w:rPr>
          <w:sz w:val="22"/>
          <w:szCs w:val="22"/>
        </w:rPr>
        <w:t xml:space="preserve"> </w:t>
      </w:r>
      <w:proofErr w:type="spellStart"/>
      <w:r w:rsidRPr="04F9D695">
        <w:rPr>
          <w:sz w:val="22"/>
          <w:szCs w:val="22"/>
        </w:rPr>
        <w:t>used</w:t>
      </w:r>
      <w:proofErr w:type="spellEnd"/>
      <w:r w:rsidRPr="04F9D695">
        <w:rPr>
          <w:sz w:val="22"/>
          <w:szCs w:val="22"/>
        </w:rPr>
        <w:t xml:space="preserve"> for HARQ feedback, </w:t>
      </w:r>
      <w:proofErr w:type="spellStart"/>
      <w:r w:rsidRPr="04F9D695">
        <w:rPr>
          <w:sz w:val="22"/>
          <w:szCs w:val="22"/>
        </w:rPr>
        <w:t>resulting</w:t>
      </w:r>
      <w:proofErr w:type="spellEnd"/>
      <w:r w:rsidRPr="04F9D695">
        <w:rPr>
          <w:sz w:val="22"/>
          <w:szCs w:val="22"/>
        </w:rPr>
        <w:t xml:space="preserve"> in </w:t>
      </w:r>
      <w:proofErr w:type="spellStart"/>
      <w:r w:rsidRPr="04F9D695">
        <w:rPr>
          <w:sz w:val="22"/>
          <w:szCs w:val="22"/>
        </w:rPr>
        <w:t>higher</w:t>
      </w:r>
      <w:proofErr w:type="spellEnd"/>
      <w:r w:rsidRPr="04F9D695">
        <w:rPr>
          <w:sz w:val="22"/>
          <w:szCs w:val="22"/>
        </w:rPr>
        <w:t xml:space="preserve"> UL </w:t>
      </w:r>
      <w:proofErr w:type="spellStart"/>
      <w:r w:rsidRPr="04F9D695">
        <w:rPr>
          <w:sz w:val="22"/>
          <w:szCs w:val="22"/>
        </w:rPr>
        <w:t>throughput</w:t>
      </w:r>
      <w:proofErr w:type="spellEnd"/>
      <w:r w:rsidRPr="04F9D695">
        <w:rPr>
          <w:sz w:val="22"/>
          <w:szCs w:val="22"/>
        </w:rPr>
        <w:t>.</w:t>
      </w:r>
    </w:p>
    <w:p w14:paraId="5856394D" w14:textId="77777777" w:rsidR="0083326F" w:rsidRPr="00C11693" w:rsidRDefault="0083326F" w:rsidP="000708C4">
      <w:pPr>
        <w:pStyle w:val="ListParagraph"/>
        <w:numPr>
          <w:ilvl w:val="0"/>
          <w:numId w:val="8"/>
        </w:numPr>
        <w:spacing w:after="60"/>
        <w:ind w:left="714" w:hanging="357"/>
        <w:jc w:val="both"/>
        <w:rPr>
          <w:sz w:val="22"/>
          <w:szCs w:val="22"/>
        </w:rPr>
      </w:pPr>
      <w:r w:rsidRPr="04F9D695">
        <w:rPr>
          <w:sz w:val="22"/>
          <w:szCs w:val="22"/>
        </w:rPr>
        <w:t xml:space="preserve">For </w:t>
      </w:r>
      <w:proofErr w:type="spellStart"/>
      <w:r w:rsidRPr="04F9D695">
        <w:rPr>
          <w:sz w:val="22"/>
          <w:szCs w:val="22"/>
        </w:rPr>
        <w:t>half-duplex</w:t>
      </w:r>
      <w:proofErr w:type="spellEnd"/>
      <w:r w:rsidRPr="04F9D695">
        <w:rPr>
          <w:sz w:val="22"/>
          <w:szCs w:val="22"/>
        </w:rPr>
        <w:t xml:space="preserve"> UE, </w:t>
      </w:r>
      <w:proofErr w:type="spellStart"/>
      <w:r w:rsidRPr="04F9D695">
        <w:rPr>
          <w:sz w:val="22"/>
          <w:szCs w:val="22"/>
        </w:rPr>
        <w:t>more</w:t>
      </w:r>
      <w:proofErr w:type="spellEnd"/>
      <w:r w:rsidRPr="04F9D695">
        <w:rPr>
          <w:sz w:val="22"/>
          <w:szCs w:val="22"/>
        </w:rPr>
        <w:t xml:space="preserve"> DL </w:t>
      </w:r>
      <w:proofErr w:type="spellStart"/>
      <w:r w:rsidRPr="04F9D695">
        <w:rPr>
          <w:sz w:val="22"/>
          <w:szCs w:val="22"/>
        </w:rPr>
        <w:t>scheduling</w:t>
      </w:r>
      <w:proofErr w:type="spellEnd"/>
      <w:r w:rsidRPr="04F9D695">
        <w:rPr>
          <w:sz w:val="22"/>
          <w:szCs w:val="22"/>
        </w:rPr>
        <w:t xml:space="preserve"> </w:t>
      </w:r>
      <w:proofErr w:type="spellStart"/>
      <w:r w:rsidRPr="04F9D695">
        <w:rPr>
          <w:sz w:val="22"/>
          <w:szCs w:val="22"/>
        </w:rPr>
        <w:t>opportunity</w:t>
      </w:r>
      <w:proofErr w:type="spellEnd"/>
      <w:r w:rsidRPr="04F9D695">
        <w:rPr>
          <w:sz w:val="22"/>
          <w:szCs w:val="22"/>
        </w:rPr>
        <w:t xml:space="preserve"> is </w:t>
      </w:r>
      <w:proofErr w:type="spellStart"/>
      <w:r w:rsidRPr="04F9D695">
        <w:rPr>
          <w:sz w:val="22"/>
          <w:szCs w:val="22"/>
        </w:rPr>
        <w:t>created</w:t>
      </w:r>
      <w:proofErr w:type="spellEnd"/>
      <w:r w:rsidRPr="04F9D695">
        <w:rPr>
          <w:sz w:val="22"/>
          <w:szCs w:val="22"/>
        </w:rPr>
        <w:t xml:space="preserve"> </w:t>
      </w:r>
      <w:proofErr w:type="spellStart"/>
      <w:r w:rsidRPr="04F9D695">
        <w:rPr>
          <w:sz w:val="22"/>
          <w:szCs w:val="22"/>
        </w:rPr>
        <w:t>without</w:t>
      </w:r>
      <w:proofErr w:type="spellEnd"/>
      <w:r w:rsidRPr="04F9D695">
        <w:rPr>
          <w:sz w:val="22"/>
          <w:szCs w:val="22"/>
        </w:rPr>
        <w:t xml:space="preserve"> HARQ feedback in </w:t>
      </w:r>
      <w:proofErr w:type="spellStart"/>
      <w:r w:rsidRPr="04F9D695">
        <w:rPr>
          <w:sz w:val="22"/>
          <w:szCs w:val="22"/>
        </w:rPr>
        <w:t>the</w:t>
      </w:r>
      <w:proofErr w:type="spellEnd"/>
      <w:r w:rsidRPr="04F9D695">
        <w:rPr>
          <w:sz w:val="22"/>
          <w:szCs w:val="22"/>
        </w:rPr>
        <w:t xml:space="preserve"> UL, </w:t>
      </w:r>
      <w:proofErr w:type="spellStart"/>
      <w:r w:rsidRPr="04F9D695">
        <w:rPr>
          <w:sz w:val="22"/>
          <w:szCs w:val="22"/>
        </w:rPr>
        <w:t>which</w:t>
      </w:r>
      <w:proofErr w:type="spellEnd"/>
      <w:r w:rsidRPr="04F9D695">
        <w:rPr>
          <w:sz w:val="22"/>
          <w:szCs w:val="22"/>
        </w:rPr>
        <w:t xml:space="preserve"> </w:t>
      </w:r>
      <w:proofErr w:type="spellStart"/>
      <w:r w:rsidRPr="04F9D695">
        <w:rPr>
          <w:sz w:val="22"/>
          <w:szCs w:val="22"/>
        </w:rPr>
        <w:t>may</w:t>
      </w:r>
      <w:proofErr w:type="spellEnd"/>
      <w:r w:rsidRPr="04F9D695">
        <w:rPr>
          <w:sz w:val="22"/>
          <w:szCs w:val="22"/>
        </w:rPr>
        <w:t xml:space="preserve"> </w:t>
      </w:r>
      <w:proofErr w:type="spellStart"/>
      <w:r w:rsidRPr="04F9D695">
        <w:rPr>
          <w:sz w:val="22"/>
          <w:szCs w:val="22"/>
        </w:rPr>
        <w:t>increase</w:t>
      </w:r>
      <w:proofErr w:type="spellEnd"/>
      <w:r w:rsidRPr="04F9D695">
        <w:rPr>
          <w:sz w:val="22"/>
          <w:szCs w:val="22"/>
        </w:rPr>
        <w:t xml:space="preserve"> DL </w:t>
      </w:r>
      <w:proofErr w:type="spellStart"/>
      <w:r w:rsidRPr="04F9D695">
        <w:rPr>
          <w:sz w:val="22"/>
          <w:szCs w:val="22"/>
        </w:rPr>
        <w:t>throughput</w:t>
      </w:r>
      <w:proofErr w:type="spellEnd"/>
      <w:r w:rsidRPr="04F9D695">
        <w:rPr>
          <w:sz w:val="22"/>
          <w:szCs w:val="22"/>
        </w:rPr>
        <w:t xml:space="preserve">. </w:t>
      </w:r>
    </w:p>
    <w:p w14:paraId="7EE11D61" w14:textId="548A5BDE" w:rsidR="0083326F" w:rsidRDefault="0083326F" w:rsidP="0083326F">
      <w:pPr>
        <w:jc w:val="both"/>
        <w:rPr>
          <w:rFonts w:ascii="Calibri" w:eastAsia="宋体" w:hAnsi="Calibri" w:cs="Arial"/>
        </w:rPr>
      </w:pPr>
      <w:r>
        <w:rPr>
          <w:rFonts w:ascii="Calibri" w:eastAsia="宋体" w:hAnsi="Calibri" w:cs="Arial"/>
        </w:rPr>
        <w:t xml:space="preserve">Among those benefits, we discuss that disabling HARQ feedback can improve the throughput of IoT NTN. </w:t>
      </w:r>
      <w:r w:rsidRPr="7C6DB09F">
        <w:rPr>
          <w:rFonts w:ascii="Calibri" w:eastAsia="宋体" w:hAnsi="Calibri" w:cs="Arial"/>
        </w:rPr>
        <w:t xml:space="preserve">When feedback is disabled, eNB </w:t>
      </w:r>
      <w:r>
        <w:rPr>
          <w:rFonts w:ascii="Calibri" w:eastAsia="宋体" w:hAnsi="Calibri" w:cs="Arial"/>
        </w:rPr>
        <w:t xml:space="preserve">can continuously </w:t>
      </w:r>
      <w:r w:rsidRPr="7C6DB09F">
        <w:rPr>
          <w:rFonts w:ascii="Calibri" w:eastAsia="宋体" w:hAnsi="Calibri" w:cs="Arial"/>
        </w:rPr>
        <w:t xml:space="preserve">transmit </w:t>
      </w:r>
      <w:r>
        <w:rPr>
          <w:rFonts w:ascii="Calibri" w:eastAsia="宋体" w:hAnsi="Calibri" w:cs="Arial"/>
        </w:rPr>
        <w:t>a</w:t>
      </w:r>
      <w:r w:rsidRPr="7C6DB09F">
        <w:rPr>
          <w:rFonts w:ascii="Calibri" w:eastAsia="宋体" w:hAnsi="Calibri" w:cs="Arial"/>
        </w:rPr>
        <w:t xml:space="preserve"> new data </w:t>
      </w:r>
      <w:r>
        <w:rPr>
          <w:rFonts w:ascii="Calibri" w:eastAsia="宋体" w:hAnsi="Calibri" w:cs="Arial"/>
        </w:rPr>
        <w:t xml:space="preserve">in downlink </w:t>
      </w:r>
      <w:r w:rsidR="00274AA9">
        <w:rPr>
          <w:rFonts w:ascii="Calibri" w:eastAsia="宋体" w:hAnsi="Calibri" w:cs="Arial"/>
        </w:rPr>
        <w:t>and</w:t>
      </w:r>
      <w:r>
        <w:rPr>
          <w:rFonts w:ascii="Calibri" w:eastAsia="宋体" w:hAnsi="Calibri" w:cs="Arial"/>
        </w:rPr>
        <w:t xml:space="preserve"> </w:t>
      </w:r>
      <w:r w:rsidRPr="7C6DB09F">
        <w:rPr>
          <w:rFonts w:ascii="Calibri" w:eastAsia="宋体" w:hAnsi="Calibri" w:cs="Arial"/>
        </w:rPr>
        <w:t>HARQ stalling</w:t>
      </w:r>
      <w:r>
        <w:rPr>
          <w:rFonts w:ascii="Calibri" w:eastAsia="宋体" w:hAnsi="Calibri" w:cs="Arial"/>
        </w:rPr>
        <w:t xml:space="preserve"> </w:t>
      </w:r>
      <w:r w:rsidR="00274AA9">
        <w:rPr>
          <w:rFonts w:ascii="Calibri" w:eastAsia="宋体" w:hAnsi="Calibri" w:cs="Arial"/>
        </w:rPr>
        <w:t>can be</w:t>
      </w:r>
      <w:r>
        <w:rPr>
          <w:rFonts w:ascii="Calibri" w:eastAsia="宋体" w:hAnsi="Calibri" w:cs="Arial"/>
        </w:rPr>
        <w:t xml:space="preserve"> prevented. Assuming that </w:t>
      </w:r>
      <w:r w:rsidRPr="5FC8AFCE">
        <w:rPr>
          <w:rFonts w:ascii="Calibri" w:eastAsia="宋体" w:hAnsi="Calibri" w:cs="Arial"/>
        </w:rPr>
        <w:t xml:space="preserve">UE </w:t>
      </w:r>
      <w:r>
        <w:rPr>
          <w:rFonts w:ascii="Calibri" w:eastAsia="宋体" w:hAnsi="Calibri" w:cs="Arial"/>
        </w:rPr>
        <w:t xml:space="preserve">is able to </w:t>
      </w:r>
      <w:r w:rsidRPr="5FC8AFCE">
        <w:rPr>
          <w:rFonts w:ascii="Calibri" w:eastAsia="宋体" w:hAnsi="Calibri" w:cs="Arial"/>
        </w:rPr>
        <w:t>successfully decod</w:t>
      </w:r>
      <w:r>
        <w:rPr>
          <w:rFonts w:ascii="Calibri" w:eastAsia="宋体" w:hAnsi="Calibri" w:cs="Arial"/>
        </w:rPr>
        <w:t>e the</w:t>
      </w:r>
      <w:r w:rsidRPr="5FC8AFCE">
        <w:rPr>
          <w:rFonts w:ascii="Calibri" w:eastAsia="宋体" w:hAnsi="Calibri" w:cs="Arial"/>
        </w:rPr>
        <w:t xml:space="preserve"> received data</w:t>
      </w:r>
      <w:r>
        <w:rPr>
          <w:rFonts w:ascii="Calibri" w:eastAsia="宋体" w:hAnsi="Calibri" w:cs="Arial"/>
        </w:rPr>
        <w:t xml:space="preserve">, we </w:t>
      </w:r>
      <w:r w:rsidRPr="7C6DB09F">
        <w:rPr>
          <w:rFonts w:ascii="Calibri" w:eastAsia="宋体" w:hAnsi="Calibri" w:cs="Arial"/>
        </w:rPr>
        <w:t xml:space="preserve">compare the </w:t>
      </w:r>
      <w:r w:rsidRPr="5FC8AFCE">
        <w:rPr>
          <w:rFonts w:ascii="Calibri" w:eastAsia="宋体" w:hAnsi="Calibri" w:cs="Arial"/>
        </w:rPr>
        <w:t>throughput</w:t>
      </w:r>
      <w:r>
        <w:rPr>
          <w:rFonts w:ascii="Calibri" w:eastAsia="宋体" w:hAnsi="Calibri" w:cs="Arial"/>
        </w:rPr>
        <w:t xml:space="preserve"> of disabling HARQ feedback to </w:t>
      </w:r>
      <w:r w:rsidRPr="7C6DB09F">
        <w:rPr>
          <w:rFonts w:ascii="Calibri" w:eastAsia="宋体" w:hAnsi="Calibri" w:cs="Arial"/>
        </w:rPr>
        <w:t>a baseline where</w:t>
      </w:r>
      <w:r w:rsidRPr="4232A6AE">
        <w:rPr>
          <w:rFonts w:ascii="Calibri" w:eastAsia="宋体" w:hAnsi="Calibri" w:cs="Arial"/>
        </w:rPr>
        <w:t xml:space="preserve"> half-duplex mode is used by </w:t>
      </w:r>
      <w:r>
        <w:rPr>
          <w:rFonts w:ascii="Calibri" w:eastAsia="宋体" w:hAnsi="Calibri" w:cs="Arial"/>
        </w:rPr>
        <w:t>eMTC</w:t>
      </w:r>
      <w:r w:rsidRPr="4232A6AE">
        <w:rPr>
          <w:rFonts w:ascii="Calibri" w:eastAsia="宋体" w:hAnsi="Calibri" w:cs="Arial"/>
        </w:rPr>
        <w:t xml:space="preserve"> UE supporting </w:t>
      </w:r>
      <w:r>
        <w:rPr>
          <w:rFonts w:ascii="Calibri" w:eastAsia="宋体" w:hAnsi="Calibri" w:cs="Arial"/>
        </w:rPr>
        <w:t>8</w:t>
      </w:r>
      <w:r w:rsidRPr="4232A6AE">
        <w:rPr>
          <w:rFonts w:ascii="Calibri" w:eastAsia="宋体" w:hAnsi="Calibri" w:cs="Arial"/>
        </w:rPr>
        <w:t xml:space="preserve"> HARQ processes [</w:t>
      </w:r>
      <w:r>
        <w:rPr>
          <w:rFonts w:ascii="Calibri" w:eastAsia="宋体" w:hAnsi="Calibri" w:cs="Arial"/>
        </w:rPr>
        <w:t>3</w:t>
      </w:r>
      <w:r w:rsidRPr="4232A6AE">
        <w:rPr>
          <w:rFonts w:ascii="Calibri" w:eastAsia="宋体" w:hAnsi="Calibri" w:cs="Arial"/>
        </w:rPr>
        <w:t xml:space="preserve">]. </w:t>
      </w:r>
      <w:r>
        <w:rPr>
          <w:rFonts w:ascii="Calibri" w:eastAsia="宋体" w:hAnsi="Calibri" w:cs="Arial"/>
        </w:rPr>
        <w:t xml:space="preserve">The analysis </w:t>
      </w:r>
      <w:r w:rsidR="00F10F1C">
        <w:rPr>
          <w:rFonts w:ascii="Calibri" w:eastAsia="宋体" w:hAnsi="Calibri" w:cs="Arial"/>
        </w:rPr>
        <w:t>considers</w:t>
      </w:r>
      <w:r>
        <w:rPr>
          <w:rFonts w:ascii="Calibri" w:eastAsia="宋体" w:hAnsi="Calibri" w:cs="Arial"/>
        </w:rPr>
        <w:t xml:space="preserve"> </w:t>
      </w:r>
      <w:r w:rsidR="00F10F1C">
        <w:rPr>
          <w:rFonts w:ascii="Calibri" w:eastAsia="宋体" w:hAnsi="Calibri" w:cs="Arial"/>
        </w:rPr>
        <w:t>scenarios</w:t>
      </w:r>
      <w:r>
        <w:rPr>
          <w:rFonts w:ascii="Calibri" w:eastAsia="宋体" w:hAnsi="Calibri" w:cs="Arial"/>
        </w:rPr>
        <w:t xml:space="preserve"> </w:t>
      </w:r>
      <w:r w:rsidR="00F10F1C">
        <w:rPr>
          <w:rFonts w:ascii="Calibri" w:eastAsia="宋体" w:hAnsi="Calibri" w:cs="Arial"/>
        </w:rPr>
        <w:t>with</w:t>
      </w:r>
      <w:r>
        <w:rPr>
          <w:rFonts w:ascii="Calibri" w:eastAsia="宋体" w:hAnsi="Calibri" w:cs="Arial"/>
        </w:rPr>
        <w:t xml:space="preserve"> GEO, LEO1200, and LEO600 </w:t>
      </w:r>
      <w:r w:rsidR="00F10F1C">
        <w:rPr>
          <w:rFonts w:ascii="Calibri" w:eastAsia="宋体" w:hAnsi="Calibri" w:cs="Arial"/>
        </w:rPr>
        <w:t>in</w:t>
      </w:r>
      <w:r>
        <w:rPr>
          <w:rFonts w:ascii="Calibri" w:eastAsia="宋体" w:hAnsi="Calibri" w:cs="Arial"/>
        </w:rPr>
        <w:t xml:space="preserve"> Set 1 and Set 2. </w:t>
      </w:r>
      <w:r w:rsidR="00F10F1C">
        <w:rPr>
          <w:rFonts w:ascii="Calibri" w:eastAsia="宋体" w:hAnsi="Calibri" w:cs="Arial"/>
        </w:rPr>
        <w:t xml:space="preserve">(See Appendix for details of scenario parameters.) </w:t>
      </w:r>
      <w:r>
        <w:rPr>
          <w:rFonts w:ascii="Calibri" w:eastAsia="宋体" w:hAnsi="Calibri" w:cs="Arial"/>
        </w:rPr>
        <w:t xml:space="preserve">In each scenario, both </w:t>
      </w:r>
      <w:r w:rsidR="00C64B8A">
        <w:rPr>
          <w:rFonts w:ascii="Calibri" w:eastAsia="宋体" w:hAnsi="Calibri" w:cs="Arial"/>
        </w:rPr>
        <w:t>cell</w:t>
      </w:r>
      <w:r>
        <w:rPr>
          <w:rFonts w:ascii="Calibri" w:eastAsia="宋体" w:hAnsi="Calibri" w:cs="Arial"/>
        </w:rPr>
        <w:t xml:space="preserve"> center and edge cases are considered. </w:t>
      </w:r>
      <w:r w:rsidR="001D7999">
        <w:rPr>
          <w:rFonts w:ascii="Calibri" w:eastAsia="宋体" w:hAnsi="Calibri" w:cs="Arial"/>
        </w:rPr>
        <w:t>T</w:t>
      </w:r>
      <w:r w:rsidRPr="4232A6AE">
        <w:rPr>
          <w:rFonts w:ascii="Calibri" w:eastAsia="宋体" w:hAnsi="Calibri" w:cs="Arial"/>
        </w:rPr>
        <w:t xml:space="preserve">he throughput is calculated </w:t>
      </w:r>
      <w:r w:rsidR="001D7999">
        <w:rPr>
          <w:rFonts w:ascii="Calibri" w:eastAsia="宋体" w:hAnsi="Calibri" w:cs="Arial"/>
        </w:rPr>
        <w:t xml:space="preserve">from the case specific </w:t>
      </w:r>
      <w:r>
        <w:rPr>
          <w:rFonts w:ascii="Calibri" w:eastAsia="宋体" w:hAnsi="Calibri" w:cs="Arial"/>
        </w:rPr>
        <w:t>MPDCCH</w:t>
      </w:r>
      <w:r w:rsidR="001D7999">
        <w:rPr>
          <w:rFonts w:ascii="Calibri" w:eastAsia="宋体" w:hAnsi="Calibri" w:cs="Arial"/>
        </w:rPr>
        <w:t>/</w:t>
      </w:r>
      <w:r>
        <w:rPr>
          <w:rFonts w:ascii="Calibri" w:eastAsia="宋体" w:hAnsi="Calibri" w:cs="Arial"/>
        </w:rPr>
        <w:t xml:space="preserve">PDSCH </w:t>
      </w:r>
      <w:r w:rsidR="001D7999">
        <w:rPr>
          <w:rFonts w:ascii="Calibri" w:eastAsia="宋体" w:hAnsi="Calibri" w:cs="Arial"/>
        </w:rPr>
        <w:t>or NPDCCH/NPDSCH transmission times (repetition numbers)</w:t>
      </w:r>
      <w:r w:rsidRPr="4232A6AE">
        <w:rPr>
          <w:rFonts w:ascii="Calibri" w:eastAsia="宋体" w:hAnsi="Calibri" w:cs="Arial"/>
        </w:rPr>
        <w:t xml:space="preserve">. </w:t>
      </w:r>
    </w:p>
    <w:p w14:paraId="1D3118D0" w14:textId="7BF1EC3B" w:rsidR="0083326F" w:rsidRDefault="0083326F" w:rsidP="000708C4">
      <w:pPr>
        <w:pStyle w:val="Caption"/>
        <w:spacing w:after="60"/>
        <w:jc w:val="center"/>
      </w:pPr>
      <w:r>
        <w:t xml:space="preserve">Table 1. DL </w:t>
      </w:r>
      <w:proofErr w:type="spellStart"/>
      <w:r>
        <w:t>throughtput</w:t>
      </w:r>
      <w:proofErr w:type="spellEnd"/>
      <w:r>
        <w:t xml:space="preserve"> (in kbps) comparison when HARQ feedback is enabled and disabled</w:t>
      </w:r>
      <w:r w:rsidR="005A0921">
        <w:t xml:space="preserve"> (</w:t>
      </w:r>
      <w:proofErr w:type="spellStart"/>
      <w:r w:rsidR="005A0921">
        <w:t>eMTC</w:t>
      </w:r>
      <w:proofErr w:type="spellEnd"/>
      <w:r w:rsidR="00177AB9">
        <w:t xml:space="preserve"> with 8 HARQ processes</w:t>
      </w:r>
      <w:r w:rsidR="005A0921">
        <w:t>)</w:t>
      </w:r>
    </w:p>
    <w:tbl>
      <w:tblPr>
        <w:tblW w:w="9629" w:type="dxa"/>
        <w:tblLayout w:type="fixed"/>
        <w:tblLook w:val="04A0" w:firstRow="1" w:lastRow="0" w:firstColumn="1" w:lastColumn="0" w:noHBand="0" w:noVBand="1"/>
      </w:tblPr>
      <w:tblGrid>
        <w:gridCol w:w="1315"/>
        <w:gridCol w:w="692"/>
        <w:gridCol w:w="693"/>
        <w:gridCol w:w="693"/>
        <w:gridCol w:w="693"/>
        <w:gridCol w:w="693"/>
        <w:gridCol w:w="693"/>
        <w:gridCol w:w="692"/>
        <w:gridCol w:w="693"/>
        <w:gridCol w:w="693"/>
        <w:gridCol w:w="693"/>
        <w:gridCol w:w="693"/>
        <w:gridCol w:w="693"/>
      </w:tblGrid>
      <w:tr w:rsidR="0083326F" w:rsidRPr="00F21177" w14:paraId="05DD1610" w14:textId="77777777" w:rsidTr="000708C4">
        <w:trPr>
          <w:trHeight w:val="265"/>
        </w:trPr>
        <w:tc>
          <w:tcPr>
            <w:tcW w:w="1315"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F919FBA"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eMTC</w:t>
            </w:r>
          </w:p>
        </w:tc>
        <w:tc>
          <w:tcPr>
            <w:tcW w:w="415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0A99D4E"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5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6048131"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83326F" w:rsidRPr="00F21177" w14:paraId="6FA2A170" w14:textId="77777777" w:rsidTr="000708C4">
        <w:trPr>
          <w:trHeight w:val="265"/>
        </w:trPr>
        <w:tc>
          <w:tcPr>
            <w:tcW w:w="131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A40E73" w14:textId="77777777" w:rsidR="0083326F" w:rsidRPr="000708C4" w:rsidRDefault="0083326F" w:rsidP="004046ED">
            <w:pPr>
              <w:spacing w:after="0" w:line="240" w:lineRule="auto"/>
              <w:rPr>
                <w:rFonts w:ascii="Calibri" w:eastAsia="Times New Roman" w:hAnsi="Calibri" w:cs="Calibri"/>
                <w:color w:val="000000"/>
                <w:sz w:val="20"/>
                <w:szCs w:val="20"/>
              </w:rPr>
            </w:pPr>
          </w:p>
        </w:tc>
        <w:tc>
          <w:tcPr>
            <w:tcW w:w="138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9CB12D0"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2E9DA8E1"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7164881E"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8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38C6D292"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3E8905A1"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8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29A9BC1E"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83326F" w:rsidRPr="00F21177" w14:paraId="3069BE09" w14:textId="77777777" w:rsidTr="000708C4">
        <w:trPr>
          <w:trHeight w:val="265"/>
        </w:trPr>
        <w:tc>
          <w:tcPr>
            <w:tcW w:w="131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183E06" w14:textId="77777777" w:rsidR="0083326F" w:rsidRPr="000708C4" w:rsidRDefault="0083326F" w:rsidP="004046ED">
            <w:pPr>
              <w:spacing w:after="0" w:line="240" w:lineRule="auto"/>
              <w:rPr>
                <w:rFonts w:ascii="Calibri" w:eastAsia="Times New Roman" w:hAnsi="Calibri" w:cs="Calibri"/>
                <w:color w:val="000000"/>
                <w:sz w:val="20"/>
                <w:szCs w:val="20"/>
              </w:rPr>
            </w:pP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6103B3B"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7BD121D"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B6CA78C"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2646480"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07056A5"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0B8D11C"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D3AD87E"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59031E3"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7D6CE25"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6AF44DF"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CF1FA45"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A1B3268"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CE4567" w:rsidRPr="00F21177" w14:paraId="7FCBF740" w14:textId="77777777" w:rsidTr="000708C4">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3AC3B94"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Unused time period [%]</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1769493" w14:textId="5AF32CBD"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84.0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D2EB641" w14:textId="3E082760"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5.8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4128FD7" w14:textId="59DB6A1C"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724F5BB" w14:textId="5182A503"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FF403D6" w14:textId="1C015310"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F442127" w14:textId="79DC40A9"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3B8AB09" w14:textId="11A987E9"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E865841" w14:textId="2FCFBA81"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2F4833D" w14:textId="4F32BDEE"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5B9BE5" w14:textId="68AD2FD8"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A7866C7" w14:textId="5711703F"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80B97D1" w14:textId="530C079D"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r>
      <w:tr w:rsidR="00CE4567" w:rsidRPr="00F21177" w14:paraId="60FD631B" w14:textId="77777777" w:rsidTr="000708C4">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ED959A5"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350F17A" w14:textId="2C6CE01C"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13.5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34C8353" w14:textId="574D8A04"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11.9</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56F53A" w14:textId="54B49F1B"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116.5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80A7607" w14:textId="3048BEFA"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45EE115" w14:textId="71D3536F"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116.5</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EDA3BD" w14:textId="5334C8A0"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5AF83F1" w14:textId="2B019358"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12.0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9659F2C" w14:textId="767E5C0D"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11.8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A984708" w14:textId="689E4AB1"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E9D50C" w14:textId="1BA45EC4"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12.6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B9F10B6" w14:textId="0BD43F5A"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05110C7" w14:textId="688F115F"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77.7</w:t>
            </w:r>
          </w:p>
        </w:tc>
      </w:tr>
      <w:tr w:rsidR="00CE4567" w:rsidRPr="00F21177" w14:paraId="2521C5EB" w14:textId="77777777" w:rsidTr="000708C4">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3CFE137"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8FFF617" w14:textId="539A53C2"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E90949D" w14:textId="628C290B"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12.8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BA23714" w14:textId="360F7698"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133.1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927F79F" w14:textId="2636BEFD"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D536442" w14:textId="1D49A3D7"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133.1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39F51F" w14:textId="2D1F1DDD"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7D6222" w14:textId="52A5A5C0"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22A6AD9" w14:textId="37D493BD"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51DF05" w14:textId="71347D18"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FE5C678" w14:textId="05AFEDD8"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12.8</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CFBA29C" w14:textId="49442F24"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93.2</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9A43A4" w14:textId="57D15058"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84.7</w:t>
            </w:r>
          </w:p>
        </w:tc>
      </w:tr>
      <w:tr w:rsidR="00CE4567" w:rsidRPr="00F21177" w14:paraId="03A6D8BB" w14:textId="77777777" w:rsidTr="000708C4">
        <w:trPr>
          <w:trHeight w:val="265"/>
        </w:trPr>
        <w:tc>
          <w:tcPr>
            <w:tcW w:w="131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BB28BF5" w14:textId="77777777" w:rsidR="0083326F" w:rsidRPr="000708C4" w:rsidRDefault="0083326F" w:rsidP="004046ED">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BB009B3" w14:textId="140418C3"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588.3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B70EDBF" w14:textId="7C36ADAE"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7.6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65D8A6F" w14:textId="58B1D8EE"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14.3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D949A31" w14:textId="39DC11E1"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8EC29C9" w14:textId="4AA6C266"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14.3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70BD1A6" w14:textId="7A7C9ED7"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2"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B7687AC" w14:textId="19E68B81"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1.3</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D3FBE6E" w14:textId="3C828ED5"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2.6</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1795FFF" w14:textId="77AE5957"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86491E7" w14:textId="76A6683F"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1.4</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53E23B6" w14:textId="68FA2CA6"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10.0</w:t>
            </w:r>
          </w:p>
        </w:tc>
        <w:tc>
          <w:tcPr>
            <w:tcW w:w="693"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BECB9F6" w14:textId="608FCE92" w:rsidR="0083326F" w:rsidRPr="000708C4" w:rsidRDefault="00054057" w:rsidP="004046ED">
            <w:pPr>
              <w:spacing w:after="0" w:line="240" w:lineRule="auto"/>
              <w:jc w:val="center"/>
              <w:rPr>
                <w:rFonts w:ascii="Calibri" w:eastAsia="Times New Roman" w:hAnsi="Calibri" w:cs="Calibri"/>
                <w:color w:val="000000"/>
                <w:sz w:val="20"/>
                <w:szCs w:val="20"/>
              </w:rPr>
            </w:pPr>
            <w:r>
              <w:rPr>
                <w:rFonts w:ascii="Calibri" w:hAnsi="Calibri" w:cs="Calibri"/>
                <w:color w:val="000000"/>
              </w:rPr>
              <w:t>9.1</w:t>
            </w:r>
          </w:p>
        </w:tc>
      </w:tr>
    </w:tbl>
    <w:p w14:paraId="289CBFE0" w14:textId="07F490F5" w:rsidR="005A0921" w:rsidRDefault="005A0921" w:rsidP="000708C4">
      <w:pPr>
        <w:pStyle w:val="Caption"/>
        <w:spacing w:before="360"/>
        <w:jc w:val="center"/>
      </w:pPr>
      <w:r>
        <w:t xml:space="preserve">Table 2. DL </w:t>
      </w:r>
      <w:proofErr w:type="spellStart"/>
      <w:r>
        <w:t>throughtput</w:t>
      </w:r>
      <w:proofErr w:type="spellEnd"/>
      <w:r>
        <w:t xml:space="preserve"> (in kbps) comparison when HARQ feedback is enabled and disabled (NB-IoT</w:t>
      </w:r>
      <w:r w:rsidR="00AA3920">
        <w:t xml:space="preserve"> with </w:t>
      </w:r>
      <w:r>
        <w:t>2 HARQ</w:t>
      </w:r>
      <w:r w:rsidR="00AA3920">
        <w:t xml:space="preserve"> processes</w:t>
      </w:r>
      <w:r>
        <w:t>)</w:t>
      </w:r>
    </w:p>
    <w:p w14:paraId="52EB95A3" w14:textId="1AA40D45" w:rsidR="009E342E" w:rsidRDefault="009E342E" w:rsidP="0083326F">
      <w:pPr>
        <w:spacing w:before="160"/>
        <w:jc w:val="both"/>
      </w:pPr>
    </w:p>
    <w:tbl>
      <w:tblPr>
        <w:tblW w:w="9629" w:type="dxa"/>
        <w:tblLayout w:type="fixed"/>
        <w:tblLook w:val="04A0" w:firstRow="1" w:lastRow="0" w:firstColumn="1" w:lastColumn="0" w:noHBand="0" w:noVBand="1"/>
      </w:tblPr>
      <w:tblGrid>
        <w:gridCol w:w="1254"/>
        <w:gridCol w:w="697"/>
        <w:gridCol w:w="698"/>
        <w:gridCol w:w="698"/>
        <w:gridCol w:w="698"/>
        <w:gridCol w:w="698"/>
        <w:gridCol w:w="698"/>
        <w:gridCol w:w="698"/>
        <w:gridCol w:w="698"/>
        <w:gridCol w:w="698"/>
        <w:gridCol w:w="698"/>
        <w:gridCol w:w="698"/>
        <w:gridCol w:w="698"/>
      </w:tblGrid>
      <w:tr w:rsidR="005A0921" w:rsidRPr="00F21177" w14:paraId="7B13114B" w14:textId="77777777" w:rsidTr="000708C4">
        <w:trPr>
          <w:trHeight w:val="265"/>
        </w:trPr>
        <w:tc>
          <w:tcPr>
            <w:tcW w:w="1254"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32D02CB" w14:textId="77777777" w:rsidR="005A0921" w:rsidRPr="000708C4" w:rsidRDefault="005A0921" w:rsidP="00321C66">
            <w:pPr>
              <w:spacing w:after="0" w:line="240" w:lineRule="auto"/>
              <w:jc w:val="center"/>
              <w:rPr>
                <w:rFonts w:ascii="Calibri" w:eastAsia="Times New Roman" w:hAnsi="Calibri" w:cs="Calibri"/>
                <w:color w:val="000000"/>
                <w:sz w:val="20"/>
                <w:szCs w:val="20"/>
              </w:rPr>
            </w:pPr>
            <w:proofErr w:type="spellStart"/>
            <w:r w:rsidRPr="000708C4">
              <w:rPr>
                <w:rFonts w:ascii="Calibri" w:eastAsia="Times New Roman" w:hAnsi="Calibri" w:cs="Calibri"/>
                <w:color w:val="000000"/>
                <w:sz w:val="20"/>
                <w:szCs w:val="20"/>
              </w:rPr>
              <w:t>eMTC</w:t>
            </w:r>
            <w:proofErr w:type="spellEnd"/>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0D0F0BF"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88"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AB0C8C5"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5A0921" w:rsidRPr="00F21177" w14:paraId="7E48ACF8" w14:textId="77777777" w:rsidTr="000708C4">
        <w:trPr>
          <w:trHeight w:val="265"/>
        </w:trPr>
        <w:tc>
          <w:tcPr>
            <w:tcW w:w="1254"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8B6162" w14:textId="77777777" w:rsidR="005A0921" w:rsidRPr="000708C4" w:rsidRDefault="005A0921" w:rsidP="00321C66">
            <w:pPr>
              <w:spacing w:after="0" w:line="240" w:lineRule="auto"/>
              <w:rPr>
                <w:rFonts w:ascii="Calibri" w:eastAsia="Times New Roman" w:hAnsi="Calibri" w:cs="Calibri"/>
                <w:color w:val="000000"/>
                <w:sz w:val="20"/>
                <w:szCs w:val="20"/>
              </w:rPr>
            </w:pP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F23BF3F"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96CBB23"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B54133E"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3731016"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03CD876"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7948F0BE"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6B239F" w:rsidRPr="00F21177" w14:paraId="41A5E877" w14:textId="77777777" w:rsidTr="000708C4">
        <w:trPr>
          <w:trHeight w:val="265"/>
        </w:trPr>
        <w:tc>
          <w:tcPr>
            <w:tcW w:w="1254"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20A15A" w14:textId="77777777" w:rsidR="005A0921" w:rsidRPr="000708C4" w:rsidRDefault="005A0921" w:rsidP="00321C66">
            <w:pPr>
              <w:spacing w:after="0" w:line="240" w:lineRule="auto"/>
              <w:rPr>
                <w:rFonts w:ascii="Calibri" w:eastAsia="Times New Roman" w:hAnsi="Calibri" w:cs="Calibri"/>
                <w:color w:val="000000"/>
                <w:sz w:val="20"/>
                <w:szCs w:val="20"/>
              </w:rPr>
            </w:pP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FDACBE5"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7CCCDA2"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6F99797"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0397099"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6A150E9"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5A9BE60"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BF970E0"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B6BE88F"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5C5B613"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CE6E81F"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163B26D"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8C0A5CF"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B4081C" w:rsidRPr="00F21177" w14:paraId="799DD610" w14:textId="77777777" w:rsidTr="000708C4">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4D4029D" w14:textId="77777777" w:rsidR="00B4081C" w:rsidRPr="000708C4" w:rsidRDefault="00B4081C" w:rsidP="00B4081C">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Unused time period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474EB4C" w14:textId="4C69B948"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91.1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473872B" w14:textId="0EF5D46E"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86.9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F155E2D" w14:textId="07E32834"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15.4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1CAD139" w14:textId="3089F4C2"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12.1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CC92842" w14:textId="377F9436"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C1A60CB" w14:textId="3465BE60"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B001D0C" w14:textId="3E452BC9"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85.2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E670BE9" w14:textId="7EAD9FB9"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80.8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240A61C" w14:textId="65D57703"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6.8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531706A" w14:textId="4943A334"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4B2703E" w14:textId="42D8D80F"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C88DD48" w14:textId="13E58CF2"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0.0</w:t>
            </w:r>
          </w:p>
        </w:tc>
      </w:tr>
      <w:tr w:rsidR="00B4081C" w:rsidRPr="00F21177" w14:paraId="7260A37F" w14:textId="77777777" w:rsidTr="000708C4">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72A2BE2" w14:textId="77777777" w:rsidR="00B4081C" w:rsidRPr="000708C4" w:rsidRDefault="00B4081C" w:rsidP="00B4081C">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7E2518B" w14:textId="685CDD0E"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5F3688" w14:textId="4D994451"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FBBF4F9" w14:textId="0BDEB64A"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27.4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8B1A7C9" w14:textId="7A03E6B5"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24.9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27E8DC2" w14:textId="02B6A5F1"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32.4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C1106BF" w14:textId="3408CF84"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28.3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43C9ADD" w14:textId="510DC0F0"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40DE315" w14:textId="17AF9AB2"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3CD6B75" w14:textId="46CE5A88"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25.4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AA01E47" w14:textId="7573F243"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17.4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BB65B29" w14:textId="7C21F2E4"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27.2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DD43E24" w14:textId="3D700D17"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25.2</w:t>
            </w:r>
          </w:p>
        </w:tc>
      </w:tr>
      <w:tr w:rsidR="00B4081C" w:rsidRPr="00F21177" w14:paraId="6F19FBB8" w14:textId="77777777" w:rsidTr="000708C4">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06D36BA" w14:textId="77777777" w:rsidR="00B4081C" w:rsidRPr="000708C4" w:rsidRDefault="00B4081C" w:rsidP="00B4081C">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8D92D26" w14:textId="0EB2F35D"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EA5F1C2" w14:textId="022EFF9F"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F387484" w14:textId="60111927"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3DAF260" w14:textId="0AFED553"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191219E" w14:textId="6D4A87B3"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7C394F2" w14:textId="5F44C0DB"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535ED24" w14:textId="6BA781E0"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17.9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0D76721" w14:textId="142E52EF"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12.6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29C29CA" w14:textId="5030454F"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BFC0B31" w14:textId="66DFC129"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F462459" w14:textId="31023D74"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0ED6A76" w14:textId="3DFC52C6"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30.9</w:t>
            </w:r>
          </w:p>
        </w:tc>
      </w:tr>
      <w:tr w:rsidR="00B4081C" w:rsidRPr="00F21177" w14:paraId="4D1A9F19" w14:textId="77777777" w:rsidTr="000708C4">
        <w:trPr>
          <w:trHeight w:val="265"/>
        </w:trPr>
        <w:tc>
          <w:tcPr>
            <w:tcW w:w="1254"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2DAAD4A" w14:textId="77777777" w:rsidR="00B4081C" w:rsidRPr="000708C4" w:rsidRDefault="00B4081C" w:rsidP="00B4081C">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A36DC02" w14:textId="14004249"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1310.8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5A2F054" w14:textId="68FBA184"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773.4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6EA7174" w14:textId="18702B3C"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55.2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B0F25B1" w14:textId="22374DF4"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43.8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F25B3C4" w14:textId="3EB6431C"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31.3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46E5672" w14:textId="71396F39"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26.3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7F73100" w14:textId="436CC6AF"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667.8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11FA1D2" w14:textId="3F0EED7C"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467.1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58FC070" w14:textId="3AB97395"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34.1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6D69003" w14:textId="7793E42E"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14.7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05F785E" w14:textId="7FA5BCBB"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25.0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999673F" w14:textId="1446543D" w:rsidR="00B4081C" w:rsidRPr="000708C4" w:rsidRDefault="00BB369F" w:rsidP="00B4081C">
            <w:pPr>
              <w:spacing w:after="0" w:line="240" w:lineRule="auto"/>
              <w:jc w:val="center"/>
              <w:rPr>
                <w:rFonts w:ascii="Calibri" w:eastAsia="Times New Roman" w:hAnsi="Calibri" w:cs="Calibri"/>
                <w:color w:val="000000"/>
                <w:sz w:val="20"/>
                <w:szCs w:val="20"/>
              </w:rPr>
            </w:pPr>
            <w:r>
              <w:rPr>
                <w:rFonts w:ascii="Calibri" w:hAnsi="Calibri" w:cs="Calibri"/>
                <w:color w:val="000000"/>
              </w:rPr>
              <w:t>22.7</w:t>
            </w:r>
          </w:p>
        </w:tc>
      </w:tr>
    </w:tbl>
    <w:p w14:paraId="32E33558" w14:textId="691A56D7" w:rsidR="009E342E" w:rsidRDefault="005A0921" w:rsidP="000708C4">
      <w:pPr>
        <w:pStyle w:val="Caption"/>
        <w:spacing w:before="360" w:after="60"/>
        <w:jc w:val="center"/>
      </w:pPr>
      <w:r>
        <w:t xml:space="preserve">Table 3. DL </w:t>
      </w:r>
      <w:proofErr w:type="spellStart"/>
      <w:r>
        <w:t>throughtput</w:t>
      </w:r>
      <w:proofErr w:type="spellEnd"/>
      <w:r>
        <w:t xml:space="preserve"> (in kbps) comparison when HARQ feedback is enabled and disabled (NB-IoT</w:t>
      </w:r>
      <w:r w:rsidR="00AA3920">
        <w:t xml:space="preserve"> with </w:t>
      </w:r>
      <w:r w:rsidR="00452EB1">
        <w:t>1</w:t>
      </w:r>
      <w:r>
        <w:t xml:space="preserve"> HARQ</w:t>
      </w:r>
      <w:r w:rsidR="00AA3920">
        <w:t xml:space="preserve"> process</w:t>
      </w:r>
      <w:r>
        <w:t>)</w:t>
      </w:r>
    </w:p>
    <w:tbl>
      <w:tblPr>
        <w:tblW w:w="9629" w:type="dxa"/>
        <w:tblLayout w:type="fixed"/>
        <w:tblLook w:val="04A0" w:firstRow="1" w:lastRow="0" w:firstColumn="1" w:lastColumn="0" w:noHBand="0" w:noVBand="1"/>
      </w:tblPr>
      <w:tblGrid>
        <w:gridCol w:w="1255"/>
        <w:gridCol w:w="697"/>
        <w:gridCol w:w="698"/>
        <w:gridCol w:w="698"/>
        <w:gridCol w:w="698"/>
        <w:gridCol w:w="698"/>
        <w:gridCol w:w="698"/>
        <w:gridCol w:w="697"/>
        <w:gridCol w:w="698"/>
        <w:gridCol w:w="698"/>
        <w:gridCol w:w="698"/>
        <w:gridCol w:w="698"/>
        <w:gridCol w:w="698"/>
      </w:tblGrid>
      <w:tr w:rsidR="005A0921" w:rsidRPr="00F21177" w14:paraId="0AE30D78" w14:textId="77777777" w:rsidTr="000708C4">
        <w:trPr>
          <w:trHeight w:val="265"/>
        </w:trPr>
        <w:tc>
          <w:tcPr>
            <w:tcW w:w="1255" w:type="dxa"/>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38FBD22" w14:textId="77777777" w:rsidR="005A0921" w:rsidRPr="000708C4" w:rsidRDefault="005A0921" w:rsidP="00321C66">
            <w:pPr>
              <w:spacing w:after="0" w:line="240" w:lineRule="auto"/>
              <w:jc w:val="center"/>
              <w:rPr>
                <w:rFonts w:ascii="Calibri" w:eastAsia="Times New Roman" w:hAnsi="Calibri" w:cs="Calibri"/>
                <w:color w:val="000000"/>
                <w:sz w:val="20"/>
                <w:szCs w:val="20"/>
              </w:rPr>
            </w:pPr>
            <w:proofErr w:type="spellStart"/>
            <w:r w:rsidRPr="000708C4">
              <w:rPr>
                <w:rFonts w:ascii="Calibri" w:eastAsia="Times New Roman" w:hAnsi="Calibri" w:cs="Calibri"/>
                <w:color w:val="000000"/>
                <w:sz w:val="20"/>
                <w:szCs w:val="20"/>
              </w:rPr>
              <w:t>eMTC</w:t>
            </w:r>
            <w:proofErr w:type="spellEnd"/>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4C57AE4C"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Set1</w:t>
            </w:r>
          </w:p>
        </w:tc>
        <w:tc>
          <w:tcPr>
            <w:tcW w:w="4187" w:type="dxa"/>
            <w:gridSpan w:val="6"/>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AC6777E"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Set2</w:t>
            </w:r>
          </w:p>
        </w:tc>
      </w:tr>
      <w:tr w:rsidR="005A0921" w:rsidRPr="00F21177" w14:paraId="0D1F1D81" w14:textId="77777777" w:rsidTr="000708C4">
        <w:trPr>
          <w:trHeight w:val="265"/>
        </w:trPr>
        <w:tc>
          <w:tcPr>
            <w:tcW w:w="125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886F43" w14:textId="77777777" w:rsidR="005A0921" w:rsidRPr="000708C4" w:rsidRDefault="005A0921" w:rsidP="00321C66">
            <w:pPr>
              <w:spacing w:after="0" w:line="240" w:lineRule="auto"/>
              <w:rPr>
                <w:rFonts w:ascii="Calibri" w:eastAsia="Times New Roman" w:hAnsi="Calibri" w:cs="Calibri"/>
                <w:color w:val="000000"/>
                <w:sz w:val="20"/>
                <w:szCs w:val="20"/>
              </w:rPr>
            </w:pP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4213FCB"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6A994282"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1499676C"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c>
          <w:tcPr>
            <w:tcW w:w="1395"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5C2146D1"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GEO</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03A69CB1"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LEO1200</w:t>
            </w:r>
          </w:p>
        </w:tc>
        <w:tc>
          <w:tcPr>
            <w:tcW w:w="1396" w:type="dxa"/>
            <w:gridSpan w:val="2"/>
            <w:tcBorders>
              <w:top w:val="single" w:sz="4" w:space="0" w:color="auto"/>
              <w:left w:val="nil"/>
              <w:bottom w:val="single" w:sz="4" w:space="0" w:color="auto"/>
              <w:right w:val="single" w:sz="4" w:space="0" w:color="000000"/>
            </w:tcBorders>
            <w:shd w:val="clear" w:color="auto" w:fill="auto"/>
            <w:noWrap/>
            <w:tcMar>
              <w:top w:w="28" w:type="dxa"/>
              <w:left w:w="28" w:type="dxa"/>
              <w:bottom w:w="28" w:type="dxa"/>
              <w:right w:w="28" w:type="dxa"/>
            </w:tcMar>
            <w:vAlign w:val="center"/>
            <w:hideMark/>
          </w:tcPr>
          <w:p w14:paraId="29D5E0D5"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LEO600</w:t>
            </w:r>
          </w:p>
        </w:tc>
      </w:tr>
      <w:tr w:rsidR="00F21177" w:rsidRPr="00F21177" w14:paraId="0A679909" w14:textId="77777777" w:rsidTr="000708C4">
        <w:trPr>
          <w:trHeight w:val="265"/>
        </w:trPr>
        <w:tc>
          <w:tcPr>
            <w:tcW w:w="1255" w:type="dxa"/>
            <w:vMerge/>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BB9455" w14:textId="77777777" w:rsidR="005A0921" w:rsidRPr="000708C4" w:rsidRDefault="005A0921" w:rsidP="00321C66">
            <w:pPr>
              <w:spacing w:after="0" w:line="240" w:lineRule="auto"/>
              <w:rPr>
                <w:rFonts w:ascii="Calibri" w:eastAsia="Times New Roman" w:hAnsi="Calibri" w:cs="Calibri"/>
                <w:color w:val="000000"/>
                <w:sz w:val="20"/>
                <w:szCs w:val="20"/>
              </w:rPr>
            </w:pP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036831B"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65070F5"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70A5227"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1FE7245"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9727B36"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7ED9EA8"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71EC7D47"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88EFC84"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07A00D6"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237EE404"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55FE31DD"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Center</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13CBBEE8" w14:textId="77777777" w:rsidR="005A0921" w:rsidRPr="000708C4" w:rsidRDefault="005A0921" w:rsidP="00321C66">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Edge</w:t>
            </w:r>
          </w:p>
        </w:tc>
      </w:tr>
      <w:tr w:rsidR="00F21177" w:rsidRPr="00F21177" w14:paraId="2DF52EEE" w14:textId="77777777" w:rsidTr="000708C4">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43669E13" w14:textId="77777777" w:rsidR="00BC0120" w:rsidRPr="000708C4" w:rsidRDefault="00BC0120" w:rsidP="00BC012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Unused time period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2CB1465" w14:textId="3282562A"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95.6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3DA4A32" w14:textId="4D305DDA"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93.4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85D4264" w14:textId="538D50CE"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57.7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CC8FB8D" w14:textId="6F61DC27"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56.1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5672890" w14:textId="1847C4E6"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43.8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18BFC12" w14:textId="1459616E"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42.0</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2521DA1" w14:textId="43FB8371"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92.6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34749DC" w14:textId="22EE4EA9"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90.4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0E94263" w14:textId="2B4C5D3F"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53.4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FA482B2" w14:textId="2BA2080A"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44.0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5369905" w14:textId="021B2C6C"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39.5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A991632" w14:textId="6783D4F8"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39.2</w:t>
            </w:r>
          </w:p>
        </w:tc>
      </w:tr>
      <w:tr w:rsidR="00F21177" w:rsidRPr="00F21177" w14:paraId="749E0CFB" w14:textId="77777777" w:rsidTr="000708C4">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3216297B" w14:textId="77777777" w:rsidR="00BC0120" w:rsidRPr="000708C4" w:rsidRDefault="00BC0120" w:rsidP="00BC012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7421AAE" w14:textId="478E0E9B"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E064FE0" w14:textId="2FD318FE"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3333196" w14:textId="50728317"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13.7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4E02042F" w14:textId="541BF9BF"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E675DDC" w14:textId="5048FFE8"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18.2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E889226" w14:textId="1B8E5A39"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16.4</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85B6B62" w14:textId="2384C6B2" w:rsidR="00BC0120" w:rsidRPr="000708C4" w:rsidRDefault="001D7E98" w:rsidP="00BC0120">
            <w:pPr>
              <w:spacing w:after="0" w:line="240" w:lineRule="auto"/>
              <w:jc w:val="center"/>
              <w:rPr>
                <w:rFonts w:ascii="Calibri" w:eastAsia="Times New Roman" w:hAnsi="Calibri" w:cs="Calibri"/>
                <w:sz w:val="20"/>
                <w:szCs w:val="20"/>
              </w:rPr>
            </w:pPr>
            <w:r w:rsidRPr="000708C4">
              <w:rPr>
                <w:rFonts w:ascii="Calibri" w:hAnsi="Calibri" w:cs="Calibri"/>
              </w:rPr>
              <w:t>1.</w:t>
            </w:r>
            <w:r w:rsidR="0024396E" w:rsidRPr="000708C4">
              <w:rPr>
                <w:rFonts w:ascii="Calibri" w:hAnsi="Calibri" w:cs="Calibri"/>
              </w:rPr>
              <w:t>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33758D" w14:textId="37C7704F" w:rsidR="00BC0120" w:rsidRPr="000708C4" w:rsidRDefault="006601FC" w:rsidP="00BC0120">
            <w:pPr>
              <w:spacing w:after="0" w:line="240" w:lineRule="auto"/>
              <w:jc w:val="center"/>
              <w:rPr>
                <w:rFonts w:ascii="Calibri" w:eastAsia="Times New Roman" w:hAnsi="Calibri" w:cs="Calibri"/>
                <w:sz w:val="20"/>
                <w:szCs w:val="20"/>
              </w:rPr>
            </w:pPr>
            <w:r w:rsidRPr="000708C4">
              <w:rPr>
                <w:rFonts w:ascii="Calibri" w:hAnsi="Calibri" w:cs="Calibri"/>
              </w:rPr>
              <w:t>1.1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F31923D" w14:textId="792C51C6"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12.7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BC41D35" w14:textId="344A1948"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9.8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DA13512" w14:textId="19B8BED8"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16.5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C7DE3EF" w14:textId="5F7E1638"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15.3</w:t>
            </w:r>
          </w:p>
        </w:tc>
      </w:tr>
      <w:tr w:rsidR="00F21177" w:rsidRPr="00F21177" w14:paraId="1AFD6290" w14:textId="77777777" w:rsidTr="000708C4">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6E64EC1F" w14:textId="77777777" w:rsidR="00BC0120" w:rsidRPr="000708C4" w:rsidRDefault="00BC0120" w:rsidP="00BC012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without feedback [kbps]</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0C353AE" w14:textId="03275390"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06DFBC6" w14:textId="16BD8066"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660B24C" w14:textId="7EF38EA9"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6A4DF81" w14:textId="60B4F6C8"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E1F4628" w14:textId="196C4D92"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42.5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D354C1" w14:textId="6AE897A1"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35.8</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667635A" w14:textId="780DE12A" w:rsidR="00BC0120" w:rsidRPr="000708C4" w:rsidRDefault="006601FC" w:rsidP="00BC0120">
            <w:pPr>
              <w:spacing w:after="0" w:line="240" w:lineRule="auto"/>
              <w:jc w:val="center"/>
              <w:rPr>
                <w:rFonts w:ascii="Calibri" w:eastAsia="Times New Roman" w:hAnsi="Calibri" w:cs="Calibri"/>
                <w:sz w:val="20"/>
                <w:szCs w:val="20"/>
              </w:rPr>
            </w:pPr>
            <w:r w:rsidRPr="000708C4">
              <w:rPr>
                <w:rFonts w:ascii="Calibri" w:hAnsi="Calibri" w:cs="Calibri"/>
              </w:rPr>
              <w:t>17.9</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75B5B9E" w14:textId="4783F4D4" w:rsidR="00BC0120" w:rsidRPr="000708C4" w:rsidRDefault="006601FC" w:rsidP="00BC0120">
            <w:pPr>
              <w:spacing w:after="0" w:line="240" w:lineRule="auto"/>
              <w:jc w:val="center"/>
              <w:rPr>
                <w:rFonts w:ascii="Calibri" w:eastAsia="Times New Roman" w:hAnsi="Calibri" w:cs="Calibri"/>
                <w:sz w:val="20"/>
                <w:szCs w:val="20"/>
              </w:rPr>
            </w:pPr>
            <w:r w:rsidRPr="000708C4">
              <w:rPr>
                <w:rFonts w:ascii="Calibri" w:hAnsi="Calibri" w:cs="Calibri"/>
              </w:rPr>
              <w:t>12.6</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06D6BA35" w14:textId="2C544A80"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6B235D4" w14:textId="38BAD00A"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20.0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DC7F729" w14:textId="71CBEAAB"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34.0</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B619E28" w14:textId="36F69690"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30.9</w:t>
            </w:r>
          </w:p>
        </w:tc>
      </w:tr>
      <w:tr w:rsidR="00F21177" w:rsidRPr="00F21177" w14:paraId="797EC20E" w14:textId="77777777" w:rsidTr="000708C4">
        <w:trPr>
          <w:trHeight w:val="265"/>
        </w:trPr>
        <w:tc>
          <w:tcPr>
            <w:tcW w:w="1255" w:type="dxa"/>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hideMark/>
          </w:tcPr>
          <w:p w14:paraId="05BAF5DF" w14:textId="77777777" w:rsidR="00BC0120" w:rsidRPr="000708C4" w:rsidRDefault="00BC0120" w:rsidP="00BC0120">
            <w:pPr>
              <w:spacing w:after="0" w:line="240" w:lineRule="auto"/>
              <w:jc w:val="center"/>
              <w:rPr>
                <w:rFonts w:ascii="Calibri" w:eastAsia="Times New Roman" w:hAnsi="Calibri" w:cs="Calibri"/>
                <w:color w:val="000000"/>
                <w:sz w:val="20"/>
                <w:szCs w:val="20"/>
              </w:rPr>
            </w:pPr>
            <w:r w:rsidRPr="000708C4">
              <w:rPr>
                <w:rFonts w:ascii="Calibri" w:eastAsia="Times New Roman" w:hAnsi="Calibri" w:cs="Calibri"/>
                <w:color w:val="000000"/>
                <w:sz w:val="20"/>
                <w:szCs w:val="20"/>
              </w:rPr>
              <w:t>Throughput improvement [%]</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0773165" w14:textId="2CFAD048"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2733.3</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7AED12D" w14:textId="2D1515F3"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1639.1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89B6AF5" w14:textId="1CF7E32C"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210.4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D63415F" w14:textId="6CD2C4EE"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187.5</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3CFC9D4" w14:textId="6CD9D645"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133.4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357EAEA5" w14:textId="7BFDFFFC"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117.8</w:t>
            </w:r>
          </w:p>
        </w:tc>
        <w:tc>
          <w:tcPr>
            <w:tcW w:w="697"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57FEC79B" w14:textId="2767980C" w:rsidR="00BC0120" w:rsidRPr="000708C4" w:rsidRDefault="00BC06D2" w:rsidP="00BC0120">
            <w:pPr>
              <w:spacing w:after="0" w:line="240" w:lineRule="auto"/>
              <w:jc w:val="center"/>
              <w:rPr>
                <w:rFonts w:ascii="Calibri" w:eastAsia="Times New Roman" w:hAnsi="Calibri" w:cs="Calibri"/>
                <w:sz w:val="20"/>
                <w:szCs w:val="20"/>
              </w:rPr>
            </w:pPr>
            <w:r w:rsidRPr="000708C4">
              <w:rPr>
                <w:rFonts w:ascii="Calibri" w:hAnsi="Calibri" w:cs="Calibri"/>
              </w:rPr>
              <w:t>1429.1</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43C7314" w14:textId="4C40DE1F" w:rsidR="00BC0120" w:rsidRPr="000708C4" w:rsidRDefault="006601FC" w:rsidP="00BC0120">
            <w:pPr>
              <w:spacing w:after="0" w:line="240" w:lineRule="auto"/>
              <w:jc w:val="center"/>
              <w:rPr>
                <w:rFonts w:ascii="Calibri" w:eastAsia="Times New Roman" w:hAnsi="Calibri" w:cs="Calibri"/>
                <w:sz w:val="20"/>
                <w:szCs w:val="20"/>
              </w:rPr>
            </w:pPr>
            <w:r w:rsidRPr="000708C4">
              <w:rPr>
                <w:rFonts w:ascii="Calibri" w:hAnsi="Calibri" w:cs="Calibri"/>
              </w:rPr>
              <w:t>1034.2</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7E17A413" w14:textId="6F963C53"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168.4</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6BFE56A0" w14:textId="71954006"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104.7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174E1D5B" w14:textId="05C61A66"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106.7</w:t>
            </w:r>
          </w:p>
        </w:tc>
        <w:tc>
          <w:tcPr>
            <w:tcW w:w="698" w:type="dxa"/>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center"/>
          </w:tcPr>
          <w:p w14:paraId="2AC8EED2" w14:textId="1BEF640B" w:rsidR="00BC0120" w:rsidRPr="000708C4" w:rsidRDefault="006601FC" w:rsidP="00BC0120">
            <w:pPr>
              <w:spacing w:after="0" w:line="240" w:lineRule="auto"/>
              <w:jc w:val="center"/>
              <w:rPr>
                <w:rFonts w:ascii="Calibri" w:eastAsia="Times New Roman" w:hAnsi="Calibri" w:cs="Calibri"/>
                <w:color w:val="000000"/>
                <w:sz w:val="20"/>
                <w:szCs w:val="20"/>
              </w:rPr>
            </w:pPr>
            <w:r>
              <w:rPr>
                <w:rFonts w:ascii="Calibri" w:hAnsi="Calibri" w:cs="Calibri"/>
                <w:color w:val="000000"/>
              </w:rPr>
              <w:t>101.8</w:t>
            </w:r>
          </w:p>
        </w:tc>
      </w:tr>
    </w:tbl>
    <w:p w14:paraId="2908D994" w14:textId="77777777" w:rsidR="005A0921" w:rsidRDefault="005A0921" w:rsidP="0083326F">
      <w:pPr>
        <w:spacing w:before="160"/>
        <w:jc w:val="both"/>
      </w:pPr>
    </w:p>
    <w:p w14:paraId="32D5208D" w14:textId="49DDBB2F" w:rsidR="0083326F" w:rsidRDefault="0083326F" w:rsidP="0083326F">
      <w:pPr>
        <w:spacing w:before="160"/>
        <w:jc w:val="both"/>
      </w:pPr>
      <w:proofErr w:type="gramStart"/>
      <w:r>
        <w:t>First</w:t>
      </w:r>
      <w:r w:rsidR="00A009F6">
        <w:t xml:space="preserve"> of all</w:t>
      </w:r>
      <w:proofErr w:type="gramEnd"/>
      <w:r>
        <w:t>, Table</w:t>
      </w:r>
      <w:r w:rsidR="000B0E03">
        <w:t>s</w:t>
      </w:r>
      <w:r>
        <w:t xml:space="preserve"> 1</w:t>
      </w:r>
      <w:r w:rsidR="000B0E03">
        <w:t>-3</w:t>
      </w:r>
      <w:r>
        <w:t xml:space="preserve"> show that the HARQ feedback disablement can improve the downlink throughput in all cases. </w:t>
      </w:r>
    </w:p>
    <w:p w14:paraId="354E97EA" w14:textId="4EABEA45" w:rsidR="0083326F" w:rsidRPr="00D7470D" w:rsidRDefault="0083326F" w:rsidP="000708C4">
      <w:pPr>
        <w:jc w:val="both"/>
        <w:rPr>
          <w:rFonts w:ascii="Calibri" w:eastAsia="宋体" w:hAnsi="Calibri" w:cs="Arial"/>
          <w:b/>
          <w:bCs/>
        </w:rPr>
      </w:pPr>
      <w:r w:rsidRPr="04F9D695">
        <w:rPr>
          <w:rFonts w:ascii="Calibri" w:eastAsia="宋体" w:hAnsi="Calibri" w:cs="Arial"/>
          <w:b/>
          <w:bCs/>
        </w:rPr>
        <w:t>Observation</w:t>
      </w:r>
      <w:r w:rsidR="00D57D18">
        <w:rPr>
          <w:rFonts w:ascii="Calibri" w:eastAsia="宋体" w:hAnsi="Calibri" w:cs="Arial"/>
          <w:b/>
          <w:bCs/>
        </w:rPr>
        <w:t xml:space="preserve"> 1</w:t>
      </w:r>
      <w:r w:rsidRPr="04F9D695">
        <w:rPr>
          <w:rFonts w:ascii="Calibri" w:eastAsia="宋体" w:hAnsi="Calibri" w:cs="Arial"/>
          <w:b/>
          <w:bCs/>
        </w:rPr>
        <w:t>: Disabling HARQ feedback for DL transmission ca</w:t>
      </w:r>
      <w:r>
        <w:rPr>
          <w:rFonts w:ascii="Calibri" w:eastAsia="宋体" w:hAnsi="Calibri" w:cs="Arial"/>
          <w:b/>
          <w:bCs/>
        </w:rPr>
        <w:t xml:space="preserve">n </w:t>
      </w:r>
      <w:r w:rsidRPr="04F9D695">
        <w:rPr>
          <w:rFonts w:ascii="Calibri" w:eastAsia="宋体" w:hAnsi="Calibri" w:cs="Arial"/>
          <w:b/>
          <w:bCs/>
        </w:rPr>
        <w:t xml:space="preserve">improve the downlink throughput. </w:t>
      </w:r>
    </w:p>
    <w:p w14:paraId="2326CBEB" w14:textId="6A3C8E6D" w:rsidR="0083326F" w:rsidRDefault="0083326F" w:rsidP="0083326F">
      <w:pPr>
        <w:spacing w:before="160"/>
        <w:jc w:val="both"/>
      </w:pPr>
      <w:r>
        <w:t xml:space="preserve">The throughput </w:t>
      </w:r>
      <w:proofErr w:type="gramStart"/>
      <w:r>
        <w:t>gain</w:t>
      </w:r>
      <w:proofErr w:type="gramEnd"/>
      <w:r>
        <w:t xml:space="preserve"> in the </w:t>
      </w:r>
      <w:r w:rsidR="00AF036B">
        <w:t>GEO</w:t>
      </w:r>
      <w:r>
        <w:t xml:space="preserve"> scenarios </w:t>
      </w:r>
      <w:r w:rsidR="009D2F0A">
        <w:t xml:space="preserve">shown </w:t>
      </w:r>
      <w:r>
        <w:t>in Table</w:t>
      </w:r>
      <w:r w:rsidR="009D2F0A">
        <w:t>s</w:t>
      </w:r>
      <w:r>
        <w:t xml:space="preserve"> 1</w:t>
      </w:r>
      <w:r w:rsidR="009D2F0A">
        <w:t>-3</w:t>
      </w:r>
      <w:r>
        <w:t xml:space="preserve"> is mainly due to elimination of HARQ stalling. </w:t>
      </w:r>
      <w:r w:rsidR="00484366">
        <w:t xml:space="preserve">Since </w:t>
      </w:r>
      <w:r w:rsidR="007374B6">
        <w:t xml:space="preserve">HARQ stalling often happens </w:t>
      </w:r>
      <w:r w:rsidR="00E53D59">
        <w:t xml:space="preserve">to GEO rather than LEO, </w:t>
      </w:r>
      <w:r>
        <w:t xml:space="preserve">we can observe that the throughput gain in the GEO </w:t>
      </w:r>
      <w:r w:rsidR="002537FF">
        <w:t>case</w:t>
      </w:r>
      <w:r>
        <w:t xml:space="preserve">s is higher than other LEO scenarios. Next, compared to the GEO scenario with Set 1, we observe that the GEO scenarios with Set 2 has a low throughput improvement. This is due the fact that GEO scenarios with Set 2 have a higher coupling loss than the coupling loss seen in Set 1. Because of the coupling loss difference, the required DL transmission period for MPDCCH and PDSCH in Set 2 becomes longer than the DL period in Set 1. Therefore, the impact of HARQ stalling in Set 2 is less than Set 1. As a result, the GEO scenarios in Set 1 can have a high throughout gain by eliminating HARQ stalling with disabling HARQ feedback. </w:t>
      </w:r>
    </w:p>
    <w:p w14:paraId="2269BD08" w14:textId="5C0A34BA" w:rsidR="0083326F" w:rsidRDefault="0083326F" w:rsidP="0083326F">
      <w:pPr>
        <w:spacing w:before="160"/>
        <w:jc w:val="both"/>
      </w:pPr>
      <w:proofErr w:type="gramStart"/>
      <w:r>
        <w:t>Also</w:t>
      </w:r>
      <w:proofErr w:type="gramEnd"/>
      <w:r>
        <w:t xml:space="preserve"> when the </w:t>
      </w:r>
      <w:r w:rsidR="00265D57">
        <w:t xml:space="preserve">UE </w:t>
      </w:r>
      <w:r>
        <w:t xml:space="preserve">location is </w:t>
      </w:r>
      <w:r w:rsidR="00B05629">
        <w:t>cell</w:t>
      </w:r>
      <w:r>
        <w:t xml:space="preserve"> edge rather than center, the </w:t>
      </w:r>
      <w:r w:rsidR="001A0869">
        <w:t xml:space="preserve">required transmission </w:t>
      </w:r>
      <w:r>
        <w:t xml:space="preserve">period of MPDCCH and PDSCH tends to increase. In that case, the long DL period for each HARQ process can reduce the impact of HARQ stalling. Therefore, a higher throughput gain can be observed when the location is </w:t>
      </w:r>
      <w:r w:rsidR="00B05629">
        <w:t xml:space="preserve">cell </w:t>
      </w:r>
      <w:r>
        <w:t xml:space="preserve">center. </w:t>
      </w:r>
    </w:p>
    <w:p w14:paraId="6AE91C48" w14:textId="1E544C11" w:rsidR="00FE6440" w:rsidRDefault="00FE6440" w:rsidP="0083326F">
      <w:pPr>
        <w:spacing w:before="160"/>
        <w:jc w:val="both"/>
      </w:pPr>
      <w:r>
        <w:lastRenderedPageBreak/>
        <w:t xml:space="preserve">For NB-IoT, Tables 2 and 3 show the throughput improvement </w:t>
      </w:r>
      <w:r w:rsidR="00780958">
        <w:t xml:space="preserve">when the number of maximum HARQ processes is 1 and 2, respectively. </w:t>
      </w:r>
      <w:r w:rsidR="00C4079C">
        <w:t xml:space="preserve">As the number of maximum HARQ processes </w:t>
      </w:r>
      <w:r w:rsidR="004967A2">
        <w:t xml:space="preserve">decreases, the </w:t>
      </w:r>
      <w:r w:rsidR="00F71A40">
        <w:t xml:space="preserve">higher throughput gain can be achieved when HARQ feedback is disabled. </w:t>
      </w:r>
    </w:p>
    <w:p w14:paraId="4D859A65" w14:textId="2D727DAF" w:rsidR="0083326F" w:rsidRPr="00D7470D" w:rsidRDefault="0083326F" w:rsidP="000708C4">
      <w:pPr>
        <w:jc w:val="both"/>
        <w:rPr>
          <w:rFonts w:ascii="Calibri" w:eastAsia="宋体" w:hAnsi="Calibri" w:cs="Arial"/>
          <w:b/>
          <w:bCs/>
        </w:rPr>
      </w:pPr>
      <w:r w:rsidRPr="04F9D695">
        <w:rPr>
          <w:rFonts w:ascii="Calibri" w:eastAsia="宋体" w:hAnsi="Calibri" w:cs="Arial"/>
          <w:b/>
          <w:bCs/>
        </w:rPr>
        <w:t>Observation</w:t>
      </w:r>
      <w:r w:rsidR="00D57D18">
        <w:rPr>
          <w:rFonts w:ascii="Calibri" w:eastAsia="宋体" w:hAnsi="Calibri" w:cs="Arial"/>
          <w:b/>
          <w:bCs/>
        </w:rPr>
        <w:t xml:space="preserve"> 2</w:t>
      </w:r>
      <w:r w:rsidRPr="04F9D695">
        <w:rPr>
          <w:rFonts w:ascii="Calibri" w:eastAsia="宋体" w:hAnsi="Calibri" w:cs="Arial"/>
          <w:b/>
          <w:bCs/>
        </w:rPr>
        <w:t xml:space="preserve">: </w:t>
      </w:r>
      <w:r>
        <w:rPr>
          <w:rFonts w:ascii="Calibri" w:eastAsia="宋体" w:hAnsi="Calibri" w:cs="Arial"/>
          <w:b/>
          <w:bCs/>
        </w:rPr>
        <w:t xml:space="preserve">The degree of </w:t>
      </w:r>
      <w:r w:rsidRPr="04F9D695">
        <w:rPr>
          <w:rFonts w:ascii="Calibri" w:eastAsia="宋体" w:hAnsi="Calibri" w:cs="Arial"/>
          <w:b/>
          <w:bCs/>
        </w:rPr>
        <w:t>downlink throughput</w:t>
      </w:r>
      <w:r>
        <w:rPr>
          <w:rFonts w:ascii="Calibri" w:eastAsia="宋体" w:hAnsi="Calibri" w:cs="Arial"/>
          <w:b/>
          <w:bCs/>
        </w:rPr>
        <w:t xml:space="preserve"> improvement can depend on the satellite type</w:t>
      </w:r>
      <w:r w:rsidR="003A4437">
        <w:rPr>
          <w:rFonts w:ascii="Calibri" w:eastAsia="宋体" w:hAnsi="Calibri" w:cs="Arial"/>
          <w:b/>
          <w:bCs/>
        </w:rPr>
        <w:t>, orbit,</w:t>
      </w:r>
      <w:r>
        <w:rPr>
          <w:rFonts w:ascii="Calibri" w:eastAsia="宋体" w:hAnsi="Calibri" w:cs="Arial"/>
          <w:b/>
          <w:bCs/>
        </w:rPr>
        <w:t xml:space="preserve"> and the UE location.</w:t>
      </w:r>
    </w:p>
    <w:p w14:paraId="19810144" w14:textId="77777777" w:rsidR="0083326F" w:rsidRDefault="0083326F" w:rsidP="0083326F">
      <w:pPr>
        <w:jc w:val="both"/>
        <w:rPr>
          <w:lang w:val="en-GB"/>
        </w:rPr>
      </w:pPr>
      <w:r>
        <w:rPr>
          <w:lang w:val="en-GB"/>
        </w:rPr>
        <w:t xml:space="preserve">Thus along with the characteristics of IoT devices such as low complexity, low power consumption, infrequent data traffic, and massive deployment, the various aspects of IoT NTN scenarios can be considered to determine whether the HARQ feedback is enabled or disabled. </w:t>
      </w:r>
    </w:p>
    <w:p w14:paraId="051A48C0" w14:textId="31D923D3" w:rsidR="0083326F" w:rsidRPr="00D7470D" w:rsidRDefault="0083326F" w:rsidP="000708C4">
      <w:pPr>
        <w:jc w:val="both"/>
        <w:rPr>
          <w:b/>
          <w:bCs/>
          <w:lang w:val="en-GB"/>
        </w:rPr>
      </w:pPr>
      <w:r w:rsidRPr="04F9D695">
        <w:rPr>
          <w:b/>
          <w:bCs/>
          <w:lang w:val="en-GB"/>
        </w:rPr>
        <w:t>Proposal</w:t>
      </w:r>
      <w:r w:rsidR="00D57D18">
        <w:rPr>
          <w:b/>
          <w:bCs/>
          <w:lang w:val="en-GB"/>
        </w:rPr>
        <w:t xml:space="preserve"> 1</w:t>
      </w:r>
      <w:r w:rsidRPr="04F9D695">
        <w:rPr>
          <w:b/>
          <w:bCs/>
          <w:lang w:val="en-GB"/>
        </w:rPr>
        <w:t xml:space="preserve">: </w:t>
      </w:r>
      <w:r>
        <w:rPr>
          <w:b/>
          <w:bCs/>
          <w:lang w:val="en-GB"/>
        </w:rPr>
        <w:t xml:space="preserve">Disabling HARQ feedback is studied by </w:t>
      </w:r>
      <w:r w:rsidRPr="04F9D695">
        <w:rPr>
          <w:b/>
          <w:bCs/>
          <w:lang w:val="en-GB"/>
        </w:rPr>
        <w:t xml:space="preserve">taking into consideration the characteristics of </w:t>
      </w:r>
      <w:proofErr w:type="spellStart"/>
      <w:r w:rsidRPr="04F9D695">
        <w:rPr>
          <w:b/>
          <w:bCs/>
          <w:lang w:val="en-GB"/>
        </w:rPr>
        <w:t>of</w:t>
      </w:r>
      <w:proofErr w:type="spellEnd"/>
      <w:r w:rsidRPr="04F9D695">
        <w:rPr>
          <w:b/>
          <w:bCs/>
          <w:lang w:val="en-GB"/>
        </w:rPr>
        <w:t xml:space="preserve"> IoT devices</w:t>
      </w:r>
      <w:r>
        <w:rPr>
          <w:b/>
          <w:bCs/>
          <w:lang w:val="en-GB"/>
        </w:rPr>
        <w:t xml:space="preserve"> and deployment scenarios. </w:t>
      </w:r>
    </w:p>
    <w:p w14:paraId="6137A5F8" w14:textId="7554B450" w:rsidR="008D4E3F" w:rsidRPr="00EC7650" w:rsidRDefault="007A204A" w:rsidP="008D4E3F">
      <w:pPr>
        <w:pStyle w:val="Heading2"/>
        <w:rPr>
          <w:lang w:val="en-US"/>
        </w:rPr>
      </w:pPr>
      <w:r w:rsidRPr="007A204A">
        <w:rPr>
          <w:lang w:val="en-US"/>
        </w:rPr>
        <w:t>HARQ feedback enabling/disabling mechanism</w:t>
      </w:r>
    </w:p>
    <w:p w14:paraId="6C03A295" w14:textId="469A5030" w:rsidR="2D5BED0E" w:rsidRDefault="2D5BED0E" w:rsidP="00B339E0">
      <w:pPr>
        <w:spacing w:line="257" w:lineRule="auto"/>
        <w:jc w:val="both"/>
        <w:rPr>
          <w:rFonts w:ascii="Calibri" w:eastAsia="Calibri" w:hAnsi="Calibri" w:cs="Calibri"/>
          <w:lang w:val="en-GB"/>
        </w:rPr>
      </w:pPr>
      <w:bookmarkStart w:id="3" w:name="_Hlk87092729"/>
      <w:r w:rsidRPr="2D5BED0E">
        <w:rPr>
          <w:rFonts w:ascii="Calibri" w:eastAsia="Calibri" w:hAnsi="Calibri" w:cs="Calibri"/>
          <w:lang w:val="en-GB"/>
        </w:rPr>
        <w:t xml:space="preserve">In RAN1#109-e meeting, RAN1 has discussed how to support HARQ feedback disabling with below agreements. </w:t>
      </w:r>
    </w:p>
    <w:tbl>
      <w:tblPr>
        <w:tblStyle w:val="TableGrid"/>
        <w:tblW w:w="0" w:type="auto"/>
        <w:tblLayout w:type="fixed"/>
        <w:tblLook w:val="04A0" w:firstRow="1" w:lastRow="0" w:firstColumn="1" w:lastColumn="0" w:noHBand="0" w:noVBand="1"/>
      </w:tblPr>
      <w:tblGrid>
        <w:gridCol w:w="9630"/>
      </w:tblGrid>
      <w:tr w:rsidR="2D5BED0E" w14:paraId="3DFDE7D8" w14:textId="77777777" w:rsidTr="2D5BED0E">
        <w:tc>
          <w:tcPr>
            <w:tcW w:w="9630" w:type="dxa"/>
            <w:tcBorders>
              <w:top w:val="single" w:sz="8" w:space="0" w:color="auto"/>
              <w:left w:val="single" w:sz="8" w:space="0" w:color="auto"/>
              <w:bottom w:val="single" w:sz="8" w:space="0" w:color="auto"/>
              <w:right w:val="single" w:sz="8" w:space="0" w:color="auto"/>
            </w:tcBorders>
          </w:tcPr>
          <w:p w14:paraId="229A3705" w14:textId="67747AA8" w:rsidR="2D5BED0E" w:rsidRDefault="2D5BED0E" w:rsidP="00B339E0">
            <w:pPr>
              <w:jc w:val="both"/>
              <w:rPr>
                <w:rFonts w:ascii="Times New Roman" w:eastAsia="Times New Roman" w:hAnsi="Times New Roman" w:cs="Times New Roman"/>
                <w:sz w:val="20"/>
                <w:szCs w:val="20"/>
                <w:lang w:val="en-GB"/>
              </w:rPr>
            </w:pPr>
            <w:r w:rsidRPr="2D5BED0E">
              <w:rPr>
                <w:rFonts w:ascii="Times New Roman" w:eastAsia="Times New Roman" w:hAnsi="Times New Roman" w:cs="Times New Roman"/>
                <w:color w:val="000000" w:themeColor="text1"/>
                <w:sz w:val="20"/>
                <w:szCs w:val="20"/>
                <w:lang w:val="en-GB"/>
              </w:rPr>
              <w:t xml:space="preserve">For IoT NTN, to configure/indicate </w:t>
            </w:r>
            <w:r w:rsidRPr="2D5BED0E">
              <w:rPr>
                <w:rFonts w:ascii="Times New Roman" w:eastAsia="Times New Roman" w:hAnsi="Times New Roman" w:cs="Times New Roman"/>
                <w:sz w:val="20"/>
                <w:szCs w:val="20"/>
                <w:lang w:val="en-GB"/>
              </w:rPr>
              <w:t>enabling/disabling on HARQ feedback for downlink transmission, one or more of the following options can be considered:</w:t>
            </w:r>
          </w:p>
          <w:p w14:paraId="18BC1F07" w14:textId="0FE1F18D" w:rsidR="2D5BED0E" w:rsidRDefault="2D5BED0E" w:rsidP="00B339E0">
            <w:pPr>
              <w:pStyle w:val="ListParagraph"/>
              <w:numPr>
                <w:ilvl w:val="0"/>
                <w:numId w:val="1"/>
              </w:numPr>
              <w:rPr>
                <w:rFonts w:ascii="Times New Roman" w:eastAsia="Times New Roman" w:hAnsi="Times New Roman" w:cs="Times New Roman"/>
                <w:sz w:val="20"/>
                <w:szCs w:val="20"/>
                <w:lang w:val="fi"/>
              </w:rPr>
            </w:pPr>
            <w:r w:rsidRPr="2D5BED0E">
              <w:rPr>
                <w:rFonts w:ascii="Times New Roman" w:eastAsia="Times New Roman" w:hAnsi="Times New Roman" w:cs="Times New Roman"/>
                <w:sz w:val="20"/>
                <w:szCs w:val="20"/>
                <w:lang w:val="fi"/>
              </w:rPr>
              <w:t xml:space="preserve">Option 1: per HARQ </w:t>
            </w:r>
            <w:proofErr w:type="spellStart"/>
            <w:r w:rsidRPr="2D5BED0E">
              <w:rPr>
                <w:rFonts w:ascii="Times New Roman" w:eastAsia="Times New Roman" w:hAnsi="Times New Roman" w:cs="Times New Roman"/>
                <w:sz w:val="20"/>
                <w:szCs w:val="20"/>
                <w:lang w:val="fi"/>
              </w:rPr>
              <w:t>process</w:t>
            </w:r>
            <w:proofErr w:type="spellEnd"/>
            <w:r w:rsidRPr="2D5BED0E">
              <w:rPr>
                <w:rFonts w:ascii="Times New Roman" w:eastAsia="Times New Roman" w:hAnsi="Times New Roman" w:cs="Times New Roman"/>
                <w:sz w:val="20"/>
                <w:szCs w:val="20"/>
                <w:lang w:val="fi"/>
              </w:rPr>
              <w:t xml:space="preserve"> via UE </w:t>
            </w:r>
            <w:proofErr w:type="spellStart"/>
            <w:r w:rsidRPr="2D5BED0E">
              <w:rPr>
                <w:rFonts w:ascii="Times New Roman" w:eastAsia="Times New Roman" w:hAnsi="Times New Roman" w:cs="Times New Roman"/>
                <w:sz w:val="20"/>
                <w:szCs w:val="20"/>
                <w:lang w:val="fi"/>
              </w:rPr>
              <w:t>specific</w:t>
            </w:r>
            <w:proofErr w:type="spellEnd"/>
            <w:r w:rsidRPr="2D5BED0E">
              <w:rPr>
                <w:rFonts w:ascii="Times New Roman" w:eastAsia="Times New Roman" w:hAnsi="Times New Roman" w:cs="Times New Roman"/>
                <w:sz w:val="20"/>
                <w:szCs w:val="20"/>
                <w:lang w:val="fi"/>
              </w:rPr>
              <w:t xml:space="preserve"> RRC signaling</w:t>
            </w:r>
          </w:p>
          <w:p w14:paraId="6ED86C3E" w14:textId="2F0BA16A" w:rsidR="2D5BED0E" w:rsidRDefault="2D5BED0E" w:rsidP="00B339E0">
            <w:pPr>
              <w:pStyle w:val="ListParagraph"/>
              <w:numPr>
                <w:ilvl w:val="0"/>
                <w:numId w:val="1"/>
              </w:numPr>
              <w:rPr>
                <w:rFonts w:ascii="Times New Roman" w:eastAsia="Times New Roman" w:hAnsi="Times New Roman" w:cs="Times New Roman"/>
                <w:sz w:val="20"/>
                <w:szCs w:val="20"/>
                <w:lang w:val="fi"/>
              </w:rPr>
            </w:pPr>
            <w:r w:rsidRPr="2D5BED0E">
              <w:rPr>
                <w:rFonts w:ascii="Times New Roman" w:eastAsia="Times New Roman" w:hAnsi="Times New Roman" w:cs="Times New Roman"/>
                <w:sz w:val="20"/>
                <w:szCs w:val="20"/>
                <w:lang w:val="fi"/>
              </w:rPr>
              <w:t xml:space="preserve">Option 2: per HARQ </w:t>
            </w:r>
            <w:proofErr w:type="spellStart"/>
            <w:r w:rsidRPr="2D5BED0E">
              <w:rPr>
                <w:rFonts w:ascii="Times New Roman" w:eastAsia="Times New Roman" w:hAnsi="Times New Roman" w:cs="Times New Roman"/>
                <w:sz w:val="20"/>
                <w:szCs w:val="20"/>
                <w:lang w:val="fi"/>
              </w:rPr>
              <w:t>process</w:t>
            </w:r>
            <w:proofErr w:type="spellEnd"/>
            <w:r w:rsidRPr="2D5BED0E">
              <w:rPr>
                <w:rFonts w:ascii="Times New Roman" w:eastAsia="Times New Roman" w:hAnsi="Times New Roman" w:cs="Times New Roman"/>
                <w:sz w:val="20"/>
                <w:szCs w:val="20"/>
                <w:lang w:val="fi"/>
              </w:rPr>
              <w:t xml:space="preserve"> via SIB </w:t>
            </w:r>
            <w:proofErr w:type="spellStart"/>
            <w:r w:rsidRPr="2D5BED0E">
              <w:rPr>
                <w:rFonts w:ascii="Times New Roman" w:eastAsia="Times New Roman" w:hAnsi="Times New Roman" w:cs="Times New Roman"/>
                <w:sz w:val="20"/>
                <w:szCs w:val="20"/>
                <w:lang w:val="fi"/>
              </w:rPr>
              <w:t>signaling</w:t>
            </w:r>
            <w:proofErr w:type="spellEnd"/>
          </w:p>
          <w:p w14:paraId="77A76153" w14:textId="57323B0A" w:rsidR="2D5BED0E" w:rsidRDefault="2D5BED0E" w:rsidP="00B339E0">
            <w:pPr>
              <w:pStyle w:val="ListParagraph"/>
              <w:numPr>
                <w:ilvl w:val="0"/>
                <w:numId w:val="1"/>
              </w:numPr>
              <w:rPr>
                <w:rFonts w:ascii="Times New Roman" w:eastAsia="Times New Roman" w:hAnsi="Times New Roman" w:cs="Times New Roman"/>
                <w:sz w:val="20"/>
                <w:szCs w:val="20"/>
                <w:lang w:val="fi"/>
              </w:rPr>
            </w:pPr>
            <w:r w:rsidRPr="2D5BED0E">
              <w:rPr>
                <w:rFonts w:ascii="Times New Roman" w:eastAsia="Times New Roman" w:hAnsi="Times New Roman" w:cs="Times New Roman"/>
                <w:sz w:val="20"/>
                <w:szCs w:val="20"/>
                <w:lang w:val="fi"/>
              </w:rPr>
              <w:t xml:space="preserve">Option 3: </w:t>
            </w:r>
            <w:proofErr w:type="spellStart"/>
            <w:r w:rsidRPr="2D5BED0E">
              <w:rPr>
                <w:rFonts w:ascii="Times New Roman" w:eastAsia="Times New Roman" w:hAnsi="Times New Roman" w:cs="Times New Roman"/>
                <w:sz w:val="20"/>
                <w:szCs w:val="20"/>
                <w:lang w:val="fi"/>
              </w:rPr>
              <w:t>explicitly</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indicated</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by</w:t>
            </w:r>
            <w:proofErr w:type="spellEnd"/>
            <w:r w:rsidRPr="2D5BED0E">
              <w:rPr>
                <w:rFonts w:ascii="Times New Roman" w:eastAsia="Times New Roman" w:hAnsi="Times New Roman" w:cs="Times New Roman"/>
                <w:sz w:val="20"/>
                <w:szCs w:val="20"/>
                <w:lang w:val="fi"/>
              </w:rPr>
              <w:t xml:space="preserve"> DCI (</w:t>
            </w:r>
            <w:proofErr w:type="spellStart"/>
            <w:r w:rsidRPr="2D5BED0E">
              <w:rPr>
                <w:rFonts w:ascii="Times New Roman" w:eastAsia="Times New Roman" w:hAnsi="Times New Roman" w:cs="Times New Roman"/>
                <w:sz w:val="20"/>
                <w:szCs w:val="20"/>
                <w:lang w:val="fi"/>
              </w:rPr>
              <w:t>e.g</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new</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field</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or</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reusing</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existing</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field</w:t>
            </w:r>
            <w:proofErr w:type="spellEnd"/>
            <w:r w:rsidRPr="2D5BED0E">
              <w:rPr>
                <w:rFonts w:ascii="Times New Roman" w:eastAsia="Times New Roman" w:hAnsi="Times New Roman" w:cs="Times New Roman"/>
                <w:sz w:val="20"/>
                <w:szCs w:val="20"/>
                <w:lang w:val="fi"/>
              </w:rPr>
              <w:t>)</w:t>
            </w:r>
          </w:p>
          <w:p w14:paraId="64ECFACC" w14:textId="2721D72F" w:rsidR="2D5BED0E" w:rsidRDefault="2D5BED0E" w:rsidP="00B339E0">
            <w:pPr>
              <w:pStyle w:val="ListParagraph"/>
              <w:numPr>
                <w:ilvl w:val="0"/>
                <w:numId w:val="1"/>
              </w:numPr>
              <w:rPr>
                <w:rFonts w:ascii="Times New Roman" w:eastAsia="Times New Roman" w:hAnsi="Times New Roman" w:cs="Times New Roman"/>
                <w:sz w:val="20"/>
                <w:szCs w:val="20"/>
                <w:lang w:val="fi"/>
              </w:rPr>
            </w:pPr>
            <w:r w:rsidRPr="2D5BED0E">
              <w:rPr>
                <w:rFonts w:ascii="Times New Roman" w:eastAsia="Times New Roman" w:hAnsi="Times New Roman" w:cs="Times New Roman"/>
                <w:sz w:val="20"/>
                <w:szCs w:val="20"/>
                <w:lang w:val="fi"/>
              </w:rPr>
              <w:t xml:space="preserve">Option 4: </w:t>
            </w:r>
            <w:proofErr w:type="spellStart"/>
            <w:r w:rsidRPr="2D5BED0E">
              <w:rPr>
                <w:rFonts w:ascii="Times New Roman" w:eastAsia="Times New Roman" w:hAnsi="Times New Roman" w:cs="Times New Roman"/>
                <w:sz w:val="20"/>
                <w:szCs w:val="20"/>
                <w:lang w:val="fi"/>
              </w:rPr>
              <w:t>implicitly</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determined</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by</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existing</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configured</w:t>
            </w:r>
            <w:proofErr w:type="spellEnd"/>
            <w:r w:rsidRPr="2D5BED0E">
              <w:rPr>
                <w:rFonts w:ascii="Times New Roman" w:eastAsia="Times New Roman" w:hAnsi="Times New Roman" w:cs="Times New Roman"/>
                <w:sz w:val="20"/>
                <w:szCs w:val="20"/>
                <w:lang w:val="fi"/>
              </w:rPr>
              <w:t>/</w:t>
            </w:r>
            <w:proofErr w:type="spellStart"/>
            <w:r w:rsidRPr="2D5BED0E">
              <w:rPr>
                <w:rFonts w:ascii="Times New Roman" w:eastAsia="Times New Roman" w:hAnsi="Times New Roman" w:cs="Times New Roman"/>
                <w:sz w:val="20"/>
                <w:szCs w:val="20"/>
                <w:lang w:val="fi"/>
              </w:rPr>
              <w:t>indicated</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parameter</w:t>
            </w:r>
            <w:proofErr w:type="spellEnd"/>
            <w:r w:rsidRPr="2D5BED0E">
              <w:rPr>
                <w:rFonts w:ascii="Times New Roman" w:eastAsia="Times New Roman" w:hAnsi="Times New Roman" w:cs="Times New Roman"/>
                <w:sz w:val="20"/>
                <w:szCs w:val="20"/>
                <w:lang w:val="fi"/>
              </w:rPr>
              <w:t>(s) (</w:t>
            </w:r>
            <w:proofErr w:type="spellStart"/>
            <w:r w:rsidRPr="2D5BED0E">
              <w:rPr>
                <w:rFonts w:ascii="Times New Roman" w:eastAsia="Times New Roman" w:hAnsi="Times New Roman" w:cs="Times New Roman"/>
                <w:sz w:val="20"/>
                <w:szCs w:val="20"/>
                <w:lang w:val="fi"/>
              </w:rPr>
              <w:t>e.g</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repetition</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number</w:t>
            </w:r>
            <w:proofErr w:type="spellEnd"/>
            <w:r w:rsidRPr="2D5BED0E">
              <w:rPr>
                <w:rFonts w:ascii="Times New Roman" w:eastAsia="Times New Roman" w:hAnsi="Times New Roman" w:cs="Times New Roman"/>
                <w:sz w:val="20"/>
                <w:szCs w:val="20"/>
                <w:lang w:val="fi"/>
              </w:rPr>
              <w:t>, TBS)</w:t>
            </w:r>
          </w:p>
          <w:p w14:paraId="7F3D96D0" w14:textId="49B1FB81" w:rsidR="2D5BED0E" w:rsidRDefault="2D5BED0E" w:rsidP="00B339E0">
            <w:pPr>
              <w:pStyle w:val="ListParagraph"/>
              <w:numPr>
                <w:ilvl w:val="0"/>
                <w:numId w:val="1"/>
              </w:numPr>
              <w:rPr>
                <w:rFonts w:ascii="Times New Roman" w:eastAsia="Times New Roman" w:hAnsi="Times New Roman" w:cs="Times New Roman"/>
                <w:sz w:val="20"/>
                <w:szCs w:val="20"/>
                <w:lang w:val="fi"/>
              </w:rPr>
            </w:pPr>
            <w:r w:rsidRPr="2D5BED0E">
              <w:rPr>
                <w:rFonts w:ascii="Times New Roman" w:eastAsia="Times New Roman" w:hAnsi="Times New Roman" w:cs="Times New Roman"/>
                <w:sz w:val="20"/>
                <w:szCs w:val="20"/>
                <w:lang w:val="fi"/>
              </w:rPr>
              <w:t xml:space="preserve">Option 5: per HARQ </w:t>
            </w:r>
            <w:proofErr w:type="spellStart"/>
            <w:r w:rsidRPr="2D5BED0E">
              <w:rPr>
                <w:rFonts w:ascii="Times New Roman" w:eastAsia="Times New Roman" w:hAnsi="Times New Roman" w:cs="Times New Roman"/>
                <w:sz w:val="20"/>
                <w:szCs w:val="20"/>
                <w:lang w:val="fi"/>
              </w:rPr>
              <w:t>process</w:t>
            </w:r>
            <w:proofErr w:type="spellEnd"/>
            <w:r w:rsidRPr="2D5BED0E">
              <w:rPr>
                <w:rFonts w:ascii="Times New Roman" w:eastAsia="Times New Roman" w:hAnsi="Times New Roman" w:cs="Times New Roman"/>
                <w:sz w:val="20"/>
                <w:szCs w:val="20"/>
                <w:lang w:val="fi"/>
              </w:rPr>
              <w:t xml:space="preserve"> via MAC CE</w:t>
            </w:r>
          </w:p>
          <w:p w14:paraId="082504D7" w14:textId="0913AAA6" w:rsidR="2D5BED0E" w:rsidRDefault="2D5BED0E" w:rsidP="00B339E0">
            <w:pPr>
              <w:pStyle w:val="ListParagraph"/>
              <w:numPr>
                <w:ilvl w:val="0"/>
                <w:numId w:val="1"/>
              </w:numPr>
              <w:rPr>
                <w:rFonts w:ascii="Times New Roman" w:eastAsia="Times New Roman" w:hAnsi="Times New Roman" w:cs="Times New Roman"/>
                <w:sz w:val="20"/>
                <w:szCs w:val="20"/>
                <w:lang w:val="fi"/>
              </w:rPr>
            </w:pPr>
            <w:proofErr w:type="spellStart"/>
            <w:r w:rsidRPr="2D5BED0E">
              <w:rPr>
                <w:rFonts w:ascii="Times New Roman" w:eastAsia="Times New Roman" w:hAnsi="Times New Roman" w:cs="Times New Roman"/>
                <w:sz w:val="20"/>
                <w:szCs w:val="20"/>
                <w:lang w:val="fi"/>
              </w:rPr>
              <w:t>Other</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options</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or</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combinations</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are</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not</w:t>
            </w:r>
            <w:proofErr w:type="spellEnd"/>
            <w:r w:rsidRPr="2D5BED0E">
              <w:rPr>
                <w:rFonts w:ascii="Times New Roman" w:eastAsia="Times New Roman" w:hAnsi="Times New Roman" w:cs="Times New Roman"/>
                <w:sz w:val="20"/>
                <w:szCs w:val="20"/>
                <w:lang w:val="fi"/>
              </w:rPr>
              <w:t xml:space="preserve"> </w:t>
            </w:r>
            <w:proofErr w:type="spellStart"/>
            <w:r w:rsidRPr="2D5BED0E">
              <w:rPr>
                <w:rFonts w:ascii="Times New Roman" w:eastAsia="Times New Roman" w:hAnsi="Times New Roman" w:cs="Times New Roman"/>
                <w:sz w:val="20"/>
                <w:szCs w:val="20"/>
                <w:lang w:val="fi"/>
              </w:rPr>
              <w:t>excluded</w:t>
            </w:r>
            <w:proofErr w:type="spellEnd"/>
          </w:p>
          <w:p w14:paraId="48879E58" w14:textId="6632BDFB" w:rsidR="2D5BED0E" w:rsidRDefault="2D5BED0E" w:rsidP="00B339E0">
            <w:pPr>
              <w:jc w:val="both"/>
              <w:rPr>
                <w:rFonts w:ascii="Times New Roman" w:eastAsia="Times New Roman" w:hAnsi="Times New Roman" w:cs="Times New Roman"/>
                <w:sz w:val="20"/>
                <w:szCs w:val="20"/>
                <w:lang w:val="en-GB"/>
              </w:rPr>
            </w:pPr>
            <w:r w:rsidRPr="2D5BED0E">
              <w:rPr>
                <w:rFonts w:ascii="Times New Roman" w:eastAsia="Times New Roman" w:hAnsi="Times New Roman" w:cs="Times New Roman"/>
                <w:sz w:val="20"/>
                <w:szCs w:val="20"/>
                <w:lang w:val="en-GB"/>
              </w:rPr>
              <w:t xml:space="preserve">Note: Option(s) for </w:t>
            </w:r>
            <w:proofErr w:type="spellStart"/>
            <w:r w:rsidRPr="2D5BED0E">
              <w:rPr>
                <w:rFonts w:ascii="Times New Roman" w:eastAsia="Times New Roman" w:hAnsi="Times New Roman" w:cs="Times New Roman"/>
                <w:sz w:val="20"/>
                <w:szCs w:val="20"/>
                <w:lang w:val="en-GB"/>
              </w:rPr>
              <w:t>eMTC</w:t>
            </w:r>
            <w:proofErr w:type="spellEnd"/>
            <w:r w:rsidRPr="2D5BED0E">
              <w:rPr>
                <w:rFonts w:ascii="Times New Roman" w:eastAsia="Times New Roman" w:hAnsi="Times New Roman" w:cs="Times New Roman"/>
                <w:sz w:val="20"/>
                <w:szCs w:val="20"/>
                <w:lang w:val="en-GB"/>
              </w:rPr>
              <w:t xml:space="preserve"> and </w:t>
            </w:r>
            <w:proofErr w:type="spellStart"/>
            <w:r w:rsidRPr="2D5BED0E">
              <w:rPr>
                <w:rFonts w:ascii="Times New Roman" w:eastAsia="Times New Roman" w:hAnsi="Times New Roman" w:cs="Times New Roman"/>
                <w:sz w:val="20"/>
                <w:szCs w:val="20"/>
                <w:lang w:val="en-GB"/>
              </w:rPr>
              <w:t>NBIoT</w:t>
            </w:r>
            <w:proofErr w:type="spellEnd"/>
            <w:r w:rsidRPr="2D5BED0E">
              <w:rPr>
                <w:rFonts w:ascii="Times New Roman" w:eastAsia="Times New Roman" w:hAnsi="Times New Roman" w:cs="Times New Roman"/>
                <w:sz w:val="20"/>
                <w:szCs w:val="20"/>
                <w:lang w:val="en-GB"/>
              </w:rPr>
              <w:t xml:space="preserve"> can be separately discussed.</w:t>
            </w:r>
          </w:p>
        </w:tc>
      </w:tr>
    </w:tbl>
    <w:p w14:paraId="4C20B6D6" w14:textId="0588C8B7" w:rsidR="009E0D50" w:rsidRPr="00394D3C" w:rsidRDefault="004006C6" w:rsidP="00BF1952">
      <w:pPr>
        <w:spacing w:before="240" w:line="257" w:lineRule="auto"/>
        <w:jc w:val="both"/>
        <w:rPr>
          <w:rFonts w:cstheme="minorHAnsi"/>
          <w:lang w:val="en-GB"/>
        </w:rPr>
      </w:pPr>
      <w:r w:rsidRPr="00394D3C">
        <w:rPr>
          <w:rFonts w:cstheme="minorHAnsi"/>
          <w:lang w:val="en-GB"/>
        </w:rPr>
        <w:t>In</w:t>
      </w:r>
      <w:r w:rsidR="2D5BED0E" w:rsidRPr="00394D3C">
        <w:rPr>
          <w:rFonts w:cstheme="minorHAnsi"/>
          <w:lang w:val="en-GB"/>
        </w:rPr>
        <w:t xml:space="preserve"> NR-NTN</w:t>
      </w:r>
      <w:r w:rsidRPr="00394D3C">
        <w:rPr>
          <w:rFonts w:cstheme="minorHAnsi"/>
          <w:lang w:val="en-GB"/>
        </w:rPr>
        <w:t>,</w:t>
      </w:r>
      <w:r w:rsidR="2D5BED0E" w:rsidRPr="00394D3C">
        <w:rPr>
          <w:rFonts w:cstheme="minorHAnsi"/>
          <w:lang w:val="en-GB"/>
        </w:rPr>
        <w:t xml:space="preserve"> </w:t>
      </w:r>
      <w:r w:rsidR="007D23C9" w:rsidRPr="00394D3C">
        <w:rPr>
          <w:rFonts w:cstheme="minorHAnsi"/>
          <w:lang w:val="en-GB"/>
        </w:rPr>
        <w:t>semi</w:t>
      </w:r>
      <w:r w:rsidR="007D23C9" w:rsidRPr="00394D3C">
        <w:rPr>
          <w:rFonts w:cstheme="minorHAnsi"/>
        </w:rPr>
        <w:t xml:space="preserve">-static </w:t>
      </w:r>
      <w:r w:rsidR="2D5BED0E" w:rsidRPr="00394D3C">
        <w:rPr>
          <w:rFonts w:cstheme="minorHAnsi"/>
          <w:lang w:val="en-GB"/>
        </w:rPr>
        <w:t>configuration</w:t>
      </w:r>
      <w:r w:rsidR="00A276A1" w:rsidRPr="00394D3C">
        <w:rPr>
          <w:rFonts w:cstheme="minorHAnsi"/>
          <w:lang w:val="en-GB"/>
        </w:rPr>
        <w:t xml:space="preserve"> by RRC for</w:t>
      </w:r>
      <w:r w:rsidR="00DA428B">
        <w:rPr>
          <w:rFonts w:cstheme="minorHAnsi"/>
          <w:lang w:val="en-GB"/>
        </w:rPr>
        <w:t xml:space="preserve"> </w:t>
      </w:r>
      <w:r w:rsidR="2D5BED0E" w:rsidRPr="00394D3C">
        <w:rPr>
          <w:rFonts w:cstheme="minorHAnsi"/>
          <w:lang w:val="en-GB"/>
        </w:rPr>
        <w:t xml:space="preserve">HARQ feedback enabling/disabling </w:t>
      </w:r>
      <w:r w:rsidR="00D777CD" w:rsidRPr="00394D3C">
        <w:rPr>
          <w:rFonts w:cstheme="minorHAnsi"/>
          <w:lang w:val="en-GB"/>
        </w:rPr>
        <w:t xml:space="preserve">is used </w:t>
      </w:r>
      <w:r w:rsidR="2D5BED0E" w:rsidRPr="00394D3C">
        <w:rPr>
          <w:rFonts w:cstheme="minorHAnsi"/>
          <w:lang w:val="en-GB"/>
        </w:rPr>
        <w:t xml:space="preserve">per HARQ process for DL transmission. </w:t>
      </w:r>
      <w:r w:rsidR="00A276A1" w:rsidRPr="00394D3C">
        <w:rPr>
          <w:rFonts w:cstheme="minorHAnsi"/>
          <w:lang w:val="en-GB"/>
        </w:rPr>
        <w:t xml:space="preserve">It is up to network to </w:t>
      </w:r>
      <w:r w:rsidR="00B63D49" w:rsidRPr="00394D3C">
        <w:rPr>
          <w:rFonts w:cstheme="minorHAnsi"/>
          <w:lang w:val="en-GB"/>
        </w:rPr>
        <w:t>enable/disable HARQ feedback per HARQ process for any type of transmission</w:t>
      </w:r>
      <w:r w:rsidR="005A2974" w:rsidRPr="00394D3C">
        <w:rPr>
          <w:rFonts w:cstheme="minorHAnsi"/>
          <w:lang w:val="en-GB"/>
        </w:rPr>
        <w:t xml:space="preserve"> of</w:t>
      </w:r>
      <w:r w:rsidR="00394D3C" w:rsidRPr="00394D3C">
        <w:rPr>
          <w:rFonts w:cstheme="minorHAnsi"/>
          <w:lang w:val="en-GB"/>
        </w:rPr>
        <w:t xml:space="preserve"> </w:t>
      </w:r>
      <w:r w:rsidR="00B63D49" w:rsidRPr="00394D3C">
        <w:rPr>
          <w:rFonts w:cstheme="minorHAnsi"/>
          <w:lang w:val="en-GB"/>
        </w:rPr>
        <w:t xml:space="preserve">data or control signaling. </w:t>
      </w:r>
      <w:r w:rsidR="00ED4674" w:rsidRPr="00394D3C">
        <w:rPr>
          <w:rFonts w:cstheme="minorHAnsi"/>
          <w:lang w:val="en-GB"/>
        </w:rPr>
        <w:t>For</w:t>
      </w:r>
      <w:r w:rsidR="00C832FC" w:rsidRPr="00394D3C">
        <w:rPr>
          <w:rFonts w:cstheme="minorHAnsi"/>
          <w:lang w:val="en-GB"/>
        </w:rPr>
        <w:t xml:space="preserve"> reliability of control </w:t>
      </w:r>
      <w:proofErr w:type="spellStart"/>
      <w:r w:rsidR="00C832FC" w:rsidRPr="00394D3C">
        <w:rPr>
          <w:rFonts w:cstheme="minorHAnsi"/>
          <w:lang w:val="en-GB"/>
        </w:rPr>
        <w:t>singaling</w:t>
      </w:r>
      <w:proofErr w:type="spellEnd"/>
      <w:r w:rsidR="00C832FC" w:rsidRPr="00394D3C">
        <w:rPr>
          <w:rFonts w:cstheme="minorHAnsi"/>
          <w:lang w:val="en-GB"/>
        </w:rPr>
        <w:t xml:space="preserve">, e.g. RRC or MAC signaling, network can enable </w:t>
      </w:r>
      <w:r w:rsidR="008D4BD6" w:rsidRPr="00394D3C">
        <w:rPr>
          <w:rFonts w:cstheme="minorHAnsi"/>
          <w:lang w:val="en-GB"/>
        </w:rPr>
        <w:t xml:space="preserve">feedback for at least one HARQ process and transmit the control signaling through that </w:t>
      </w:r>
      <w:r w:rsidR="007304F6" w:rsidRPr="00394D3C">
        <w:rPr>
          <w:rFonts w:cstheme="minorHAnsi"/>
          <w:lang w:val="en-GB"/>
        </w:rPr>
        <w:t xml:space="preserve">HARQ process. While the latency caused by </w:t>
      </w:r>
      <w:r w:rsidR="00DD404E" w:rsidRPr="00394D3C">
        <w:rPr>
          <w:rFonts w:cstheme="minorHAnsi"/>
          <w:lang w:val="en-GB"/>
        </w:rPr>
        <w:t>reduc</w:t>
      </w:r>
      <w:r w:rsidR="00223128">
        <w:rPr>
          <w:rFonts w:cstheme="minorHAnsi"/>
          <w:lang w:val="en-GB"/>
        </w:rPr>
        <w:t>ing</w:t>
      </w:r>
      <w:r w:rsidR="00DD404E" w:rsidRPr="00394D3C">
        <w:rPr>
          <w:rFonts w:cstheme="minorHAnsi"/>
          <w:lang w:val="en-GB"/>
        </w:rPr>
        <w:t xml:space="preserve"> the chance for reliabl</w:t>
      </w:r>
      <w:r w:rsidR="00AA53DA">
        <w:rPr>
          <w:rFonts w:cstheme="minorHAnsi"/>
          <w:lang w:val="en-GB"/>
        </w:rPr>
        <w:t>e</w:t>
      </w:r>
      <w:r w:rsidR="00DD404E" w:rsidRPr="00394D3C">
        <w:rPr>
          <w:rFonts w:cstheme="minorHAnsi"/>
          <w:lang w:val="en-GB"/>
        </w:rPr>
        <w:t xml:space="preserve"> transmission of control signaling is another issue.</w:t>
      </w:r>
      <w:r w:rsidR="00394D3C" w:rsidRPr="00394D3C">
        <w:rPr>
          <w:rFonts w:cstheme="minorHAnsi"/>
          <w:lang w:val="en-GB"/>
        </w:rPr>
        <w:t xml:space="preserve"> </w:t>
      </w:r>
      <w:r w:rsidR="009E0D50" w:rsidRPr="00394D3C">
        <w:rPr>
          <w:rFonts w:cstheme="minorHAnsi"/>
          <w:lang w:val="en-GB"/>
        </w:rPr>
        <w:t>Considering</w:t>
      </w:r>
      <w:r w:rsidR="2D5BED0E" w:rsidRPr="00394D3C">
        <w:rPr>
          <w:rFonts w:cstheme="minorHAnsi"/>
          <w:lang w:val="en-GB"/>
        </w:rPr>
        <w:t xml:space="preserve"> multiple HARQ processes can be supported for eMTC, the R17 NR-NTN solution </w:t>
      </w:r>
      <w:r w:rsidR="005A2974" w:rsidRPr="00394D3C">
        <w:rPr>
          <w:rFonts w:cstheme="minorHAnsi"/>
          <w:lang w:val="en-GB"/>
        </w:rPr>
        <w:t>may</w:t>
      </w:r>
      <w:r w:rsidR="2D5BED0E" w:rsidRPr="00394D3C">
        <w:rPr>
          <w:rFonts w:cstheme="minorHAnsi"/>
          <w:lang w:val="en-GB"/>
        </w:rPr>
        <w:t xml:space="preserve"> be re-used for eMTC. </w:t>
      </w:r>
    </w:p>
    <w:p w14:paraId="1D8846A3" w14:textId="5E0596A6" w:rsidR="2D5BED0E" w:rsidRDefault="00450AA5" w:rsidP="0992A5CC">
      <w:pPr>
        <w:spacing w:line="257" w:lineRule="auto"/>
        <w:jc w:val="both"/>
        <w:rPr>
          <w:rFonts w:ascii="Calibri" w:eastAsia="Calibri" w:hAnsi="Calibri" w:cs="Calibri"/>
          <w:lang w:val="en-GB"/>
        </w:rPr>
      </w:pPr>
      <w:r w:rsidRPr="0992A5CC">
        <w:rPr>
          <w:rFonts w:ascii="Calibri" w:eastAsia="Calibri" w:hAnsi="Calibri" w:cs="Calibri"/>
          <w:lang w:val="en-GB"/>
        </w:rPr>
        <w:t>However,</w:t>
      </w:r>
      <w:r w:rsidR="2D5BED0E" w:rsidRPr="0992A5CC">
        <w:rPr>
          <w:rFonts w:ascii="Calibri" w:eastAsia="Calibri" w:hAnsi="Calibri" w:cs="Calibri"/>
          <w:lang w:val="en-GB"/>
        </w:rPr>
        <w:t xml:space="preserve"> for </w:t>
      </w:r>
      <w:r w:rsidR="00824D86" w:rsidRPr="0992A5CC">
        <w:rPr>
          <w:rFonts w:ascii="Calibri" w:eastAsia="Calibri" w:hAnsi="Calibri" w:cs="Calibri"/>
          <w:lang w:val="en-GB"/>
        </w:rPr>
        <w:t>NB-</w:t>
      </w:r>
      <w:r w:rsidR="2D5BED0E" w:rsidRPr="0992A5CC">
        <w:rPr>
          <w:rFonts w:ascii="Calibri" w:eastAsia="Calibri" w:hAnsi="Calibri" w:cs="Calibri"/>
          <w:lang w:val="en-GB"/>
        </w:rPr>
        <w:t xml:space="preserve">IoT </w:t>
      </w:r>
      <w:r w:rsidR="00824D86" w:rsidRPr="0992A5CC">
        <w:rPr>
          <w:rFonts w:ascii="Calibri" w:eastAsia="Calibri" w:hAnsi="Calibri" w:cs="Calibri"/>
          <w:lang w:val="en-GB"/>
        </w:rPr>
        <w:t>UE</w:t>
      </w:r>
      <w:r w:rsidR="2D5BED0E" w:rsidRPr="0992A5CC">
        <w:rPr>
          <w:rFonts w:ascii="Calibri" w:eastAsia="Calibri" w:hAnsi="Calibri" w:cs="Calibri"/>
          <w:lang w:val="en-GB"/>
        </w:rPr>
        <w:t xml:space="preserve">, </w:t>
      </w:r>
      <w:r w:rsidR="00824D86" w:rsidRPr="0992A5CC">
        <w:rPr>
          <w:rFonts w:ascii="Calibri" w:eastAsia="Calibri" w:hAnsi="Calibri" w:cs="Calibri"/>
          <w:lang w:val="en-GB"/>
        </w:rPr>
        <w:t xml:space="preserve">only one or </w:t>
      </w:r>
      <w:r w:rsidR="2D5BED0E" w:rsidRPr="0992A5CC">
        <w:rPr>
          <w:rFonts w:ascii="Calibri" w:eastAsia="Calibri" w:hAnsi="Calibri" w:cs="Calibri"/>
          <w:lang w:val="en-GB"/>
        </w:rPr>
        <w:t xml:space="preserve">at most two </w:t>
      </w:r>
      <w:r w:rsidR="00387C65">
        <w:rPr>
          <w:rFonts w:ascii="Calibri" w:eastAsia="Calibri" w:hAnsi="Calibri" w:cs="Calibri"/>
          <w:lang w:val="en-GB"/>
        </w:rPr>
        <w:t xml:space="preserve">HARQ </w:t>
      </w:r>
      <w:r w:rsidR="2D5BED0E" w:rsidRPr="0992A5CC">
        <w:rPr>
          <w:rFonts w:ascii="Calibri" w:eastAsia="Calibri" w:hAnsi="Calibri" w:cs="Calibri"/>
          <w:lang w:val="en-GB"/>
        </w:rPr>
        <w:t xml:space="preserve">processes are supported. If NR-NTN solution is reused for the single HARQ process case, </w:t>
      </w:r>
      <w:r w:rsidR="00EF1368" w:rsidRPr="0992A5CC">
        <w:rPr>
          <w:rFonts w:ascii="Calibri" w:eastAsia="Calibri" w:hAnsi="Calibri" w:cs="Calibri"/>
          <w:lang w:val="en-GB"/>
        </w:rPr>
        <w:t xml:space="preserve">if </w:t>
      </w:r>
      <w:r w:rsidR="2D5BED0E" w:rsidRPr="0992A5CC">
        <w:rPr>
          <w:rFonts w:ascii="Calibri" w:eastAsia="Calibri" w:hAnsi="Calibri" w:cs="Calibri"/>
          <w:lang w:val="en-GB"/>
        </w:rPr>
        <w:t>HARQ feedback disabling/enabling can only</w:t>
      </w:r>
      <w:r w:rsidR="00394D3C" w:rsidRPr="0992A5CC">
        <w:rPr>
          <w:rFonts w:ascii="Calibri" w:eastAsia="Calibri" w:hAnsi="Calibri" w:cs="Calibri"/>
          <w:lang w:val="en-GB"/>
        </w:rPr>
        <w:t xml:space="preserve"> be</w:t>
      </w:r>
      <w:r w:rsidR="2D5BED0E" w:rsidRPr="0992A5CC">
        <w:rPr>
          <w:rFonts w:ascii="Calibri" w:eastAsia="Calibri" w:hAnsi="Calibri" w:cs="Calibri"/>
          <w:lang w:val="en-GB"/>
        </w:rPr>
        <w:t xml:space="preserve"> implemented through RRC configuration/reconfiguration</w:t>
      </w:r>
      <w:r w:rsidR="00142C60" w:rsidRPr="0992A5CC">
        <w:rPr>
          <w:rFonts w:ascii="Calibri" w:eastAsia="Calibri" w:hAnsi="Calibri" w:cs="Calibri"/>
          <w:lang w:val="en-GB"/>
        </w:rPr>
        <w:t>,</w:t>
      </w:r>
      <w:r w:rsidR="2D5BED0E" w:rsidRPr="0992A5CC">
        <w:rPr>
          <w:rFonts w:ascii="Calibri" w:eastAsia="Calibri" w:hAnsi="Calibri" w:cs="Calibri"/>
          <w:lang w:val="en-GB"/>
        </w:rPr>
        <w:t xml:space="preserve"> </w:t>
      </w:r>
      <w:r w:rsidR="00142C60" w:rsidRPr="0992A5CC">
        <w:rPr>
          <w:rFonts w:ascii="Calibri" w:eastAsia="Calibri" w:hAnsi="Calibri" w:cs="Calibri"/>
          <w:lang w:val="en-GB"/>
        </w:rPr>
        <w:t xml:space="preserve">there </w:t>
      </w:r>
      <w:r w:rsidR="2D5BED0E" w:rsidRPr="0992A5CC">
        <w:rPr>
          <w:rFonts w:ascii="Calibri" w:eastAsia="Calibri" w:hAnsi="Calibri" w:cs="Calibri"/>
          <w:lang w:val="en-GB"/>
        </w:rPr>
        <w:t xml:space="preserve">will need large signaling overhead and latency for the HARQ feedback disabling/enabling switch back-and-forth. </w:t>
      </w:r>
      <w:proofErr w:type="gramStart"/>
      <w:r w:rsidR="2D5BED0E" w:rsidRPr="0992A5CC">
        <w:rPr>
          <w:rFonts w:ascii="Calibri" w:eastAsia="Calibri" w:hAnsi="Calibri" w:cs="Calibri"/>
          <w:lang w:val="en-GB"/>
        </w:rPr>
        <w:t>So</w:t>
      </w:r>
      <w:proofErr w:type="gramEnd"/>
      <w:r w:rsidR="2D5BED0E" w:rsidRPr="0992A5CC">
        <w:rPr>
          <w:rFonts w:ascii="Calibri" w:eastAsia="Calibri" w:hAnsi="Calibri" w:cs="Calibri"/>
          <w:lang w:val="en-GB"/>
        </w:rPr>
        <w:t xml:space="preserve"> the solutions to support dynamic HARQ feedback enabling/disabling should be studied. As the options in the agreement, explicitly indication </w:t>
      </w:r>
      <w:r w:rsidR="00AE4EF6" w:rsidRPr="0992A5CC">
        <w:rPr>
          <w:rFonts w:ascii="Calibri" w:eastAsia="Calibri" w:hAnsi="Calibri" w:cs="Calibri"/>
          <w:lang w:val="en-GB"/>
        </w:rPr>
        <w:t xml:space="preserve">of </w:t>
      </w:r>
      <w:r w:rsidR="2D5BED0E" w:rsidRPr="0992A5CC">
        <w:rPr>
          <w:rFonts w:ascii="Calibri" w:eastAsia="Calibri" w:hAnsi="Calibri" w:cs="Calibri"/>
          <w:lang w:val="en-GB"/>
        </w:rPr>
        <w:t xml:space="preserve">HARQ feedback enabling/disabling by DCI in either new field or reusing existing field and implicitly determination by existing configured/indicated parameter are two possible ways to support dynamic HARQ feedback enabling/disabling. </w:t>
      </w:r>
      <w:r w:rsidR="00AE4EF6" w:rsidRPr="0992A5CC">
        <w:rPr>
          <w:rFonts w:ascii="Calibri" w:eastAsia="Calibri" w:hAnsi="Calibri" w:cs="Calibri"/>
          <w:lang w:val="en-GB"/>
        </w:rPr>
        <w:t>However</w:t>
      </w:r>
      <w:r w:rsidR="2D5BED0E" w:rsidRPr="0992A5CC">
        <w:rPr>
          <w:rFonts w:ascii="Calibri" w:eastAsia="Calibri" w:hAnsi="Calibri" w:cs="Calibri"/>
          <w:lang w:val="en-GB"/>
        </w:rPr>
        <w:t xml:space="preserve">, introduction of new field will bring large impact on L1 signalling and specification work.  Reusing some of the DCI fields will possibly impose limitations to the network since each DCI field has </w:t>
      </w:r>
      <w:r w:rsidR="00AE4EF6" w:rsidRPr="0992A5CC">
        <w:rPr>
          <w:rFonts w:ascii="Calibri" w:eastAsia="Calibri" w:hAnsi="Calibri" w:cs="Calibri"/>
          <w:lang w:val="en-GB"/>
        </w:rPr>
        <w:t xml:space="preserve">been </w:t>
      </w:r>
      <w:r w:rsidR="2D5BED0E" w:rsidRPr="0992A5CC">
        <w:rPr>
          <w:rFonts w:ascii="Calibri" w:eastAsia="Calibri" w:hAnsi="Calibri" w:cs="Calibri"/>
          <w:lang w:val="en-GB"/>
        </w:rPr>
        <w:t xml:space="preserve">defined with own purpose. How to make use of the current fields can be studied further. Moreover, HARQ feedback enabling/disabling is to avoid HARQ stalling due to a long round-trip time and guarantee the required UE throughput. HARQ stalling may occur when the transmission time </w:t>
      </w:r>
      <w:r w:rsidR="00AE4EF6" w:rsidRPr="0992A5CC">
        <w:rPr>
          <w:rFonts w:ascii="Calibri" w:eastAsia="Calibri" w:hAnsi="Calibri" w:cs="Calibri"/>
          <w:lang w:val="en-GB"/>
        </w:rPr>
        <w:t xml:space="preserve">cannot </w:t>
      </w:r>
      <w:r w:rsidR="2D5BED0E" w:rsidRPr="0992A5CC">
        <w:rPr>
          <w:rFonts w:ascii="Calibri" w:eastAsia="Calibri" w:hAnsi="Calibri" w:cs="Calibri"/>
          <w:lang w:val="en-GB"/>
        </w:rPr>
        <w:t>fill up the round-trip propagation time</w:t>
      </w:r>
      <w:r w:rsidR="00AE4EF6" w:rsidRPr="0992A5CC">
        <w:rPr>
          <w:rFonts w:ascii="Calibri" w:eastAsia="Calibri" w:hAnsi="Calibri" w:cs="Calibri"/>
          <w:lang w:val="en-GB"/>
        </w:rPr>
        <w:t xml:space="preserve">. A single </w:t>
      </w:r>
      <w:r w:rsidR="2D5BED0E" w:rsidRPr="0992A5CC">
        <w:rPr>
          <w:rFonts w:ascii="Calibri" w:eastAsia="Calibri" w:hAnsi="Calibri" w:cs="Calibri"/>
          <w:lang w:val="en-GB"/>
        </w:rPr>
        <w:t>factor</w:t>
      </w:r>
      <w:r w:rsidR="00AE4EF6" w:rsidRPr="0992A5CC">
        <w:rPr>
          <w:rFonts w:ascii="Calibri" w:eastAsia="Calibri" w:hAnsi="Calibri" w:cs="Calibri"/>
          <w:lang w:val="en-GB"/>
        </w:rPr>
        <w:t xml:space="preserve"> such as</w:t>
      </w:r>
      <w:r w:rsidR="2D5BED0E" w:rsidRPr="0992A5CC">
        <w:rPr>
          <w:rFonts w:ascii="Calibri" w:eastAsia="Calibri" w:hAnsi="Calibri" w:cs="Calibri"/>
          <w:lang w:val="en-GB"/>
        </w:rPr>
        <w:t xml:space="preserve"> </w:t>
      </w:r>
      <w:r w:rsidR="00AE4EF6" w:rsidRPr="0992A5CC">
        <w:rPr>
          <w:rFonts w:ascii="Calibri" w:eastAsia="Calibri" w:hAnsi="Calibri" w:cs="Calibri"/>
          <w:lang w:val="en-GB"/>
        </w:rPr>
        <w:t>“</w:t>
      </w:r>
      <w:r w:rsidR="2D5BED0E" w:rsidRPr="0992A5CC">
        <w:rPr>
          <w:rFonts w:ascii="Calibri" w:eastAsia="Calibri" w:hAnsi="Calibri" w:cs="Calibri"/>
          <w:lang w:val="en-GB"/>
        </w:rPr>
        <w:t xml:space="preserve">repetition number” or the “TBS” </w:t>
      </w:r>
      <w:r w:rsidR="00AE4EF6" w:rsidRPr="0992A5CC">
        <w:rPr>
          <w:rFonts w:ascii="Calibri" w:eastAsia="Calibri" w:hAnsi="Calibri" w:cs="Calibri"/>
          <w:lang w:val="en-GB"/>
        </w:rPr>
        <w:t xml:space="preserve">cannot </w:t>
      </w:r>
      <w:r w:rsidR="2D5BED0E" w:rsidRPr="0992A5CC">
        <w:rPr>
          <w:rFonts w:ascii="Calibri" w:eastAsia="Calibri" w:hAnsi="Calibri" w:cs="Calibri"/>
          <w:lang w:val="en-GB"/>
        </w:rPr>
        <w:t xml:space="preserve">reflect the total transmission time of NPDSCH, </w:t>
      </w:r>
      <w:r w:rsidR="00AE4EF6" w:rsidRPr="0992A5CC">
        <w:rPr>
          <w:rFonts w:ascii="Calibri" w:eastAsia="Calibri" w:hAnsi="Calibri" w:cs="Calibri"/>
          <w:lang w:val="en-GB"/>
        </w:rPr>
        <w:t xml:space="preserve">and </w:t>
      </w:r>
      <w:r w:rsidR="2D5BED0E" w:rsidRPr="0992A5CC">
        <w:rPr>
          <w:rFonts w:ascii="Calibri" w:eastAsia="Calibri" w:hAnsi="Calibri" w:cs="Calibri"/>
          <w:lang w:val="en-GB"/>
        </w:rPr>
        <w:t xml:space="preserve">it is not </w:t>
      </w:r>
      <w:r w:rsidR="00AE4EF6" w:rsidRPr="0992A5CC">
        <w:rPr>
          <w:rFonts w:ascii="Calibri" w:eastAsia="Calibri" w:hAnsi="Calibri" w:cs="Calibri"/>
          <w:lang w:val="en-GB"/>
        </w:rPr>
        <w:t xml:space="preserve">sufficient </w:t>
      </w:r>
      <w:r w:rsidR="2D5BED0E" w:rsidRPr="0992A5CC">
        <w:rPr>
          <w:rFonts w:ascii="Calibri" w:eastAsia="Calibri" w:hAnsi="Calibri" w:cs="Calibri"/>
          <w:lang w:val="en-GB"/>
        </w:rPr>
        <w:t xml:space="preserve">to determine the HARQ </w:t>
      </w:r>
      <w:r w:rsidR="00AE4EF6" w:rsidRPr="0992A5CC">
        <w:rPr>
          <w:rFonts w:ascii="Calibri" w:eastAsia="Calibri" w:hAnsi="Calibri" w:cs="Calibri"/>
          <w:lang w:val="en-GB"/>
        </w:rPr>
        <w:t xml:space="preserve">feedback </w:t>
      </w:r>
      <w:r w:rsidR="2D5BED0E" w:rsidRPr="0992A5CC">
        <w:rPr>
          <w:rFonts w:ascii="Calibri" w:eastAsia="Calibri" w:hAnsi="Calibri" w:cs="Calibri"/>
          <w:lang w:val="en-GB"/>
        </w:rPr>
        <w:lastRenderedPageBreak/>
        <w:t xml:space="preserve">disabling/enabling </w:t>
      </w:r>
      <w:r w:rsidR="00AE4EF6" w:rsidRPr="0992A5CC">
        <w:rPr>
          <w:rFonts w:ascii="Calibri" w:eastAsia="Calibri" w:hAnsi="Calibri" w:cs="Calibri"/>
          <w:lang w:val="en-GB"/>
        </w:rPr>
        <w:t xml:space="preserve">based on </w:t>
      </w:r>
      <w:r w:rsidR="2D5BED0E" w:rsidRPr="0992A5CC">
        <w:rPr>
          <w:rFonts w:ascii="Calibri" w:eastAsia="Calibri" w:hAnsi="Calibri" w:cs="Calibri"/>
          <w:lang w:val="en-GB"/>
        </w:rPr>
        <w:t>either of them. The total transmission time of NPDSCH</w:t>
      </w:r>
      <w:r w:rsidR="0992A5CC" w:rsidRPr="0992A5CC">
        <w:rPr>
          <w:rFonts w:ascii="Calibri" w:eastAsia="Calibri" w:hAnsi="Calibri" w:cs="Calibri"/>
          <w:lang w:val="en-GB"/>
        </w:rPr>
        <w:t xml:space="preserve"> can </w:t>
      </w:r>
      <w:r w:rsidR="00C64B8A">
        <w:rPr>
          <w:rFonts w:ascii="Calibri" w:eastAsia="Calibri" w:hAnsi="Calibri" w:cs="Calibri"/>
          <w:lang w:val="en-GB"/>
        </w:rPr>
        <w:t xml:space="preserve">be considered to </w:t>
      </w:r>
      <w:r w:rsidR="0992A5CC" w:rsidRPr="0992A5CC">
        <w:rPr>
          <w:rFonts w:ascii="Calibri" w:eastAsia="Calibri" w:hAnsi="Calibri" w:cs="Calibri"/>
          <w:lang w:val="en-GB"/>
        </w:rPr>
        <w:t xml:space="preserve">determine HARQ feedback disabling/enabling. </w:t>
      </w:r>
      <w:r w:rsidR="2D5BED0E" w:rsidRPr="0992A5CC">
        <w:rPr>
          <w:rFonts w:ascii="Calibri" w:eastAsia="Calibri" w:hAnsi="Calibri" w:cs="Calibri"/>
          <w:lang w:val="en-GB"/>
        </w:rPr>
        <w:t>The parameter for implicit indication should also need further study.</w:t>
      </w:r>
    </w:p>
    <w:p w14:paraId="7B4A9787" w14:textId="60BEA207" w:rsidR="2D5BED0E" w:rsidRDefault="2D5BED0E" w:rsidP="00B339E0">
      <w:pPr>
        <w:spacing w:line="257" w:lineRule="auto"/>
        <w:jc w:val="both"/>
        <w:rPr>
          <w:rFonts w:ascii="Calibri" w:eastAsia="Calibri" w:hAnsi="Calibri" w:cs="Calibri"/>
          <w:b/>
          <w:bCs/>
          <w:lang w:val="en-GB"/>
        </w:rPr>
      </w:pPr>
      <w:r w:rsidRPr="2D5BED0E">
        <w:rPr>
          <w:rFonts w:ascii="Calibri" w:eastAsia="Calibri" w:hAnsi="Calibri" w:cs="Calibri"/>
          <w:b/>
          <w:bCs/>
          <w:lang w:val="en-GB"/>
        </w:rPr>
        <w:t xml:space="preserve">Proposal </w:t>
      </w:r>
      <w:r w:rsidR="00D57D18">
        <w:rPr>
          <w:rFonts w:ascii="Calibri" w:eastAsia="Calibri" w:hAnsi="Calibri" w:cs="Calibri"/>
          <w:b/>
          <w:bCs/>
          <w:lang w:val="en-GB"/>
        </w:rPr>
        <w:t>2</w:t>
      </w:r>
      <w:r w:rsidRPr="2D5BED0E">
        <w:rPr>
          <w:rFonts w:ascii="Calibri" w:eastAsia="Calibri" w:hAnsi="Calibri" w:cs="Calibri"/>
          <w:b/>
          <w:bCs/>
          <w:lang w:val="en-GB"/>
        </w:rPr>
        <w:t xml:space="preserve">: RRC configuration of HARQ feedback enabling/disabling per HARQ process for DL transmission is used as a baseline for IoT NTN. </w:t>
      </w:r>
    </w:p>
    <w:p w14:paraId="072F08AC" w14:textId="0C5AD105" w:rsidR="2D5BED0E" w:rsidRDefault="2D5BED0E" w:rsidP="00B339E0">
      <w:pPr>
        <w:spacing w:line="257" w:lineRule="auto"/>
        <w:jc w:val="both"/>
        <w:rPr>
          <w:rFonts w:ascii="Calibri" w:eastAsia="Calibri" w:hAnsi="Calibri" w:cs="Calibri"/>
          <w:b/>
          <w:bCs/>
          <w:lang w:val="en-GB"/>
        </w:rPr>
      </w:pPr>
      <w:r w:rsidRPr="04F9D695">
        <w:rPr>
          <w:rFonts w:ascii="Calibri" w:eastAsia="Calibri" w:hAnsi="Calibri" w:cs="Calibri"/>
          <w:b/>
          <w:bCs/>
          <w:lang w:val="en-GB"/>
        </w:rPr>
        <w:t xml:space="preserve">Proposal </w:t>
      </w:r>
      <w:r w:rsidR="00D57D18">
        <w:rPr>
          <w:rFonts w:ascii="Calibri" w:eastAsia="Calibri" w:hAnsi="Calibri" w:cs="Calibri"/>
          <w:b/>
          <w:bCs/>
          <w:lang w:val="en-GB"/>
        </w:rPr>
        <w:t>3</w:t>
      </w:r>
      <w:r w:rsidRPr="04F9D695">
        <w:rPr>
          <w:rFonts w:ascii="Calibri" w:eastAsia="Calibri" w:hAnsi="Calibri" w:cs="Calibri"/>
          <w:b/>
          <w:bCs/>
          <w:lang w:val="en-GB"/>
        </w:rPr>
        <w:t>: Explicitly indication of HARQ feedback enabling/disabling by DCI and implicitly determination by existing configured</w:t>
      </w:r>
      <w:r w:rsidRPr="009A47CF">
        <w:rPr>
          <w:rFonts w:ascii="Calibri" w:eastAsia="Calibri" w:hAnsi="Calibri" w:cs="Calibri"/>
          <w:b/>
          <w:bCs/>
          <w:lang w:val="en-GB"/>
        </w:rPr>
        <w:t>/</w:t>
      </w:r>
      <w:r w:rsidRPr="0035437B">
        <w:rPr>
          <w:rFonts w:ascii="Calibri" w:eastAsia="Calibri" w:hAnsi="Calibri" w:cs="Calibri"/>
          <w:b/>
          <w:bCs/>
          <w:lang w:val="en-GB"/>
        </w:rPr>
        <w:t>i</w:t>
      </w:r>
      <w:r w:rsidRPr="009A47CF">
        <w:rPr>
          <w:rFonts w:ascii="Calibri" w:eastAsia="Calibri" w:hAnsi="Calibri" w:cs="Calibri"/>
          <w:b/>
          <w:lang w:val="en-GB"/>
        </w:rPr>
        <w:t>ndicated</w:t>
      </w:r>
      <w:r w:rsidRPr="04F9D695">
        <w:rPr>
          <w:rFonts w:ascii="Calibri" w:eastAsia="Calibri" w:hAnsi="Calibri" w:cs="Calibri"/>
          <w:b/>
          <w:bCs/>
          <w:lang w:val="en-GB"/>
        </w:rPr>
        <w:t xml:space="preserve"> parameter need further study for IoT NTN.</w:t>
      </w:r>
    </w:p>
    <w:p w14:paraId="5F8B23BC" w14:textId="3EBA2A50" w:rsidR="0054566C" w:rsidRDefault="0054566C" w:rsidP="00EA50BA">
      <w:pPr>
        <w:pStyle w:val="Heading2"/>
      </w:pPr>
      <w:r>
        <w:t>Potential issues due to HARQ feedback disabling</w:t>
      </w:r>
    </w:p>
    <w:p w14:paraId="01E36CC3" w14:textId="6C329400" w:rsidR="00804E92" w:rsidRDefault="00804E92" w:rsidP="00804E92">
      <w:pPr>
        <w:pStyle w:val="Heading3"/>
      </w:pPr>
      <w:r>
        <w:t>NPRACH capacity</w:t>
      </w:r>
    </w:p>
    <w:p w14:paraId="08087752" w14:textId="0A29DE85" w:rsidR="008D1E32" w:rsidRPr="00E755B4" w:rsidRDefault="00242BD5" w:rsidP="009E7DFE">
      <w:pPr>
        <w:jc w:val="both"/>
        <w:rPr>
          <w:rFonts w:eastAsia="宋体" w:cstheme="minorHAnsi"/>
          <w:lang w:val="en-GB"/>
        </w:rPr>
      </w:pPr>
      <w:r w:rsidRPr="00E755B4">
        <w:rPr>
          <w:rFonts w:eastAsia="宋体" w:cstheme="minorHAnsi"/>
          <w:lang w:val="en-GB"/>
        </w:rPr>
        <w:t xml:space="preserve">For NB-IoT UEs, scheduling requests (SR) are either </w:t>
      </w:r>
      <w:proofErr w:type="spellStart"/>
      <w:r w:rsidRPr="00E755B4">
        <w:rPr>
          <w:rFonts w:eastAsia="宋体" w:cstheme="minorHAnsi"/>
          <w:lang w:val="en-GB"/>
        </w:rPr>
        <w:t>signaled</w:t>
      </w:r>
      <w:proofErr w:type="spellEnd"/>
      <w:r w:rsidRPr="00E755B4">
        <w:rPr>
          <w:rFonts w:eastAsia="宋体" w:cstheme="minorHAnsi"/>
          <w:lang w:val="en-GB"/>
        </w:rPr>
        <w:t xml:space="preserve"> in NPUSCH with HARQ-ACK (configured by </w:t>
      </w:r>
      <w:proofErr w:type="spellStart"/>
      <w:r w:rsidRPr="00E755B4">
        <w:rPr>
          <w:rFonts w:eastAsia="宋体" w:cstheme="minorHAnsi"/>
          <w:i/>
          <w:iCs/>
          <w:lang w:val="en-GB"/>
        </w:rPr>
        <w:t>sr</w:t>
      </w:r>
      <w:proofErr w:type="spellEnd"/>
      <w:r w:rsidRPr="00E755B4">
        <w:rPr>
          <w:rFonts w:eastAsia="宋体" w:cstheme="minorHAnsi"/>
          <w:i/>
          <w:iCs/>
          <w:lang w:val="en-GB"/>
        </w:rPr>
        <w:t>-with-HARQ-ACK-Config</w:t>
      </w:r>
      <w:r w:rsidRPr="00E755B4">
        <w:rPr>
          <w:rFonts w:eastAsia="宋体" w:cstheme="minorHAnsi"/>
          <w:lang w:val="en-GB"/>
        </w:rPr>
        <w:t xml:space="preserve">) or indicated via NPRACH (configured by </w:t>
      </w:r>
      <w:proofErr w:type="spellStart"/>
      <w:r w:rsidRPr="00E755B4">
        <w:rPr>
          <w:rFonts w:eastAsia="宋体" w:cstheme="minorHAnsi"/>
          <w:i/>
          <w:iCs/>
          <w:lang w:val="en-GB"/>
        </w:rPr>
        <w:t>sr</w:t>
      </w:r>
      <w:proofErr w:type="spellEnd"/>
      <w:r w:rsidRPr="00E755B4">
        <w:rPr>
          <w:rFonts w:eastAsia="宋体" w:cstheme="minorHAnsi"/>
          <w:i/>
          <w:iCs/>
          <w:lang w:val="en-GB"/>
        </w:rPr>
        <w:t>-</w:t>
      </w:r>
      <w:proofErr w:type="spellStart"/>
      <w:r w:rsidRPr="00E755B4">
        <w:rPr>
          <w:rFonts w:eastAsia="宋体" w:cstheme="minorHAnsi"/>
          <w:i/>
          <w:iCs/>
          <w:lang w:val="en-GB"/>
        </w:rPr>
        <w:t>WithoutHARQ</w:t>
      </w:r>
      <w:proofErr w:type="spellEnd"/>
      <w:r w:rsidRPr="00E755B4">
        <w:rPr>
          <w:rFonts w:eastAsia="宋体" w:cstheme="minorHAnsi"/>
          <w:i/>
          <w:iCs/>
          <w:lang w:val="en-GB"/>
        </w:rPr>
        <w:t>-ACK-Config</w:t>
      </w:r>
      <w:r w:rsidRPr="00E755B4">
        <w:rPr>
          <w:rFonts w:eastAsia="宋体" w:cstheme="minorHAnsi"/>
          <w:lang w:val="en-GB"/>
        </w:rPr>
        <w:t xml:space="preserve">). </w:t>
      </w:r>
      <w:r w:rsidR="00206E10" w:rsidRPr="00E755B4">
        <w:rPr>
          <w:rFonts w:eastAsia="宋体" w:cstheme="minorHAnsi"/>
          <w:lang w:val="en-GB"/>
        </w:rPr>
        <w:t xml:space="preserve">When HARQ feedback is disabled, SR will have to rely on NPRACH and the capacity of NPRACH may become an issue. </w:t>
      </w:r>
    </w:p>
    <w:p w14:paraId="159EC741" w14:textId="5D025AFA" w:rsidR="00AB7333" w:rsidRPr="00E755B4" w:rsidRDefault="00AB7333" w:rsidP="009E7DFE">
      <w:pPr>
        <w:jc w:val="both"/>
        <w:rPr>
          <w:rFonts w:eastAsia="宋体" w:cstheme="minorHAnsi"/>
          <w:lang w:val="en-GB"/>
        </w:rPr>
      </w:pPr>
      <w:r w:rsidRPr="00E755B4">
        <w:rPr>
          <w:rFonts w:eastAsia="宋体" w:cstheme="minorHAnsi"/>
          <w:lang w:val="en-GB"/>
        </w:rPr>
        <w:t xml:space="preserve">For an estimate of NPRACH capacity for SR, we use the UE density assumption in TR 36.763 (Table B.2-1) 400 UEs per square-km in a 40 km-diameter cell. </w:t>
      </w:r>
      <w:r w:rsidR="006F0518" w:rsidRPr="00E755B4">
        <w:rPr>
          <w:rFonts w:eastAsia="宋体" w:cstheme="minorHAnsi"/>
          <w:lang w:val="en-GB"/>
        </w:rPr>
        <w:t xml:space="preserve">The cell coverage (hexagonal) area is roughly </w:t>
      </w:r>
      <m:oMath>
        <m:r>
          <w:rPr>
            <w:rFonts w:ascii="Cambria Math" w:eastAsia="宋体" w:hAnsi="Cambria Math" w:cstheme="minorHAnsi"/>
            <w:lang w:val="en-GB"/>
          </w:rPr>
          <m:t>A=</m:t>
        </m:r>
        <m:d>
          <m:dPr>
            <m:ctrlPr>
              <w:rPr>
                <w:rFonts w:ascii="Cambria Math" w:eastAsia="宋体" w:hAnsi="Cambria Math" w:cstheme="minorHAnsi"/>
                <w:i/>
                <w:lang w:val="en-GB"/>
              </w:rPr>
            </m:ctrlPr>
          </m:dPr>
          <m:e>
            <m:r>
              <w:rPr>
                <w:rFonts w:ascii="Cambria Math" w:eastAsia="宋体" w:hAnsi="Cambria Math" w:cstheme="minorHAnsi"/>
                <w:lang w:val="en-GB"/>
              </w:rPr>
              <m:t>3/2</m:t>
            </m:r>
          </m:e>
        </m:d>
        <m:rad>
          <m:radPr>
            <m:degHide m:val="1"/>
            <m:ctrlPr>
              <w:rPr>
                <w:rFonts w:ascii="Cambria Math" w:eastAsia="宋体" w:hAnsi="Cambria Math" w:cstheme="minorHAnsi"/>
                <w:i/>
                <w:lang w:val="en-GB"/>
              </w:rPr>
            </m:ctrlPr>
          </m:radPr>
          <m:deg/>
          <m:e>
            <m:r>
              <w:rPr>
                <w:rFonts w:ascii="Cambria Math" w:eastAsia="宋体" w:hAnsi="Cambria Math" w:cstheme="minorHAnsi"/>
                <w:lang w:val="en-GB"/>
              </w:rPr>
              <m:t>3</m:t>
            </m:r>
          </m:e>
        </m:rad>
        <m:r>
          <w:rPr>
            <w:rFonts w:ascii="Cambria Math" w:eastAsia="宋体" w:hAnsi="Cambria Math" w:cstheme="minorHAnsi"/>
            <w:lang w:val="en-GB"/>
          </w:rPr>
          <m:t xml:space="preserve"> </m:t>
        </m:r>
        <m:sSup>
          <m:sSupPr>
            <m:ctrlPr>
              <w:rPr>
                <w:rFonts w:ascii="Cambria Math" w:eastAsia="宋体" w:hAnsi="Cambria Math" w:cstheme="minorHAnsi"/>
                <w:i/>
                <w:lang w:val="en-GB"/>
              </w:rPr>
            </m:ctrlPr>
          </m:sSupPr>
          <m:e>
            <m:r>
              <w:rPr>
                <w:rFonts w:ascii="Cambria Math" w:eastAsia="宋体" w:hAnsi="Cambria Math" w:cstheme="minorHAnsi"/>
                <w:lang w:val="en-GB"/>
              </w:rPr>
              <m:t>r</m:t>
            </m:r>
          </m:e>
          <m:sup>
            <m:r>
              <w:rPr>
                <w:rFonts w:ascii="Cambria Math" w:eastAsia="宋体" w:hAnsi="Cambria Math" w:cstheme="minorHAnsi"/>
                <w:lang w:val="en-GB"/>
              </w:rPr>
              <m:t>2</m:t>
            </m:r>
          </m:sup>
        </m:sSup>
        <m:r>
          <w:rPr>
            <w:rFonts w:ascii="Cambria Math" w:eastAsia="宋体" w:hAnsi="Cambria Math" w:cstheme="minorHAnsi"/>
            <w:lang w:val="en-GB"/>
          </w:rPr>
          <m:t>=1039.2 k</m:t>
        </m:r>
        <m:sSup>
          <m:sSupPr>
            <m:ctrlPr>
              <w:rPr>
                <w:rFonts w:ascii="Cambria Math" w:eastAsia="宋体" w:hAnsi="Cambria Math" w:cstheme="minorHAnsi"/>
                <w:i/>
                <w:lang w:val="en-GB"/>
              </w:rPr>
            </m:ctrlPr>
          </m:sSupPr>
          <m:e>
            <m:r>
              <w:rPr>
                <w:rFonts w:ascii="Cambria Math" w:eastAsia="宋体" w:hAnsi="Cambria Math" w:cstheme="minorHAnsi"/>
                <w:lang w:val="en-GB"/>
              </w:rPr>
              <m:t>m</m:t>
            </m:r>
          </m:e>
          <m:sup>
            <m:r>
              <w:rPr>
                <w:rFonts w:ascii="Cambria Math" w:eastAsia="宋体" w:hAnsi="Cambria Math" w:cstheme="minorHAnsi"/>
                <w:lang w:val="en-GB"/>
              </w:rPr>
              <m:t>2</m:t>
            </m:r>
          </m:sup>
        </m:sSup>
      </m:oMath>
      <w:r w:rsidR="006F0518" w:rsidRPr="00E755B4">
        <w:rPr>
          <w:rFonts w:eastAsia="宋体" w:cstheme="minorHAnsi"/>
          <w:lang w:val="en-GB"/>
        </w:rPr>
        <w:t xml:space="preserve">, with radius </w:t>
      </w:r>
      <m:oMath>
        <m:r>
          <w:rPr>
            <w:rFonts w:ascii="Cambria Math" w:eastAsia="宋体" w:hAnsi="Cambria Math" w:cstheme="minorHAnsi"/>
            <w:lang w:val="en-GB"/>
          </w:rPr>
          <m:t>r=20 km</m:t>
        </m:r>
      </m:oMath>
      <w:r w:rsidR="006F0518" w:rsidRPr="00E755B4">
        <w:rPr>
          <w:rFonts w:eastAsia="宋体" w:cstheme="minorHAnsi"/>
          <w:lang w:val="en-GB"/>
        </w:rPr>
        <w:t xml:space="preserve">. </w:t>
      </w:r>
      <w:r w:rsidR="00362634" w:rsidRPr="00E755B4">
        <w:rPr>
          <w:rFonts w:eastAsia="宋体" w:cstheme="minorHAnsi"/>
          <w:lang w:val="en-GB"/>
        </w:rPr>
        <w:t xml:space="preserve">And the number of UEs per cell is </w:t>
      </w:r>
      <m:oMath>
        <m:r>
          <w:rPr>
            <w:rFonts w:ascii="Cambria Math" w:eastAsia="宋体" w:hAnsi="Cambria Math" w:cstheme="minorHAnsi"/>
            <w:lang w:val="en-GB"/>
          </w:rPr>
          <m:t>N=400×A=415692.2</m:t>
        </m:r>
      </m:oMath>
      <w:r w:rsidR="00362634" w:rsidRPr="00E755B4">
        <w:rPr>
          <w:rFonts w:eastAsia="宋体" w:cstheme="minorHAnsi"/>
          <w:lang w:val="en-GB"/>
        </w:rPr>
        <w:t>.</w:t>
      </w:r>
    </w:p>
    <w:p w14:paraId="4A3CB136" w14:textId="74398F2A" w:rsidR="00720BBB" w:rsidRPr="00E755B4" w:rsidRDefault="00720BBB" w:rsidP="009E7DFE">
      <w:pPr>
        <w:jc w:val="both"/>
        <w:rPr>
          <w:rFonts w:eastAsia="宋体" w:cstheme="minorHAnsi"/>
          <w:lang w:val="en-GB"/>
        </w:rPr>
      </w:pPr>
      <w:r w:rsidRPr="00E755B4">
        <w:rPr>
          <w:rFonts w:eastAsia="宋体" w:cstheme="minorHAnsi"/>
          <w:lang w:val="en-GB"/>
        </w:rPr>
        <w:t xml:space="preserve">We also adopt the mobile autonomous reporting (MAR) traffic model of TR 48.820 (Annex E) to estimate SR arrival rate. In the MAR model, report arrivals are distributed as shown in Table </w:t>
      </w:r>
      <w:r w:rsidR="000708C4" w:rsidRPr="00E755B4">
        <w:rPr>
          <w:rFonts w:eastAsia="宋体" w:cstheme="minorHAnsi"/>
          <w:lang w:val="en-GB"/>
        </w:rPr>
        <w:t>4</w:t>
      </w:r>
      <w:r w:rsidRPr="00E755B4">
        <w:rPr>
          <w:rFonts w:eastAsia="宋体" w:cstheme="minorHAnsi"/>
          <w:lang w:val="en-GB"/>
        </w:rPr>
        <w:t xml:space="preserve"> below.</w:t>
      </w:r>
      <w:r w:rsidR="00006753" w:rsidRPr="00E755B4">
        <w:rPr>
          <w:rFonts w:eastAsia="宋体" w:cstheme="minorHAnsi"/>
          <w:lang w:val="en-GB"/>
        </w:rPr>
        <w:t xml:space="preserve"> </w:t>
      </w:r>
      <w:r w:rsidR="009A4E1B" w:rsidRPr="00E755B4">
        <w:rPr>
          <w:rFonts w:eastAsia="宋体" w:cstheme="minorHAnsi"/>
          <w:lang w:val="en-GB"/>
        </w:rPr>
        <w:t xml:space="preserve">We can then calculate the average SR frequency per UE is </w:t>
      </w:r>
      <m:oMath>
        <m:sSub>
          <m:sSubPr>
            <m:ctrlPr>
              <w:rPr>
                <w:rFonts w:ascii="Cambria Math" w:eastAsia="宋体" w:hAnsi="Cambria Math" w:cstheme="minorHAnsi"/>
                <w:i/>
                <w:lang w:val="en-GB"/>
              </w:rPr>
            </m:ctrlPr>
          </m:sSubPr>
          <m:e>
            <m:r>
              <w:rPr>
                <w:rFonts w:ascii="Cambria Math" w:eastAsia="宋体" w:hAnsi="Cambria Math" w:cstheme="minorHAnsi"/>
                <w:lang w:val="en-GB"/>
              </w:rPr>
              <m:t>R</m:t>
            </m:r>
          </m:e>
          <m:sub>
            <m:r>
              <w:rPr>
                <w:rFonts w:ascii="Cambria Math" w:eastAsia="宋体" w:hAnsi="Cambria Math" w:cstheme="minorHAnsi"/>
                <w:lang w:val="en-GB"/>
              </w:rPr>
              <m:t>UE</m:t>
            </m:r>
          </m:sub>
        </m:sSub>
        <m:r>
          <w:rPr>
            <w:rFonts w:ascii="Cambria Math" w:eastAsia="宋体" w:hAnsi="Cambria Math" w:cstheme="minorHAnsi"/>
            <w:lang w:val="en-GB"/>
          </w:rPr>
          <m:t>=</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24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×0.4+</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2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×0.4+</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1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×0.15+</m:t>
        </m:r>
        <m:sSup>
          <m:sSupPr>
            <m:ctrlPr>
              <w:rPr>
                <w:rFonts w:ascii="Cambria Math" w:eastAsia="宋体" w:hAnsi="Cambria Math" w:cstheme="minorHAnsi"/>
                <w:i/>
                <w:lang w:val="en-GB"/>
              </w:rPr>
            </m:ctrlPr>
          </m:sSupPr>
          <m:e>
            <m:d>
              <m:dPr>
                <m:ctrlPr>
                  <w:rPr>
                    <w:rFonts w:ascii="Cambria Math" w:eastAsia="宋体" w:hAnsi="Cambria Math" w:cstheme="minorHAnsi"/>
                    <w:i/>
                    <w:lang w:val="en-GB"/>
                  </w:rPr>
                </m:ctrlPr>
              </m:dPr>
              <m:e>
                <m:r>
                  <w:rPr>
                    <w:rFonts w:ascii="Cambria Math" w:eastAsia="宋体" w:hAnsi="Cambria Math" w:cstheme="minorHAnsi"/>
                    <w:lang w:val="en-GB"/>
                  </w:rPr>
                  <m:t xml:space="preserve">0.5 </m:t>
                </m:r>
                <m:r>
                  <w:rPr>
                    <w:rFonts w:ascii="Cambria Math" w:eastAsia="宋体" w:hAnsi="Cambria Math" w:cstheme="minorHAnsi"/>
                    <w:lang w:val="en-GB"/>
                  </w:rPr>
                  <m:t>hr</m:t>
                </m:r>
              </m:e>
            </m:d>
          </m:e>
          <m:sup>
            <m:r>
              <w:rPr>
                <w:rFonts w:ascii="Cambria Math" w:eastAsia="宋体" w:hAnsi="Cambria Math" w:cstheme="minorHAnsi"/>
                <w:lang w:val="en-GB"/>
              </w:rPr>
              <m:t>-1</m:t>
            </m:r>
          </m:sup>
        </m:sSup>
        <m:r>
          <w:rPr>
            <w:rFonts w:ascii="Cambria Math" w:eastAsia="宋体" w:hAnsi="Cambria Math" w:cstheme="minorHAnsi"/>
            <w:lang w:val="en-GB"/>
          </w:rPr>
          <m:t>×0.05≅4.67×</m:t>
        </m:r>
        <m:sSup>
          <m:sSupPr>
            <m:ctrlPr>
              <w:rPr>
                <w:rFonts w:ascii="Cambria Math" w:eastAsia="宋体" w:hAnsi="Cambria Math" w:cstheme="minorHAnsi"/>
                <w:i/>
                <w:lang w:val="en-GB"/>
              </w:rPr>
            </m:ctrlPr>
          </m:sSupPr>
          <m:e>
            <m:r>
              <w:rPr>
                <w:rFonts w:ascii="Cambria Math" w:eastAsia="宋体" w:hAnsi="Cambria Math" w:cstheme="minorHAnsi"/>
                <w:lang w:val="en-GB"/>
              </w:rPr>
              <m:t>10</m:t>
            </m:r>
          </m:e>
          <m:sup>
            <m:r>
              <w:rPr>
                <w:rFonts w:ascii="Cambria Math" w:eastAsia="宋体" w:hAnsi="Cambria Math" w:cstheme="minorHAnsi"/>
                <w:lang w:val="en-GB"/>
              </w:rPr>
              <m:t>-1</m:t>
            </m:r>
          </m:sup>
        </m:sSup>
        <m:r>
          <w:rPr>
            <w:rFonts w:ascii="Cambria Math" w:eastAsia="宋体" w:hAnsi="Cambria Math" w:cstheme="minorHAnsi"/>
            <w:lang w:val="en-GB"/>
          </w:rPr>
          <m:t xml:space="preserve"> h</m:t>
        </m:r>
        <m:sSup>
          <m:sSupPr>
            <m:ctrlPr>
              <w:rPr>
                <w:rFonts w:ascii="Cambria Math" w:eastAsia="宋体" w:hAnsi="Cambria Math" w:cstheme="minorHAnsi"/>
                <w:i/>
                <w:lang w:val="en-GB"/>
              </w:rPr>
            </m:ctrlPr>
          </m:sSupPr>
          <m:e>
            <m:r>
              <w:rPr>
                <w:rFonts w:ascii="Cambria Math" w:eastAsia="宋体" w:hAnsi="Cambria Math" w:cstheme="minorHAnsi"/>
                <w:lang w:val="en-GB"/>
              </w:rPr>
              <m:t>r</m:t>
            </m:r>
          </m:e>
          <m:sup>
            <m:r>
              <w:rPr>
                <w:rFonts w:ascii="Cambria Math" w:eastAsia="宋体" w:hAnsi="Cambria Math" w:cstheme="minorHAnsi"/>
                <w:lang w:val="en-GB"/>
              </w:rPr>
              <m:t>-1</m:t>
            </m:r>
          </m:sup>
        </m:sSup>
        <m:r>
          <w:rPr>
            <w:rFonts w:ascii="Cambria Math" w:eastAsia="宋体" w:hAnsi="Cambria Math" w:cstheme="minorHAnsi"/>
            <w:lang w:val="en-GB"/>
          </w:rPr>
          <m:t>≅1.30×</m:t>
        </m:r>
        <m:sSup>
          <m:sSupPr>
            <m:ctrlPr>
              <w:rPr>
                <w:rFonts w:ascii="Cambria Math" w:eastAsia="宋体" w:hAnsi="Cambria Math" w:cstheme="minorHAnsi"/>
                <w:i/>
                <w:lang w:val="en-GB"/>
              </w:rPr>
            </m:ctrlPr>
          </m:sSupPr>
          <m:e>
            <m:r>
              <w:rPr>
                <w:rFonts w:ascii="Cambria Math" w:eastAsia="宋体" w:hAnsi="Cambria Math" w:cstheme="minorHAnsi"/>
                <w:lang w:val="en-GB"/>
              </w:rPr>
              <m:t>10</m:t>
            </m:r>
          </m:e>
          <m:sup>
            <m:r>
              <w:rPr>
                <w:rFonts w:ascii="Cambria Math" w:eastAsia="宋体" w:hAnsi="Cambria Math" w:cstheme="minorHAnsi"/>
                <w:lang w:val="en-GB"/>
              </w:rPr>
              <m:t>-4</m:t>
            </m:r>
          </m:sup>
        </m:sSup>
        <m:r>
          <w:rPr>
            <w:rFonts w:ascii="Cambria Math" w:eastAsia="宋体" w:hAnsi="Cambria Math" w:cstheme="minorHAnsi"/>
            <w:lang w:val="en-GB"/>
          </w:rPr>
          <m:t xml:space="preserve"> </m:t>
        </m:r>
        <m:sSup>
          <m:sSupPr>
            <m:ctrlPr>
              <w:rPr>
                <w:rFonts w:ascii="Cambria Math" w:eastAsia="宋体" w:hAnsi="Cambria Math" w:cstheme="minorHAnsi"/>
                <w:i/>
                <w:lang w:val="en-GB"/>
              </w:rPr>
            </m:ctrlPr>
          </m:sSupPr>
          <m:e>
            <m:r>
              <w:rPr>
                <w:rFonts w:ascii="Cambria Math" w:eastAsia="宋体" w:hAnsi="Cambria Math" w:cstheme="minorHAnsi"/>
                <w:lang w:val="en-GB"/>
              </w:rPr>
              <m:t>s</m:t>
            </m:r>
          </m:e>
          <m:sup>
            <m:r>
              <w:rPr>
                <w:rFonts w:ascii="Cambria Math" w:eastAsia="宋体" w:hAnsi="Cambria Math" w:cstheme="minorHAnsi"/>
                <w:lang w:val="en-GB"/>
              </w:rPr>
              <m:t>-1</m:t>
            </m:r>
          </m:sup>
        </m:sSup>
      </m:oMath>
      <w:r w:rsidR="00E47CB1" w:rsidRPr="00E755B4">
        <w:rPr>
          <w:rFonts w:eastAsia="宋体" w:cstheme="minorHAnsi"/>
          <w:lang w:val="en-GB"/>
        </w:rPr>
        <w:t xml:space="preserve">. </w:t>
      </w:r>
      <w:r w:rsidR="009D4F5F" w:rsidRPr="00E755B4">
        <w:rPr>
          <w:rFonts w:eastAsia="宋体" w:cstheme="minorHAnsi"/>
          <w:lang w:val="en-GB"/>
        </w:rPr>
        <w:t xml:space="preserve">For a NTN cell, the average SR frequency will be </w:t>
      </w:r>
      <m:oMath>
        <m:r>
          <w:rPr>
            <w:rFonts w:ascii="Cambria Math" w:eastAsia="宋体" w:hAnsi="Cambria Math" w:cstheme="minorHAnsi"/>
            <w:lang w:val="en-GB"/>
          </w:rPr>
          <m:t>R=</m:t>
        </m:r>
        <m:sSub>
          <m:sSubPr>
            <m:ctrlPr>
              <w:rPr>
                <w:rFonts w:ascii="Cambria Math" w:eastAsia="宋体" w:hAnsi="Cambria Math" w:cstheme="minorHAnsi"/>
                <w:i/>
                <w:lang w:val="en-GB"/>
              </w:rPr>
            </m:ctrlPr>
          </m:sSubPr>
          <m:e>
            <m:r>
              <w:rPr>
                <w:rFonts w:ascii="Cambria Math" w:eastAsia="宋体" w:hAnsi="Cambria Math" w:cstheme="minorHAnsi"/>
                <w:lang w:val="en-GB"/>
              </w:rPr>
              <m:t>R</m:t>
            </m:r>
          </m:e>
          <m:sub>
            <m:r>
              <w:rPr>
                <w:rFonts w:ascii="Cambria Math" w:eastAsia="宋体" w:hAnsi="Cambria Math" w:cstheme="minorHAnsi"/>
                <w:lang w:val="en-GB"/>
              </w:rPr>
              <m:t>UE</m:t>
            </m:r>
          </m:sub>
        </m:sSub>
        <m:r>
          <w:rPr>
            <w:rFonts w:ascii="Cambria Math" w:eastAsia="宋体" w:hAnsi="Cambria Math" w:cstheme="minorHAnsi"/>
            <w:lang w:val="en-GB"/>
          </w:rPr>
          <m:t xml:space="preserve">×N≅53.9 </m:t>
        </m:r>
        <m:sSup>
          <m:sSupPr>
            <m:ctrlPr>
              <w:rPr>
                <w:rFonts w:ascii="Cambria Math" w:eastAsia="宋体" w:hAnsi="Cambria Math" w:cstheme="minorHAnsi"/>
                <w:i/>
                <w:lang w:val="en-GB"/>
              </w:rPr>
            </m:ctrlPr>
          </m:sSupPr>
          <m:e>
            <m:r>
              <w:rPr>
                <w:rFonts w:ascii="Cambria Math" w:eastAsia="宋体" w:hAnsi="Cambria Math" w:cstheme="minorHAnsi"/>
                <w:lang w:val="en-GB"/>
              </w:rPr>
              <m:t>s</m:t>
            </m:r>
          </m:e>
          <m:sup>
            <m:r>
              <w:rPr>
                <w:rFonts w:ascii="Cambria Math" w:eastAsia="宋体" w:hAnsi="Cambria Math" w:cstheme="minorHAnsi"/>
                <w:lang w:val="en-GB"/>
              </w:rPr>
              <m:t>-1</m:t>
            </m:r>
          </m:sup>
        </m:sSup>
      </m:oMath>
      <w:r w:rsidR="009D4F5F" w:rsidRPr="00E755B4">
        <w:rPr>
          <w:rFonts w:eastAsia="宋体" w:cstheme="minorHAnsi"/>
          <w:lang w:val="en-GB"/>
        </w:rPr>
        <w:t>.</w:t>
      </w:r>
    </w:p>
    <w:p w14:paraId="5E9EB186" w14:textId="5F363C10" w:rsidR="00A324BA" w:rsidRPr="00E755B4" w:rsidRDefault="00A324BA" w:rsidP="00AF3C33">
      <w:pPr>
        <w:pStyle w:val="Caption"/>
        <w:spacing w:after="60"/>
        <w:jc w:val="center"/>
        <w:rPr>
          <w:rFonts w:cstheme="minorHAnsi"/>
        </w:rPr>
      </w:pPr>
      <w:r w:rsidRPr="00E755B4">
        <w:rPr>
          <w:rFonts w:cstheme="minorHAnsi"/>
        </w:rPr>
        <w:t xml:space="preserve">Table </w:t>
      </w:r>
      <w:r w:rsidR="000708C4" w:rsidRPr="00E755B4">
        <w:rPr>
          <w:rFonts w:cstheme="minorHAnsi"/>
        </w:rPr>
        <w:t>4</w:t>
      </w:r>
      <w:r w:rsidRPr="00E755B4">
        <w:rPr>
          <w:rFonts w:cstheme="minorHAnsi"/>
        </w:rPr>
        <w:t>. MAR report arrival model</w:t>
      </w:r>
    </w:p>
    <w:tbl>
      <w:tblPr>
        <w:tblStyle w:val="TableGrid"/>
        <w:tblW w:w="0" w:type="auto"/>
        <w:jc w:val="center"/>
        <w:tblLook w:val="04A0" w:firstRow="1" w:lastRow="0" w:firstColumn="1" w:lastColumn="0" w:noHBand="0" w:noVBand="1"/>
      </w:tblPr>
      <w:tblGrid>
        <w:gridCol w:w="1928"/>
        <w:gridCol w:w="680"/>
        <w:gridCol w:w="680"/>
        <w:gridCol w:w="680"/>
        <w:gridCol w:w="680"/>
      </w:tblGrid>
      <w:tr w:rsidR="00A324BA" w:rsidRPr="00E755B4" w14:paraId="0D799615" w14:textId="77777777" w:rsidTr="00A324BA">
        <w:trPr>
          <w:jc w:val="center"/>
        </w:trPr>
        <w:tc>
          <w:tcPr>
            <w:tcW w:w="1928" w:type="dxa"/>
            <w:tcMar>
              <w:top w:w="28" w:type="dxa"/>
              <w:bottom w:w="28" w:type="dxa"/>
            </w:tcMar>
            <w:vAlign w:val="center"/>
          </w:tcPr>
          <w:p w14:paraId="477F3797" w14:textId="16F4A399" w:rsidR="00720BBB" w:rsidRPr="00E755B4" w:rsidRDefault="00720BBB" w:rsidP="00A324BA">
            <w:pPr>
              <w:pStyle w:val="NormalWeb"/>
              <w:rPr>
                <w:rFonts w:cstheme="minorHAnsi"/>
                <w:sz w:val="20"/>
                <w:szCs w:val="20"/>
              </w:rPr>
            </w:pPr>
            <w:r w:rsidRPr="00E755B4">
              <w:rPr>
                <w:rFonts w:cstheme="minorHAnsi"/>
                <w:sz w:val="20"/>
                <w:szCs w:val="20"/>
              </w:rPr>
              <w:t xml:space="preserve">Report </w:t>
            </w:r>
            <w:r w:rsidR="00A324BA" w:rsidRPr="00E755B4">
              <w:rPr>
                <w:rFonts w:cstheme="minorHAnsi"/>
                <w:sz w:val="20"/>
                <w:szCs w:val="20"/>
              </w:rPr>
              <w:t>interval (</w:t>
            </w:r>
            <w:proofErr w:type="spellStart"/>
            <w:r w:rsidR="00A324BA" w:rsidRPr="00E755B4">
              <w:rPr>
                <w:rFonts w:cstheme="minorHAnsi"/>
                <w:sz w:val="20"/>
                <w:szCs w:val="20"/>
              </w:rPr>
              <w:t>hr</w:t>
            </w:r>
            <w:proofErr w:type="spellEnd"/>
            <w:r w:rsidR="00A324BA" w:rsidRPr="00E755B4">
              <w:rPr>
                <w:rFonts w:cstheme="minorHAnsi"/>
                <w:sz w:val="20"/>
                <w:szCs w:val="20"/>
              </w:rPr>
              <w:t>)</w:t>
            </w:r>
          </w:p>
        </w:tc>
        <w:tc>
          <w:tcPr>
            <w:tcW w:w="680" w:type="dxa"/>
            <w:tcMar>
              <w:top w:w="28" w:type="dxa"/>
              <w:bottom w:w="28" w:type="dxa"/>
            </w:tcMar>
            <w:vAlign w:val="center"/>
          </w:tcPr>
          <w:p w14:paraId="76848487" w14:textId="76EA1209" w:rsidR="00720BBB" w:rsidRPr="00E755B4" w:rsidRDefault="00A324BA" w:rsidP="00A324BA">
            <w:pPr>
              <w:pStyle w:val="NormalWeb"/>
              <w:jc w:val="center"/>
              <w:rPr>
                <w:rFonts w:cstheme="minorHAnsi"/>
                <w:sz w:val="20"/>
                <w:szCs w:val="20"/>
              </w:rPr>
            </w:pPr>
            <w:r w:rsidRPr="00E755B4">
              <w:rPr>
                <w:rFonts w:cstheme="minorHAnsi"/>
                <w:sz w:val="20"/>
                <w:szCs w:val="20"/>
              </w:rPr>
              <w:t>24</w:t>
            </w:r>
          </w:p>
        </w:tc>
        <w:tc>
          <w:tcPr>
            <w:tcW w:w="680" w:type="dxa"/>
            <w:tcMar>
              <w:top w:w="28" w:type="dxa"/>
              <w:bottom w:w="28" w:type="dxa"/>
            </w:tcMar>
            <w:vAlign w:val="center"/>
          </w:tcPr>
          <w:p w14:paraId="54DD25BA" w14:textId="0CC2D47D" w:rsidR="00720BBB" w:rsidRPr="00E755B4" w:rsidRDefault="00A324BA" w:rsidP="00A324BA">
            <w:pPr>
              <w:pStyle w:val="NormalWeb"/>
              <w:jc w:val="center"/>
              <w:rPr>
                <w:rFonts w:cstheme="minorHAnsi"/>
                <w:sz w:val="20"/>
                <w:szCs w:val="20"/>
              </w:rPr>
            </w:pPr>
            <w:r w:rsidRPr="00E755B4">
              <w:rPr>
                <w:rFonts w:cstheme="minorHAnsi"/>
                <w:sz w:val="20"/>
                <w:szCs w:val="20"/>
              </w:rPr>
              <w:t>2</w:t>
            </w:r>
          </w:p>
        </w:tc>
        <w:tc>
          <w:tcPr>
            <w:tcW w:w="680" w:type="dxa"/>
            <w:tcMar>
              <w:top w:w="28" w:type="dxa"/>
              <w:bottom w:w="28" w:type="dxa"/>
            </w:tcMar>
            <w:vAlign w:val="center"/>
          </w:tcPr>
          <w:p w14:paraId="42FD45FC" w14:textId="295E8492" w:rsidR="00720BBB" w:rsidRPr="00E755B4" w:rsidRDefault="00A324BA" w:rsidP="00A324BA">
            <w:pPr>
              <w:pStyle w:val="NormalWeb"/>
              <w:jc w:val="center"/>
              <w:rPr>
                <w:rFonts w:cstheme="minorHAnsi"/>
                <w:sz w:val="20"/>
                <w:szCs w:val="20"/>
              </w:rPr>
            </w:pPr>
            <w:r w:rsidRPr="00E755B4">
              <w:rPr>
                <w:rFonts w:cstheme="minorHAnsi"/>
                <w:sz w:val="20"/>
                <w:szCs w:val="20"/>
              </w:rPr>
              <w:t>1</w:t>
            </w:r>
          </w:p>
        </w:tc>
        <w:tc>
          <w:tcPr>
            <w:tcW w:w="680" w:type="dxa"/>
            <w:tcMar>
              <w:top w:w="28" w:type="dxa"/>
              <w:bottom w:w="28" w:type="dxa"/>
            </w:tcMar>
            <w:vAlign w:val="center"/>
          </w:tcPr>
          <w:p w14:paraId="0972A03A" w14:textId="4E39C1E3" w:rsidR="00720BBB" w:rsidRPr="00E755B4" w:rsidRDefault="00A324BA" w:rsidP="00A324BA">
            <w:pPr>
              <w:pStyle w:val="NormalWeb"/>
              <w:jc w:val="center"/>
              <w:rPr>
                <w:rFonts w:cstheme="minorHAnsi"/>
                <w:sz w:val="20"/>
                <w:szCs w:val="20"/>
              </w:rPr>
            </w:pPr>
            <w:r w:rsidRPr="00E755B4">
              <w:rPr>
                <w:rFonts w:cstheme="minorHAnsi"/>
                <w:sz w:val="20"/>
                <w:szCs w:val="20"/>
              </w:rPr>
              <w:t>0.5</w:t>
            </w:r>
          </w:p>
        </w:tc>
      </w:tr>
      <w:tr w:rsidR="00A324BA" w:rsidRPr="00E755B4" w14:paraId="26165E10" w14:textId="77777777" w:rsidTr="00A324BA">
        <w:trPr>
          <w:jc w:val="center"/>
        </w:trPr>
        <w:tc>
          <w:tcPr>
            <w:tcW w:w="1928" w:type="dxa"/>
            <w:tcMar>
              <w:top w:w="28" w:type="dxa"/>
              <w:bottom w:w="28" w:type="dxa"/>
            </w:tcMar>
            <w:vAlign w:val="center"/>
          </w:tcPr>
          <w:p w14:paraId="0C7F6246" w14:textId="6E4530B0" w:rsidR="00720BBB" w:rsidRPr="00E755B4" w:rsidRDefault="00A324BA" w:rsidP="00A324BA">
            <w:pPr>
              <w:pStyle w:val="NormalWeb"/>
              <w:rPr>
                <w:rFonts w:cstheme="minorHAnsi"/>
                <w:sz w:val="20"/>
                <w:szCs w:val="20"/>
              </w:rPr>
            </w:pPr>
            <w:r w:rsidRPr="00E755B4">
              <w:rPr>
                <w:rFonts w:cstheme="minorHAnsi"/>
                <w:sz w:val="20"/>
                <w:szCs w:val="20"/>
              </w:rPr>
              <w:t>Share (%)</w:t>
            </w:r>
          </w:p>
        </w:tc>
        <w:tc>
          <w:tcPr>
            <w:tcW w:w="680" w:type="dxa"/>
            <w:tcMar>
              <w:top w:w="28" w:type="dxa"/>
              <w:bottom w:w="28" w:type="dxa"/>
            </w:tcMar>
            <w:vAlign w:val="center"/>
          </w:tcPr>
          <w:p w14:paraId="0DE9C537" w14:textId="7DBAB313" w:rsidR="00720BBB" w:rsidRPr="00E755B4" w:rsidRDefault="00A324BA" w:rsidP="00A324BA">
            <w:pPr>
              <w:pStyle w:val="NormalWeb"/>
              <w:jc w:val="center"/>
              <w:rPr>
                <w:rFonts w:cstheme="minorHAnsi"/>
                <w:sz w:val="20"/>
                <w:szCs w:val="20"/>
              </w:rPr>
            </w:pPr>
            <w:r w:rsidRPr="00E755B4">
              <w:rPr>
                <w:rFonts w:cstheme="minorHAnsi"/>
                <w:sz w:val="20"/>
                <w:szCs w:val="20"/>
              </w:rPr>
              <w:t>40</w:t>
            </w:r>
          </w:p>
        </w:tc>
        <w:tc>
          <w:tcPr>
            <w:tcW w:w="680" w:type="dxa"/>
            <w:tcMar>
              <w:top w:w="28" w:type="dxa"/>
              <w:bottom w:w="28" w:type="dxa"/>
            </w:tcMar>
            <w:vAlign w:val="center"/>
          </w:tcPr>
          <w:p w14:paraId="5C3F81C8" w14:textId="631710F4" w:rsidR="00720BBB" w:rsidRPr="00E755B4" w:rsidRDefault="00A324BA" w:rsidP="00A324BA">
            <w:pPr>
              <w:pStyle w:val="NormalWeb"/>
              <w:jc w:val="center"/>
              <w:rPr>
                <w:rFonts w:cstheme="minorHAnsi"/>
                <w:sz w:val="20"/>
                <w:szCs w:val="20"/>
              </w:rPr>
            </w:pPr>
            <w:r w:rsidRPr="00E755B4">
              <w:rPr>
                <w:rFonts w:cstheme="minorHAnsi"/>
                <w:sz w:val="20"/>
                <w:szCs w:val="20"/>
              </w:rPr>
              <w:t>40</w:t>
            </w:r>
          </w:p>
        </w:tc>
        <w:tc>
          <w:tcPr>
            <w:tcW w:w="680" w:type="dxa"/>
            <w:tcMar>
              <w:top w:w="28" w:type="dxa"/>
              <w:bottom w:w="28" w:type="dxa"/>
            </w:tcMar>
            <w:vAlign w:val="center"/>
          </w:tcPr>
          <w:p w14:paraId="0B62B558" w14:textId="175DFF7A" w:rsidR="00720BBB" w:rsidRPr="00E755B4" w:rsidRDefault="00A324BA" w:rsidP="00A324BA">
            <w:pPr>
              <w:pStyle w:val="NormalWeb"/>
              <w:jc w:val="center"/>
              <w:rPr>
                <w:rFonts w:cstheme="minorHAnsi"/>
                <w:sz w:val="20"/>
                <w:szCs w:val="20"/>
              </w:rPr>
            </w:pPr>
            <w:r w:rsidRPr="00E755B4">
              <w:rPr>
                <w:rFonts w:cstheme="minorHAnsi"/>
                <w:sz w:val="20"/>
                <w:szCs w:val="20"/>
              </w:rPr>
              <w:t>15</w:t>
            </w:r>
          </w:p>
        </w:tc>
        <w:tc>
          <w:tcPr>
            <w:tcW w:w="680" w:type="dxa"/>
            <w:tcMar>
              <w:top w:w="28" w:type="dxa"/>
              <w:bottom w:w="28" w:type="dxa"/>
            </w:tcMar>
            <w:vAlign w:val="center"/>
          </w:tcPr>
          <w:p w14:paraId="64D3A2B8" w14:textId="0C1EAA7D" w:rsidR="00720BBB" w:rsidRPr="00E755B4" w:rsidRDefault="00A324BA" w:rsidP="00A324BA">
            <w:pPr>
              <w:pStyle w:val="NormalWeb"/>
              <w:jc w:val="center"/>
              <w:rPr>
                <w:rFonts w:cstheme="minorHAnsi"/>
                <w:sz w:val="20"/>
                <w:szCs w:val="20"/>
              </w:rPr>
            </w:pPr>
            <w:r w:rsidRPr="00E755B4">
              <w:rPr>
                <w:rFonts w:cstheme="minorHAnsi"/>
                <w:sz w:val="20"/>
                <w:szCs w:val="20"/>
              </w:rPr>
              <w:t>5</w:t>
            </w:r>
          </w:p>
        </w:tc>
      </w:tr>
    </w:tbl>
    <w:p w14:paraId="0F290A88" w14:textId="60987A3F" w:rsidR="00720BBB" w:rsidRPr="00E755B4" w:rsidRDefault="003C2A33" w:rsidP="003C2A33">
      <w:pPr>
        <w:spacing w:before="240"/>
        <w:jc w:val="both"/>
        <w:rPr>
          <w:rFonts w:cstheme="minorHAnsi"/>
          <w:lang w:val="en-GB"/>
        </w:rPr>
      </w:pPr>
      <w:r w:rsidRPr="00E755B4">
        <w:rPr>
          <w:rFonts w:cstheme="minorHAnsi"/>
          <w:lang w:val="en-GB"/>
        </w:rPr>
        <w:t>Now consider NPRACH format 1 (</w:t>
      </w:r>
      <m:oMath>
        <m:r>
          <m:rPr>
            <m:sty m:val="p"/>
          </m:rPr>
          <w:rPr>
            <w:rFonts w:ascii="Cambria Math" w:hAnsi="Cambria Math" w:cstheme="minorHAnsi"/>
            <w:lang w:val="en-GB"/>
          </w:rPr>
          <m:t>Δ</m:t>
        </m:r>
        <m:sSub>
          <m:sSubPr>
            <m:ctrlPr>
              <w:rPr>
                <w:rFonts w:ascii="Cambria Math" w:hAnsi="Cambria Math" w:cstheme="minorHAnsi"/>
                <w:i/>
                <w:lang w:val="en-GB"/>
              </w:rPr>
            </m:ctrlPr>
          </m:sSubPr>
          <m:e>
            <m:r>
              <w:rPr>
                <w:rFonts w:ascii="Cambria Math" w:hAnsi="Cambria Math" w:cstheme="minorHAnsi"/>
                <w:lang w:val="en-GB"/>
              </w:rPr>
              <m:t>f</m:t>
            </m:r>
          </m:e>
          <m:sub>
            <m:r>
              <w:rPr>
                <w:rFonts w:ascii="Cambria Math" w:hAnsi="Cambria Math" w:cstheme="minorHAnsi"/>
                <w:lang w:val="en-GB"/>
              </w:rPr>
              <m:t>RA</m:t>
            </m:r>
          </m:sub>
        </m:sSub>
        <m:r>
          <w:rPr>
            <w:rFonts w:ascii="Cambria Math" w:hAnsi="Cambria Math" w:cstheme="minorHAnsi"/>
            <w:lang w:val="en-GB"/>
          </w:rPr>
          <m:t xml:space="preserve">=3.75 kHz, </m:t>
        </m:r>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CP</m:t>
            </m:r>
          </m:sub>
        </m:sSub>
        <m:r>
          <w:rPr>
            <w:rFonts w:ascii="Cambria Math" w:hAnsi="Cambria Math" w:cstheme="minorHAnsi"/>
            <w:lang w:val="en-GB"/>
          </w:rPr>
          <m:t xml:space="preserve">=8192 </m:t>
        </m:r>
        <m:sSub>
          <m:sSubPr>
            <m:ctrlPr>
              <w:rPr>
                <w:rFonts w:ascii="Cambria Math" w:hAnsi="Cambria Math" w:cstheme="minorHAnsi"/>
                <w:i/>
                <w:lang w:val="en-GB"/>
              </w:rPr>
            </m:ctrlPr>
          </m:sSubPr>
          <m:e>
            <m:r>
              <w:rPr>
                <w:rFonts w:ascii="Cambria Math" w:hAnsi="Cambria Math" w:cstheme="minorHAnsi"/>
                <w:lang w:val="en-GB"/>
              </w:rPr>
              <m:t>T</m:t>
            </m:r>
          </m:e>
          <m:sub>
            <m:r>
              <w:rPr>
                <w:rFonts w:ascii="Cambria Math" w:hAnsi="Cambria Math" w:cstheme="minorHAnsi"/>
                <w:lang w:val="en-GB"/>
              </w:rPr>
              <m:t>s</m:t>
            </m:r>
          </m:sub>
        </m:sSub>
        <m:r>
          <w:rPr>
            <w:rFonts w:ascii="Cambria Math" w:hAnsi="Cambria Math" w:cstheme="minorHAnsi"/>
            <w:lang w:val="en-GB"/>
          </w:rPr>
          <m:t>=266.7 μs</m:t>
        </m:r>
      </m:oMath>
      <w:r w:rsidRPr="00E755B4">
        <w:rPr>
          <w:rFonts w:cstheme="minorHAnsi"/>
          <w:lang w:val="en-GB"/>
        </w:rPr>
        <w:t>) as an example, where NPRACH repetition unit duration is 6.4 ms. The NPRACH capacity to support SR is estimated in the following table for different NPRACH repetitions.</w:t>
      </w:r>
    </w:p>
    <w:p w14:paraId="73A93FC2" w14:textId="3EAB0AC1" w:rsidR="00F72622" w:rsidRPr="00E755B4" w:rsidRDefault="00F72622" w:rsidP="00F6386D">
      <w:pPr>
        <w:pStyle w:val="Caption"/>
        <w:spacing w:after="60"/>
        <w:jc w:val="center"/>
        <w:rPr>
          <w:rFonts w:cstheme="minorHAnsi"/>
        </w:rPr>
      </w:pPr>
      <w:r w:rsidRPr="00E755B4">
        <w:rPr>
          <w:rFonts w:cstheme="minorHAnsi"/>
        </w:rPr>
        <w:t xml:space="preserve">Table </w:t>
      </w:r>
      <w:r w:rsidR="000708C4" w:rsidRPr="00E755B4">
        <w:rPr>
          <w:rFonts w:cstheme="minorHAnsi"/>
        </w:rPr>
        <w:t>5</w:t>
      </w:r>
      <w:r w:rsidRPr="00E755B4">
        <w:rPr>
          <w:rFonts w:cstheme="minorHAnsi"/>
        </w:rPr>
        <w:t xml:space="preserve">. </w:t>
      </w:r>
      <w:r w:rsidR="00F6386D" w:rsidRPr="00E755B4">
        <w:rPr>
          <w:rFonts w:cstheme="minorHAnsi"/>
        </w:rPr>
        <w:t>Required NPRACH capacity for SR</w:t>
      </w:r>
    </w:p>
    <w:tbl>
      <w:tblPr>
        <w:tblStyle w:val="TableGrid"/>
        <w:tblW w:w="0" w:type="auto"/>
        <w:jc w:val="center"/>
        <w:tblLook w:val="04A0" w:firstRow="1" w:lastRow="0" w:firstColumn="1" w:lastColumn="0" w:noHBand="0" w:noVBand="1"/>
      </w:tblPr>
      <w:tblGrid>
        <w:gridCol w:w="1588"/>
        <w:gridCol w:w="1588"/>
        <w:gridCol w:w="1588"/>
        <w:gridCol w:w="1588"/>
        <w:gridCol w:w="1588"/>
      </w:tblGrid>
      <w:tr w:rsidR="00AF3C33" w:rsidRPr="00E755B4" w14:paraId="1F7D87AD" w14:textId="77777777" w:rsidTr="00770AEE">
        <w:trPr>
          <w:jc w:val="center"/>
        </w:trPr>
        <w:tc>
          <w:tcPr>
            <w:tcW w:w="1588" w:type="dxa"/>
            <w:tcMar>
              <w:top w:w="28" w:type="dxa"/>
              <w:bottom w:w="28" w:type="dxa"/>
              <w:right w:w="142" w:type="dxa"/>
            </w:tcMar>
            <w:vAlign w:val="center"/>
          </w:tcPr>
          <w:p w14:paraId="02E50188" w14:textId="0F533BDC"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NPRACH repetitions</w:t>
            </w:r>
          </w:p>
        </w:tc>
        <w:tc>
          <w:tcPr>
            <w:tcW w:w="1588" w:type="dxa"/>
            <w:tcMar>
              <w:top w:w="28" w:type="dxa"/>
              <w:bottom w:w="28" w:type="dxa"/>
              <w:right w:w="142" w:type="dxa"/>
            </w:tcMar>
            <w:vAlign w:val="center"/>
          </w:tcPr>
          <w:p w14:paraId="267864EC" w14:textId="591D6DF0"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Transmission time per SR (ms)</w:t>
            </w:r>
          </w:p>
        </w:tc>
        <w:tc>
          <w:tcPr>
            <w:tcW w:w="1588" w:type="dxa"/>
            <w:tcMar>
              <w:top w:w="28" w:type="dxa"/>
              <w:bottom w:w="28" w:type="dxa"/>
              <w:right w:w="142" w:type="dxa"/>
            </w:tcMar>
            <w:vAlign w:val="center"/>
          </w:tcPr>
          <w:p w14:paraId="73C47325" w14:textId="32BDFAD6"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Freq-time resource per SR (kHz*s)</w:t>
            </w:r>
          </w:p>
        </w:tc>
        <w:tc>
          <w:tcPr>
            <w:tcW w:w="1588" w:type="dxa"/>
            <w:tcMar>
              <w:top w:w="28" w:type="dxa"/>
              <w:bottom w:w="28" w:type="dxa"/>
              <w:right w:w="142" w:type="dxa"/>
            </w:tcMar>
            <w:vAlign w:val="center"/>
          </w:tcPr>
          <w:p w14:paraId="5282593D" w14:textId="45E82E91"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Bandwidth used by SR (kHz)</w:t>
            </w:r>
          </w:p>
        </w:tc>
        <w:tc>
          <w:tcPr>
            <w:tcW w:w="1588" w:type="dxa"/>
            <w:tcMar>
              <w:top w:w="28" w:type="dxa"/>
              <w:bottom w:w="28" w:type="dxa"/>
              <w:right w:w="142" w:type="dxa"/>
            </w:tcMar>
            <w:vAlign w:val="center"/>
          </w:tcPr>
          <w:p w14:paraId="6DA64A4E" w14:textId="2DA6FCE5" w:rsidR="00AF3C33" w:rsidRPr="00E755B4" w:rsidRDefault="00AF3C33" w:rsidP="00F6386D">
            <w:pPr>
              <w:pStyle w:val="NormalWeb"/>
              <w:jc w:val="center"/>
              <w:rPr>
                <w:rFonts w:cstheme="minorHAnsi"/>
                <w:sz w:val="20"/>
                <w:szCs w:val="20"/>
                <w:lang w:val="en-GB"/>
              </w:rPr>
            </w:pPr>
            <w:r w:rsidRPr="00E755B4">
              <w:rPr>
                <w:rFonts w:cstheme="minorHAnsi"/>
                <w:sz w:val="20"/>
                <w:szCs w:val="20"/>
                <w:lang w:val="en-GB"/>
              </w:rPr>
              <w:t>UL resource occupancy of SR (%)</w:t>
            </w:r>
          </w:p>
        </w:tc>
      </w:tr>
      <w:tr w:rsidR="00AF3C33" w:rsidRPr="00E755B4" w14:paraId="39E42724" w14:textId="77777777" w:rsidTr="00770AEE">
        <w:trPr>
          <w:jc w:val="center"/>
        </w:trPr>
        <w:tc>
          <w:tcPr>
            <w:tcW w:w="1588" w:type="dxa"/>
            <w:tcMar>
              <w:top w:w="28" w:type="dxa"/>
              <w:bottom w:w="28" w:type="dxa"/>
              <w:right w:w="340" w:type="dxa"/>
            </w:tcMar>
            <w:vAlign w:val="center"/>
          </w:tcPr>
          <w:p w14:paraId="2DCABCB5" w14:textId="05787DDB"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16</w:t>
            </w:r>
          </w:p>
        </w:tc>
        <w:tc>
          <w:tcPr>
            <w:tcW w:w="1588" w:type="dxa"/>
            <w:tcMar>
              <w:top w:w="28" w:type="dxa"/>
              <w:bottom w:w="28" w:type="dxa"/>
              <w:right w:w="340" w:type="dxa"/>
            </w:tcMar>
            <w:vAlign w:val="center"/>
          </w:tcPr>
          <w:p w14:paraId="55B642D2" w14:textId="22C790C9"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102.4</w:t>
            </w:r>
          </w:p>
        </w:tc>
        <w:tc>
          <w:tcPr>
            <w:tcW w:w="1588" w:type="dxa"/>
            <w:tcMar>
              <w:top w:w="28" w:type="dxa"/>
              <w:bottom w:w="28" w:type="dxa"/>
              <w:right w:w="340" w:type="dxa"/>
            </w:tcMar>
            <w:vAlign w:val="center"/>
          </w:tcPr>
          <w:p w14:paraId="4C2E4EAD" w14:textId="3DDF22D5"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0.384</w:t>
            </w:r>
          </w:p>
        </w:tc>
        <w:tc>
          <w:tcPr>
            <w:tcW w:w="1588" w:type="dxa"/>
            <w:tcMar>
              <w:top w:w="28" w:type="dxa"/>
              <w:bottom w:w="28" w:type="dxa"/>
              <w:right w:w="340" w:type="dxa"/>
            </w:tcMar>
            <w:vAlign w:val="center"/>
          </w:tcPr>
          <w:p w14:paraId="278D1B44" w14:textId="3EF4E720"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20.7</w:t>
            </w:r>
          </w:p>
        </w:tc>
        <w:tc>
          <w:tcPr>
            <w:tcW w:w="1588" w:type="dxa"/>
            <w:tcMar>
              <w:top w:w="28" w:type="dxa"/>
              <w:bottom w:w="28" w:type="dxa"/>
              <w:right w:w="340" w:type="dxa"/>
            </w:tcMar>
            <w:vAlign w:val="center"/>
          </w:tcPr>
          <w:p w14:paraId="6B5BC010" w14:textId="609B5EAD"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11.5</w:t>
            </w:r>
          </w:p>
        </w:tc>
      </w:tr>
      <w:tr w:rsidR="00AF3C33" w:rsidRPr="00E755B4" w14:paraId="084CD50D" w14:textId="77777777" w:rsidTr="00770AEE">
        <w:trPr>
          <w:jc w:val="center"/>
        </w:trPr>
        <w:tc>
          <w:tcPr>
            <w:tcW w:w="1588" w:type="dxa"/>
            <w:tcMar>
              <w:top w:w="28" w:type="dxa"/>
              <w:bottom w:w="28" w:type="dxa"/>
              <w:right w:w="340" w:type="dxa"/>
            </w:tcMar>
            <w:vAlign w:val="center"/>
          </w:tcPr>
          <w:p w14:paraId="00BE5757" w14:textId="3ED0AF22"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32</w:t>
            </w:r>
          </w:p>
        </w:tc>
        <w:tc>
          <w:tcPr>
            <w:tcW w:w="1588" w:type="dxa"/>
            <w:tcMar>
              <w:top w:w="28" w:type="dxa"/>
              <w:bottom w:w="28" w:type="dxa"/>
              <w:right w:w="340" w:type="dxa"/>
            </w:tcMar>
            <w:vAlign w:val="center"/>
          </w:tcPr>
          <w:p w14:paraId="21294E1E" w14:textId="02A8F755"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204.8</w:t>
            </w:r>
          </w:p>
        </w:tc>
        <w:tc>
          <w:tcPr>
            <w:tcW w:w="1588" w:type="dxa"/>
            <w:tcMar>
              <w:top w:w="28" w:type="dxa"/>
              <w:bottom w:w="28" w:type="dxa"/>
              <w:right w:w="340" w:type="dxa"/>
            </w:tcMar>
            <w:vAlign w:val="center"/>
          </w:tcPr>
          <w:p w14:paraId="48A6A081" w14:textId="7472B162"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0.768</w:t>
            </w:r>
          </w:p>
        </w:tc>
        <w:tc>
          <w:tcPr>
            <w:tcW w:w="1588" w:type="dxa"/>
            <w:tcMar>
              <w:top w:w="28" w:type="dxa"/>
              <w:bottom w:w="28" w:type="dxa"/>
              <w:right w:w="340" w:type="dxa"/>
            </w:tcMar>
            <w:vAlign w:val="center"/>
          </w:tcPr>
          <w:p w14:paraId="3B683E68" w14:textId="708E35C2"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41.4</w:t>
            </w:r>
          </w:p>
        </w:tc>
        <w:tc>
          <w:tcPr>
            <w:tcW w:w="1588" w:type="dxa"/>
            <w:tcMar>
              <w:top w:w="28" w:type="dxa"/>
              <w:bottom w:w="28" w:type="dxa"/>
              <w:right w:w="340" w:type="dxa"/>
            </w:tcMar>
            <w:vAlign w:val="center"/>
          </w:tcPr>
          <w:p w14:paraId="292EED28" w14:textId="4ADFD17E"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23.0</w:t>
            </w:r>
          </w:p>
        </w:tc>
      </w:tr>
      <w:tr w:rsidR="00AF3C33" w:rsidRPr="00E755B4" w14:paraId="5D2B1023" w14:textId="77777777" w:rsidTr="00770AEE">
        <w:trPr>
          <w:jc w:val="center"/>
        </w:trPr>
        <w:tc>
          <w:tcPr>
            <w:tcW w:w="1588" w:type="dxa"/>
            <w:tcMar>
              <w:top w:w="28" w:type="dxa"/>
              <w:bottom w:w="28" w:type="dxa"/>
              <w:right w:w="340" w:type="dxa"/>
            </w:tcMar>
            <w:vAlign w:val="center"/>
          </w:tcPr>
          <w:p w14:paraId="06960C13" w14:textId="0F6630E8"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64</w:t>
            </w:r>
          </w:p>
        </w:tc>
        <w:tc>
          <w:tcPr>
            <w:tcW w:w="1588" w:type="dxa"/>
            <w:tcMar>
              <w:top w:w="28" w:type="dxa"/>
              <w:bottom w:w="28" w:type="dxa"/>
              <w:right w:w="340" w:type="dxa"/>
            </w:tcMar>
            <w:vAlign w:val="center"/>
          </w:tcPr>
          <w:p w14:paraId="4559D8CB" w14:textId="63B00CDB"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409.6</w:t>
            </w:r>
          </w:p>
        </w:tc>
        <w:tc>
          <w:tcPr>
            <w:tcW w:w="1588" w:type="dxa"/>
            <w:tcMar>
              <w:top w:w="28" w:type="dxa"/>
              <w:bottom w:w="28" w:type="dxa"/>
              <w:right w:w="340" w:type="dxa"/>
            </w:tcMar>
            <w:vAlign w:val="center"/>
          </w:tcPr>
          <w:p w14:paraId="22DEBDD0" w14:textId="652B12B6"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1.536</w:t>
            </w:r>
          </w:p>
        </w:tc>
        <w:tc>
          <w:tcPr>
            <w:tcW w:w="1588" w:type="dxa"/>
            <w:tcMar>
              <w:top w:w="28" w:type="dxa"/>
              <w:bottom w:w="28" w:type="dxa"/>
              <w:right w:w="340" w:type="dxa"/>
            </w:tcMar>
            <w:vAlign w:val="center"/>
          </w:tcPr>
          <w:p w14:paraId="562494C6" w14:textId="530F8730"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82.8</w:t>
            </w:r>
          </w:p>
        </w:tc>
        <w:tc>
          <w:tcPr>
            <w:tcW w:w="1588" w:type="dxa"/>
            <w:tcMar>
              <w:top w:w="28" w:type="dxa"/>
              <w:bottom w:w="28" w:type="dxa"/>
              <w:right w:w="340" w:type="dxa"/>
            </w:tcMar>
            <w:vAlign w:val="center"/>
          </w:tcPr>
          <w:p w14:paraId="546C6351" w14:textId="092B8075"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46.0</w:t>
            </w:r>
          </w:p>
        </w:tc>
      </w:tr>
      <w:tr w:rsidR="00AF3C33" w:rsidRPr="00E755B4" w14:paraId="1CF75C59" w14:textId="77777777" w:rsidTr="00770AEE">
        <w:trPr>
          <w:jc w:val="center"/>
        </w:trPr>
        <w:tc>
          <w:tcPr>
            <w:tcW w:w="1588" w:type="dxa"/>
            <w:tcMar>
              <w:top w:w="28" w:type="dxa"/>
              <w:bottom w:w="28" w:type="dxa"/>
              <w:right w:w="340" w:type="dxa"/>
            </w:tcMar>
            <w:vAlign w:val="center"/>
          </w:tcPr>
          <w:p w14:paraId="5816F644" w14:textId="2D410402"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128</w:t>
            </w:r>
          </w:p>
        </w:tc>
        <w:tc>
          <w:tcPr>
            <w:tcW w:w="1588" w:type="dxa"/>
            <w:tcMar>
              <w:top w:w="28" w:type="dxa"/>
              <w:bottom w:w="28" w:type="dxa"/>
              <w:right w:w="340" w:type="dxa"/>
            </w:tcMar>
            <w:vAlign w:val="center"/>
          </w:tcPr>
          <w:p w14:paraId="03F26998" w14:textId="5C8455BA" w:rsidR="00AF3C33" w:rsidRPr="00E755B4" w:rsidRDefault="00AF3C33" w:rsidP="00770AEE">
            <w:pPr>
              <w:pStyle w:val="NormalWeb"/>
              <w:jc w:val="center"/>
              <w:rPr>
                <w:rFonts w:cstheme="minorHAnsi"/>
                <w:sz w:val="20"/>
                <w:szCs w:val="20"/>
                <w:lang w:val="en-GB"/>
              </w:rPr>
            </w:pPr>
            <w:r w:rsidRPr="00E755B4">
              <w:rPr>
                <w:rFonts w:cstheme="minorHAnsi"/>
                <w:sz w:val="20"/>
                <w:szCs w:val="20"/>
                <w:lang w:val="en-GB"/>
              </w:rPr>
              <w:t>8</w:t>
            </w:r>
            <w:r w:rsidR="00F72622" w:rsidRPr="00E755B4">
              <w:rPr>
                <w:rFonts w:cstheme="minorHAnsi"/>
                <w:sz w:val="20"/>
                <w:szCs w:val="20"/>
                <w:lang w:val="en-GB"/>
              </w:rPr>
              <w:t>59.2</w:t>
            </w:r>
          </w:p>
        </w:tc>
        <w:tc>
          <w:tcPr>
            <w:tcW w:w="1588" w:type="dxa"/>
            <w:tcMar>
              <w:top w:w="28" w:type="dxa"/>
              <w:bottom w:w="28" w:type="dxa"/>
              <w:right w:w="340" w:type="dxa"/>
            </w:tcMar>
            <w:vAlign w:val="center"/>
          </w:tcPr>
          <w:p w14:paraId="05C9AC5C" w14:textId="56EBE118"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3.222</w:t>
            </w:r>
          </w:p>
        </w:tc>
        <w:tc>
          <w:tcPr>
            <w:tcW w:w="1588" w:type="dxa"/>
            <w:tcMar>
              <w:top w:w="28" w:type="dxa"/>
              <w:bottom w:w="28" w:type="dxa"/>
              <w:right w:w="340" w:type="dxa"/>
            </w:tcMar>
            <w:vAlign w:val="center"/>
          </w:tcPr>
          <w:p w14:paraId="24E60B7B" w14:textId="6A4B9E3D"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173.6</w:t>
            </w:r>
          </w:p>
        </w:tc>
        <w:tc>
          <w:tcPr>
            <w:tcW w:w="1588" w:type="dxa"/>
            <w:tcMar>
              <w:top w:w="28" w:type="dxa"/>
              <w:bottom w:w="28" w:type="dxa"/>
              <w:right w:w="340" w:type="dxa"/>
            </w:tcMar>
            <w:vAlign w:val="center"/>
          </w:tcPr>
          <w:p w14:paraId="28534128" w14:textId="3B8AFA59" w:rsidR="00AF3C33" w:rsidRPr="00E755B4" w:rsidRDefault="00F72622" w:rsidP="00770AEE">
            <w:pPr>
              <w:pStyle w:val="NormalWeb"/>
              <w:jc w:val="center"/>
              <w:rPr>
                <w:rFonts w:cstheme="minorHAnsi"/>
                <w:sz w:val="20"/>
                <w:szCs w:val="20"/>
                <w:lang w:val="en-GB"/>
              </w:rPr>
            </w:pPr>
            <w:r w:rsidRPr="00E755B4">
              <w:rPr>
                <w:rFonts w:cstheme="minorHAnsi"/>
                <w:sz w:val="20"/>
                <w:szCs w:val="20"/>
                <w:lang w:val="en-GB"/>
              </w:rPr>
              <w:t>96.5</w:t>
            </w:r>
          </w:p>
        </w:tc>
      </w:tr>
      <w:tr w:rsidR="00967F47" w:rsidRPr="00E755B4" w14:paraId="13F995D7" w14:textId="77777777" w:rsidTr="00770AEE">
        <w:trPr>
          <w:jc w:val="center"/>
        </w:trPr>
        <w:tc>
          <w:tcPr>
            <w:tcW w:w="1588" w:type="dxa"/>
            <w:gridSpan w:val="5"/>
            <w:tcMar>
              <w:top w:w="28" w:type="dxa"/>
              <w:bottom w:w="28" w:type="dxa"/>
              <w:right w:w="340" w:type="dxa"/>
            </w:tcMar>
            <w:vAlign w:val="center"/>
          </w:tcPr>
          <w:p w14:paraId="39BAC9EC" w14:textId="699CB414" w:rsidR="00967F47" w:rsidRPr="00E755B4" w:rsidRDefault="00967F47" w:rsidP="007A3F75">
            <w:pPr>
              <w:pStyle w:val="CommentText"/>
              <w:spacing w:before="120" w:after="60" w:line="240" w:lineRule="auto"/>
              <w:rPr>
                <w:rStyle w:val="CommentReference"/>
                <w:rFonts w:cstheme="minorHAnsi"/>
                <w:sz w:val="20"/>
                <w:szCs w:val="20"/>
              </w:rPr>
            </w:pPr>
            <w:r w:rsidRPr="00E755B4">
              <w:rPr>
                <w:rStyle w:val="CommentReference"/>
                <w:rFonts w:cstheme="minorHAnsi"/>
                <w:sz w:val="20"/>
                <w:szCs w:val="20"/>
              </w:rPr>
              <w:t>Note</w:t>
            </w:r>
            <w:r w:rsidR="00C62032" w:rsidRPr="00E755B4">
              <w:rPr>
                <w:rStyle w:val="CommentReference"/>
                <w:rFonts w:cstheme="minorHAnsi"/>
                <w:sz w:val="20"/>
                <w:szCs w:val="20"/>
              </w:rPr>
              <w:t>s</w:t>
            </w:r>
            <w:r w:rsidRPr="00E755B4">
              <w:rPr>
                <w:rStyle w:val="CommentReference"/>
                <w:rFonts w:cstheme="minorHAnsi"/>
                <w:sz w:val="20"/>
                <w:szCs w:val="20"/>
              </w:rPr>
              <w:t xml:space="preserve">: </w:t>
            </w:r>
          </w:p>
          <w:p w14:paraId="5EBA9CDC" w14:textId="3A51E024" w:rsidR="00C62032" w:rsidRPr="00E755B4" w:rsidRDefault="00C62032" w:rsidP="007A3F75">
            <w:pPr>
              <w:pStyle w:val="CommentText"/>
              <w:numPr>
                <w:ilvl w:val="0"/>
                <w:numId w:val="15"/>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 xml:space="preserve">Assume NPRACH format 1, SR frequency </w:t>
            </w:r>
            <w:r w:rsidR="007A3F75" w:rsidRPr="00E755B4">
              <w:rPr>
                <w:rStyle w:val="CommentReference"/>
                <w:rFonts w:cstheme="minorHAnsi"/>
                <w:sz w:val="20"/>
                <w:szCs w:val="20"/>
              </w:rPr>
              <w:t xml:space="preserve">per cell </w:t>
            </w:r>
            <w:r w:rsidRPr="00E755B4">
              <w:rPr>
                <w:rStyle w:val="CommentReference"/>
                <w:rFonts w:cstheme="minorHAnsi"/>
                <w:sz w:val="20"/>
                <w:szCs w:val="20"/>
              </w:rPr>
              <w:t>53.9 s</w:t>
            </w:r>
            <w:r w:rsidRPr="00E755B4">
              <w:rPr>
                <w:rStyle w:val="CommentReference"/>
                <w:rFonts w:cstheme="minorHAnsi"/>
                <w:sz w:val="20"/>
                <w:szCs w:val="20"/>
                <w:vertAlign w:val="superscript"/>
              </w:rPr>
              <w:t>-1</w:t>
            </w:r>
            <w:r w:rsidRPr="00E755B4">
              <w:rPr>
                <w:rStyle w:val="CommentReference"/>
                <w:rFonts w:cstheme="minorHAnsi"/>
                <w:sz w:val="20"/>
                <w:szCs w:val="20"/>
              </w:rPr>
              <w:t>.</w:t>
            </w:r>
          </w:p>
          <w:p w14:paraId="264395CD" w14:textId="2C3C67FF" w:rsidR="007A3F75" w:rsidRPr="00E755B4" w:rsidRDefault="007A3F75" w:rsidP="007A3F75">
            <w:pPr>
              <w:pStyle w:val="CommentText"/>
              <w:numPr>
                <w:ilvl w:val="0"/>
                <w:numId w:val="15"/>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For 128 repetitions, NPRACH transmission time includes a 40 ms gap.</w:t>
            </w:r>
          </w:p>
          <w:p w14:paraId="246E59C3" w14:textId="186F26FC" w:rsidR="007A3F75" w:rsidRPr="00E755B4" w:rsidRDefault="007A3F75" w:rsidP="007A3F75">
            <w:pPr>
              <w:pStyle w:val="CommentText"/>
              <w:numPr>
                <w:ilvl w:val="0"/>
                <w:numId w:val="15"/>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Transmission time per SR = (NPRACH repetitions) * (repetition unit duration).</w:t>
            </w:r>
          </w:p>
          <w:p w14:paraId="7B3757FA" w14:textId="39F14F96" w:rsidR="007A3F75" w:rsidRPr="00E755B4" w:rsidRDefault="007A3F75" w:rsidP="007A3F75">
            <w:pPr>
              <w:pStyle w:val="CommentText"/>
              <w:numPr>
                <w:ilvl w:val="0"/>
                <w:numId w:val="15"/>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t>Freq-time resource per SR = (3.75 kHz) * (transmission time per SR).</w:t>
            </w:r>
          </w:p>
          <w:p w14:paraId="7986F379" w14:textId="72109C97" w:rsidR="007A3F75" w:rsidRPr="00E755B4" w:rsidRDefault="007A3F75" w:rsidP="007A3F75">
            <w:pPr>
              <w:pStyle w:val="CommentText"/>
              <w:numPr>
                <w:ilvl w:val="0"/>
                <w:numId w:val="15"/>
              </w:numPr>
              <w:spacing w:after="60" w:line="240" w:lineRule="auto"/>
              <w:ind w:left="226" w:hanging="113"/>
              <w:rPr>
                <w:rStyle w:val="CommentReference"/>
                <w:rFonts w:cstheme="minorHAnsi"/>
                <w:sz w:val="20"/>
                <w:szCs w:val="20"/>
              </w:rPr>
            </w:pPr>
            <w:r w:rsidRPr="00E755B4">
              <w:rPr>
                <w:rStyle w:val="CommentReference"/>
                <w:rFonts w:cstheme="minorHAnsi"/>
                <w:sz w:val="20"/>
                <w:szCs w:val="20"/>
              </w:rPr>
              <w:lastRenderedPageBreak/>
              <w:t>Bandwidth used by SR = (freq-time resource per SR) * (average SR frequency per cell).</w:t>
            </w:r>
          </w:p>
          <w:p w14:paraId="68BF7508" w14:textId="608F2F0F" w:rsidR="00C62032" w:rsidRPr="00E755B4" w:rsidRDefault="007A3F75" w:rsidP="007A3F75">
            <w:pPr>
              <w:pStyle w:val="CommentText"/>
              <w:numPr>
                <w:ilvl w:val="0"/>
                <w:numId w:val="15"/>
              </w:numPr>
              <w:spacing w:after="60" w:line="240" w:lineRule="auto"/>
              <w:ind w:left="226" w:hanging="113"/>
              <w:rPr>
                <w:rStyle w:val="CommentReference"/>
                <w:rFonts w:cstheme="minorHAnsi"/>
                <w:sz w:val="22"/>
              </w:rPr>
            </w:pPr>
            <w:r w:rsidRPr="00E755B4">
              <w:rPr>
                <w:rStyle w:val="CommentReference"/>
                <w:rFonts w:cstheme="minorHAnsi"/>
                <w:sz w:val="20"/>
                <w:szCs w:val="20"/>
              </w:rPr>
              <w:t xml:space="preserve">UL resource occupancy = (bandwidth used by SR) / (180 kHz). </w:t>
            </w:r>
          </w:p>
        </w:tc>
      </w:tr>
    </w:tbl>
    <w:p w14:paraId="31DCDF09" w14:textId="77777777" w:rsidR="00AF3C33" w:rsidRPr="00E755B4" w:rsidRDefault="00AF3C33" w:rsidP="009E7DFE">
      <w:pPr>
        <w:jc w:val="both"/>
        <w:rPr>
          <w:rFonts w:eastAsia="宋体" w:cstheme="minorHAnsi"/>
          <w:lang w:val="en-GB"/>
        </w:rPr>
      </w:pPr>
    </w:p>
    <w:p w14:paraId="2263C726" w14:textId="42C858E4" w:rsidR="00AF3C33" w:rsidRPr="00E755B4" w:rsidRDefault="004556CD" w:rsidP="009E7DFE">
      <w:pPr>
        <w:jc w:val="both"/>
        <w:rPr>
          <w:rFonts w:eastAsia="宋体" w:cstheme="minorHAnsi"/>
          <w:lang w:val="en-GB"/>
        </w:rPr>
      </w:pPr>
      <w:r w:rsidRPr="00E755B4">
        <w:rPr>
          <w:rFonts w:eastAsia="宋体" w:cstheme="minorHAnsi"/>
          <w:lang w:val="en-GB"/>
        </w:rPr>
        <w:t xml:space="preserve">As can be seen from Table </w:t>
      </w:r>
      <w:r w:rsidR="000708C4" w:rsidRPr="00E755B4">
        <w:rPr>
          <w:rFonts w:eastAsia="宋体" w:cstheme="minorHAnsi"/>
          <w:lang w:val="en-GB"/>
        </w:rPr>
        <w:t>5</w:t>
      </w:r>
      <w:r w:rsidRPr="00E755B4">
        <w:rPr>
          <w:rFonts w:eastAsia="宋体" w:cstheme="minorHAnsi"/>
          <w:lang w:val="en-GB"/>
        </w:rPr>
        <w:t>, the required NPRACH capacity to support SR can be high if a large repetition is used. For example, with 64 repetitions</w:t>
      </w:r>
      <w:r w:rsidR="000673CB" w:rsidRPr="00E755B4">
        <w:rPr>
          <w:rFonts w:eastAsia="宋体" w:cstheme="minorHAnsi"/>
          <w:lang w:val="en-GB"/>
        </w:rPr>
        <w:t>, NPRACH used by SR would take up 46% of UL resource, and this UL resource occupancy would go up to 96.5% if the NPRACH repetition is 128.</w:t>
      </w:r>
    </w:p>
    <w:p w14:paraId="59E0C10C" w14:textId="77B02B6D" w:rsidR="0992A5CC" w:rsidRPr="00E755B4" w:rsidRDefault="0992A5CC" w:rsidP="0992A5CC">
      <w:pPr>
        <w:jc w:val="both"/>
        <w:rPr>
          <w:rFonts w:eastAsia="宋体" w:cstheme="minorHAnsi"/>
          <w:lang w:val="en-GB"/>
        </w:rPr>
      </w:pPr>
      <w:r w:rsidRPr="00E755B4">
        <w:rPr>
          <w:rFonts w:eastAsia="Calibri" w:cstheme="minorHAnsi"/>
          <w:lang w:val="en-GB"/>
        </w:rPr>
        <w:t xml:space="preserve">Above is only one example with mobile autonomous reporting (MAR) traffic model. NB-IoT should </w:t>
      </w:r>
      <w:r w:rsidR="00A97B04" w:rsidRPr="00E755B4">
        <w:rPr>
          <w:rFonts w:eastAsia="Calibri" w:cstheme="minorHAnsi"/>
          <w:lang w:val="en-GB"/>
        </w:rPr>
        <w:t xml:space="preserve">also </w:t>
      </w:r>
      <w:r w:rsidRPr="00E755B4">
        <w:rPr>
          <w:rFonts w:eastAsia="Calibri" w:cstheme="minorHAnsi"/>
          <w:lang w:val="en-GB"/>
        </w:rPr>
        <w:t xml:space="preserve">support more diversified types of traffic. </w:t>
      </w:r>
      <w:r w:rsidR="000665BA" w:rsidRPr="00E755B4">
        <w:rPr>
          <w:rFonts w:cstheme="minorHAnsi"/>
        </w:rPr>
        <w:t xml:space="preserve">As can be seen, the NPRACH load can be already high when only MAR originated traffic is considered. </w:t>
      </w:r>
      <w:r w:rsidRPr="00E755B4">
        <w:rPr>
          <w:rFonts w:eastAsia="Calibri" w:cstheme="minorHAnsi"/>
          <w:lang w:val="en-GB"/>
        </w:rPr>
        <w:t xml:space="preserve">For the traffic mode with more frequent data arrival, the required PRACH resources may be </w:t>
      </w:r>
      <w:r w:rsidR="008605FA" w:rsidRPr="00E755B4">
        <w:rPr>
          <w:rFonts w:eastAsia="Calibri" w:cstheme="minorHAnsi"/>
          <w:lang w:val="en-GB"/>
        </w:rPr>
        <w:t xml:space="preserve">even </w:t>
      </w:r>
      <w:r w:rsidRPr="00E755B4">
        <w:rPr>
          <w:rFonts w:eastAsia="Calibri" w:cstheme="minorHAnsi"/>
          <w:lang w:val="en-GB"/>
        </w:rPr>
        <w:t>higher</w:t>
      </w:r>
      <w:r w:rsidR="008605FA" w:rsidRPr="00E755B4">
        <w:rPr>
          <w:rFonts w:cstheme="minorHAnsi"/>
        </w:rPr>
        <w:t xml:space="preserve"> if SR can only be signaled through NPRACH</w:t>
      </w:r>
      <w:r w:rsidRPr="00E755B4">
        <w:rPr>
          <w:rFonts w:eastAsia="Calibri" w:cstheme="minorHAnsi"/>
          <w:lang w:val="en-GB"/>
        </w:rPr>
        <w:t>.</w:t>
      </w:r>
    </w:p>
    <w:p w14:paraId="61BFABA1" w14:textId="1C4C6A0F" w:rsidR="009E7DFE" w:rsidRPr="00E755B4" w:rsidRDefault="009E7DFE" w:rsidP="009E7DFE">
      <w:pPr>
        <w:jc w:val="both"/>
        <w:rPr>
          <w:rFonts w:cstheme="minorHAnsi"/>
          <w:b/>
          <w:lang w:val="en-GB"/>
        </w:rPr>
      </w:pPr>
      <w:r w:rsidRPr="00E755B4">
        <w:rPr>
          <w:rFonts w:cstheme="minorHAnsi"/>
          <w:b/>
          <w:lang w:val="en-GB"/>
        </w:rPr>
        <w:t xml:space="preserve">Observation </w:t>
      </w:r>
      <w:r w:rsidR="00D57D18" w:rsidRPr="00E755B4">
        <w:rPr>
          <w:rFonts w:cstheme="minorHAnsi"/>
          <w:b/>
          <w:lang w:val="en-GB"/>
        </w:rPr>
        <w:t>3</w:t>
      </w:r>
      <w:r w:rsidRPr="00E755B4">
        <w:rPr>
          <w:rFonts w:cstheme="minorHAnsi"/>
          <w:b/>
          <w:bCs/>
          <w:lang w:val="en-GB"/>
        </w:rPr>
        <w:t>:</w:t>
      </w:r>
      <w:r w:rsidRPr="00E755B4">
        <w:rPr>
          <w:rFonts w:cstheme="minorHAnsi"/>
          <w:b/>
          <w:lang w:val="en-GB"/>
        </w:rPr>
        <w:t xml:space="preserve"> When </w:t>
      </w:r>
      <w:r w:rsidR="004E0A01" w:rsidRPr="00E755B4">
        <w:rPr>
          <w:rFonts w:cstheme="minorHAnsi"/>
          <w:b/>
          <w:lang w:val="en-GB"/>
        </w:rPr>
        <w:t xml:space="preserve">SR is only indicated by </w:t>
      </w:r>
      <w:proofErr w:type="gramStart"/>
      <w:r w:rsidR="004E0A01" w:rsidRPr="00E755B4">
        <w:rPr>
          <w:rFonts w:cstheme="minorHAnsi"/>
          <w:b/>
          <w:lang w:val="en-GB"/>
        </w:rPr>
        <w:t xml:space="preserve">NPRACH </w:t>
      </w:r>
      <w:r w:rsidRPr="00E755B4">
        <w:rPr>
          <w:rFonts w:cstheme="minorHAnsi"/>
          <w:b/>
          <w:lang w:val="en-GB"/>
        </w:rPr>
        <w:t>,</w:t>
      </w:r>
      <w:proofErr w:type="gramEnd"/>
      <w:r w:rsidRPr="00E755B4">
        <w:rPr>
          <w:rFonts w:cstheme="minorHAnsi"/>
          <w:b/>
          <w:lang w:val="en-GB"/>
        </w:rPr>
        <w:t xml:space="preserve"> </w:t>
      </w:r>
      <w:r w:rsidR="002E131F" w:rsidRPr="00E755B4">
        <w:rPr>
          <w:rFonts w:cstheme="minorHAnsi"/>
          <w:b/>
          <w:lang w:val="en-GB"/>
        </w:rPr>
        <w:t xml:space="preserve">the required NPRACH capacity </w:t>
      </w:r>
      <w:r w:rsidR="000D17B0" w:rsidRPr="00E755B4">
        <w:rPr>
          <w:rFonts w:cstheme="minorHAnsi"/>
          <w:b/>
          <w:lang w:val="en-GB"/>
        </w:rPr>
        <w:t xml:space="preserve">may </w:t>
      </w:r>
      <w:r w:rsidR="002E131F" w:rsidRPr="00E755B4">
        <w:rPr>
          <w:rFonts w:cstheme="minorHAnsi"/>
          <w:b/>
          <w:lang w:val="en-GB"/>
        </w:rPr>
        <w:t>be very high for a NTN cell.</w:t>
      </w:r>
    </w:p>
    <w:p w14:paraId="6DDDE3A5" w14:textId="3D772C8A" w:rsidR="15570CAD" w:rsidRPr="00E755B4" w:rsidRDefault="15570CAD" w:rsidP="00D826D6">
      <w:pPr>
        <w:spacing w:line="257" w:lineRule="auto"/>
        <w:jc w:val="both"/>
        <w:rPr>
          <w:rFonts w:eastAsia="Calibri" w:cstheme="minorHAnsi"/>
          <w:lang w:val="en-GB"/>
        </w:rPr>
      </w:pPr>
      <w:r w:rsidRPr="00E755B4">
        <w:rPr>
          <w:rFonts w:eastAsia="Calibri" w:cstheme="minorHAnsi"/>
          <w:lang w:val="en-GB"/>
        </w:rPr>
        <w:t xml:space="preserve">As above discussion, </w:t>
      </w:r>
      <w:r w:rsidR="00B009C0" w:rsidRPr="00E755B4">
        <w:rPr>
          <w:rFonts w:eastAsia="Calibri" w:cstheme="minorHAnsi"/>
          <w:lang w:val="en-GB"/>
        </w:rPr>
        <w:t xml:space="preserve">NPRACH capacity for SR transmission when HARQ feedback is disabled </w:t>
      </w:r>
      <w:r w:rsidR="00614A74" w:rsidRPr="00E755B4">
        <w:rPr>
          <w:rFonts w:eastAsia="Calibri" w:cstheme="minorHAnsi"/>
          <w:lang w:val="en-GB"/>
        </w:rPr>
        <w:t>may be highly impacted</w:t>
      </w:r>
      <w:r w:rsidR="002309EE" w:rsidRPr="00E755B4">
        <w:rPr>
          <w:rFonts w:eastAsia="Calibri" w:cstheme="minorHAnsi"/>
          <w:lang w:val="en-GB"/>
        </w:rPr>
        <w:t xml:space="preserve"> in NB-IoT, where </w:t>
      </w:r>
      <w:r w:rsidRPr="00E755B4">
        <w:rPr>
          <w:rFonts w:eastAsia="Calibri" w:cstheme="minorHAnsi"/>
          <w:lang w:val="en-GB"/>
        </w:rPr>
        <w:t xml:space="preserve">some enhanced solutions should be </w:t>
      </w:r>
      <w:proofErr w:type="gramStart"/>
      <w:r w:rsidRPr="00E755B4">
        <w:rPr>
          <w:rFonts w:eastAsia="Calibri" w:cstheme="minorHAnsi"/>
          <w:lang w:val="en-GB"/>
        </w:rPr>
        <w:t>considered .</w:t>
      </w:r>
      <w:proofErr w:type="gramEnd"/>
      <w:r w:rsidRPr="00E755B4">
        <w:rPr>
          <w:rFonts w:eastAsia="Calibri" w:cstheme="minorHAnsi"/>
          <w:lang w:val="en-GB"/>
        </w:rPr>
        <w:t xml:space="preserve"> One way </w:t>
      </w:r>
      <w:r w:rsidR="002309EE" w:rsidRPr="00E755B4">
        <w:rPr>
          <w:rFonts w:eastAsia="Calibri" w:cstheme="minorHAnsi"/>
          <w:lang w:val="en-GB"/>
        </w:rPr>
        <w:t>may be</w:t>
      </w:r>
      <w:r w:rsidRPr="00E755B4">
        <w:rPr>
          <w:rFonts w:eastAsia="Calibri" w:cstheme="minorHAnsi"/>
          <w:lang w:val="en-GB"/>
        </w:rPr>
        <w:t xml:space="preserve"> the network can still allocate the NPUSCH format 2 resources for SR transmission when </w:t>
      </w:r>
      <w:r w:rsidR="000C5936" w:rsidRPr="00E755B4">
        <w:rPr>
          <w:rFonts w:eastAsia="Calibri" w:cstheme="minorHAnsi"/>
          <w:lang w:val="en-GB"/>
        </w:rPr>
        <w:t>network</w:t>
      </w:r>
      <w:r w:rsidRPr="00E755B4">
        <w:rPr>
          <w:rFonts w:eastAsia="Calibri" w:cstheme="minorHAnsi"/>
          <w:lang w:val="en-GB"/>
        </w:rPr>
        <w:t xml:space="preserve"> determine HARQ feedback is disabled. The UE can transmit SR, SR and ACK/NACK or some simplified BSR in the allocated NPUSCH resources. For example, although the HARQ feedback is disabled, SR together with ACK/NACK can be transmitted on NPUSCH, which not only reduce the load requirement on PRACH as well as be helpful for good link adaptation. </w:t>
      </w:r>
    </w:p>
    <w:p w14:paraId="7E44A56A" w14:textId="13116491" w:rsidR="15570CAD" w:rsidRPr="00E755B4" w:rsidRDefault="15570CAD" w:rsidP="00D826D6">
      <w:pPr>
        <w:spacing w:line="257" w:lineRule="auto"/>
        <w:jc w:val="both"/>
        <w:rPr>
          <w:rFonts w:eastAsia="Calibri" w:cstheme="minorHAnsi"/>
          <w:b/>
          <w:bCs/>
          <w:lang w:val="en-GB"/>
        </w:rPr>
      </w:pPr>
      <w:r w:rsidRPr="00E755B4">
        <w:rPr>
          <w:rFonts w:eastAsia="Calibri" w:cstheme="minorHAnsi"/>
          <w:b/>
          <w:bCs/>
          <w:lang w:val="en-GB"/>
        </w:rPr>
        <w:t xml:space="preserve">Proposal </w:t>
      </w:r>
      <w:r w:rsidR="00D57D18" w:rsidRPr="00E755B4">
        <w:rPr>
          <w:rFonts w:eastAsia="Calibri" w:cstheme="minorHAnsi"/>
          <w:b/>
          <w:bCs/>
          <w:lang w:val="en-GB"/>
        </w:rPr>
        <w:t>4</w:t>
      </w:r>
      <w:r w:rsidRPr="00E755B4">
        <w:rPr>
          <w:rFonts w:eastAsia="Calibri" w:cstheme="minorHAnsi"/>
          <w:b/>
          <w:bCs/>
          <w:lang w:val="en-GB"/>
        </w:rPr>
        <w:t>: When HARQ feedback is disabled, NPUSCH format 2 resources can be allocated for SR and ACK/NACK transmission to reduce the load requirement on PRACH.</w:t>
      </w:r>
    </w:p>
    <w:p w14:paraId="1972625C" w14:textId="031C71C0" w:rsidR="00804E92" w:rsidRDefault="00804E92" w:rsidP="00804E92">
      <w:pPr>
        <w:pStyle w:val="Heading3"/>
      </w:pPr>
      <w:r>
        <w:t>Link adaptation</w:t>
      </w:r>
    </w:p>
    <w:p w14:paraId="359BE22F" w14:textId="79D777E1" w:rsidR="0077437D" w:rsidRPr="00E15345" w:rsidRDefault="00431DF2" w:rsidP="0077437D">
      <w:pPr>
        <w:jc w:val="both"/>
        <w:rPr>
          <w:lang w:val="en-GB"/>
        </w:rPr>
      </w:pPr>
      <w:r>
        <w:rPr>
          <w:lang w:val="en-GB"/>
        </w:rPr>
        <w:t xml:space="preserve">As one important </w:t>
      </w:r>
      <w:r w:rsidR="0081153A">
        <w:rPr>
          <w:lang w:val="en-GB"/>
        </w:rPr>
        <w:t>effect</w:t>
      </w:r>
      <w:r w:rsidR="0077437D">
        <w:rPr>
          <w:lang w:val="en-GB"/>
        </w:rPr>
        <w:t xml:space="preserve">, HARQ feedback is </w:t>
      </w:r>
      <w:r w:rsidR="00101786">
        <w:rPr>
          <w:lang w:val="en-GB"/>
        </w:rPr>
        <w:t xml:space="preserve">also </w:t>
      </w:r>
      <w:r w:rsidR="0077437D">
        <w:rPr>
          <w:lang w:val="en-GB"/>
        </w:rPr>
        <w:t>used to correct misaligned MCS and adapt to channel condition changes</w:t>
      </w:r>
      <w:r w:rsidR="00DB2D83">
        <w:rPr>
          <w:lang w:val="en-GB"/>
        </w:rPr>
        <w:t>, in the entire link along the time</w:t>
      </w:r>
      <w:r w:rsidR="0077437D">
        <w:rPr>
          <w:lang w:val="en-GB"/>
        </w:rPr>
        <w:t>.</w:t>
      </w:r>
      <w:r w:rsidR="0077437D" w:rsidRPr="32BF16D7">
        <w:rPr>
          <w:lang w:val="en-GB"/>
        </w:rPr>
        <w:t xml:space="preserve"> If feedback is disabled in HARQ processes, the eNB </w:t>
      </w:r>
      <w:r w:rsidR="0077437D">
        <w:rPr>
          <w:lang w:val="en-GB"/>
        </w:rPr>
        <w:t>will lose the feedback information required for</w:t>
      </w:r>
      <w:r w:rsidR="0077437D" w:rsidRPr="32BF16D7">
        <w:rPr>
          <w:lang w:val="en-GB"/>
        </w:rPr>
        <w:t xml:space="preserve"> link </w:t>
      </w:r>
      <w:r w:rsidR="00B015A6">
        <w:rPr>
          <w:lang w:val="en-GB"/>
        </w:rPr>
        <w:t>adaptation, resulting a degraded performance</w:t>
      </w:r>
      <w:r w:rsidR="0077437D" w:rsidRPr="32BF16D7">
        <w:rPr>
          <w:lang w:val="en-GB"/>
        </w:rPr>
        <w:t xml:space="preserve">. </w:t>
      </w:r>
      <w:r w:rsidR="00B015A6">
        <w:rPr>
          <w:lang w:val="en-GB"/>
        </w:rPr>
        <w:t>Then from eNB side, to guarantee a</w:t>
      </w:r>
      <w:r w:rsidR="00965B9C">
        <w:rPr>
          <w:lang w:val="en-GB"/>
        </w:rPr>
        <w:t xml:space="preserve">n acceptable BLER, eNB </w:t>
      </w:r>
      <w:proofErr w:type="gramStart"/>
      <w:r w:rsidR="00965B9C">
        <w:rPr>
          <w:lang w:val="en-GB"/>
        </w:rPr>
        <w:t>has to</w:t>
      </w:r>
      <w:proofErr w:type="gramEnd"/>
      <w:r w:rsidR="00965B9C">
        <w:rPr>
          <w:lang w:val="en-GB"/>
        </w:rPr>
        <w:t xml:space="preserve"> select a </w:t>
      </w:r>
      <w:r w:rsidR="001C1775">
        <w:rPr>
          <w:rFonts w:hint="eastAsia"/>
          <w:lang w:val="en-GB"/>
        </w:rPr>
        <w:t>con</w:t>
      </w:r>
      <w:r w:rsidR="00567658">
        <w:rPr>
          <w:lang w:val="en-GB"/>
        </w:rPr>
        <w:t xml:space="preserve">servative </w:t>
      </w:r>
      <w:r w:rsidR="00392304">
        <w:rPr>
          <w:lang w:val="en-GB"/>
        </w:rPr>
        <w:t xml:space="preserve">high </w:t>
      </w:r>
      <w:proofErr w:type="spellStart"/>
      <w:r w:rsidR="00567658">
        <w:rPr>
          <w:lang w:val="en-GB"/>
        </w:rPr>
        <w:t>repetitition</w:t>
      </w:r>
      <w:proofErr w:type="spellEnd"/>
      <w:r w:rsidR="00567658">
        <w:rPr>
          <w:lang w:val="en-GB"/>
        </w:rPr>
        <w:t xml:space="preserve"> number or a </w:t>
      </w:r>
      <w:r w:rsidR="001C1775">
        <w:rPr>
          <w:rFonts w:hint="eastAsia"/>
          <w:lang w:val="en-GB"/>
        </w:rPr>
        <w:t>con</w:t>
      </w:r>
      <w:r w:rsidR="001C1775">
        <w:rPr>
          <w:lang w:val="en-GB"/>
        </w:rPr>
        <w:t xml:space="preserve">servative </w:t>
      </w:r>
      <w:proofErr w:type="spellStart"/>
      <w:r w:rsidR="00392304">
        <w:rPr>
          <w:lang w:val="en-GB"/>
        </w:rPr>
        <w:t>lowe</w:t>
      </w:r>
      <w:proofErr w:type="spellEnd"/>
      <w:r w:rsidR="00392304">
        <w:rPr>
          <w:lang w:val="en-GB"/>
        </w:rPr>
        <w:t xml:space="preserve"> </w:t>
      </w:r>
      <w:r w:rsidR="00F62E12">
        <w:rPr>
          <w:lang w:val="en-GB"/>
        </w:rPr>
        <w:t>MCS level. The impact may be differen</w:t>
      </w:r>
      <w:r w:rsidR="00652BB9">
        <w:rPr>
          <w:lang w:val="en-GB"/>
        </w:rPr>
        <w:t xml:space="preserve">t for different </w:t>
      </w:r>
      <w:proofErr w:type="spellStart"/>
      <w:r w:rsidR="00652BB9">
        <w:rPr>
          <w:lang w:val="en-GB"/>
        </w:rPr>
        <w:t>flucturation</w:t>
      </w:r>
      <w:proofErr w:type="spellEnd"/>
      <w:r w:rsidR="00652BB9">
        <w:rPr>
          <w:lang w:val="en-GB"/>
        </w:rPr>
        <w:t xml:space="preserve"> of the channel. </w:t>
      </w:r>
      <w:r w:rsidR="00AE2756">
        <w:rPr>
          <w:lang w:val="en-GB"/>
        </w:rPr>
        <w:t>But c</w:t>
      </w:r>
      <w:r w:rsidR="00652BB9">
        <w:rPr>
          <w:lang w:val="en-GB"/>
        </w:rPr>
        <w:t xml:space="preserve">onsidering the coverage limitation of the </w:t>
      </w:r>
      <w:r w:rsidR="008A0874">
        <w:rPr>
          <w:lang w:val="en-GB"/>
        </w:rPr>
        <w:t>IoT NTN, the performance may be unacceptable when link adaptation is impacted/disabled</w:t>
      </w:r>
      <w:r w:rsidR="00A44413">
        <w:rPr>
          <w:lang w:val="en-GB"/>
        </w:rPr>
        <w:t>.</w:t>
      </w:r>
      <w:r w:rsidR="00C726C0">
        <w:rPr>
          <w:lang w:val="en-GB"/>
        </w:rPr>
        <w:t xml:space="preserve"> </w:t>
      </w:r>
      <w:r w:rsidR="00F35C28">
        <w:rPr>
          <w:rFonts w:ascii="Calibri" w:eastAsia="宋体" w:hAnsi="Calibri" w:cs="Arial"/>
          <w:lang w:val="en-GB"/>
        </w:rPr>
        <w:t xml:space="preserve">Considering the </w:t>
      </w:r>
      <w:r w:rsidR="002D5A41">
        <w:rPr>
          <w:rFonts w:hint="eastAsia"/>
          <w:lang w:val="en-GB"/>
        </w:rPr>
        <w:t>con</w:t>
      </w:r>
      <w:r w:rsidR="002D5A41">
        <w:rPr>
          <w:lang w:val="en-GB"/>
        </w:rPr>
        <w:t xml:space="preserve">servative </w:t>
      </w:r>
      <w:r w:rsidR="007A3F99">
        <w:rPr>
          <w:lang w:val="en-GB"/>
        </w:rPr>
        <w:t>high repetition number,</w:t>
      </w:r>
      <w:r w:rsidR="002D5A41">
        <w:rPr>
          <w:lang w:val="en-GB"/>
        </w:rPr>
        <w:t xml:space="preserve"> </w:t>
      </w:r>
      <w:r w:rsidR="00A23561">
        <w:rPr>
          <w:rFonts w:ascii="Calibri" w:eastAsia="宋体" w:hAnsi="Calibri" w:cs="Arial"/>
          <w:lang w:val="en-GB"/>
        </w:rPr>
        <w:t xml:space="preserve">when </w:t>
      </w:r>
      <w:r w:rsidR="00B56FBC">
        <w:rPr>
          <w:rFonts w:ascii="Calibri" w:eastAsia="宋体" w:hAnsi="Calibri" w:cs="Arial"/>
          <w:lang w:val="en-GB"/>
        </w:rPr>
        <w:t>mitigating the impact</w:t>
      </w:r>
      <w:r w:rsidR="00E329BD">
        <w:rPr>
          <w:rFonts w:ascii="Calibri" w:eastAsia="宋体" w:hAnsi="Calibri" w:cs="Arial"/>
          <w:lang w:val="en-GB"/>
        </w:rPr>
        <w:t xml:space="preserve"> on performance, </w:t>
      </w:r>
      <w:r w:rsidR="001B6558">
        <w:rPr>
          <w:rFonts w:ascii="Calibri" w:eastAsia="宋体" w:hAnsi="Calibri" w:cs="Arial"/>
          <w:lang w:val="en-GB"/>
        </w:rPr>
        <w:t>it should be considered</w:t>
      </w:r>
      <w:r w:rsidR="00630B87">
        <w:rPr>
          <w:rFonts w:ascii="Calibri" w:eastAsia="宋体" w:hAnsi="Calibri" w:cs="Arial"/>
          <w:lang w:val="en-GB"/>
        </w:rPr>
        <w:t xml:space="preserve"> how to have effective </w:t>
      </w:r>
      <w:r w:rsidR="00986343">
        <w:rPr>
          <w:rFonts w:ascii="Calibri" w:eastAsia="宋体" w:hAnsi="Calibri" w:cs="Arial"/>
          <w:lang w:val="en-GB"/>
        </w:rPr>
        <w:t>feedback meanwhile avoiding</w:t>
      </w:r>
      <w:r w:rsidR="00F35C28">
        <w:rPr>
          <w:rFonts w:ascii="Calibri" w:eastAsia="宋体" w:hAnsi="Calibri" w:cs="Arial"/>
          <w:lang w:val="en-GB"/>
        </w:rPr>
        <w:t xml:space="preserve"> HARQ stalling </w:t>
      </w:r>
      <w:r w:rsidR="00C726C0">
        <w:rPr>
          <w:rFonts w:ascii="Calibri" w:eastAsia="宋体" w:hAnsi="Calibri" w:cs="Arial"/>
          <w:lang w:val="en-GB"/>
        </w:rPr>
        <w:t>It should be further discussed how to guarantee a workable link adaptation.</w:t>
      </w:r>
    </w:p>
    <w:p w14:paraId="3840FA91" w14:textId="1D4BC78C" w:rsidR="0077437D" w:rsidRDefault="0077437D" w:rsidP="0077437D">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w:t>
      </w:r>
      <w:r w:rsidR="00D57D18">
        <w:rPr>
          <w:rFonts w:ascii="Calibri" w:eastAsia="宋体" w:hAnsi="Calibri" w:cs="Arial"/>
          <w:b/>
          <w:bCs/>
          <w:lang w:val="en-GB"/>
        </w:rPr>
        <w:t>4</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eMTC</w:t>
      </w:r>
      <w:r w:rsidR="00A44413">
        <w:rPr>
          <w:rFonts w:ascii="Calibri" w:eastAsia="宋体" w:hAnsi="Calibri" w:cs="Arial"/>
          <w:b/>
          <w:bCs/>
          <w:lang w:val="en-GB"/>
        </w:rPr>
        <w:t xml:space="preserve">, resulting </w:t>
      </w:r>
      <w:proofErr w:type="gramStart"/>
      <w:r w:rsidR="00A44413">
        <w:rPr>
          <w:rFonts w:ascii="Calibri" w:eastAsia="宋体" w:hAnsi="Calibri" w:cs="Arial"/>
          <w:b/>
          <w:bCs/>
          <w:lang w:val="en-GB"/>
        </w:rPr>
        <w:t>an</w:t>
      </w:r>
      <w:proofErr w:type="gramEnd"/>
      <w:r w:rsidR="00A44413">
        <w:rPr>
          <w:rFonts w:ascii="Calibri" w:eastAsia="宋体" w:hAnsi="Calibri" w:cs="Arial"/>
          <w:b/>
          <w:bCs/>
          <w:lang w:val="en-GB"/>
        </w:rPr>
        <w:t xml:space="preserve"> degraded/unacceptable </w:t>
      </w:r>
      <w:proofErr w:type="spellStart"/>
      <w:r w:rsidR="00A44413">
        <w:rPr>
          <w:rFonts w:ascii="Calibri" w:eastAsia="宋体" w:hAnsi="Calibri" w:cs="Arial"/>
          <w:b/>
          <w:bCs/>
          <w:lang w:val="en-GB"/>
        </w:rPr>
        <w:t>perofrmance</w:t>
      </w:r>
      <w:proofErr w:type="spellEnd"/>
      <w:r w:rsidRPr="000A156F">
        <w:rPr>
          <w:rFonts w:ascii="Calibri" w:eastAsia="宋体" w:hAnsi="Calibri" w:cs="Arial"/>
          <w:b/>
          <w:bCs/>
          <w:lang w:val="en-GB"/>
        </w:rPr>
        <w:t>.</w:t>
      </w:r>
    </w:p>
    <w:p w14:paraId="2CD0D36B" w14:textId="7F331A86" w:rsidR="00730955" w:rsidRPr="000708C4" w:rsidRDefault="00730955" w:rsidP="0077437D">
      <w:pPr>
        <w:jc w:val="both"/>
        <w:rPr>
          <w:rFonts w:ascii="Calibri" w:eastAsia="宋体" w:hAnsi="Calibri" w:cs="Arial"/>
          <w:b/>
          <w:bCs/>
        </w:rPr>
      </w:pPr>
      <w:r>
        <w:rPr>
          <w:rFonts w:ascii="Calibri" w:eastAsia="宋体" w:hAnsi="Calibri" w:cs="Arial"/>
          <w:b/>
          <w:bCs/>
          <w:lang w:val="en-GB"/>
        </w:rPr>
        <w:t xml:space="preserve">Proposal </w:t>
      </w:r>
      <w:r w:rsidR="00D57D18">
        <w:rPr>
          <w:rFonts w:ascii="Calibri" w:eastAsia="宋体" w:hAnsi="Calibri" w:cs="Arial"/>
          <w:b/>
          <w:bCs/>
          <w:lang w:val="en-GB"/>
        </w:rPr>
        <w:t>5</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when HARQ feedback is disabled.</w:t>
      </w:r>
    </w:p>
    <w:p w14:paraId="2FD9702F" w14:textId="658F9F85" w:rsidR="0077437D" w:rsidRDefault="0077437D" w:rsidP="0077437D">
      <w:pPr>
        <w:jc w:val="both"/>
        <w:rPr>
          <w:rFonts w:ascii="Calibri" w:eastAsia="宋体" w:hAnsi="Calibri" w:cs="Arial"/>
          <w:lang w:val="en-GB"/>
        </w:rPr>
      </w:pPr>
      <w:r w:rsidRPr="4232A6AE">
        <w:rPr>
          <w:rFonts w:ascii="Calibri" w:eastAsia="宋体" w:hAnsi="Calibri" w:cs="Arial"/>
          <w:lang w:val="en-GB"/>
        </w:rPr>
        <w:t xml:space="preserve">To maintain </w:t>
      </w:r>
      <w:r>
        <w:rPr>
          <w:rFonts w:ascii="Calibri" w:eastAsia="宋体" w:hAnsi="Calibri" w:cs="Arial"/>
          <w:lang w:val="en-GB"/>
        </w:rPr>
        <w:t>a satisfactory</w:t>
      </w:r>
      <w:r w:rsidRPr="4232A6AE">
        <w:rPr>
          <w:rFonts w:ascii="Calibri" w:eastAsia="宋体" w:hAnsi="Calibri" w:cs="Arial"/>
          <w:lang w:val="en-GB"/>
        </w:rPr>
        <w:t xml:space="preserve"> link performance, </w:t>
      </w:r>
      <w:r>
        <w:rPr>
          <w:rFonts w:ascii="Calibri" w:eastAsia="宋体" w:hAnsi="Calibri" w:cs="Arial"/>
          <w:lang w:val="en-GB"/>
        </w:rPr>
        <w:t xml:space="preserve">some </w:t>
      </w:r>
      <w:r w:rsidRPr="4232A6AE">
        <w:rPr>
          <w:rFonts w:ascii="Calibri" w:eastAsia="宋体" w:hAnsi="Calibri" w:cs="Arial"/>
          <w:lang w:val="en-GB"/>
        </w:rPr>
        <w:t xml:space="preserve">long-term feedback can be </w:t>
      </w:r>
      <w:r>
        <w:rPr>
          <w:rFonts w:ascii="Calibri" w:eastAsia="宋体" w:hAnsi="Calibri" w:cs="Arial"/>
          <w:lang w:val="en-GB"/>
        </w:rPr>
        <w:t>considered</w:t>
      </w:r>
      <w:r w:rsidRPr="4232A6AE">
        <w:rPr>
          <w:rFonts w:ascii="Calibri" w:eastAsia="宋体" w:hAnsi="Calibri" w:cs="Arial"/>
          <w:lang w:val="en-GB"/>
        </w:rPr>
        <w:t>. For instance,</w:t>
      </w:r>
      <w:r>
        <w:rPr>
          <w:rFonts w:ascii="Calibri" w:eastAsia="宋体" w:hAnsi="Calibri" w:cs="Arial"/>
          <w:lang w:val="en-GB"/>
        </w:rPr>
        <w:t xml:space="preserve"> </w:t>
      </w:r>
      <w:r w:rsidRPr="000C01DB">
        <w:rPr>
          <w:rFonts w:ascii="Calibri" w:eastAsia="宋体" w:hAnsi="Calibri" w:cs="Arial"/>
          <w:lang w:val="en-GB"/>
        </w:rPr>
        <w:t>bundling of HARQ ACK/NACK for a certain number of transmissions</w:t>
      </w:r>
      <w:r>
        <w:rPr>
          <w:rFonts w:ascii="Calibri" w:eastAsia="宋体" w:hAnsi="Calibri" w:cs="Arial"/>
          <w:lang w:val="en-GB"/>
        </w:rPr>
        <w:t>, or indication of BLER exceeding a desired threshold, etc</w:t>
      </w:r>
      <w:r w:rsidRPr="4232A6AE">
        <w:rPr>
          <w:rFonts w:ascii="Calibri" w:eastAsia="宋体" w:hAnsi="Calibri" w:cs="Arial"/>
          <w:lang w:val="en-GB"/>
        </w:rPr>
        <w:t>.</w:t>
      </w:r>
      <w:r>
        <w:rPr>
          <w:rFonts w:ascii="Calibri" w:eastAsia="宋体" w:hAnsi="Calibri" w:cs="Arial"/>
          <w:lang w:val="en-GB"/>
        </w:rPr>
        <w:t xml:space="preserve"> </w:t>
      </w:r>
      <w:r w:rsidRPr="000C01DB">
        <w:rPr>
          <w:rFonts w:ascii="Calibri" w:eastAsia="宋体" w:hAnsi="Calibri" w:cs="Arial"/>
          <w:lang w:val="en-GB"/>
        </w:rPr>
        <w:t>Such approaches will limit the signaling overhead, but still provide some information for the base station to perform link adaptation.</w:t>
      </w:r>
      <w:r w:rsidR="00B445FE">
        <w:rPr>
          <w:rFonts w:ascii="Calibri" w:eastAsia="宋体" w:hAnsi="Calibri" w:cs="Arial"/>
          <w:lang w:val="en-GB"/>
        </w:rPr>
        <w:t xml:space="preserve"> </w:t>
      </w:r>
    </w:p>
    <w:p w14:paraId="43B176F1" w14:textId="17E18CC6" w:rsidR="0077437D" w:rsidRPr="000708C4" w:rsidRDefault="0077437D" w:rsidP="0077437D">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6</w:t>
      </w:r>
      <w:r w:rsidRPr="000A156F">
        <w:rPr>
          <w:rFonts w:ascii="Calibri" w:eastAsia="宋体" w:hAnsi="Calibri" w:cs="Arial"/>
          <w:b/>
          <w:bCs/>
          <w:lang w:val="en-GB"/>
        </w:rPr>
        <w:t>: When HARQ feedback is disabled,</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 </w:t>
      </w:r>
      <w:r w:rsidR="00074881">
        <w:rPr>
          <w:rFonts w:ascii="Calibri" w:eastAsia="宋体" w:hAnsi="Calibri" w:cs="Arial"/>
          <w:b/>
          <w:bCs/>
          <w:lang w:val="en-GB"/>
        </w:rPr>
        <w:t xml:space="preserve">should </w:t>
      </w:r>
      <w:r>
        <w:rPr>
          <w:rFonts w:ascii="Calibri" w:eastAsia="宋体" w:hAnsi="Calibri" w:cs="Arial"/>
          <w:b/>
          <w:bCs/>
          <w:lang w:val="en-GB"/>
        </w:rPr>
        <w:t>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7E11687C" w14:textId="71075189" w:rsidR="00804E92" w:rsidRPr="00804E92" w:rsidRDefault="00804E92" w:rsidP="00804E92">
      <w:pPr>
        <w:pStyle w:val="Heading3"/>
      </w:pPr>
      <w:r w:rsidRPr="00804E92">
        <w:lastRenderedPageBreak/>
        <w:t>Serving cell change during data transfer</w:t>
      </w:r>
    </w:p>
    <w:p w14:paraId="6087FF28" w14:textId="21C490AC" w:rsidR="00C900A4" w:rsidRDefault="008E076E" w:rsidP="00B15862">
      <w:pPr>
        <w:rPr>
          <w:lang w:val="en-GB"/>
        </w:rPr>
      </w:pPr>
      <w:r>
        <w:rPr>
          <w:lang w:val="en-GB"/>
        </w:rPr>
        <w:t xml:space="preserve">To extend the coverage the NB-IoT and eMTC utilize repetitions of uplink and downlink signals. </w:t>
      </w:r>
      <w:r w:rsidR="001029EE">
        <w:rPr>
          <w:lang w:val="en-GB"/>
        </w:rPr>
        <w:t xml:space="preserve">As discussed in </w:t>
      </w:r>
      <w:r w:rsidR="001B6417">
        <w:rPr>
          <w:lang w:val="en-GB"/>
        </w:rPr>
        <w:fldChar w:fldCharType="begin"/>
      </w:r>
      <w:r w:rsidR="001B6417">
        <w:rPr>
          <w:lang w:val="en-GB"/>
        </w:rPr>
        <w:instrText xml:space="preserve"> REF _Ref101949353 \r \h </w:instrText>
      </w:r>
      <w:r w:rsidR="001B6417">
        <w:rPr>
          <w:lang w:val="en-GB"/>
        </w:rPr>
      </w:r>
      <w:r w:rsidR="001B6417">
        <w:rPr>
          <w:lang w:val="en-GB"/>
        </w:rPr>
        <w:fldChar w:fldCharType="separate"/>
      </w:r>
      <w:r w:rsidR="00885770">
        <w:rPr>
          <w:lang w:val="en-GB"/>
        </w:rPr>
        <w:t>[</w:t>
      </w:r>
      <w:r w:rsidR="00A70806">
        <w:rPr>
          <w:lang w:val="en-GB"/>
        </w:rPr>
        <w:t>4</w:t>
      </w:r>
      <w:r w:rsidR="00885770">
        <w:rPr>
          <w:lang w:val="en-GB"/>
        </w:rPr>
        <w:t>]</w:t>
      </w:r>
      <w:r w:rsidR="001B6417">
        <w:rPr>
          <w:lang w:val="en-GB"/>
        </w:rPr>
        <w:fldChar w:fldCharType="end"/>
      </w:r>
      <w:r w:rsidR="001029EE">
        <w:rPr>
          <w:lang w:val="en-GB"/>
        </w:rPr>
        <w:t xml:space="preserve"> the </w:t>
      </w:r>
      <w:r w:rsidR="002F2E80">
        <w:rPr>
          <w:lang w:val="en-GB"/>
        </w:rPr>
        <w:t>use of such repetitions may</w:t>
      </w:r>
      <w:r w:rsidR="001029EE">
        <w:rPr>
          <w:lang w:val="en-GB"/>
        </w:rPr>
        <w:t xml:space="preserve"> </w:t>
      </w:r>
      <w:r w:rsidR="006C4930">
        <w:rPr>
          <w:lang w:val="en-GB"/>
        </w:rPr>
        <w:t xml:space="preserve">require longer </w:t>
      </w:r>
      <w:r w:rsidR="002F2E80">
        <w:rPr>
          <w:lang w:val="en-GB"/>
        </w:rPr>
        <w:t xml:space="preserve">communication </w:t>
      </w:r>
      <w:r w:rsidR="006C4930">
        <w:rPr>
          <w:lang w:val="en-GB"/>
        </w:rPr>
        <w:t xml:space="preserve">time than what can be provided by a single cell. For example, uplink transmissions in 3.75 kHz and 15 kHz SCS can consume about 40 s and 10 s, respectively, while the </w:t>
      </w:r>
      <w:r w:rsidR="00240B37">
        <w:rPr>
          <w:lang w:val="en-GB"/>
        </w:rPr>
        <w:t xml:space="preserve">maximum coverage time in a single cell can be 6 s and 30 s for sets 1 and 3, respectively. </w:t>
      </w:r>
      <w:r w:rsidR="00B979B9">
        <w:rPr>
          <w:lang w:val="en-GB"/>
        </w:rPr>
        <w:t>If the UE does not connect to the target cell and is granted resources immediately, the available service time can be significantly shorter than the cell’s coverage time.</w:t>
      </w:r>
    </w:p>
    <w:p w14:paraId="203536B5" w14:textId="668D909F" w:rsidR="002A2638" w:rsidRPr="000708C4" w:rsidRDefault="002A2638" w:rsidP="00B15862">
      <w:pPr>
        <w:rPr>
          <w:b/>
          <w:bCs/>
          <w:lang w:val="en-GB"/>
        </w:rPr>
      </w:pPr>
      <w:r>
        <w:rPr>
          <w:b/>
          <w:bCs/>
          <w:lang w:val="en-GB"/>
        </w:rPr>
        <w:t>Observation</w:t>
      </w:r>
      <w:r w:rsidR="00012E5C">
        <w:rPr>
          <w:b/>
          <w:bCs/>
          <w:lang w:val="en-GB"/>
        </w:rPr>
        <w:t xml:space="preserve"> </w:t>
      </w:r>
      <w:r w:rsidR="00D57D18">
        <w:rPr>
          <w:b/>
          <w:bCs/>
          <w:lang w:val="en-GB"/>
        </w:rPr>
        <w:t>5</w:t>
      </w:r>
      <w:r>
        <w:rPr>
          <w:b/>
          <w:bCs/>
          <w:lang w:val="en-GB"/>
        </w:rPr>
        <w:t xml:space="preserve">: </w:t>
      </w:r>
      <w:r w:rsidR="00F33A66">
        <w:rPr>
          <w:b/>
          <w:bCs/>
          <w:lang w:val="en-GB"/>
        </w:rPr>
        <w:t>The available service time of a cell can be significantly shorter than the time required for a data transmission using repetitions.</w:t>
      </w:r>
    </w:p>
    <w:p w14:paraId="1AF6DB15" w14:textId="6EE7F498" w:rsidR="0003441A" w:rsidRDefault="0003441A" w:rsidP="00B15862">
      <w:pPr>
        <w:rPr>
          <w:lang w:val="en-GB"/>
        </w:rPr>
      </w:pPr>
      <w:r>
        <w:rPr>
          <w:lang w:val="en-GB"/>
        </w:rPr>
        <w:t>According to current release 17 specification the UE will experience Radio Link Failure (RLF), when the serving cell disappears. The RLF will lead to the UE performing cell reselection and flushing of the physical layer buffers. The UE would then have to request resources to attempt transmission of the same data in the newly selected cell</w:t>
      </w:r>
      <w:r w:rsidR="0012101F">
        <w:rPr>
          <w:lang w:val="en-GB"/>
        </w:rPr>
        <w:t xml:space="preserve">, but since the </w:t>
      </w:r>
      <w:r w:rsidR="00D847A4">
        <w:rPr>
          <w:lang w:val="en-GB"/>
        </w:rPr>
        <w:t xml:space="preserve">cell coverage time is likely </w:t>
      </w:r>
      <w:proofErr w:type="gramStart"/>
      <w:r w:rsidR="00D847A4">
        <w:rPr>
          <w:lang w:val="en-GB"/>
        </w:rPr>
        <w:t>similar to</w:t>
      </w:r>
      <w:proofErr w:type="gramEnd"/>
      <w:r w:rsidR="00D847A4">
        <w:rPr>
          <w:lang w:val="en-GB"/>
        </w:rPr>
        <w:t xml:space="preserve"> the previous cell the result may be the same: the UE cannot finish the transmission of data using repetitions within the coverage time of a single cell.</w:t>
      </w:r>
    </w:p>
    <w:p w14:paraId="58DB1420" w14:textId="6F9431C7" w:rsidR="005B3CEB" w:rsidRDefault="00AA3632">
      <w:pPr>
        <w:rPr>
          <w:lang w:val="en-GB"/>
        </w:rPr>
      </w:pPr>
      <w:r>
        <w:rPr>
          <w:lang w:val="en-GB"/>
        </w:rPr>
        <w:t>From the</w:t>
      </w:r>
      <w:r w:rsidR="0083085C">
        <w:rPr>
          <w:lang w:val="en-GB"/>
        </w:rPr>
        <w:t xml:space="preserve"> perspective of HARQ, </w:t>
      </w:r>
      <w:r w:rsidR="00AA6205">
        <w:rPr>
          <w:lang w:val="en-GB"/>
        </w:rPr>
        <w:t xml:space="preserve">the flushing of the buffers </w:t>
      </w:r>
      <w:r w:rsidR="003158AA">
        <w:rPr>
          <w:lang w:val="en-GB"/>
        </w:rPr>
        <w:t xml:space="preserve">(at UE and </w:t>
      </w:r>
      <w:proofErr w:type="spellStart"/>
      <w:r w:rsidR="003158AA">
        <w:rPr>
          <w:lang w:val="en-GB"/>
        </w:rPr>
        <w:t>eNB</w:t>
      </w:r>
      <w:proofErr w:type="spellEnd"/>
      <w:r w:rsidR="003158AA">
        <w:rPr>
          <w:lang w:val="en-GB"/>
        </w:rPr>
        <w:t xml:space="preserve"> side) </w:t>
      </w:r>
      <w:r w:rsidR="00E3224A">
        <w:rPr>
          <w:lang w:val="en-GB"/>
        </w:rPr>
        <w:t xml:space="preserve">means the UE cannot continue </w:t>
      </w:r>
      <w:r w:rsidR="003158AA">
        <w:rPr>
          <w:lang w:val="en-GB"/>
        </w:rPr>
        <w:t xml:space="preserve">the transmission </w:t>
      </w:r>
      <w:r w:rsidR="004272DE">
        <w:rPr>
          <w:lang w:val="en-GB"/>
        </w:rPr>
        <w:t xml:space="preserve">using the same HARQ process </w:t>
      </w:r>
      <w:r w:rsidR="003158AA">
        <w:rPr>
          <w:lang w:val="en-GB"/>
        </w:rPr>
        <w:t xml:space="preserve">and that </w:t>
      </w:r>
      <w:r w:rsidR="0083085C">
        <w:rPr>
          <w:lang w:val="en-GB"/>
        </w:rPr>
        <w:t xml:space="preserve">the UE cannot provide </w:t>
      </w:r>
      <w:r w:rsidR="00E06168">
        <w:rPr>
          <w:lang w:val="en-GB"/>
        </w:rPr>
        <w:t>the HARQ feedback in the serving cell, which started the transmission</w:t>
      </w:r>
      <w:r w:rsidR="00A42E9D">
        <w:rPr>
          <w:lang w:val="en-GB"/>
        </w:rPr>
        <w:t>.</w:t>
      </w:r>
      <w:r w:rsidR="00A03BC5">
        <w:rPr>
          <w:lang w:val="en-GB"/>
        </w:rPr>
        <w:t xml:space="preserve"> </w:t>
      </w:r>
    </w:p>
    <w:p w14:paraId="1876EE3B" w14:textId="3813107E" w:rsidR="002B3121" w:rsidRPr="00B15862" w:rsidRDefault="0097062F" w:rsidP="00B15862">
      <w:pPr>
        <w:rPr>
          <w:lang w:val="en-GB"/>
        </w:rPr>
      </w:pPr>
      <w:r>
        <w:rPr>
          <w:lang w:val="en-GB"/>
        </w:rPr>
        <w:t xml:space="preserve">Thus, there is a need for RAN1 to consider this issue and discuss whether the HARQ process can continue from one cell to the other. When considering </w:t>
      </w:r>
      <w:r w:rsidR="00535E84">
        <w:rPr>
          <w:lang w:val="en-GB"/>
        </w:rPr>
        <w:t>the transparent satellite scenario</w:t>
      </w:r>
      <w:r w:rsidR="00553F09">
        <w:rPr>
          <w:lang w:val="en-GB"/>
        </w:rPr>
        <w:t>, addressed by release 17 and 18,</w:t>
      </w:r>
      <w:r w:rsidR="00535E84">
        <w:rPr>
          <w:lang w:val="en-GB"/>
        </w:rPr>
        <w:t xml:space="preserve"> the </w:t>
      </w:r>
      <w:proofErr w:type="spellStart"/>
      <w:r w:rsidR="00535E84">
        <w:rPr>
          <w:lang w:val="en-GB"/>
        </w:rPr>
        <w:t>eNB</w:t>
      </w:r>
      <w:proofErr w:type="spellEnd"/>
      <w:r w:rsidR="00535E84">
        <w:rPr>
          <w:lang w:val="en-GB"/>
        </w:rPr>
        <w:t xml:space="preserve"> would remain the same in the case of intra-satellite mobility, which would be the case occurring more frequently.</w:t>
      </w:r>
      <w:r w:rsidR="00213693">
        <w:rPr>
          <w:lang w:val="en-GB"/>
        </w:rPr>
        <w:t xml:space="preserve"> Therefore, it may be feasible for the </w:t>
      </w:r>
      <w:proofErr w:type="spellStart"/>
      <w:r w:rsidR="00213693">
        <w:rPr>
          <w:lang w:val="en-GB"/>
        </w:rPr>
        <w:t>eNB</w:t>
      </w:r>
      <w:proofErr w:type="spellEnd"/>
      <w:r w:rsidR="00213693">
        <w:rPr>
          <w:lang w:val="en-GB"/>
        </w:rPr>
        <w:t xml:space="preserve"> to maintain the soft bit information</w:t>
      </w:r>
      <w:r w:rsidR="00610468">
        <w:rPr>
          <w:lang w:val="en-GB"/>
        </w:rPr>
        <w:t>,</w:t>
      </w:r>
      <w:r w:rsidR="00611030">
        <w:rPr>
          <w:lang w:val="en-GB"/>
        </w:rPr>
        <w:t xml:space="preserve"> from one cell to another internally in the </w:t>
      </w:r>
      <w:proofErr w:type="spellStart"/>
      <w:r w:rsidR="00611030">
        <w:rPr>
          <w:lang w:val="en-GB"/>
        </w:rPr>
        <w:t>eNB</w:t>
      </w:r>
      <w:proofErr w:type="spellEnd"/>
      <w:r w:rsidR="00610468">
        <w:rPr>
          <w:lang w:val="en-GB"/>
        </w:rPr>
        <w:t>,</w:t>
      </w:r>
      <w:r w:rsidR="00213693">
        <w:rPr>
          <w:lang w:val="en-GB"/>
        </w:rPr>
        <w:t xml:space="preserve"> and inform the UE to continue the transmission in the next </w:t>
      </w:r>
      <w:r w:rsidR="00A33448">
        <w:rPr>
          <w:lang w:val="en-GB"/>
        </w:rPr>
        <w:t xml:space="preserve">(intra-satellite) </w:t>
      </w:r>
      <w:r w:rsidR="00272DB0">
        <w:rPr>
          <w:lang w:val="en-GB"/>
        </w:rPr>
        <w:t>cell</w:t>
      </w:r>
      <w:r w:rsidR="0079714C">
        <w:rPr>
          <w:lang w:val="en-GB"/>
        </w:rPr>
        <w:t xml:space="preserve"> using the same HARQ process</w:t>
      </w:r>
      <w:r w:rsidR="007C4AD2">
        <w:rPr>
          <w:lang w:val="en-GB"/>
        </w:rPr>
        <w:t>.</w:t>
      </w:r>
      <w:r w:rsidR="002F1ABA">
        <w:rPr>
          <w:lang w:val="en-GB"/>
        </w:rPr>
        <w:t xml:space="preserve"> </w:t>
      </w:r>
    </w:p>
    <w:bookmarkEnd w:id="3"/>
    <w:p w14:paraId="215EC453" w14:textId="586282B7" w:rsidR="00BA4CF3" w:rsidRPr="004336DE" w:rsidRDefault="00535E84">
      <w:pPr>
        <w:rPr>
          <w:rFonts w:ascii="Times New Roman" w:hAnsi="Times New Roman" w:cs="Times New Roman"/>
          <w:b/>
          <w:lang w:val="en-GB"/>
        </w:rPr>
      </w:pPr>
      <w:r w:rsidRPr="006141AC">
        <w:rPr>
          <w:rFonts w:cstheme="minorHAnsi"/>
          <w:b/>
          <w:szCs w:val="20"/>
        </w:rPr>
        <w:t xml:space="preserve">Proposal </w:t>
      </w:r>
      <w:r w:rsidR="0094761D">
        <w:rPr>
          <w:rFonts w:cstheme="minorHAnsi"/>
          <w:b/>
          <w:szCs w:val="20"/>
        </w:rPr>
        <w:t>7</w:t>
      </w:r>
      <w:r w:rsidRPr="006141AC">
        <w:rPr>
          <w:rFonts w:cstheme="minorHAnsi"/>
          <w:b/>
          <w:szCs w:val="20"/>
        </w:rPr>
        <w:t>: RAN1 to discuss the issue of repetition continuation</w:t>
      </w:r>
      <w:r w:rsidR="00837CC5">
        <w:rPr>
          <w:rFonts w:cstheme="minorHAnsi"/>
          <w:b/>
          <w:szCs w:val="20"/>
        </w:rPr>
        <w:t xml:space="preserve"> for a HARQ process</w:t>
      </w:r>
      <w:r w:rsidRPr="006141AC">
        <w:rPr>
          <w:rFonts w:cstheme="minorHAnsi"/>
          <w:b/>
          <w:szCs w:val="20"/>
        </w:rPr>
        <w:t xml:space="preserve"> between two NTN cells. </w:t>
      </w:r>
      <w:r w:rsidR="00B15862">
        <w:rPr>
          <w:rFonts w:ascii="Times New Roman" w:hAnsi="Times New Roman" w:cs="Times New Roman"/>
          <w:sz w:val="20"/>
          <w:szCs w:val="20"/>
        </w:rPr>
        <w:t xml:space="preserve"> </w:t>
      </w:r>
    </w:p>
    <w:p w14:paraId="10445A01" w14:textId="5C013A51" w:rsidR="00885580" w:rsidRDefault="007820D0" w:rsidP="00885580">
      <w:pPr>
        <w:pStyle w:val="Heading1"/>
      </w:pPr>
      <w:bookmarkStart w:id="4" w:name="_Hlk68691077"/>
      <w:bookmarkEnd w:id="0"/>
      <w:bookmarkEnd w:id="1"/>
      <w:r>
        <w:t>Conclusion</w:t>
      </w:r>
    </w:p>
    <w:p w14:paraId="384567B8" w14:textId="29FB1AF4" w:rsidR="005E3D1B" w:rsidRDefault="007F4D52" w:rsidP="00825136">
      <w:pPr>
        <w:jc w:val="both"/>
      </w:pPr>
      <w:r w:rsidRPr="00E87A97">
        <w:t xml:space="preserve">In this contribution, we discussed </w:t>
      </w:r>
      <w:r w:rsidR="003418FE">
        <w:t>d</w:t>
      </w:r>
      <w:r w:rsidR="003418FE" w:rsidRPr="003418FE">
        <w:t>isabling of HARQ feedback for NB-IoT/eMTC over NTN</w:t>
      </w:r>
      <w:r w:rsidR="00EC7650" w:rsidRPr="00FC0171">
        <w:t>, our observations and proposals are presented as following:</w:t>
      </w:r>
    </w:p>
    <w:p w14:paraId="106A4962" w14:textId="77777777" w:rsidR="00E755B4" w:rsidRPr="00D7470D" w:rsidRDefault="00E755B4" w:rsidP="00E755B4">
      <w:pPr>
        <w:jc w:val="both"/>
        <w:rPr>
          <w:rFonts w:ascii="Calibri" w:eastAsia="宋体" w:hAnsi="Calibri" w:cs="Arial"/>
          <w:b/>
          <w:bCs/>
        </w:rPr>
      </w:pPr>
      <w:r w:rsidRPr="04F9D695">
        <w:rPr>
          <w:rFonts w:ascii="Calibri" w:eastAsia="宋体" w:hAnsi="Calibri" w:cs="Arial"/>
          <w:b/>
          <w:bCs/>
        </w:rPr>
        <w:t>Observation</w:t>
      </w:r>
      <w:r>
        <w:rPr>
          <w:rFonts w:ascii="Calibri" w:eastAsia="宋体" w:hAnsi="Calibri" w:cs="Arial"/>
          <w:b/>
          <w:bCs/>
        </w:rPr>
        <w:t xml:space="preserve"> 1</w:t>
      </w:r>
      <w:r w:rsidRPr="04F9D695">
        <w:rPr>
          <w:rFonts w:ascii="Calibri" w:eastAsia="宋体" w:hAnsi="Calibri" w:cs="Arial"/>
          <w:b/>
          <w:bCs/>
        </w:rPr>
        <w:t>: Disabling HARQ feedback for DL transmission ca</w:t>
      </w:r>
      <w:r>
        <w:rPr>
          <w:rFonts w:ascii="Calibri" w:eastAsia="宋体" w:hAnsi="Calibri" w:cs="Arial"/>
          <w:b/>
          <w:bCs/>
        </w:rPr>
        <w:t xml:space="preserve">n </w:t>
      </w:r>
      <w:r w:rsidRPr="04F9D695">
        <w:rPr>
          <w:rFonts w:ascii="Calibri" w:eastAsia="宋体" w:hAnsi="Calibri" w:cs="Arial"/>
          <w:b/>
          <w:bCs/>
        </w:rPr>
        <w:t xml:space="preserve">improve the downlink throughput. </w:t>
      </w:r>
    </w:p>
    <w:p w14:paraId="10BD69BA" w14:textId="77777777" w:rsidR="00E755B4" w:rsidRPr="00D7470D" w:rsidRDefault="00E755B4" w:rsidP="00E755B4">
      <w:pPr>
        <w:jc w:val="both"/>
        <w:rPr>
          <w:rFonts w:ascii="Calibri" w:eastAsia="宋体" w:hAnsi="Calibri" w:cs="Arial"/>
          <w:b/>
          <w:bCs/>
        </w:rPr>
      </w:pPr>
      <w:r w:rsidRPr="04F9D695">
        <w:rPr>
          <w:rFonts w:ascii="Calibri" w:eastAsia="宋体" w:hAnsi="Calibri" w:cs="Arial"/>
          <w:b/>
          <w:bCs/>
        </w:rPr>
        <w:t>Observation</w:t>
      </w:r>
      <w:r>
        <w:rPr>
          <w:rFonts w:ascii="Calibri" w:eastAsia="宋体" w:hAnsi="Calibri" w:cs="Arial"/>
          <w:b/>
          <w:bCs/>
        </w:rPr>
        <w:t xml:space="preserve"> 2</w:t>
      </w:r>
      <w:r w:rsidRPr="04F9D695">
        <w:rPr>
          <w:rFonts w:ascii="Calibri" w:eastAsia="宋体" w:hAnsi="Calibri" w:cs="Arial"/>
          <w:b/>
          <w:bCs/>
        </w:rPr>
        <w:t xml:space="preserve">: </w:t>
      </w:r>
      <w:r>
        <w:rPr>
          <w:rFonts w:ascii="Calibri" w:eastAsia="宋体" w:hAnsi="Calibri" w:cs="Arial"/>
          <w:b/>
          <w:bCs/>
        </w:rPr>
        <w:t xml:space="preserve">The degree of </w:t>
      </w:r>
      <w:r w:rsidRPr="04F9D695">
        <w:rPr>
          <w:rFonts w:ascii="Calibri" w:eastAsia="宋体" w:hAnsi="Calibri" w:cs="Arial"/>
          <w:b/>
          <w:bCs/>
        </w:rPr>
        <w:t>downlink throughput</w:t>
      </w:r>
      <w:r>
        <w:rPr>
          <w:rFonts w:ascii="Calibri" w:eastAsia="宋体" w:hAnsi="Calibri" w:cs="Arial"/>
          <w:b/>
          <w:bCs/>
        </w:rPr>
        <w:t xml:space="preserve"> improvement can depend on the satellite type, orbit, and the UE location.</w:t>
      </w:r>
    </w:p>
    <w:p w14:paraId="6CF90751" w14:textId="77777777" w:rsidR="00E755B4" w:rsidRPr="00E755B4" w:rsidRDefault="00E755B4" w:rsidP="00E755B4">
      <w:pPr>
        <w:jc w:val="both"/>
        <w:rPr>
          <w:rFonts w:cstheme="minorHAnsi"/>
          <w:b/>
          <w:lang w:val="en-GB"/>
        </w:rPr>
      </w:pPr>
      <w:r w:rsidRPr="00E755B4">
        <w:rPr>
          <w:rFonts w:cstheme="minorHAnsi"/>
          <w:b/>
          <w:lang w:val="en-GB"/>
        </w:rPr>
        <w:t>Observation 3</w:t>
      </w:r>
      <w:r w:rsidRPr="00E755B4">
        <w:rPr>
          <w:rFonts w:cstheme="minorHAnsi"/>
          <w:b/>
          <w:bCs/>
          <w:lang w:val="en-GB"/>
        </w:rPr>
        <w:t>:</w:t>
      </w:r>
      <w:r w:rsidRPr="00E755B4">
        <w:rPr>
          <w:rFonts w:cstheme="minorHAnsi"/>
          <w:b/>
          <w:lang w:val="en-GB"/>
        </w:rPr>
        <w:t xml:space="preserve"> When SR is only indicated by </w:t>
      </w:r>
      <w:proofErr w:type="gramStart"/>
      <w:r w:rsidRPr="00E755B4">
        <w:rPr>
          <w:rFonts w:cstheme="minorHAnsi"/>
          <w:b/>
          <w:lang w:val="en-GB"/>
        </w:rPr>
        <w:t>NPRACH ,</w:t>
      </w:r>
      <w:proofErr w:type="gramEnd"/>
      <w:r w:rsidRPr="00E755B4">
        <w:rPr>
          <w:rFonts w:cstheme="minorHAnsi"/>
          <w:b/>
          <w:lang w:val="en-GB"/>
        </w:rPr>
        <w:t xml:space="preserve"> the required NPRACH capacity may be very high for a NTN cell.</w:t>
      </w:r>
    </w:p>
    <w:p w14:paraId="1258AFE6" w14:textId="77777777" w:rsidR="00E755B4" w:rsidRDefault="00E755B4" w:rsidP="00E755B4">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4</w:t>
      </w:r>
      <w:r w:rsidRPr="000A156F">
        <w:rPr>
          <w:rFonts w:ascii="Calibri" w:eastAsia="宋体" w:hAnsi="Calibri" w:cs="Arial"/>
          <w:b/>
          <w:bCs/>
          <w:lang w:val="en-GB"/>
        </w:rPr>
        <w:t xml:space="preserve">: Disabling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resulting </w:t>
      </w:r>
      <w:proofErr w:type="gramStart"/>
      <w:r>
        <w:rPr>
          <w:rFonts w:ascii="Calibri" w:eastAsia="宋体" w:hAnsi="Calibri" w:cs="Arial"/>
          <w:b/>
          <w:bCs/>
          <w:lang w:val="en-GB"/>
        </w:rPr>
        <w:t>an</w:t>
      </w:r>
      <w:proofErr w:type="gramEnd"/>
      <w:r>
        <w:rPr>
          <w:rFonts w:ascii="Calibri" w:eastAsia="宋体" w:hAnsi="Calibri" w:cs="Arial"/>
          <w:b/>
          <w:bCs/>
          <w:lang w:val="en-GB"/>
        </w:rPr>
        <w:t xml:space="preserve"> degraded/unacceptable </w:t>
      </w:r>
      <w:proofErr w:type="spellStart"/>
      <w:r>
        <w:rPr>
          <w:rFonts w:ascii="Calibri" w:eastAsia="宋体" w:hAnsi="Calibri" w:cs="Arial"/>
          <w:b/>
          <w:bCs/>
          <w:lang w:val="en-GB"/>
        </w:rPr>
        <w:t>perofrmance</w:t>
      </w:r>
      <w:proofErr w:type="spellEnd"/>
      <w:r w:rsidRPr="000A156F">
        <w:rPr>
          <w:rFonts w:ascii="Calibri" w:eastAsia="宋体" w:hAnsi="Calibri" w:cs="Arial"/>
          <w:b/>
          <w:bCs/>
          <w:lang w:val="en-GB"/>
        </w:rPr>
        <w:t>.</w:t>
      </w:r>
    </w:p>
    <w:p w14:paraId="072B3335" w14:textId="77777777" w:rsidR="00E755B4" w:rsidRPr="000708C4" w:rsidRDefault="00E755B4" w:rsidP="00E755B4">
      <w:pPr>
        <w:rPr>
          <w:b/>
          <w:bCs/>
          <w:lang w:val="en-GB"/>
        </w:rPr>
      </w:pPr>
      <w:r>
        <w:rPr>
          <w:b/>
          <w:bCs/>
          <w:lang w:val="en-GB"/>
        </w:rPr>
        <w:t>Observation 5: The available service time of a cell can be significantly shorter than the time required for a data transmission using repetitions.</w:t>
      </w:r>
    </w:p>
    <w:p w14:paraId="2145DE35" w14:textId="588DFBEF" w:rsidR="00E755B4" w:rsidRPr="00E755B4" w:rsidRDefault="00E755B4" w:rsidP="00825136">
      <w:pPr>
        <w:jc w:val="both"/>
        <w:rPr>
          <w:lang w:val="en-GB"/>
        </w:rPr>
      </w:pPr>
    </w:p>
    <w:p w14:paraId="529DC1BA" w14:textId="77777777" w:rsidR="00E755B4" w:rsidRPr="00D7470D" w:rsidRDefault="00E755B4" w:rsidP="00E755B4">
      <w:pPr>
        <w:jc w:val="both"/>
        <w:rPr>
          <w:b/>
          <w:bCs/>
          <w:lang w:val="en-GB"/>
        </w:rPr>
      </w:pPr>
      <w:r w:rsidRPr="04F9D695">
        <w:rPr>
          <w:b/>
          <w:bCs/>
          <w:lang w:val="en-GB"/>
        </w:rPr>
        <w:lastRenderedPageBreak/>
        <w:t>Proposal</w:t>
      </w:r>
      <w:r>
        <w:rPr>
          <w:b/>
          <w:bCs/>
          <w:lang w:val="en-GB"/>
        </w:rPr>
        <w:t xml:space="preserve"> 1</w:t>
      </w:r>
      <w:r w:rsidRPr="04F9D695">
        <w:rPr>
          <w:b/>
          <w:bCs/>
          <w:lang w:val="en-GB"/>
        </w:rPr>
        <w:t xml:space="preserve">: </w:t>
      </w:r>
      <w:r>
        <w:rPr>
          <w:b/>
          <w:bCs/>
          <w:lang w:val="en-GB"/>
        </w:rPr>
        <w:t xml:space="preserve">Disabling HARQ feedback is studied by </w:t>
      </w:r>
      <w:r w:rsidRPr="04F9D695">
        <w:rPr>
          <w:b/>
          <w:bCs/>
          <w:lang w:val="en-GB"/>
        </w:rPr>
        <w:t xml:space="preserve">taking into consideration the characteristics of </w:t>
      </w:r>
      <w:proofErr w:type="spellStart"/>
      <w:r w:rsidRPr="04F9D695">
        <w:rPr>
          <w:b/>
          <w:bCs/>
          <w:lang w:val="en-GB"/>
        </w:rPr>
        <w:t>of</w:t>
      </w:r>
      <w:proofErr w:type="spellEnd"/>
      <w:r w:rsidRPr="04F9D695">
        <w:rPr>
          <w:b/>
          <w:bCs/>
          <w:lang w:val="en-GB"/>
        </w:rPr>
        <w:t xml:space="preserve"> IoT devices</w:t>
      </w:r>
      <w:r>
        <w:rPr>
          <w:b/>
          <w:bCs/>
          <w:lang w:val="en-GB"/>
        </w:rPr>
        <w:t xml:space="preserve"> and deployment scenarios. </w:t>
      </w:r>
    </w:p>
    <w:p w14:paraId="2E38796E" w14:textId="77777777" w:rsidR="00E755B4" w:rsidRDefault="00E755B4" w:rsidP="00E755B4">
      <w:pPr>
        <w:spacing w:line="257" w:lineRule="auto"/>
        <w:jc w:val="both"/>
        <w:rPr>
          <w:rFonts w:ascii="Calibri" w:eastAsia="Calibri" w:hAnsi="Calibri" w:cs="Calibri"/>
          <w:b/>
          <w:bCs/>
          <w:lang w:val="en-GB"/>
        </w:rPr>
      </w:pPr>
      <w:r w:rsidRPr="2D5BED0E">
        <w:rPr>
          <w:rFonts w:ascii="Calibri" w:eastAsia="Calibri" w:hAnsi="Calibri" w:cs="Calibri"/>
          <w:b/>
          <w:bCs/>
          <w:lang w:val="en-GB"/>
        </w:rPr>
        <w:t xml:space="preserve">Proposal </w:t>
      </w:r>
      <w:r>
        <w:rPr>
          <w:rFonts w:ascii="Calibri" w:eastAsia="Calibri" w:hAnsi="Calibri" w:cs="Calibri"/>
          <w:b/>
          <w:bCs/>
          <w:lang w:val="en-GB"/>
        </w:rPr>
        <w:t>2</w:t>
      </w:r>
      <w:r w:rsidRPr="2D5BED0E">
        <w:rPr>
          <w:rFonts w:ascii="Calibri" w:eastAsia="Calibri" w:hAnsi="Calibri" w:cs="Calibri"/>
          <w:b/>
          <w:bCs/>
          <w:lang w:val="en-GB"/>
        </w:rPr>
        <w:t xml:space="preserve">: RRC configuration of HARQ feedback enabling/disabling per HARQ process for DL transmission is used as a baseline for IoT NTN. </w:t>
      </w:r>
    </w:p>
    <w:p w14:paraId="4797306D" w14:textId="77777777" w:rsidR="00E755B4" w:rsidRDefault="00E755B4" w:rsidP="00E755B4">
      <w:pPr>
        <w:spacing w:line="257" w:lineRule="auto"/>
        <w:jc w:val="both"/>
        <w:rPr>
          <w:rFonts w:ascii="Calibri" w:eastAsia="Calibri" w:hAnsi="Calibri" w:cs="Calibri"/>
          <w:b/>
          <w:bCs/>
          <w:lang w:val="en-GB"/>
        </w:rPr>
      </w:pPr>
      <w:r w:rsidRPr="04F9D695">
        <w:rPr>
          <w:rFonts w:ascii="Calibri" w:eastAsia="Calibri" w:hAnsi="Calibri" w:cs="Calibri"/>
          <w:b/>
          <w:bCs/>
          <w:lang w:val="en-GB"/>
        </w:rPr>
        <w:t xml:space="preserve">Proposal </w:t>
      </w:r>
      <w:r>
        <w:rPr>
          <w:rFonts w:ascii="Calibri" w:eastAsia="Calibri" w:hAnsi="Calibri" w:cs="Calibri"/>
          <w:b/>
          <w:bCs/>
          <w:lang w:val="en-GB"/>
        </w:rPr>
        <w:t>3</w:t>
      </w:r>
      <w:r w:rsidRPr="04F9D695">
        <w:rPr>
          <w:rFonts w:ascii="Calibri" w:eastAsia="Calibri" w:hAnsi="Calibri" w:cs="Calibri"/>
          <w:b/>
          <w:bCs/>
          <w:lang w:val="en-GB"/>
        </w:rPr>
        <w:t>: Explicitly indication of HARQ feedback enabling/disabling by DCI and implicitly determination by existing configured</w:t>
      </w:r>
      <w:r w:rsidRPr="009A47CF">
        <w:rPr>
          <w:rFonts w:ascii="Calibri" w:eastAsia="Calibri" w:hAnsi="Calibri" w:cs="Calibri"/>
          <w:b/>
          <w:bCs/>
          <w:lang w:val="en-GB"/>
        </w:rPr>
        <w:t>/</w:t>
      </w:r>
      <w:r w:rsidRPr="0035437B">
        <w:rPr>
          <w:rFonts w:ascii="Calibri" w:eastAsia="Calibri" w:hAnsi="Calibri" w:cs="Calibri"/>
          <w:b/>
          <w:bCs/>
          <w:lang w:val="en-GB"/>
        </w:rPr>
        <w:t>i</w:t>
      </w:r>
      <w:r w:rsidRPr="009A47CF">
        <w:rPr>
          <w:rFonts w:ascii="Calibri" w:eastAsia="Calibri" w:hAnsi="Calibri" w:cs="Calibri"/>
          <w:b/>
          <w:lang w:val="en-GB"/>
        </w:rPr>
        <w:t>ndicated</w:t>
      </w:r>
      <w:r w:rsidRPr="04F9D695">
        <w:rPr>
          <w:rFonts w:ascii="Calibri" w:eastAsia="Calibri" w:hAnsi="Calibri" w:cs="Calibri"/>
          <w:b/>
          <w:bCs/>
          <w:lang w:val="en-GB"/>
        </w:rPr>
        <w:t xml:space="preserve"> parameter need further study for IoT NTN.</w:t>
      </w:r>
    </w:p>
    <w:p w14:paraId="4CE8B92D" w14:textId="77777777" w:rsidR="00E755B4" w:rsidRPr="00E755B4" w:rsidRDefault="00E755B4" w:rsidP="00E755B4">
      <w:pPr>
        <w:spacing w:line="257" w:lineRule="auto"/>
        <w:jc w:val="both"/>
        <w:rPr>
          <w:rFonts w:eastAsia="Calibri" w:cstheme="minorHAnsi"/>
          <w:b/>
          <w:bCs/>
          <w:lang w:val="en-GB"/>
        </w:rPr>
      </w:pPr>
      <w:r w:rsidRPr="00E755B4">
        <w:rPr>
          <w:rFonts w:eastAsia="Calibri" w:cstheme="minorHAnsi"/>
          <w:b/>
          <w:bCs/>
          <w:lang w:val="en-GB"/>
        </w:rPr>
        <w:t>Proposal 4: When HARQ feedback is disabled, NPUSCH format 2 resources can be allocated for SR and ACK/NACK transmission to reduce the load requirement on PRACH.</w:t>
      </w:r>
    </w:p>
    <w:p w14:paraId="6FD6CE83" w14:textId="77777777" w:rsidR="00E755B4" w:rsidRPr="000708C4" w:rsidRDefault="00E755B4" w:rsidP="00E755B4">
      <w:pPr>
        <w:jc w:val="both"/>
        <w:rPr>
          <w:rFonts w:ascii="Calibri" w:eastAsia="宋体" w:hAnsi="Calibri" w:cs="Arial"/>
          <w:b/>
          <w:bCs/>
        </w:rPr>
      </w:pPr>
      <w:r>
        <w:rPr>
          <w:rFonts w:ascii="Calibri" w:eastAsia="宋体" w:hAnsi="Calibri" w:cs="Arial"/>
          <w:b/>
          <w:bCs/>
          <w:lang w:val="en-GB"/>
        </w:rPr>
        <w:t>Proposal 5</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when HARQ feedback is disabled.</w:t>
      </w:r>
    </w:p>
    <w:p w14:paraId="63D20DB3" w14:textId="77777777" w:rsidR="00E755B4" w:rsidRPr="000708C4" w:rsidRDefault="00E755B4" w:rsidP="00E755B4">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6</w:t>
      </w:r>
      <w:r w:rsidRPr="000A156F">
        <w:rPr>
          <w:rFonts w:ascii="Calibri" w:eastAsia="宋体" w:hAnsi="Calibri" w:cs="Arial"/>
          <w:b/>
          <w:bCs/>
          <w:lang w:val="en-GB"/>
        </w:rPr>
        <w:t>: When HARQ feedback is disabled,</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 </w:t>
      </w:r>
      <w:r>
        <w:rPr>
          <w:rFonts w:ascii="Calibri" w:eastAsia="宋体" w:hAnsi="Calibri" w:cs="Arial"/>
          <w:b/>
          <w:bCs/>
          <w:lang w:val="en-GB"/>
        </w:rPr>
        <w:t>should 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12D4EAA7" w14:textId="77777777" w:rsidR="00E755B4" w:rsidRPr="004336DE" w:rsidRDefault="00E755B4" w:rsidP="00E755B4">
      <w:pPr>
        <w:rPr>
          <w:rFonts w:ascii="Times New Roman" w:hAnsi="Times New Roman" w:cs="Times New Roman"/>
          <w:b/>
          <w:lang w:val="en-GB"/>
        </w:rPr>
      </w:pPr>
      <w:r w:rsidRPr="006141AC">
        <w:rPr>
          <w:rFonts w:cstheme="minorHAnsi"/>
          <w:b/>
          <w:szCs w:val="20"/>
        </w:rPr>
        <w:t xml:space="preserve">Proposal </w:t>
      </w:r>
      <w:r>
        <w:rPr>
          <w:rFonts w:cstheme="minorHAnsi"/>
          <w:b/>
          <w:szCs w:val="20"/>
        </w:rPr>
        <w:t>7</w:t>
      </w:r>
      <w:r w:rsidRPr="006141AC">
        <w:rPr>
          <w:rFonts w:cstheme="minorHAnsi"/>
          <w:b/>
          <w:szCs w:val="20"/>
        </w:rPr>
        <w:t>: RAN1 to discuss the issue of repetition continuation</w:t>
      </w:r>
      <w:r>
        <w:rPr>
          <w:rFonts w:cstheme="minorHAnsi"/>
          <w:b/>
          <w:szCs w:val="20"/>
        </w:rPr>
        <w:t xml:space="preserve"> for a HARQ process</w:t>
      </w:r>
      <w:r w:rsidRPr="006141AC">
        <w:rPr>
          <w:rFonts w:cstheme="minorHAnsi"/>
          <w:b/>
          <w:szCs w:val="20"/>
        </w:rPr>
        <w:t xml:space="preserve"> between two NTN cells. </w:t>
      </w:r>
      <w:r>
        <w:rPr>
          <w:rFonts w:ascii="Times New Roman" w:hAnsi="Times New Roman" w:cs="Times New Roman"/>
          <w:sz w:val="20"/>
          <w:szCs w:val="20"/>
        </w:rPr>
        <w:t xml:space="preserve"> </w:t>
      </w:r>
    </w:p>
    <w:p w14:paraId="5A06D6AA" w14:textId="77777777" w:rsidR="00E755B4" w:rsidRPr="00E755B4" w:rsidRDefault="00E755B4" w:rsidP="00825136">
      <w:pPr>
        <w:jc w:val="both"/>
        <w:rPr>
          <w:lang w:val="en-GB"/>
        </w:rPr>
      </w:pPr>
    </w:p>
    <w:p w14:paraId="30281AB6" w14:textId="77777777" w:rsidR="006346D4" w:rsidRPr="006346D4" w:rsidRDefault="006346D4" w:rsidP="0080763E">
      <w:pPr>
        <w:rPr>
          <w:lang w:val="en-GB"/>
        </w:rPr>
      </w:pPr>
    </w:p>
    <w:p w14:paraId="53CD9119" w14:textId="5206E1F5" w:rsidR="00885580" w:rsidRDefault="00885580" w:rsidP="00885580">
      <w:pPr>
        <w:pStyle w:val="Heading1"/>
        <w:numPr>
          <w:ilvl w:val="0"/>
          <w:numId w:val="0"/>
        </w:numPr>
      </w:pPr>
      <w:r>
        <w:t>References</w:t>
      </w:r>
    </w:p>
    <w:p w14:paraId="199A6166" w14:textId="0008868A" w:rsidR="0080410A" w:rsidRDefault="0080410A" w:rsidP="0048015B">
      <w:pPr>
        <w:pStyle w:val="ListParagraph"/>
        <w:numPr>
          <w:ilvl w:val="0"/>
          <w:numId w:val="5"/>
        </w:numPr>
        <w:rPr>
          <w:rFonts w:cstheme="minorHAnsi"/>
          <w:sz w:val="22"/>
          <w:szCs w:val="22"/>
          <w:lang w:val="en-US"/>
        </w:rPr>
      </w:pPr>
      <w:bookmarkStart w:id="5" w:name="_Ref110864604"/>
      <w:bookmarkStart w:id="6" w:name="_Ref101780668"/>
      <w:bookmarkEnd w:id="4"/>
      <w:r w:rsidRPr="006E7BE0">
        <w:rPr>
          <w:rFonts w:cstheme="minorHAnsi"/>
          <w:sz w:val="22"/>
          <w:szCs w:val="22"/>
          <w:lang w:val="en-US"/>
        </w:rPr>
        <w:t>RP-22</w:t>
      </w:r>
      <w:r>
        <w:rPr>
          <w:rFonts w:cstheme="minorHAnsi"/>
          <w:sz w:val="22"/>
          <w:szCs w:val="22"/>
          <w:lang w:val="en-US"/>
        </w:rPr>
        <w:t>1806</w:t>
      </w:r>
      <w:r w:rsidRPr="006E7BE0">
        <w:rPr>
          <w:rFonts w:cstheme="minorHAnsi"/>
          <w:sz w:val="22"/>
          <w:szCs w:val="22"/>
          <w:lang w:val="en-US"/>
        </w:rPr>
        <w:t>, Revised WID on IoT NTN enhancements, 3GPP TSG RAN Meeting #9</w:t>
      </w:r>
      <w:r>
        <w:rPr>
          <w:rFonts w:cstheme="minorHAnsi"/>
          <w:sz w:val="22"/>
          <w:szCs w:val="22"/>
          <w:lang w:val="en-US"/>
        </w:rPr>
        <w:t>6</w:t>
      </w:r>
      <w:r w:rsidRPr="006E7BE0">
        <w:rPr>
          <w:rFonts w:cstheme="minorHAnsi"/>
          <w:sz w:val="22"/>
          <w:szCs w:val="22"/>
          <w:lang w:val="en-US"/>
        </w:rPr>
        <w:t xml:space="preserve">, </w:t>
      </w:r>
      <w:r w:rsidRPr="0080410A">
        <w:rPr>
          <w:rFonts w:cstheme="minorHAnsi"/>
          <w:sz w:val="22"/>
          <w:szCs w:val="22"/>
          <w:lang w:val="en-US"/>
        </w:rPr>
        <w:t>Budapest, Hungary, June 6th – 9th, 2022</w:t>
      </w:r>
      <w:r w:rsidRPr="006E7BE0">
        <w:rPr>
          <w:rFonts w:cstheme="minorHAnsi"/>
          <w:sz w:val="22"/>
          <w:szCs w:val="22"/>
          <w:lang w:val="en-US"/>
        </w:rPr>
        <w:t>.</w:t>
      </w:r>
      <w:bookmarkEnd w:id="5"/>
    </w:p>
    <w:p w14:paraId="621E1095" w14:textId="18DBD898" w:rsidR="000C2960" w:rsidRDefault="000C2960" w:rsidP="0048015B">
      <w:pPr>
        <w:pStyle w:val="ListParagraph"/>
        <w:numPr>
          <w:ilvl w:val="0"/>
          <w:numId w:val="5"/>
        </w:numPr>
        <w:rPr>
          <w:rFonts w:cstheme="minorHAnsi"/>
          <w:sz w:val="22"/>
          <w:szCs w:val="22"/>
          <w:lang w:val="en-US"/>
        </w:rPr>
      </w:pPr>
      <w:bookmarkStart w:id="7" w:name="_Ref110865186"/>
      <w:r w:rsidRPr="006E7BE0">
        <w:rPr>
          <w:rFonts w:cstheme="minorHAnsi"/>
          <w:sz w:val="22"/>
          <w:szCs w:val="22"/>
        </w:rPr>
        <w:t xml:space="preserve">RAN1 </w:t>
      </w:r>
      <w:proofErr w:type="spellStart"/>
      <w:r w:rsidRPr="006E7BE0">
        <w:rPr>
          <w:rFonts w:cstheme="minorHAnsi"/>
          <w:sz w:val="22"/>
          <w:szCs w:val="22"/>
        </w:rPr>
        <w:t>Chairman’s</w:t>
      </w:r>
      <w:proofErr w:type="spellEnd"/>
      <w:r w:rsidRPr="006E7BE0">
        <w:rPr>
          <w:rFonts w:cstheme="minorHAnsi"/>
          <w:sz w:val="22"/>
          <w:szCs w:val="22"/>
        </w:rPr>
        <w:t xml:space="preserve"> </w:t>
      </w:r>
      <w:proofErr w:type="spellStart"/>
      <w:r w:rsidRPr="006E7BE0">
        <w:rPr>
          <w:rFonts w:cstheme="minorHAnsi"/>
          <w:sz w:val="22"/>
          <w:szCs w:val="22"/>
        </w:rPr>
        <w:t>notes</w:t>
      </w:r>
      <w:proofErr w:type="spellEnd"/>
      <w:r w:rsidRPr="006E7BE0">
        <w:rPr>
          <w:rFonts w:cstheme="minorHAnsi"/>
          <w:sz w:val="22"/>
          <w:szCs w:val="22"/>
        </w:rPr>
        <w:t>, 3GPP TSG RAN WG1 Meeting #10</w:t>
      </w:r>
      <w:r>
        <w:rPr>
          <w:rFonts w:cstheme="minorHAnsi"/>
          <w:sz w:val="22"/>
          <w:szCs w:val="22"/>
        </w:rPr>
        <w:t>9</w:t>
      </w:r>
      <w:r w:rsidRPr="006E7BE0">
        <w:rPr>
          <w:rFonts w:cstheme="minorHAnsi"/>
          <w:sz w:val="22"/>
          <w:szCs w:val="22"/>
        </w:rPr>
        <w:t xml:space="preserve">-e, e-Meeting, </w:t>
      </w:r>
      <w:proofErr w:type="spellStart"/>
      <w:r w:rsidRPr="000C2960">
        <w:rPr>
          <w:rFonts w:cstheme="minorHAnsi"/>
          <w:sz w:val="22"/>
          <w:szCs w:val="22"/>
        </w:rPr>
        <w:t>May</w:t>
      </w:r>
      <w:proofErr w:type="spellEnd"/>
      <w:r w:rsidRPr="000C2960">
        <w:rPr>
          <w:rFonts w:cstheme="minorHAnsi"/>
          <w:sz w:val="22"/>
          <w:szCs w:val="22"/>
        </w:rPr>
        <w:t xml:space="preserve"> 9th – </w:t>
      </w:r>
      <w:proofErr w:type="spellStart"/>
      <w:r w:rsidRPr="000C2960">
        <w:rPr>
          <w:rFonts w:cstheme="minorHAnsi"/>
          <w:sz w:val="22"/>
          <w:szCs w:val="22"/>
        </w:rPr>
        <w:t>May</w:t>
      </w:r>
      <w:proofErr w:type="spellEnd"/>
      <w:r w:rsidRPr="000C2960">
        <w:rPr>
          <w:rFonts w:cstheme="minorHAnsi"/>
          <w:sz w:val="22"/>
          <w:szCs w:val="22"/>
        </w:rPr>
        <w:t xml:space="preserve"> 20th, 2022</w:t>
      </w:r>
      <w:r w:rsidRPr="006E7BE0">
        <w:rPr>
          <w:rFonts w:cstheme="minorHAnsi"/>
          <w:sz w:val="22"/>
          <w:szCs w:val="22"/>
        </w:rPr>
        <w:t>.</w:t>
      </w:r>
      <w:bookmarkEnd w:id="7"/>
    </w:p>
    <w:p w14:paraId="6447C830" w14:textId="3122A82C" w:rsidR="0048015B" w:rsidRPr="006E7BE0" w:rsidRDefault="0048015B" w:rsidP="0048015B">
      <w:pPr>
        <w:pStyle w:val="ListParagraph"/>
        <w:numPr>
          <w:ilvl w:val="0"/>
          <w:numId w:val="5"/>
        </w:numPr>
        <w:rPr>
          <w:rFonts w:cstheme="minorHAnsi"/>
          <w:sz w:val="22"/>
          <w:szCs w:val="22"/>
          <w:lang w:val="en-US"/>
        </w:rPr>
      </w:pPr>
      <w:r w:rsidRPr="0992A5CC">
        <w:rPr>
          <w:sz w:val="22"/>
          <w:szCs w:val="22"/>
          <w:lang w:val="en-US"/>
        </w:rPr>
        <w:t>3GPP TR 36.763, V17.0.0, "Study on NB-IoT/eMTC support for non-terrestrial networks".</w:t>
      </w:r>
      <w:bookmarkEnd w:id="6"/>
      <w:r w:rsidRPr="0992A5CC">
        <w:rPr>
          <w:sz w:val="22"/>
          <w:szCs w:val="22"/>
          <w:lang w:val="en-US"/>
        </w:rPr>
        <w:t xml:space="preserve"> </w:t>
      </w:r>
    </w:p>
    <w:p w14:paraId="2D6662BD" w14:textId="5CFB284A" w:rsidR="00C70D94" w:rsidRPr="006E7BE0" w:rsidRDefault="00C70D94" w:rsidP="00BB2F37">
      <w:pPr>
        <w:pStyle w:val="ListParagraph"/>
        <w:numPr>
          <w:ilvl w:val="0"/>
          <w:numId w:val="5"/>
        </w:numPr>
        <w:rPr>
          <w:rFonts w:cstheme="minorHAnsi"/>
          <w:sz w:val="22"/>
          <w:szCs w:val="22"/>
        </w:rPr>
      </w:pPr>
      <w:bookmarkStart w:id="8" w:name="_Ref101949353"/>
      <w:r w:rsidRPr="0992A5CC">
        <w:rPr>
          <w:sz w:val="22"/>
          <w:szCs w:val="22"/>
        </w:rPr>
        <w:t xml:space="preserve">R1-2203841, </w:t>
      </w:r>
      <w:r w:rsidR="00B835B4" w:rsidRPr="0992A5CC">
        <w:rPr>
          <w:sz w:val="22"/>
          <w:szCs w:val="22"/>
        </w:rPr>
        <w:t>”</w:t>
      </w:r>
      <w:proofErr w:type="spellStart"/>
      <w:r w:rsidRPr="0992A5CC">
        <w:rPr>
          <w:sz w:val="22"/>
          <w:szCs w:val="22"/>
        </w:rPr>
        <w:t>Enhancements</w:t>
      </w:r>
      <w:proofErr w:type="spellEnd"/>
      <w:r w:rsidRPr="0992A5CC">
        <w:rPr>
          <w:sz w:val="22"/>
          <w:szCs w:val="22"/>
        </w:rPr>
        <w:t xml:space="preserve"> for long </w:t>
      </w:r>
      <w:proofErr w:type="spellStart"/>
      <w:r w:rsidRPr="0992A5CC">
        <w:rPr>
          <w:sz w:val="22"/>
          <w:szCs w:val="22"/>
        </w:rPr>
        <w:t>connections</w:t>
      </w:r>
      <w:proofErr w:type="spellEnd"/>
      <w:r w:rsidRPr="0992A5CC">
        <w:rPr>
          <w:sz w:val="22"/>
          <w:szCs w:val="22"/>
        </w:rPr>
        <w:t xml:space="preserve"> in NB-</w:t>
      </w:r>
      <w:proofErr w:type="spellStart"/>
      <w:r w:rsidRPr="0992A5CC">
        <w:rPr>
          <w:sz w:val="22"/>
          <w:szCs w:val="22"/>
        </w:rPr>
        <w:t>IoT</w:t>
      </w:r>
      <w:proofErr w:type="spellEnd"/>
      <w:r w:rsidRPr="0992A5CC">
        <w:rPr>
          <w:sz w:val="22"/>
          <w:szCs w:val="22"/>
        </w:rPr>
        <w:t>/</w:t>
      </w:r>
      <w:proofErr w:type="spellStart"/>
      <w:r w:rsidRPr="0992A5CC">
        <w:rPr>
          <w:sz w:val="22"/>
          <w:szCs w:val="22"/>
        </w:rPr>
        <w:t>eMTC</w:t>
      </w:r>
      <w:proofErr w:type="spellEnd"/>
      <w:r w:rsidRPr="0992A5CC">
        <w:rPr>
          <w:sz w:val="22"/>
          <w:szCs w:val="22"/>
        </w:rPr>
        <w:t xml:space="preserve"> </w:t>
      </w:r>
      <w:proofErr w:type="spellStart"/>
      <w:r w:rsidRPr="0992A5CC">
        <w:rPr>
          <w:sz w:val="22"/>
          <w:szCs w:val="22"/>
        </w:rPr>
        <w:t>over</w:t>
      </w:r>
      <w:proofErr w:type="spellEnd"/>
      <w:r w:rsidRPr="0992A5CC">
        <w:rPr>
          <w:sz w:val="22"/>
          <w:szCs w:val="22"/>
        </w:rPr>
        <w:t xml:space="preserve"> NTN</w:t>
      </w:r>
      <w:r w:rsidR="00B835B4" w:rsidRPr="0992A5CC">
        <w:rPr>
          <w:sz w:val="22"/>
          <w:szCs w:val="22"/>
        </w:rPr>
        <w:t>”</w:t>
      </w:r>
      <w:r w:rsidRPr="0992A5CC">
        <w:rPr>
          <w:sz w:val="22"/>
          <w:szCs w:val="22"/>
        </w:rPr>
        <w:t>,</w:t>
      </w:r>
      <w:r w:rsidR="00B835B4" w:rsidRPr="0992A5CC">
        <w:rPr>
          <w:sz w:val="22"/>
          <w:szCs w:val="22"/>
        </w:rPr>
        <w:t xml:space="preserve"> 3GPP TSG RAN WG1 #109, e-Meeting, </w:t>
      </w:r>
      <w:proofErr w:type="spellStart"/>
      <w:r w:rsidR="00B835B4" w:rsidRPr="0992A5CC">
        <w:rPr>
          <w:sz w:val="22"/>
          <w:szCs w:val="22"/>
        </w:rPr>
        <w:t>May</w:t>
      </w:r>
      <w:proofErr w:type="spellEnd"/>
      <w:r w:rsidR="00B835B4" w:rsidRPr="0992A5CC">
        <w:rPr>
          <w:sz w:val="22"/>
          <w:szCs w:val="22"/>
        </w:rPr>
        <w:t xml:space="preserve"> 9th – 20th, 2022.</w:t>
      </w:r>
      <w:bookmarkEnd w:id="8"/>
      <w:r w:rsidRPr="0992A5CC">
        <w:rPr>
          <w:sz w:val="22"/>
          <w:szCs w:val="22"/>
        </w:rPr>
        <w:t xml:space="preserve"> </w:t>
      </w:r>
    </w:p>
    <w:p w14:paraId="5CA6DFA2" w14:textId="3AB48341" w:rsidR="0066254A" w:rsidRPr="00FC0171" w:rsidRDefault="0066254A" w:rsidP="00126139">
      <w:pPr>
        <w:rPr>
          <w:rFonts w:ascii="Times New Roman" w:hAnsi="Times New Roman" w:cs="Times New Roman"/>
          <w:sz w:val="20"/>
        </w:rPr>
      </w:pPr>
    </w:p>
    <w:bookmarkEnd w:id="2"/>
    <w:p w14:paraId="04DEEEC4" w14:textId="199CDE7A" w:rsidR="009D7FB1" w:rsidRDefault="009D7FB1">
      <w:pPr>
        <w:spacing w:after="0" w:line="240" w:lineRule="auto"/>
        <w:rPr>
          <w:rFonts w:ascii="Times New Roman" w:hAnsi="Times New Roman" w:cs="Times New Roman"/>
          <w:sz w:val="20"/>
        </w:rPr>
      </w:pPr>
      <w:r>
        <w:rPr>
          <w:rFonts w:ascii="Times New Roman" w:hAnsi="Times New Roman" w:cs="Times New Roman"/>
          <w:sz w:val="20"/>
        </w:rPr>
        <w:br w:type="page"/>
      </w:r>
    </w:p>
    <w:p w14:paraId="320FAE29" w14:textId="2054F229" w:rsidR="0042170B" w:rsidRDefault="009D7FB1" w:rsidP="009D7FB1">
      <w:pPr>
        <w:pStyle w:val="Heading1"/>
        <w:numPr>
          <w:ilvl w:val="0"/>
          <w:numId w:val="0"/>
        </w:numPr>
      </w:pPr>
      <w:r>
        <w:lastRenderedPageBreak/>
        <w:t>Appendix: Throughput analysis assumption</w:t>
      </w:r>
    </w:p>
    <w:p w14:paraId="38E9C55F" w14:textId="64B37498" w:rsidR="00C20AFD" w:rsidRDefault="00C20AFD" w:rsidP="001B335A">
      <w:pPr>
        <w:jc w:val="both"/>
        <w:rPr>
          <w:lang w:val="en-GB"/>
        </w:rPr>
      </w:pPr>
      <w:r>
        <w:rPr>
          <w:lang w:val="en-GB"/>
        </w:rPr>
        <w:t xml:space="preserve">Throughput analysis is performed using the link budget assumptions of set 1 and set 2 from TR 36.763 for GEO, LEO-1200, and LEO-600. Transport block size is assumed to be 932 bits for eMTC and 680 bits for NB-IoT. Coupling loss in each scenario is </w:t>
      </w:r>
      <w:r w:rsidR="001B335A">
        <w:rPr>
          <w:lang w:val="en-GB"/>
        </w:rPr>
        <w:t>calculated</w:t>
      </w:r>
      <w:r>
        <w:rPr>
          <w:lang w:val="en-GB"/>
        </w:rPr>
        <w:t xml:space="preserve"> first, and then repetitio</w:t>
      </w:r>
      <w:r w:rsidR="001B335A">
        <w:rPr>
          <w:lang w:val="en-GB"/>
        </w:rPr>
        <w:t xml:space="preserve">ns of MPDCCH, PDSCH, NPDCCH, and NPDSCH are estimated based on the coupling loss, also considering the transmit power density in NTN. (Note: Terrestrial network coupling loss and corresponding repetitions can be used as reference, but need to take into account the Tx power density difference between NTN and TN.) </w:t>
      </w:r>
      <w:r w:rsidR="00D72478">
        <w:rPr>
          <w:lang w:val="en-GB"/>
        </w:rPr>
        <w:t xml:space="preserve">For </w:t>
      </w:r>
      <w:proofErr w:type="spellStart"/>
      <w:r w:rsidR="00D72478">
        <w:rPr>
          <w:lang w:val="en-GB"/>
        </w:rPr>
        <w:t>eMTC</w:t>
      </w:r>
      <w:proofErr w:type="spellEnd"/>
      <w:r w:rsidR="00D72478">
        <w:rPr>
          <w:lang w:val="en-GB"/>
        </w:rPr>
        <w:t>, we assume UE has 8 HARQ processes. For NB-IoT, both 1 HARQ and 2 HARQ cases are evaluated.</w:t>
      </w:r>
      <w:r w:rsidR="008129B3">
        <w:rPr>
          <w:lang w:val="en-GB"/>
        </w:rPr>
        <w:t xml:space="preserve"> In this analysis, scheduling restrictions for UE </w:t>
      </w:r>
      <w:r w:rsidR="00EC5835">
        <w:rPr>
          <w:lang w:val="en-GB"/>
        </w:rPr>
        <w:t>decoding</w:t>
      </w:r>
      <w:r w:rsidR="008129B3">
        <w:rPr>
          <w:lang w:val="en-GB"/>
        </w:rPr>
        <w:t xml:space="preserve"> and HARQ-ACK transmission have been accounted for.</w:t>
      </w:r>
    </w:p>
    <w:p w14:paraId="7CCEACCD" w14:textId="36092E0C" w:rsidR="00C20AFD" w:rsidRDefault="00E93BB0" w:rsidP="00E93BB0">
      <w:pPr>
        <w:pStyle w:val="Caption"/>
        <w:spacing w:after="60"/>
        <w:jc w:val="center"/>
        <w:rPr>
          <w:lang w:val="en-GB"/>
        </w:rPr>
      </w:pPr>
      <w:r>
        <w:rPr>
          <w:lang w:val="en-GB"/>
        </w:rPr>
        <w:t>Table A-1. Parameters of Set 1 scenarios</w:t>
      </w:r>
    </w:p>
    <w:tbl>
      <w:tblPr>
        <w:tblStyle w:val="TableGrid1"/>
        <w:tblW w:w="0" w:type="auto"/>
        <w:jc w:val="center"/>
        <w:tblLook w:val="04A0" w:firstRow="1" w:lastRow="0" w:firstColumn="1" w:lastColumn="0" w:noHBand="0" w:noVBand="1"/>
      </w:tblPr>
      <w:tblGrid>
        <w:gridCol w:w="2268"/>
        <w:gridCol w:w="851"/>
        <w:gridCol w:w="1331"/>
        <w:gridCol w:w="851"/>
        <w:gridCol w:w="851"/>
        <w:gridCol w:w="851"/>
        <w:gridCol w:w="851"/>
      </w:tblGrid>
      <w:tr w:rsidR="00074A3A" w:rsidRPr="00074A3A" w14:paraId="2DA55D27" w14:textId="77777777" w:rsidTr="000708C4">
        <w:trPr>
          <w:jc w:val="center"/>
        </w:trPr>
        <w:tc>
          <w:tcPr>
            <w:tcW w:w="2268" w:type="dxa"/>
            <w:vMerge w:val="restart"/>
            <w:tcMar>
              <w:top w:w="28" w:type="dxa"/>
              <w:bottom w:w="28" w:type="dxa"/>
            </w:tcMar>
            <w:vAlign w:val="center"/>
          </w:tcPr>
          <w:p w14:paraId="441C5E3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Set 1 Scenario</w:t>
            </w:r>
          </w:p>
        </w:tc>
        <w:tc>
          <w:tcPr>
            <w:tcW w:w="2182" w:type="dxa"/>
            <w:gridSpan w:val="2"/>
            <w:tcMar>
              <w:top w:w="28" w:type="dxa"/>
              <w:bottom w:w="28" w:type="dxa"/>
            </w:tcMar>
            <w:vAlign w:val="center"/>
          </w:tcPr>
          <w:p w14:paraId="0F585E3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GEO</w:t>
            </w:r>
          </w:p>
        </w:tc>
        <w:tc>
          <w:tcPr>
            <w:tcW w:w="1702" w:type="dxa"/>
            <w:gridSpan w:val="2"/>
            <w:tcMar>
              <w:top w:w="28" w:type="dxa"/>
              <w:bottom w:w="28" w:type="dxa"/>
            </w:tcMar>
            <w:vAlign w:val="center"/>
          </w:tcPr>
          <w:p w14:paraId="4C23612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LEO-1200</w:t>
            </w:r>
          </w:p>
        </w:tc>
        <w:tc>
          <w:tcPr>
            <w:tcW w:w="1702" w:type="dxa"/>
            <w:gridSpan w:val="2"/>
            <w:tcMar>
              <w:top w:w="28" w:type="dxa"/>
              <w:bottom w:w="28" w:type="dxa"/>
            </w:tcMar>
            <w:vAlign w:val="center"/>
          </w:tcPr>
          <w:p w14:paraId="045435E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LEO-600</w:t>
            </w:r>
          </w:p>
        </w:tc>
      </w:tr>
      <w:tr w:rsidR="00074A3A" w:rsidRPr="00074A3A" w14:paraId="18A6451F" w14:textId="77777777" w:rsidTr="000708C4">
        <w:trPr>
          <w:jc w:val="center"/>
        </w:trPr>
        <w:tc>
          <w:tcPr>
            <w:tcW w:w="2268" w:type="dxa"/>
            <w:vMerge/>
            <w:tcMar>
              <w:top w:w="28" w:type="dxa"/>
              <w:bottom w:w="28" w:type="dxa"/>
            </w:tcMar>
            <w:vAlign w:val="center"/>
          </w:tcPr>
          <w:p w14:paraId="3BF36068" w14:textId="77777777" w:rsidR="00074A3A" w:rsidRPr="00074A3A" w:rsidRDefault="00074A3A" w:rsidP="00074A3A">
            <w:pPr>
              <w:spacing w:after="0" w:line="240" w:lineRule="auto"/>
              <w:jc w:val="center"/>
              <w:rPr>
                <w:rFonts w:ascii="Calibri" w:eastAsia="PMingLiU" w:hAnsi="Calibri" w:cs="Times New Roman"/>
                <w:sz w:val="20"/>
                <w:szCs w:val="20"/>
              </w:rPr>
            </w:pPr>
          </w:p>
        </w:tc>
        <w:tc>
          <w:tcPr>
            <w:tcW w:w="851" w:type="dxa"/>
            <w:tcMar>
              <w:top w:w="28" w:type="dxa"/>
              <w:bottom w:w="28" w:type="dxa"/>
            </w:tcMar>
            <w:vAlign w:val="center"/>
          </w:tcPr>
          <w:p w14:paraId="02C65B5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1331" w:type="dxa"/>
            <w:tcMar>
              <w:top w:w="28" w:type="dxa"/>
              <w:bottom w:w="28" w:type="dxa"/>
            </w:tcMar>
            <w:vAlign w:val="center"/>
          </w:tcPr>
          <w:p w14:paraId="0EA9C44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21DAFAA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68CEF85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6719FE5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6B40310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r>
      <w:tr w:rsidR="00074A3A" w:rsidRPr="00074A3A" w14:paraId="127B31D6" w14:textId="77777777" w:rsidTr="000708C4">
        <w:trPr>
          <w:jc w:val="center"/>
        </w:trPr>
        <w:tc>
          <w:tcPr>
            <w:tcW w:w="2268" w:type="dxa"/>
            <w:tcMar>
              <w:top w:w="28" w:type="dxa"/>
              <w:bottom w:w="28" w:type="dxa"/>
            </w:tcMar>
            <w:vAlign w:val="center"/>
          </w:tcPr>
          <w:p w14:paraId="3DB66CB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ant gain (dBi)</w:t>
            </w:r>
          </w:p>
        </w:tc>
        <w:tc>
          <w:tcPr>
            <w:tcW w:w="851" w:type="dxa"/>
            <w:tcMar>
              <w:top w:w="28" w:type="dxa"/>
              <w:bottom w:w="28" w:type="dxa"/>
            </w:tcMar>
            <w:vAlign w:val="center"/>
          </w:tcPr>
          <w:p w14:paraId="1A76442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51</w:t>
            </w:r>
          </w:p>
        </w:tc>
        <w:tc>
          <w:tcPr>
            <w:tcW w:w="1331" w:type="dxa"/>
            <w:tcMar>
              <w:top w:w="28" w:type="dxa"/>
              <w:bottom w:w="28" w:type="dxa"/>
            </w:tcMar>
            <w:vAlign w:val="center"/>
          </w:tcPr>
          <w:p w14:paraId="4621A6E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48</w:t>
            </w:r>
          </w:p>
        </w:tc>
        <w:tc>
          <w:tcPr>
            <w:tcW w:w="851" w:type="dxa"/>
            <w:tcMar>
              <w:top w:w="28" w:type="dxa"/>
              <w:bottom w:w="28" w:type="dxa"/>
            </w:tcMar>
            <w:vAlign w:val="center"/>
          </w:tcPr>
          <w:p w14:paraId="140C7C6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3E0D53C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c>
          <w:tcPr>
            <w:tcW w:w="851" w:type="dxa"/>
            <w:tcMar>
              <w:top w:w="28" w:type="dxa"/>
              <w:bottom w:w="28" w:type="dxa"/>
            </w:tcMar>
            <w:vAlign w:val="center"/>
          </w:tcPr>
          <w:p w14:paraId="2053193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2EFBF1E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r>
      <w:tr w:rsidR="00074A3A" w:rsidRPr="00074A3A" w14:paraId="72025148" w14:textId="77777777" w:rsidTr="000708C4">
        <w:trPr>
          <w:jc w:val="center"/>
        </w:trPr>
        <w:tc>
          <w:tcPr>
            <w:tcW w:w="2268" w:type="dxa"/>
            <w:tcMar>
              <w:top w:w="28" w:type="dxa"/>
              <w:bottom w:w="28" w:type="dxa"/>
            </w:tcMar>
            <w:vAlign w:val="center"/>
          </w:tcPr>
          <w:p w14:paraId="1B33A43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EIRP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272F20F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59</w:t>
            </w:r>
          </w:p>
        </w:tc>
        <w:tc>
          <w:tcPr>
            <w:tcW w:w="1331" w:type="dxa"/>
            <w:tcMar>
              <w:top w:w="28" w:type="dxa"/>
              <w:bottom w:w="28" w:type="dxa"/>
            </w:tcMar>
            <w:vAlign w:val="center"/>
          </w:tcPr>
          <w:p w14:paraId="5610F89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56</w:t>
            </w:r>
          </w:p>
        </w:tc>
        <w:tc>
          <w:tcPr>
            <w:tcW w:w="851" w:type="dxa"/>
            <w:tcMar>
              <w:top w:w="28" w:type="dxa"/>
              <w:bottom w:w="28" w:type="dxa"/>
            </w:tcMar>
            <w:vAlign w:val="center"/>
          </w:tcPr>
          <w:p w14:paraId="641E075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40</w:t>
            </w:r>
          </w:p>
        </w:tc>
        <w:tc>
          <w:tcPr>
            <w:tcW w:w="851" w:type="dxa"/>
            <w:tcMar>
              <w:top w:w="28" w:type="dxa"/>
              <w:bottom w:w="28" w:type="dxa"/>
            </w:tcMar>
            <w:vAlign w:val="center"/>
          </w:tcPr>
          <w:p w14:paraId="6F0D1EF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37</w:t>
            </w:r>
          </w:p>
        </w:tc>
        <w:tc>
          <w:tcPr>
            <w:tcW w:w="851" w:type="dxa"/>
            <w:tcMar>
              <w:top w:w="28" w:type="dxa"/>
              <w:bottom w:w="28" w:type="dxa"/>
            </w:tcMar>
            <w:vAlign w:val="center"/>
          </w:tcPr>
          <w:p w14:paraId="656A2C6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34</w:t>
            </w:r>
          </w:p>
        </w:tc>
        <w:tc>
          <w:tcPr>
            <w:tcW w:w="851" w:type="dxa"/>
            <w:tcMar>
              <w:top w:w="28" w:type="dxa"/>
              <w:bottom w:w="28" w:type="dxa"/>
            </w:tcMar>
            <w:vAlign w:val="center"/>
          </w:tcPr>
          <w:p w14:paraId="3535F4E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w:t>
            </w:r>
          </w:p>
        </w:tc>
      </w:tr>
      <w:tr w:rsidR="00074A3A" w:rsidRPr="00074A3A" w14:paraId="52BFD86A" w14:textId="77777777" w:rsidTr="000708C4">
        <w:trPr>
          <w:jc w:val="center"/>
        </w:trPr>
        <w:tc>
          <w:tcPr>
            <w:tcW w:w="2268" w:type="dxa"/>
            <w:tcMar>
              <w:top w:w="28" w:type="dxa"/>
              <w:bottom w:w="28" w:type="dxa"/>
            </w:tcMar>
            <w:vAlign w:val="center"/>
          </w:tcPr>
          <w:p w14:paraId="5DF53CE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power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242E4C9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1331" w:type="dxa"/>
            <w:tcMar>
              <w:top w:w="28" w:type="dxa"/>
              <w:bottom w:w="28" w:type="dxa"/>
            </w:tcMar>
            <w:vAlign w:val="center"/>
          </w:tcPr>
          <w:p w14:paraId="1F3D6BE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1260C94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2617165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5EBFF39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c>
          <w:tcPr>
            <w:tcW w:w="851" w:type="dxa"/>
            <w:tcMar>
              <w:top w:w="28" w:type="dxa"/>
              <w:bottom w:w="28" w:type="dxa"/>
            </w:tcMar>
            <w:vAlign w:val="center"/>
          </w:tcPr>
          <w:p w14:paraId="04F1FE9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r>
      <w:tr w:rsidR="00074A3A" w:rsidRPr="00074A3A" w14:paraId="22D04EF9" w14:textId="77777777" w:rsidTr="000708C4">
        <w:trPr>
          <w:jc w:val="center"/>
        </w:trPr>
        <w:tc>
          <w:tcPr>
            <w:tcW w:w="2268" w:type="dxa"/>
            <w:tcMar>
              <w:top w:w="28" w:type="dxa"/>
              <w:bottom w:w="28" w:type="dxa"/>
            </w:tcMar>
            <w:vAlign w:val="center"/>
          </w:tcPr>
          <w:p w14:paraId="24DE4F4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Elevation angle (deg)</w:t>
            </w:r>
          </w:p>
        </w:tc>
        <w:tc>
          <w:tcPr>
            <w:tcW w:w="851" w:type="dxa"/>
            <w:tcMar>
              <w:top w:w="28" w:type="dxa"/>
              <w:bottom w:w="28" w:type="dxa"/>
            </w:tcMar>
            <w:vAlign w:val="center"/>
          </w:tcPr>
          <w:p w14:paraId="7F92FD9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12.5</w:t>
            </w:r>
          </w:p>
        </w:tc>
        <w:tc>
          <w:tcPr>
            <w:tcW w:w="1331" w:type="dxa"/>
            <w:tcMar>
              <w:top w:w="28" w:type="dxa"/>
              <w:bottom w:w="28" w:type="dxa"/>
            </w:tcMar>
            <w:vAlign w:val="center"/>
          </w:tcPr>
          <w:p w14:paraId="4516DA8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2.3</w:t>
            </w:r>
          </w:p>
        </w:tc>
        <w:tc>
          <w:tcPr>
            <w:tcW w:w="851" w:type="dxa"/>
            <w:tcMar>
              <w:top w:w="28" w:type="dxa"/>
              <w:bottom w:w="28" w:type="dxa"/>
            </w:tcMar>
            <w:vAlign w:val="center"/>
          </w:tcPr>
          <w:p w14:paraId="18C9422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7BFADFD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26.3</w:t>
            </w:r>
          </w:p>
        </w:tc>
        <w:tc>
          <w:tcPr>
            <w:tcW w:w="851" w:type="dxa"/>
            <w:tcMar>
              <w:top w:w="28" w:type="dxa"/>
              <w:bottom w:w="28" w:type="dxa"/>
            </w:tcMar>
            <w:vAlign w:val="center"/>
          </w:tcPr>
          <w:p w14:paraId="62699AC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0864EC7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27</w:t>
            </w:r>
          </w:p>
        </w:tc>
      </w:tr>
      <w:tr w:rsidR="00074A3A" w:rsidRPr="00074A3A" w14:paraId="64A86C4C" w14:textId="77777777" w:rsidTr="000708C4">
        <w:trPr>
          <w:jc w:val="center"/>
        </w:trPr>
        <w:tc>
          <w:tcPr>
            <w:tcW w:w="2268" w:type="dxa"/>
            <w:tcMar>
              <w:top w:w="28" w:type="dxa"/>
              <w:bottom w:w="28" w:type="dxa"/>
            </w:tcMar>
            <w:vAlign w:val="center"/>
          </w:tcPr>
          <w:p w14:paraId="2C7273B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Round-trip time (ms)</w:t>
            </w:r>
          </w:p>
        </w:tc>
        <w:tc>
          <w:tcPr>
            <w:tcW w:w="851" w:type="dxa"/>
            <w:tcMar>
              <w:top w:w="28" w:type="dxa"/>
              <w:bottom w:w="28" w:type="dxa"/>
            </w:tcMar>
            <w:vAlign w:val="center"/>
          </w:tcPr>
          <w:p w14:paraId="3DCDCB0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538.0</w:t>
            </w:r>
          </w:p>
        </w:tc>
        <w:tc>
          <w:tcPr>
            <w:tcW w:w="1331" w:type="dxa"/>
            <w:tcMar>
              <w:top w:w="28" w:type="dxa"/>
              <w:bottom w:w="28" w:type="dxa"/>
            </w:tcMar>
            <w:vAlign w:val="center"/>
          </w:tcPr>
          <w:p w14:paraId="1AF1E6E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552.7</w:t>
            </w:r>
          </w:p>
        </w:tc>
        <w:tc>
          <w:tcPr>
            <w:tcW w:w="851" w:type="dxa"/>
            <w:tcMar>
              <w:top w:w="28" w:type="dxa"/>
              <w:bottom w:w="28" w:type="dxa"/>
            </w:tcMar>
            <w:vAlign w:val="center"/>
          </w:tcPr>
          <w:p w14:paraId="4D347B0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26.7</w:t>
            </w:r>
          </w:p>
        </w:tc>
        <w:tc>
          <w:tcPr>
            <w:tcW w:w="851" w:type="dxa"/>
            <w:tcMar>
              <w:top w:w="28" w:type="dxa"/>
              <w:bottom w:w="28" w:type="dxa"/>
            </w:tcMar>
            <w:vAlign w:val="center"/>
          </w:tcPr>
          <w:p w14:paraId="71604AC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28.7</w:t>
            </w:r>
          </w:p>
        </w:tc>
        <w:tc>
          <w:tcPr>
            <w:tcW w:w="851" w:type="dxa"/>
            <w:tcMar>
              <w:top w:w="28" w:type="dxa"/>
              <w:bottom w:w="28" w:type="dxa"/>
            </w:tcMar>
            <w:vAlign w:val="center"/>
          </w:tcPr>
          <w:p w14:paraId="1620A31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14.3</w:t>
            </w:r>
          </w:p>
        </w:tc>
        <w:tc>
          <w:tcPr>
            <w:tcW w:w="851" w:type="dxa"/>
            <w:tcMar>
              <w:top w:w="28" w:type="dxa"/>
              <w:bottom w:w="28" w:type="dxa"/>
            </w:tcMar>
            <w:vAlign w:val="center"/>
          </w:tcPr>
          <w:p w14:paraId="7D1D35D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15.4</w:t>
            </w:r>
          </w:p>
        </w:tc>
      </w:tr>
      <w:tr w:rsidR="00074A3A" w:rsidRPr="00074A3A" w14:paraId="7E22234F" w14:textId="77777777" w:rsidTr="000708C4">
        <w:trPr>
          <w:jc w:val="center"/>
        </w:trPr>
        <w:tc>
          <w:tcPr>
            <w:tcW w:w="2268" w:type="dxa"/>
            <w:tcMar>
              <w:top w:w="28" w:type="dxa"/>
              <w:bottom w:w="28" w:type="dxa"/>
            </w:tcMar>
            <w:vAlign w:val="center"/>
          </w:tcPr>
          <w:p w14:paraId="2C4F9A1E" w14:textId="71F51EE3" w:rsidR="00074A3A" w:rsidRPr="001C7672" w:rsidRDefault="00074A3A" w:rsidP="00074A3A">
            <w:pPr>
              <w:spacing w:after="0" w:line="240" w:lineRule="auto"/>
              <w:jc w:val="center"/>
              <w:rPr>
                <w:rFonts w:ascii="Calibri" w:eastAsia="PMingLiU" w:hAnsi="Calibri" w:cs="Times New Roman"/>
                <w:sz w:val="20"/>
                <w:szCs w:val="20"/>
              </w:rPr>
            </w:pPr>
            <w:r w:rsidRPr="00DA428B">
              <w:rPr>
                <w:rFonts w:ascii="Calibri" w:eastAsia="PMingLiU" w:hAnsi="Calibri" w:cs="Times New Roman"/>
                <w:sz w:val="20"/>
                <w:szCs w:val="20"/>
              </w:rPr>
              <w:t xml:space="preserve">Path </w:t>
            </w:r>
            <w:r w:rsidRPr="00223128">
              <w:rPr>
                <w:rFonts w:ascii="Calibri" w:eastAsia="PMingLiU" w:hAnsi="Calibri" w:cs="Times New Roman"/>
                <w:sz w:val="20"/>
                <w:szCs w:val="20"/>
              </w:rPr>
              <w:t>loss</w:t>
            </w:r>
            <w:r w:rsidR="000C147D" w:rsidRPr="00387C65">
              <w:rPr>
                <w:rFonts w:ascii="Calibri" w:eastAsia="PMingLiU" w:hAnsi="Calibri" w:cs="Times New Roman"/>
                <w:sz w:val="20"/>
                <w:szCs w:val="20"/>
                <w:vertAlign w:val="superscript"/>
              </w:rPr>
              <w:t>1</w:t>
            </w:r>
            <w:r w:rsidRPr="009C695A">
              <w:rPr>
                <w:rFonts w:ascii="Calibri" w:eastAsia="PMingLiU" w:hAnsi="Calibri" w:cs="Times New Roman"/>
                <w:sz w:val="20"/>
                <w:szCs w:val="20"/>
              </w:rPr>
              <w:t xml:space="preserve"> at 2 GHz (dB)</w:t>
            </w:r>
          </w:p>
        </w:tc>
        <w:tc>
          <w:tcPr>
            <w:tcW w:w="851" w:type="dxa"/>
            <w:tcMar>
              <w:top w:w="28" w:type="dxa"/>
              <w:bottom w:w="28" w:type="dxa"/>
            </w:tcMar>
            <w:vAlign w:val="center"/>
          </w:tcPr>
          <w:p w14:paraId="04D84A11" w14:textId="6D3EFBAD" w:rsidR="00074A3A" w:rsidRPr="000708C4" w:rsidRDefault="00742BFA"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198.98</w:t>
            </w:r>
          </w:p>
        </w:tc>
        <w:tc>
          <w:tcPr>
            <w:tcW w:w="1331" w:type="dxa"/>
            <w:tcMar>
              <w:top w:w="28" w:type="dxa"/>
              <w:bottom w:w="28" w:type="dxa"/>
            </w:tcMar>
            <w:vAlign w:val="center"/>
          </w:tcPr>
          <w:p w14:paraId="789E277E" w14:textId="538CE0EE"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199.22</w:t>
            </w:r>
          </w:p>
        </w:tc>
        <w:tc>
          <w:tcPr>
            <w:tcW w:w="851" w:type="dxa"/>
            <w:tcMar>
              <w:top w:w="28" w:type="dxa"/>
              <w:bottom w:w="28" w:type="dxa"/>
            </w:tcMar>
            <w:vAlign w:val="center"/>
          </w:tcPr>
          <w:p w14:paraId="665E0B40" w14:textId="1466EAD9"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172.79</w:t>
            </w:r>
          </w:p>
        </w:tc>
        <w:tc>
          <w:tcPr>
            <w:tcW w:w="851" w:type="dxa"/>
            <w:tcMar>
              <w:top w:w="28" w:type="dxa"/>
              <w:bottom w:w="28" w:type="dxa"/>
            </w:tcMar>
            <w:vAlign w:val="center"/>
          </w:tcPr>
          <w:p w14:paraId="40E28778" w14:textId="26ABB598" w:rsidR="00074A3A" w:rsidRPr="000708C4" w:rsidRDefault="008D1F1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173.41</w:t>
            </w:r>
          </w:p>
        </w:tc>
        <w:tc>
          <w:tcPr>
            <w:tcW w:w="851" w:type="dxa"/>
            <w:tcMar>
              <w:top w:w="28" w:type="dxa"/>
              <w:bottom w:w="28" w:type="dxa"/>
            </w:tcMar>
            <w:vAlign w:val="center"/>
          </w:tcPr>
          <w:p w14:paraId="4D73CBAD" w14:textId="2CF9C323" w:rsidR="00074A3A" w:rsidRPr="000708C4" w:rsidRDefault="008838A3"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167.4</w:t>
            </w:r>
          </w:p>
        </w:tc>
        <w:tc>
          <w:tcPr>
            <w:tcW w:w="851" w:type="dxa"/>
            <w:tcMar>
              <w:top w:w="28" w:type="dxa"/>
              <w:bottom w:w="28" w:type="dxa"/>
            </w:tcMar>
            <w:vAlign w:val="center"/>
          </w:tcPr>
          <w:p w14:paraId="6E5997D1" w14:textId="1FC4F2F2" w:rsidR="00074A3A" w:rsidRPr="000708C4" w:rsidRDefault="008D1F1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168.01</w:t>
            </w:r>
          </w:p>
        </w:tc>
      </w:tr>
      <w:tr w:rsidR="00074A3A" w:rsidRPr="00074A3A" w14:paraId="19A84118" w14:textId="77777777" w:rsidTr="000708C4">
        <w:trPr>
          <w:jc w:val="center"/>
        </w:trPr>
        <w:tc>
          <w:tcPr>
            <w:tcW w:w="2268" w:type="dxa"/>
            <w:tcMar>
              <w:top w:w="28" w:type="dxa"/>
              <w:bottom w:w="28" w:type="dxa"/>
            </w:tcMar>
            <w:vAlign w:val="center"/>
          </w:tcPr>
          <w:p w14:paraId="7EB18D99" w14:textId="375F8830"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Coupling loss (dB)</w:t>
            </w:r>
          </w:p>
        </w:tc>
        <w:tc>
          <w:tcPr>
            <w:tcW w:w="851" w:type="dxa"/>
            <w:tcMar>
              <w:top w:w="28" w:type="dxa"/>
              <w:bottom w:w="28" w:type="dxa"/>
            </w:tcMar>
            <w:vAlign w:val="center"/>
          </w:tcPr>
          <w:p w14:paraId="7C92292E" w14:textId="4788BC9F" w:rsidR="00074A3A" w:rsidRPr="00074A3A" w:rsidRDefault="007E77C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147.98</w:t>
            </w:r>
          </w:p>
        </w:tc>
        <w:tc>
          <w:tcPr>
            <w:tcW w:w="1331" w:type="dxa"/>
            <w:tcMar>
              <w:top w:w="28" w:type="dxa"/>
              <w:bottom w:w="28" w:type="dxa"/>
            </w:tcMar>
            <w:vAlign w:val="center"/>
          </w:tcPr>
          <w:p w14:paraId="0E42BAA2" w14:textId="59CE00BB" w:rsidR="00074A3A" w:rsidRPr="00074A3A" w:rsidRDefault="00695635"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151.22</w:t>
            </w:r>
          </w:p>
        </w:tc>
        <w:tc>
          <w:tcPr>
            <w:tcW w:w="851" w:type="dxa"/>
            <w:tcMar>
              <w:top w:w="28" w:type="dxa"/>
              <w:bottom w:w="28" w:type="dxa"/>
            </w:tcMar>
            <w:vAlign w:val="center"/>
          </w:tcPr>
          <w:p w14:paraId="30FE8223" w14:textId="0829BC3A" w:rsidR="00074A3A" w:rsidRPr="00074A3A" w:rsidRDefault="0009123A"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142.79</w:t>
            </w:r>
          </w:p>
        </w:tc>
        <w:tc>
          <w:tcPr>
            <w:tcW w:w="851" w:type="dxa"/>
            <w:tcMar>
              <w:top w:w="28" w:type="dxa"/>
              <w:bottom w:w="28" w:type="dxa"/>
            </w:tcMar>
            <w:vAlign w:val="center"/>
          </w:tcPr>
          <w:p w14:paraId="2ED355C7" w14:textId="2AA39017" w:rsidR="00074A3A" w:rsidRPr="00074A3A" w:rsidRDefault="00695635"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146.41</w:t>
            </w:r>
          </w:p>
        </w:tc>
        <w:tc>
          <w:tcPr>
            <w:tcW w:w="851" w:type="dxa"/>
            <w:tcMar>
              <w:top w:w="28" w:type="dxa"/>
              <w:bottom w:w="28" w:type="dxa"/>
            </w:tcMar>
            <w:vAlign w:val="center"/>
          </w:tcPr>
          <w:p w14:paraId="7C8E7DB2" w14:textId="6E95501D" w:rsidR="00074A3A" w:rsidRPr="00074A3A" w:rsidRDefault="00E40C94"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137.4</w:t>
            </w:r>
          </w:p>
        </w:tc>
        <w:tc>
          <w:tcPr>
            <w:tcW w:w="851" w:type="dxa"/>
            <w:tcMar>
              <w:top w:w="28" w:type="dxa"/>
              <w:bottom w:w="28" w:type="dxa"/>
            </w:tcMar>
            <w:vAlign w:val="center"/>
          </w:tcPr>
          <w:p w14:paraId="0178FDAB" w14:textId="6A9A6529" w:rsidR="00074A3A" w:rsidRPr="00074A3A" w:rsidRDefault="00131F5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141.01</w:t>
            </w:r>
          </w:p>
        </w:tc>
      </w:tr>
      <w:tr w:rsidR="00EF7699" w:rsidRPr="00074A3A" w14:paraId="5605F2AC" w14:textId="77777777" w:rsidTr="000708C4">
        <w:trPr>
          <w:jc w:val="center"/>
        </w:trPr>
        <w:tc>
          <w:tcPr>
            <w:tcW w:w="2268" w:type="dxa"/>
            <w:tcMar>
              <w:top w:w="28" w:type="dxa"/>
              <w:bottom w:w="28" w:type="dxa"/>
            </w:tcMar>
            <w:vAlign w:val="center"/>
          </w:tcPr>
          <w:p w14:paraId="2DE68842" w14:textId="694CCADC" w:rsidR="00EF7699" w:rsidRPr="00074A3A"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MPDCCH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000629B7" w14:textId="1910C65C"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1331" w:type="dxa"/>
            <w:tcMar>
              <w:top w:w="28" w:type="dxa"/>
              <w:bottom w:w="28" w:type="dxa"/>
            </w:tcMar>
            <w:vAlign w:val="center"/>
          </w:tcPr>
          <w:p w14:paraId="077B0DE0" w14:textId="5E9DF203" w:rsidR="00EF7699" w:rsidRPr="00074A3A" w:rsidRDefault="00263F9F"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16D00D4A" w14:textId="3396656E"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469A98E2" w14:textId="4E70234A"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33E7E4F2" w14:textId="2BBDF4AB"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6246ED2E" w14:textId="3F06B489"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r>
      <w:tr w:rsidR="00EF7699" w:rsidRPr="00074A3A" w14:paraId="30E3BADB" w14:textId="77777777" w:rsidTr="000708C4">
        <w:trPr>
          <w:jc w:val="center"/>
        </w:trPr>
        <w:tc>
          <w:tcPr>
            <w:tcW w:w="2268" w:type="dxa"/>
            <w:tcMar>
              <w:top w:w="28" w:type="dxa"/>
              <w:bottom w:w="28" w:type="dxa"/>
            </w:tcMar>
            <w:vAlign w:val="center"/>
          </w:tcPr>
          <w:p w14:paraId="0DC3596A" w14:textId="2B2970AD"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PDSCH (932-bit TBS) transmission time (ms)</w:t>
            </w:r>
          </w:p>
        </w:tc>
        <w:tc>
          <w:tcPr>
            <w:tcW w:w="851" w:type="dxa"/>
            <w:tcMar>
              <w:top w:w="28" w:type="dxa"/>
              <w:bottom w:w="28" w:type="dxa"/>
            </w:tcMar>
            <w:vAlign w:val="center"/>
          </w:tcPr>
          <w:p w14:paraId="1A49EAFC" w14:textId="7F48BFC3"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1331" w:type="dxa"/>
            <w:tcMar>
              <w:top w:w="28" w:type="dxa"/>
              <w:bottom w:w="28" w:type="dxa"/>
            </w:tcMar>
            <w:vAlign w:val="center"/>
          </w:tcPr>
          <w:p w14:paraId="20C89739" w14:textId="6C5A37FA" w:rsidR="00EF7699" w:rsidRPr="00074A3A" w:rsidRDefault="00A315D2"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4A5E18BC" w14:textId="01B913BA"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16E7B286" w14:textId="0C78BE4F"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51B88A6E" w14:textId="5C225852" w:rsidR="00EF7699" w:rsidRPr="000708C4" w:rsidRDefault="0041256F" w:rsidP="00074A3A">
            <w:pPr>
              <w:spacing w:after="0" w:line="240" w:lineRule="auto"/>
              <w:jc w:val="center"/>
              <w:rPr>
                <w:rFonts w:ascii="Calibri" w:eastAsia="PMingLiU" w:hAnsi="Calibri" w:cs="Times New Roman"/>
                <w:sz w:val="20"/>
                <w:szCs w:val="20"/>
              </w:rPr>
            </w:pPr>
            <w:r w:rsidRPr="00D57D18">
              <w:rPr>
                <w:rFonts w:ascii="Calibri" w:eastAsia="PMingLiU" w:hAnsi="Calibri" w:cs="Times New Roman"/>
                <w:sz w:val="20"/>
                <w:szCs w:val="20"/>
              </w:rPr>
              <w:t>1</w:t>
            </w:r>
          </w:p>
        </w:tc>
        <w:tc>
          <w:tcPr>
            <w:tcW w:w="851" w:type="dxa"/>
            <w:tcMar>
              <w:top w:w="28" w:type="dxa"/>
              <w:bottom w:w="28" w:type="dxa"/>
            </w:tcMar>
            <w:vAlign w:val="center"/>
          </w:tcPr>
          <w:p w14:paraId="2FA3904E" w14:textId="0F299D11" w:rsidR="00EF7699" w:rsidRPr="00074A3A" w:rsidRDefault="00AB1AD8"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r>
      <w:tr w:rsidR="00EF7699" w:rsidRPr="00074A3A" w14:paraId="7BFF8E4E" w14:textId="77777777" w:rsidTr="000708C4">
        <w:trPr>
          <w:jc w:val="center"/>
        </w:trPr>
        <w:tc>
          <w:tcPr>
            <w:tcW w:w="2268" w:type="dxa"/>
            <w:tcMar>
              <w:top w:w="28" w:type="dxa"/>
              <w:bottom w:w="28" w:type="dxa"/>
            </w:tcMar>
            <w:vAlign w:val="center"/>
          </w:tcPr>
          <w:p w14:paraId="445CEC0A" w14:textId="24AF26FA"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3BD8049D" w14:textId="2CA32E36"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1331" w:type="dxa"/>
            <w:tcMar>
              <w:top w:w="28" w:type="dxa"/>
              <w:bottom w:w="28" w:type="dxa"/>
            </w:tcMar>
            <w:vAlign w:val="center"/>
          </w:tcPr>
          <w:p w14:paraId="6935D1BA" w14:textId="0B30A117"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50BBAC7A" w14:textId="63A0B02B"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4AD4B157" w14:textId="26934008"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5CA43B75" w14:textId="7A0C47A6" w:rsidR="00EF7699" w:rsidRPr="000708C4" w:rsidRDefault="004052F1" w:rsidP="00074A3A">
            <w:pPr>
              <w:spacing w:after="0" w:line="240" w:lineRule="auto"/>
              <w:jc w:val="center"/>
              <w:rPr>
                <w:rFonts w:ascii="Calibri" w:eastAsia="PMingLiU" w:hAnsi="Calibri" w:cs="Times New Roman"/>
                <w:sz w:val="20"/>
                <w:szCs w:val="20"/>
              </w:rPr>
            </w:pPr>
            <w:r w:rsidRPr="00D57D18">
              <w:rPr>
                <w:rFonts w:ascii="Calibri" w:hAnsi="Calibri" w:cs="Calibri"/>
              </w:rPr>
              <w:t>1</w:t>
            </w:r>
          </w:p>
        </w:tc>
        <w:tc>
          <w:tcPr>
            <w:tcW w:w="851" w:type="dxa"/>
            <w:tcMar>
              <w:top w:w="28" w:type="dxa"/>
              <w:bottom w:w="28" w:type="dxa"/>
            </w:tcMar>
            <w:vAlign w:val="center"/>
          </w:tcPr>
          <w:p w14:paraId="2389E414" w14:textId="442595DA"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r>
      <w:tr w:rsidR="00EF7699" w:rsidRPr="00074A3A" w14:paraId="4CB75F3A" w14:textId="77777777" w:rsidTr="000708C4">
        <w:trPr>
          <w:jc w:val="center"/>
        </w:trPr>
        <w:tc>
          <w:tcPr>
            <w:tcW w:w="2268" w:type="dxa"/>
            <w:tcMar>
              <w:top w:w="28" w:type="dxa"/>
              <w:bottom w:w="28" w:type="dxa"/>
            </w:tcMar>
            <w:vAlign w:val="center"/>
          </w:tcPr>
          <w:p w14:paraId="61D0A312" w14:textId="3C45A951" w:rsidR="00EF7699" w:rsidRDefault="00EF76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NPDSCH (680-bit TBS) transmission time (ms)</w:t>
            </w:r>
          </w:p>
        </w:tc>
        <w:tc>
          <w:tcPr>
            <w:tcW w:w="851" w:type="dxa"/>
            <w:tcMar>
              <w:top w:w="28" w:type="dxa"/>
              <w:bottom w:w="28" w:type="dxa"/>
            </w:tcMar>
            <w:vAlign w:val="center"/>
          </w:tcPr>
          <w:p w14:paraId="1C0CDBE2" w14:textId="70F2B16C"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1331" w:type="dxa"/>
            <w:tcMar>
              <w:top w:w="28" w:type="dxa"/>
              <w:bottom w:w="28" w:type="dxa"/>
            </w:tcMar>
            <w:vAlign w:val="center"/>
          </w:tcPr>
          <w:p w14:paraId="345C279F" w14:textId="298D6549"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4E68D348" w14:textId="30736E79"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267E46CD" w14:textId="5761E056"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556EF18D" w14:textId="60E82EEA"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1</w:t>
            </w:r>
          </w:p>
        </w:tc>
        <w:tc>
          <w:tcPr>
            <w:tcW w:w="851" w:type="dxa"/>
            <w:tcMar>
              <w:top w:w="28" w:type="dxa"/>
              <w:bottom w:w="28" w:type="dxa"/>
            </w:tcMar>
            <w:vAlign w:val="center"/>
          </w:tcPr>
          <w:p w14:paraId="1C358837" w14:textId="465CA185" w:rsidR="00EF7699" w:rsidRPr="00074A3A" w:rsidRDefault="004052F1" w:rsidP="00074A3A">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F55E94" w:rsidRPr="00074A3A" w14:paraId="6A497FDD" w14:textId="77777777" w:rsidTr="000708C4">
        <w:trPr>
          <w:jc w:val="center"/>
        </w:trPr>
        <w:tc>
          <w:tcPr>
            <w:tcW w:w="7854" w:type="dxa"/>
            <w:gridSpan w:val="7"/>
            <w:tcMar>
              <w:top w:w="28" w:type="dxa"/>
              <w:bottom w:w="28" w:type="dxa"/>
            </w:tcMar>
            <w:vAlign w:val="center"/>
          </w:tcPr>
          <w:p w14:paraId="0BA594C8" w14:textId="42AF54AC" w:rsidR="00F55E94" w:rsidRDefault="00F55E94" w:rsidP="00F55E94">
            <w:pPr>
              <w:spacing w:before="120" w:after="120" w:line="240" w:lineRule="auto"/>
              <w:rPr>
                <w:rFonts w:ascii="Calibri" w:eastAsia="PMingLiU" w:hAnsi="Calibri" w:cs="Times New Roman"/>
                <w:sz w:val="20"/>
                <w:szCs w:val="20"/>
              </w:rPr>
            </w:pPr>
            <w:r>
              <w:rPr>
                <w:rFonts w:ascii="Calibri" w:eastAsia="PMingLiU" w:hAnsi="Calibri" w:cs="Times New Roman"/>
                <w:sz w:val="20"/>
                <w:szCs w:val="20"/>
              </w:rPr>
              <w:t xml:space="preserve">Note 1: Path loss includes a shadow fading margin, polarization loss, </w:t>
            </w:r>
            <w:r w:rsidR="00BD4AED">
              <w:rPr>
                <w:rFonts w:ascii="Calibri" w:eastAsia="PMingLiU" w:hAnsi="Calibri" w:cs="Times New Roman"/>
                <w:sz w:val="20"/>
                <w:szCs w:val="20"/>
              </w:rPr>
              <w:t xml:space="preserve">scintillation loss, </w:t>
            </w:r>
            <w:r>
              <w:rPr>
                <w:rFonts w:ascii="Calibri" w:eastAsia="PMingLiU" w:hAnsi="Calibri" w:cs="Times New Roman"/>
                <w:sz w:val="20"/>
                <w:szCs w:val="20"/>
              </w:rPr>
              <w:t>and atmospheric absorption used in link budget analysis.</w:t>
            </w:r>
          </w:p>
        </w:tc>
      </w:tr>
    </w:tbl>
    <w:p w14:paraId="32A63B3E" w14:textId="158E9627" w:rsidR="00EF7699" w:rsidRDefault="00E93BB0" w:rsidP="00E93BB0">
      <w:pPr>
        <w:pStyle w:val="Caption"/>
        <w:spacing w:before="240" w:after="60"/>
        <w:jc w:val="center"/>
        <w:rPr>
          <w:lang w:val="en-GB"/>
        </w:rPr>
      </w:pPr>
      <w:r>
        <w:rPr>
          <w:lang w:val="en-GB"/>
        </w:rPr>
        <w:t>Table A-2. Parameters of Set 2 scenarios</w:t>
      </w:r>
    </w:p>
    <w:tbl>
      <w:tblPr>
        <w:tblStyle w:val="TableGrid2"/>
        <w:tblW w:w="0" w:type="auto"/>
        <w:jc w:val="center"/>
        <w:tblLook w:val="04A0" w:firstRow="1" w:lastRow="0" w:firstColumn="1" w:lastColumn="0" w:noHBand="0" w:noVBand="1"/>
      </w:tblPr>
      <w:tblGrid>
        <w:gridCol w:w="2268"/>
        <w:gridCol w:w="851"/>
        <w:gridCol w:w="851"/>
        <w:gridCol w:w="851"/>
        <w:gridCol w:w="851"/>
        <w:gridCol w:w="851"/>
        <w:gridCol w:w="851"/>
      </w:tblGrid>
      <w:tr w:rsidR="00074A3A" w:rsidRPr="00074A3A" w14:paraId="590A4C10" w14:textId="77777777" w:rsidTr="000708C4">
        <w:trPr>
          <w:jc w:val="center"/>
        </w:trPr>
        <w:tc>
          <w:tcPr>
            <w:tcW w:w="2268" w:type="dxa"/>
            <w:vMerge w:val="restart"/>
            <w:tcMar>
              <w:top w:w="28" w:type="dxa"/>
              <w:bottom w:w="28" w:type="dxa"/>
            </w:tcMar>
            <w:vAlign w:val="center"/>
          </w:tcPr>
          <w:p w14:paraId="31E5908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Set 2 Scenario</w:t>
            </w:r>
          </w:p>
        </w:tc>
        <w:tc>
          <w:tcPr>
            <w:tcW w:w="1702" w:type="dxa"/>
            <w:gridSpan w:val="2"/>
            <w:tcMar>
              <w:top w:w="28" w:type="dxa"/>
              <w:bottom w:w="28" w:type="dxa"/>
            </w:tcMar>
            <w:vAlign w:val="center"/>
          </w:tcPr>
          <w:p w14:paraId="4EE551F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GEO</w:t>
            </w:r>
          </w:p>
        </w:tc>
        <w:tc>
          <w:tcPr>
            <w:tcW w:w="1702" w:type="dxa"/>
            <w:gridSpan w:val="2"/>
            <w:tcMar>
              <w:top w:w="28" w:type="dxa"/>
              <w:bottom w:w="28" w:type="dxa"/>
            </w:tcMar>
            <w:vAlign w:val="center"/>
          </w:tcPr>
          <w:p w14:paraId="4E867E45"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LEO-1200</w:t>
            </w:r>
          </w:p>
        </w:tc>
        <w:tc>
          <w:tcPr>
            <w:tcW w:w="1702" w:type="dxa"/>
            <w:gridSpan w:val="2"/>
            <w:tcMar>
              <w:top w:w="28" w:type="dxa"/>
              <w:bottom w:w="28" w:type="dxa"/>
            </w:tcMar>
            <w:vAlign w:val="center"/>
          </w:tcPr>
          <w:p w14:paraId="18A6FB7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LEO-600</w:t>
            </w:r>
          </w:p>
        </w:tc>
      </w:tr>
      <w:tr w:rsidR="00074A3A" w:rsidRPr="00074A3A" w14:paraId="269D773C" w14:textId="77777777" w:rsidTr="000708C4">
        <w:trPr>
          <w:jc w:val="center"/>
        </w:trPr>
        <w:tc>
          <w:tcPr>
            <w:tcW w:w="2268" w:type="dxa"/>
            <w:vMerge/>
            <w:tcMar>
              <w:top w:w="28" w:type="dxa"/>
              <w:bottom w:w="28" w:type="dxa"/>
            </w:tcMar>
            <w:vAlign w:val="center"/>
          </w:tcPr>
          <w:p w14:paraId="7B14EC5B" w14:textId="77777777" w:rsidR="00074A3A" w:rsidRPr="00074A3A" w:rsidRDefault="00074A3A" w:rsidP="00074A3A">
            <w:pPr>
              <w:spacing w:after="0" w:line="240" w:lineRule="auto"/>
              <w:jc w:val="center"/>
              <w:rPr>
                <w:rFonts w:ascii="Calibri" w:eastAsia="PMingLiU" w:hAnsi="Calibri" w:cs="Times New Roman"/>
                <w:sz w:val="20"/>
                <w:szCs w:val="20"/>
              </w:rPr>
            </w:pPr>
          </w:p>
        </w:tc>
        <w:tc>
          <w:tcPr>
            <w:tcW w:w="851" w:type="dxa"/>
            <w:tcMar>
              <w:top w:w="28" w:type="dxa"/>
              <w:bottom w:w="28" w:type="dxa"/>
            </w:tcMar>
            <w:vAlign w:val="center"/>
          </w:tcPr>
          <w:p w14:paraId="6CBC6A7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134E8BB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4751BB0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2580B816"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c>
          <w:tcPr>
            <w:tcW w:w="851" w:type="dxa"/>
            <w:tcMar>
              <w:top w:w="28" w:type="dxa"/>
              <w:bottom w:w="28" w:type="dxa"/>
            </w:tcMar>
            <w:vAlign w:val="center"/>
          </w:tcPr>
          <w:p w14:paraId="5622F4D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center</w:t>
            </w:r>
          </w:p>
        </w:tc>
        <w:tc>
          <w:tcPr>
            <w:tcW w:w="851" w:type="dxa"/>
            <w:tcMar>
              <w:top w:w="28" w:type="dxa"/>
              <w:bottom w:w="28" w:type="dxa"/>
            </w:tcMar>
            <w:vAlign w:val="center"/>
          </w:tcPr>
          <w:p w14:paraId="1617B59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Cell edge</w:t>
            </w:r>
          </w:p>
        </w:tc>
      </w:tr>
      <w:tr w:rsidR="00074A3A" w:rsidRPr="00074A3A" w14:paraId="1705750C" w14:textId="77777777" w:rsidTr="000708C4">
        <w:trPr>
          <w:jc w:val="center"/>
        </w:trPr>
        <w:tc>
          <w:tcPr>
            <w:tcW w:w="2268" w:type="dxa"/>
            <w:tcMar>
              <w:top w:w="28" w:type="dxa"/>
              <w:bottom w:w="28" w:type="dxa"/>
            </w:tcMar>
            <w:vAlign w:val="center"/>
          </w:tcPr>
          <w:p w14:paraId="01F4006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ant gain (dBi)</w:t>
            </w:r>
          </w:p>
        </w:tc>
        <w:tc>
          <w:tcPr>
            <w:tcW w:w="851" w:type="dxa"/>
            <w:tcMar>
              <w:top w:w="28" w:type="dxa"/>
              <w:bottom w:w="28" w:type="dxa"/>
            </w:tcMar>
            <w:vAlign w:val="center"/>
          </w:tcPr>
          <w:p w14:paraId="08C1485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45.5</w:t>
            </w:r>
          </w:p>
        </w:tc>
        <w:tc>
          <w:tcPr>
            <w:tcW w:w="851" w:type="dxa"/>
            <w:tcMar>
              <w:top w:w="28" w:type="dxa"/>
              <w:bottom w:w="28" w:type="dxa"/>
            </w:tcMar>
            <w:vAlign w:val="center"/>
          </w:tcPr>
          <w:p w14:paraId="7A00026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42.5</w:t>
            </w:r>
          </w:p>
        </w:tc>
        <w:tc>
          <w:tcPr>
            <w:tcW w:w="851" w:type="dxa"/>
            <w:tcMar>
              <w:top w:w="28" w:type="dxa"/>
              <w:bottom w:w="28" w:type="dxa"/>
            </w:tcMar>
            <w:vAlign w:val="center"/>
          </w:tcPr>
          <w:p w14:paraId="6D69E681"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24</w:t>
            </w:r>
          </w:p>
        </w:tc>
        <w:tc>
          <w:tcPr>
            <w:tcW w:w="851" w:type="dxa"/>
            <w:tcMar>
              <w:top w:w="28" w:type="dxa"/>
              <w:bottom w:w="28" w:type="dxa"/>
            </w:tcMar>
            <w:vAlign w:val="center"/>
          </w:tcPr>
          <w:p w14:paraId="12BCC88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21</w:t>
            </w:r>
          </w:p>
        </w:tc>
        <w:tc>
          <w:tcPr>
            <w:tcW w:w="851" w:type="dxa"/>
            <w:tcMar>
              <w:top w:w="28" w:type="dxa"/>
              <w:bottom w:w="28" w:type="dxa"/>
            </w:tcMar>
            <w:vAlign w:val="center"/>
          </w:tcPr>
          <w:p w14:paraId="6F6642B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24</w:t>
            </w:r>
          </w:p>
        </w:tc>
        <w:tc>
          <w:tcPr>
            <w:tcW w:w="851" w:type="dxa"/>
            <w:tcMar>
              <w:top w:w="28" w:type="dxa"/>
              <w:bottom w:w="28" w:type="dxa"/>
            </w:tcMar>
            <w:vAlign w:val="center"/>
          </w:tcPr>
          <w:p w14:paraId="4119D4C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21</w:t>
            </w:r>
          </w:p>
        </w:tc>
      </w:tr>
      <w:tr w:rsidR="00074A3A" w:rsidRPr="00074A3A" w14:paraId="50133E80" w14:textId="77777777" w:rsidTr="000708C4">
        <w:trPr>
          <w:jc w:val="center"/>
        </w:trPr>
        <w:tc>
          <w:tcPr>
            <w:tcW w:w="2268" w:type="dxa"/>
            <w:tcMar>
              <w:top w:w="28" w:type="dxa"/>
              <w:bottom w:w="28" w:type="dxa"/>
            </w:tcMar>
            <w:vAlign w:val="center"/>
          </w:tcPr>
          <w:p w14:paraId="4768062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EIRP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7CC0FA3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53.5</w:t>
            </w:r>
          </w:p>
        </w:tc>
        <w:tc>
          <w:tcPr>
            <w:tcW w:w="851" w:type="dxa"/>
            <w:tcMar>
              <w:top w:w="28" w:type="dxa"/>
              <w:bottom w:w="28" w:type="dxa"/>
            </w:tcMar>
            <w:vAlign w:val="center"/>
          </w:tcPr>
          <w:p w14:paraId="124C912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50.5</w:t>
            </w:r>
          </w:p>
        </w:tc>
        <w:tc>
          <w:tcPr>
            <w:tcW w:w="851" w:type="dxa"/>
            <w:tcMar>
              <w:top w:w="28" w:type="dxa"/>
              <w:bottom w:w="28" w:type="dxa"/>
            </w:tcMar>
            <w:vAlign w:val="center"/>
          </w:tcPr>
          <w:p w14:paraId="1E68AE2E"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34</w:t>
            </w:r>
          </w:p>
        </w:tc>
        <w:tc>
          <w:tcPr>
            <w:tcW w:w="851" w:type="dxa"/>
            <w:tcMar>
              <w:top w:w="28" w:type="dxa"/>
              <w:bottom w:w="28" w:type="dxa"/>
            </w:tcMar>
            <w:vAlign w:val="center"/>
          </w:tcPr>
          <w:p w14:paraId="30EED29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w:t>
            </w:r>
          </w:p>
        </w:tc>
        <w:tc>
          <w:tcPr>
            <w:tcW w:w="851" w:type="dxa"/>
            <w:tcMar>
              <w:top w:w="28" w:type="dxa"/>
              <w:bottom w:w="28" w:type="dxa"/>
            </w:tcMar>
            <w:vAlign w:val="center"/>
          </w:tcPr>
          <w:p w14:paraId="5512717A"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28</w:t>
            </w:r>
          </w:p>
        </w:tc>
        <w:tc>
          <w:tcPr>
            <w:tcW w:w="851" w:type="dxa"/>
            <w:tcMar>
              <w:top w:w="28" w:type="dxa"/>
              <w:bottom w:w="28" w:type="dxa"/>
            </w:tcMar>
            <w:vAlign w:val="center"/>
          </w:tcPr>
          <w:p w14:paraId="3F98481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25</w:t>
            </w:r>
          </w:p>
        </w:tc>
      </w:tr>
      <w:tr w:rsidR="00074A3A" w:rsidRPr="00074A3A" w14:paraId="42D9AE02" w14:textId="77777777" w:rsidTr="000708C4">
        <w:trPr>
          <w:jc w:val="center"/>
        </w:trPr>
        <w:tc>
          <w:tcPr>
            <w:tcW w:w="2268" w:type="dxa"/>
            <w:tcMar>
              <w:top w:w="28" w:type="dxa"/>
              <w:bottom w:w="28" w:type="dxa"/>
            </w:tcMar>
            <w:vAlign w:val="center"/>
          </w:tcPr>
          <w:p w14:paraId="0D5196A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Tx power density (</w:t>
            </w:r>
            <w:proofErr w:type="spellStart"/>
            <w:r w:rsidRPr="00074A3A">
              <w:rPr>
                <w:rFonts w:ascii="Calibri" w:eastAsia="PMingLiU" w:hAnsi="Calibri" w:cs="Times New Roman"/>
                <w:sz w:val="20"/>
                <w:szCs w:val="20"/>
              </w:rPr>
              <w:t>dBW</w:t>
            </w:r>
            <w:proofErr w:type="spellEnd"/>
            <w:r w:rsidRPr="00074A3A">
              <w:rPr>
                <w:rFonts w:ascii="Calibri" w:eastAsia="PMingLiU" w:hAnsi="Calibri" w:cs="Times New Roman"/>
                <w:sz w:val="20"/>
                <w:szCs w:val="20"/>
              </w:rPr>
              <w:t>/MHz)</w:t>
            </w:r>
          </w:p>
        </w:tc>
        <w:tc>
          <w:tcPr>
            <w:tcW w:w="851" w:type="dxa"/>
            <w:tcMar>
              <w:top w:w="28" w:type="dxa"/>
              <w:bottom w:w="28" w:type="dxa"/>
            </w:tcMar>
            <w:vAlign w:val="center"/>
          </w:tcPr>
          <w:p w14:paraId="0E0D82E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3764740C"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8</w:t>
            </w:r>
          </w:p>
        </w:tc>
        <w:tc>
          <w:tcPr>
            <w:tcW w:w="851" w:type="dxa"/>
            <w:tcMar>
              <w:top w:w="28" w:type="dxa"/>
              <w:bottom w:w="28" w:type="dxa"/>
            </w:tcMar>
            <w:vAlign w:val="center"/>
          </w:tcPr>
          <w:p w14:paraId="23C4C1C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4E4BE6A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10</w:t>
            </w:r>
          </w:p>
        </w:tc>
        <w:tc>
          <w:tcPr>
            <w:tcW w:w="851" w:type="dxa"/>
            <w:tcMar>
              <w:top w:w="28" w:type="dxa"/>
              <w:bottom w:w="28" w:type="dxa"/>
            </w:tcMar>
            <w:vAlign w:val="center"/>
          </w:tcPr>
          <w:p w14:paraId="50DDA22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c>
          <w:tcPr>
            <w:tcW w:w="851" w:type="dxa"/>
            <w:tcMar>
              <w:top w:w="28" w:type="dxa"/>
              <w:bottom w:w="28" w:type="dxa"/>
            </w:tcMar>
            <w:vAlign w:val="center"/>
          </w:tcPr>
          <w:p w14:paraId="61A2EFE2"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4</w:t>
            </w:r>
          </w:p>
        </w:tc>
      </w:tr>
      <w:tr w:rsidR="00074A3A" w:rsidRPr="00074A3A" w14:paraId="1005A752" w14:textId="77777777" w:rsidTr="000708C4">
        <w:trPr>
          <w:jc w:val="center"/>
        </w:trPr>
        <w:tc>
          <w:tcPr>
            <w:tcW w:w="2268" w:type="dxa"/>
            <w:tcMar>
              <w:top w:w="28" w:type="dxa"/>
              <w:bottom w:w="28" w:type="dxa"/>
            </w:tcMar>
            <w:vAlign w:val="center"/>
          </w:tcPr>
          <w:p w14:paraId="33F554B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Elevation angle (deg)</w:t>
            </w:r>
          </w:p>
        </w:tc>
        <w:tc>
          <w:tcPr>
            <w:tcW w:w="851" w:type="dxa"/>
            <w:tcMar>
              <w:top w:w="28" w:type="dxa"/>
              <w:bottom w:w="28" w:type="dxa"/>
            </w:tcMar>
            <w:vAlign w:val="center"/>
          </w:tcPr>
          <w:p w14:paraId="65BF25E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20</w:t>
            </w:r>
          </w:p>
        </w:tc>
        <w:tc>
          <w:tcPr>
            <w:tcW w:w="851" w:type="dxa"/>
            <w:tcMar>
              <w:top w:w="28" w:type="dxa"/>
              <w:bottom w:w="28" w:type="dxa"/>
            </w:tcMar>
            <w:vAlign w:val="center"/>
          </w:tcPr>
          <w:p w14:paraId="711ED933"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11</w:t>
            </w:r>
          </w:p>
        </w:tc>
        <w:tc>
          <w:tcPr>
            <w:tcW w:w="851" w:type="dxa"/>
            <w:tcMar>
              <w:top w:w="28" w:type="dxa"/>
              <w:bottom w:w="28" w:type="dxa"/>
            </w:tcMar>
            <w:vAlign w:val="center"/>
          </w:tcPr>
          <w:p w14:paraId="477F6D2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7E8AE267"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22.2</w:t>
            </w:r>
          </w:p>
        </w:tc>
        <w:tc>
          <w:tcPr>
            <w:tcW w:w="851" w:type="dxa"/>
            <w:tcMar>
              <w:top w:w="28" w:type="dxa"/>
              <w:bottom w:w="28" w:type="dxa"/>
            </w:tcMar>
            <w:vAlign w:val="center"/>
          </w:tcPr>
          <w:p w14:paraId="311C91F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30</w:t>
            </w:r>
          </w:p>
        </w:tc>
        <w:tc>
          <w:tcPr>
            <w:tcW w:w="851" w:type="dxa"/>
            <w:tcMar>
              <w:top w:w="28" w:type="dxa"/>
              <w:bottom w:w="28" w:type="dxa"/>
            </w:tcMar>
            <w:vAlign w:val="center"/>
          </w:tcPr>
          <w:p w14:paraId="30177C3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23.8</w:t>
            </w:r>
          </w:p>
        </w:tc>
      </w:tr>
      <w:tr w:rsidR="00074A3A" w:rsidRPr="00074A3A" w14:paraId="3E5CDAAF" w14:textId="77777777" w:rsidTr="000708C4">
        <w:trPr>
          <w:jc w:val="center"/>
        </w:trPr>
        <w:tc>
          <w:tcPr>
            <w:tcW w:w="2268" w:type="dxa"/>
            <w:tcMar>
              <w:top w:w="28" w:type="dxa"/>
              <w:bottom w:w="28" w:type="dxa"/>
            </w:tcMar>
            <w:vAlign w:val="center"/>
          </w:tcPr>
          <w:p w14:paraId="43F0BDFE"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Round-trip time (ms)</w:t>
            </w:r>
          </w:p>
        </w:tc>
        <w:tc>
          <w:tcPr>
            <w:tcW w:w="851" w:type="dxa"/>
            <w:tcMar>
              <w:top w:w="28" w:type="dxa"/>
              <w:bottom w:w="28" w:type="dxa"/>
            </w:tcMar>
            <w:vAlign w:val="center"/>
          </w:tcPr>
          <w:p w14:paraId="05B5A4E0"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527.7</w:t>
            </w:r>
          </w:p>
        </w:tc>
        <w:tc>
          <w:tcPr>
            <w:tcW w:w="851" w:type="dxa"/>
            <w:tcMar>
              <w:top w:w="28" w:type="dxa"/>
              <w:bottom w:w="28" w:type="dxa"/>
            </w:tcMar>
            <w:vAlign w:val="center"/>
          </w:tcPr>
          <w:p w14:paraId="2482D28F"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540.1</w:t>
            </w:r>
          </w:p>
        </w:tc>
        <w:tc>
          <w:tcPr>
            <w:tcW w:w="851" w:type="dxa"/>
            <w:tcMar>
              <w:top w:w="28" w:type="dxa"/>
              <w:bottom w:w="28" w:type="dxa"/>
            </w:tcMar>
            <w:vAlign w:val="center"/>
          </w:tcPr>
          <w:p w14:paraId="49D47FBB"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26.7</w:t>
            </w:r>
          </w:p>
        </w:tc>
        <w:tc>
          <w:tcPr>
            <w:tcW w:w="851" w:type="dxa"/>
            <w:tcMar>
              <w:top w:w="28" w:type="dxa"/>
              <w:bottom w:w="28" w:type="dxa"/>
            </w:tcMar>
            <w:vAlign w:val="center"/>
          </w:tcPr>
          <w:p w14:paraId="78350338"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31.2</w:t>
            </w:r>
          </w:p>
        </w:tc>
        <w:tc>
          <w:tcPr>
            <w:tcW w:w="851" w:type="dxa"/>
            <w:tcMar>
              <w:top w:w="28" w:type="dxa"/>
              <w:bottom w:w="28" w:type="dxa"/>
            </w:tcMar>
            <w:vAlign w:val="center"/>
          </w:tcPr>
          <w:p w14:paraId="24C976D4"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14.3</w:t>
            </w:r>
          </w:p>
        </w:tc>
        <w:tc>
          <w:tcPr>
            <w:tcW w:w="851" w:type="dxa"/>
            <w:tcMar>
              <w:top w:w="28" w:type="dxa"/>
              <w:bottom w:w="28" w:type="dxa"/>
            </w:tcMar>
            <w:vAlign w:val="center"/>
          </w:tcPr>
          <w:p w14:paraId="5FE063AD"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16.7</w:t>
            </w:r>
          </w:p>
        </w:tc>
      </w:tr>
      <w:tr w:rsidR="00074A3A" w:rsidRPr="00074A3A" w14:paraId="60379F05" w14:textId="77777777" w:rsidTr="000708C4">
        <w:trPr>
          <w:jc w:val="center"/>
        </w:trPr>
        <w:tc>
          <w:tcPr>
            <w:tcW w:w="2268" w:type="dxa"/>
            <w:tcMar>
              <w:top w:w="28" w:type="dxa"/>
              <w:bottom w:w="28" w:type="dxa"/>
            </w:tcMar>
            <w:vAlign w:val="center"/>
          </w:tcPr>
          <w:p w14:paraId="0B3E4890" w14:textId="18FDD3B8" w:rsidR="00074A3A" w:rsidRPr="001C7672" w:rsidRDefault="00074A3A" w:rsidP="00074A3A">
            <w:pPr>
              <w:spacing w:after="0" w:line="240" w:lineRule="auto"/>
              <w:jc w:val="center"/>
              <w:rPr>
                <w:rFonts w:ascii="Calibri" w:eastAsia="PMingLiU" w:hAnsi="Calibri" w:cs="Times New Roman"/>
                <w:sz w:val="20"/>
                <w:szCs w:val="20"/>
              </w:rPr>
            </w:pPr>
            <w:r w:rsidRPr="00DA428B">
              <w:rPr>
                <w:rFonts w:ascii="Calibri" w:eastAsia="PMingLiU" w:hAnsi="Calibri" w:cs="Times New Roman"/>
                <w:sz w:val="20"/>
                <w:szCs w:val="20"/>
              </w:rPr>
              <w:t xml:space="preserve">Path </w:t>
            </w:r>
            <w:r w:rsidRPr="00223128">
              <w:rPr>
                <w:rFonts w:ascii="Calibri" w:eastAsia="PMingLiU" w:hAnsi="Calibri" w:cs="Times New Roman"/>
                <w:sz w:val="20"/>
                <w:szCs w:val="20"/>
              </w:rPr>
              <w:t>loss</w:t>
            </w:r>
            <w:r w:rsidR="000C147D" w:rsidRPr="00387C65">
              <w:rPr>
                <w:rFonts w:ascii="Calibri" w:eastAsia="PMingLiU" w:hAnsi="Calibri" w:cs="Times New Roman"/>
                <w:sz w:val="20"/>
                <w:szCs w:val="20"/>
                <w:vertAlign w:val="superscript"/>
              </w:rPr>
              <w:t>1</w:t>
            </w:r>
            <w:r w:rsidRPr="009C695A">
              <w:rPr>
                <w:rFonts w:ascii="Calibri" w:eastAsia="PMingLiU" w:hAnsi="Calibri" w:cs="Times New Roman"/>
                <w:sz w:val="20"/>
                <w:szCs w:val="20"/>
              </w:rPr>
              <w:t xml:space="preserve"> at 2 GHz (dB)</w:t>
            </w:r>
          </w:p>
        </w:tc>
        <w:tc>
          <w:tcPr>
            <w:tcW w:w="851" w:type="dxa"/>
            <w:tcMar>
              <w:top w:w="28" w:type="dxa"/>
              <w:bottom w:w="28" w:type="dxa"/>
            </w:tcMar>
            <w:vAlign w:val="center"/>
          </w:tcPr>
          <w:p w14:paraId="6F727FBF" w14:textId="61E9A669" w:rsidR="00074A3A" w:rsidRPr="000708C4" w:rsidRDefault="00131F52"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198.81</w:t>
            </w:r>
          </w:p>
        </w:tc>
        <w:tc>
          <w:tcPr>
            <w:tcW w:w="851" w:type="dxa"/>
            <w:tcMar>
              <w:top w:w="28" w:type="dxa"/>
              <w:bottom w:w="28" w:type="dxa"/>
            </w:tcMar>
            <w:vAlign w:val="center"/>
          </w:tcPr>
          <w:p w14:paraId="169BAE83" w14:textId="3CBF623E" w:rsidR="00074A3A" w:rsidRPr="000708C4" w:rsidRDefault="006B339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199.02</w:t>
            </w:r>
          </w:p>
        </w:tc>
        <w:tc>
          <w:tcPr>
            <w:tcW w:w="851" w:type="dxa"/>
            <w:tcMar>
              <w:top w:w="28" w:type="dxa"/>
              <w:bottom w:w="28" w:type="dxa"/>
            </w:tcMar>
            <w:vAlign w:val="center"/>
          </w:tcPr>
          <w:p w14:paraId="6D828F42" w14:textId="13285D41" w:rsidR="00074A3A" w:rsidRPr="000708C4" w:rsidRDefault="00006F1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172.79</w:t>
            </w:r>
          </w:p>
        </w:tc>
        <w:tc>
          <w:tcPr>
            <w:tcW w:w="851" w:type="dxa"/>
            <w:tcMar>
              <w:top w:w="28" w:type="dxa"/>
              <w:bottom w:w="28" w:type="dxa"/>
            </w:tcMar>
            <w:vAlign w:val="center"/>
          </w:tcPr>
          <w:p w14:paraId="44BED59B" w14:textId="2978AAA4" w:rsidR="00074A3A" w:rsidRPr="000708C4" w:rsidRDefault="00782D76"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174.15</w:t>
            </w:r>
          </w:p>
        </w:tc>
        <w:tc>
          <w:tcPr>
            <w:tcW w:w="851" w:type="dxa"/>
            <w:tcMar>
              <w:top w:w="28" w:type="dxa"/>
              <w:bottom w:w="28" w:type="dxa"/>
            </w:tcMar>
            <w:vAlign w:val="center"/>
          </w:tcPr>
          <w:p w14:paraId="6815743F" w14:textId="47D4BACD" w:rsidR="00074A3A" w:rsidRPr="000708C4" w:rsidRDefault="006B339F"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167.4</w:t>
            </w:r>
          </w:p>
        </w:tc>
        <w:tc>
          <w:tcPr>
            <w:tcW w:w="851" w:type="dxa"/>
            <w:tcMar>
              <w:top w:w="28" w:type="dxa"/>
              <w:bottom w:w="28" w:type="dxa"/>
            </w:tcMar>
            <w:vAlign w:val="center"/>
          </w:tcPr>
          <w:p w14:paraId="1A198608" w14:textId="006B485E" w:rsidR="00074A3A" w:rsidRPr="000708C4" w:rsidRDefault="00782D76" w:rsidP="00074A3A">
            <w:pPr>
              <w:spacing w:after="0" w:line="240" w:lineRule="auto"/>
              <w:jc w:val="center"/>
              <w:rPr>
                <w:rFonts w:ascii="Calibri" w:eastAsia="PMingLiU" w:hAnsi="Calibri" w:cs="Times New Roman"/>
                <w:sz w:val="20"/>
                <w:szCs w:val="20"/>
              </w:rPr>
            </w:pPr>
            <w:r w:rsidRPr="000708C4">
              <w:rPr>
                <w:rFonts w:ascii="Calibri" w:eastAsia="PMingLiU" w:hAnsi="Calibri" w:cs="Times New Roman"/>
                <w:sz w:val="20"/>
                <w:szCs w:val="20"/>
              </w:rPr>
              <w:t>168.72</w:t>
            </w:r>
          </w:p>
        </w:tc>
      </w:tr>
      <w:tr w:rsidR="00074A3A" w:rsidRPr="00074A3A" w14:paraId="4DCB3D59" w14:textId="77777777" w:rsidTr="000708C4">
        <w:trPr>
          <w:jc w:val="center"/>
        </w:trPr>
        <w:tc>
          <w:tcPr>
            <w:tcW w:w="2268" w:type="dxa"/>
            <w:tcMar>
              <w:top w:w="28" w:type="dxa"/>
              <w:bottom w:w="28" w:type="dxa"/>
            </w:tcMar>
            <w:vAlign w:val="center"/>
          </w:tcPr>
          <w:p w14:paraId="50DC72E9" w14:textId="77777777" w:rsidR="00074A3A" w:rsidRPr="00074A3A" w:rsidRDefault="00074A3A" w:rsidP="00074A3A">
            <w:pPr>
              <w:spacing w:after="0" w:line="240" w:lineRule="auto"/>
              <w:jc w:val="center"/>
              <w:rPr>
                <w:rFonts w:ascii="Calibri" w:eastAsia="PMingLiU" w:hAnsi="Calibri" w:cs="Times New Roman"/>
                <w:sz w:val="20"/>
                <w:szCs w:val="20"/>
              </w:rPr>
            </w:pPr>
            <w:r w:rsidRPr="00074A3A">
              <w:rPr>
                <w:rFonts w:ascii="Calibri" w:eastAsia="PMingLiU" w:hAnsi="Calibri" w:cs="Times New Roman"/>
                <w:sz w:val="20"/>
                <w:szCs w:val="20"/>
              </w:rPr>
              <w:t>Coupling loss (dB)</w:t>
            </w:r>
          </w:p>
        </w:tc>
        <w:tc>
          <w:tcPr>
            <w:tcW w:w="851" w:type="dxa"/>
            <w:tcMar>
              <w:top w:w="28" w:type="dxa"/>
              <w:bottom w:w="28" w:type="dxa"/>
            </w:tcMar>
            <w:vAlign w:val="center"/>
          </w:tcPr>
          <w:p w14:paraId="3431244B" w14:textId="4DE9D0D4" w:rsidR="00074A3A" w:rsidRPr="00074A3A" w:rsidRDefault="00FA77F3"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153.31</w:t>
            </w:r>
          </w:p>
        </w:tc>
        <w:tc>
          <w:tcPr>
            <w:tcW w:w="851" w:type="dxa"/>
            <w:tcMar>
              <w:top w:w="28" w:type="dxa"/>
              <w:bottom w:w="28" w:type="dxa"/>
            </w:tcMar>
            <w:vAlign w:val="center"/>
          </w:tcPr>
          <w:p w14:paraId="5C4A2E4E" w14:textId="491ACFBC"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156.52</w:t>
            </w:r>
          </w:p>
        </w:tc>
        <w:tc>
          <w:tcPr>
            <w:tcW w:w="851" w:type="dxa"/>
            <w:tcMar>
              <w:top w:w="28" w:type="dxa"/>
              <w:bottom w:w="28" w:type="dxa"/>
            </w:tcMar>
            <w:vAlign w:val="center"/>
          </w:tcPr>
          <w:p w14:paraId="24DF571B" w14:textId="064B6FFA" w:rsidR="00074A3A" w:rsidRPr="00074A3A" w:rsidRDefault="00FA77F3"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148.79</w:t>
            </w:r>
          </w:p>
        </w:tc>
        <w:tc>
          <w:tcPr>
            <w:tcW w:w="851" w:type="dxa"/>
            <w:tcMar>
              <w:top w:w="28" w:type="dxa"/>
              <w:bottom w:w="28" w:type="dxa"/>
            </w:tcMar>
            <w:vAlign w:val="center"/>
          </w:tcPr>
          <w:p w14:paraId="271D6873" w14:textId="1E52D95E"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153.15</w:t>
            </w:r>
          </w:p>
        </w:tc>
        <w:tc>
          <w:tcPr>
            <w:tcW w:w="851" w:type="dxa"/>
            <w:tcMar>
              <w:top w:w="28" w:type="dxa"/>
              <w:bottom w:w="28" w:type="dxa"/>
            </w:tcMar>
            <w:vAlign w:val="center"/>
          </w:tcPr>
          <w:p w14:paraId="2E3CBBC0" w14:textId="65211E22" w:rsidR="00074A3A" w:rsidRPr="00074A3A" w:rsidRDefault="005A241E"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143.4</w:t>
            </w:r>
          </w:p>
        </w:tc>
        <w:tc>
          <w:tcPr>
            <w:tcW w:w="851" w:type="dxa"/>
            <w:tcMar>
              <w:top w:w="28" w:type="dxa"/>
              <w:bottom w:w="28" w:type="dxa"/>
            </w:tcMar>
            <w:vAlign w:val="center"/>
          </w:tcPr>
          <w:p w14:paraId="6AFB8286" w14:textId="6079A13F" w:rsidR="00074A3A" w:rsidRPr="00074A3A" w:rsidRDefault="00B86B99" w:rsidP="00074A3A">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147.72</w:t>
            </w:r>
          </w:p>
        </w:tc>
      </w:tr>
      <w:tr w:rsidR="00EF7699" w:rsidRPr="00074A3A" w14:paraId="166611AA" w14:textId="77777777" w:rsidTr="000708C4">
        <w:trPr>
          <w:jc w:val="center"/>
        </w:trPr>
        <w:tc>
          <w:tcPr>
            <w:tcW w:w="2268" w:type="dxa"/>
            <w:tcMar>
              <w:top w:w="28" w:type="dxa"/>
              <w:bottom w:w="28" w:type="dxa"/>
            </w:tcMar>
            <w:vAlign w:val="center"/>
          </w:tcPr>
          <w:p w14:paraId="5D059C86" w14:textId="60FC31FF"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MPDCCH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3B52A35C" w14:textId="6158C735"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8</w:t>
            </w:r>
          </w:p>
        </w:tc>
        <w:tc>
          <w:tcPr>
            <w:tcW w:w="851" w:type="dxa"/>
            <w:tcMar>
              <w:top w:w="28" w:type="dxa"/>
              <w:bottom w:w="28" w:type="dxa"/>
            </w:tcMar>
            <w:vAlign w:val="center"/>
          </w:tcPr>
          <w:p w14:paraId="6C51E2BA" w14:textId="19461FAD"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8</w:t>
            </w:r>
          </w:p>
        </w:tc>
        <w:tc>
          <w:tcPr>
            <w:tcW w:w="851" w:type="dxa"/>
            <w:tcMar>
              <w:top w:w="28" w:type="dxa"/>
              <w:bottom w:w="28" w:type="dxa"/>
            </w:tcMar>
            <w:vAlign w:val="center"/>
          </w:tcPr>
          <w:p w14:paraId="1C73DF66" w14:textId="76CA1E66"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244E2034" w14:textId="6AAD5556"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64361DB1" w14:textId="42FD175B"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1</w:t>
            </w:r>
          </w:p>
        </w:tc>
        <w:tc>
          <w:tcPr>
            <w:tcW w:w="851" w:type="dxa"/>
            <w:tcMar>
              <w:top w:w="28" w:type="dxa"/>
              <w:bottom w:w="28" w:type="dxa"/>
            </w:tcMar>
            <w:vAlign w:val="center"/>
          </w:tcPr>
          <w:p w14:paraId="0B1DEEFD" w14:textId="16AFC546"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2</w:t>
            </w:r>
          </w:p>
        </w:tc>
      </w:tr>
      <w:tr w:rsidR="00EF7699" w:rsidRPr="00074A3A" w14:paraId="4CCDF609" w14:textId="77777777" w:rsidTr="000708C4">
        <w:trPr>
          <w:jc w:val="center"/>
        </w:trPr>
        <w:tc>
          <w:tcPr>
            <w:tcW w:w="2268" w:type="dxa"/>
            <w:tcMar>
              <w:top w:w="28" w:type="dxa"/>
              <w:bottom w:w="28" w:type="dxa"/>
            </w:tcMar>
            <w:vAlign w:val="center"/>
          </w:tcPr>
          <w:p w14:paraId="2EAAD856" w14:textId="4616EE8F"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lastRenderedPageBreak/>
              <w:t>PDSCH (932-bit TBS) transmission time (ms)</w:t>
            </w:r>
          </w:p>
        </w:tc>
        <w:tc>
          <w:tcPr>
            <w:tcW w:w="851" w:type="dxa"/>
            <w:tcMar>
              <w:top w:w="28" w:type="dxa"/>
              <w:bottom w:w="28" w:type="dxa"/>
            </w:tcMar>
            <w:vAlign w:val="center"/>
          </w:tcPr>
          <w:p w14:paraId="6B3A3514" w14:textId="25DF29E0"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3313384D" w14:textId="752B5248"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0363BB84" w14:textId="7D56463F"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241D6CC1" w14:textId="702FB9A9" w:rsidR="00EF7699" w:rsidRPr="00074A3A" w:rsidRDefault="001F0F3E"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64</w:t>
            </w:r>
          </w:p>
        </w:tc>
        <w:tc>
          <w:tcPr>
            <w:tcW w:w="851" w:type="dxa"/>
            <w:tcMar>
              <w:top w:w="28" w:type="dxa"/>
              <w:bottom w:w="28" w:type="dxa"/>
            </w:tcMar>
            <w:vAlign w:val="center"/>
          </w:tcPr>
          <w:p w14:paraId="17E1EBA0" w14:textId="71D1D0DA"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c>
          <w:tcPr>
            <w:tcW w:w="851" w:type="dxa"/>
            <w:tcMar>
              <w:top w:w="28" w:type="dxa"/>
              <w:bottom w:w="28" w:type="dxa"/>
            </w:tcMar>
            <w:vAlign w:val="center"/>
          </w:tcPr>
          <w:p w14:paraId="511925DA" w14:textId="2A9EA8DB" w:rsidR="00EF7699" w:rsidRPr="00074A3A" w:rsidRDefault="00AB1AD8"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4</w:t>
            </w:r>
          </w:p>
        </w:tc>
      </w:tr>
      <w:tr w:rsidR="00EF7699" w:rsidRPr="00074A3A" w14:paraId="6E7BAC0A" w14:textId="77777777" w:rsidTr="000708C4">
        <w:trPr>
          <w:jc w:val="center"/>
        </w:trPr>
        <w:tc>
          <w:tcPr>
            <w:tcW w:w="2268" w:type="dxa"/>
            <w:tcMar>
              <w:top w:w="28" w:type="dxa"/>
              <w:bottom w:w="28" w:type="dxa"/>
            </w:tcMar>
            <w:vAlign w:val="center"/>
          </w:tcPr>
          <w:p w14:paraId="2697684B" w14:textId="78CAC581"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NPDCCH transmission time (</w:t>
            </w:r>
            <w:proofErr w:type="spellStart"/>
            <w:r>
              <w:rPr>
                <w:rFonts w:ascii="Calibri" w:eastAsia="PMingLiU" w:hAnsi="Calibri" w:cs="Times New Roman"/>
                <w:sz w:val="20"/>
                <w:szCs w:val="20"/>
              </w:rPr>
              <w:t>ms</w:t>
            </w:r>
            <w:proofErr w:type="spellEnd"/>
            <w:r>
              <w:rPr>
                <w:rFonts w:ascii="Calibri" w:eastAsia="PMingLiU" w:hAnsi="Calibri" w:cs="Times New Roman"/>
                <w:sz w:val="20"/>
                <w:szCs w:val="20"/>
              </w:rPr>
              <w:t>)</w:t>
            </w:r>
          </w:p>
        </w:tc>
        <w:tc>
          <w:tcPr>
            <w:tcW w:w="851" w:type="dxa"/>
            <w:tcMar>
              <w:top w:w="28" w:type="dxa"/>
              <w:bottom w:w="28" w:type="dxa"/>
            </w:tcMar>
            <w:vAlign w:val="center"/>
          </w:tcPr>
          <w:p w14:paraId="1988BD72" w14:textId="71F2812D"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8</w:t>
            </w:r>
          </w:p>
        </w:tc>
        <w:tc>
          <w:tcPr>
            <w:tcW w:w="851" w:type="dxa"/>
            <w:tcMar>
              <w:top w:w="28" w:type="dxa"/>
              <w:bottom w:w="28" w:type="dxa"/>
            </w:tcMar>
            <w:vAlign w:val="center"/>
          </w:tcPr>
          <w:p w14:paraId="2DD87ABC" w14:textId="7F52940E"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8</w:t>
            </w:r>
          </w:p>
        </w:tc>
        <w:tc>
          <w:tcPr>
            <w:tcW w:w="851" w:type="dxa"/>
            <w:tcMar>
              <w:top w:w="28" w:type="dxa"/>
              <w:bottom w:w="28" w:type="dxa"/>
            </w:tcMar>
            <w:vAlign w:val="center"/>
          </w:tcPr>
          <w:p w14:paraId="64E93A3D" w14:textId="1E06CEE8"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851" w:type="dxa"/>
            <w:tcMar>
              <w:top w:w="28" w:type="dxa"/>
              <w:bottom w:w="28" w:type="dxa"/>
            </w:tcMar>
            <w:vAlign w:val="center"/>
          </w:tcPr>
          <w:p w14:paraId="626C1BFC" w14:textId="063C4A77"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687A8CFA" w14:textId="520162D7"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2</w:t>
            </w:r>
          </w:p>
        </w:tc>
        <w:tc>
          <w:tcPr>
            <w:tcW w:w="851" w:type="dxa"/>
            <w:tcMar>
              <w:top w:w="28" w:type="dxa"/>
              <w:bottom w:w="28" w:type="dxa"/>
            </w:tcMar>
            <w:vAlign w:val="center"/>
          </w:tcPr>
          <w:p w14:paraId="407F4B61" w14:textId="1A39A102"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EF7699" w:rsidRPr="00074A3A" w14:paraId="1C79299C" w14:textId="77777777" w:rsidTr="000708C4">
        <w:trPr>
          <w:jc w:val="center"/>
        </w:trPr>
        <w:tc>
          <w:tcPr>
            <w:tcW w:w="2268" w:type="dxa"/>
            <w:tcMar>
              <w:top w:w="28" w:type="dxa"/>
              <w:bottom w:w="28" w:type="dxa"/>
            </w:tcMar>
            <w:vAlign w:val="center"/>
          </w:tcPr>
          <w:p w14:paraId="301A6502" w14:textId="1607D2BD" w:rsidR="00EF7699" w:rsidRPr="00074A3A" w:rsidRDefault="00EF7699" w:rsidP="00EF7699">
            <w:pPr>
              <w:spacing w:after="0" w:line="240" w:lineRule="auto"/>
              <w:jc w:val="center"/>
              <w:rPr>
                <w:rFonts w:ascii="Calibri" w:eastAsia="PMingLiU" w:hAnsi="Calibri" w:cs="Times New Roman"/>
                <w:sz w:val="20"/>
                <w:szCs w:val="20"/>
              </w:rPr>
            </w:pPr>
            <w:r>
              <w:rPr>
                <w:rFonts w:ascii="Calibri" w:eastAsia="PMingLiU" w:hAnsi="Calibri" w:cs="Times New Roman"/>
                <w:sz w:val="20"/>
                <w:szCs w:val="20"/>
              </w:rPr>
              <w:t>NPDSCH (680-bit TBS) transmission time (ms)</w:t>
            </w:r>
          </w:p>
        </w:tc>
        <w:tc>
          <w:tcPr>
            <w:tcW w:w="851" w:type="dxa"/>
            <w:tcMar>
              <w:top w:w="28" w:type="dxa"/>
              <w:bottom w:w="28" w:type="dxa"/>
            </w:tcMar>
            <w:vAlign w:val="center"/>
          </w:tcPr>
          <w:p w14:paraId="7FA1C667" w14:textId="2FE28778"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7C4564F6" w14:textId="2073D3D9"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32</w:t>
            </w:r>
          </w:p>
        </w:tc>
        <w:tc>
          <w:tcPr>
            <w:tcW w:w="851" w:type="dxa"/>
            <w:tcMar>
              <w:top w:w="28" w:type="dxa"/>
              <w:bottom w:w="28" w:type="dxa"/>
            </w:tcMar>
            <w:vAlign w:val="center"/>
          </w:tcPr>
          <w:p w14:paraId="0D3F21D7" w14:textId="1692E9BA"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4A01DAF2" w14:textId="1D1D3966"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16</w:t>
            </w:r>
          </w:p>
        </w:tc>
        <w:tc>
          <w:tcPr>
            <w:tcW w:w="851" w:type="dxa"/>
            <w:tcMar>
              <w:top w:w="28" w:type="dxa"/>
              <w:bottom w:w="28" w:type="dxa"/>
            </w:tcMar>
            <w:vAlign w:val="center"/>
          </w:tcPr>
          <w:p w14:paraId="44394557" w14:textId="052FB3B5"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c>
          <w:tcPr>
            <w:tcW w:w="851" w:type="dxa"/>
            <w:tcMar>
              <w:top w:w="28" w:type="dxa"/>
              <w:bottom w:w="28" w:type="dxa"/>
            </w:tcMar>
            <w:vAlign w:val="center"/>
          </w:tcPr>
          <w:p w14:paraId="6425E2C2" w14:textId="120DDC55" w:rsidR="00EF7699" w:rsidRPr="00074A3A" w:rsidRDefault="003354B3" w:rsidP="00EF7699">
            <w:pPr>
              <w:spacing w:after="0" w:line="240" w:lineRule="auto"/>
              <w:jc w:val="center"/>
              <w:rPr>
                <w:rFonts w:ascii="Calibri" w:eastAsia="PMingLiU" w:hAnsi="Calibri" w:cs="Times New Roman"/>
                <w:sz w:val="20"/>
                <w:szCs w:val="20"/>
              </w:rPr>
            </w:pPr>
            <w:r>
              <w:rPr>
                <w:rFonts w:ascii="Calibri" w:hAnsi="Calibri" w:cs="Calibri"/>
                <w:color w:val="000000"/>
              </w:rPr>
              <w:t>4</w:t>
            </w:r>
          </w:p>
        </w:tc>
      </w:tr>
      <w:tr w:rsidR="00B35114" w:rsidRPr="00074A3A" w14:paraId="5821BD61" w14:textId="77777777" w:rsidTr="000708C4">
        <w:trPr>
          <w:jc w:val="center"/>
        </w:trPr>
        <w:tc>
          <w:tcPr>
            <w:tcW w:w="7374" w:type="dxa"/>
            <w:gridSpan w:val="7"/>
            <w:tcMar>
              <w:top w:w="28" w:type="dxa"/>
              <w:bottom w:w="28" w:type="dxa"/>
            </w:tcMar>
            <w:vAlign w:val="center"/>
          </w:tcPr>
          <w:p w14:paraId="68E29958" w14:textId="3D8532CE" w:rsidR="00B35114" w:rsidRDefault="00B35114" w:rsidP="00455530">
            <w:pPr>
              <w:spacing w:before="120" w:after="120" w:line="240" w:lineRule="auto"/>
              <w:rPr>
                <w:rFonts w:ascii="Calibri" w:eastAsia="PMingLiU" w:hAnsi="Calibri" w:cs="Times New Roman"/>
                <w:sz w:val="20"/>
                <w:szCs w:val="20"/>
              </w:rPr>
            </w:pPr>
            <w:r>
              <w:rPr>
                <w:rFonts w:ascii="Calibri" w:eastAsia="PMingLiU" w:hAnsi="Calibri" w:cs="Times New Roman"/>
                <w:sz w:val="20"/>
                <w:szCs w:val="20"/>
              </w:rPr>
              <w:t xml:space="preserve">Note 1: Path loss includes a shadow fading margin, polarization loss, </w:t>
            </w:r>
            <w:r w:rsidR="00BD4AED">
              <w:rPr>
                <w:rFonts w:ascii="Calibri" w:eastAsia="PMingLiU" w:hAnsi="Calibri" w:cs="Times New Roman"/>
                <w:sz w:val="20"/>
                <w:szCs w:val="20"/>
              </w:rPr>
              <w:t xml:space="preserve">scintillation loss, </w:t>
            </w:r>
            <w:r>
              <w:rPr>
                <w:rFonts w:ascii="Calibri" w:eastAsia="PMingLiU" w:hAnsi="Calibri" w:cs="Times New Roman"/>
                <w:sz w:val="20"/>
                <w:szCs w:val="20"/>
              </w:rPr>
              <w:t>and atmospheric absorption used in link budget analysis.</w:t>
            </w:r>
          </w:p>
        </w:tc>
      </w:tr>
    </w:tbl>
    <w:p w14:paraId="1A848238" w14:textId="77777777" w:rsidR="00074A3A" w:rsidRDefault="00074A3A" w:rsidP="00074A3A">
      <w:pPr>
        <w:rPr>
          <w:lang w:val="en-GB"/>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1024" w14:textId="77777777" w:rsidR="00DA3FFD" w:rsidRDefault="00DA3FFD">
      <w:r>
        <w:separator/>
      </w:r>
    </w:p>
  </w:endnote>
  <w:endnote w:type="continuationSeparator" w:id="0">
    <w:p w14:paraId="32B5D242" w14:textId="77777777" w:rsidR="00DA3FFD" w:rsidRDefault="00DA3FFD">
      <w:r>
        <w:continuationSeparator/>
      </w:r>
    </w:p>
  </w:endnote>
  <w:endnote w:type="continuationNotice" w:id="1">
    <w:p w14:paraId="0E038632" w14:textId="77777777" w:rsidR="00DA3FFD" w:rsidRDefault="00DA3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52CB6" w14:textId="77777777" w:rsidR="00DA3FFD" w:rsidRDefault="00DA3FFD">
      <w:r>
        <w:separator/>
      </w:r>
    </w:p>
  </w:footnote>
  <w:footnote w:type="continuationSeparator" w:id="0">
    <w:p w14:paraId="2BDBE9AB" w14:textId="77777777" w:rsidR="00DA3FFD" w:rsidRDefault="00DA3FFD">
      <w:r>
        <w:continuationSeparator/>
      </w:r>
    </w:p>
  </w:footnote>
  <w:footnote w:type="continuationNotice" w:id="1">
    <w:p w14:paraId="505A8ED5" w14:textId="77777777" w:rsidR="00DA3FFD" w:rsidRDefault="00DA3F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0"/>
  </w:num>
  <w:num w:numId="4">
    <w:abstractNumId w:val="0"/>
  </w:num>
  <w:num w:numId="5">
    <w:abstractNumId w:val="7"/>
  </w:num>
  <w:num w:numId="6">
    <w:abstractNumId w:val="13"/>
  </w:num>
  <w:num w:numId="7">
    <w:abstractNumId w:val="2"/>
  </w:num>
  <w:num w:numId="8">
    <w:abstractNumId w:val="11"/>
  </w:num>
  <w:num w:numId="9">
    <w:abstractNumId w:val="8"/>
  </w:num>
  <w:num w:numId="10">
    <w:abstractNumId w:val="3"/>
  </w:num>
  <w:num w:numId="11">
    <w:abstractNumId w:val="5"/>
  </w:num>
  <w:num w:numId="12">
    <w:abstractNumId w:val="4"/>
  </w:num>
  <w:num w:numId="13">
    <w:abstractNumId w:val="6"/>
  </w:num>
  <w:num w:numId="14">
    <w:abstractNumId w:val="1"/>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A19"/>
    <w:rsid w:val="00002D1E"/>
    <w:rsid w:val="00002DE3"/>
    <w:rsid w:val="00002EBB"/>
    <w:rsid w:val="00002F60"/>
    <w:rsid w:val="00003044"/>
    <w:rsid w:val="000033B8"/>
    <w:rsid w:val="0000342A"/>
    <w:rsid w:val="000037AF"/>
    <w:rsid w:val="0000396B"/>
    <w:rsid w:val="00003A0F"/>
    <w:rsid w:val="00003B9E"/>
    <w:rsid w:val="00003E20"/>
    <w:rsid w:val="00003F99"/>
    <w:rsid w:val="0000424D"/>
    <w:rsid w:val="0000483C"/>
    <w:rsid w:val="00004AC8"/>
    <w:rsid w:val="00004B32"/>
    <w:rsid w:val="000053BA"/>
    <w:rsid w:val="00006055"/>
    <w:rsid w:val="00006177"/>
    <w:rsid w:val="000065D4"/>
    <w:rsid w:val="00006753"/>
    <w:rsid w:val="00006849"/>
    <w:rsid w:val="00006AD4"/>
    <w:rsid w:val="00006CB9"/>
    <w:rsid w:val="00006F1F"/>
    <w:rsid w:val="0000702C"/>
    <w:rsid w:val="000074C4"/>
    <w:rsid w:val="0000753D"/>
    <w:rsid w:val="000079A6"/>
    <w:rsid w:val="00007ED3"/>
    <w:rsid w:val="00010961"/>
    <w:rsid w:val="00010D66"/>
    <w:rsid w:val="00010E2C"/>
    <w:rsid w:val="00011BB2"/>
    <w:rsid w:val="000121AF"/>
    <w:rsid w:val="00012505"/>
    <w:rsid w:val="00012685"/>
    <w:rsid w:val="000127BD"/>
    <w:rsid w:val="00012BDA"/>
    <w:rsid w:val="00012C4F"/>
    <w:rsid w:val="00012E5C"/>
    <w:rsid w:val="000131D1"/>
    <w:rsid w:val="0001323D"/>
    <w:rsid w:val="00013350"/>
    <w:rsid w:val="00013455"/>
    <w:rsid w:val="000134E3"/>
    <w:rsid w:val="00013632"/>
    <w:rsid w:val="00013CA6"/>
    <w:rsid w:val="00013E93"/>
    <w:rsid w:val="00013F5E"/>
    <w:rsid w:val="0001403F"/>
    <w:rsid w:val="00014531"/>
    <w:rsid w:val="0001487F"/>
    <w:rsid w:val="00014F35"/>
    <w:rsid w:val="00014FA2"/>
    <w:rsid w:val="00015C51"/>
    <w:rsid w:val="00015F98"/>
    <w:rsid w:val="0001647D"/>
    <w:rsid w:val="000166AC"/>
    <w:rsid w:val="00016C33"/>
    <w:rsid w:val="00017B7F"/>
    <w:rsid w:val="00017EDA"/>
    <w:rsid w:val="00020568"/>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4D86"/>
    <w:rsid w:val="00025329"/>
    <w:rsid w:val="00026014"/>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C4F"/>
    <w:rsid w:val="00031F7C"/>
    <w:rsid w:val="000320FD"/>
    <w:rsid w:val="00032FA0"/>
    <w:rsid w:val="00033257"/>
    <w:rsid w:val="0003332B"/>
    <w:rsid w:val="00033544"/>
    <w:rsid w:val="00034248"/>
    <w:rsid w:val="000342E7"/>
    <w:rsid w:val="0003441A"/>
    <w:rsid w:val="0003479E"/>
    <w:rsid w:val="00034C20"/>
    <w:rsid w:val="00035432"/>
    <w:rsid w:val="00035691"/>
    <w:rsid w:val="00035EAB"/>
    <w:rsid w:val="00035F57"/>
    <w:rsid w:val="0003642B"/>
    <w:rsid w:val="000366D8"/>
    <w:rsid w:val="00036861"/>
    <w:rsid w:val="00036E5A"/>
    <w:rsid w:val="000370FA"/>
    <w:rsid w:val="00037628"/>
    <w:rsid w:val="0003767C"/>
    <w:rsid w:val="00037841"/>
    <w:rsid w:val="000402B5"/>
    <w:rsid w:val="000407D4"/>
    <w:rsid w:val="0004088D"/>
    <w:rsid w:val="00040CE2"/>
    <w:rsid w:val="00040F4F"/>
    <w:rsid w:val="0004132D"/>
    <w:rsid w:val="00041907"/>
    <w:rsid w:val="00041C9D"/>
    <w:rsid w:val="00042FCB"/>
    <w:rsid w:val="000437B7"/>
    <w:rsid w:val="000440AD"/>
    <w:rsid w:val="00044B00"/>
    <w:rsid w:val="00044CFA"/>
    <w:rsid w:val="000452BF"/>
    <w:rsid w:val="000459C7"/>
    <w:rsid w:val="00045B72"/>
    <w:rsid w:val="00046630"/>
    <w:rsid w:val="00046C80"/>
    <w:rsid w:val="000470CA"/>
    <w:rsid w:val="000474D1"/>
    <w:rsid w:val="00047BCA"/>
    <w:rsid w:val="00050112"/>
    <w:rsid w:val="00050276"/>
    <w:rsid w:val="00050466"/>
    <w:rsid w:val="000505CC"/>
    <w:rsid w:val="0005081F"/>
    <w:rsid w:val="00050AD6"/>
    <w:rsid w:val="00050E36"/>
    <w:rsid w:val="000511F9"/>
    <w:rsid w:val="00051B32"/>
    <w:rsid w:val="00051D3B"/>
    <w:rsid w:val="00051E0B"/>
    <w:rsid w:val="00051E1E"/>
    <w:rsid w:val="0005230E"/>
    <w:rsid w:val="000524CF"/>
    <w:rsid w:val="00052850"/>
    <w:rsid w:val="000528A2"/>
    <w:rsid w:val="00052BBA"/>
    <w:rsid w:val="00052E75"/>
    <w:rsid w:val="00052F76"/>
    <w:rsid w:val="00053588"/>
    <w:rsid w:val="00053BA5"/>
    <w:rsid w:val="00054057"/>
    <w:rsid w:val="00054493"/>
    <w:rsid w:val="00054672"/>
    <w:rsid w:val="00054B05"/>
    <w:rsid w:val="00054D36"/>
    <w:rsid w:val="00054D9D"/>
    <w:rsid w:val="00055236"/>
    <w:rsid w:val="00055676"/>
    <w:rsid w:val="000557D1"/>
    <w:rsid w:val="00055858"/>
    <w:rsid w:val="00055E71"/>
    <w:rsid w:val="00056544"/>
    <w:rsid w:val="00056891"/>
    <w:rsid w:val="000570B5"/>
    <w:rsid w:val="000571AF"/>
    <w:rsid w:val="0005751D"/>
    <w:rsid w:val="00057B29"/>
    <w:rsid w:val="00060373"/>
    <w:rsid w:val="00060470"/>
    <w:rsid w:val="000604A2"/>
    <w:rsid w:val="00060A01"/>
    <w:rsid w:val="00060D8E"/>
    <w:rsid w:val="00060D96"/>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5BA"/>
    <w:rsid w:val="0006663C"/>
    <w:rsid w:val="00066719"/>
    <w:rsid w:val="00066CCB"/>
    <w:rsid w:val="00067204"/>
    <w:rsid w:val="000672DB"/>
    <w:rsid w:val="000673CB"/>
    <w:rsid w:val="00067659"/>
    <w:rsid w:val="00067751"/>
    <w:rsid w:val="000679B7"/>
    <w:rsid w:val="0007012D"/>
    <w:rsid w:val="000701AD"/>
    <w:rsid w:val="0007024F"/>
    <w:rsid w:val="000706C3"/>
    <w:rsid w:val="000707B5"/>
    <w:rsid w:val="000707CA"/>
    <w:rsid w:val="000708C4"/>
    <w:rsid w:val="00070BC5"/>
    <w:rsid w:val="00070D21"/>
    <w:rsid w:val="00070F56"/>
    <w:rsid w:val="000711BC"/>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36"/>
    <w:rsid w:val="00073BA6"/>
    <w:rsid w:val="00073C20"/>
    <w:rsid w:val="00074881"/>
    <w:rsid w:val="00074A3A"/>
    <w:rsid w:val="000753E0"/>
    <w:rsid w:val="00075965"/>
    <w:rsid w:val="000759A3"/>
    <w:rsid w:val="00075BE8"/>
    <w:rsid w:val="00075FDA"/>
    <w:rsid w:val="0007602B"/>
    <w:rsid w:val="00076353"/>
    <w:rsid w:val="00076386"/>
    <w:rsid w:val="000767B6"/>
    <w:rsid w:val="00076869"/>
    <w:rsid w:val="00076D82"/>
    <w:rsid w:val="00077746"/>
    <w:rsid w:val="00077877"/>
    <w:rsid w:val="00077D34"/>
    <w:rsid w:val="000801C6"/>
    <w:rsid w:val="0008033B"/>
    <w:rsid w:val="0008092A"/>
    <w:rsid w:val="00080CF9"/>
    <w:rsid w:val="00080F4A"/>
    <w:rsid w:val="00081B56"/>
    <w:rsid w:val="00081EC2"/>
    <w:rsid w:val="00082154"/>
    <w:rsid w:val="00082431"/>
    <w:rsid w:val="0008277C"/>
    <w:rsid w:val="00082AF8"/>
    <w:rsid w:val="00082C06"/>
    <w:rsid w:val="00083272"/>
    <w:rsid w:val="00083546"/>
    <w:rsid w:val="000837D1"/>
    <w:rsid w:val="00083800"/>
    <w:rsid w:val="00083D11"/>
    <w:rsid w:val="0008494B"/>
    <w:rsid w:val="00084A65"/>
    <w:rsid w:val="00084E8B"/>
    <w:rsid w:val="0008559A"/>
    <w:rsid w:val="00085E78"/>
    <w:rsid w:val="0008600D"/>
    <w:rsid w:val="00086334"/>
    <w:rsid w:val="00086C5A"/>
    <w:rsid w:val="00087888"/>
    <w:rsid w:val="00087D0A"/>
    <w:rsid w:val="000902C2"/>
    <w:rsid w:val="00090479"/>
    <w:rsid w:val="0009123A"/>
    <w:rsid w:val="000915B0"/>
    <w:rsid w:val="00091A92"/>
    <w:rsid w:val="00091AEB"/>
    <w:rsid w:val="000929B1"/>
    <w:rsid w:val="00092A0E"/>
    <w:rsid w:val="00093244"/>
    <w:rsid w:val="00093C49"/>
    <w:rsid w:val="00093F8D"/>
    <w:rsid w:val="000941BD"/>
    <w:rsid w:val="00094381"/>
    <w:rsid w:val="00094802"/>
    <w:rsid w:val="00095116"/>
    <w:rsid w:val="00095262"/>
    <w:rsid w:val="00095525"/>
    <w:rsid w:val="00095949"/>
    <w:rsid w:val="00095A80"/>
    <w:rsid w:val="00095A85"/>
    <w:rsid w:val="00097077"/>
    <w:rsid w:val="000973E1"/>
    <w:rsid w:val="000975EC"/>
    <w:rsid w:val="0009793E"/>
    <w:rsid w:val="000A0DD0"/>
    <w:rsid w:val="000A101A"/>
    <w:rsid w:val="000A13ED"/>
    <w:rsid w:val="000A1402"/>
    <w:rsid w:val="000A156F"/>
    <w:rsid w:val="000A1CA8"/>
    <w:rsid w:val="000A1FD3"/>
    <w:rsid w:val="000A2059"/>
    <w:rsid w:val="000A20BA"/>
    <w:rsid w:val="000A233F"/>
    <w:rsid w:val="000A262C"/>
    <w:rsid w:val="000A2994"/>
    <w:rsid w:val="000A305C"/>
    <w:rsid w:val="000A3100"/>
    <w:rsid w:val="000A3A6B"/>
    <w:rsid w:val="000A3C8D"/>
    <w:rsid w:val="000A3CCF"/>
    <w:rsid w:val="000A3DFE"/>
    <w:rsid w:val="000A3F66"/>
    <w:rsid w:val="000A40EC"/>
    <w:rsid w:val="000A4AB4"/>
    <w:rsid w:val="000A54EE"/>
    <w:rsid w:val="000A5902"/>
    <w:rsid w:val="000A621A"/>
    <w:rsid w:val="000A6534"/>
    <w:rsid w:val="000A6843"/>
    <w:rsid w:val="000A6873"/>
    <w:rsid w:val="000A6A23"/>
    <w:rsid w:val="000A6EC0"/>
    <w:rsid w:val="000A7239"/>
    <w:rsid w:val="000A77F9"/>
    <w:rsid w:val="000A7BC5"/>
    <w:rsid w:val="000A7E4E"/>
    <w:rsid w:val="000B054F"/>
    <w:rsid w:val="000B06A2"/>
    <w:rsid w:val="000B0C45"/>
    <w:rsid w:val="000B0E03"/>
    <w:rsid w:val="000B0E16"/>
    <w:rsid w:val="000B0E65"/>
    <w:rsid w:val="000B13E1"/>
    <w:rsid w:val="000B16DB"/>
    <w:rsid w:val="000B16F9"/>
    <w:rsid w:val="000B1C4A"/>
    <w:rsid w:val="000B1C5E"/>
    <w:rsid w:val="000B2250"/>
    <w:rsid w:val="000B2282"/>
    <w:rsid w:val="000B2445"/>
    <w:rsid w:val="000B27E9"/>
    <w:rsid w:val="000B29A7"/>
    <w:rsid w:val="000B2A11"/>
    <w:rsid w:val="000B2A5B"/>
    <w:rsid w:val="000B2C6A"/>
    <w:rsid w:val="000B3157"/>
    <w:rsid w:val="000B3388"/>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6E83"/>
    <w:rsid w:val="000B71E8"/>
    <w:rsid w:val="000B73E2"/>
    <w:rsid w:val="000B742A"/>
    <w:rsid w:val="000B743C"/>
    <w:rsid w:val="000B76C7"/>
    <w:rsid w:val="000C01DB"/>
    <w:rsid w:val="000C0DB7"/>
    <w:rsid w:val="000C1113"/>
    <w:rsid w:val="000C147D"/>
    <w:rsid w:val="000C16AF"/>
    <w:rsid w:val="000C1D59"/>
    <w:rsid w:val="000C22F8"/>
    <w:rsid w:val="000C2960"/>
    <w:rsid w:val="000C2B09"/>
    <w:rsid w:val="000C2B46"/>
    <w:rsid w:val="000C30CF"/>
    <w:rsid w:val="000C38B0"/>
    <w:rsid w:val="000C39EC"/>
    <w:rsid w:val="000C3C28"/>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13E"/>
    <w:rsid w:val="000C74BA"/>
    <w:rsid w:val="000C7531"/>
    <w:rsid w:val="000C7BA7"/>
    <w:rsid w:val="000C7C3F"/>
    <w:rsid w:val="000C7E99"/>
    <w:rsid w:val="000D045B"/>
    <w:rsid w:val="000D063D"/>
    <w:rsid w:val="000D0BD6"/>
    <w:rsid w:val="000D0C61"/>
    <w:rsid w:val="000D1440"/>
    <w:rsid w:val="000D1793"/>
    <w:rsid w:val="000D17B0"/>
    <w:rsid w:val="000D27AD"/>
    <w:rsid w:val="000D29D1"/>
    <w:rsid w:val="000D2B0A"/>
    <w:rsid w:val="000D3286"/>
    <w:rsid w:val="000D32A2"/>
    <w:rsid w:val="000D344D"/>
    <w:rsid w:val="000D3B01"/>
    <w:rsid w:val="000D40E7"/>
    <w:rsid w:val="000D584F"/>
    <w:rsid w:val="000D64F0"/>
    <w:rsid w:val="000D6ABF"/>
    <w:rsid w:val="000D6ECB"/>
    <w:rsid w:val="000D719B"/>
    <w:rsid w:val="000D76BC"/>
    <w:rsid w:val="000D7750"/>
    <w:rsid w:val="000D79DF"/>
    <w:rsid w:val="000E0281"/>
    <w:rsid w:val="000E036A"/>
    <w:rsid w:val="000E071E"/>
    <w:rsid w:val="000E0B24"/>
    <w:rsid w:val="000E0DEE"/>
    <w:rsid w:val="000E1034"/>
    <w:rsid w:val="000E1437"/>
    <w:rsid w:val="000E15A7"/>
    <w:rsid w:val="000E181D"/>
    <w:rsid w:val="000E1995"/>
    <w:rsid w:val="000E1DAA"/>
    <w:rsid w:val="000E1E2C"/>
    <w:rsid w:val="000E24DB"/>
    <w:rsid w:val="000E27AA"/>
    <w:rsid w:val="000E337A"/>
    <w:rsid w:val="000E34FD"/>
    <w:rsid w:val="000E3D1D"/>
    <w:rsid w:val="000E4350"/>
    <w:rsid w:val="000E4376"/>
    <w:rsid w:val="000E4408"/>
    <w:rsid w:val="000E4C54"/>
    <w:rsid w:val="000E53AB"/>
    <w:rsid w:val="000E55FE"/>
    <w:rsid w:val="000E5716"/>
    <w:rsid w:val="000E5CD4"/>
    <w:rsid w:val="000E6337"/>
    <w:rsid w:val="000E638F"/>
    <w:rsid w:val="000E639A"/>
    <w:rsid w:val="000E67AE"/>
    <w:rsid w:val="000E6A76"/>
    <w:rsid w:val="000E6B0F"/>
    <w:rsid w:val="000E6C55"/>
    <w:rsid w:val="000E703E"/>
    <w:rsid w:val="000E7A79"/>
    <w:rsid w:val="000E7E62"/>
    <w:rsid w:val="000F0322"/>
    <w:rsid w:val="000F0CBC"/>
    <w:rsid w:val="000F1487"/>
    <w:rsid w:val="000F14CC"/>
    <w:rsid w:val="000F15B2"/>
    <w:rsid w:val="000F19DE"/>
    <w:rsid w:val="000F1BCC"/>
    <w:rsid w:val="000F1DA7"/>
    <w:rsid w:val="000F1FD2"/>
    <w:rsid w:val="000F293D"/>
    <w:rsid w:val="000F2A85"/>
    <w:rsid w:val="000F2E1F"/>
    <w:rsid w:val="000F323B"/>
    <w:rsid w:val="000F37B0"/>
    <w:rsid w:val="000F41D7"/>
    <w:rsid w:val="000F4595"/>
    <w:rsid w:val="000F45B0"/>
    <w:rsid w:val="000F4CB2"/>
    <w:rsid w:val="000F4E44"/>
    <w:rsid w:val="000F4E90"/>
    <w:rsid w:val="000F568D"/>
    <w:rsid w:val="000F5A55"/>
    <w:rsid w:val="000F5B01"/>
    <w:rsid w:val="000F5BAB"/>
    <w:rsid w:val="000F6524"/>
    <w:rsid w:val="000F66CC"/>
    <w:rsid w:val="000F68D0"/>
    <w:rsid w:val="000F6B15"/>
    <w:rsid w:val="000F7178"/>
    <w:rsid w:val="000F71FC"/>
    <w:rsid w:val="000F7F6E"/>
    <w:rsid w:val="00101405"/>
    <w:rsid w:val="0010170B"/>
    <w:rsid w:val="00101744"/>
    <w:rsid w:val="00101786"/>
    <w:rsid w:val="00101C4F"/>
    <w:rsid w:val="001029EE"/>
    <w:rsid w:val="00102C9F"/>
    <w:rsid w:val="00102E24"/>
    <w:rsid w:val="00102E73"/>
    <w:rsid w:val="00102F96"/>
    <w:rsid w:val="00103131"/>
    <w:rsid w:val="00103283"/>
    <w:rsid w:val="00103557"/>
    <w:rsid w:val="00103586"/>
    <w:rsid w:val="0010372A"/>
    <w:rsid w:val="00103B75"/>
    <w:rsid w:val="00103FC9"/>
    <w:rsid w:val="00104BCE"/>
    <w:rsid w:val="00105350"/>
    <w:rsid w:val="00105383"/>
    <w:rsid w:val="001054E6"/>
    <w:rsid w:val="001059CD"/>
    <w:rsid w:val="00106745"/>
    <w:rsid w:val="0010682E"/>
    <w:rsid w:val="001068D2"/>
    <w:rsid w:val="001069F2"/>
    <w:rsid w:val="00106E04"/>
    <w:rsid w:val="00106ECA"/>
    <w:rsid w:val="00106F25"/>
    <w:rsid w:val="00107404"/>
    <w:rsid w:val="00107734"/>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AC2"/>
    <w:rsid w:val="00114E96"/>
    <w:rsid w:val="001152C7"/>
    <w:rsid w:val="00115A2D"/>
    <w:rsid w:val="00115AAF"/>
    <w:rsid w:val="00115C88"/>
    <w:rsid w:val="0011644A"/>
    <w:rsid w:val="00117332"/>
    <w:rsid w:val="00117578"/>
    <w:rsid w:val="001176DC"/>
    <w:rsid w:val="0011784B"/>
    <w:rsid w:val="00117B9E"/>
    <w:rsid w:val="00120284"/>
    <w:rsid w:val="001204DD"/>
    <w:rsid w:val="001206DA"/>
    <w:rsid w:val="001208E0"/>
    <w:rsid w:val="0012101F"/>
    <w:rsid w:val="0012109B"/>
    <w:rsid w:val="0012142E"/>
    <w:rsid w:val="001214C9"/>
    <w:rsid w:val="00121DDB"/>
    <w:rsid w:val="0012274E"/>
    <w:rsid w:val="00122826"/>
    <w:rsid w:val="00122839"/>
    <w:rsid w:val="00123169"/>
    <w:rsid w:val="001235B8"/>
    <w:rsid w:val="001235FB"/>
    <w:rsid w:val="001237AC"/>
    <w:rsid w:val="00123915"/>
    <w:rsid w:val="00123B95"/>
    <w:rsid w:val="00123C61"/>
    <w:rsid w:val="00123EF1"/>
    <w:rsid w:val="001245B7"/>
    <w:rsid w:val="0012476C"/>
    <w:rsid w:val="00124E12"/>
    <w:rsid w:val="00124E75"/>
    <w:rsid w:val="00125055"/>
    <w:rsid w:val="00125C52"/>
    <w:rsid w:val="00125C7D"/>
    <w:rsid w:val="00126139"/>
    <w:rsid w:val="0012673D"/>
    <w:rsid w:val="001269B8"/>
    <w:rsid w:val="00126C7A"/>
    <w:rsid w:val="00127062"/>
    <w:rsid w:val="00127099"/>
    <w:rsid w:val="0012709D"/>
    <w:rsid w:val="001277A9"/>
    <w:rsid w:val="001304A8"/>
    <w:rsid w:val="001307E9"/>
    <w:rsid w:val="00131F52"/>
    <w:rsid w:val="0013249B"/>
    <w:rsid w:val="0013253E"/>
    <w:rsid w:val="00132830"/>
    <w:rsid w:val="00132ABB"/>
    <w:rsid w:val="00132B71"/>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577"/>
    <w:rsid w:val="0013678C"/>
    <w:rsid w:val="00136955"/>
    <w:rsid w:val="00136B1D"/>
    <w:rsid w:val="00136E07"/>
    <w:rsid w:val="00136E19"/>
    <w:rsid w:val="00136E2E"/>
    <w:rsid w:val="001371B2"/>
    <w:rsid w:val="00137533"/>
    <w:rsid w:val="001378B9"/>
    <w:rsid w:val="00137AB9"/>
    <w:rsid w:val="00137D78"/>
    <w:rsid w:val="001400F3"/>
    <w:rsid w:val="0014060C"/>
    <w:rsid w:val="001407F1"/>
    <w:rsid w:val="001409A0"/>
    <w:rsid w:val="00140B18"/>
    <w:rsid w:val="0014104E"/>
    <w:rsid w:val="0014143E"/>
    <w:rsid w:val="001416CC"/>
    <w:rsid w:val="00141B19"/>
    <w:rsid w:val="00141E40"/>
    <w:rsid w:val="00141F08"/>
    <w:rsid w:val="00141FF2"/>
    <w:rsid w:val="0014220C"/>
    <w:rsid w:val="0014265B"/>
    <w:rsid w:val="0014287A"/>
    <w:rsid w:val="00142C60"/>
    <w:rsid w:val="00142DE2"/>
    <w:rsid w:val="001430BE"/>
    <w:rsid w:val="001432E3"/>
    <w:rsid w:val="00144C87"/>
    <w:rsid w:val="00144CC0"/>
    <w:rsid w:val="00145879"/>
    <w:rsid w:val="0014619A"/>
    <w:rsid w:val="001467B1"/>
    <w:rsid w:val="00146D28"/>
    <w:rsid w:val="001470BF"/>
    <w:rsid w:val="001472DB"/>
    <w:rsid w:val="001476BC"/>
    <w:rsid w:val="00147FCC"/>
    <w:rsid w:val="00150005"/>
    <w:rsid w:val="00150107"/>
    <w:rsid w:val="00150175"/>
    <w:rsid w:val="001502C8"/>
    <w:rsid w:val="001504CE"/>
    <w:rsid w:val="00150C10"/>
    <w:rsid w:val="00151011"/>
    <w:rsid w:val="00151224"/>
    <w:rsid w:val="0015130F"/>
    <w:rsid w:val="0015139A"/>
    <w:rsid w:val="00151448"/>
    <w:rsid w:val="0015154C"/>
    <w:rsid w:val="00151946"/>
    <w:rsid w:val="00151E1D"/>
    <w:rsid w:val="00152976"/>
    <w:rsid w:val="00152B05"/>
    <w:rsid w:val="00152C7A"/>
    <w:rsid w:val="001530D9"/>
    <w:rsid w:val="001532BA"/>
    <w:rsid w:val="00153799"/>
    <w:rsid w:val="00153F9A"/>
    <w:rsid w:val="00153FED"/>
    <w:rsid w:val="001545A8"/>
    <w:rsid w:val="0015465F"/>
    <w:rsid w:val="00154C99"/>
    <w:rsid w:val="00155BFD"/>
    <w:rsid w:val="00156075"/>
    <w:rsid w:val="001560D8"/>
    <w:rsid w:val="001564E9"/>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68F"/>
    <w:rsid w:val="001628B5"/>
    <w:rsid w:val="0016316A"/>
    <w:rsid w:val="00163363"/>
    <w:rsid w:val="00163539"/>
    <w:rsid w:val="0016370D"/>
    <w:rsid w:val="0016381F"/>
    <w:rsid w:val="00163D1D"/>
    <w:rsid w:val="00163E9B"/>
    <w:rsid w:val="00163FEF"/>
    <w:rsid w:val="00164171"/>
    <w:rsid w:val="00164BB5"/>
    <w:rsid w:val="00164E58"/>
    <w:rsid w:val="00165033"/>
    <w:rsid w:val="00165078"/>
    <w:rsid w:val="00165926"/>
    <w:rsid w:val="00165CDF"/>
    <w:rsid w:val="00166124"/>
    <w:rsid w:val="001665EB"/>
    <w:rsid w:val="001670EA"/>
    <w:rsid w:val="001674A0"/>
    <w:rsid w:val="00167676"/>
    <w:rsid w:val="0016797C"/>
    <w:rsid w:val="00167F58"/>
    <w:rsid w:val="00170017"/>
    <w:rsid w:val="0017055C"/>
    <w:rsid w:val="0017059D"/>
    <w:rsid w:val="00170A50"/>
    <w:rsid w:val="001711CA"/>
    <w:rsid w:val="001712F5"/>
    <w:rsid w:val="0017144B"/>
    <w:rsid w:val="001716CB"/>
    <w:rsid w:val="00171919"/>
    <w:rsid w:val="00171C9D"/>
    <w:rsid w:val="001724DA"/>
    <w:rsid w:val="00172F5D"/>
    <w:rsid w:val="0017345C"/>
    <w:rsid w:val="00173DA8"/>
    <w:rsid w:val="00174B0A"/>
    <w:rsid w:val="00174E7D"/>
    <w:rsid w:val="00174FFD"/>
    <w:rsid w:val="00175246"/>
    <w:rsid w:val="001759CA"/>
    <w:rsid w:val="001765E8"/>
    <w:rsid w:val="00176E26"/>
    <w:rsid w:val="00177083"/>
    <w:rsid w:val="0017726A"/>
    <w:rsid w:val="00177AB9"/>
    <w:rsid w:val="00177DD3"/>
    <w:rsid w:val="00177F05"/>
    <w:rsid w:val="00180278"/>
    <w:rsid w:val="001807F2"/>
    <w:rsid w:val="00180CCB"/>
    <w:rsid w:val="00181689"/>
    <w:rsid w:val="001818A7"/>
    <w:rsid w:val="00181EFB"/>
    <w:rsid w:val="00182725"/>
    <w:rsid w:val="001829C8"/>
    <w:rsid w:val="00183079"/>
    <w:rsid w:val="001830FC"/>
    <w:rsid w:val="00184895"/>
    <w:rsid w:val="00184FB1"/>
    <w:rsid w:val="00184FBC"/>
    <w:rsid w:val="001850CD"/>
    <w:rsid w:val="00185111"/>
    <w:rsid w:val="0018581D"/>
    <w:rsid w:val="001858B2"/>
    <w:rsid w:val="00185D88"/>
    <w:rsid w:val="00186224"/>
    <w:rsid w:val="00186904"/>
    <w:rsid w:val="00186B0A"/>
    <w:rsid w:val="0018773A"/>
    <w:rsid w:val="00187C67"/>
    <w:rsid w:val="001905BD"/>
    <w:rsid w:val="00190629"/>
    <w:rsid w:val="00190B1C"/>
    <w:rsid w:val="00191131"/>
    <w:rsid w:val="001917BC"/>
    <w:rsid w:val="00191E79"/>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5FEA"/>
    <w:rsid w:val="001964B7"/>
    <w:rsid w:val="0019660C"/>
    <w:rsid w:val="00196BF4"/>
    <w:rsid w:val="00196C1C"/>
    <w:rsid w:val="00196D00"/>
    <w:rsid w:val="00196E04"/>
    <w:rsid w:val="00196F19"/>
    <w:rsid w:val="00197101"/>
    <w:rsid w:val="001971A4"/>
    <w:rsid w:val="001972DA"/>
    <w:rsid w:val="00197460"/>
    <w:rsid w:val="001976AA"/>
    <w:rsid w:val="00197C23"/>
    <w:rsid w:val="001A0254"/>
    <w:rsid w:val="001A02F6"/>
    <w:rsid w:val="001A050E"/>
    <w:rsid w:val="001A076E"/>
    <w:rsid w:val="001A0869"/>
    <w:rsid w:val="001A0A66"/>
    <w:rsid w:val="001A15C6"/>
    <w:rsid w:val="001A16FA"/>
    <w:rsid w:val="001A194F"/>
    <w:rsid w:val="001A1A08"/>
    <w:rsid w:val="001A1B4E"/>
    <w:rsid w:val="001A2E46"/>
    <w:rsid w:val="001A2E5C"/>
    <w:rsid w:val="001A31B6"/>
    <w:rsid w:val="001A3416"/>
    <w:rsid w:val="001A36E5"/>
    <w:rsid w:val="001A3A3B"/>
    <w:rsid w:val="001A3D27"/>
    <w:rsid w:val="001A4216"/>
    <w:rsid w:val="001A4B89"/>
    <w:rsid w:val="001A5510"/>
    <w:rsid w:val="001A57C2"/>
    <w:rsid w:val="001A5C7B"/>
    <w:rsid w:val="001A5E19"/>
    <w:rsid w:val="001A6195"/>
    <w:rsid w:val="001A63D8"/>
    <w:rsid w:val="001A6CA5"/>
    <w:rsid w:val="001A70F3"/>
    <w:rsid w:val="001A7502"/>
    <w:rsid w:val="001A7BCA"/>
    <w:rsid w:val="001A7BF4"/>
    <w:rsid w:val="001B01FA"/>
    <w:rsid w:val="001B0257"/>
    <w:rsid w:val="001B05A5"/>
    <w:rsid w:val="001B065B"/>
    <w:rsid w:val="001B0832"/>
    <w:rsid w:val="001B0C98"/>
    <w:rsid w:val="001B0CB0"/>
    <w:rsid w:val="001B1321"/>
    <w:rsid w:val="001B164A"/>
    <w:rsid w:val="001B16C1"/>
    <w:rsid w:val="001B18A7"/>
    <w:rsid w:val="001B1DB4"/>
    <w:rsid w:val="001B1FB4"/>
    <w:rsid w:val="001B2182"/>
    <w:rsid w:val="001B2762"/>
    <w:rsid w:val="001B2CB8"/>
    <w:rsid w:val="001B335A"/>
    <w:rsid w:val="001B3416"/>
    <w:rsid w:val="001B36DA"/>
    <w:rsid w:val="001B36FC"/>
    <w:rsid w:val="001B40C5"/>
    <w:rsid w:val="001B4133"/>
    <w:rsid w:val="001B41ED"/>
    <w:rsid w:val="001B4607"/>
    <w:rsid w:val="001B493D"/>
    <w:rsid w:val="001B4E18"/>
    <w:rsid w:val="001B523B"/>
    <w:rsid w:val="001B59AE"/>
    <w:rsid w:val="001B6417"/>
    <w:rsid w:val="001B6558"/>
    <w:rsid w:val="001B6914"/>
    <w:rsid w:val="001B6A19"/>
    <w:rsid w:val="001B6B29"/>
    <w:rsid w:val="001B70D6"/>
    <w:rsid w:val="001B7196"/>
    <w:rsid w:val="001B776A"/>
    <w:rsid w:val="001B7E0C"/>
    <w:rsid w:val="001C00D0"/>
    <w:rsid w:val="001C01C8"/>
    <w:rsid w:val="001C053A"/>
    <w:rsid w:val="001C05DB"/>
    <w:rsid w:val="001C0674"/>
    <w:rsid w:val="001C08A2"/>
    <w:rsid w:val="001C1405"/>
    <w:rsid w:val="001C1775"/>
    <w:rsid w:val="001C1B93"/>
    <w:rsid w:val="001C226F"/>
    <w:rsid w:val="001C27CC"/>
    <w:rsid w:val="001C29B4"/>
    <w:rsid w:val="001C2EC7"/>
    <w:rsid w:val="001C300C"/>
    <w:rsid w:val="001C3012"/>
    <w:rsid w:val="001C3271"/>
    <w:rsid w:val="001C34A8"/>
    <w:rsid w:val="001C398F"/>
    <w:rsid w:val="001C406C"/>
    <w:rsid w:val="001C4306"/>
    <w:rsid w:val="001C4510"/>
    <w:rsid w:val="001C4612"/>
    <w:rsid w:val="001C4681"/>
    <w:rsid w:val="001C47D1"/>
    <w:rsid w:val="001C4A5F"/>
    <w:rsid w:val="001C4BEA"/>
    <w:rsid w:val="001C4C7E"/>
    <w:rsid w:val="001C51A8"/>
    <w:rsid w:val="001C5296"/>
    <w:rsid w:val="001C557B"/>
    <w:rsid w:val="001C5C66"/>
    <w:rsid w:val="001C6195"/>
    <w:rsid w:val="001C66AC"/>
    <w:rsid w:val="001C6754"/>
    <w:rsid w:val="001C75FF"/>
    <w:rsid w:val="001C7672"/>
    <w:rsid w:val="001C77F0"/>
    <w:rsid w:val="001D028E"/>
    <w:rsid w:val="001D02C7"/>
    <w:rsid w:val="001D034F"/>
    <w:rsid w:val="001D07E2"/>
    <w:rsid w:val="001D0AF5"/>
    <w:rsid w:val="001D1FCA"/>
    <w:rsid w:val="001D213B"/>
    <w:rsid w:val="001D28F7"/>
    <w:rsid w:val="001D2C15"/>
    <w:rsid w:val="001D30C9"/>
    <w:rsid w:val="001D3159"/>
    <w:rsid w:val="001D32DE"/>
    <w:rsid w:val="001D3356"/>
    <w:rsid w:val="001D3862"/>
    <w:rsid w:val="001D445B"/>
    <w:rsid w:val="001D46A0"/>
    <w:rsid w:val="001D4E26"/>
    <w:rsid w:val="001D50C2"/>
    <w:rsid w:val="001D5677"/>
    <w:rsid w:val="001D5B99"/>
    <w:rsid w:val="001D5D37"/>
    <w:rsid w:val="001D5D6F"/>
    <w:rsid w:val="001D6043"/>
    <w:rsid w:val="001D753C"/>
    <w:rsid w:val="001D78D4"/>
    <w:rsid w:val="001D7999"/>
    <w:rsid w:val="001D7CA4"/>
    <w:rsid w:val="001D7E58"/>
    <w:rsid w:val="001D7E98"/>
    <w:rsid w:val="001D7FC4"/>
    <w:rsid w:val="001E0164"/>
    <w:rsid w:val="001E0425"/>
    <w:rsid w:val="001E0876"/>
    <w:rsid w:val="001E11BD"/>
    <w:rsid w:val="001E11DB"/>
    <w:rsid w:val="001E13B3"/>
    <w:rsid w:val="001E1424"/>
    <w:rsid w:val="001E1686"/>
    <w:rsid w:val="001E1CCE"/>
    <w:rsid w:val="001E1D61"/>
    <w:rsid w:val="001E1EEB"/>
    <w:rsid w:val="001E2E8A"/>
    <w:rsid w:val="001E30A0"/>
    <w:rsid w:val="001E364E"/>
    <w:rsid w:val="001E3C51"/>
    <w:rsid w:val="001E3DE1"/>
    <w:rsid w:val="001E401D"/>
    <w:rsid w:val="001E43E2"/>
    <w:rsid w:val="001E4D47"/>
    <w:rsid w:val="001E4D4F"/>
    <w:rsid w:val="001E4DA4"/>
    <w:rsid w:val="001E54F9"/>
    <w:rsid w:val="001E57CF"/>
    <w:rsid w:val="001E5981"/>
    <w:rsid w:val="001E5EA7"/>
    <w:rsid w:val="001E632D"/>
    <w:rsid w:val="001E6435"/>
    <w:rsid w:val="001E64B7"/>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E78"/>
    <w:rsid w:val="001F201D"/>
    <w:rsid w:val="001F219B"/>
    <w:rsid w:val="001F21BC"/>
    <w:rsid w:val="001F22D5"/>
    <w:rsid w:val="001F23BD"/>
    <w:rsid w:val="001F2569"/>
    <w:rsid w:val="001F2F2E"/>
    <w:rsid w:val="001F34DA"/>
    <w:rsid w:val="001F39A5"/>
    <w:rsid w:val="001F3F3A"/>
    <w:rsid w:val="001F4771"/>
    <w:rsid w:val="001F4D92"/>
    <w:rsid w:val="001F4DAC"/>
    <w:rsid w:val="001F5019"/>
    <w:rsid w:val="001F51C5"/>
    <w:rsid w:val="001F5F2D"/>
    <w:rsid w:val="001F61AF"/>
    <w:rsid w:val="001F630F"/>
    <w:rsid w:val="001F64C9"/>
    <w:rsid w:val="001F65B0"/>
    <w:rsid w:val="001F67AA"/>
    <w:rsid w:val="001F67F1"/>
    <w:rsid w:val="001F6963"/>
    <w:rsid w:val="001F6A90"/>
    <w:rsid w:val="001F6AFD"/>
    <w:rsid w:val="001F6F44"/>
    <w:rsid w:val="001F7299"/>
    <w:rsid w:val="001F738D"/>
    <w:rsid w:val="001F7392"/>
    <w:rsid w:val="001F7599"/>
    <w:rsid w:val="0020006A"/>
    <w:rsid w:val="0020096C"/>
    <w:rsid w:val="00200A47"/>
    <w:rsid w:val="0020160A"/>
    <w:rsid w:val="00201669"/>
    <w:rsid w:val="00201D3C"/>
    <w:rsid w:val="00201F41"/>
    <w:rsid w:val="0020265E"/>
    <w:rsid w:val="0020293F"/>
    <w:rsid w:val="0020329A"/>
    <w:rsid w:val="0020341C"/>
    <w:rsid w:val="002035E2"/>
    <w:rsid w:val="0020370A"/>
    <w:rsid w:val="00203808"/>
    <w:rsid w:val="00203A90"/>
    <w:rsid w:val="00203AB1"/>
    <w:rsid w:val="002042D3"/>
    <w:rsid w:val="002047E7"/>
    <w:rsid w:val="00204804"/>
    <w:rsid w:val="00204A2A"/>
    <w:rsid w:val="00204B22"/>
    <w:rsid w:val="00204B3A"/>
    <w:rsid w:val="00204FC9"/>
    <w:rsid w:val="0020513F"/>
    <w:rsid w:val="0020529F"/>
    <w:rsid w:val="0020535A"/>
    <w:rsid w:val="002054A0"/>
    <w:rsid w:val="002055CB"/>
    <w:rsid w:val="002059EF"/>
    <w:rsid w:val="00205A4B"/>
    <w:rsid w:val="00205BDB"/>
    <w:rsid w:val="00205D55"/>
    <w:rsid w:val="00206903"/>
    <w:rsid w:val="00206955"/>
    <w:rsid w:val="00206A79"/>
    <w:rsid w:val="00206E10"/>
    <w:rsid w:val="0020769D"/>
    <w:rsid w:val="002077FC"/>
    <w:rsid w:val="00210309"/>
    <w:rsid w:val="00210B3F"/>
    <w:rsid w:val="002110AD"/>
    <w:rsid w:val="00211519"/>
    <w:rsid w:val="002117A7"/>
    <w:rsid w:val="00211926"/>
    <w:rsid w:val="00211F13"/>
    <w:rsid w:val="0021224B"/>
    <w:rsid w:val="002126E8"/>
    <w:rsid w:val="00212950"/>
    <w:rsid w:val="00212FB8"/>
    <w:rsid w:val="0021362F"/>
    <w:rsid w:val="00213693"/>
    <w:rsid w:val="00213709"/>
    <w:rsid w:val="0021498D"/>
    <w:rsid w:val="002149AF"/>
    <w:rsid w:val="00214A86"/>
    <w:rsid w:val="00215491"/>
    <w:rsid w:val="0021555A"/>
    <w:rsid w:val="002158A1"/>
    <w:rsid w:val="00215AAA"/>
    <w:rsid w:val="00216810"/>
    <w:rsid w:val="0021683C"/>
    <w:rsid w:val="00216F5F"/>
    <w:rsid w:val="00217726"/>
    <w:rsid w:val="00220363"/>
    <w:rsid w:val="00220433"/>
    <w:rsid w:val="0022057F"/>
    <w:rsid w:val="00220615"/>
    <w:rsid w:val="0022109C"/>
    <w:rsid w:val="00221985"/>
    <w:rsid w:val="00221E0D"/>
    <w:rsid w:val="00221EC5"/>
    <w:rsid w:val="002221CF"/>
    <w:rsid w:val="00222556"/>
    <w:rsid w:val="002229B1"/>
    <w:rsid w:val="00222A7A"/>
    <w:rsid w:val="00222BC3"/>
    <w:rsid w:val="00223128"/>
    <w:rsid w:val="00224A2C"/>
    <w:rsid w:val="00224E5B"/>
    <w:rsid w:val="00224E66"/>
    <w:rsid w:val="00225217"/>
    <w:rsid w:val="002256D9"/>
    <w:rsid w:val="00225B8E"/>
    <w:rsid w:val="00226577"/>
    <w:rsid w:val="0022687C"/>
    <w:rsid w:val="00226AED"/>
    <w:rsid w:val="00226C4B"/>
    <w:rsid w:val="00227552"/>
    <w:rsid w:val="002305F9"/>
    <w:rsid w:val="002306F8"/>
    <w:rsid w:val="002309EE"/>
    <w:rsid w:val="002309FE"/>
    <w:rsid w:val="00230C7D"/>
    <w:rsid w:val="00230CBC"/>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723A"/>
    <w:rsid w:val="00237396"/>
    <w:rsid w:val="00237569"/>
    <w:rsid w:val="0023765A"/>
    <w:rsid w:val="00237921"/>
    <w:rsid w:val="00237FB1"/>
    <w:rsid w:val="00240106"/>
    <w:rsid w:val="0024013B"/>
    <w:rsid w:val="00240203"/>
    <w:rsid w:val="00240342"/>
    <w:rsid w:val="00240349"/>
    <w:rsid w:val="002405F7"/>
    <w:rsid w:val="00240B37"/>
    <w:rsid w:val="00241311"/>
    <w:rsid w:val="002418E8"/>
    <w:rsid w:val="00241DC0"/>
    <w:rsid w:val="00242204"/>
    <w:rsid w:val="002425FA"/>
    <w:rsid w:val="00242BD5"/>
    <w:rsid w:val="00242E2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894"/>
    <w:rsid w:val="00247011"/>
    <w:rsid w:val="0024762B"/>
    <w:rsid w:val="0024775D"/>
    <w:rsid w:val="002477DF"/>
    <w:rsid w:val="00247B7B"/>
    <w:rsid w:val="0024CF96"/>
    <w:rsid w:val="00250755"/>
    <w:rsid w:val="0025106A"/>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F45"/>
    <w:rsid w:val="002541FD"/>
    <w:rsid w:val="002543FA"/>
    <w:rsid w:val="002551BD"/>
    <w:rsid w:val="00255269"/>
    <w:rsid w:val="002560F2"/>
    <w:rsid w:val="00256281"/>
    <w:rsid w:val="002567FE"/>
    <w:rsid w:val="002568D0"/>
    <w:rsid w:val="002568E6"/>
    <w:rsid w:val="002569D0"/>
    <w:rsid w:val="00260226"/>
    <w:rsid w:val="00260467"/>
    <w:rsid w:val="00260AEE"/>
    <w:rsid w:val="00260FDF"/>
    <w:rsid w:val="002611CF"/>
    <w:rsid w:val="0026196A"/>
    <w:rsid w:val="00261AB8"/>
    <w:rsid w:val="00261BE6"/>
    <w:rsid w:val="00261F78"/>
    <w:rsid w:val="002621A6"/>
    <w:rsid w:val="00262661"/>
    <w:rsid w:val="00262B93"/>
    <w:rsid w:val="00262D9D"/>
    <w:rsid w:val="002632DF"/>
    <w:rsid w:val="002632E8"/>
    <w:rsid w:val="0026351C"/>
    <w:rsid w:val="00263946"/>
    <w:rsid w:val="00263DF6"/>
    <w:rsid w:val="00263F9F"/>
    <w:rsid w:val="00263FB5"/>
    <w:rsid w:val="002640BA"/>
    <w:rsid w:val="0026449F"/>
    <w:rsid w:val="002646DB"/>
    <w:rsid w:val="00264BCA"/>
    <w:rsid w:val="00264CF2"/>
    <w:rsid w:val="0026529F"/>
    <w:rsid w:val="0026532C"/>
    <w:rsid w:val="0026539E"/>
    <w:rsid w:val="002656D2"/>
    <w:rsid w:val="002659F9"/>
    <w:rsid w:val="00265AD5"/>
    <w:rsid w:val="00265D57"/>
    <w:rsid w:val="00266224"/>
    <w:rsid w:val="00266295"/>
    <w:rsid w:val="002667A8"/>
    <w:rsid w:val="0026695E"/>
    <w:rsid w:val="00266A6E"/>
    <w:rsid w:val="00267587"/>
    <w:rsid w:val="002675C8"/>
    <w:rsid w:val="0026763B"/>
    <w:rsid w:val="00267760"/>
    <w:rsid w:val="0027006E"/>
    <w:rsid w:val="00270460"/>
    <w:rsid w:val="002706B8"/>
    <w:rsid w:val="00270804"/>
    <w:rsid w:val="00270D0F"/>
    <w:rsid w:val="00271589"/>
    <w:rsid w:val="002719DB"/>
    <w:rsid w:val="00271BC3"/>
    <w:rsid w:val="00271F80"/>
    <w:rsid w:val="0027240C"/>
    <w:rsid w:val="0027282A"/>
    <w:rsid w:val="00272877"/>
    <w:rsid w:val="00272DB0"/>
    <w:rsid w:val="00273177"/>
    <w:rsid w:val="002733DF"/>
    <w:rsid w:val="0027363D"/>
    <w:rsid w:val="0027455B"/>
    <w:rsid w:val="00274600"/>
    <w:rsid w:val="00274AA9"/>
    <w:rsid w:val="00275074"/>
    <w:rsid w:val="00275136"/>
    <w:rsid w:val="002763E9"/>
    <w:rsid w:val="00276736"/>
    <w:rsid w:val="00276F4E"/>
    <w:rsid w:val="002771DC"/>
    <w:rsid w:val="00277338"/>
    <w:rsid w:val="0027773D"/>
    <w:rsid w:val="002778BD"/>
    <w:rsid w:val="00277E9E"/>
    <w:rsid w:val="002802C6"/>
    <w:rsid w:val="00280491"/>
    <w:rsid w:val="00280869"/>
    <w:rsid w:val="00280BDE"/>
    <w:rsid w:val="00280E15"/>
    <w:rsid w:val="002815FA"/>
    <w:rsid w:val="0028173C"/>
    <w:rsid w:val="0028188B"/>
    <w:rsid w:val="00281A13"/>
    <w:rsid w:val="002824C2"/>
    <w:rsid w:val="00282A27"/>
    <w:rsid w:val="00282A72"/>
    <w:rsid w:val="00282D3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F36"/>
    <w:rsid w:val="00292399"/>
    <w:rsid w:val="00292483"/>
    <w:rsid w:val="00292A22"/>
    <w:rsid w:val="00294445"/>
    <w:rsid w:val="00294B4D"/>
    <w:rsid w:val="00294CBD"/>
    <w:rsid w:val="00294E1B"/>
    <w:rsid w:val="0029508C"/>
    <w:rsid w:val="0029525C"/>
    <w:rsid w:val="0029537E"/>
    <w:rsid w:val="002953F7"/>
    <w:rsid w:val="002956BD"/>
    <w:rsid w:val="002960D5"/>
    <w:rsid w:val="00296893"/>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38"/>
    <w:rsid w:val="002A269A"/>
    <w:rsid w:val="002A2793"/>
    <w:rsid w:val="002A288D"/>
    <w:rsid w:val="002A2F5E"/>
    <w:rsid w:val="002A34C7"/>
    <w:rsid w:val="002A352A"/>
    <w:rsid w:val="002A37FE"/>
    <w:rsid w:val="002A3BA0"/>
    <w:rsid w:val="002A4116"/>
    <w:rsid w:val="002A4546"/>
    <w:rsid w:val="002A4971"/>
    <w:rsid w:val="002A5DA6"/>
    <w:rsid w:val="002A5E11"/>
    <w:rsid w:val="002A607D"/>
    <w:rsid w:val="002A6511"/>
    <w:rsid w:val="002A6582"/>
    <w:rsid w:val="002A669F"/>
    <w:rsid w:val="002A6C8D"/>
    <w:rsid w:val="002A74D9"/>
    <w:rsid w:val="002A7FF8"/>
    <w:rsid w:val="002B0A10"/>
    <w:rsid w:val="002B108F"/>
    <w:rsid w:val="002B10F0"/>
    <w:rsid w:val="002B132E"/>
    <w:rsid w:val="002B1499"/>
    <w:rsid w:val="002B153E"/>
    <w:rsid w:val="002B16C6"/>
    <w:rsid w:val="002B1846"/>
    <w:rsid w:val="002B2719"/>
    <w:rsid w:val="002B2813"/>
    <w:rsid w:val="002B2859"/>
    <w:rsid w:val="002B2B61"/>
    <w:rsid w:val="002B2D29"/>
    <w:rsid w:val="002B2E37"/>
    <w:rsid w:val="002B3121"/>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AAD"/>
    <w:rsid w:val="002B6D46"/>
    <w:rsid w:val="002B6E84"/>
    <w:rsid w:val="002B6F75"/>
    <w:rsid w:val="002B7063"/>
    <w:rsid w:val="002C06F9"/>
    <w:rsid w:val="002C0C4B"/>
    <w:rsid w:val="002C1161"/>
    <w:rsid w:val="002C17BB"/>
    <w:rsid w:val="002C1C01"/>
    <w:rsid w:val="002C1CD8"/>
    <w:rsid w:val="002C1EEA"/>
    <w:rsid w:val="002C200F"/>
    <w:rsid w:val="002C20F7"/>
    <w:rsid w:val="002C2B16"/>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6034"/>
    <w:rsid w:val="002C635B"/>
    <w:rsid w:val="002C70BF"/>
    <w:rsid w:val="002C7276"/>
    <w:rsid w:val="002C72AD"/>
    <w:rsid w:val="002C7492"/>
    <w:rsid w:val="002C76C4"/>
    <w:rsid w:val="002C770F"/>
    <w:rsid w:val="002C7CFF"/>
    <w:rsid w:val="002D0A1F"/>
    <w:rsid w:val="002D0BC6"/>
    <w:rsid w:val="002D0FAC"/>
    <w:rsid w:val="002D12DB"/>
    <w:rsid w:val="002D132F"/>
    <w:rsid w:val="002D17C5"/>
    <w:rsid w:val="002D197B"/>
    <w:rsid w:val="002D1B22"/>
    <w:rsid w:val="002D1FD1"/>
    <w:rsid w:val="002D240C"/>
    <w:rsid w:val="002D24B2"/>
    <w:rsid w:val="002D2B70"/>
    <w:rsid w:val="002D2FF4"/>
    <w:rsid w:val="002D3218"/>
    <w:rsid w:val="002D32E3"/>
    <w:rsid w:val="002D347B"/>
    <w:rsid w:val="002D365F"/>
    <w:rsid w:val="002D3CA0"/>
    <w:rsid w:val="002D45C1"/>
    <w:rsid w:val="002D4DFB"/>
    <w:rsid w:val="002D51DF"/>
    <w:rsid w:val="002D5A41"/>
    <w:rsid w:val="002D5A8D"/>
    <w:rsid w:val="002D680C"/>
    <w:rsid w:val="002D6892"/>
    <w:rsid w:val="002D68C2"/>
    <w:rsid w:val="002D7C86"/>
    <w:rsid w:val="002E0161"/>
    <w:rsid w:val="002E01EF"/>
    <w:rsid w:val="002E0540"/>
    <w:rsid w:val="002E0692"/>
    <w:rsid w:val="002E076F"/>
    <w:rsid w:val="002E131F"/>
    <w:rsid w:val="002E143B"/>
    <w:rsid w:val="002E152D"/>
    <w:rsid w:val="002E1D74"/>
    <w:rsid w:val="002E1FD9"/>
    <w:rsid w:val="002E2943"/>
    <w:rsid w:val="002E2BD1"/>
    <w:rsid w:val="002E2CF1"/>
    <w:rsid w:val="002E34AF"/>
    <w:rsid w:val="002E37E5"/>
    <w:rsid w:val="002E3FDD"/>
    <w:rsid w:val="002E4AAC"/>
    <w:rsid w:val="002E50FB"/>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B04"/>
    <w:rsid w:val="002E7DE9"/>
    <w:rsid w:val="002F020A"/>
    <w:rsid w:val="002F1038"/>
    <w:rsid w:val="002F1344"/>
    <w:rsid w:val="002F19AC"/>
    <w:rsid w:val="002F1ABA"/>
    <w:rsid w:val="002F1B11"/>
    <w:rsid w:val="002F1BEC"/>
    <w:rsid w:val="002F1DE5"/>
    <w:rsid w:val="002F1F6D"/>
    <w:rsid w:val="002F205E"/>
    <w:rsid w:val="002F2245"/>
    <w:rsid w:val="002F22FF"/>
    <w:rsid w:val="002F2624"/>
    <w:rsid w:val="002F2D8F"/>
    <w:rsid w:val="002F2E80"/>
    <w:rsid w:val="002F3746"/>
    <w:rsid w:val="002F3D28"/>
    <w:rsid w:val="002F4919"/>
    <w:rsid w:val="002F4FC3"/>
    <w:rsid w:val="002F53D3"/>
    <w:rsid w:val="002F5554"/>
    <w:rsid w:val="002F599E"/>
    <w:rsid w:val="002F5BE4"/>
    <w:rsid w:val="002F5FA3"/>
    <w:rsid w:val="002F6510"/>
    <w:rsid w:val="002F695B"/>
    <w:rsid w:val="002F6BB6"/>
    <w:rsid w:val="002F723C"/>
    <w:rsid w:val="002F72DA"/>
    <w:rsid w:val="002F76B1"/>
    <w:rsid w:val="002F7A46"/>
    <w:rsid w:val="002F7D66"/>
    <w:rsid w:val="002F7DBE"/>
    <w:rsid w:val="0030011F"/>
    <w:rsid w:val="0030090B"/>
    <w:rsid w:val="00300EEB"/>
    <w:rsid w:val="00300F48"/>
    <w:rsid w:val="00301135"/>
    <w:rsid w:val="0030130F"/>
    <w:rsid w:val="00301387"/>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5B5"/>
    <w:rsid w:val="003107EB"/>
    <w:rsid w:val="0031087E"/>
    <w:rsid w:val="00310E66"/>
    <w:rsid w:val="003112A3"/>
    <w:rsid w:val="00311B64"/>
    <w:rsid w:val="00311C08"/>
    <w:rsid w:val="003125E0"/>
    <w:rsid w:val="00312E6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6416"/>
    <w:rsid w:val="0031708C"/>
    <w:rsid w:val="003175E1"/>
    <w:rsid w:val="0031789C"/>
    <w:rsid w:val="00317A63"/>
    <w:rsid w:val="00320299"/>
    <w:rsid w:val="00320A5F"/>
    <w:rsid w:val="00320A9D"/>
    <w:rsid w:val="00320E19"/>
    <w:rsid w:val="00321154"/>
    <w:rsid w:val="003211B0"/>
    <w:rsid w:val="003212BE"/>
    <w:rsid w:val="00321605"/>
    <w:rsid w:val="00321C12"/>
    <w:rsid w:val="00321C66"/>
    <w:rsid w:val="00321EDA"/>
    <w:rsid w:val="003224AA"/>
    <w:rsid w:val="003224E7"/>
    <w:rsid w:val="0032308B"/>
    <w:rsid w:val="003235BC"/>
    <w:rsid w:val="0032410A"/>
    <w:rsid w:val="0032458D"/>
    <w:rsid w:val="00324DAB"/>
    <w:rsid w:val="00324F7E"/>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115A"/>
    <w:rsid w:val="00331619"/>
    <w:rsid w:val="00331787"/>
    <w:rsid w:val="00331C77"/>
    <w:rsid w:val="00331DB6"/>
    <w:rsid w:val="00331EDE"/>
    <w:rsid w:val="00331F96"/>
    <w:rsid w:val="003322E4"/>
    <w:rsid w:val="00332447"/>
    <w:rsid w:val="00332919"/>
    <w:rsid w:val="00332979"/>
    <w:rsid w:val="00332B55"/>
    <w:rsid w:val="00332CD2"/>
    <w:rsid w:val="00332D05"/>
    <w:rsid w:val="00332D40"/>
    <w:rsid w:val="00332EE4"/>
    <w:rsid w:val="0033309E"/>
    <w:rsid w:val="003334CA"/>
    <w:rsid w:val="003336B9"/>
    <w:rsid w:val="00333723"/>
    <w:rsid w:val="00333820"/>
    <w:rsid w:val="003338BB"/>
    <w:rsid w:val="003338D9"/>
    <w:rsid w:val="00333ACD"/>
    <w:rsid w:val="003344D4"/>
    <w:rsid w:val="0033476C"/>
    <w:rsid w:val="00334D50"/>
    <w:rsid w:val="00334DA9"/>
    <w:rsid w:val="0033509E"/>
    <w:rsid w:val="003352B1"/>
    <w:rsid w:val="003354B3"/>
    <w:rsid w:val="00335B01"/>
    <w:rsid w:val="00335EA8"/>
    <w:rsid w:val="00336020"/>
    <w:rsid w:val="003363DD"/>
    <w:rsid w:val="00336B94"/>
    <w:rsid w:val="00336D17"/>
    <w:rsid w:val="00337155"/>
    <w:rsid w:val="003372FC"/>
    <w:rsid w:val="003374BB"/>
    <w:rsid w:val="00337810"/>
    <w:rsid w:val="00340361"/>
    <w:rsid w:val="00340731"/>
    <w:rsid w:val="00340795"/>
    <w:rsid w:val="00340A3A"/>
    <w:rsid w:val="0034111C"/>
    <w:rsid w:val="003411A6"/>
    <w:rsid w:val="003418FE"/>
    <w:rsid w:val="00341947"/>
    <w:rsid w:val="00341C00"/>
    <w:rsid w:val="00341E60"/>
    <w:rsid w:val="00341F96"/>
    <w:rsid w:val="0034217F"/>
    <w:rsid w:val="0034276C"/>
    <w:rsid w:val="00342AD2"/>
    <w:rsid w:val="00342FD9"/>
    <w:rsid w:val="00343004"/>
    <w:rsid w:val="00343143"/>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47E22"/>
    <w:rsid w:val="00350576"/>
    <w:rsid w:val="0035135E"/>
    <w:rsid w:val="00351CEC"/>
    <w:rsid w:val="00351E01"/>
    <w:rsid w:val="0035232E"/>
    <w:rsid w:val="00352968"/>
    <w:rsid w:val="0035298B"/>
    <w:rsid w:val="00352A23"/>
    <w:rsid w:val="00352D21"/>
    <w:rsid w:val="0035301E"/>
    <w:rsid w:val="003534E7"/>
    <w:rsid w:val="003538B7"/>
    <w:rsid w:val="0035408F"/>
    <w:rsid w:val="0035437B"/>
    <w:rsid w:val="0035443D"/>
    <w:rsid w:val="0035456F"/>
    <w:rsid w:val="00354AA2"/>
    <w:rsid w:val="00354FEE"/>
    <w:rsid w:val="00356275"/>
    <w:rsid w:val="003564B1"/>
    <w:rsid w:val="00356791"/>
    <w:rsid w:val="003569C7"/>
    <w:rsid w:val="00356C0B"/>
    <w:rsid w:val="00357ADE"/>
    <w:rsid w:val="00357B9C"/>
    <w:rsid w:val="00361412"/>
    <w:rsid w:val="003614C6"/>
    <w:rsid w:val="00361582"/>
    <w:rsid w:val="003615CA"/>
    <w:rsid w:val="003624E9"/>
    <w:rsid w:val="00362634"/>
    <w:rsid w:val="003629FF"/>
    <w:rsid w:val="00362A2C"/>
    <w:rsid w:val="00362AC2"/>
    <w:rsid w:val="003637BF"/>
    <w:rsid w:val="00363B2B"/>
    <w:rsid w:val="00363B2C"/>
    <w:rsid w:val="00363CB9"/>
    <w:rsid w:val="003642A6"/>
    <w:rsid w:val="003645DC"/>
    <w:rsid w:val="003645E2"/>
    <w:rsid w:val="00364648"/>
    <w:rsid w:val="00364763"/>
    <w:rsid w:val="00364856"/>
    <w:rsid w:val="0036577B"/>
    <w:rsid w:val="00365B33"/>
    <w:rsid w:val="00365C3D"/>
    <w:rsid w:val="00365E9F"/>
    <w:rsid w:val="00365FB6"/>
    <w:rsid w:val="00366297"/>
    <w:rsid w:val="003664BF"/>
    <w:rsid w:val="003664E3"/>
    <w:rsid w:val="003665DD"/>
    <w:rsid w:val="00366C1B"/>
    <w:rsid w:val="00367110"/>
    <w:rsid w:val="00367156"/>
    <w:rsid w:val="00367337"/>
    <w:rsid w:val="00367367"/>
    <w:rsid w:val="003676C4"/>
    <w:rsid w:val="0036781E"/>
    <w:rsid w:val="00367FD8"/>
    <w:rsid w:val="0037004E"/>
    <w:rsid w:val="00370192"/>
    <w:rsid w:val="003705C0"/>
    <w:rsid w:val="003709F2"/>
    <w:rsid w:val="00370B63"/>
    <w:rsid w:val="00370FCC"/>
    <w:rsid w:val="003711AF"/>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789"/>
    <w:rsid w:val="003737C1"/>
    <w:rsid w:val="00373F9B"/>
    <w:rsid w:val="00374452"/>
    <w:rsid w:val="00374529"/>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E75"/>
    <w:rsid w:val="00382F1A"/>
    <w:rsid w:val="00382F9A"/>
    <w:rsid w:val="00383282"/>
    <w:rsid w:val="003832FE"/>
    <w:rsid w:val="003833CC"/>
    <w:rsid w:val="00383422"/>
    <w:rsid w:val="00383658"/>
    <w:rsid w:val="00384054"/>
    <w:rsid w:val="0038412E"/>
    <w:rsid w:val="0038437D"/>
    <w:rsid w:val="003843EA"/>
    <w:rsid w:val="0038446A"/>
    <w:rsid w:val="00384A6F"/>
    <w:rsid w:val="00385C1A"/>
    <w:rsid w:val="00385F3C"/>
    <w:rsid w:val="00386053"/>
    <w:rsid w:val="0038634B"/>
    <w:rsid w:val="003864A8"/>
    <w:rsid w:val="00386EA8"/>
    <w:rsid w:val="00387459"/>
    <w:rsid w:val="0038771D"/>
    <w:rsid w:val="00387C65"/>
    <w:rsid w:val="00390154"/>
    <w:rsid w:val="00390935"/>
    <w:rsid w:val="00390E6C"/>
    <w:rsid w:val="00391D5E"/>
    <w:rsid w:val="00391EAA"/>
    <w:rsid w:val="00392202"/>
    <w:rsid w:val="00392304"/>
    <w:rsid w:val="0039241F"/>
    <w:rsid w:val="00392434"/>
    <w:rsid w:val="00392491"/>
    <w:rsid w:val="00392AA2"/>
    <w:rsid w:val="00392FD3"/>
    <w:rsid w:val="003931D2"/>
    <w:rsid w:val="003935B0"/>
    <w:rsid w:val="00393E0B"/>
    <w:rsid w:val="00393E44"/>
    <w:rsid w:val="00394301"/>
    <w:rsid w:val="003946BC"/>
    <w:rsid w:val="00394D3C"/>
    <w:rsid w:val="00394E26"/>
    <w:rsid w:val="00395090"/>
    <w:rsid w:val="0039519F"/>
    <w:rsid w:val="0039560E"/>
    <w:rsid w:val="0039615F"/>
    <w:rsid w:val="00396203"/>
    <w:rsid w:val="00396EBA"/>
    <w:rsid w:val="0039747B"/>
    <w:rsid w:val="00397793"/>
    <w:rsid w:val="00397961"/>
    <w:rsid w:val="00397AB6"/>
    <w:rsid w:val="00397ACA"/>
    <w:rsid w:val="003A024C"/>
    <w:rsid w:val="003A02CF"/>
    <w:rsid w:val="003A10C3"/>
    <w:rsid w:val="003A1DAB"/>
    <w:rsid w:val="003A2BDD"/>
    <w:rsid w:val="003A313C"/>
    <w:rsid w:val="003A3F40"/>
    <w:rsid w:val="003A4437"/>
    <w:rsid w:val="003A495D"/>
    <w:rsid w:val="003A4A40"/>
    <w:rsid w:val="003A4C7C"/>
    <w:rsid w:val="003A4DF1"/>
    <w:rsid w:val="003A53F6"/>
    <w:rsid w:val="003A5611"/>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5AC"/>
    <w:rsid w:val="003B1863"/>
    <w:rsid w:val="003B1950"/>
    <w:rsid w:val="003B1F93"/>
    <w:rsid w:val="003B27FA"/>
    <w:rsid w:val="003B2C6C"/>
    <w:rsid w:val="003B2E95"/>
    <w:rsid w:val="003B2E9B"/>
    <w:rsid w:val="003B2EBD"/>
    <w:rsid w:val="003B2F8D"/>
    <w:rsid w:val="003B31D0"/>
    <w:rsid w:val="003B3461"/>
    <w:rsid w:val="003B3C64"/>
    <w:rsid w:val="003B473F"/>
    <w:rsid w:val="003B48F4"/>
    <w:rsid w:val="003B49CE"/>
    <w:rsid w:val="003B4FAA"/>
    <w:rsid w:val="003B547A"/>
    <w:rsid w:val="003B55CD"/>
    <w:rsid w:val="003B59F4"/>
    <w:rsid w:val="003B60A9"/>
    <w:rsid w:val="003B65D4"/>
    <w:rsid w:val="003B65E1"/>
    <w:rsid w:val="003B6EC0"/>
    <w:rsid w:val="003B6FDE"/>
    <w:rsid w:val="003B75B9"/>
    <w:rsid w:val="003B7903"/>
    <w:rsid w:val="003B7961"/>
    <w:rsid w:val="003C0145"/>
    <w:rsid w:val="003C01A8"/>
    <w:rsid w:val="003C0730"/>
    <w:rsid w:val="003C087B"/>
    <w:rsid w:val="003C0DA2"/>
    <w:rsid w:val="003C12F8"/>
    <w:rsid w:val="003C1A18"/>
    <w:rsid w:val="003C206C"/>
    <w:rsid w:val="003C22EA"/>
    <w:rsid w:val="003C23C8"/>
    <w:rsid w:val="003C2A33"/>
    <w:rsid w:val="003C2E66"/>
    <w:rsid w:val="003C2F05"/>
    <w:rsid w:val="003C30CD"/>
    <w:rsid w:val="003C33E2"/>
    <w:rsid w:val="003C3741"/>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4DD"/>
    <w:rsid w:val="003D25D8"/>
    <w:rsid w:val="003D25E2"/>
    <w:rsid w:val="003D286B"/>
    <w:rsid w:val="003D2938"/>
    <w:rsid w:val="003D2DE5"/>
    <w:rsid w:val="003D3345"/>
    <w:rsid w:val="003D397A"/>
    <w:rsid w:val="003D3EC2"/>
    <w:rsid w:val="003D3FBA"/>
    <w:rsid w:val="003D3FD8"/>
    <w:rsid w:val="003D402B"/>
    <w:rsid w:val="003D40E2"/>
    <w:rsid w:val="003D42CB"/>
    <w:rsid w:val="003D46F4"/>
    <w:rsid w:val="003D54B0"/>
    <w:rsid w:val="003D5611"/>
    <w:rsid w:val="003D56DF"/>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CD1"/>
    <w:rsid w:val="003E1EEE"/>
    <w:rsid w:val="003E1FF1"/>
    <w:rsid w:val="003E265B"/>
    <w:rsid w:val="003E2A2D"/>
    <w:rsid w:val="003E2B3E"/>
    <w:rsid w:val="003E31EF"/>
    <w:rsid w:val="003E3548"/>
    <w:rsid w:val="003E3715"/>
    <w:rsid w:val="003E3B1E"/>
    <w:rsid w:val="003E3D44"/>
    <w:rsid w:val="003E405C"/>
    <w:rsid w:val="003E4123"/>
    <w:rsid w:val="003E46D1"/>
    <w:rsid w:val="003E47D4"/>
    <w:rsid w:val="003E4904"/>
    <w:rsid w:val="003E4E72"/>
    <w:rsid w:val="003E50B9"/>
    <w:rsid w:val="003E5587"/>
    <w:rsid w:val="003E5AFA"/>
    <w:rsid w:val="003E5B73"/>
    <w:rsid w:val="003E5D39"/>
    <w:rsid w:val="003E61EB"/>
    <w:rsid w:val="003E64A9"/>
    <w:rsid w:val="003E64F6"/>
    <w:rsid w:val="003E6A02"/>
    <w:rsid w:val="003E6EE1"/>
    <w:rsid w:val="003E7905"/>
    <w:rsid w:val="003E7B3D"/>
    <w:rsid w:val="003E7EE0"/>
    <w:rsid w:val="003F0336"/>
    <w:rsid w:val="003F0F2A"/>
    <w:rsid w:val="003F1845"/>
    <w:rsid w:val="003F1974"/>
    <w:rsid w:val="003F1B0C"/>
    <w:rsid w:val="003F2071"/>
    <w:rsid w:val="003F2997"/>
    <w:rsid w:val="003F29F2"/>
    <w:rsid w:val="003F2A6B"/>
    <w:rsid w:val="003F2E6F"/>
    <w:rsid w:val="003F3126"/>
    <w:rsid w:val="003F349B"/>
    <w:rsid w:val="003F39DA"/>
    <w:rsid w:val="003F3B22"/>
    <w:rsid w:val="003F3C65"/>
    <w:rsid w:val="003F3D64"/>
    <w:rsid w:val="003F3FCC"/>
    <w:rsid w:val="003F416B"/>
    <w:rsid w:val="003F4360"/>
    <w:rsid w:val="003F456B"/>
    <w:rsid w:val="003F489A"/>
    <w:rsid w:val="003F49B5"/>
    <w:rsid w:val="003F5547"/>
    <w:rsid w:val="003F5C40"/>
    <w:rsid w:val="003F6136"/>
    <w:rsid w:val="003F6572"/>
    <w:rsid w:val="003F6A79"/>
    <w:rsid w:val="003F6E0F"/>
    <w:rsid w:val="003F6E12"/>
    <w:rsid w:val="003F6F8B"/>
    <w:rsid w:val="003F75B5"/>
    <w:rsid w:val="003F75ED"/>
    <w:rsid w:val="003F7CA0"/>
    <w:rsid w:val="004002B7"/>
    <w:rsid w:val="004004D7"/>
    <w:rsid w:val="0040051D"/>
    <w:rsid w:val="004006C6"/>
    <w:rsid w:val="004006DA"/>
    <w:rsid w:val="00400776"/>
    <w:rsid w:val="00400EB1"/>
    <w:rsid w:val="00400F31"/>
    <w:rsid w:val="00400FC0"/>
    <w:rsid w:val="00401388"/>
    <w:rsid w:val="004013D1"/>
    <w:rsid w:val="00401400"/>
    <w:rsid w:val="004019A6"/>
    <w:rsid w:val="00401C21"/>
    <w:rsid w:val="00401CD0"/>
    <w:rsid w:val="00401CDF"/>
    <w:rsid w:val="004023BA"/>
    <w:rsid w:val="00402C83"/>
    <w:rsid w:val="00403171"/>
    <w:rsid w:val="004031DC"/>
    <w:rsid w:val="0040341C"/>
    <w:rsid w:val="00403B77"/>
    <w:rsid w:val="00404245"/>
    <w:rsid w:val="004043B8"/>
    <w:rsid w:val="004046ED"/>
    <w:rsid w:val="00405211"/>
    <w:rsid w:val="004052F1"/>
    <w:rsid w:val="004058CB"/>
    <w:rsid w:val="00406419"/>
    <w:rsid w:val="00406863"/>
    <w:rsid w:val="00406B4D"/>
    <w:rsid w:val="00407823"/>
    <w:rsid w:val="00407D63"/>
    <w:rsid w:val="004105B1"/>
    <w:rsid w:val="00410668"/>
    <w:rsid w:val="00410BB6"/>
    <w:rsid w:val="0041123E"/>
    <w:rsid w:val="0041145C"/>
    <w:rsid w:val="00411525"/>
    <w:rsid w:val="00411537"/>
    <w:rsid w:val="004117C0"/>
    <w:rsid w:val="0041188C"/>
    <w:rsid w:val="00411E16"/>
    <w:rsid w:val="00411EC4"/>
    <w:rsid w:val="0041256F"/>
    <w:rsid w:val="00412B61"/>
    <w:rsid w:val="004133DC"/>
    <w:rsid w:val="00413763"/>
    <w:rsid w:val="00413D69"/>
    <w:rsid w:val="004141BA"/>
    <w:rsid w:val="0041443C"/>
    <w:rsid w:val="0041488F"/>
    <w:rsid w:val="00414D38"/>
    <w:rsid w:val="004154F7"/>
    <w:rsid w:val="00415E04"/>
    <w:rsid w:val="00415F5F"/>
    <w:rsid w:val="00416745"/>
    <w:rsid w:val="00416D44"/>
    <w:rsid w:val="00417507"/>
    <w:rsid w:val="004175C0"/>
    <w:rsid w:val="004176FF"/>
    <w:rsid w:val="00417A1E"/>
    <w:rsid w:val="00420182"/>
    <w:rsid w:val="00420192"/>
    <w:rsid w:val="0042037E"/>
    <w:rsid w:val="00420516"/>
    <w:rsid w:val="00420EC1"/>
    <w:rsid w:val="00421475"/>
    <w:rsid w:val="0042156C"/>
    <w:rsid w:val="0042170B"/>
    <w:rsid w:val="00421A27"/>
    <w:rsid w:val="00421C06"/>
    <w:rsid w:val="00421D0A"/>
    <w:rsid w:val="00421E86"/>
    <w:rsid w:val="0042218A"/>
    <w:rsid w:val="00422479"/>
    <w:rsid w:val="004226C3"/>
    <w:rsid w:val="004228BA"/>
    <w:rsid w:val="0042290C"/>
    <w:rsid w:val="00422FF9"/>
    <w:rsid w:val="004236A4"/>
    <w:rsid w:val="004236B1"/>
    <w:rsid w:val="00423860"/>
    <w:rsid w:val="004241C5"/>
    <w:rsid w:val="004248FE"/>
    <w:rsid w:val="00424DF5"/>
    <w:rsid w:val="00424EB7"/>
    <w:rsid w:val="00424FA7"/>
    <w:rsid w:val="004250E6"/>
    <w:rsid w:val="0042570C"/>
    <w:rsid w:val="00425CAA"/>
    <w:rsid w:val="00425D2C"/>
    <w:rsid w:val="00425FC1"/>
    <w:rsid w:val="00426458"/>
    <w:rsid w:val="00426A87"/>
    <w:rsid w:val="00426AA6"/>
    <w:rsid w:val="00426AE4"/>
    <w:rsid w:val="00427007"/>
    <w:rsid w:val="004272DE"/>
    <w:rsid w:val="00427517"/>
    <w:rsid w:val="004275CD"/>
    <w:rsid w:val="004276C7"/>
    <w:rsid w:val="00430068"/>
    <w:rsid w:val="00430130"/>
    <w:rsid w:val="00430566"/>
    <w:rsid w:val="004305CD"/>
    <w:rsid w:val="0043085C"/>
    <w:rsid w:val="004309D8"/>
    <w:rsid w:val="00430FC7"/>
    <w:rsid w:val="004311BE"/>
    <w:rsid w:val="004313D1"/>
    <w:rsid w:val="004313FC"/>
    <w:rsid w:val="0043197C"/>
    <w:rsid w:val="00431DF2"/>
    <w:rsid w:val="00432110"/>
    <w:rsid w:val="00432143"/>
    <w:rsid w:val="004323EC"/>
    <w:rsid w:val="004325F3"/>
    <w:rsid w:val="004328EE"/>
    <w:rsid w:val="004329E1"/>
    <w:rsid w:val="0043360F"/>
    <w:rsid w:val="004336DE"/>
    <w:rsid w:val="00433D1D"/>
    <w:rsid w:val="00433EBE"/>
    <w:rsid w:val="00434406"/>
    <w:rsid w:val="00434B5C"/>
    <w:rsid w:val="00434DE8"/>
    <w:rsid w:val="004351F6"/>
    <w:rsid w:val="004364FF"/>
    <w:rsid w:val="0043657A"/>
    <w:rsid w:val="0043701D"/>
    <w:rsid w:val="0043742F"/>
    <w:rsid w:val="00437CA4"/>
    <w:rsid w:val="00440A50"/>
    <w:rsid w:val="00440FED"/>
    <w:rsid w:val="004412E2"/>
    <w:rsid w:val="0044137C"/>
    <w:rsid w:val="00441742"/>
    <w:rsid w:val="00441A1A"/>
    <w:rsid w:val="00441A1E"/>
    <w:rsid w:val="00441AB8"/>
    <w:rsid w:val="00441ABD"/>
    <w:rsid w:val="00441B92"/>
    <w:rsid w:val="00441F2D"/>
    <w:rsid w:val="0044228D"/>
    <w:rsid w:val="004425B9"/>
    <w:rsid w:val="004427F5"/>
    <w:rsid w:val="0044286C"/>
    <w:rsid w:val="004429A4"/>
    <w:rsid w:val="00442C07"/>
    <w:rsid w:val="00442D24"/>
    <w:rsid w:val="00442FC0"/>
    <w:rsid w:val="00443707"/>
    <w:rsid w:val="00443A9F"/>
    <w:rsid w:val="00443B9C"/>
    <w:rsid w:val="00444641"/>
    <w:rsid w:val="0044474B"/>
    <w:rsid w:val="00444E58"/>
    <w:rsid w:val="004457CA"/>
    <w:rsid w:val="00445837"/>
    <w:rsid w:val="00445BD0"/>
    <w:rsid w:val="00445FF7"/>
    <w:rsid w:val="004460E7"/>
    <w:rsid w:val="004467E2"/>
    <w:rsid w:val="00446D14"/>
    <w:rsid w:val="00447E8F"/>
    <w:rsid w:val="004501F3"/>
    <w:rsid w:val="004508A8"/>
    <w:rsid w:val="00450AA5"/>
    <w:rsid w:val="00450F0E"/>
    <w:rsid w:val="004515D8"/>
    <w:rsid w:val="0045182E"/>
    <w:rsid w:val="00451BAE"/>
    <w:rsid w:val="00451BFC"/>
    <w:rsid w:val="00451D1B"/>
    <w:rsid w:val="0045208B"/>
    <w:rsid w:val="00452258"/>
    <w:rsid w:val="00452613"/>
    <w:rsid w:val="00452971"/>
    <w:rsid w:val="00452CA7"/>
    <w:rsid w:val="00452DC7"/>
    <w:rsid w:val="00452EB1"/>
    <w:rsid w:val="00453341"/>
    <w:rsid w:val="004536AA"/>
    <w:rsid w:val="00453988"/>
    <w:rsid w:val="00453A70"/>
    <w:rsid w:val="00453B01"/>
    <w:rsid w:val="00454393"/>
    <w:rsid w:val="00454433"/>
    <w:rsid w:val="004545C6"/>
    <w:rsid w:val="004548C7"/>
    <w:rsid w:val="004548CC"/>
    <w:rsid w:val="00454DCA"/>
    <w:rsid w:val="00454E26"/>
    <w:rsid w:val="00455530"/>
    <w:rsid w:val="004556CD"/>
    <w:rsid w:val="004560B5"/>
    <w:rsid w:val="004563AB"/>
    <w:rsid w:val="00456544"/>
    <w:rsid w:val="00456649"/>
    <w:rsid w:val="0045674A"/>
    <w:rsid w:val="004567B7"/>
    <w:rsid w:val="004567DC"/>
    <w:rsid w:val="00456856"/>
    <w:rsid w:val="00456CED"/>
    <w:rsid w:val="00456ED7"/>
    <w:rsid w:val="004571EF"/>
    <w:rsid w:val="004572E6"/>
    <w:rsid w:val="0046047A"/>
    <w:rsid w:val="00460E0A"/>
    <w:rsid w:val="00461210"/>
    <w:rsid w:val="004613C9"/>
    <w:rsid w:val="00461700"/>
    <w:rsid w:val="00461848"/>
    <w:rsid w:val="00461AAC"/>
    <w:rsid w:val="00461EB7"/>
    <w:rsid w:val="004621FD"/>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A0F"/>
    <w:rsid w:val="004672A2"/>
    <w:rsid w:val="00467407"/>
    <w:rsid w:val="004676A2"/>
    <w:rsid w:val="004678AA"/>
    <w:rsid w:val="0046795B"/>
    <w:rsid w:val="00467F54"/>
    <w:rsid w:val="0047054D"/>
    <w:rsid w:val="004705F6"/>
    <w:rsid w:val="00470765"/>
    <w:rsid w:val="00470868"/>
    <w:rsid w:val="004708C0"/>
    <w:rsid w:val="00470CB4"/>
    <w:rsid w:val="0047115F"/>
    <w:rsid w:val="004715CB"/>
    <w:rsid w:val="00471863"/>
    <w:rsid w:val="004723D2"/>
    <w:rsid w:val="00472727"/>
    <w:rsid w:val="0047286A"/>
    <w:rsid w:val="004730E4"/>
    <w:rsid w:val="00473215"/>
    <w:rsid w:val="00473777"/>
    <w:rsid w:val="00473A09"/>
    <w:rsid w:val="00473A14"/>
    <w:rsid w:val="004741B1"/>
    <w:rsid w:val="004742FB"/>
    <w:rsid w:val="00474389"/>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E25"/>
    <w:rsid w:val="004874E4"/>
    <w:rsid w:val="00487ADC"/>
    <w:rsid w:val="0049056B"/>
    <w:rsid w:val="0049070D"/>
    <w:rsid w:val="004907B6"/>
    <w:rsid w:val="00490A39"/>
    <w:rsid w:val="00490E82"/>
    <w:rsid w:val="004912EC"/>
    <w:rsid w:val="004916C8"/>
    <w:rsid w:val="00491A7D"/>
    <w:rsid w:val="00491BE4"/>
    <w:rsid w:val="00491DB2"/>
    <w:rsid w:val="00491F65"/>
    <w:rsid w:val="00492877"/>
    <w:rsid w:val="00492BF7"/>
    <w:rsid w:val="004930CE"/>
    <w:rsid w:val="0049374B"/>
    <w:rsid w:val="00493EE5"/>
    <w:rsid w:val="004940D8"/>
    <w:rsid w:val="0049452A"/>
    <w:rsid w:val="00494B83"/>
    <w:rsid w:val="00494D33"/>
    <w:rsid w:val="00494DD9"/>
    <w:rsid w:val="00494EAF"/>
    <w:rsid w:val="00494EF3"/>
    <w:rsid w:val="00495A37"/>
    <w:rsid w:val="00495BA6"/>
    <w:rsid w:val="00495CE7"/>
    <w:rsid w:val="00496529"/>
    <w:rsid w:val="004967A2"/>
    <w:rsid w:val="004967A9"/>
    <w:rsid w:val="004968F0"/>
    <w:rsid w:val="00496D0D"/>
    <w:rsid w:val="00496DC2"/>
    <w:rsid w:val="00496E75"/>
    <w:rsid w:val="0049734B"/>
    <w:rsid w:val="00497731"/>
    <w:rsid w:val="00497B92"/>
    <w:rsid w:val="00497D1C"/>
    <w:rsid w:val="004A00AA"/>
    <w:rsid w:val="004A014C"/>
    <w:rsid w:val="004A0A4C"/>
    <w:rsid w:val="004A0AA8"/>
    <w:rsid w:val="004A124D"/>
    <w:rsid w:val="004A17FC"/>
    <w:rsid w:val="004A1FE4"/>
    <w:rsid w:val="004A2103"/>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64"/>
    <w:rsid w:val="004A68C8"/>
    <w:rsid w:val="004A6CCF"/>
    <w:rsid w:val="004A6D26"/>
    <w:rsid w:val="004A71C3"/>
    <w:rsid w:val="004A7327"/>
    <w:rsid w:val="004A7769"/>
    <w:rsid w:val="004A77B1"/>
    <w:rsid w:val="004A77FE"/>
    <w:rsid w:val="004A7814"/>
    <w:rsid w:val="004A79D9"/>
    <w:rsid w:val="004B14C4"/>
    <w:rsid w:val="004B165F"/>
    <w:rsid w:val="004B181E"/>
    <w:rsid w:val="004B23AD"/>
    <w:rsid w:val="004B27D3"/>
    <w:rsid w:val="004B2965"/>
    <w:rsid w:val="004B2B2A"/>
    <w:rsid w:val="004B2BD8"/>
    <w:rsid w:val="004B3265"/>
    <w:rsid w:val="004B3545"/>
    <w:rsid w:val="004B3877"/>
    <w:rsid w:val="004B3CC3"/>
    <w:rsid w:val="004B3CE3"/>
    <w:rsid w:val="004B3DE9"/>
    <w:rsid w:val="004B4224"/>
    <w:rsid w:val="004B4297"/>
    <w:rsid w:val="004B459F"/>
    <w:rsid w:val="004B4647"/>
    <w:rsid w:val="004B5A98"/>
    <w:rsid w:val="004B5E52"/>
    <w:rsid w:val="004B5E91"/>
    <w:rsid w:val="004B6830"/>
    <w:rsid w:val="004B6B25"/>
    <w:rsid w:val="004B6B4B"/>
    <w:rsid w:val="004B7455"/>
    <w:rsid w:val="004B74FF"/>
    <w:rsid w:val="004B7CE4"/>
    <w:rsid w:val="004B7FB2"/>
    <w:rsid w:val="004C0366"/>
    <w:rsid w:val="004C0401"/>
    <w:rsid w:val="004C0C49"/>
    <w:rsid w:val="004C0EAC"/>
    <w:rsid w:val="004C1096"/>
    <w:rsid w:val="004C1585"/>
    <w:rsid w:val="004C183D"/>
    <w:rsid w:val="004C1964"/>
    <w:rsid w:val="004C1DC3"/>
    <w:rsid w:val="004C1DEB"/>
    <w:rsid w:val="004C2489"/>
    <w:rsid w:val="004C2791"/>
    <w:rsid w:val="004C2C6B"/>
    <w:rsid w:val="004C35D5"/>
    <w:rsid w:val="004C394F"/>
    <w:rsid w:val="004C3972"/>
    <w:rsid w:val="004C39DD"/>
    <w:rsid w:val="004C3EC7"/>
    <w:rsid w:val="004C3EEE"/>
    <w:rsid w:val="004C4061"/>
    <w:rsid w:val="004C45D9"/>
    <w:rsid w:val="004C483D"/>
    <w:rsid w:val="004C49EA"/>
    <w:rsid w:val="004C4D15"/>
    <w:rsid w:val="004C4E9D"/>
    <w:rsid w:val="004C50B1"/>
    <w:rsid w:val="004C600D"/>
    <w:rsid w:val="004C661D"/>
    <w:rsid w:val="004C666D"/>
    <w:rsid w:val="004C68AA"/>
    <w:rsid w:val="004C6D21"/>
    <w:rsid w:val="004C6DA5"/>
    <w:rsid w:val="004C75C3"/>
    <w:rsid w:val="004C795A"/>
    <w:rsid w:val="004C7F18"/>
    <w:rsid w:val="004C7F93"/>
    <w:rsid w:val="004D0157"/>
    <w:rsid w:val="004D0CC6"/>
    <w:rsid w:val="004D2629"/>
    <w:rsid w:val="004D26B8"/>
    <w:rsid w:val="004D2C2C"/>
    <w:rsid w:val="004D2F13"/>
    <w:rsid w:val="004D38C2"/>
    <w:rsid w:val="004D41DC"/>
    <w:rsid w:val="004D46B6"/>
    <w:rsid w:val="004D494F"/>
    <w:rsid w:val="004D4FBD"/>
    <w:rsid w:val="004D4FC0"/>
    <w:rsid w:val="004D5121"/>
    <w:rsid w:val="004D518D"/>
    <w:rsid w:val="004D589E"/>
    <w:rsid w:val="004D5CE7"/>
    <w:rsid w:val="004D6381"/>
    <w:rsid w:val="004D75D7"/>
    <w:rsid w:val="004D76E0"/>
    <w:rsid w:val="004D778F"/>
    <w:rsid w:val="004D7865"/>
    <w:rsid w:val="004D7CF0"/>
    <w:rsid w:val="004D7DA8"/>
    <w:rsid w:val="004E00C2"/>
    <w:rsid w:val="004E0518"/>
    <w:rsid w:val="004E0A01"/>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913"/>
    <w:rsid w:val="004E4A7B"/>
    <w:rsid w:val="004E4B7C"/>
    <w:rsid w:val="004E4E26"/>
    <w:rsid w:val="004E4EA1"/>
    <w:rsid w:val="004E4F12"/>
    <w:rsid w:val="004E5A4D"/>
    <w:rsid w:val="004E5D10"/>
    <w:rsid w:val="004E5DE1"/>
    <w:rsid w:val="004E632D"/>
    <w:rsid w:val="004E6546"/>
    <w:rsid w:val="004E7679"/>
    <w:rsid w:val="004E77F0"/>
    <w:rsid w:val="004E784B"/>
    <w:rsid w:val="004E78C6"/>
    <w:rsid w:val="004F0224"/>
    <w:rsid w:val="004F0806"/>
    <w:rsid w:val="004F0DB4"/>
    <w:rsid w:val="004F0E04"/>
    <w:rsid w:val="004F0EFB"/>
    <w:rsid w:val="004F15C7"/>
    <w:rsid w:val="004F1CD3"/>
    <w:rsid w:val="004F1EAA"/>
    <w:rsid w:val="004F1EBC"/>
    <w:rsid w:val="004F20A4"/>
    <w:rsid w:val="004F20E8"/>
    <w:rsid w:val="004F28C0"/>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4D5"/>
    <w:rsid w:val="004F661C"/>
    <w:rsid w:val="004F6658"/>
    <w:rsid w:val="004F682B"/>
    <w:rsid w:val="004F6D99"/>
    <w:rsid w:val="004F7183"/>
    <w:rsid w:val="00500357"/>
    <w:rsid w:val="00500572"/>
    <w:rsid w:val="00500701"/>
    <w:rsid w:val="00501187"/>
    <w:rsid w:val="00501304"/>
    <w:rsid w:val="00501425"/>
    <w:rsid w:val="005014E0"/>
    <w:rsid w:val="00501602"/>
    <w:rsid w:val="00501ADB"/>
    <w:rsid w:val="005022F8"/>
    <w:rsid w:val="00502346"/>
    <w:rsid w:val="005028D6"/>
    <w:rsid w:val="005030C2"/>
    <w:rsid w:val="0050318B"/>
    <w:rsid w:val="00503496"/>
    <w:rsid w:val="005036B1"/>
    <w:rsid w:val="00503A63"/>
    <w:rsid w:val="00503CF2"/>
    <w:rsid w:val="00503DC5"/>
    <w:rsid w:val="0050423B"/>
    <w:rsid w:val="0050430E"/>
    <w:rsid w:val="00504311"/>
    <w:rsid w:val="0050485C"/>
    <w:rsid w:val="00504A64"/>
    <w:rsid w:val="00504AC6"/>
    <w:rsid w:val="00504D75"/>
    <w:rsid w:val="0050510F"/>
    <w:rsid w:val="00505160"/>
    <w:rsid w:val="0050527A"/>
    <w:rsid w:val="00505C10"/>
    <w:rsid w:val="00505CC5"/>
    <w:rsid w:val="00505D51"/>
    <w:rsid w:val="0050667B"/>
    <w:rsid w:val="00506DB6"/>
    <w:rsid w:val="00507F12"/>
    <w:rsid w:val="00510ABC"/>
    <w:rsid w:val="00510E52"/>
    <w:rsid w:val="00510FC6"/>
    <w:rsid w:val="00511079"/>
    <w:rsid w:val="00511411"/>
    <w:rsid w:val="00511A5F"/>
    <w:rsid w:val="00511CDF"/>
    <w:rsid w:val="00511FED"/>
    <w:rsid w:val="00512829"/>
    <w:rsid w:val="005128B3"/>
    <w:rsid w:val="00512A4C"/>
    <w:rsid w:val="00513839"/>
    <w:rsid w:val="005138FF"/>
    <w:rsid w:val="00513935"/>
    <w:rsid w:val="00513DEF"/>
    <w:rsid w:val="0051423C"/>
    <w:rsid w:val="00514518"/>
    <w:rsid w:val="0051457B"/>
    <w:rsid w:val="005148D4"/>
    <w:rsid w:val="00514C91"/>
    <w:rsid w:val="005153CE"/>
    <w:rsid w:val="0051547D"/>
    <w:rsid w:val="005155CD"/>
    <w:rsid w:val="005155FE"/>
    <w:rsid w:val="0051619B"/>
    <w:rsid w:val="00516241"/>
    <w:rsid w:val="00516FD9"/>
    <w:rsid w:val="0051701F"/>
    <w:rsid w:val="005174C5"/>
    <w:rsid w:val="005178E9"/>
    <w:rsid w:val="0051791D"/>
    <w:rsid w:val="00517BD1"/>
    <w:rsid w:val="00517F12"/>
    <w:rsid w:val="00520310"/>
    <w:rsid w:val="00520AB6"/>
    <w:rsid w:val="00520D2B"/>
    <w:rsid w:val="00520D6D"/>
    <w:rsid w:val="00520FD7"/>
    <w:rsid w:val="00521017"/>
    <w:rsid w:val="005212FD"/>
    <w:rsid w:val="00521425"/>
    <w:rsid w:val="00521590"/>
    <w:rsid w:val="00521DA3"/>
    <w:rsid w:val="00521DC7"/>
    <w:rsid w:val="00522950"/>
    <w:rsid w:val="00522BD8"/>
    <w:rsid w:val="00522BDA"/>
    <w:rsid w:val="00523417"/>
    <w:rsid w:val="0052369A"/>
    <w:rsid w:val="00523A25"/>
    <w:rsid w:val="00523D4A"/>
    <w:rsid w:val="00523E75"/>
    <w:rsid w:val="00523ECC"/>
    <w:rsid w:val="00523F07"/>
    <w:rsid w:val="00524385"/>
    <w:rsid w:val="005243E0"/>
    <w:rsid w:val="00524EC3"/>
    <w:rsid w:val="005256F3"/>
    <w:rsid w:val="00525D28"/>
    <w:rsid w:val="00525DBE"/>
    <w:rsid w:val="00525F20"/>
    <w:rsid w:val="00526381"/>
    <w:rsid w:val="005265A3"/>
    <w:rsid w:val="00526783"/>
    <w:rsid w:val="0052724D"/>
    <w:rsid w:val="005272BF"/>
    <w:rsid w:val="0052773A"/>
    <w:rsid w:val="0052778D"/>
    <w:rsid w:val="00527FB1"/>
    <w:rsid w:val="00530003"/>
    <w:rsid w:val="00530423"/>
    <w:rsid w:val="005308A4"/>
    <w:rsid w:val="00530CCC"/>
    <w:rsid w:val="00530DF9"/>
    <w:rsid w:val="0053107E"/>
    <w:rsid w:val="005312CB"/>
    <w:rsid w:val="00531301"/>
    <w:rsid w:val="00531563"/>
    <w:rsid w:val="0053162F"/>
    <w:rsid w:val="00531777"/>
    <w:rsid w:val="00531A4B"/>
    <w:rsid w:val="00531A5A"/>
    <w:rsid w:val="00531BA7"/>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3E"/>
    <w:rsid w:val="005355D6"/>
    <w:rsid w:val="00535E84"/>
    <w:rsid w:val="0053642E"/>
    <w:rsid w:val="00536698"/>
    <w:rsid w:val="005367AD"/>
    <w:rsid w:val="00536941"/>
    <w:rsid w:val="005372A7"/>
    <w:rsid w:val="0053749E"/>
    <w:rsid w:val="005375FE"/>
    <w:rsid w:val="005378AC"/>
    <w:rsid w:val="005402F9"/>
    <w:rsid w:val="00540B4A"/>
    <w:rsid w:val="00540BC4"/>
    <w:rsid w:val="00540BFC"/>
    <w:rsid w:val="00541956"/>
    <w:rsid w:val="0054195A"/>
    <w:rsid w:val="00541C6B"/>
    <w:rsid w:val="00541E1F"/>
    <w:rsid w:val="005420DE"/>
    <w:rsid w:val="00542185"/>
    <w:rsid w:val="00542249"/>
    <w:rsid w:val="0054255D"/>
    <w:rsid w:val="00542D2A"/>
    <w:rsid w:val="00542FAA"/>
    <w:rsid w:val="005431F5"/>
    <w:rsid w:val="00543707"/>
    <w:rsid w:val="005439D2"/>
    <w:rsid w:val="00543EBB"/>
    <w:rsid w:val="00544213"/>
    <w:rsid w:val="0054486D"/>
    <w:rsid w:val="00544C0C"/>
    <w:rsid w:val="00545316"/>
    <w:rsid w:val="005453F3"/>
    <w:rsid w:val="00545549"/>
    <w:rsid w:val="0054566C"/>
    <w:rsid w:val="00545A63"/>
    <w:rsid w:val="005461CC"/>
    <w:rsid w:val="00546670"/>
    <w:rsid w:val="005468F7"/>
    <w:rsid w:val="005469F5"/>
    <w:rsid w:val="00546F36"/>
    <w:rsid w:val="00547192"/>
    <w:rsid w:val="00547955"/>
    <w:rsid w:val="00547B0A"/>
    <w:rsid w:val="00547C08"/>
    <w:rsid w:val="0055040E"/>
    <w:rsid w:val="005515AA"/>
    <w:rsid w:val="005518ED"/>
    <w:rsid w:val="00551F89"/>
    <w:rsid w:val="00552093"/>
    <w:rsid w:val="005525BA"/>
    <w:rsid w:val="00552F33"/>
    <w:rsid w:val="00553509"/>
    <w:rsid w:val="00553AAB"/>
    <w:rsid w:val="00553F09"/>
    <w:rsid w:val="00553F43"/>
    <w:rsid w:val="005543B2"/>
    <w:rsid w:val="00554851"/>
    <w:rsid w:val="00554C49"/>
    <w:rsid w:val="00554C9C"/>
    <w:rsid w:val="00554E06"/>
    <w:rsid w:val="00554E4B"/>
    <w:rsid w:val="00554EFA"/>
    <w:rsid w:val="0055519C"/>
    <w:rsid w:val="005554C1"/>
    <w:rsid w:val="0055579E"/>
    <w:rsid w:val="00555960"/>
    <w:rsid w:val="005559D1"/>
    <w:rsid w:val="00555F67"/>
    <w:rsid w:val="005561E7"/>
    <w:rsid w:val="00556944"/>
    <w:rsid w:val="00556E32"/>
    <w:rsid w:val="00556F15"/>
    <w:rsid w:val="00557191"/>
    <w:rsid w:val="00557459"/>
    <w:rsid w:val="0056029E"/>
    <w:rsid w:val="005604A2"/>
    <w:rsid w:val="005604F1"/>
    <w:rsid w:val="005605ED"/>
    <w:rsid w:val="005606A4"/>
    <w:rsid w:val="005607B8"/>
    <w:rsid w:val="00560CF5"/>
    <w:rsid w:val="00560DDC"/>
    <w:rsid w:val="005615D6"/>
    <w:rsid w:val="00562710"/>
    <w:rsid w:val="0056272D"/>
    <w:rsid w:val="00562BAB"/>
    <w:rsid w:val="00562E1C"/>
    <w:rsid w:val="00563047"/>
    <w:rsid w:val="0056308E"/>
    <w:rsid w:val="005636AE"/>
    <w:rsid w:val="005636F1"/>
    <w:rsid w:val="005638C1"/>
    <w:rsid w:val="00563F16"/>
    <w:rsid w:val="0056415C"/>
    <w:rsid w:val="005647E6"/>
    <w:rsid w:val="005648D3"/>
    <w:rsid w:val="005649BF"/>
    <w:rsid w:val="005650ED"/>
    <w:rsid w:val="005651B3"/>
    <w:rsid w:val="00565289"/>
    <w:rsid w:val="005656E5"/>
    <w:rsid w:val="005657C6"/>
    <w:rsid w:val="00565863"/>
    <w:rsid w:val="00565869"/>
    <w:rsid w:val="005658B1"/>
    <w:rsid w:val="0056657C"/>
    <w:rsid w:val="00566AEF"/>
    <w:rsid w:val="00566B8B"/>
    <w:rsid w:val="00567415"/>
    <w:rsid w:val="00567610"/>
    <w:rsid w:val="00567658"/>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C4"/>
    <w:rsid w:val="005749F0"/>
    <w:rsid w:val="00574B50"/>
    <w:rsid w:val="00575156"/>
    <w:rsid w:val="00575290"/>
    <w:rsid w:val="0057534A"/>
    <w:rsid w:val="00575AD0"/>
    <w:rsid w:val="00575CDD"/>
    <w:rsid w:val="0057624A"/>
    <w:rsid w:val="00576D9F"/>
    <w:rsid w:val="00577656"/>
    <w:rsid w:val="00577835"/>
    <w:rsid w:val="0057783C"/>
    <w:rsid w:val="00577D97"/>
    <w:rsid w:val="00577DFC"/>
    <w:rsid w:val="00580519"/>
    <w:rsid w:val="00580793"/>
    <w:rsid w:val="00580CAB"/>
    <w:rsid w:val="00580CF4"/>
    <w:rsid w:val="00581470"/>
    <w:rsid w:val="00581628"/>
    <w:rsid w:val="005819EB"/>
    <w:rsid w:val="00581B62"/>
    <w:rsid w:val="00581B94"/>
    <w:rsid w:val="00581BAD"/>
    <w:rsid w:val="00581D62"/>
    <w:rsid w:val="00581D9F"/>
    <w:rsid w:val="00581F1B"/>
    <w:rsid w:val="00582087"/>
    <w:rsid w:val="00582C71"/>
    <w:rsid w:val="00582F21"/>
    <w:rsid w:val="00582FE3"/>
    <w:rsid w:val="005831DD"/>
    <w:rsid w:val="00583204"/>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2FD"/>
    <w:rsid w:val="00590E41"/>
    <w:rsid w:val="00590E8D"/>
    <w:rsid w:val="005914DA"/>
    <w:rsid w:val="00591511"/>
    <w:rsid w:val="00591AF6"/>
    <w:rsid w:val="00591D5D"/>
    <w:rsid w:val="00591E50"/>
    <w:rsid w:val="00592026"/>
    <w:rsid w:val="005924EC"/>
    <w:rsid w:val="00592906"/>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5C4"/>
    <w:rsid w:val="00597815"/>
    <w:rsid w:val="00597B2D"/>
    <w:rsid w:val="00597ED8"/>
    <w:rsid w:val="005A0365"/>
    <w:rsid w:val="005A0921"/>
    <w:rsid w:val="005A10D0"/>
    <w:rsid w:val="005A12A9"/>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FA9"/>
    <w:rsid w:val="005B0F3D"/>
    <w:rsid w:val="005B151E"/>
    <w:rsid w:val="005B15D1"/>
    <w:rsid w:val="005B1E64"/>
    <w:rsid w:val="005B28E9"/>
    <w:rsid w:val="005B3359"/>
    <w:rsid w:val="005B388F"/>
    <w:rsid w:val="005B3C6D"/>
    <w:rsid w:val="005B3CEB"/>
    <w:rsid w:val="005B4045"/>
    <w:rsid w:val="005B4175"/>
    <w:rsid w:val="005B4977"/>
    <w:rsid w:val="005B4F0F"/>
    <w:rsid w:val="005B535E"/>
    <w:rsid w:val="005B59E2"/>
    <w:rsid w:val="005B5CBB"/>
    <w:rsid w:val="005B609E"/>
    <w:rsid w:val="005B60D3"/>
    <w:rsid w:val="005B620A"/>
    <w:rsid w:val="005B6658"/>
    <w:rsid w:val="005B6BB5"/>
    <w:rsid w:val="005B6DF6"/>
    <w:rsid w:val="005B7B7D"/>
    <w:rsid w:val="005C1116"/>
    <w:rsid w:val="005C133C"/>
    <w:rsid w:val="005C15BE"/>
    <w:rsid w:val="005C1948"/>
    <w:rsid w:val="005C228E"/>
    <w:rsid w:val="005C22F9"/>
    <w:rsid w:val="005C263C"/>
    <w:rsid w:val="005C2679"/>
    <w:rsid w:val="005C298C"/>
    <w:rsid w:val="005C3263"/>
    <w:rsid w:val="005C47FB"/>
    <w:rsid w:val="005C4873"/>
    <w:rsid w:val="005C4B5E"/>
    <w:rsid w:val="005C4BFB"/>
    <w:rsid w:val="005C5046"/>
    <w:rsid w:val="005C545F"/>
    <w:rsid w:val="005C5870"/>
    <w:rsid w:val="005C5903"/>
    <w:rsid w:val="005C5AB0"/>
    <w:rsid w:val="005C6500"/>
    <w:rsid w:val="005C6F44"/>
    <w:rsid w:val="005C7BFE"/>
    <w:rsid w:val="005C7F3D"/>
    <w:rsid w:val="005D0347"/>
    <w:rsid w:val="005D03AA"/>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3BEF"/>
    <w:rsid w:val="005D4302"/>
    <w:rsid w:val="005D5086"/>
    <w:rsid w:val="005D5A20"/>
    <w:rsid w:val="005D5C19"/>
    <w:rsid w:val="005D5C1E"/>
    <w:rsid w:val="005D6465"/>
    <w:rsid w:val="005D6B01"/>
    <w:rsid w:val="005D6C98"/>
    <w:rsid w:val="005D6ED0"/>
    <w:rsid w:val="005D6F22"/>
    <w:rsid w:val="005D7637"/>
    <w:rsid w:val="005D7774"/>
    <w:rsid w:val="005D786C"/>
    <w:rsid w:val="005D7C6F"/>
    <w:rsid w:val="005E00E5"/>
    <w:rsid w:val="005E0148"/>
    <w:rsid w:val="005E0386"/>
    <w:rsid w:val="005E049F"/>
    <w:rsid w:val="005E0515"/>
    <w:rsid w:val="005E080C"/>
    <w:rsid w:val="005E0B57"/>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69"/>
    <w:rsid w:val="005E7E1B"/>
    <w:rsid w:val="005F0108"/>
    <w:rsid w:val="005F0291"/>
    <w:rsid w:val="005F0C4F"/>
    <w:rsid w:val="005F0ECC"/>
    <w:rsid w:val="005F1705"/>
    <w:rsid w:val="005F1DFD"/>
    <w:rsid w:val="005F21A5"/>
    <w:rsid w:val="005F2470"/>
    <w:rsid w:val="005F26DD"/>
    <w:rsid w:val="005F28C6"/>
    <w:rsid w:val="005F2DFF"/>
    <w:rsid w:val="005F34F6"/>
    <w:rsid w:val="005F353D"/>
    <w:rsid w:val="005F365A"/>
    <w:rsid w:val="005F3731"/>
    <w:rsid w:val="005F3F16"/>
    <w:rsid w:val="005F400B"/>
    <w:rsid w:val="005F4320"/>
    <w:rsid w:val="005F4A51"/>
    <w:rsid w:val="005F50FF"/>
    <w:rsid w:val="005F52CC"/>
    <w:rsid w:val="005F57FB"/>
    <w:rsid w:val="005F5E6F"/>
    <w:rsid w:val="005F6146"/>
    <w:rsid w:val="005F6510"/>
    <w:rsid w:val="005F681C"/>
    <w:rsid w:val="005F6BD4"/>
    <w:rsid w:val="005F7088"/>
    <w:rsid w:val="005F7188"/>
    <w:rsid w:val="005F763C"/>
    <w:rsid w:val="005F7985"/>
    <w:rsid w:val="00600420"/>
    <w:rsid w:val="00600CEB"/>
    <w:rsid w:val="00601D91"/>
    <w:rsid w:val="00601ED7"/>
    <w:rsid w:val="006023FB"/>
    <w:rsid w:val="00602A78"/>
    <w:rsid w:val="00602A84"/>
    <w:rsid w:val="00602AA1"/>
    <w:rsid w:val="00602BD1"/>
    <w:rsid w:val="00602C00"/>
    <w:rsid w:val="00602CB1"/>
    <w:rsid w:val="00602D43"/>
    <w:rsid w:val="00603123"/>
    <w:rsid w:val="006031EC"/>
    <w:rsid w:val="006036F4"/>
    <w:rsid w:val="00604151"/>
    <w:rsid w:val="00604249"/>
    <w:rsid w:val="00604367"/>
    <w:rsid w:val="006043A1"/>
    <w:rsid w:val="006044BE"/>
    <w:rsid w:val="0060475F"/>
    <w:rsid w:val="006047DF"/>
    <w:rsid w:val="00604804"/>
    <w:rsid w:val="006048AD"/>
    <w:rsid w:val="00604DE1"/>
    <w:rsid w:val="00604ECB"/>
    <w:rsid w:val="0060547F"/>
    <w:rsid w:val="006058A9"/>
    <w:rsid w:val="00605BE3"/>
    <w:rsid w:val="00605C69"/>
    <w:rsid w:val="006060C2"/>
    <w:rsid w:val="00606A26"/>
    <w:rsid w:val="006076A8"/>
    <w:rsid w:val="00607D81"/>
    <w:rsid w:val="00607D99"/>
    <w:rsid w:val="006102A1"/>
    <w:rsid w:val="006102AB"/>
    <w:rsid w:val="00610468"/>
    <w:rsid w:val="00610747"/>
    <w:rsid w:val="00610787"/>
    <w:rsid w:val="00610E03"/>
    <w:rsid w:val="00611030"/>
    <w:rsid w:val="0061170D"/>
    <w:rsid w:val="0061176E"/>
    <w:rsid w:val="00611B63"/>
    <w:rsid w:val="006122B7"/>
    <w:rsid w:val="00612446"/>
    <w:rsid w:val="00612464"/>
    <w:rsid w:val="00612917"/>
    <w:rsid w:val="00612A78"/>
    <w:rsid w:val="00613420"/>
    <w:rsid w:val="00613C07"/>
    <w:rsid w:val="00613EA5"/>
    <w:rsid w:val="006141AC"/>
    <w:rsid w:val="0061424E"/>
    <w:rsid w:val="006144ED"/>
    <w:rsid w:val="006148D4"/>
    <w:rsid w:val="006148E3"/>
    <w:rsid w:val="00614A74"/>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52A"/>
    <w:rsid w:val="00621753"/>
    <w:rsid w:val="00622322"/>
    <w:rsid w:val="006225AD"/>
    <w:rsid w:val="006226E8"/>
    <w:rsid w:val="00622DCF"/>
    <w:rsid w:val="00623125"/>
    <w:rsid w:val="0062343A"/>
    <w:rsid w:val="006234D7"/>
    <w:rsid w:val="00623583"/>
    <w:rsid w:val="00623A5F"/>
    <w:rsid w:val="00624343"/>
    <w:rsid w:val="006244C0"/>
    <w:rsid w:val="0062462F"/>
    <w:rsid w:val="00624718"/>
    <w:rsid w:val="0062473A"/>
    <w:rsid w:val="0062489F"/>
    <w:rsid w:val="00624BA1"/>
    <w:rsid w:val="0062558C"/>
    <w:rsid w:val="00625768"/>
    <w:rsid w:val="0062598C"/>
    <w:rsid w:val="00625DDB"/>
    <w:rsid w:val="00626082"/>
    <w:rsid w:val="0062636D"/>
    <w:rsid w:val="00626587"/>
    <w:rsid w:val="0062661B"/>
    <w:rsid w:val="00626D10"/>
    <w:rsid w:val="00626DC2"/>
    <w:rsid w:val="00627033"/>
    <w:rsid w:val="006271B1"/>
    <w:rsid w:val="006271FD"/>
    <w:rsid w:val="00627224"/>
    <w:rsid w:val="00627363"/>
    <w:rsid w:val="006276AE"/>
    <w:rsid w:val="00627832"/>
    <w:rsid w:val="00630118"/>
    <w:rsid w:val="00630514"/>
    <w:rsid w:val="00630B87"/>
    <w:rsid w:val="006310AE"/>
    <w:rsid w:val="006315D8"/>
    <w:rsid w:val="00631762"/>
    <w:rsid w:val="00632123"/>
    <w:rsid w:val="00632196"/>
    <w:rsid w:val="0063253C"/>
    <w:rsid w:val="00632BA2"/>
    <w:rsid w:val="00632BBE"/>
    <w:rsid w:val="00632D20"/>
    <w:rsid w:val="00633469"/>
    <w:rsid w:val="00633BF2"/>
    <w:rsid w:val="00633F67"/>
    <w:rsid w:val="00633F7B"/>
    <w:rsid w:val="006345C3"/>
    <w:rsid w:val="006346D4"/>
    <w:rsid w:val="0063470C"/>
    <w:rsid w:val="0063515B"/>
    <w:rsid w:val="00635212"/>
    <w:rsid w:val="0063530F"/>
    <w:rsid w:val="006357C6"/>
    <w:rsid w:val="00635881"/>
    <w:rsid w:val="00635A7B"/>
    <w:rsid w:val="006362F9"/>
    <w:rsid w:val="006369A9"/>
    <w:rsid w:val="006370F6"/>
    <w:rsid w:val="006373CD"/>
    <w:rsid w:val="00637D86"/>
    <w:rsid w:val="00637E57"/>
    <w:rsid w:val="00637ECD"/>
    <w:rsid w:val="00640436"/>
    <w:rsid w:val="00640914"/>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D71"/>
    <w:rsid w:val="00643F22"/>
    <w:rsid w:val="00644186"/>
    <w:rsid w:val="0064420E"/>
    <w:rsid w:val="006442A0"/>
    <w:rsid w:val="0064458B"/>
    <w:rsid w:val="006449CE"/>
    <w:rsid w:val="00644A21"/>
    <w:rsid w:val="00644BE5"/>
    <w:rsid w:val="0064545F"/>
    <w:rsid w:val="006457ED"/>
    <w:rsid w:val="0064581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BB9"/>
    <w:rsid w:val="00653267"/>
    <w:rsid w:val="00653626"/>
    <w:rsid w:val="006538ED"/>
    <w:rsid w:val="006539E8"/>
    <w:rsid w:val="00653A13"/>
    <w:rsid w:val="00654181"/>
    <w:rsid w:val="00654A07"/>
    <w:rsid w:val="00654E75"/>
    <w:rsid w:val="006556FB"/>
    <w:rsid w:val="006559F4"/>
    <w:rsid w:val="00656307"/>
    <w:rsid w:val="00656505"/>
    <w:rsid w:val="006565D8"/>
    <w:rsid w:val="0065660C"/>
    <w:rsid w:val="00656B96"/>
    <w:rsid w:val="00656ED0"/>
    <w:rsid w:val="00656EF1"/>
    <w:rsid w:val="00656F79"/>
    <w:rsid w:val="0065736B"/>
    <w:rsid w:val="006577D2"/>
    <w:rsid w:val="006578E4"/>
    <w:rsid w:val="0065797A"/>
    <w:rsid w:val="00657AC0"/>
    <w:rsid w:val="00657AE5"/>
    <w:rsid w:val="006601FC"/>
    <w:rsid w:val="0066052A"/>
    <w:rsid w:val="0066064A"/>
    <w:rsid w:val="0066122F"/>
    <w:rsid w:val="006618E9"/>
    <w:rsid w:val="006619B0"/>
    <w:rsid w:val="00661A67"/>
    <w:rsid w:val="00662012"/>
    <w:rsid w:val="006624B2"/>
    <w:rsid w:val="00662543"/>
    <w:rsid w:val="0066254A"/>
    <w:rsid w:val="006626D0"/>
    <w:rsid w:val="006627BB"/>
    <w:rsid w:val="006628E9"/>
    <w:rsid w:val="00662CE3"/>
    <w:rsid w:val="00662D88"/>
    <w:rsid w:val="006641F4"/>
    <w:rsid w:val="00664DF3"/>
    <w:rsid w:val="00664E8C"/>
    <w:rsid w:val="00664F35"/>
    <w:rsid w:val="006651C4"/>
    <w:rsid w:val="006652E4"/>
    <w:rsid w:val="00665421"/>
    <w:rsid w:val="0066569B"/>
    <w:rsid w:val="006657E0"/>
    <w:rsid w:val="00665F7C"/>
    <w:rsid w:val="0066609D"/>
    <w:rsid w:val="0066699A"/>
    <w:rsid w:val="006669A6"/>
    <w:rsid w:val="00666DFC"/>
    <w:rsid w:val="00666EBB"/>
    <w:rsid w:val="0066779E"/>
    <w:rsid w:val="00667859"/>
    <w:rsid w:val="00667FAF"/>
    <w:rsid w:val="0066BCB3"/>
    <w:rsid w:val="0067020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6E0"/>
    <w:rsid w:val="00676A64"/>
    <w:rsid w:val="00677524"/>
    <w:rsid w:val="00677925"/>
    <w:rsid w:val="006779BF"/>
    <w:rsid w:val="00677F16"/>
    <w:rsid w:val="00680188"/>
    <w:rsid w:val="006802D1"/>
    <w:rsid w:val="0068074D"/>
    <w:rsid w:val="00680F41"/>
    <w:rsid w:val="00680F46"/>
    <w:rsid w:val="006814F9"/>
    <w:rsid w:val="0068158A"/>
    <w:rsid w:val="006818D3"/>
    <w:rsid w:val="00681A41"/>
    <w:rsid w:val="00681AD3"/>
    <w:rsid w:val="00681FDC"/>
    <w:rsid w:val="006823A0"/>
    <w:rsid w:val="00682B53"/>
    <w:rsid w:val="00682F27"/>
    <w:rsid w:val="006830CB"/>
    <w:rsid w:val="0068338C"/>
    <w:rsid w:val="00683407"/>
    <w:rsid w:val="0068381D"/>
    <w:rsid w:val="00683D06"/>
    <w:rsid w:val="00684008"/>
    <w:rsid w:val="006840FC"/>
    <w:rsid w:val="006841CC"/>
    <w:rsid w:val="006846B7"/>
    <w:rsid w:val="00684B9E"/>
    <w:rsid w:val="00684F66"/>
    <w:rsid w:val="006850B8"/>
    <w:rsid w:val="006859DB"/>
    <w:rsid w:val="00685A4B"/>
    <w:rsid w:val="00685F2F"/>
    <w:rsid w:val="0068678D"/>
    <w:rsid w:val="00686A58"/>
    <w:rsid w:val="00686F80"/>
    <w:rsid w:val="006873C9"/>
    <w:rsid w:val="00687488"/>
    <w:rsid w:val="00687F7B"/>
    <w:rsid w:val="00687FC4"/>
    <w:rsid w:val="0069041C"/>
    <w:rsid w:val="006904ED"/>
    <w:rsid w:val="00690ACC"/>
    <w:rsid w:val="00690E2E"/>
    <w:rsid w:val="0069102D"/>
    <w:rsid w:val="006915D7"/>
    <w:rsid w:val="00691E09"/>
    <w:rsid w:val="00691FC6"/>
    <w:rsid w:val="006923D3"/>
    <w:rsid w:val="006927B9"/>
    <w:rsid w:val="00692814"/>
    <w:rsid w:val="00692A73"/>
    <w:rsid w:val="00692C43"/>
    <w:rsid w:val="00692CC9"/>
    <w:rsid w:val="006932E7"/>
    <w:rsid w:val="00693347"/>
    <w:rsid w:val="0069334C"/>
    <w:rsid w:val="00693817"/>
    <w:rsid w:val="00693A23"/>
    <w:rsid w:val="00693F09"/>
    <w:rsid w:val="00694113"/>
    <w:rsid w:val="006948EF"/>
    <w:rsid w:val="00695635"/>
    <w:rsid w:val="00695669"/>
    <w:rsid w:val="006967E3"/>
    <w:rsid w:val="00696D63"/>
    <w:rsid w:val="00696D73"/>
    <w:rsid w:val="006971B8"/>
    <w:rsid w:val="00697223"/>
    <w:rsid w:val="00697AEC"/>
    <w:rsid w:val="006A032F"/>
    <w:rsid w:val="006A0674"/>
    <w:rsid w:val="006A0720"/>
    <w:rsid w:val="006A0C3C"/>
    <w:rsid w:val="006A0DD3"/>
    <w:rsid w:val="006A0EAE"/>
    <w:rsid w:val="006A0F95"/>
    <w:rsid w:val="006A1351"/>
    <w:rsid w:val="006A146E"/>
    <w:rsid w:val="006A18D5"/>
    <w:rsid w:val="006A1BEB"/>
    <w:rsid w:val="006A1CE7"/>
    <w:rsid w:val="006A2A39"/>
    <w:rsid w:val="006A2F57"/>
    <w:rsid w:val="006A2FC7"/>
    <w:rsid w:val="006A3022"/>
    <w:rsid w:val="006A41AE"/>
    <w:rsid w:val="006A4856"/>
    <w:rsid w:val="006A49C1"/>
    <w:rsid w:val="006A4D1D"/>
    <w:rsid w:val="006A5474"/>
    <w:rsid w:val="006A564B"/>
    <w:rsid w:val="006A66CE"/>
    <w:rsid w:val="006A6AA5"/>
    <w:rsid w:val="006A7BEA"/>
    <w:rsid w:val="006B040F"/>
    <w:rsid w:val="006B05B5"/>
    <w:rsid w:val="006B0936"/>
    <w:rsid w:val="006B0998"/>
    <w:rsid w:val="006B0ED9"/>
    <w:rsid w:val="006B12BA"/>
    <w:rsid w:val="006B1545"/>
    <w:rsid w:val="006B1CDB"/>
    <w:rsid w:val="006B239F"/>
    <w:rsid w:val="006B23B9"/>
    <w:rsid w:val="006B23F1"/>
    <w:rsid w:val="006B2DA7"/>
    <w:rsid w:val="006B2F4D"/>
    <w:rsid w:val="006B306B"/>
    <w:rsid w:val="006B32FC"/>
    <w:rsid w:val="006B339F"/>
    <w:rsid w:val="006B3682"/>
    <w:rsid w:val="006B37B1"/>
    <w:rsid w:val="006B3974"/>
    <w:rsid w:val="006B3F3C"/>
    <w:rsid w:val="006B40CF"/>
    <w:rsid w:val="006B40D8"/>
    <w:rsid w:val="006B48CB"/>
    <w:rsid w:val="006B564D"/>
    <w:rsid w:val="006B5703"/>
    <w:rsid w:val="006B5987"/>
    <w:rsid w:val="006B5DB4"/>
    <w:rsid w:val="006B5F87"/>
    <w:rsid w:val="006B601A"/>
    <w:rsid w:val="006B6307"/>
    <w:rsid w:val="006B6D5E"/>
    <w:rsid w:val="006B6EE6"/>
    <w:rsid w:val="006B7048"/>
    <w:rsid w:val="006B73BB"/>
    <w:rsid w:val="006B7D76"/>
    <w:rsid w:val="006B7E51"/>
    <w:rsid w:val="006C0537"/>
    <w:rsid w:val="006C05F5"/>
    <w:rsid w:val="006C09C0"/>
    <w:rsid w:val="006C0CCF"/>
    <w:rsid w:val="006C0F1A"/>
    <w:rsid w:val="006C1445"/>
    <w:rsid w:val="006C15D3"/>
    <w:rsid w:val="006C1D1B"/>
    <w:rsid w:val="006C2197"/>
    <w:rsid w:val="006C25DD"/>
    <w:rsid w:val="006C276E"/>
    <w:rsid w:val="006C2AA1"/>
    <w:rsid w:val="006C2C78"/>
    <w:rsid w:val="006C2F0E"/>
    <w:rsid w:val="006C33F5"/>
    <w:rsid w:val="006C394A"/>
    <w:rsid w:val="006C3AB0"/>
    <w:rsid w:val="006C3B56"/>
    <w:rsid w:val="006C43AF"/>
    <w:rsid w:val="006C4563"/>
    <w:rsid w:val="006C4930"/>
    <w:rsid w:val="006C4C6B"/>
    <w:rsid w:val="006C4D3D"/>
    <w:rsid w:val="006C4FC1"/>
    <w:rsid w:val="006C51A5"/>
    <w:rsid w:val="006C529D"/>
    <w:rsid w:val="006C5408"/>
    <w:rsid w:val="006C56D2"/>
    <w:rsid w:val="006C58DF"/>
    <w:rsid w:val="006C5EB3"/>
    <w:rsid w:val="006C6297"/>
    <w:rsid w:val="006C62E9"/>
    <w:rsid w:val="006C6406"/>
    <w:rsid w:val="006C6798"/>
    <w:rsid w:val="006C6B36"/>
    <w:rsid w:val="006C6DF7"/>
    <w:rsid w:val="006C7430"/>
    <w:rsid w:val="006C752A"/>
    <w:rsid w:val="006C7926"/>
    <w:rsid w:val="006C7D0F"/>
    <w:rsid w:val="006C7E6D"/>
    <w:rsid w:val="006D0826"/>
    <w:rsid w:val="006D0B73"/>
    <w:rsid w:val="006D0C12"/>
    <w:rsid w:val="006D0CC3"/>
    <w:rsid w:val="006D0E58"/>
    <w:rsid w:val="006D0E6B"/>
    <w:rsid w:val="006D1254"/>
    <w:rsid w:val="006D16E3"/>
    <w:rsid w:val="006D2061"/>
    <w:rsid w:val="006D2146"/>
    <w:rsid w:val="006D2B82"/>
    <w:rsid w:val="006D38F8"/>
    <w:rsid w:val="006D3A34"/>
    <w:rsid w:val="006D3BCA"/>
    <w:rsid w:val="006D3C71"/>
    <w:rsid w:val="006D3FE7"/>
    <w:rsid w:val="006D444C"/>
    <w:rsid w:val="006D4790"/>
    <w:rsid w:val="006D5697"/>
    <w:rsid w:val="006D5754"/>
    <w:rsid w:val="006D632E"/>
    <w:rsid w:val="006D642B"/>
    <w:rsid w:val="006D6507"/>
    <w:rsid w:val="006D66E6"/>
    <w:rsid w:val="006D6BAC"/>
    <w:rsid w:val="006D6C7C"/>
    <w:rsid w:val="006D6C9C"/>
    <w:rsid w:val="006D6DA8"/>
    <w:rsid w:val="006D70E1"/>
    <w:rsid w:val="006D75AC"/>
    <w:rsid w:val="006D7E9B"/>
    <w:rsid w:val="006E083F"/>
    <w:rsid w:val="006E093E"/>
    <w:rsid w:val="006E094A"/>
    <w:rsid w:val="006E12B1"/>
    <w:rsid w:val="006E13D1"/>
    <w:rsid w:val="006E1CCF"/>
    <w:rsid w:val="006E20BC"/>
    <w:rsid w:val="006E21B8"/>
    <w:rsid w:val="006E27D4"/>
    <w:rsid w:val="006E3931"/>
    <w:rsid w:val="006E40CF"/>
    <w:rsid w:val="006E428C"/>
    <w:rsid w:val="006E4399"/>
    <w:rsid w:val="006E45CC"/>
    <w:rsid w:val="006E47BC"/>
    <w:rsid w:val="006E49AF"/>
    <w:rsid w:val="006E4D0C"/>
    <w:rsid w:val="006E4D1B"/>
    <w:rsid w:val="006E5AD2"/>
    <w:rsid w:val="006E5B78"/>
    <w:rsid w:val="006E5D29"/>
    <w:rsid w:val="006E67BA"/>
    <w:rsid w:val="006E699D"/>
    <w:rsid w:val="006E6BA3"/>
    <w:rsid w:val="006E6C1E"/>
    <w:rsid w:val="006E7418"/>
    <w:rsid w:val="006E756F"/>
    <w:rsid w:val="006E7AC6"/>
    <w:rsid w:val="006E7BE0"/>
    <w:rsid w:val="006F0518"/>
    <w:rsid w:val="006F1116"/>
    <w:rsid w:val="006F122B"/>
    <w:rsid w:val="006F13D0"/>
    <w:rsid w:val="006F1CFA"/>
    <w:rsid w:val="006F2093"/>
    <w:rsid w:val="006F2422"/>
    <w:rsid w:val="006F2654"/>
    <w:rsid w:val="006F26F3"/>
    <w:rsid w:val="006F2B71"/>
    <w:rsid w:val="006F3196"/>
    <w:rsid w:val="006F3A31"/>
    <w:rsid w:val="006F3C3A"/>
    <w:rsid w:val="006F3C54"/>
    <w:rsid w:val="006F3F79"/>
    <w:rsid w:val="006F418C"/>
    <w:rsid w:val="006F485D"/>
    <w:rsid w:val="006F491E"/>
    <w:rsid w:val="006F4F8B"/>
    <w:rsid w:val="006F5E64"/>
    <w:rsid w:val="006F60DE"/>
    <w:rsid w:val="006F64FC"/>
    <w:rsid w:val="006F65FB"/>
    <w:rsid w:val="006F660D"/>
    <w:rsid w:val="006F66FA"/>
    <w:rsid w:val="006F705D"/>
    <w:rsid w:val="006F7453"/>
    <w:rsid w:val="006F77CC"/>
    <w:rsid w:val="006F7914"/>
    <w:rsid w:val="006F79E0"/>
    <w:rsid w:val="006F7B59"/>
    <w:rsid w:val="006F7C0B"/>
    <w:rsid w:val="006F7C7B"/>
    <w:rsid w:val="006F7E46"/>
    <w:rsid w:val="006F7F3E"/>
    <w:rsid w:val="00700899"/>
    <w:rsid w:val="00700A45"/>
    <w:rsid w:val="00700AB4"/>
    <w:rsid w:val="00700AD7"/>
    <w:rsid w:val="00700B5E"/>
    <w:rsid w:val="00700FCA"/>
    <w:rsid w:val="00701016"/>
    <w:rsid w:val="0070137A"/>
    <w:rsid w:val="007015C6"/>
    <w:rsid w:val="00701645"/>
    <w:rsid w:val="00701BBC"/>
    <w:rsid w:val="00702025"/>
    <w:rsid w:val="00702154"/>
    <w:rsid w:val="00702D5A"/>
    <w:rsid w:val="00702EF7"/>
    <w:rsid w:val="00703571"/>
    <w:rsid w:val="00703989"/>
    <w:rsid w:val="007039CE"/>
    <w:rsid w:val="007039D2"/>
    <w:rsid w:val="00703FB7"/>
    <w:rsid w:val="00703FC2"/>
    <w:rsid w:val="007042E1"/>
    <w:rsid w:val="007042E9"/>
    <w:rsid w:val="00704495"/>
    <w:rsid w:val="00704A80"/>
    <w:rsid w:val="00705481"/>
    <w:rsid w:val="00705B0D"/>
    <w:rsid w:val="0070624B"/>
    <w:rsid w:val="00706A83"/>
    <w:rsid w:val="0071030D"/>
    <w:rsid w:val="007108D3"/>
    <w:rsid w:val="0071118B"/>
    <w:rsid w:val="007115F3"/>
    <w:rsid w:val="00711C66"/>
    <w:rsid w:val="00711E13"/>
    <w:rsid w:val="00712596"/>
    <w:rsid w:val="00712710"/>
    <w:rsid w:val="007127F0"/>
    <w:rsid w:val="00712989"/>
    <w:rsid w:val="00712EDA"/>
    <w:rsid w:val="00713288"/>
    <w:rsid w:val="00713430"/>
    <w:rsid w:val="00713557"/>
    <w:rsid w:val="007136D0"/>
    <w:rsid w:val="00713F2D"/>
    <w:rsid w:val="007143F5"/>
    <w:rsid w:val="00714783"/>
    <w:rsid w:val="00714B3D"/>
    <w:rsid w:val="00714B47"/>
    <w:rsid w:val="007155A9"/>
    <w:rsid w:val="007158E1"/>
    <w:rsid w:val="00715A3F"/>
    <w:rsid w:val="00715B93"/>
    <w:rsid w:val="00715D4A"/>
    <w:rsid w:val="007165B1"/>
    <w:rsid w:val="00716AA6"/>
    <w:rsid w:val="00716FDF"/>
    <w:rsid w:val="0071705B"/>
    <w:rsid w:val="00717B78"/>
    <w:rsid w:val="00720011"/>
    <w:rsid w:val="0072043D"/>
    <w:rsid w:val="00720505"/>
    <w:rsid w:val="00720923"/>
    <w:rsid w:val="00720BBB"/>
    <w:rsid w:val="007214CF"/>
    <w:rsid w:val="00721896"/>
    <w:rsid w:val="00721D02"/>
    <w:rsid w:val="007221AD"/>
    <w:rsid w:val="00722697"/>
    <w:rsid w:val="00722D09"/>
    <w:rsid w:val="00722F9D"/>
    <w:rsid w:val="00723490"/>
    <w:rsid w:val="007236A3"/>
    <w:rsid w:val="007239B6"/>
    <w:rsid w:val="00723A92"/>
    <w:rsid w:val="00723B6B"/>
    <w:rsid w:val="00723F37"/>
    <w:rsid w:val="0072432C"/>
    <w:rsid w:val="007245AF"/>
    <w:rsid w:val="0072490A"/>
    <w:rsid w:val="00724B64"/>
    <w:rsid w:val="00724E57"/>
    <w:rsid w:val="007250C5"/>
    <w:rsid w:val="0072517D"/>
    <w:rsid w:val="00725329"/>
    <w:rsid w:val="0072539C"/>
    <w:rsid w:val="007265F2"/>
    <w:rsid w:val="00726878"/>
    <w:rsid w:val="00726890"/>
    <w:rsid w:val="007275B9"/>
    <w:rsid w:val="00727763"/>
    <w:rsid w:val="007304F6"/>
    <w:rsid w:val="00730687"/>
    <w:rsid w:val="00730828"/>
    <w:rsid w:val="00730955"/>
    <w:rsid w:val="00730A8B"/>
    <w:rsid w:val="00730CFD"/>
    <w:rsid w:val="0073124A"/>
    <w:rsid w:val="007319DB"/>
    <w:rsid w:val="00731B29"/>
    <w:rsid w:val="00731B79"/>
    <w:rsid w:val="007320A2"/>
    <w:rsid w:val="007323A4"/>
    <w:rsid w:val="007327CE"/>
    <w:rsid w:val="00732F05"/>
    <w:rsid w:val="00733425"/>
    <w:rsid w:val="00733576"/>
    <w:rsid w:val="007335B1"/>
    <w:rsid w:val="00733893"/>
    <w:rsid w:val="007339A1"/>
    <w:rsid w:val="00734242"/>
    <w:rsid w:val="00734A05"/>
    <w:rsid w:val="00734ECC"/>
    <w:rsid w:val="00735A02"/>
    <w:rsid w:val="00735C6F"/>
    <w:rsid w:val="0073623E"/>
    <w:rsid w:val="007362A4"/>
    <w:rsid w:val="00736A43"/>
    <w:rsid w:val="007374B6"/>
    <w:rsid w:val="00737A31"/>
    <w:rsid w:val="00737A89"/>
    <w:rsid w:val="00737B24"/>
    <w:rsid w:val="0074049B"/>
    <w:rsid w:val="007407FA"/>
    <w:rsid w:val="00740AB5"/>
    <w:rsid w:val="00740F06"/>
    <w:rsid w:val="007429F2"/>
    <w:rsid w:val="00742A6A"/>
    <w:rsid w:val="00742ADB"/>
    <w:rsid w:val="00742B44"/>
    <w:rsid w:val="00742BFA"/>
    <w:rsid w:val="00743195"/>
    <w:rsid w:val="007431C8"/>
    <w:rsid w:val="00743674"/>
    <w:rsid w:val="00743AC3"/>
    <w:rsid w:val="00743BA0"/>
    <w:rsid w:val="00743C79"/>
    <w:rsid w:val="00744681"/>
    <w:rsid w:val="0074469C"/>
    <w:rsid w:val="007449A8"/>
    <w:rsid w:val="00744A0B"/>
    <w:rsid w:val="00744BEC"/>
    <w:rsid w:val="007455C1"/>
    <w:rsid w:val="007456F0"/>
    <w:rsid w:val="007458BA"/>
    <w:rsid w:val="00745B95"/>
    <w:rsid w:val="00745CE1"/>
    <w:rsid w:val="0074656E"/>
    <w:rsid w:val="00746A8A"/>
    <w:rsid w:val="00746B11"/>
    <w:rsid w:val="00746C68"/>
    <w:rsid w:val="00746F94"/>
    <w:rsid w:val="007472AB"/>
    <w:rsid w:val="007472D5"/>
    <w:rsid w:val="00747692"/>
    <w:rsid w:val="007477A0"/>
    <w:rsid w:val="0074783F"/>
    <w:rsid w:val="00747A8C"/>
    <w:rsid w:val="00747B65"/>
    <w:rsid w:val="00747E91"/>
    <w:rsid w:val="00751A0B"/>
    <w:rsid w:val="0075204B"/>
    <w:rsid w:val="0075251B"/>
    <w:rsid w:val="00752B03"/>
    <w:rsid w:val="00753176"/>
    <w:rsid w:val="00753338"/>
    <w:rsid w:val="00753454"/>
    <w:rsid w:val="00753678"/>
    <w:rsid w:val="00753834"/>
    <w:rsid w:val="00753BB5"/>
    <w:rsid w:val="007544F1"/>
    <w:rsid w:val="00754C29"/>
    <w:rsid w:val="00754FBF"/>
    <w:rsid w:val="00755438"/>
    <w:rsid w:val="007554D3"/>
    <w:rsid w:val="00755E4A"/>
    <w:rsid w:val="007561F9"/>
    <w:rsid w:val="007562CA"/>
    <w:rsid w:val="00756832"/>
    <w:rsid w:val="00756D1B"/>
    <w:rsid w:val="00756DAF"/>
    <w:rsid w:val="00757216"/>
    <w:rsid w:val="00757392"/>
    <w:rsid w:val="007576DC"/>
    <w:rsid w:val="00757AA4"/>
    <w:rsid w:val="00757F0B"/>
    <w:rsid w:val="00760197"/>
    <w:rsid w:val="0076116A"/>
    <w:rsid w:val="0076159D"/>
    <w:rsid w:val="007626D0"/>
    <w:rsid w:val="0076297D"/>
    <w:rsid w:val="00763B92"/>
    <w:rsid w:val="00764457"/>
    <w:rsid w:val="00764C0A"/>
    <w:rsid w:val="007651CA"/>
    <w:rsid w:val="00765846"/>
    <w:rsid w:val="007658F2"/>
    <w:rsid w:val="007663EC"/>
    <w:rsid w:val="007666EA"/>
    <w:rsid w:val="00766B08"/>
    <w:rsid w:val="007673F0"/>
    <w:rsid w:val="00767519"/>
    <w:rsid w:val="00767554"/>
    <w:rsid w:val="007704E1"/>
    <w:rsid w:val="007705C0"/>
    <w:rsid w:val="007709F7"/>
    <w:rsid w:val="00770A21"/>
    <w:rsid w:val="00770AEE"/>
    <w:rsid w:val="00770B63"/>
    <w:rsid w:val="00770C81"/>
    <w:rsid w:val="00770E54"/>
    <w:rsid w:val="00770E5C"/>
    <w:rsid w:val="00770F7D"/>
    <w:rsid w:val="007718C3"/>
    <w:rsid w:val="007719A4"/>
    <w:rsid w:val="00771F17"/>
    <w:rsid w:val="0077211B"/>
    <w:rsid w:val="00772569"/>
    <w:rsid w:val="00772E8C"/>
    <w:rsid w:val="00772FDB"/>
    <w:rsid w:val="0077316B"/>
    <w:rsid w:val="0077339A"/>
    <w:rsid w:val="0077350E"/>
    <w:rsid w:val="007736D3"/>
    <w:rsid w:val="00773763"/>
    <w:rsid w:val="00773C3E"/>
    <w:rsid w:val="00773C78"/>
    <w:rsid w:val="00774358"/>
    <w:rsid w:val="0077437D"/>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D0"/>
    <w:rsid w:val="00780754"/>
    <w:rsid w:val="007808A8"/>
    <w:rsid w:val="00780919"/>
    <w:rsid w:val="00780958"/>
    <w:rsid w:val="00780AAF"/>
    <w:rsid w:val="007811AB"/>
    <w:rsid w:val="007813E4"/>
    <w:rsid w:val="00781589"/>
    <w:rsid w:val="00781882"/>
    <w:rsid w:val="00781D26"/>
    <w:rsid w:val="007820D0"/>
    <w:rsid w:val="0078210D"/>
    <w:rsid w:val="007826C8"/>
    <w:rsid w:val="0078297A"/>
    <w:rsid w:val="00782B00"/>
    <w:rsid w:val="00782BC4"/>
    <w:rsid w:val="00782D76"/>
    <w:rsid w:val="00783142"/>
    <w:rsid w:val="00783E99"/>
    <w:rsid w:val="00783F82"/>
    <w:rsid w:val="00784190"/>
    <w:rsid w:val="0078457B"/>
    <w:rsid w:val="00784756"/>
    <w:rsid w:val="00784AA7"/>
    <w:rsid w:val="00785046"/>
    <w:rsid w:val="0078515A"/>
    <w:rsid w:val="00785199"/>
    <w:rsid w:val="0078539D"/>
    <w:rsid w:val="00785543"/>
    <w:rsid w:val="00785594"/>
    <w:rsid w:val="007856C1"/>
    <w:rsid w:val="00785B0F"/>
    <w:rsid w:val="007868D6"/>
    <w:rsid w:val="00786DBB"/>
    <w:rsid w:val="00787051"/>
    <w:rsid w:val="007870E0"/>
    <w:rsid w:val="00787602"/>
    <w:rsid w:val="00787798"/>
    <w:rsid w:val="0079018D"/>
    <w:rsid w:val="007901DC"/>
    <w:rsid w:val="00791A00"/>
    <w:rsid w:val="00791C96"/>
    <w:rsid w:val="00791DDB"/>
    <w:rsid w:val="00791E85"/>
    <w:rsid w:val="00792A47"/>
    <w:rsid w:val="00792B7C"/>
    <w:rsid w:val="00792CEE"/>
    <w:rsid w:val="00792D75"/>
    <w:rsid w:val="0079300D"/>
    <w:rsid w:val="0079343D"/>
    <w:rsid w:val="007936A8"/>
    <w:rsid w:val="00794012"/>
    <w:rsid w:val="0079424F"/>
    <w:rsid w:val="00794B66"/>
    <w:rsid w:val="00794FB2"/>
    <w:rsid w:val="00795803"/>
    <w:rsid w:val="007962B4"/>
    <w:rsid w:val="00796424"/>
    <w:rsid w:val="00796B58"/>
    <w:rsid w:val="00796E47"/>
    <w:rsid w:val="00796F15"/>
    <w:rsid w:val="0079714C"/>
    <w:rsid w:val="00797822"/>
    <w:rsid w:val="00797884"/>
    <w:rsid w:val="00797E22"/>
    <w:rsid w:val="00797EB6"/>
    <w:rsid w:val="007A0182"/>
    <w:rsid w:val="007A01D1"/>
    <w:rsid w:val="007A0467"/>
    <w:rsid w:val="007A0543"/>
    <w:rsid w:val="007A1280"/>
    <w:rsid w:val="007A138F"/>
    <w:rsid w:val="007A1640"/>
    <w:rsid w:val="007A1AE4"/>
    <w:rsid w:val="007A1C0D"/>
    <w:rsid w:val="007A1CFD"/>
    <w:rsid w:val="007A204A"/>
    <w:rsid w:val="007A228D"/>
    <w:rsid w:val="007A2B41"/>
    <w:rsid w:val="007A3592"/>
    <w:rsid w:val="007A3748"/>
    <w:rsid w:val="007A39DF"/>
    <w:rsid w:val="007A3D64"/>
    <w:rsid w:val="007A3F75"/>
    <w:rsid w:val="007A3F99"/>
    <w:rsid w:val="007A43ED"/>
    <w:rsid w:val="007A45D9"/>
    <w:rsid w:val="007A49D7"/>
    <w:rsid w:val="007A4BDD"/>
    <w:rsid w:val="007A4E68"/>
    <w:rsid w:val="007A51F3"/>
    <w:rsid w:val="007A5581"/>
    <w:rsid w:val="007A6CFD"/>
    <w:rsid w:val="007A72EE"/>
    <w:rsid w:val="007A75CC"/>
    <w:rsid w:val="007A7861"/>
    <w:rsid w:val="007A7D3F"/>
    <w:rsid w:val="007B017A"/>
    <w:rsid w:val="007B01E7"/>
    <w:rsid w:val="007B0397"/>
    <w:rsid w:val="007B094B"/>
    <w:rsid w:val="007B0ADB"/>
    <w:rsid w:val="007B0CD1"/>
    <w:rsid w:val="007B0E32"/>
    <w:rsid w:val="007B1378"/>
    <w:rsid w:val="007B13BC"/>
    <w:rsid w:val="007B1472"/>
    <w:rsid w:val="007B15A4"/>
    <w:rsid w:val="007B1CD8"/>
    <w:rsid w:val="007B1D99"/>
    <w:rsid w:val="007B21B6"/>
    <w:rsid w:val="007B21F4"/>
    <w:rsid w:val="007B233B"/>
    <w:rsid w:val="007B26EE"/>
    <w:rsid w:val="007B3066"/>
    <w:rsid w:val="007B33A6"/>
    <w:rsid w:val="007B349E"/>
    <w:rsid w:val="007B3502"/>
    <w:rsid w:val="007B3A6F"/>
    <w:rsid w:val="007B3C75"/>
    <w:rsid w:val="007B3E6D"/>
    <w:rsid w:val="007B431A"/>
    <w:rsid w:val="007B44ED"/>
    <w:rsid w:val="007B4627"/>
    <w:rsid w:val="007B491A"/>
    <w:rsid w:val="007B4B7E"/>
    <w:rsid w:val="007B5116"/>
    <w:rsid w:val="007B5129"/>
    <w:rsid w:val="007B5370"/>
    <w:rsid w:val="007B61F5"/>
    <w:rsid w:val="007B63FA"/>
    <w:rsid w:val="007B640D"/>
    <w:rsid w:val="007B66AE"/>
    <w:rsid w:val="007B707A"/>
    <w:rsid w:val="007B73EA"/>
    <w:rsid w:val="007B7420"/>
    <w:rsid w:val="007B7496"/>
    <w:rsid w:val="007B7649"/>
    <w:rsid w:val="007B7BE9"/>
    <w:rsid w:val="007B7CC0"/>
    <w:rsid w:val="007B7F87"/>
    <w:rsid w:val="007C0802"/>
    <w:rsid w:val="007C0DD2"/>
    <w:rsid w:val="007C12BE"/>
    <w:rsid w:val="007C13C0"/>
    <w:rsid w:val="007C2739"/>
    <w:rsid w:val="007C2A33"/>
    <w:rsid w:val="007C2D17"/>
    <w:rsid w:val="007C34D2"/>
    <w:rsid w:val="007C453D"/>
    <w:rsid w:val="007C4AD2"/>
    <w:rsid w:val="007C4B0F"/>
    <w:rsid w:val="007C4CF7"/>
    <w:rsid w:val="007C4DAD"/>
    <w:rsid w:val="007C51B5"/>
    <w:rsid w:val="007C5343"/>
    <w:rsid w:val="007C5830"/>
    <w:rsid w:val="007C5933"/>
    <w:rsid w:val="007C593D"/>
    <w:rsid w:val="007C599E"/>
    <w:rsid w:val="007C5DB8"/>
    <w:rsid w:val="007C5DCE"/>
    <w:rsid w:val="007C5EDB"/>
    <w:rsid w:val="007C6CA2"/>
    <w:rsid w:val="007C6EF9"/>
    <w:rsid w:val="007C72DC"/>
    <w:rsid w:val="007C72ED"/>
    <w:rsid w:val="007C7BFE"/>
    <w:rsid w:val="007D0148"/>
    <w:rsid w:val="007D051C"/>
    <w:rsid w:val="007D05B2"/>
    <w:rsid w:val="007D05FA"/>
    <w:rsid w:val="007D0968"/>
    <w:rsid w:val="007D0C44"/>
    <w:rsid w:val="007D1413"/>
    <w:rsid w:val="007D1972"/>
    <w:rsid w:val="007D1F33"/>
    <w:rsid w:val="007D23C9"/>
    <w:rsid w:val="007D2EF8"/>
    <w:rsid w:val="007D3304"/>
    <w:rsid w:val="007D3307"/>
    <w:rsid w:val="007D37EB"/>
    <w:rsid w:val="007D3F70"/>
    <w:rsid w:val="007D40B8"/>
    <w:rsid w:val="007D44CE"/>
    <w:rsid w:val="007D453A"/>
    <w:rsid w:val="007D4545"/>
    <w:rsid w:val="007D4D3B"/>
    <w:rsid w:val="007D516D"/>
    <w:rsid w:val="007D522D"/>
    <w:rsid w:val="007D54F8"/>
    <w:rsid w:val="007D5E27"/>
    <w:rsid w:val="007D611B"/>
    <w:rsid w:val="007D6D1B"/>
    <w:rsid w:val="007D6E09"/>
    <w:rsid w:val="007D6F64"/>
    <w:rsid w:val="007D713D"/>
    <w:rsid w:val="007D71AD"/>
    <w:rsid w:val="007D72A6"/>
    <w:rsid w:val="007D79DC"/>
    <w:rsid w:val="007E082A"/>
    <w:rsid w:val="007E0C69"/>
    <w:rsid w:val="007E10A7"/>
    <w:rsid w:val="007E1179"/>
    <w:rsid w:val="007E158C"/>
    <w:rsid w:val="007E1782"/>
    <w:rsid w:val="007E1899"/>
    <w:rsid w:val="007E1DBF"/>
    <w:rsid w:val="007E1EE4"/>
    <w:rsid w:val="007E20B8"/>
    <w:rsid w:val="007E25AB"/>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AC2"/>
    <w:rsid w:val="007E5CA2"/>
    <w:rsid w:val="007E620B"/>
    <w:rsid w:val="007E6911"/>
    <w:rsid w:val="007E6C3C"/>
    <w:rsid w:val="007E70F5"/>
    <w:rsid w:val="007E746F"/>
    <w:rsid w:val="007E753B"/>
    <w:rsid w:val="007E77C2"/>
    <w:rsid w:val="007E78B8"/>
    <w:rsid w:val="007E79C5"/>
    <w:rsid w:val="007F0798"/>
    <w:rsid w:val="007F170B"/>
    <w:rsid w:val="007F1DED"/>
    <w:rsid w:val="007F25F1"/>
    <w:rsid w:val="007F2845"/>
    <w:rsid w:val="007F2A69"/>
    <w:rsid w:val="007F2ED7"/>
    <w:rsid w:val="007F3045"/>
    <w:rsid w:val="007F38A2"/>
    <w:rsid w:val="007F406B"/>
    <w:rsid w:val="007F422B"/>
    <w:rsid w:val="007F42FE"/>
    <w:rsid w:val="007F43BC"/>
    <w:rsid w:val="007F4740"/>
    <w:rsid w:val="007F4D52"/>
    <w:rsid w:val="007F4D62"/>
    <w:rsid w:val="007F5177"/>
    <w:rsid w:val="007F5521"/>
    <w:rsid w:val="007F5752"/>
    <w:rsid w:val="007F5765"/>
    <w:rsid w:val="007F609F"/>
    <w:rsid w:val="007F6571"/>
    <w:rsid w:val="007F67C4"/>
    <w:rsid w:val="007F68DF"/>
    <w:rsid w:val="007F6C14"/>
    <w:rsid w:val="007F752D"/>
    <w:rsid w:val="007F79F2"/>
    <w:rsid w:val="007F7F89"/>
    <w:rsid w:val="00800303"/>
    <w:rsid w:val="008005B3"/>
    <w:rsid w:val="008006C6"/>
    <w:rsid w:val="00800883"/>
    <w:rsid w:val="00800C52"/>
    <w:rsid w:val="00800E53"/>
    <w:rsid w:val="0080132C"/>
    <w:rsid w:val="008013CF"/>
    <w:rsid w:val="0080153E"/>
    <w:rsid w:val="00801792"/>
    <w:rsid w:val="008018C8"/>
    <w:rsid w:val="0080197B"/>
    <w:rsid w:val="00801AB8"/>
    <w:rsid w:val="0080263A"/>
    <w:rsid w:val="0080268D"/>
    <w:rsid w:val="0080329D"/>
    <w:rsid w:val="0080360B"/>
    <w:rsid w:val="00803E40"/>
    <w:rsid w:val="00804006"/>
    <w:rsid w:val="0080410A"/>
    <w:rsid w:val="008046C7"/>
    <w:rsid w:val="008047B6"/>
    <w:rsid w:val="008048DC"/>
    <w:rsid w:val="00804C86"/>
    <w:rsid w:val="00804E92"/>
    <w:rsid w:val="0080538F"/>
    <w:rsid w:val="008055A9"/>
    <w:rsid w:val="0080568B"/>
    <w:rsid w:val="00805872"/>
    <w:rsid w:val="008058C7"/>
    <w:rsid w:val="00805B30"/>
    <w:rsid w:val="00805B9F"/>
    <w:rsid w:val="00805CB1"/>
    <w:rsid w:val="00806953"/>
    <w:rsid w:val="00806A3B"/>
    <w:rsid w:val="00806ACD"/>
    <w:rsid w:val="0080742D"/>
    <w:rsid w:val="0080763E"/>
    <w:rsid w:val="0080785F"/>
    <w:rsid w:val="008079A8"/>
    <w:rsid w:val="00807BBE"/>
    <w:rsid w:val="008100AC"/>
    <w:rsid w:val="0081055F"/>
    <w:rsid w:val="008109F7"/>
    <w:rsid w:val="00810C05"/>
    <w:rsid w:val="00810DA2"/>
    <w:rsid w:val="0081151E"/>
    <w:rsid w:val="0081153A"/>
    <w:rsid w:val="00811680"/>
    <w:rsid w:val="00811A5F"/>
    <w:rsid w:val="00812498"/>
    <w:rsid w:val="008127E6"/>
    <w:rsid w:val="008129B3"/>
    <w:rsid w:val="0081336E"/>
    <w:rsid w:val="00813928"/>
    <w:rsid w:val="00814F6F"/>
    <w:rsid w:val="00815058"/>
    <w:rsid w:val="008153D6"/>
    <w:rsid w:val="008154EC"/>
    <w:rsid w:val="00815EB3"/>
    <w:rsid w:val="0081695A"/>
    <w:rsid w:val="00816D0D"/>
    <w:rsid w:val="00816F60"/>
    <w:rsid w:val="00817217"/>
    <w:rsid w:val="00817752"/>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9AB"/>
    <w:rsid w:val="00823A88"/>
    <w:rsid w:val="00824008"/>
    <w:rsid w:val="00824302"/>
    <w:rsid w:val="008244EC"/>
    <w:rsid w:val="00824894"/>
    <w:rsid w:val="00824B9B"/>
    <w:rsid w:val="00824CDA"/>
    <w:rsid w:val="00824D82"/>
    <w:rsid w:val="00824D86"/>
    <w:rsid w:val="00824FFF"/>
    <w:rsid w:val="00825136"/>
    <w:rsid w:val="00825366"/>
    <w:rsid w:val="00825CB2"/>
    <w:rsid w:val="00825E84"/>
    <w:rsid w:val="00825F56"/>
    <w:rsid w:val="00826371"/>
    <w:rsid w:val="008266F3"/>
    <w:rsid w:val="00826C7B"/>
    <w:rsid w:val="00826DD9"/>
    <w:rsid w:val="00826E01"/>
    <w:rsid w:val="00827346"/>
    <w:rsid w:val="00827502"/>
    <w:rsid w:val="008277A8"/>
    <w:rsid w:val="008278B6"/>
    <w:rsid w:val="00827D87"/>
    <w:rsid w:val="00827DAB"/>
    <w:rsid w:val="008300CE"/>
    <w:rsid w:val="0083031F"/>
    <w:rsid w:val="008307ED"/>
    <w:rsid w:val="0083085C"/>
    <w:rsid w:val="0083096A"/>
    <w:rsid w:val="00830B3B"/>
    <w:rsid w:val="00830C41"/>
    <w:rsid w:val="00830DFA"/>
    <w:rsid w:val="00830E06"/>
    <w:rsid w:val="008310AA"/>
    <w:rsid w:val="008314A9"/>
    <w:rsid w:val="00831515"/>
    <w:rsid w:val="00832394"/>
    <w:rsid w:val="0083241F"/>
    <w:rsid w:val="00832ADA"/>
    <w:rsid w:val="0083326F"/>
    <w:rsid w:val="0083350F"/>
    <w:rsid w:val="008335FF"/>
    <w:rsid w:val="00833F0A"/>
    <w:rsid w:val="00834328"/>
    <w:rsid w:val="00834358"/>
    <w:rsid w:val="008346BD"/>
    <w:rsid w:val="00834923"/>
    <w:rsid w:val="00834A61"/>
    <w:rsid w:val="008359EB"/>
    <w:rsid w:val="00835CBC"/>
    <w:rsid w:val="00835CE1"/>
    <w:rsid w:val="00835DBB"/>
    <w:rsid w:val="008364BE"/>
    <w:rsid w:val="00836B7A"/>
    <w:rsid w:val="008376A4"/>
    <w:rsid w:val="00837B90"/>
    <w:rsid w:val="00837CC5"/>
    <w:rsid w:val="008404B5"/>
    <w:rsid w:val="008404DE"/>
    <w:rsid w:val="00840883"/>
    <w:rsid w:val="008409AA"/>
    <w:rsid w:val="00840D6A"/>
    <w:rsid w:val="00840DA6"/>
    <w:rsid w:val="00840FB8"/>
    <w:rsid w:val="00841464"/>
    <w:rsid w:val="00841E17"/>
    <w:rsid w:val="00841E2C"/>
    <w:rsid w:val="0084276B"/>
    <w:rsid w:val="00842E0C"/>
    <w:rsid w:val="00842F71"/>
    <w:rsid w:val="008438BD"/>
    <w:rsid w:val="00843A7A"/>
    <w:rsid w:val="00843C34"/>
    <w:rsid w:val="00843E22"/>
    <w:rsid w:val="008446C0"/>
    <w:rsid w:val="008447F5"/>
    <w:rsid w:val="00844B73"/>
    <w:rsid w:val="00844BAB"/>
    <w:rsid w:val="00844E18"/>
    <w:rsid w:val="00845481"/>
    <w:rsid w:val="00845569"/>
    <w:rsid w:val="00846292"/>
    <w:rsid w:val="00846484"/>
    <w:rsid w:val="00847824"/>
    <w:rsid w:val="00847ABA"/>
    <w:rsid w:val="0085052D"/>
    <w:rsid w:val="008506E1"/>
    <w:rsid w:val="00850825"/>
    <w:rsid w:val="00850D5C"/>
    <w:rsid w:val="00850D96"/>
    <w:rsid w:val="008514D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7EB"/>
    <w:rsid w:val="0085694E"/>
    <w:rsid w:val="00856D47"/>
    <w:rsid w:val="0085769D"/>
    <w:rsid w:val="0086012D"/>
    <w:rsid w:val="008605FA"/>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E21"/>
    <w:rsid w:val="008738D0"/>
    <w:rsid w:val="008739B8"/>
    <w:rsid w:val="00873DDC"/>
    <w:rsid w:val="00873E43"/>
    <w:rsid w:val="00874009"/>
    <w:rsid w:val="00874158"/>
    <w:rsid w:val="008741A2"/>
    <w:rsid w:val="008741E3"/>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3EE"/>
    <w:rsid w:val="0088082B"/>
    <w:rsid w:val="0088096F"/>
    <w:rsid w:val="00880EDF"/>
    <w:rsid w:val="008811FD"/>
    <w:rsid w:val="008817AA"/>
    <w:rsid w:val="00881C89"/>
    <w:rsid w:val="00881DB5"/>
    <w:rsid w:val="00882DE6"/>
    <w:rsid w:val="008837B9"/>
    <w:rsid w:val="008838A3"/>
    <w:rsid w:val="00883A20"/>
    <w:rsid w:val="00883D19"/>
    <w:rsid w:val="00883D4D"/>
    <w:rsid w:val="008844DB"/>
    <w:rsid w:val="008845A4"/>
    <w:rsid w:val="008847E0"/>
    <w:rsid w:val="00884A40"/>
    <w:rsid w:val="00884B59"/>
    <w:rsid w:val="008850BA"/>
    <w:rsid w:val="00885580"/>
    <w:rsid w:val="0088566E"/>
    <w:rsid w:val="00885770"/>
    <w:rsid w:val="00885811"/>
    <w:rsid w:val="00885876"/>
    <w:rsid w:val="00885A5E"/>
    <w:rsid w:val="00885D76"/>
    <w:rsid w:val="00886185"/>
    <w:rsid w:val="008861D9"/>
    <w:rsid w:val="0088638C"/>
    <w:rsid w:val="00886961"/>
    <w:rsid w:val="008869C3"/>
    <w:rsid w:val="00886EDF"/>
    <w:rsid w:val="008870A9"/>
    <w:rsid w:val="00887254"/>
    <w:rsid w:val="008872B3"/>
    <w:rsid w:val="00890087"/>
    <w:rsid w:val="008908E5"/>
    <w:rsid w:val="00891216"/>
    <w:rsid w:val="008916BB"/>
    <w:rsid w:val="0089199A"/>
    <w:rsid w:val="00891A70"/>
    <w:rsid w:val="00892507"/>
    <w:rsid w:val="00893590"/>
    <w:rsid w:val="00894169"/>
    <w:rsid w:val="00894B58"/>
    <w:rsid w:val="00894FDC"/>
    <w:rsid w:val="008957D3"/>
    <w:rsid w:val="00895C2D"/>
    <w:rsid w:val="00895CCC"/>
    <w:rsid w:val="0089611C"/>
    <w:rsid w:val="008962AC"/>
    <w:rsid w:val="00896414"/>
    <w:rsid w:val="00896700"/>
    <w:rsid w:val="00896C82"/>
    <w:rsid w:val="0089716F"/>
    <w:rsid w:val="00897587"/>
    <w:rsid w:val="008979EB"/>
    <w:rsid w:val="00897C71"/>
    <w:rsid w:val="008A0717"/>
    <w:rsid w:val="008A0874"/>
    <w:rsid w:val="008A0D9A"/>
    <w:rsid w:val="008A0F54"/>
    <w:rsid w:val="008A16F9"/>
    <w:rsid w:val="008A1BF1"/>
    <w:rsid w:val="008A1D3E"/>
    <w:rsid w:val="008A209A"/>
    <w:rsid w:val="008A2534"/>
    <w:rsid w:val="008A271A"/>
    <w:rsid w:val="008A2C2B"/>
    <w:rsid w:val="008A2FFF"/>
    <w:rsid w:val="008A3038"/>
    <w:rsid w:val="008A3227"/>
    <w:rsid w:val="008A3611"/>
    <w:rsid w:val="008A3647"/>
    <w:rsid w:val="008A3C00"/>
    <w:rsid w:val="008A4B16"/>
    <w:rsid w:val="008A4D63"/>
    <w:rsid w:val="008A4DFA"/>
    <w:rsid w:val="008A4E11"/>
    <w:rsid w:val="008A4F58"/>
    <w:rsid w:val="008A5667"/>
    <w:rsid w:val="008A6070"/>
    <w:rsid w:val="008A6275"/>
    <w:rsid w:val="008A6D62"/>
    <w:rsid w:val="008A7769"/>
    <w:rsid w:val="008B0C88"/>
    <w:rsid w:val="008B13E9"/>
    <w:rsid w:val="008B1843"/>
    <w:rsid w:val="008B18F6"/>
    <w:rsid w:val="008B1D7F"/>
    <w:rsid w:val="008B1E43"/>
    <w:rsid w:val="008B208B"/>
    <w:rsid w:val="008B2257"/>
    <w:rsid w:val="008B226F"/>
    <w:rsid w:val="008B23CE"/>
    <w:rsid w:val="008B2436"/>
    <w:rsid w:val="008B2844"/>
    <w:rsid w:val="008B2C4A"/>
    <w:rsid w:val="008B2D26"/>
    <w:rsid w:val="008B2DE8"/>
    <w:rsid w:val="008B313D"/>
    <w:rsid w:val="008B3777"/>
    <w:rsid w:val="008B3B51"/>
    <w:rsid w:val="008B3CDB"/>
    <w:rsid w:val="008B3FBE"/>
    <w:rsid w:val="008B4057"/>
    <w:rsid w:val="008B4145"/>
    <w:rsid w:val="008B432A"/>
    <w:rsid w:val="008B4378"/>
    <w:rsid w:val="008B437C"/>
    <w:rsid w:val="008B477A"/>
    <w:rsid w:val="008B4982"/>
    <w:rsid w:val="008B499C"/>
    <w:rsid w:val="008B4F46"/>
    <w:rsid w:val="008B5071"/>
    <w:rsid w:val="008B51DB"/>
    <w:rsid w:val="008B5290"/>
    <w:rsid w:val="008B54D2"/>
    <w:rsid w:val="008B5A09"/>
    <w:rsid w:val="008B5D03"/>
    <w:rsid w:val="008B60C3"/>
    <w:rsid w:val="008B6A40"/>
    <w:rsid w:val="008B72EC"/>
    <w:rsid w:val="008B7E69"/>
    <w:rsid w:val="008C0792"/>
    <w:rsid w:val="008C14FD"/>
    <w:rsid w:val="008C24A0"/>
    <w:rsid w:val="008C250F"/>
    <w:rsid w:val="008C2CFD"/>
    <w:rsid w:val="008C33DA"/>
    <w:rsid w:val="008C3816"/>
    <w:rsid w:val="008C3FDC"/>
    <w:rsid w:val="008C4410"/>
    <w:rsid w:val="008C450C"/>
    <w:rsid w:val="008C47AD"/>
    <w:rsid w:val="008C4CCB"/>
    <w:rsid w:val="008C5E75"/>
    <w:rsid w:val="008C603A"/>
    <w:rsid w:val="008C6353"/>
    <w:rsid w:val="008C71C8"/>
    <w:rsid w:val="008C7506"/>
    <w:rsid w:val="008C774B"/>
    <w:rsid w:val="008C7D26"/>
    <w:rsid w:val="008C7D87"/>
    <w:rsid w:val="008D09AA"/>
    <w:rsid w:val="008D1202"/>
    <w:rsid w:val="008D144E"/>
    <w:rsid w:val="008D167D"/>
    <w:rsid w:val="008D1E32"/>
    <w:rsid w:val="008D1F12"/>
    <w:rsid w:val="008D21CD"/>
    <w:rsid w:val="008D23B2"/>
    <w:rsid w:val="008D25EC"/>
    <w:rsid w:val="008D26B6"/>
    <w:rsid w:val="008D3116"/>
    <w:rsid w:val="008D3A41"/>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541"/>
    <w:rsid w:val="008D6910"/>
    <w:rsid w:val="008D6A7E"/>
    <w:rsid w:val="008D7802"/>
    <w:rsid w:val="008D7A70"/>
    <w:rsid w:val="008D7CD6"/>
    <w:rsid w:val="008D7D7B"/>
    <w:rsid w:val="008E0198"/>
    <w:rsid w:val="008E076E"/>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5AC"/>
    <w:rsid w:val="008E472B"/>
    <w:rsid w:val="008E4A31"/>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11A3"/>
    <w:rsid w:val="008F1264"/>
    <w:rsid w:val="008F135A"/>
    <w:rsid w:val="008F1B8E"/>
    <w:rsid w:val="008F22E1"/>
    <w:rsid w:val="008F2908"/>
    <w:rsid w:val="008F2A14"/>
    <w:rsid w:val="008F2B57"/>
    <w:rsid w:val="008F364D"/>
    <w:rsid w:val="008F4642"/>
    <w:rsid w:val="008F47C6"/>
    <w:rsid w:val="008F49EC"/>
    <w:rsid w:val="008F4A82"/>
    <w:rsid w:val="008F548D"/>
    <w:rsid w:val="008F593F"/>
    <w:rsid w:val="008F64A7"/>
    <w:rsid w:val="008F65E8"/>
    <w:rsid w:val="008F6647"/>
    <w:rsid w:val="008F700E"/>
    <w:rsid w:val="008F704C"/>
    <w:rsid w:val="008F7144"/>
    <w:rsid w:val="008F789C"/>
    <w:rsid w:val="008F7A1A"/>
    <w:rsid w:val="008F7A34"/>
    <w:rsid w:val="00900240"/>
    <w:rsid w:val="00900343"/>
    <w:rsid w:val="009006A2"/>
    <w:rsid w:val="0090102B"/>
    <w:rsid w:val="0090126E"/>
    <w:rsid w:val="00901448"/>
    <w:rsid w:val="00901EF0"/>
    <w:rsid w:val="00901FFC"/>
    <w:rsid w:val="0090245F"/>
    <w:rsid w:val="00902C29"/>
    <w:rsid w:val="0090322F"/>
    <w:rsid w:val="0090337C"/>
    <w:rsid w:val="009036BC"/>
    <w:rsid w:val="00903C72"/>
    <w:rsid w:val="00903D30"/>
    <w:rsid w:val="00904371"/>
    <w:rsid w:val="00904414"/>
    <w:rsid w:val="00904A06"/>
    <w:rsid w:val="00904F3F"/>
    <w:rsid w:val="00905197"/>
    <w:rsid w:val="009051EB"/>
    <w:rsid w:val="00905C47"/>
    <w:rsid w:val="00906379"/>
    <w:rsid w:val="00906A8C"/>
    <w:rsid w:val="00906D32"/>
    <w:rsid w:val="00907D7E"/>
    <w:rsid w:val="009101EA"/>
    <w:rsid w:val="009106FC"/>
    <w:rsid w:val="0091083F"/>
    <w:rsid w:val="009108E5"/>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547F"/>
    <w:rsid w:val="00915A8F"/>
    <w:rsid w:val="00915B81"/>
    <w:rsid w:val="00915D6B"/>
    <w:rsid w:val="00915E6B"/>
    <w:rsid w:val="009160DF"/>
    <w:rsid w:val="009162C7"/>
    <w:rsid w:val="00916804"/>
    <w:rsid w:val="00916AEF"/>
    <w:rsid w:val="00916EC2"/>
    <w:rsid w:val="009174AC"/>
    <w:rsid w:val="009174D9"/>
    <w:rsid w:val="00917BD3"/>
    <w:rsid w:val="00920726"/>
    <w:rsid w:val="00920AE0"/>
    <w:rsid w:val="00921255"/>
    <w:rsid w:val="00921286"/>
    <w:rsid w:val="009212CD"/>
    <w:rsid w:val="00921387"/>
    <w:rsid w:val="009213BD"/>
    <w:rsid w:val="00921D20"/>
    <w:rsid w:val="009222F3"/>
    <w:rsid w:val="00922BF9"/>
    <w:rsid w:val="00922D72"/>
    <w:rsid w:val="009230A6"/>
    <w:rsid w:val="0092389F"/>
    <w:rsid w:val="00923FBC"/>
    <w:rsid w:val="009241CF"/>
    <w:rsid w:val="00924627"/>
    <w:rsid w:val="00924D2C"/>
    <w:rsid w:val="00925069"/>
    <w:rsid w:val="009250A8"/>
    <w:rsid w:val="0092539C"/>
    <w:rsid w:val="0092599E"/>
    <w:rsid w:val="00925BE6"/>
    <w:rsid w:val="00925DB6"/>
    <w:rsid w:val="00926565"/>
    <w:rsid w:val="00926697"/>
    <w:rsid w:val="00926AC0"/>
    <w:rsid w:val="00926EFD"/>
    <w:rsid w:val="00926F61"/>
    <w:rsid w:val="00926FA9"/>
    <w:rsid w:val="0093123D"/>
    <w:rsid w:val="009325C4"/>
    <w:rsid w:val="00932798"/>
    <w:rsid w:val="00932B62"/>
    <w:rsid w:val="00932C23"/>
    <w:rsid w:val="00932EFF"/>
    <w:rsid w:val="00933040"/>
    <w:rsid w:val="009330E9"/>
    <w:rsid w:val="00933330"/>
    <w:rsid w:val="00933A0A"/>
    <w:rsid w:val="00933FDC"/>
    <w:rsid w:val="0093423F"/>
    <w:rsid w:val="009342C2"/>
    <w:rsid w:val="0093477D"/>
    <w:rsid w:val="00934A3A"/>
    <w:rsid w:val="00934BB1"/>
    <w:rsid w:val="00934D97"/>
    <w:rsid w:val="00935D15"/>
    <w:rsid w:val="00937089"/>
    <w:rsid w:val="00937719"/>
    <w:rsid w:val="00937AB2"/>
    <w:rsid w:val="00940024"/>
    <w:rsid w:val="00940202"/>
    <w:rsid w:val="00940A74"/>
    <w:rsid w:val="00940B10"/>
    <w:rsid w:val="00941011"/>
    <w:rsid w:val="009411FB"/>
    <w:rsid w:val="0094138B"/>
    <w:rsid w:val="009414A9"/>
    <w:rsid w:val="0094150A"/>
    <w:rsid w:val="00941B06"/>
    <w:rsid w:val="00941B71"/>
    <w:rsid w:val="00941DF9"/>
    <w:rsid w:val="0094209D"/>
    <w:rsid w:val="009421AD"/>
    <w:rsid w:val="009421E1"/>
    <w:rsid w:val="009421ED"/>
    <w:rsid w:val="0094221C"/>
    <w:rsid w:val="00942ACE"/>
    <w:rsid w:val="00942D9A"/>
    <w:rsid w:val="00943762"/>
    <w:rsid w:val="0094409C"/>
    <w:rsid w:val="00944159"/>
    <w:rsid w:val="009449B2"/>
    <w:rsid w:val="00944A82"/>
    <w:rsid w:val="00944BA5"/>
    <w:rsid w:val="00944DDC"/>
    <w:rsid w:val="0094510C"/>
    <w:rsid w:val="009457AE"/>
    <w:rsid w:val="00945D4D"/>
    <w:rsid w:val="00946583"/>
    <w:rsid w:val="00946C4D"/>
    <w:rsid w:val="00946F63"/>
    <w:rsid w:val="00947170"/>
    <w:rsid w:val="00947462"/>
    <w:rsid w:val="0094761D"/>
    <w:rsid w:val="00947DA0"/>
    <w:rsid w:val="00947FDB"/>
    <w:rsid w:val="0095019A"/>
    <w:rsid w:val="009509C1"/>
    <w:rsid w:val="00950B21"/>
    <w:rsid w:val="00950B97"/>
    <w:rsid w:val="00950D5B"/>
    <w:rsid w:val="00951029"/>
    <w:rsid w:val="00952175"/>
    <w:rsid w:val="00952402"/>
    <w:rsid w:val="0095285B"/>
    <w:rsid w:val="009528EA"/>
    <w:rsid w:val="00952938"/>
    <w:rsid w:val="00953914"/>
    <w:rsid w:val="00953E14"/>
    <w:rsid w:val="00953FE9"/>
    <w:rsid w:val="00954417"/>
    <w:rsid w:val="0095450C"/>
    <w:rsid w:val="0095454B"/>
    <w:rsid w:val="0095481C"/>
    <w:rsid w:val="00954FFE"/>
    <w:rsid w:val="0095526F"/>
    <w:rsid w:val="00955363"/>
    <w:rsid w:val="009557BD"/>
    <w:rsid w:val="00955997"/>
    <w:rsid w:val="00955A04"/>
    <w:rsid w:val="009560A6"/>
    <w:rsid w:val="00956199"/>
    <w:rsid w:val="00956266"/>
    <w:rsid w:val="009565BB"/>
    <w:rsid w:val="009567E6"/>
    <w:rsid w:val="00957076"/>
    <w:rsid w:val="00957132"/>
    <w:rsid w:val="00957264"/>
    <w:rsid w:val="0095745F"/>
    <w:rsid w:val="009576FD"/>
    <w:rsid w:val="0095779B"/>
    <w:rsid w:val="009578EB"/>
    <w:rsid w:val="009578FF"/>
    <w:rsid w:val="009579AF"/>
    <w:rsid w:val="00960446"/>
    <w:rsid w:val="009607CE"/>
    <w:rsid w:val="00960BCB"/>
    <w:rsid w:val="009610ED"/>
    <w:rsid w:val="00961EE9"/>
    <w:rsid w:val="00961FCC"/>
    <w:rsid w:val="00962144"/>
    <w:rsid w:val="009623F7"/>
    <w:rsid w:val="009624AE"/>
    <w:rsid w:val="009629A7"/>
    <w:rsid w:val="00962CEE"/>
    <w:rsid w:val="009633BB"/>
    <w:rsid w:val="00963505"/>
    <w:rsid w:val="00963923"/>
    <w:rsid w:val="00963933"/>
    <w:rsid w:val="009639D0"/>
    <w:rsid w:val="00963A36"/>
    <w:rsid w:val="00963A9A"/>
    <w:rsid w:val="00963AC3"/>
    <w:rsid w:val="0096436F"/>
    <w:rsid w:val="009643DA"/>
    <w:rsid w:val="0096463A"/>
    <w:rsid w:val="0096485F"/>
    <w:rsid w:val="00964E7E"/>
    <w:rsid w:val="0096504F"/>
    <w:rsid w:val="0096590D"/>
    <w:rsid w:val="00965A4E"/>
    <w:rsid w:val="00965B9C"/>
    <w:rsid w:val="00965C40"/>
    <w:rsid w:val="00966032"/>
    <w:rsid w:val="00967354"/>
    <w:rsid w:val="009675A9"/>
    <w:rsid w:val="00967EC7"/>
    <w:rsid w:val="00967F14"/>
    <w:rsid w:val="00967F47"/>
    <w:rsid w:val="0097037B"/>
    <w:rsid w:val="00970514"/>
    <w:rsid w:val="0097062F"/>
    <w:rsid w:val="0097064D"/>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E2F"/>
    <w:rsid w:val="009750A4"/>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321"/>
    <w:rsid w:val="0098161E"/>
    <w:rsid w:val="009820E4"/>
    <w:rsid w:val="0098229C"/>
    <w:rsid w:val="0098289D"/>
    <w:rsid w:val="00982B64"/>
    <w:rsid w:val="00982E0F"/>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AFD"/>
    <w:rsid w:val="00985D80"/>
    <w:rsid w:val="00985EF7"/>
    <w:rsid w:val="00986093"/>
    <w:rsid w:val="00986146"/>
    <w:rsid w:val="00986343"/>
    <w:rsid w:val="00986A9F"/>
    <w:rsid w:val="00986B29"/>
    <w:rsid w:val="00986C81"/>
    <w:rsid w:val="00986CF9"/>
    <w:rsid w:val="0098706A"/>
    <w:rsid w:val="0098727B"/>
    <w:rsid w:val="009873A8"/>
    <w:rsid w:val="00987416"/>
    <w:rsid w:val="00987CE6"/>
    <w:rsid w:val="00987DA6"/>
    <w:rsid w:val="009904D7"/>
    <w:rsid w:val="00990C0E"/>
    <w:rsid w:val="00990CC6"/>
    <w:rsid w:val="00990D75"/>
    <w:rsid w:val="00991093"/>
    <w:rsid w:val="00991302"/>
    <w:rsid w:val="0099163B"/>
    <w:rsid w:val="009918FB"/>
    <w:rsid w:val="00991C7A"/>
    <w:rsid w:val="0099215F"/>
    <w:rsid w:val="00992343"/>
    <w:rsid w:val="00992345"/>
    <w:rsid w:val="00992629"/>
    <w:rsid w:val="00992EB1"/>
    <w:rsid w:val="00993471"/>
    <w:rsid w:val="0099383D"/>
    <w:rsid w:val="009938B1"/>
    <w:rsid w:val="009941DB"/>
    <w:rsid w:val="0099513D"/>
    <w:rsid w:val="0099550E"/>
    <w:rsid w:val="00995AD1"/>
    <w:rsid w:val="00995F71"/>
    <w:rsid w:val="00996258"/>
    <w:rsid w:val="00996306"/>
    <w:rsid w:val="00996443"/>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E1B"/>
    <w:rsid w:val="009A50E7"/>
    <w:rsid w:val="009A51DC"/>
    <w:rsid w:val="009A53D6"/>
    <w:rsid w:val="009A5B51"/>
    <w:rsid w:val="009A64AF"/>
    <w:rsid w:val="009A67D0"/>
    <w:rsid w:val="009A67E5"/>
    <w:rsid w:val="009A6802"/>
    <w:rsid w:val="009A6853"/>
    <w:rsid w:val="009A6919"/>
    <w:rsid w:val="009A69F3"/>
    <w:rsid w:val="009A6AC7"/>
    <w:rsid w:val="009A7BC2"/>
    <w:rsid w:val="009A7E0A"/>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3054"/>
    <w:rsid w:val="009B335D"/>
    <w:rsid w:val="009B37F6"/>
    <w:rsid w:val="009B3C90"/>
    <w:rsid w:val="009B4448"/>
    <w:rsid w:val="009B4DA4"/>
    <w:rsid w:val="009B5A3E"/>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D2"/>
    <w:rsid w:val="009C2F5C"/>
    <w:rsid w:val="009C30FD"/>
    <w:rsid w:val="009C3982"/>
    <w:rsid w:val="009C3C19"/>
    <w:rsid w:val="009C3CEC"/>
    <w:rsid w:val="009C4021"/>
    <w:rsid w:val="009C441F"/>
    <w:rsid w:val="009C4463"/>
    <w:rsid w:val="009C4A07"/>
    <w:rsid w:val="009C4B8E"/>
    <w:rsid w:val="009C4C23"/>
    <w:rsid w:val="009C51BB"/>
    <w:rsid w:val="009C51D5"/>
    <w:rsid w:val="009C53CD"/>
    <w:rsid w:val="009C53D4"/>
    <w:rsid w:val="009C543C"/>
    <w:rsid w:val="009C599A"/>
    <w:rsid w:val="009C5EE8"/>
    <w:rsid w:val="009C5EFF"/>
    <w:rsid w:val="009C650E"/>
    <w:rsid w:val="009C6918"/>
    <w:rsid w:val="009C695A"/>
    <w:rsid w:val="009C6BDC"/>
    <w:rsid w:val="009C70DB"/>
    <w:rsid w:val="009C774A"/>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30F6"/>
    <w:rsid w:val="009D3306"/>
    <w:rsid w:val="009D3578"/>
    <w:rsid w:val="009D368B"/>
    <w:rsid w:val="009D3A5F"/>
    <w:rsid w:val="009D3C30"/>
    <w:rsid w:val="009D43E0"/>
    <w:rsid w:val="009D4564"/>
    <w:rsid w:val="009D4887"/>
    <w:rsid w:val="009D4E1F"/>
    <w:rsid w:val="009D4E5A"/>
    <w:rsid w:val="009D4F5F"/>
    <w:rsid w:val="009D4F88"/>
    <w:rsid w:val="009D4FD2"/>
    <w:rsid w:val="009D5193"/>
    <w:rsid w:val="009D5304"/>
    <w:rsid w:val="009D5C32"/>
    <w:rsid w:val="009D5C56"/>
    <w:rsid w:val="009D6472"/>
    <w:rsid w:val="009D6C26"/>
    <w:rsid w:val="009D6C5B"/>
    <w:rsid w:val="009D78D0"/>
    <w:rsid w:val="009D78F9"/>
    <w:rsid w:val="009D79F4"/>
    <w:rsid w:val="009D7D19"/>
    <w:rsid w:val="009D7FB1"/>
    <w:rsid w:val="009E0D50"/>
    <w:rsid w:val="009E0D8E"/>
    <w:rsid w:val="009E0DE8"/>
    <w:rsid w:val="009E126D"/>
    <w:rsid w:val="009E1978"/>
    <w:rsid w:val="009E284F"/>
    <w:rsid w:val="009E2DFC"/>
    <w:rsid w:val="009E2F7A"/>
    <w:rsid w:val="009E3061"/>
    <w:rsid w:val="009E33D7"/>
    <w:rsid w:val="009E342E"/>
    <w:rsid w:val="009E3BA2"/>
    <w:rsid w:val="009E3CD1"/>
    <w:rsid w:val="009E436B"/>
    <w:rsid w:val="009E500D"/>
    <w:rsid w:val="009E52CC"/>
    <w:rsid w:val="009E54B8"/>
    <w:rsid w:val="009E5520"/>
    <w:rsid w:val="009E5AF5"/>
    <w:rsid w:val="009E5EB5"/>
    <w:rsid w:val="009E6605"/>
    <w:rsid w:val="009E6C4F"/>
    <w:rsid w:val="009E738D"/>
    <w:rsid w:val="009E74F0"/>
    <w:rsid w:val="009E77F0"/>
    <w:rsid w:val="009E7DFE"/>
    <w:rsid w:val="009E7E05"/>
    <w:rsid w:val="009E7F23"/>
    <w:rsid w:val="009F0768"/>
    <w:rsid w:val="009F09DA"/>
    <w:rsid w:val="009F0D0B"/>
    <w:rsid w:val="009F102A"/>
    <w:rsid w:val="009F151C"/>
    <w:rsid w:val="009F2A19"/>
    <w:rsid w:val="009F30BD"/>
    <w:rsid w:val="009F41D3"/>
    <w:rsid w:val="009F473F"/>
    <w:rsid w:val="009F4768"/>
    <w:rsid w:val="009F514E"/>
    <w:rsid w:val="009F55E8"/>
    <w:rsid w:val="009F582C"/>
    <w:rsid w:val="009F5DE3"/>
    <w:rsid w:val="009F6094"/>
    <w:rsid w:val="009F6B0A"/>
    <w:rsid w:val="009F7354"/>
    <w:rsid w:val="009F77D7"/>
    <w:rsid w:val="009F7867"/>
    <w:rsid w:val="009F7CB3"/>
    <w:rsid w:val="009F7D66"/>
    <w:rsid w:val="009F7DF1"/>
    <w:rsid w:val="00A0026A"/>
    <w:rsid w:val="00A00354"/>
    <w:rsid w:val="00A007DB"/>
    <w:rsid w:val="00A007E0"/>
    <w:rsid w:val="00A00831"/>
    <w:rsid w:val="00A009F6"/>
    <w:rsid w:val="00A00BD2"/>
    <w:rsid w:val="00A00E56"/>
    <w:rsid w:val="00A012C1"/>
    <w:rsid w:val="00A012D6"/>
    <w:rsid w:val="00A0149C"/>
    <w:rsid w:val="00A01B34"/>
    <w:rsid w:val="00A026B0"/>
    <w:rsid w:val="00A027F3"/>
    <w:rsid w:val="00A029FF"/>
    <w:rsid w:val="00A035EF"/>
    <w:rsid w:val="00A03978"/>
    <w:rsid w:val="00A03A17"/>
    <w:rsid w:val="00A03A88"/>
    <w:rsid w:val="00A03AB1"/>
    <w:rsid w:val="00A03BC5"/>
    <w:rsid w:val="00A04D3D"/>
    <w:rsid w:val="00A04D7E"/>
    <w:rsid w:val="00A05149"/>
    <w:rsid w:val="00A051D9"/>
    <w:rsid w:val="00A05964"/>
    <w:rsid w:val="00A05DF3"/>
    <w:rsid w:val="00A05EE3"/>
    <w:rsid w:val="00A05F89"/>
    <w:rsid w:val="00A06439"/>
    <w:rsid w:val="00A06571"/>
    <w:rsid w:val="00A06799"/>
    <w:rsid w:val="00A06EB4"/>
    <w:rsid w:val="00A072E4"/>
    <w:rsid w:val="00A076A9"/>
    <w:rsid w:val="00A0794A"/>
    <w:rsid w:val="00A07E08"/>
    <w:rsid w:val="00A07E91"/>
    <w:rsid w:val="00A07FC7"/>
    <w:rsid w:val="00A10B59"/>
    <w:rsid w:val="00A10D79"/>
    <w:rsid w:val="00A1133E"/>
    <w:rsid w:val="00A11535"/>
    <w:rsid w:val="00A11E56"/>
    <w:rsid w:val="00A11FD4"/>
    <w:rsid w:val="00A11FFC"/>
    <w:rsid w:val="00A126AB"/>
    <w:rsid w:val="00A12798"/>
    <w:rsid w:val="00A12FAF"/>
    <w:rsid w:val="00A13597"/>
    <w:rsid w:val="00A1366A"/>
    <w:rsid w:val="00A13A09"/>
    <w:rsid w:val="00A13C7F"/>
    <w:rsid w:val="00A1456B"/>
    <w:rsid w:val="00A147CA"/>
    <w:rsid w:val="00A14D5D"/>
    <w:rsid w:val="00A1512F"/>
    <w:rsid w:val="00A151CE"/>
    <w:rsid w:val="00A153BE"/>
    <w:rsid w:val="00A15C9B"/>
    <w:rsid w:val="00A15C9F"/>
    <w:rsid w:val="00A15DEE"/>
    <w:rsid w:val="00A16462"/>
    <w:rsid w:val="00A167B5"/>
    <w:rsid w:val="00A16DBE"/>
    <w:rsid w:val="00A176D6"/>
    <w:rsid w:val="00A179E0"/>
    <w:rsid w:val="00A17C4F"/>
    <w:rsid w:val="00A20653"/>
    <w:rsid w:val="00A208DE"/>
    <w:rsid w:val="00A20A39"/>
    <w:rsid w:val="00A20BD4"/>
    <w:rsid w:val="00A20FA3"/>
    <w:rsid w:val="00A21A64"/>
    <w:rsid w:val="00A2206D"/>
    <w:rsid w:val="00A22563"/>
    <w:rsid w:val="00A22B32"/>
    <w:rsid w:val="00A22EBF"/>
    <w:rsid w:val="00A23561"/>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746"/>
    <w:rsid w:val="00A2750A"/>
    <w:rsid w:val="00A276A1"/>
    <w:rsid w:val="00A27B55"/>
    <w:rsid w:val="00A30B2D"/>
    <w:rsid w:val="00A31078"/>
    <w:rsid w:val="00A311AE"/>
    <w:rsid w:val="00A312A6"/>
    <w:rsid w:val="00A3130E"/>
    <w:rsid w:val="00A31394"/>
    <w:rsid w:val="00A314BC"/>
    <w:rsid w:val="00A315D2"/>
    <w:rsid w:val="00A3193B"/>
    <w:rsid w:val="00A31AA3"/>
    <w:rsid w:val="00A3223F"/>
    <w:rsid w:val="00A324BA"/>
    <w:rsid w:val="00A324CF"/>
    <w:rsid w:val="00A32D0C"/>
    <w:rsid w:val="00A32E8B"/>
    <w:rsid w:val="00A32ED6"/>
    <w:rsid w:val="00A33448"/>
    <w:rsid w:val="00A33776"/>
    <w:rsid w:val="00A33A19"/>
    <w:rsid w:val="00A33EAE"/>
    <w:rsid w:val="00A344A2"/>
    <w:rsid w:val="00A344A5"/>
    <w:rsid w:val="00A345EB"/>
    <w:rsid w:val="00A346C3"/>
    <w:rsid w:val="00A34C82"/>
    <w:rsid w:val="00A34D4A"/>
    <w:rsid w:val="00A350D1"/>
    <w:rsid w:val="00A351E6"/>
    <w:rsid w:val="00A35D3B"/>
    <w:rsid w:val="00A35E47"/>
    <w:rsid w:val="00A36155"/>
    <w:rsid w:val="00A3629E"/>
    <w:rsid w:val="00A365AD"/>
    <w:rsid w:val="00A36E31"/>
    <w:rsid w:val="00A3769A"/>
    <w:rsid w:val="00A37FF3"/>
    <w:rsid w:val="00A40275"/>
    <w:rsid w:val="00A40B61"/>
    <w:rsid w:val="00A40C7A"/>
    <w:rsid w:val="00A410AC"/>
    <w:rsid w:val="00A415A4"/>
    <w:rsid w:val="00A4183F"/>
    <w:rsid w:val="00A41AB3"/>
    <w:rsid w:val="00A42A85"/>
    <w:rsid w:val="00A42D07"/>
    <w:rsid w:val="00A42E9D"/>
    <w:rsid w:val="00A434CF"/>
    <w:rsid w:val="00A4383E"/>
    <w:rsid w:val="00A443C4"/>
    <w:rsid w:val="00A44413"/>
    <w:rsid w:val="00A448DA"/>
    <w:rsid w:val="00A44B43"/>
    <w:rsid w:val="00A4503E"/>
    <w:rsid w:val="00A450C0"/>
    <w:rsid w:val="00A45468"/>
    <w:rsid w:val="00A45A43"/>
    <w:rsid w:val="00A46408"/>
    <w:rsid w:val="00A467BA"/>
    <w:rsid w:val="00A46F20"/>
    <w:rsid w:val="00A471A8"/>
    <w:rsid w:val="00A4791B"/>
    <w:rsid w:val="00A47D71"/>
    <w:rsid w:val="00A50348"/>
    <w:rsid w:val="00A50839"/>
    <w:rsid w:val="00A50A48"/>
    <w:rsid w:val="00A51180"/>
    <w:rsid w:val="00A51242"/>
    <w:rsid w:val="00A51403"/>
    <w:rsid w:val="00A51522"/>
    <w:rsid w:val="00A51573"/>
    <w:rsid w:val="00A51A5E"/>
    <w:rsid w:val="00A51B01"/>
    <w:rsid w:val="00A51D79"/>
    <w:rsid w:val="00A522F6"/>
    <w:rsid w:val="00A524E0"/>
    <w:rsid w:val="00A5286D"/>
    <w:rsid w:val="00A52895"/>
    <w:rsid w:val="00A52D7D"/>
    <w:rsid w:val="00A52FEA"/>
    <w:rsid w:val="00A5335A"/>
    <w:rsid w:val="00A536E8"/>
    <w:rsid w:val="00A5390D"/>
    <w:rsid w:val="00A539A5"/>
    <w:rsid w:val="00A53B11"/>
    <w:rsid w:val="00A53BF2"/>
    <w:rsid w:val="00A53DA0"/>
    <w:rsid w:val="00A53F1A"/>
    <w:rsid w:val="00A5404D"/>
    <w:rsid w:val="00A54151"/>
    <w:rsid w:val="00A541BD"/>
    <w:rsid w:val="00A5506D"/>
    <w:rsid w:val="00A550D0"/>
    <w:rsid w:val="00A55325"/>
    <w:rsid w:val="00A555A7"/>
    <w:rsid w:val="00A56824"/>
    <w:rsid w:val="00A5693E"/>
    <w:rsid w:val="00A5698B"/>
    <w:rsid w:val="00A56EF3"/>
    <w:rsid w:val="00A5765D"/>
    <w:rsid w:val="00A579BD"/>
    <w:rsid w:val="00A57CB6"/>
    <w:rsid w:val="00A57DDD"/>
    <w:rsid w:val="00A607CB"/>
    <w:rsid w:val="00A60957"/>
    <w:rsid w:val="00A613B0"/>
    <w:rsid w:val="00A61556"/>
    <w:rsid w:val="00A61C8E"/>
    <w:rsid w:val="00A61DCA"/>
    <w:rsid w:val="00A62289"/>
    <w:rsid w:val="00A62F57"/>
    <w:rsid w:val="00A6351F"/>
    <w:rsid w:val="00A63758"/>
    <w:rsid w:val="00A63809"/>
    <w:rsid w:val="00A64278"/>
    <w:rsid w:val="00A64A6E"/>
    <w:rsid w:val="00A6519F"/>
    <w:rsid w:val="00A65931"/>
    <w:rsid w:val="00A65A70"/>
    <w:rsid w:val="00A66479"/>
    <w:rsid w:val="00A6665F"/>
    <w:rsid w:val="00A66691"/>
    <w:rsid w:val="00A66789"/>
    <w:rsid w:val="00A66F36"/>
    <w:rsid w:val="00A67512"/>
    <w:rsid w:val="00A676D9"/>
    <w:rsid w:val="00A67EFC"/>
    <w:rsid w:val="00A67F82"/>
    <w:rsid w:val="00A7031E"/>
    <w:rsid w:val="00A70806"/>
    <w:rsid w:val="00A71140"/>
    <w:rsid w:val="00A71439"/>
    <w:rsid w:val="00A71921"/>
    <w:rsid w:val="00A7205E"/>
    <w:rsid w:val="00A72BD7"/>
    <w:rsid w:val="00A74256"/>
    <w:rsid w:val="00A74692"/>
    <w:rsid w:val="00A74773"/>
    <w:rsid w:val="00A7477C"/>
    <w:rsid w:val="00A749CD"/>
    <w:rsid w:val="00A7525D"/>
    <w:rsid w:val="00A75447"/>
    <w:rsid w:val="00A7579A"/>
    <w:rsid w:val="00A75817"/>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1336"/>
    <w:rsid w:val="00A815FE"/>
    <w:rsid w:val="00A82325"/>
    <w:rsid w:val="00A83EE7"/>
    <w:rsid w:val="00A84042"/>
    <w:rsid w:val="00A84080"/>
    <w:rsid w:val="00A84367"/>
    <w:rsid w:val="00A845D4"/>
    <w:rsid w:val="00A84F8B"/>
    <w:rsid w:val="00A852DD"/>
    <w:rsid w:val="00A85798"/>
    <w:rsid w:val="00A8609D"/>
    <w:rsid w:val="00A86115"/>
    <w:rsid w:val="00A8619A"/>
    <w:rsid w:val="00A86A75"/>
    <w:rsid w:val="00A86E9B"/>
    <w:rsid w:val="00A86EA7"/>
    <w:rsid w:val="00A86FD2"/>
    <w:rsid w:val="00A87568"/>
    <w:rsid w:val="00A8776F"/>
    <w:rsid w:val="00A87FEA"/>
    <w:rsid w:val="00A90254"/>
    <w:rsid w:val="00A90C8B"/>
    <w:rsid w:val="00A90CDA"/>
    <w:rsid w:val="00A90E29"/>
    <w:rsid w:val="00A90FE2"/>
    <w:rsid w:val="00A91244"/>
    <w:rsid w:val="00A91427"/>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3E98"/>
    <w:rsid w:val="00A9418D"/>
    <w:rsid w:val="00A94A0C"/>
    <w:rsid w:val="00A94E4E"/>
    <w:rsid w:val="00A9540D"/>
    <w:rsid w:val="00A95514"/>
    <w:rsid w:val="00A95AC6"/>
    <w:rsid w:val="00A95BD5"/>
    <w:rsid w:val="00A95C53"/>
    <w:rsid w:val="00A95D36"/>
    <w:rsid w:val="00A95DAB"/>
    <w:rsid w:val="00A9617B"/>
    <w:rsid w:val="00A96CC6"/>
    <w:rsid w:val="00A96F78"/>
    <w:rsid w:val="00A979E1"/>
    <w:rsid w:val="00A97B04"/>
    <w:rsid w:val="00AA0B9E"/>
    <w:rsid w:val="00AA1087"/>
    <w:rsid w:val="00AA1332"/>
    <w:rsid w:val="00AA1A06"/>
    <w:rsid w:val="00AA1E72"/>
    <w:rsid w:val="00AA20D7"/>
    <w:rsid w:val="00AA22E4"/>
    <w:rsid w:val="00AA247C"/>
    <w:rsid w:val="00AA25A9"/>
    <w:rsid w:val="00AA26D9"/>
    <w:rsid w:val="00AA278A"/>
    <w:rsid w:val="00AA2BBC"/>
    <w:rsid w:val="00AA2BC7"/>
    <w:rsid w:val="00AA3183"/>
    <w:rsid w:val="00AA3632"/>
    <w:rsid w:val="00AA3794"/>
    <w:rsid w:val="00AA3920"/>
    <w:rsid w:val="00AA3B54"/>
    <w:rsid w:val="00AA4605"/>
    <w:rsid w:val="00AA48B5"/>
    <w:rsid w:val="00AA4ED6"/>
    <w:rsid w:val="00AA4F72"/>
    <w:rsid w:val="00AA5166"/>
    <w:rsid w:val="00AA51AD"/>
    <w:rsid w:val="00AA53DA"/>
    <w:rsid w:val="00AA591E"/>
    <w:rsid w:val="00AA5AC2"/>
    <w:rsid w:val="00AA5DF4"/>
    <w:rsid w:val="00AA5E41"/>
    <w:rsid w:val="00AA6205"/>
    <w:rsid w:val="00AA65C9"/>
    <w:rsid w:val="00AA66CB"/>
    <w:rsid w:val="00AA72D9"/>
    <w:rsid w:val="00AA73B0"/>
    <w:rsid w:val="00AA7B14"/>
    <w:rsid w:val="00AA7D0F"/>
    <w:rsid w:val="00AB0244"/>
    <w:rsid w:val="00AB0A32"/>
    <w:rsid w:val="00AB0ABB"/>
    <w:rsid w:val="00AB0B90"/>
    <w:rsid w:val="00AB0CEA"/>
    <w:rsid w:val="00AB0E56"/>
    <w:rsid w:val="00AB0ED5"/>
    <w:rsid w:val="00AB105B"/>
    <w:rsid w:val="00AB1535"/>
    <w:rsid w:val="00AB185E"/>
    <w:rsid w:val="00AB18AC"/>
    <w:rsid w:val="00AB1A23"/>
    <w:rsid w:val="00AB1AD8"/>
    <w:rsid w:val="00AB1EB7"/>
    <w:rsid w:val="00AB1F07"/>
    <w:rsid w:val="00AB2762"/>
    <w:rsid w:val="00AB27A7"/>
    <w:rsid w:val="00AB3089"/>
    <w:rsid w:val="00AB31A3"/>
    <w:rsid w:val="00AB3204"/>
    <w:rsid w:val="00AB3A15"/>
    <w:rsid w:val="00AB3AE9"/>
    <w:rsid w:val="00AB4366"/>
    <w:rsid w:val="00AB44A6"/>
    <w:rsid w:val="00AB4B86"/>
    <w:rsid w:val="00AB4DF7"/>
    <w:rsid w:val="00AB4ECC"/>
    <w:rsid w:val="00AB4F0F"/>
    <w:rsid w:val="00AB4FD9"/>
    <w:rsid w:val="00AB5341"/>
    <w:rsid w:val="00AB53E3"/>
    <w:rsid w:val="00AB56A7"/>
    <w:rsid w:val="00AB60E2"/>
    <w:rsid w:val="00AB6601"/>
    <w:rsid w:val="00AB674E"/>
    <w:rsid w:val="00AB6B23"/>
    <w:rsid w:val="00AB6D79"/>
    <w:rsid w:val="00AB6E01"/>
    <w:rsid w:val="00AB709E"/>
    <w:rsid w:val="00AB7333"/>
    <w:rsid w:val="00AB75E2"/>
    <w:rsid w:val="00AB7806"/>
    <w:rsid w:val="00AB78F3"/>
    <w:rsid w:val="00AB798A"/>
    <w:rsid w:val="00AB7EA6"/>
    <w:rsid w:val="00AC02C1"/>
    <w:rsid w:val="00AC0AB6"/>
    <w:rsid w:val="00AC10AD"/>
    <w:rsid w:val="00AC131F"/>
    <w:rsid w:val="00AC13EB"/>
    <w:rsid w:val="00AC1608"/>
    <w:rsid w:val="00AC1E55"/>
    <w:rsid w:val="00AC1FD3"/>
    <w:rsid w:val="00AC25EA"/>
    <w:rsid w:val="00AC299F"/>
    <w:rsid w:val="00AC35BD"/>
    <w:rsid w:val="00AC3D06"/>
    <w:rsid w:val="00AC3F35"/>
    <w:rsid w:val="00AC429F"/>
    <w:rsid w:val="00AC43B8"/>
    <w:rsid w:val="00AC4403"/>
    <w:rsid w:val="00AC45CE"/>
    <w:rsid w:val="00AC4AE7"/>
    <w:rsid w:val="00AC4E4A"/>
    <w:rsid w:val="00AC4E7D"/>
    <w:rsid w:val="00AC4E85"/>
    <w:rsid w:val="00AC5E26"/>
    <w:rsid w:val="00AC60B4"/>
    <w:rsid w:val="00AC67B6"/>
    <w:rsid w:val="00AC6A73"/>
    <w:rsid w:val="00AC7169"/>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DC5"/>
    <w:rsid w:val="00AD3071"/>
    <w:rsid w:val="00AD3302"/>
    <w:rsid w:val="00AD3455"/>
    <w:rsid w:val="00AD3CAD"/>
    <w:rsid w:val="00AD3D7E"/>
    <w:rsid w:val="00AD4021"/>
    <w:rsid w:val="00AD4E5C"/>
    <w:rsid w:val="00AD510D"/>
    <w:rsid w:val="00AD554B"/>
    <w:rsid w:val="00AD5A99"/>
    <w:rsid w:val="00AD652D"/>
    <w:rsid w:val="00AD652E"/>
    <w:rsid w:val="00AD6543"/>
    <w:rsid w:val="00AD68EF"/>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5B"/>
    <w:rsid w:val="00AE2756"/>
    <w:rsid w:val="00AE2BED"/>
    <w:rsid w:val="00AE2C56"/>
    <w:rsid w:val="00AE39AF"/>
    <w:rsid w:val="00AE3B40"/>
    <w:rsid w:val="00AE3DE1"/>
    <w:rsid w:val="00AE3E36"/>
    <w:rsid w:val="00AE4DF3"/>
    <w:rsid w:val="00AE4E93"/>
    <w:rsid w:val="00AE4EF6"/>
    <w:rsid w:val="00AE5439"/>
    <w:rsid w:val="00AE561D"/>
    <w:rsid w:val="00AE575E"/>
    <w:rsid w:val="00AE57C0"/>
    <w:rsid w:val="00AE61B2"/>
    <w:rsid w:val="00AE62B0"/>
    <w:rsid w:val="00AE6B80"/>
    <w:rsid w:val="00AE6DA6"/>
    <w:rsid w:val="00AE6DAC"/>
    <w:rsid w:val="00AE7876"/>
    <w:rsid w:val="00AE78D1"/>
    <w:rsid w:val="00AE7F27"/>
    <w:rsid w:val="00AE7F89"/>
    <w:rsid w:val="00AE7FBB"/>
    <w:rsid w:val="00AF036B"/>
    <w:rsid w:val="00AF039D"/>
    <w:rsid w:val="00AF0583"/>
    <w:rsid w:val="00AF0827"/>
    <w:rsid w:val="00AF093E"/>
    <w:rsid w:val="00AF094F"/>
    <w:rsid w:val="00AF0ABC"/>
    <w:rsid w:val="00AF13B2"/>
    <w:rsid w:val="00AF1578"/>
    <w:rsid w:val="00AF2D54"/>
    <w:rsid w:val="00AF2E72"/>
    <w:rsid w:val="00AF30F4"/>
    <w:rsid w:val="00AF3458"/>
    <w:rsid w:val="00AF3C33"/>
    <w:rsid w:val="00AF3F7B"/>
    <w:rsid w:val="00AF42B4"/>
    <w:rsid w:val="00AF4884"/>
    <w:rsid w:val="00AF4B8A"/>
    <w:rsid w:val="00AF4E78"/>
    <w:rsid w:val="00AF4F1B"/>
    <w:rsid w:val="00AF51AC"/>
    <w:rsid w:val="00AF5448"/>
    <w:rsid w:val="00AF5927"/>
    <w:rsid w:val="00AF5B6A"/>
    <w:rsid w:val="00AF5EC6"/>
    <w:rsid w:val="00AF64B2"/>
    <w:rsid w:val="00AF6C38"/>
    <w:rsid w:val="00AF6E8A"/>
    <w:rsid w:val="00AF7213"/>
    <w:rsid w:val="00AF723D"/>
    <w:rsid w:val="00AF7771"/>
    <w:rsid w:val="00AF7D92"/>
    <w:rsid w:val="00B009C0"/>
    <w:rsid w:val="00B011CC"/>
    <w:rsid w:val="00B015A6"/>
    <w:rsid w:val="00B01C3D"/>
    <w:rsid w:val="00B01D84"/>
    <w:rsid w:val="00B02799"/>
    <w:rsid w:val="00B0296E"/>
    <w:rsid w:val="00B02C4C"/>
    <w:rsid w:val="00B0314D"/>
    <w:rsid w:val="00B032CA"/>
    <w:rsid w:val="00B03BB1"/>
    <w:rsid w:val="00B03D77"/>
    <w:rsid w:val="00B04048"/>
    <w:rsid w:val="00B04A99"/>
    <w:rsid w:val="00B04CC5"/>
    <w:rsid w:val="00B04F3D"/>
    <w:rsid w:val="00B04F97"/>
    <w:rsid w:val="00B052A9"/>
    <w:rsid w:val="00B05629"/>
    <w:rsid w:val="00B05702"/>
    <w:rsid w:val="00B0597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70B"/>
    <w:rsid w:val="00B1083A"/>
    <w:rsid w:val="00B10A65"/>
    <w:rsid w:val="00B10E99"/>
    <w:rsid w:val="00B110BF"/>
    <w:rsid w:val="00B11533"/>
    <w:rsid w:val="00B11775"/>
    <w:rsid w:val="00B11A23"/>
    <w:rsid w:val="00B12E67"/>
    <w:rsid w:val="00B12F75"/>
    <w:rsid w:val="00B1302D"/>
    <w:rsid w:val="00B1304B"/>
    <w:rsid w:val="00B131BE"/>
    <w:rsid w:val="00B14F1C"/>
    <w:rsid w:val="00B1513F"/>
    <w:rsid w:val="00B15386"/>
    <w:rsid w:val="00B153E3"/>
    <w:rsid w:val="00B156A8"/>
    <w:rsid w:val="00B15862"/>
    <w:rsid w:val="00B15A8A"/>
    <w:rsid w:val="00B15B74"/>
    <w:rsid w:val="00B15B89"/>
    <w:rsid w:val="00B1630F"/>
    <w:rsid w:val="00B16961"/>
    <w:rsid w:val="00B17326"/>
    <w:rsid w:val="00B1746F"/>
    <w:rsid w:val="00B176E5"/>
    <w:rsid w:val="00B17807"/>
    <w:rsid w:val="00B20725"/>
    <w:rsid w:val="00B2087E"/>
    <w:rsid w:val="00B20B11"/>
    <w:rsid w:val="00B20B94"/>
    <w:rsid w:val="00B20CB5"/>
    <w:rsid w:val="00B20EFF"/>
    <w:rsid w:val="00B21731"/>
    <w:rsid w:val="00B21A8C"/>
    <w:rsid w:val="00B2223A"/>
    <w:rsid w:val="00B225C2"/>
    <w:rsid w:val="00B225EA"/>
    <w:rsid w:val="00B22976"/>
    <w:rsid w:val="00B229DC"/>
    <w:rsid w:val="00B22D57"/>
    <w:rsid w:val="00B22E6C"/>
    <w:rsid w:val="00B22F30"/>
    <w:rsid w:val="00B23029"/>
    <w:rsid w:val="00B23A9D"/>
    <w:rsid w:val="00B23B88"/>
    <w:rsid w:val="00B23BE7"/>
    <w:rsid w:val="00B23C56"/>
    <w:rsid w:val="00B248D0"/>
    <w:rsid w:val="00B25410"/>
    <w:rsid w:val="00B2541B"/>
    <w:rsid w:val="00B256FD"/>
    <w:rsid w:val="00B259F7"/>
    <w:rsid w:val="00B25D32"/>
    <w:rsid w:val="00B25ED0"/>
    <w:rsid w:val="00B2628E"/>
    <w:rsid w:val="00B26640"/>
    <w:rsid w:val="00B266B0"/>
    <w:rsid w:val="00B26849"/>
    <w:rsid w:val="00B26B69"/>
    <w:rsid w:val="00B26F3F"/>
    <w:rsid w:val="00B26F65"/>
    <w:rsid w:val="00B26F7C"/>
    <w:rsid w:val="00B27541"/>
    <w:rsid w:val="00B27921"/>
    <w:rsid w:val="00B27946"/>
    <w:rsid w:val="00B3000E"/>
    <w:rsid w:val="00B3066F"/>
    <w:rsid w:val="00B3092B"/>
    <w:rsid w:val="00B30998"/>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FA4"/>
    <w:rsid w:val="00B3426D"/>
    <w:rsid w:val="00B34358"/>
    <w:rsid w:val="00B34E63"/>
    <w:rsid w:val="00B35114"/>
    <w:rsid w:val="00B35328"/>
    <w:rsid w:val="00B35DA4"/>
    <w:rsid w:val="00B362DC"/>
    <w:rsid w:val="00B36376"/>
    <w:rsid w:val="00B363F5"/>
    <w:rsid w:val="00B3680D"/>
    <w:rsid w:val="00B36EB7"/>
    <w:rsid w:val="00B40691"/>
    <w:rsid w:val="00B4081C"/>
    <w:rsid w:val="00B40A96"/>
    <w:rsid w:val="00B40B52"/>
    <w:rsid w:val="00B41366"/>
    <w:rsid w:val="00B415B8"/>
    <w:rsid w:val="00B4184B"/>
    <w:rsid w:val="00B419A2"/>
    <w:rsid w:val="00B41B2F"/>
    <w:rsid w:val="00B41DAE"/>
    <w:rsid w:val="00B41E48"/>
    <w:rsid w:val="00B422A5"/>
    <w:rsid w:val="00B422A7"/>
    <w:rsid w:val="00B425A4"/>
    <w:rsid w:val="00B428C7"/>
    <w:rsid w:val="00B42A32"/>
    <w:rsid w:val="00B42FA6"/>
    <w:rsid w:val="00B436FB"/>
    <w:rsid w:val="00B4399E"/>
    <w:rsid w:val="00B43A16"/>
    <w:rsid w:val="00B43AFF"/>
    <w:rsid w:val="00B43B94"/>
    <w:rsid w:val="00B4406B"/>
    <w:rsid w:val="00B4408E"/>
    <w:rsid w:val="00B442B7"/>
    <w:rsid w:val="00B44499"/>
    <w:rsid w:val="00B445FE"/>
    <w:rsid w:val="00B44979"/>
    <w:rsid w:val="00B44AC0"/>
    <w:rsid w:val="00B44B5B"/>
    <w:rsid w:val="00B45470"/>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B05"/>
    <w:rsid w:val="00B50CE5"/>
    <w:rsid w:val="00B5103C"/>
    <w:rsid w:val="00B5109D"/>
    <w:rsid w:val="00B51237"/>
    <w:rsid w:val="00B51BFC"/>
    <w:rsid w:val="00B5239C"/>
    <w:rsid w:val="00B529C1"/>
    <w:rsid w:val="00B53259"/>
    <w:rsid w:val="00B53886"/>
    <w:rsid w:val="00B53893"/>
    <w:rsid w:val="00B54136"/>
    <w:rsid w:val="00B5424D"/>
    <w:rsid w:val="00B5433F"/>
    <w:rsid w:val="00B5457B"/>
    <w:rsid w:val="00B548C2"/>
    <w:rsid w:val="00B548CC"/>
    <w:rsid w:val="00B54A84"/>
    <w:rsid w:val="00B54B6A"/>
    <w:rsid w:val="00B55428"/>
    <w:rsid w:val="00B5599A"/>
    <w:rsid w:val="00B55BE1"/>
    <w:rsid w:val="00B55CF5"/>
    <w:rsid w:val="00B5613E"/>
    <w:rsid w:val="00B5658A"/>
    <w:rsid w:val="00B56BD8"/>
    <w:rsid w:val="00B56FBC"/>
    <w:rsid w:val="00B570BF"/>
    <w:rsid w:val="00B57919"/>
    <w:rsid w:val="00B57F58"/>
    <w:rsid w:val="00B60170"/>
    <w:rsid w:val="00B60471"/>
    <w:rsid w:val="00B60AA8"/>
    <w:rsid w:val="00B60B8F"/>
    <w:rsid w:val="00B60DEE"/>
    <w:rsid w:val="00B61FBB"/>
    <w:rsid w:val="00B623B4"/>
    <w:rsid w:val="00B623FA"/>
    <w:rsid w:val="00B625CC"/>
    <w:rsid w:val="00B62B7C"/>
    <w:rsid w:val="00B62DD9"/>
    <w:rsid w:val="00B63272"/>
    <w:rsid w:val="00B63337"/>
    <w:rsid w:val="00B63448"/>
    <w:rsid w:val="00B6369F"/>
    <w:rsid w:val="00B63708"/>
    <w:rsid w:val="00B63853"/>
    <w:rsid w:val="00B639D7"/>
    <w:rsid w:val="00B63D49"/>
    <w:rsid w:val="00B63DFC"/>
    <w:rsid w:val="00B63FD8"/>
    <w:rsid w:val="00B6450B"/>
    <w:rsid w:val="00B64989"/>
    <w:rsid w:val="00B64AA7"/>
    <w:rsid w:val="00B64CA3"/>
    <w:rsid w:val="00B64D0E"/>
    <w:rsid w:val="00B65452"/>
    <w:rsid w:val="00B655FB"/>
    <w:rsid w:val="00B65649"/>
    <w:rsid w:val="00B65AF4"/>
    <w:rsid w:val="00B65CCF"/>
    <w:rsid w:val="00B65EFE"/>
    <w:rsid w:val="00B66594"/>
    <w:rsid w:val="00B66BA4"/>
    <w:rsid w:val="00B67502"/>
    <w:rsid w:val="00B67805"/>
    <w:rsid w:val="00B67C7E"/>
    <w:rsid w:val="00B67E2A"/>
    <w:rsid w:val="00B701FE"/>
    <w:rsid w:val="00B7029F"/>
    <w:rsid w:val="00B70AC2"/>
    <w:rsid w:val="00B711C9"/>
    <w:rsid w:val="00B711CD"/>
    <w:rsid w:val="00B71330"/>
    <w:rsid w:val="00B713AE"/>
    <w:rsid w:val="00B71CB6"/>
    <w:rsid w:val="00B72007"/>
    <w:rsid w:val="00B72188"/>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001"/>
    <w:rsid w:val="00B77231"/>
    <w:rsid w:val="00B776AF"/>
    <w:rsid w:val="00B77880"/>
    <w:rsid w:val="00B77B84"/>
    <w:rsid w:val="00B77FF6"/>
    <w:rsid w:val="00B803C0"/>
    <w:rsid w:val="00B8083A"/>
    <w:rsid w:val="00B80D90"/>
    <w:rsid w:val="00B81398"/>
    <w:rsid w:val="00B815FC"/>
    <w:rsid w:val="00B81AAE"/>
    <w:rsid w:val="00B81FAD"/>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90340"/>
    <w:rsid w:val="00B90CF4"/>
    <w:rsid w:val="00B90E2A"/>
    <w:rsid w:val="00B90F2A"/>
    <w:rsid w:val="00B914D1"/>
    <w:rsid w:val="00B91522"/>
    <w:rsid w:val="00B9198D"/>
    <w:rsid w:val="00B91BA0"/>
    <w:rsid w:val="00B91F3B"/>
    <w:rsid w:val="00B92AEF"/>
    <w:rsid w:val="00B92D25"/>
    <w:rsid w:val="00B93008"/>
    <w:rsid w:val="00B931D1"/>
    <w:rsid w:val="00B93675"/>
    <w:rsid w:val="00B93755"/>
    <w:rsid w:val="00B9386F"/>
    <w:rsid w:val="00B9406D"/>
    <w:rsid w:val="00B942E1"/>
    <w:rsid w:val="00B94AFA"/>
    <w:rsid w:val="00B94BA7"/>
    <w:rsid w:val="00B94E0E"/>
    <w:rsid w:val="00B94E7E"/>
    <w:rsid w:val="00B94F43"/>
    <w:rsid w:val="00B94F6E"/>
    <w:rsid w:val="00B95297"/>
    <w:rsid w:val="00B9530E"/>
    <w:rsid w:val="00B95682"/>
    <w:rsid w:val="00B95968"/>
    <w:rsid w:val="00B95DFF"/>
    <w:rsid w:val="00B96413"/>
    <w:rsid w:val="00B966F2"/>
    <w:rsid w:val="00B97383"/>
    <w:rsid w:val="00B979B9"/>
    <w:rsid w:val="00B97CA3"/>
    <w:rsid w:val="00BA0396"/>
    <w:rsid w:val="00BA1104"/>
    <w:rsid w:val="00BA1203"/>
    <w:rsid w:val="00BA1564"/>
    <w:rsid w:val="00BA1872"/>
    <w:rsid w:val="00BA1913"/>
    <w:rsid w:val="00BA1C7B"/>
    <w:rsid w:val="00BA1DAC"/>
    <w:rsid w:val="00BA1DB7"/>
    <w:rsid w:val="00BA207E"/>
    <w:rsid w:val="00BA25A9"/>
    <w:rsid w:val="00BA2BC9"/>
    <w:rsid w:val="00BA4416"/>
    <w:rsid w:val="00BA4641"/>
    <w:rsid w:val="00BA4A54"/>
    <w:rsid w:val="00BA4CF3"/>
    <w:rsid w:val="00BA509A"/>
    <w:rsid w:val="00BA525B"/>
    <w:rsid w:val="00BA5A78"/>
    <w:rsid w:val="00BA6543"/>
    <w:rsid w:val="00BA6702"/>
    <w:rsid w:val="00BA6853"/>
    <w:rsid w:val="00BA70BE"/>
    <w:rsid w:val="00BA7205"/>
    <w:rsid w:val="00BA76A9"/>
    <w:rsid w:val="00BA76FC"/>
    <w:rsid w:val="00BA7794"/>
    <w:rsid w:val="00BA7AE7"/>
    <w:rsid w:val="00BA7DF1"/>
    <w:rsid w:val="00BB0112"/>
    <w:rsid w:val="00BB037E"/>
    <w:rsid w:val="00BB0595"/>
    <w:rsid w:val="00BB0841"/>
    <w:rsid w:val="00BB162B"/>
    <w:rsid w:val="00BB1E3E"/>
    <w:rsid w:val="00BB2722"/>
    <w:rsid w:val="00BB2D25"/>
    <w:rsid w:val="00BB2F36"/>
    <w:rsid w:val="00BB2F37"/>
    <w:rsid w:val="00BB35C0"/>
    <w:rsid w:val="00BB369F"/>
    <w:rsid w:val="00BB3E2B"/>
    <w:rsid w:val="00BB5875"/>
    <w:rsid w:val="00BB5D1C"/>
    <w:rsid w:val="00BB6552"/>
    <w:rsid w:val="00BB65E0"/>
    <w:rsid w:val="00BB65FC"/>
    <w:rsid w:val="00BB6B9B"/>
    <w:rsid w:val="00BB6C2F"/>
    <w:rsid w:val="00BB6C38"/>
    <w:rsid w:val="00BB6F42"/>
    <w:rsid w:val="00BB754F"/>
    <w:rsid w:val="00BB7557"/>
    <w:rsid w:val="00BB76C4"/>
    <w:rsid w:val="00BC0058"/>
    <w:rsid w:val="00BC0120"/>
    <w:rsid w:val="00BC046F"/>
    <w:rsid w:val="00BC06D2"/>
    <w:rsid w:val="00BC07D4"/>
    <w:rsid w:val="00BC0A5D"/>
    <w:rsid w:val="00BC0BE3"/>
    <w:rsid w:val="00BC0CEB"/>
    <w:rsid w:val="00BC1AD9"/>
    <w:rsid w:val="00BC221A"/>
    <w:rsid w:val="00BC221B"/>
    <w:rsid w:val="00BC275E"/>
    <w:rsid w:val="00BC2B02"/>
    <w:rsid w:val="00BC2BE4"/>
    <w:rsid w:val="00BC3166"/>
    <w:rsid w:val="00BC3257"/>
    <w:rsid w:val="00BC32E7"/>
    <w:rsid w:val="00BC3843"/>
    <w:rsid w:val="00BC402C"/>
    <w:rsid w:val="00BC421F"/>
    <w:rsid w:val="00BC4F81"/>
    <w:rsid w:val="00BC5670"/>
    <w:rsid w:val="00BC58B9"/>
    <w:rsid w:val="00BC5CB8"/>
    <w:rsid w:val="00BC5E51"/>
    <w:rsid w:val="00BC61F8"/>
    <w:rsid w:val="00BC6887"/>
    <w:rsid w:val="00BC6E09"/>
    <w:rsid w:val="00BC6F41"/>
    <w:rsid w:val="00BC7847"/>
    <w:rsid w:val="00BC78EE"/>
    <w:rsid w:val="00BD0950"/>
    <w:rsid w:val="00BD180F"/>
    <w:rsid w:val="00BD186F"/>
    <w:rsid w:val="00BD2423"/>
    <w:rsid w:val="00BD26FD"/>
    <w:rsid w:val="00BD2746"/>
    <w:rsid w:val="00BD2A0E"/>
    <w:rsid w:val="00BD2F13"/>
    <w:rsid w:val="00BD3056"/>
    <w:rsid w:val="00BD32B1"/>
    <w:rsid w:val="00BD3846"/>
    <w:rsid w:val="00BD3939"/>
    <w:rsid w:val="00BD3E68"/>
    <w:rsid w:val="00BD4AED"/>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A69"/>
    <w:rsid w:val="00BE10F0"/>
    <w:rsid w:val="00BE16FF"/>
    <w:rsid w:val="00BE1726"/>
    <w:rsid w:val="00BE18F0"/>
    <w:rsid w:val="00BE1A39"/>
    <w:rsid w:val="00BE225C"/>
    <w:rsid w:val="00BE252A"/>
    <w:rsid w:val="00BE27F9"/>
    <w:rsid w:val="00BE28C1"/>
    <w:rsid w:val="00BE2C96"/>
    <w:rsid w:val="00BE3492"/>
    <w:rsid w:val="00BE3B62"/>
    <w:rsid w:val="00BE3C98"/>
    <w:rsid w:val="00BE4633"/>
    <w:rsid w:val="00BE4B7D"/>
    <w:rsid w:val="00BE4CFB"/>
    <w:rsid w:val="00BE4EC9"/>
    <w:rsid w:val="00BE4F2D"/>
    <w:rsid w:val="00BE60D7"/>
    <w:rsid w:val="00BE631E"/>
    <w:rsid w:val="00BE63E6"/>
    <w:rsid w:val="00BE6BEC"/>
    <w:rsid w:val="00BE7741"/>
    <w:rsid w:val="00BE7D6C"/>
    <w:rsid w:val="00BF0389"/>
    <w:rsid w:val="00BF0AEB"/>
    <w:rsid w:val="00BF0CCF"/>
    <w:rsid w:val="00BF0FC5"/>
    <w:rsid w:val="00BF10BC"/>
    <w:rsid w:val="00BF125B"/>
    <w:rsid w:val="00BF1952"/>
    <w:rsid w:val="00BF1B4B"/>
    <w:rsid w:val="00BF1CD1"/>
    <w:rsid w:val="00BF21AC"/>
    <w:rsid w:val="00BF25A7"/>
    <w:rsid w:val="00BF2856"/>
    <w:rsid w:val="00BF2E53"/>
    <w:rsid w:val="00BF3248"/>
    <w:rsid w:val="00BF352A"/>
    <w:rsid w:val="00BF35A2"/>
    <w:rsid w:val="00BF3669"/>
    <w:rsid w:val="00BF3967"/>
    <w:rsid w:val="00BF3C0D"/>
    <w:rsid w:val="00BF42F6"/>
    <w:rsid w:val="00BF46B4"/>
    <w:rsid w:val="00BF4ADE"/>
    <w:rsid w:val="00BF4BC7"/>
    <w:rsid w:val="00BF5143"/>
    <w:rsid w:val="00BF52CE"/>
    <w:rsid w:val="00BF60F6"/>
    <w:rsid w:val="00BF6252"/>
    <w:rsid w:val="00BF65E6"/>
    <w:rsid w:val="00BF6603"/>
    <w:rsid w:val="00BF711C"/>
    <w:rsid w:val="00BF748E"/>
    <w:rsid w:val="00BF789B"/>
    <w:rsid w:val="00BF7E8B"/>
    <w:rsid w:val="00C00576"/>
    <w:rsid w:val="00C01633"/>
    <w:rsid w:val="00C019E5"/>
    <w:rsid w:val="00C01C48"/>
    <w:rsid w:val="00C01EE1"/>
    <w:rsid w:val="00C02AD5"/>
    <w:rsid w:val="00C02D44"/>
    <w:rsid w:val="00C03189"/>
    <w:rsid w:val="00C03309"/>
    <w:rsid w:val="00C037E0"/>
    <w:rsid w:val="00C0404D"/>
    <w:rsid w:val="00C04459"/>
    <w:rsid w:val="00C044FF"/>
    <w:rsid w:val="00C04DD8"/>
    <w:rsid w:val="00C05096"/>
    <w:rsid w:val="00C05CE3"/>
    <w:rsid w:val="00C06464"/>
    <w:rsid w:val="00C06620"/>
    <w:rsid w:val="00C0668F"/>
    <w:rsid w:val="00C06A41"/>
    <w:rsid w:val="00C06B4E"/>
    <w:rsid w:val="00C072FE"/>
    <w:rsid w:val="00C0787D"/>
    <w:rsid w:val="00C10548"/>
    <w:rsid w:val="00C10E0B"/>
    <w:rsid w:val="00C10FD4"/>
    <w:rsid w:val="00C11693"/>
    <w:rsid w:val="00C11A0C"/>
    <w:rsid w:val="00C11ADE"/>
    <w:rsid w:val="00C11B81"/>
    <w:rsid w:val="00C11E99"/>
    <w:rsid w:val="00C122B0"/>
    <w:rsid w:val="00C126E0"/>
    <w:rsid w:val="00C128BC"/>
    <w:rsid w:val="00C12E39"/>
    <w:rsid w:val="00C13194"/>
    <w:rsid w:val="00C13995"/>
    <w:rsid w:val="00C13D47"/>
    <w:rsid w:val="00C13F2A"/>
    <w:rsid w:val="00C14164"/>
    <w:rsid w:val="00C14497"/>
    <w:rsid w:val="00C14C53"/>
    <w:rsid w:val="00C154C9"/>
    <w:rsid w:val="00C15D8E"/>
    <w:rsid w:val="00C16315"/>
    <w:rsid w:val="00C166CA"/>
    <w:rsid w:val="00C16BCD"/>
    <w:rsid w:val="00C17012"/>
    <w:rsid w:val="00C1703C"/>
    <w:rsid w:val="00C178FB"/>
    <w:rsid w:val="00C17D6B"/>
    <w:rsid w:val="00C17DE6"/>
    <w:rsid w:val="00C17DF9"/>
    <w:rsid w:val="00C17E56"/>
    <w:rsid w:val="00C201EB"/>
    <w:rsid w:val="00C205D4"/>
    <w:rsid w:val="00C20ACC"/>
    <w:rsid w:val="00C20AFD"/>
    <w:rsid w:val="00C20D71"/>
    <w:rsid w:val="00C20F55"/>
    <w:rsid w:val="00C21BD3"/>
    <w:rsid w:val="00C22388"/>
    <w:rsid w:val="00C229E7"/>
    <w:rsid w:val="00C22B28"/>
    <w:rsid w:val="00C23015"/>
    <w:rsid w:val="00C238A7"/>
    <w:rsid w:val="00C23A50"/>
    <w:rsid w:val="00C24104"/>
    <w:rsid w:val="00C2419F"/>
    <w:rsid w:val="00C24695"/>
    <w:rsid w:val="00C24A2A"/>
    <w:rsid w:val="00C24AAC"/>
    <w:rsid w:val="00C24B09"/>
    <w:rsid w:val="00C25379"/>
    <w:rsid w:val="00C257B7"/>
    <w:rsid w:val="00C25E44"/>
    <w:rsid w:val="00C26192"/>
    <w:rsid w:val="00C2661C"/>
    <w:rsid w:val="00C269D8"/>
    <w:rsid w:val="00C272E8"/>
    <w:rsid w:val="00C27902"/>
    <w:rsid w:val="00C301A9"/>
    <w:rsid w:val="00C30522"/>
    <w:rsid w:val="00C30ABC"/>
    <w:rsid w:val="00C30B60"/>
    <w:rsid w:val="00C31C5A"/>
    <w:rsid w:val="00C31D2F"/>
    <w:rsid w:val="00C31FAA"/>
    <w:rsid w:val="00C33359"/>
    <w:rsid w:val="00C33610"/>
    <w:rsid w:val="00C33637"/>
    <w:rsid w:val="00C33913"/>
    <w:rsid w:val="00C33A96"/>
    <w:rsid w:val="00C33DDF"/>
    <w:rsid w:val="00C34003"/>
    <w:rsid w:val="00C34541"/>
    <w:rsid w:val="00C3488B"/>
    <w:rsid w:val="00C348D6"/>
    <w:rsid w:val="00C34BD6"/>
    <w:rsid w:val="00C34E8E"/>
    <w:rsid w:val="00C34F35"/>
    <w:rsid w:val="00C3504C"/>
    <w:rsid w:val="00C351AB"/>
    <w:rsid w:val="00C356D9"/>
    <w:rsid w:val="00C35B05"/>
    <w:rsid w:val="00C361FA"/>
    <w:rsid w:val="00C365E7"/>
    <w:rsid w:val="00C36D4C"/>
    <w:rsid w:val="00C36E34"/>
    <w:rsid w:val="00C372E4"/>
    <w:rsid w:val="00C375E4"/>
    <w:rsid w:val="00C377BF"/>
    <w:rsid w:val="00C3795A"/>
    <w:rsid w:val="00C40093"/>
    <w:rsid w:val="00C401A6"/>
    <w:rsid w:val="00C4021F"/>
    <w:rsid w:val="00C402E0"/>
    <w:rsid w:val="00C40326"/>
    <w:rsid w:val="00C40388"/>
    <w:rsid w:val="00C404D7"/>
    <w:rsid w:val="00C404EE"/>
    <w:rsid w:val="00C405C6"/>
    <w:rsid w:val="00C405D0"/>
    <w:rsid w:val="00C406A4"/>
    <w:rsid w:val="00C4079C"/>
    <w:rsid w:val="00C40B5F"/>
    <w:rsid w:val="00C40E27"/>
    <w:rsid w:val="00C40FB2"/>
    <w:rsid w:val="00C4169B"/>
    <w:rsid w:val="00C4171B"/>
    <w:rsid w:val="00C41785"/>
    <w:rsid w:val="00C41D25"/>
    <w:rsid w:val="00C420FC"/>
    <w:rsid w:val="00C422DA"/>
    <w:rsid w:val="00C42405"/>
    <w:rsid w:val="00C42689"/>
    <w:rsid w:val="00C427A4"/>
    <w:rsid w:val="00C427F3"/>
    <w:rsid w:val="00C42988"/>
    <w:rsid w:val="00C42BD4"/>
    <w:rsid w:val="00C4318E"/>
    <w:rsid w:val="00C43457"/>
    <w:rsid w:val="00C43991"/>
    <w:rsid w:val="00C43ECE"/>
    <w:rsid w:val="00C43FF0"/>
    <w:rsid w:val="00C44124"/>
    <w:rsid w:val="00C44641"/>
    <w:rsid w:val="00C44E44"/>
    <w:rsid w:val="00C44ECA"/>
    <w:rsid w:val="00C451B2"/>
    <w:rsid w:val="00C452C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8ED"/>
    <w:rsid w:val="00C51A3A"/>
    <w:rsid w:val="00C51C37"/>
    <w:rsid w:val="00C51FB5"/>
    <w:rsid w:val="00C520B1"/>
    <w:rsid w:val="00C5222F"/>
    <w:rsid w:val="00C522D6"/>
    <w:rsid w:val="00C523AF"/>
    <w:rsid w:val="00C52561"/>
    <w:rsid w:val="00C525D1"/>
    <w:rsid w:val="00C525DC"/>
    <w:rsid w:val="00C526AF"/>
    <w:rsid w:val="00C52C52"/>
    <w:rsid w:val="00C532EE"/>
    <w:rsid w:val="00C53688"/>
    <w:rsid w:val="00C537B7"/>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718"/>
    <w:rsid w:val="00C57777"/>
    <w:rsid w:val="00C57A01"/>
    <w:rsid w:val="00C57A2D"/>
    <w:rsid w:val="00C57A52"/>
    <w:rsid w:val="00C57C24"/>
    <w:rsid w:val="00C57F13"/>
    <w:rsid w:val="00C57F7C"/>
    <w:rsid w:val="00C6007B"/>
    <w:rsid w:val="00C600D3"/>
    <w:rsid w:val="00C6037B"/>
    <w:rsid w:val="00C60B07"/>
    <w:rsid w:val="00C60ED4"/>
    <w:rsid w:val="00C60F1E"/>
    <w:rsid w:val="00C60FDB"/>
    <w:rsid w:val="00C612C6"/>
    <w:rsid w:val="00C61D4B"/>
    <w:rsid w:val="00C61D9E"/>
    <w:rsid w:val="00C61FEA"/>
    <w:rsid w:val="00C62032"/>
    <w:rsid w:val="00C62AE9"/>
    <w:rsid w:val="00C62B0A"/>
    <w:rsid w:val="00C62E89"/>
    <w:rsid w:val="00C62F54"/>
    <w:rsid w:val="00C63972"/>
    <w:rsid w:val="00C63C52"/>
    <w:rsid w:val="00C63F08"/>
    <w:rsid w:val="00C6401B"/>
    <w:rsid w:val="00C64B8A"/>
    <w:rsid w:val="00C6528C"/>
    <w:rsid w:val="00C65A5A"/>
    <w:rsid w:val="00C65CCF"/>
    <w:rsid w:val="00C661E8"/>
    <w:rsid w:val="00C67B4A"/>
    <w:rsid w:val="00C70023"/>
    <w:rsid w:val="00C70084"/>
    <w:rsid w:val="00C70178"/>
    <w:rsid w:val="00C708B3"/>
    <w:rsid w:val="00C7090B"/>
    <w:rsid w:val="00C70D94"/>
    <w:rsid w:val="00C7144D"/>
    <w:rsid w:val="00C71611"/>
    <w:rsid w:val="00C71F56"/>
    <w:rsid w:val="00C72165"/>
    <w:rsid w:val="00C7235B"/>
    <w:rsid w:val="00C726C0"/>
    <w:rsid w:val="00C72B24"/>
    <w:rsid w:val="00C72E18"/>
    <w:rsid w:val="00C731AD"/>
    <w:rsid w:val="00C73615"/>
    <w:rsid w:val="00C7362A"/>
    <w:rsid w:val="00C737C0"/>
    <w:rsid w:val="00C737D3"/>
    <w:rsid w:val="00C7380B"/>
    <w:rsid w:val="00C7396A"/>
    <w:rsid w:val="00C73CD0"/>
    <w:rsid w:val="00C73F5F"/>
    <w:rsid w:val="00C74421"/>
    <w:rsid w:val="00C74635"/>
    <w:rsid w:val="00C748B5"/>
    <w:rsid w:val="00C74C40"/>
    <w:rsid w:val="00C75F2F"/>
    <w:rsid w:val="00C75FEE"/>
    <w:rsid w:val="00C767A2"/>
    <w:rsid w:val="00C76B63"/>
    <w:rsid w:val="00C76F1D"/>
    <w:rsid w:val="00C77225"/>
    <w:rsid w:val="00C77937"/>
    <w:rsid w:val="00C77CA4"/>
    <w:rsid w:val="00C77D26"/>
    <w:rsid w:val="00C80B4E"/>
    <w:rsid w:val="00C80BDF"/>
    <w:rsid w:val="00C80CB1"/>
    <w:rsid w:val="00C80D09"/>
    <w:rsid w:val="00C80D40"/>
    <w:rsid w:val="00C80F75"/>
    <w:rsid w:val="00C815DF"/>
    <w:rsid w:val="00C81819"/>
    <w:rsid w:val="00C81931"/>
    <w:rsid w:val="00C82259"/>
    <w:rsid w:val="00C823B3"/>
    <w:rsid w:val="00C82690"/>
    <w:rsid w:val="00C826E8"/>
    <w:rsid w:val="00C8270E"/>
    <w:rsid w:val="00C828D6"/>
    <w:rsid w:val="00C82E40"/>
    <w:rsid w:val="00C82FEE"/>
    <w:rsid w:val="00C83106"/>
    <w:rsid w:val="00C831C0"/>
    <w:rsid w:val="00C832F8"/>
    <w:rsid w:val="00C832FC"/>
    <w:rsid w:val="00C83462"/>
    <w:rsid w:val="00C836FC"/>
    <w:rsid w:val="00C83853"/>
    <w:rsid w:val="00C83905"/>
    <w:rsid w:val="00C83ACB"/>
    <w:rsid w:val="00C84BD1"/>
    <w:rsid w:val="00C84D39"/>
    <w:rsid w:val="00C85277"/>
    <w:rsid w:val="00C853D9"/>
    <w:rsid w:val="00C85806"/>
    <w:rsid w:val="00C858D2"/>
    <w:rsid w:val="00C85980"/>
    <w:rsid w:val="00C859C2"/>
    <w:rsid w:val="00C859D2"/>
    <w:rsid w:val="00C85D76"/>
    <w:rsid w:val="00C85F79"/>
    <w:rsid w:val="00C8653D"/>
    <w:rsid w:val="00C8663D"/>
    <w:rsid w:val="00C8685D"/>
    <w:rsid w:val="00C871C1"/>
    <w:rsid w:val="00C873AC"/>
    <w:rsid w:val="00C87408"/>
    <w:rsid w:val="00C874DF"/>
    <w:rsid w:val="00C87DA6"/>
    <w:rsid w:val="00C900A4"/>
    <w:rsid w:val="00C900CA"/>
    <w:rsid w:val="00C902D9"/>
    <w:rsid w:val="00C905F1"/>
    <w:rsid w:val="00C90664"/>
    <w:rsid w:val="00C90A5B"/>
    <w:rsid w:val="00C90B59"/>
    <w:rsid w:val="00C915E6"/>
    <w:rsid w:val="00C91857"/>
    <w:rsid w:val="00C91876"/>
    <w:rsid w:val="00C918DF"/>
    <w:rsid w:val="00C92075"/>
    <w:rsid w:val="00C9213B"/>
    <w:rsid w:val="00C922A3"/>
    <w:rsid w:val="00C922BA"/>
    <w:rsid w:val="00C923DF"/>
    <w:rsid w:val="00C92FBB"/>
    <w:rsid w:val="00C93172"/>
    <w:rsid w:val="00C93462"/>
    <w:rsid w:val="00C94287"/>
    <w:rsid w:val="00C94384"/>
    <w:rsid w:val="00C94A34"/>
    <w:rsid w:val="00C94C2B"/>
    <w:rsid w:val="00C94F73"/>
    <w:rsid w:val="00C94FC3"/>
    <w:rsid w:val="00C9545C"/>
    <w:rsid w:val="00C95609"/>
    <w:rsid w:val="00C95FE6"/>
    <w:rsid w:val="00C96591"/>
    <w:rsid w:val="00C96F79"/>
    <w:rsid w:val="00C9723A"/>
    <w:rsid w:val="00C97883"/>
    <w:rsid w:val="00C97CF9"/>
    <w:rsid w:val="00CA04DD"/>
    <w:rsid w:val="00CA145A"/>
    <w:rsid w:val="00CA17DD"/>
    <w:rsid w:val="00CA1863"/>
    <w:rsid w:val="00CA1941"/>
    <w:rsid w:val="00CA20B2"/>
    <w:rsid w:val="00CA21C8"/>
    <w:rsid w:val="00CA26CE"/>
    <w:rsid w:val="00CA391D"/>
    <w:rsid w:val="00CA3ACD"/>
    <w:rsid w:val="00CA3BEE"/>
    <w:rsid w:val="00CA44B6"/>
    <w:rsid w:val="00CA4540"/>
    <w:rsid w:val="00CA4806"/>
    <w:rsid w:val="00CA489D"/>
    <w:rsid w:val="00CA4F8B"/>
    <w:rsid w:val="00CA5445"/>
    <w:rsid w:val="00CA5DE1"/>
    <w:rsid w:val="00CA6824"/>
    <w:rsid w:val="00CA70C6"/>
    <w:rsid w:val="00CA735C"/>
    <w:rsid w:val="00CA75E8"/>
    <w:rsid w:val="00CA7627"/>
    <w:rsid w:val="00CA7657"/>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3C3B"/>
    <w:rsid w:val="00CB3E45"/>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80A"/>
    <w:rsid w:val="00CC1B30"/>
    <w:rsid w:val="00CC1F2A"/>
    <w:rsid w:val="00CC214C"/>
    <w:rsid w:val="00CC26DB"/>
    <w:rsid w:val="00CC2B14"/>
    <w:rsid w:val="00CC300C"/>
    <w:rsid w:val="00CC34A6"/>
    <w:rsid w:val="00CC3501"/>
    <w:rsid w:val="00CC35AE"/>
    <w:rsid w:val="00CC3784"/>
    <w:rsid w:val="00CC3A51"/>
    <w:rsid w:val="00CC3BBC"/>
    <w:rsid w:val="00CC3DAA"/>
    <w:rsid w:val="00CC3E20"/>
    <w:rsid w:val="00CC4300"/>
    <w:rsid w:val="00CC44FB"/>
    <w:rsid w:val="00CC4C2C"/>
    <w:rsid w:val="00CC4C43"/>
    <w:rsid w:val="00CC4D5F"/>
    <w:rsid w:val="00CC4E4F"/>
    <w:rsid w:val="00CC4EB8"/>
    <w:rsid w:val="00CC5057"/>
    <w:rsid w:val="00CC543A"/>
    <w:rsid w:val="00CC5639"/>
    <w:rsid w:val="00CC5E34"/>
    <w:rsid w:val="00CC645C"/>
    <w:rsid w:val="00CC6579"/>
    <w:rsid w:val="00CC68BD"/>
    <w:rsid w:val="00CC7519"/>
    <w:rsid w:val="00CC78EC"/>
    <w:rsid w:val="00CC7906"/>
    <w:rsid w:val="00CD078F"/>
    <w:rsid w:val="00CD0874"/>
    <w:rsid w:val="00CD121E"/>
    <w:rsid w:val="00CD185D"/>
    <w:rsid w:val="00CD2026"/>
    <w:rsid w:val="00CD23E7"/>
    <w:rsid w:val="00CD254D"/>
    <w:rsid w:val="00CD2556"/>
    <w:rsid w:val="00CD28F0"/>
    <w:rsid w:val="00CD2B1A"/>
    <w:rsid w:val="00CD2D82"/>
    <w:rsid w:val="00CD2E83"/>
    <w:rsid w:val="00CD34FB"/>
    <w:rsid w:val="00CD3ED8"/>
    <w:rsid w:val="00CD3FFB"/>
    <w:rsid w:val="00CD4046"/>
    <w:rsid w:val="00CD4097"/>
    <w:rsid w:val="00CD4271"/>
    <w:rsid w:val="00CD497A"/>
    <w:rsid w:val="00CD4E06"/>
    <w:rsid w:val="00CD51B9"/>
    <w:rsid w:val="00CD524C"/>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834"/>
    <w:rsid w:val="00CE2942"/>
    <w:rsid w:val="00CE2F2C"/>
    <w:rsid w:val="00CE366A"/>
    <w:rsid w:val="00CE4093"/>
    <w:rsid w:val="00CE42BC"/>
    <w:rsid w:val="00CE42CD"/>
    <w:rsid w:val="00CE4567"/>
    <w:rsid w:val="00CE464A"/>
    <w:rsid w:val="00CE4F7C"/>
    <w:rsid w:val="00CE6DF9"/>
    <w:rsid w:val="00CE6F0F"/>
    <w:rsid w:val="00CE78D1"/>
    <w:rsid w:val="00CE7B6F"/>
    <w:rsid w:val="00CF002F"/>
    <w:rsid w:val="00CF0246"/>
    <w:rsid w:val="00CF0828"/>
    <w:rsid w:val="00CF0B04"/>
    <w:rsid w:val="00CF1365"/>
    <w:rsid w:val="00CF1561"/>
    <w:rsid w:val="00CF2086"/>
    <w:rsid w:val="00CF2483"/>
    <w:rsid w:val="00CF24E2"/>
    <w:rsid w:val="00CF2647"/>
    <w:rsid w:val="00CF3193"/>
    <w:rsid w:val="00CF393D"/>
    <w:rsid w:val="00CF4047"/>
    <w:rsid w:val="00CF453B"/>
    <w:rsid w:val="00CF49CA"/>
    <w:rsid w:val="00CF4ABD"/>
    <w:rsid w:val="00CF4AD4"/>
    <w:rsid w:val="00CF4CF2"/>
    <w:rsid w:val="00CF5594"/>
    <w:rsid w:val="00CF55AB"/>
    <w:rsid w:val="00CF5743"/>
    <w:rsid w:val="00CF59C6"/>
    <w:rsid w:val="00CF59C8"/>
    <w:rsid w:val="00CF5A53"/>
    <w:rsid w:val="00CF5D28"/>
    <w:rsid w:val="00CF5D53"/>
    <w:rsid w:val="00CF683D"/>
    <w:rsid w:val="00CF68B8"/>
    <w:rsid w:val="00CF6EAD"/>
    <w:rsid w:val="00CF6F1E"/>
    <w:rsid w:val="00CF7022"/>
    <w:rsid w:val="00CF76CF"/>
    <w:rsid w:val="00CF7A62"/>
    <w:rsid w:val="00CF7F84"/>
    <w:rsid w:val="00D001F9"/>
    <w:rsid w:val="00D002F0"/>
    <w:rsid w:val="00D0036E"/>
    <w:rsid w:val="00D00B09"/>
    <w:rsid w:val="00D00BB7"/>
    <w:rsid w:val="00D011E5"/>
    <w:rsid w:val="00D016C6"/>
    <w:rsid w:val="00D01D13"/>
    <w:rsid w:val="00D01EAD"/>
    <w:rsid w:val="00D02400"/>
    <w:rsid w:val="00D0266D"/>
    <w:rsid w:val="00D0276B"/>
    <w:rsid w:val="00D0340B"/>
    <w:rsid w:val="00D035B9"/>
    <w:rsid w:val="00D0384F"/>
    <w:rsid w:val="00D040B7"/>
    <w:rsid w:val="00D055A7"/>
    <w:rsid w:val="00D0569B"/>
    <w:rsid w:val="00D059D7"/>
    <w:rsid w:val="00D060FF"/>
    <w:rsid w:val="00D064E8"/>
    <w:rsid w:val="00D06546"/>
    <w:rsid w:val="00D06572"/>
    <w:rsid w:val="00D065CD"/>
    <w:rsid w:val="00D06D62"/>
    <w:rsid w:val="00D0724B"/>
    <w:rsid w:val="00D07803"/>
    <w:rsid w:val="00D0787B"/>
    <w:rsid w:val="00D07F0C"/>
    <w:rsid w:val="00D07F90"/>
    <w:rsid w:val="00D11004"/>
    <w:rsid w:val="00D11355"/>
    <w:rsid w:val="00D1176F"/>
    <w:rsid w:val="00D11C58"/>
    <w:rsid w:val="00D12325"/>
    <w:rsid w:val="00D1253F"/>
    <w:rsid w:val="00D12542"/>
    <w:rsid w:val="00D12761"/>
    <w:rsid w:val="00D14487"/>
    <w:rsid w:val="00D1486A"/>
    <w:rsid w:val="00D14D63"/>
    <w:rsid w:val="00D157B5"/>
    <w:rsid w:val="00D1592F"/>
    <w:rsid w:val="00D15C31"/>
    <w:rsid w:val="00D15E7E"/>
    <w:rsid w:val="00D16058"/>
    <w:rsid w:val="00D16819"/>
    <w:rsid w:val="00D16AF9"/>
    <w:rsid w:val="00D16D6E"/>
    <w:rsid w:val="00D16FDD"/>
    <w:rsid w:val="00D178B8"/>
    <w:rsid w:val="00D17904"/>
    <w:rsid w:val="00D17E02"/>
    <w:rsid w:val="00D20016"/>
    <w:rsid w:val="00D20112"/>
    <w:rsid w:val="00D205AC"/>
    <w:rsid w:val="00D2063B"/>
    <w:rsid w:val="00D207A7"/>
    <w:rsid w:val="00D20B3C"/>
    <w:rsid w:val="00D21334"/>
    <w:rsid w:val="00D21553"/>
    <w:rsid w:val="00D215C3"/>
    <w:rsid w:val="00D21D46"/>
    <w:rsid w:val="00D21F03"/>
    <w:rsid w:val="00D22129"/>
    <w:rsid w:val="00D2216E"/>
    <w:rsid w:val="00D2279F"/>
    <w:rsid w:val="00D22AF1"/>
    <w:rsid w:val="00D22E93"/>
    <w:rsid w:val="00D242DA"/>
    <w:rsid w:val="00D24456"/>
    <w:rsid w:val="00D247A0"/>
    <w:rsid w:val="00D247EC"/>
    <w:rsid w:val="00D24EC1"/>
    <w:rsid w:val="00D26071"/>
    <w:rsid w:val="00D26183"/>
    <w:rsid w:val="00D26262"/>
    <w:rsid w:val="00D26448"/>
    <w:rsid w:val="00D264CE"/>
    <w:rsid w:val="00D26670"/>
    <w:rsid w:val="00D2670E"/>
    <w:rsid w:val="00D26816"/>
    <w:rsid w:val="00D26817"/>
    <w:rsid w:val="00D26910"/>
    <w:rsid w:val="00D26C26"/>
    <w:rsid w:val="00D27B8B"/>
    <w:rsid w:val="00D27F74"/>
    <w:rsid w:val="00D301D4"/>
    <w:rsid w:val="00D3039F"/>
    <w:rsid w:val="00D30B3E"/>
    <w:rsid w:val="00D30CC3"/>
    <w:rsid w:val="00D30CF0"/>
    <w:rsid w:val="00D313D4"/>
    <w:rsid w:val="00D31531"/>
    <w:rsid w:val="00D31643"/>
    <w:rsid w:val="00D31681"/>
    <w:rsid w:val="00D3191C"/>
    <w:rsid w:val="00D31B6E"/>
    <w:rsid w:val="00D3201F"/>
    <w:rsid w:val="00D3232B"/>
    <w:rsid w:val="00D32342"/>
    <w:rsid w:val="00D3239F"/>
    <w:rsid w:val="00D324A4"/>
    <w:rsid w:val="00D3250C"/>
    <w:rsid w:val="00D328F6"/>
    <w:rsid w:val="00D329B7"/>
    <w:rsid w:val="00D32DE3"/>
    <w:rsid w:val="00D330FB"/>
    <w:rsid w:val="00D33750"/>
    <w:rsid w:val="00D33C64"/>
    <w:rsid w:val="00D345D4"/>
    <w:rsid w:val="00D3462C"/>
    <w:rsid w:val="00D34DDA"/>
    <w:rsid w:val="00D34DEB"/>
    <w:rsid w:val="00D34E9D"/>
    <w:rsid w:val="00D3502C"/>
    <w:rsid w:val="00D35198"/>
    <w:rsid w:val="00D35247"/>
    <w:rsid w:val="00D3525A"/>
    <w:rsid w:val="00D3584B"/>
    <w:rsid w:val="00D358DE"/>
    <w:rsid w:val="00D35A85"/>
    <w:rsid w:val="00D35BA3"/>
    <w:rsid w:val="00D35C21"/>
    <w:rsid w:val="00D35F97"/>
    <w:rsid w:val="00D3646B"/>
    <w:rsid w:val="00D3670A"/>
    <w:rsid w:val="00D36964"/>
    <w:rsid w:val="00D37469"/>
    <w:rsid w:val="00D378E1"/>
    <w:rsid w:val="00D37A1A"/>
    <w:rsid w:val="00D40168"/>
    <w:rsid w:val="00D4047B"/>
    <w:rsid w:val="00D4081B"/>
    <w:rsid w:val="00D40E1A"/>
    <w:rsid w:val="00D413C3"/>
    <w:rsid w:val="00D41435"/>
    <w:rsid w:val="00D415E0"/>
    <w:rsid w:val="00D41A40"/>
    <w:rsid w:val="00D42240"/>
    <w:rsid w:val="00D426DD"/>
    <w:rsid w:val="00D427C3"/>
    <w:rsid w:val="00D42E70"/>
    <w:rsid w:val="00D42EB8"/>
    <w:rsid w:val="00D43500"/>
    <w:rsid w:val="00D43614"/>
    <w:rsid w:val="00D43819"/>
    <w:rsid w:val="00D43A12"/>
    <w:rsid w:val="00D43D3C"/>
    <w:rsid w:val="00D43DB5"/>
    <w:rsid w:val="00D43E0B"/>
    <w:rsid w:val="00D43FEA"/>
    <w:rsid w:val="00D441E2"/>
    <w:rsid w:val="00D44932"/>
    <w:rsid w:val="00D46111"/>
    <w:rsid w:val="00D465E7"/>
    <w:rsid w:val="00D4662F"/>
    <w:rsid w:val="00D4667A"/>
    <w:rsid w:val="00D466F6"/>
    <w:rsid w:val="00D469A0"/>
    <w:rsid w:val="00D46CEA"/>
    <w:rsid w:val="00D46E9B"/>
    <w:rsid w:val="00D46F1B"/>
    <w:rsid w:val="00D470FA"/>
    <w:rsid w:val="00D47298"/>
    <w:rsid w:val="00D475FB"/>
    <w:rsid w:val="00D47895"/>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B5F"/>
    <w:rsid w:val="00D56D98"/>
    <w:rsid w:val="00D56DA6"/>
    <w:rsid w:val="00D57607"/>
    <w:rsid w:val="00D57A3F"/>
    <w:rsid w:val="00D57AF0"/>
    <w:rsid w:val="00D57D18"/>
    <w:rsid w:val="00D600BE"/>
    <w:rsid w:val="00D60275"/>
    <w:rsid w:val="00D605A7"/>
    <w:rsid w:val="00D606A8"/>
    <w:rsid w:val="00D61815"/>
    <w:rsid w:val="00D61F2F"/>
    <w:rsid w:val="00D62719"/>
    <w:rsid w:val="00D627E3"/>
    <w:rsid w:val="00D62ECD"/>
    <w:rsid w:val="00D6362B"/>
    <w:rsid w:val="00D6373B"/>
    <w:rsid w:val="00D63AEC"/>
    <w:rsid w:val="00D63DB8"/>
    <w:rsid w:val="00D64426"/>
    <w:rsid w:val="00D64475"/>
    <w:rsid w:val="00D64732"/>
    <w:rsid w:val="00D64830"/>
    <w:rsid w:val="00D64BA0"/>
    <w:rsid w:val="00D64CF8"/>
    <w:rsid w:val="00D65259"/>
    <w:rsid w:val="00D652E2"/>
    <w:rsid w:val="00D65BE7"/>
    <w:rsid w:val="00D65D17"/>
    <w:rsid w:val="00D65D78"/>
    <w:rsid w:val="00D65E1A"/>
    <w:rsid w:val="00D664D3"/>
    <w:rsid w:val="00D666DD"/>
    <w:rsid w:val="00D66AAA"/>
    <w:rsid w:val="00D66AEF"/>
    <w:rsid w:val="00D66B04"/>
    <w:rsid w:val="00D66E32"/>
    <w:rsid w:val="00D676B4"/>
    <w:rsid w:val="00D67B55"/>
    <w:rsid w:val="00D67BC5"/>
    <w:rsid w:val="00D67CA0"/>
    <w:rsid w:val="00D67FB7"/>
    <w:rsid w:val="00D7021B"/>
    <w:rsid w:val="00D703B9"/>
    <w:rsid w:val="00D706E0"/>
    <w:rsid w:val="00D70D33"/>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C57"/>
    <w:rsid w:val="00D73CF6"/>
    <w:rsid w:val="00D73EFC"/>
    <w:rsid w:val="00D742FF"/>
    <w:rsid w:val="00D7470D"/>
    <w:rsid w:val="00D75018"/>
    <w:rsid w:val="00D75529"/>
    <w:rsid w:val="00D75798"/>
    <w:rsid w:val="00D758B3"/>
    <w:rsid w:val="00D75D19"/>
    <w:rsid w:val="00D76162"/>
    <w:rsid w:val="00D76ADC"/>
    <w:rsid w:val="00D76F7B"/>
    <w:rsid w:val="00D77413"/>
    <w:rsid w:val="00D777BE"/>
    <w:rsid w:val="00D777CD"/>
    <w:rsid w:val="00D77E97"/>
    <w:rsid w:val="00D80B04"/>
    <w:rsid w:val="00D8130B"/>
    <w:rsid w:val="00D814F4"/>
    <w:rsid w:val="00D81A8A"/>
    <w:rsid w:val="00D81BD1"/>
    <w:rsid w:val="00D81F10"/>
    <w:rsid w:val="00D8214C"/>
    <w:rsid w:val="00D826D6"/>
    <w:rsid w:val="00D82798"/>
    <w:rsid w:val="00D82907"/>
    <w:rsid w:val="00D82BF2"/>
    <w:rsid w:val="00D83227"/>
    <w:rsid w:val="00D833F8"/>
    <w:rsid w:val="00D83443"/>
    <w:rsid w:val="00D838FA"/>
    <w:rsid w:val="00D83BDD"/>
    <w:rsid w:val="00D83C20"/>
    <w:rsid w:val="00D83ECD"/>
    <w:rsid w:val="00D8407E"/>
    <w:rsid w:val="00D846A2"/>
    <w:rsid w:val="00D847A4"/>
    <w:rsid w:val="00D84A0B"/>
    <w:rsid w:val="00D84A57"/>
    <w:rsid w:val="00D86080"/>
    <w:rsid w:val="00D869B3"/>
    <w:rsid w:val="00D86A51"/>
    <w:rsid w:val="00D86A8C"/>
    <w:rsid w:val="00D86F00"/>
    <w:rsid w:val="00D87189"/>
    <w:rsid w:val="00D8728C"/>
    <w:rsid w:val="00D87307"/>
    <w:rsid w:val="00D874DF"/>
    <w:rsid w:val="00D87A12"/>
    <w:rsid w:val="00D87CC7"/>
    <w:rsid w:val="00D907E3"/>
    <w:rsid w:val="00D90E23"/>
    <w:rsid w:val="00D91F7C"/>
    <w:rsid w:val="00D922C1"/>
    <w:rsid w:val="00D922F0"/>
    <w:rsid w:val="00D92770"/>
    <w:rsid w:val="00D930E1"/>
    <w:rsid w:val="00D9346D"/>
    <w:rsid w:val="00D9354D"/>
    <w:rsid w:val="00D93A1B"/>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97FD5"/>
    <w:rsid w:val="00DA0276"/>
    <w:rsid w:val="00DA0376"/>
    <w:rsid w:val="00DA0CAE"/>
    <w:rsid w:val="00DA1240"/>
    <w:rsid w:val="00DA1350"/>
    <w:rsid w:val="00DA1538"/>
    <w:rsid w:val="00DA180C"/>
    <w:rsid w:val="00DA1837"/>
    <w:rsid w:val="00DA18A2"/>
    <w:rsid w:val="00DA2523"/>
    <w:rsid w:val="00DA2D93"/>
    <w:rsid w:val="00DA2F19"/>
    <w:rsid w:val="00DA3A1C"/>
    <w:rsid w:val="00DA3E7B"/>
    <w:rsid w:val="00DA3F17"/>
    <w:rsid w:val="00DA3FFD"/>
    <w:rsid w:val="00DA418E"/>
    <w:rsid w:val="00DA428B"/>
    <w:rsid w:val="00DA4419"/>
    <w:rsid w:val="00DA451D"/>
    <w:rsid w:val="00DA470D"/>
    <w:rsid w:val="00DA4A78"/>
    <w:rsid w:val="00DA4CC5"/>
    <w:rsid w:val="00DA51DB"/>
    <w:rsid w:val="00DA56DB"/>
    <w:rsid w:val="00DA5C93"/>
    <w:rsid w:val="00DA6452"/>
    <w:rsid w:val="00DA6838"/>
    <w:rsid w:val="00DA6854"/>
    <w:rsid w:val="00DA6D6B"/>
    <w:rsid w:val="00DA6E1F"/>
    <w:rsid w:val="00DA6FE9"/>
    <w:rsid w:val="00DA7925"/>
    <w:rsid w:val="00DA7951"/>
    <w:rsid w:val="00DB01AD"/>
    <w:rsid w:val="00DB031E"/>
    <w:rsid w:val="00DB03C3"/>
    <w:rsid w:val="00DB040B"/>
    <w:rsid w:val="00DB0677"/>
    <w:rsid w:val="00DB0AB8"/>
    <w:rsid w:val="00DB0D2A"/>
    <w:rsid w:val="00DB11CD"/>
    <w:rsid w:val="00DB14E0"/>
    <w:rsid w:val="00DB1ADC"/>
    <w:rsid w:val="00DB1DAB"/>
    <w:rsid w:val="00DB2050"/>
    <w:rsid w:val="00DB2D83"/>
    <w:rsid w:val="00DB2E2A"/>
    <w:rsid w:val="00DB30B1"/>
    <w:rsid w:val="00DB39D4"/>
    <w:rsid w:val="00DB3A47"/>
    <w:rsid w:val="00DB42E3"/>
    <w:rsid w:val="00DB46D0"/>
    <w:rsid w:val="00DB46DF"/>
    <w:rsid w:val="00DB49B6"/>
    <w:rsid w:val="00DB4D91"/>
    <w:rsid w:val="00DB4E06"/>
    <w:rsid w:val="00DB548A"/>
    <w:rsid w:val="00DB596B"/>
    <w:rsid w:val="00DB5CD2"/>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938"/>
    <w:rsid w:val="00DC1AD7"/>
    <w:rsid w:val="00DC26DE"/>
    <w:rsid w:val="00DC2887"/>
    <w:rsid w:val="00DC318A"/>
    <w:rsid w:val="00DC3A9D"/>
    <w:rsid w:val="00DC3B0A"/>
    <w:rsid w:val="00DC4004"/>
    <w:rsid w:val="00DC4037"/>
    <w:rsid w:val="00DC41A0"/>
    <w:rsid w:val="00DC4243"/>
    <w:rsid w:val="00DC458C"/>
    <w:rsid w:val="00DC4B03"/>
    <w:rsid w:val="00DC4D73"/>
    <w:rsid w:val="00DC527F"/>
    <w:rsid w:val="00DC5584"/>
    <w:rsid w:val="00DC5F21"/>
    <w:rsid w:val="00DC6B61"/>
    <w:rsid w:val="00DC6C1E"/>
    <w:rsid w:val="00DC6E61"/>
    <w:rsid w:val="00DC6F84"/>
    <w:rsid w:val="00DC7255"/>
    <w:rsid w:val="00DC72CE"/>
    <w:rsid w:val="00DC741C"/>
    <w:rsid w:val="00DC74BC"/>
    <w:rsid w:val="00DC775E"/>
    <w:rsid w:val="00DC7859"/>
    <w:rsid w:val="00DC7951"/>
    <w:rsid w:val="00DD03AC"/>
    <w:rsid w:val="00DD148E"/>
    <w:rsid w:val="00DD195E"/>
    <w:rsid w:val="00DD1C4B"/>
    <w:rsid w:val="00DD1E1B"/>
    <w:rsid w:val="00DD1F7B"/>
    <w:rsid w:val="00DD229E"/>
    <w:rsid w:val="00DD2BB4"/>
    <w:rsid w:val="00DD2D4B"/>
    <w:rsid w:val="00DD3029"/>
    <w:rsid w:val="00DD33A4"/>
    <w:rsid w:val="00DD3F4D"/>
    <w:rsid w:val="00DD404E"/>
    <w:rsid w:val="00DD428E"/>
    <w:rsid w:val="00DD48C5"/>
    <w:rsid w:val="00DD518C"/>
    <w:rsid w:val="00DD5538"/>
    <w:rsid w:val="00DD55E0"/>
    <w:rsid w:val="00DD5C11"/>
    <w:rsid w:val="00DD66E0"/>
    <w:rsid w:val="00DD68F1"/>
    <w:rsid w:val="00DD6A0D"/>
    <w:rsid w:val="00DD6B9B"/>
    <w:rsid w:val="00DE0D60"/>
    <w:rsid w:val="00DE0D61"/>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724"/>
    <w:rsid w:val="00DE5E9E"/>
    <w:rsid w:val="00DE5F85"/>
    <w:rsid w:val="00DE6E8C"/>
    <w:rsid w:val="00DE72B9"/>
    <w:rsid w:val="00DE737B"/>
    <w:rsid w:val="00DF027C"/>
    <w:rsid w:val="00DF100B"/>
    <w:rsid w:val="00DF11B7"/>
    <w:rsid w:val="00DF16BF"/>
    <w:rsid w:val="00DF194B"/>
    <w:rsid w:val="00DF1D1E"/>
    <w:rsid w:val="00DF21DB"/>
    <w:rsid w:val="00DF2EE4"/>
    <w:rsid w:val="00DF30CA"/>
    <w:rsid w:val="00DF4359"/>
    <w:rsid w:val="00DF4DD0"/>
    <w:rsid w:val="00DF5755"/>
    <w:rsid w:val="00DF59F4"/>
    <w:rsid w:val="00DF5A74"/>
    <w:rsid w:val="00DF61B8"/>
    <w:rsid w:val="00DF6924"/>
    <w:rsid w:val="00DF6E46"/>
    <w:rsid w:val="00DF73C1"/>
    <w:rsid w:val="00DF7511"/>
    <w:rsid w:val="00DF772E"/>
    <w:rsid w:val="00DF7751"/>
    <w:rsid w:val="00DF7FEE"/>
    <w:rsid w:val="00E00352"/>
    <w:rsid w:val="00E009B1"/>
    <w:rsid w:val="00E00BC3"/>
    <w:rsid w:val="00E0116C"/>
    <w:rsid w:val="00E011D7"/>
    <w:rsid w:val="00E01250"/>
    <w:rsid w:val="00E01914"/>
    <w:rsid w:val="00E01A14"/>
    <w:rsid w:val="00E01AA1"/>
    <w:rsid w:val="00E0224E"/>
    <w:rsid w:val="00E02483"/>
    <w:rsid w:val="00E0252B"/>
    <w:rsid w:val="00E0252C"/>
    <w:rsid w:val="00E02845"/>
    <w:rsid w:val="00E031BB"/>
    <w:rsid w:val="00E03440"/>
    <w:rsid w:val="00E0371C"/>
    <w:rsid w:val="00E03E62"/>
    <w:rsid w:val="00E0417B"/>
    <w:rsid w:val="00E0472E"/>
    <w:rsid w:val="00E047A4"/>
    <w:rsid w:val="00E052B6"/>
    <w:rsid w:val="00E0538E"/>
    <w:rsid w:val="00E0576C"/>
    <w:rsid w:val="00E05AF1"/>
    <w:rsid w:val="00E05FCE"/>
    <w:rsid w:val="00E06168"/>
    <w:rsid w:val="00E062BF"/>
    <w:rsid w:val="00E066D1"/>
    <w:rsid w:val="00E068BC"/>
    <w:rsid w:val="00E073F0"/>
    <w:rsid w:val="00E07488"/>
    <w:rsid w:val="00E07639"/>
    <w:rsid w:val="00E0771F"/>
    <w:rsid w:val="00E10761"/>
    <w:rsid w:val="00E10AB3"/>
    <w:rsid w:val="00E10BE4"/>
    <w:rsid w:val="00E119E0"/>
    <w:rsid w:val="00E11D7A"/>
    <w:rsid w:val="00E11EEB"/>
    <w:rsid w:val="00E12425"/>
    <w:rsid w:val="00E1279E"/>
    <w:rsid w:val="00E128F2"/>
    <w:rsid w:val="00E1295E"/>
    <w:rsid w:val="00E12F61"/>
    <w:rsid w:val="00E1380C"/>
    <w:rsid w:val="00E139C5"/>
    <w:rsid w:val="00E13E5A"/>
    <w:rsid w:val="00E13EE4"/>
    <w:rsid w:val="00E13EF2"/>
    <w:rsid w:val="00E14240"/>
    <w:rsid w:val="00E142CA"/>
    <w:rsid w:val="00E14F6A"/>
    <w:rsid w:val="00E15345"/>
    <w:rsid w:val="00E15635"/>
    <w:rsid w:val="00E16463"/>
    <w:rsid w:val="00E164E3"/>
    <w:rsid w:val="00E16991"/>
    <w:rsid w:val="00E16F82"/>
    <w:rsid w:val="00E1722C"/>
    <w:rsid w:val="00E17F6F"/>
    <w:rsid w:val="00E20326"/>
    <w:rsid w:val="00E205F8"/>
    <w:rsid w:val="00E20B20"/>
    <w:rsid w:val="00E20FEB"/>
    <w:rsid w:val="00E219D7"/>
    <w:rsid w:val="00E21E95"/>
    <w:rsid w:val="00E2213E"/>
    <w:rsid w:val="00E22224"/>
    <w:rsid w:val="00E222DE"/>
    <w:rsid w:val="00E22A43"/>
    <w:rsid w:val="00E22C3E"/>
    <w:rsid w:val="00E22D87"/>
    <w:rsid w:val="00E2314D"/>
    <w:rsid w:val="00E23306"/>
    <w:rsid w:val="00E239D1"/>
    <w:rsid w:val="00E2455D"/>
    <w:rsid w:val="00E246B9"/>
    <w:rsid w:val="00E24817"/>
    <w:rsid w:val="00E24E03"/>
    <w:rsid w:val="00E250C5"/>
    <w:rsid w:val="00E257E3"/>
    <w:rsid w:val="00E2632C"/>
    <w:rsid w:val="00E26348"/>
    <w:rsid w:val="00E26727"/>
    <w:rsid w:val="00E26970"/>
    <w:rsid w:val="00E269A3"/>
    <w:rsid w:val="00E26CF0"/>
    <w:rsid w:val="00E2728F"/>
    <w:rsid w:val="00E27791"/>
    <w:rsid w:val="00E27952"/>
    <w:rsid w:val="00E27C06"/>
    <w:rsid w:val="00E27D25"/>
    <w:rsid w:val="00E30F2D"/>
    <w:rsid w:val="00E31029"/>
    <w:rsid w:val="00E3107C"/>
    <w:rsid w:val="00E31502"/>
    <w:rsid w:val="00E319DB"/>
    <w:rsid w:val="00E31A13"/>
    <w:rsid w:val="00E31AFC"/>
    <w:rsid w:val="00E31E7E"/>
    <w:rsid w:val="00E3224A"/>
    <w:rsid w:val="00E3250F"/>
    <w:rsid w:val="00E3287F"/>
    <w:rsid w:val="00E329BD"/>
    <w:rsid w:val="00E32EA0"/>
    <w:rsid w:val="00E33085"/>
    <w:rsid w:val="00E33596"/>
    <w:rsid w:val="00E338BA"/>
    <w:rsid w:val="00E339E5"/>
    <w:rsid w:val="00E33F25"/>
    <w:rsid w:val="00E34031"/>
    <w:rsid w:val="00E3409E"/>
    <w:rsid w:val="00E344A4"/>
    <w:rsid w:val="00E34F76"/>
    <w:rsid w:val="00E35017"/>
    <w:rsid w:val="00E356BC"/>
    <w:rsid w:val="00E3573D"/>
    <w:rsid w:val="00E3583A"/>
    <w:rsid w:val="00E35B7C"/>
    <w:rsid w:val="00E365D4"/>
    <w:rsid w:val="00E367DB"/>
    <w:rsid w:val="00E368D1"/>
    <w:rsid w:val="00E370C2"/>
    <w:rsid w:val="00E37BE5"/>
    <w:rsid w:val="00E37F5C"/>
    <w:rsid w:val="00E40B57"/>
    <w:rsid w:val="00E40C85"/>
    <w:rsid w:val="00E40C94"/>
    <w:rsid w:val="00E4139F"/>
    <w:rsid w:val="00E417C6"/>
    <w:rsid w:val="00E41A27"/>
    <w:rsid w:val="00E41AB4"/>
    <w:rsid w:val="00E42598"/>
    <w:rsid w:val="00E42737"/>
    <w:rsid w:val="00E42AED"/>
    <w:rsid w:val="00E4321F"/>
    <w:rsid w:val="00E4346F"/>
    <w:rsid w:val="00E436F4"/>
    <w:rsid w:val="00E439AF"/>
    <w:rsid w:val="00E44128"/>
    <w:rsid w:val="00E4412D"/>
    <w:rsid w:val="00E4471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47CB1"/>
    <w:rsid w:val="00E501D3"/>
    <w:rsid w:val="00E5067A"/>
    <w:rsid w:val="00E50879"/>
    <w:rsid w:val="00E50EB8"/>
    <w:rsid w:val="00E519E5"/>
    <w:rsid w:val="00E51A26"/>
    <w:rsid w:val="00E51C3D"/>
    <w:rsid w:val="00E52123"/>
    <w:rsid w:val="00E52CBD"/>
    <w:rsid w:val="00E536A6"/>
    <w:rsid w:val="00E53A01"/>
    <w:rsid w:val="00E53B98"/>
    <w:rsid w:val="00E53D59"/>
    <w:rsid w:val="00E53EB3"/>
    <w:rsid w:val="00E540E9"/>
    <w:rsid w:val="00E54144"/>
    <w:rsid w:val="00E544BD"/>
    <w:rsid w:val="00E54CD3"/>
    <w:rsid w:val="00E55DD5"/>
    <w:rsid w:val="00E563AE"/>
    <w:rsid w:val="00E564C4"/>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C85"/>
    <w:rsid w:val="00E61300"/>
    <w:rsid w:val="00E6145E"/>
    <w:rsid w:val="00E61896"/>
    <w:rsid w:val="00E61A87"/>
    <w:rsid w:val="00E623FB"/>
    <w:rsid w:val="00E6286A"/>
    <w:rsid w:val="00E62C50"/>
    <w:rsid w:val="00E62E78"/>
    <w:rsid w:val="00E62FA3"/>
    <w:rsid w:val="00E635B9"/>
    <w:rsid w:val="00E637D8"/>
    <w:rsid w:val="00E637F1"/>
    <w:rsid w:val="00E63884"/>
    <w:rsid w:val="00E63F5A"/>
    <w:rsid w:val="00E64754"/>
    <w:rsid w:val="00E6499C"/>
    <w:rsid w:val="00E64E34"/>
    <w:rsid w:val="00E6591A"/>
    <w:rsid w:val="00E65BD1"/>
    <w:rsid w:val="00E65D15"/>
    <w:rsid w:val="00E65FAB"/>
    <w:rsid w:val="00E669EF"/>
    <w:rsid w:val="00E66CD8"/>
    <w:rsid w:val="00E66E5D"/>
    <w:rsid w:val="00E6727C"/>
    <w:rsid w:val="00E67802"/>
    <w:rsid w:val="00E67B75"/>
    <w:rsid w:val="00E67EE5"/>
    <w:rsid w:val="00E67F4A"/>
    <w:rsid w:val="00E7013A"/>
    <w:rsid w:val="00E70D24"/>
    <w:rsid w:val="00E70FAE"/>
    <w:rsid w:val="00E71176"/>
    <w:rsid w:val="00E711A5"/>
    <w:rsid w:val="00E713CD"/>
    <w:rsid w:val="00E71B37"/>
    <w:rsid w:val="00E72622"/>
    <w:rsid w:val="00E72C6B"/>
    <w:rsid w:val="00E72ED4"/>
    <w:rsid w:val="00E72F40"/>
    <w:rsid w:val="00E73282"/>
    <w:rsid w:val="00E732DC"/>
    <w:rsid w:val="00E732E7"/>
    <w:rsid w:val="00E73522"/>
    <w:rsid w:val="00E73AB7"/>
    <w:rsid w:val="00E742A8"/>
    <w:rsid w:val="00E74890"/>
    <w:rsid w:val="00E749F5"/>
    <w:rsid w:val="00E74EBD"/>
    <w:rsid w:val="00E74F5D"/>
    <w:rsid w:val="00E755B4"/>
    <w:rsid w:val="00E7585F"/>
    <w:rsid w:val="00E76034"/>
    <w:rsid w:val="00E767AD"/>
    <w:rsid w:val="00E77079"/>
    <w:rsid w:val="00E77585"/>
    <w:rsid w:val="00E77BED"/>
    <w:rsid w:val="00E77FAA"/>
    <w:rsid w:val="00E801A4"/>
    <w:rsid w:val="00E803AE"/>
    <w:rsid w:val="00E80440"/>
    <w:rsid w:val="00E80590"/>
    <w:rsid w:val="00E810D3"/>
    <w:rsid w:val="00E817E0"/>
    <w:rsid w:val="00E81A78"/>
    <w:rsid w:val="00E82AB9"/>
    <w:rsid w:val="00E82B6D"/>
    <w:rsid w:val="00E82CB2"/>
    <w:rsid w:val="00E82CD5"/>
    <w:rsid w:val="00E82EE4"/>
    <w:rsid w:val="00E82F2F"/>
    <w:rsid w:val="00E8317B"/>
    <w:rsid w:val="00E831E7"/>
    <w:rsid w:val="00E8349D"/>
    <w:rsid w:val="00E8385E"/>
    <w:rsid w:val="00E83E2F"/>
    <w:rsid w:val="00E8427C"/>
    <w:rsid w:val="00E843B5"/>
    <w:rsid w:val="00E8459C"/>
    <w:rsid w:val="00E84748"/>
    <w:rsid w:val="00E84A3B"/>
    <w:rsid w:val="00E84B55"/>
    <w:rsid w:val="00E850E9"/>
    <w:rsid w:val="00E85307"/>
    <w:rsid w:val="00E8541A"/>
    <w:rsid w:val="00E8584E"/>
    <w:rsid w:val="00E85B02"/>
    <w:rsid w:val="00E85B0A"/>
    <w:rsid w:val="00E860B7"/>
    <w:rsid w:val="00E86611"/>
    <w:rsid w:val="00E8689F"/>
    <w:rsid w:val="00E86F8E"/>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60"/>
    <w:rsid w:val="00E93499"/>
    <w:rsid w:val="00E9376E"/>
    <w:rsid w:val="00E939CD"/>
    <w:rsid w:val="00E93BB0"/>
    <w:rsid w:val="00E93CB3"/>
    <w:rsid w:val="00E944FB"/>
    <w:rsid w:val="00E946A6"/>
    <w:rsid w:val="00E947E4"/>
    <w:rsid w:val="00E947E8"/>
    <w:rsid w:val="00E9480A"/>
    <w:rsid w:val="00E9495E"/>
    <w:rsid w:val="00E94D3A"/>
    <w:rsid w:val="00E953C2"/>
    <w:rsid w:val="00E9616B"/>
    <w:rsid w:val="00E96A29"/>
    <w:rsid w:val="00E96B28"/>
    <w:rsid w:val="00E96DA4"/>
    <w:rsid w:val="00E96FE6"/>
    <w:rsid w:val="00E97353"/>
    <w:rsid w:val="00E973A1"/>
    <w:rsid w:val="00E97591"/>
    <w:rsid w:val="00E97F47"/>
    <w:rsid w:val="00EA02AB"/>
    <w:rsid w:val="00EA04FE"/>
    <w:rsid w:val="00EA0965"/>
    <w:rsid w:val="00EA0F54"/>
    <w:rsid w:val="00EA1059"/>
    <w:rsid w:val="00EA106D"/>
    <w:rsid w:val="00EA18C6"/>
    <w:rsid w:val="00EA1D43"/>
    <w:rsid w:val="00EA1FF5"/>
    <w:rsid w:val="00EA2013"/>
    <w:rsid w:val="00EA24E1"/>
    <w:rsid w:val="00EA3410"/>
    <w:rsid w:val="00EA3834"/>
    <w:rsid w:val="00EA38D5"/>
    <w:rsid w:val="00EA3B3B"/>
    <w:rsid w:val="00EA40C8"/>
    <w:rsid w:val="00EA4784"/>
    <w:rsid w:val="00EA4C04"/>
    <w:rsid w:val="00EA4E12"/>
    <w:rsid w:val="00EA4EC9"/>
    <w:rsid w:val="00EA50BA"/>
    <w:rsid w:val="00EA5444"/>
    <w:rsid w:val="00EA568E"/>
    <w:rsid w:val="00EA590F"/>
    <w:rsid w:val="00EA5C14"/>
    <w:rsid w:val="00EA5E0F"/>
    <w:rsid w:val="00EA6118"/>
    <w:rsid w:val="00EA6FE4"/>
    <w:rsid w:val="00EA717E"/>
    <w:rsid w:val="00EA72D2"/>
    <w:rsid w:val="00EA733F"/>
    <w:rsid w:val="00EA798D"/>
    <w:rsid w:val="00EA7A09"/>
    <w:rsid w:val="00EA7AB9"/>
    <w:rsid w:val="00EA7F4C"/>
    <w:rsid w:val="00EB02E1"/>
    <w:rsid w:val="00EB04C6"/>
    <w:rsid w:val="00EB0A5F"/>
    <w:rsid w:val="00EB12DD"/>
    <w:rsid w:val="00EB18B6"/>
    <w:rsid w:val="00EB18CA"/>
    <w:rsid w:val="00EB191C"/>
    <w:rsid w:val="00EB1D47"/>
    <w:rsid w:val="00EB1DB7"/>
    <w:rsid w:val="00EB2146"/>
    <w:rsid w:val="00EB2317"/>
    <w:rsid w:val="00EB23E7"/>
    <w:rsid w:val="00EB26C6"/>
    <w:rsid w:val="00EB279B"/>
    <w:rsid w:val="00EB28A6"/>
    <w:rsid w:val="00EB2ABB"/>
    <w:rsid w:val="00EB2B18"/>
    <w:rsid w:val="00EB2CFE"/>
    <w:rsid w:val="00EB2D4A"/>
    <w:rsid w:val="00EB2D99"/>
    <w:rsid w:val="00EB349C"/>
    <w:rsid w:val="00EB37A7"/>
    <w:rsid w:val="00EB39F8"/>
    <w:rsid w:val="00EB3E83"/>
    <w:rsid w:val="00EB45D5"/>
    <w:rsid w:val="00EB4817"/>
    <w:rsid w:val="00EB4A26"/>
    <w:rsid w:val="00EB4F83"/>
    <w:rsid w:val="00EB584C"/>
    <w:rsid w:val="00EB5863"/>
    <w:rsid w:val="00EB5BCB"/>
    <w:rsid w:val="00EB5D88"/>
    <w:rsid w:val="00EB5F48"/>
    <w:rsid w:val="00EB60C9"/>
    <w:rsid w:val="00EB68C8"/>
    <w:rsid w:val="00EB6D14"/>
    <w:rsid w:val="00EB71DC"/>
    <w:rsid w:val="00EB7307"/>
    <w:rsid w:val="00EB7337"/>
    <w:rsid w:val="00EB772D"/>
    <w:rsid w:val="00EC01A0"/>
    <w:rsid w:val="00EC0DA8"/>
    <w:rsid w:val="00EC141D"/>
    <w:rsid w:val="00EC1453"/>
    <w:rsid w:val="00EC14B0"/>
    <w:rsid w:val="00EC1647"/>
    <w:rsid w:val="00EC2038"/>
    <w:rsid w:val="00EC204E"/>
    <w:rsid w:val="00EC249E"/>
    <w:rsid w:val="00EC2CFF"/>
    <w:rsid w:val="00EC2DFB"/>
    <w:rsid w:val="00EC3507"/>
    <w:rsid w:val="00EC3604"/>
    <w:rsid w:val="00EC37EE"/>
    <w:rsid w:val="00EC3E60"/>
    <w:rsid w:val="00EC4058"/>
    <w:rsid w:val="00EC40B6"/>
    <w:rsid w:val="00EC41F5"/>
    <w:rsid w:val="00EC4613"/>
    <w:rsid w:val="00EC46C5"/>
    <w:rsid w:val="00EC4904"/>
    <w:rsid w:val="00EC4DF6"/>
    <w:rsid w:val="00EC5835"/>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8EC"/>
    <w:rsid w:val="00ED0D7F"/>
    <w:rsid w:val="00ED0FC0"/>
    <w:rsid w:val="00ED1327"/>
    <w:rsid w:val="00ED2325"/>
    <w:rsid w:val="00ED25BD"/>
    <w:rsid w:val="00ED25CE"/>
    <w:rsid w:val="00ED27C3"/>
    <w:rsid w:val="00ED2AE2"/>
    <w:rsid w:val="00ED2C5A"/>
    <w:rsid w:val="00ED2C9B"/>
    <w:rsid w:val="00ED33AE"/>
    <w:rsid w:val="00ED3626"/>
    <w:rsid w:val="00ED3775"/>
    <w:rsid w:val="00ED41D3"/>
    <w:rsid w:val="00ED4674"/>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240"/>
    <w:rsid w:val="00EE450C"/>
    <w:rsid w:val="00EE4597"/>
    <w:rsid w:val="00EE4745"/>
    <w:rsid w:val="00EE4B90"/>
    <w:rsid w:val="00EE50A5"/>
    <w:rsid w:val="00EE5359"/>
    <w:rsid w:val="00EE5A27"/>
    <w:rsid w:val="00EE5DED"/>
    <w:rsid w:val="00EE5E14"/>
    <w:rsid w:val="00EE61FC"/>
    <w:rsid w:val="00EE6835"/>
    <w:rsid w:val="00EE6E77"/>
    <w:rsid w:val="00EE76A9"/>
    <w:rsid w:val="00EE799E"/>
    <w:rsid w:val="00EE7CA8"/>
    <w:rsid w:val="00EE7FA7"/>
    <w:rsid w:val="00EE94B2"/>
    <w:rsid w:val="00EF0322"/>
    <w:rsid w:val="00EF0A5F"/>
    <w:rsid w:val="00EF0DA1"/>
    <w:rsid w:val="00EF1093"/>
    <w:rsid w:val="00EF118D"/>
    <w:rsid w:val="00EF124E"/>
    <w:rsid w:val="00EF1368"/>
    <w:rsid w:val="00EF1BA5"/>
    <w:rsid w:val="00EF1FCB"/>
    <w:rsid w:val="00EF21C3"/>
    <w:rsid w:val="00EF24BE"/>
    <w:rsid w:val="00EF27F0"/>
    <w:rsid w:val="00EF2C14"/>
    <w:rsid w:val="00EF2C74"/>
    <w:rsid w:val="00EF2E6B"/>
    <w:rsid w:val="00EF3021"/>
    <w:rsid w:val="00EF31D3"/>
    <w:rsid w:val="00EF32CF"/>
    <w:rsid w:val="00EF3A8A"/>
    <w:rsid w:val="00EF40AA"/>
    <w:rsid w:val="00EF4A31"/>
    <w:rsid w:val="00EF54D1"/>
    <w:rsid w:val="00EF5539"/>
    <w:rsid w:val="00EF5A31"/>
    <w:rsid w:val="00EF6367"/>
    <w:rsid w:val="00EF6485"/>
    <w:rsid w:val="00EF6545"/>
    <w:rsid w:val="00EF656E"/>
    <w:rsid w:val="00EF67BB"/>
    <w:rsid w:val="00EF72F9"/>
    <w:rsid w:val="00EF7598"/>
    <w:rsid w:val="00EF7699"/>
    <w:rsid w:val="00EF789D"/>
    <w:rsid w:val="00F0021E"/>
    <w:rsid w:val="00F002D9"/>
    <w:rsid w:val="00F0030E"/>
    <w:rsid w:val="00F0047D"/>
    <w:rsid w:val="00F007DD"/>
    <w:rsid w:val="00F00905"/>
    <w:rsid w:val="00F00B56"/>
    <w:rsid w:val="00F00CD1"/>
    <w:rsid w:val="00F00D6C"/>
    <w:rsid w:val="00F01397"/>
    <w:rsid w:val="00F018F3"/>
    <w:rsid w:val="00F01DEC"/>
    <w:rsid w:val="00F01E6B"/>
    <w:rsid w:val="00F021F7"/>
    <w:rsid w:val="00F0241C"/>
    <w:rsid w:val="00F02461"/>
    <w:rsid w:val="00F030B4"/>
    <w:rsid w:val="00F031EE"/>
    <w:rsid w:val="00F0336F"/>
    <w:rsid w:val="00F03597"/>
    <w:rsid w:val="00F03901"/>
    <w:rsid w:val="00F03D77"/>
    <w:rsid w:val="00F0439C"/>
    <w:rsid w:val="00F04F51"/>
    <w:rsid w:val="00F05720"/>
    <w:rsid w:val="00F05759"/>
    <w:rsid w:val="00F064EC"/>
    <w:rsid w:val="00F06B44"/>
    <w:rsid w:val="00F06D2A"/>
    <w:rsid w:val="00F0718E"/>
    <w:rsid w:val="00F079C8"/>
    <w:rsid w:val="00F07F39"/>
    <w:rsid w:val="00F1093A"/>
    <w:rsid w:val="00F10BAA"/>
    <w:rsid w:val="00F10CB9"/>
    <w:rsid w:val="00F10E41"/>
    <w:rsid w:val="00F10F1C"/>
    <w:rsid w:val="00F110CD"/>
    <w:rsid w:val="00F110D5"/>
    <w:rsid w:val="00F11C80"/>
    <w:rsid w:val="00F12351"/>
    <w:rsid w:val="00F12932"/>
    <w:rsid w:val="00F12A5D"/>
    <w:rsid w:val="00F12B3B"/>
    <w:rsid w:val="00F13489"/>
    <w:rsid w:val="00F14F41"/>
    <w:rsid w:val="00F15188"/>
    <w:rsid w:val="00F15193"/>
    <w:rsid w:val="00F15226"/>
    <w:rsid w:val="00F1564E"/>
    <w:rsid w:val="00F15954"/>
    <w:rsid w:val="00F15E4B"/>
    <w:rsid w:val="00F16532"/>
    <w:rsid w:val="00F16739"/>
    <w:rsid w:val="00F16DE2"/>
    <w:rsid w:val="00F1734E"/>
    <w:rsid w:val="00F1785A"/>
    <w:rsid w:val="00F178CF"/>
    <w:rsid w:val="00F17C12"/>
    <w:rsid w:val="00F17DC4"/>
    <w:rsid w:val="00F17F1F"/>
    <w:rsid w:val="00F2052B"/>
    <w:rsid w:val="00F205CA"/>
    <w:rsid w:val="00F2065C"/>
    <w:rsid w:val="00F21177"/>
    <w:rsid w:val="00F215B2"/>
    <w:rsid w:val="00F21744"/>
    <w:rsid w:val="00F21780"/>
    <w:rsid w:val="00F2204F"/>
    <w:rsid w:val="00F22183"/>
    <w:rsid w:val="00F223BD"/>
    <w:rsid w:val="00F2260F"/>
    <w:rsid w:val="00F22803"/>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63FE"/>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2F6F"/>
    <w:rsid w:val="00F3371A"/>
    <w:rsid w:val="00F33A66"/>
    <w:rsid w:val="00F33DC8"/>
    <w:rsid w:val="00F34049"/>
    <w:rsid w:val="00F34444"/>
    <w:rsid w:val="00F3484E"/>
    <w:rsid w:val="00F35925"/>
    <w:rsid w:val="00F359AE"/>
    <w:rsid w:val="00F35C28"/>
    <w:rsid w:val="00F35E99"/>
    <w:rsid w:val="00F36898"/>
    <w:rsid w:val="00F36A44"/>
    <w:rsid w:val="00F36A75"/>
    <w:rsid w:val="00F36BDA"/>
    <w:rsid w:val="00F36CF2"/>
    <w:rsid w:val="00F36F6D"/>
    <w:rsid w:val="00F37117"/>
    <w:rsid w:val="00F37183"/>
    <w:rsid w:val="00F378F1"/>
    <w:rsid w:val="00F3793A"/>
    <w:rsid w:val="00F379D1"/>
    <w:rsid w:val="00F37D0A"/>
    <w:rsid w:val="00F403A1"/>
    <w:rsid w:val="00F403DB"/>
    <w:rsid w:val="00F4051C"/>
    <w:rsid w:val="00F4065A"/>
    <w:rsid w:val="00F41370"/>
    <w:rsid w:val="00F420CD"/>
    <w:rsid w:val="00F4275C"/>
    <w:rsid w:val="00F42F17"/>
    <w:rsid w:val="00F433AB"/>
    <w:rsid w:val="00F434B2"/>
    <w:rsid w:val="00F43B3F"/>
    <w:rsid w:val="00F44157"/>
    <w:rsid w:val="00F4460B"/>
    <w:rsid w:val="00F44BAD"/>
    <w:rsid w:val="00F44F24"/>
    <w:rsid w:val="00F451CB"/>
    <w:rsid w:val="00F45247"/>
    <w:rsid w:val="00F45693"/>
    <w:rsid w:val="00F4675C"/>
    <w:rsid w:val="00F468FB"/>
    <w:rsid w:val="00F46C18"/>
    <w:rsid w:val="00F46C7B"/>
    <w:rsid w:val="00F46E8A"/>
    <w:rsid w:val="00F47C74"/>
    <w:rsid w:val="00F500A0"/>
    <w:rsid w:val="00F50DBD"/>
    <w:rsid w:val="00F51459"/>
    <w:rsid w:val="00F5149A"/>
    <w:rsid w:val="00F51CEC"/>
    <w:rsid w:val="00F52339"/>
    <w:rsid w:val="00F525C6"/>
    <w:rsid w:val="00F5277A"/>
    <w:rsid w:val="00F52ED3"/>
    <w:rsid w:val="00F52FF6"/>
    <w:rsid w:val="00F531B8"/>
    <w:rsid w:val="00F532E8"/>
    <w:rsid w:val="00F534E7"/>
    <w:rsid w:val="00F537FF"/>
    <w:rsid w:val="00F53A74"/>
    <w:rsid w:val="00F53F98"/>
    <w:rsid w:val="00F544D1"/>
    <w:rsid w:val="00F54ADC"/>
    <w:rsid w:val="00F54BFA"/>
    <w:rsid w:val="00F54C58"/>
    <w:rsid w:val="00F54E36"/>
    <w:rsid w:val="00F55520"/>
    <w:rsid w:val="00F558A2"/>
    <w:rsid w:val="00F5597B"/>
    <w:rsid w:val="00F55A6C"/>
    <w:rsid w:val="00F55ADF"/>
    <w:rsid w:val="00F55E94"/>
    <w:rsid w:val="00F560FE"/>
    <w:rsid w:val="00F562FF"/>
    <w:rsid w:val="00F5742A"/>
    <w:rsid w:val="00F57517"/>
    <w:rsid w:val="00F5788C"/>
    <w:rsid w:val="00F57A4B"/>
    <w:rsid w:val="00F57BEA"/>
    <w:rsid w:val="00F57E63"/>
    <w:rsid w:val="00F602F6"/>
    <w:rsid w:val="00F60B3E"/>
    <w:rsid w:val="00F60C3D"/>
    <w:rsid w:val="00F60CD6"/>
    <w:rsid w:val="00F610FC"/>
    <w:rsid w:val="00F6111C"/>
    <w:rsid w:val="00F614C0"/>
    <w:rsid w:val="00F615EE"/>
    <w:rsid w:val="00F61647"/>
    <w:rsid w:val="00F617A8"/>
    <w:rsid w:val="00F61D01"/>
    <w:rsid w:val="00F623A6"/>
    <w:rsid w:val="00F62E12"/>
    <w:rsid w:val="00F63318"/>
    <w:rsid w:val="00F637DA"/>
    <w:rsid w:val="00F6386D"/>
    <w:rsid w:val="00F63967"/>
    <w:rsid w:val="00F639F8"/>
    <w:rsid w:val="00F63CBF"/>
    <w:rsid w:val="00F64279"/>
    <w:rsid w:val="00F652FF"/>
    <w:rsid w:val="00F657CF"/>
    <w:rsid w:val="00F65808"/>
    <w:rsid w:val="00F6587D"/>
    <w:rsid w:val="00F665CB"/>
    <w:rsid w:val="00F6681B"/>
    <w:rsid w:val="00F66A00"/>
    <w:rsid w:val="00F66CFB"/>
    <w:rsid w:val="00F66F56"/>
    <w:rsid w:val="00F679EF"/>
    <w:rsid w:val="00F67A05"/>
    <w:rsid w:val="00F67CCE"/>
    <w:rsid w:val="00F68238"/>
    <w:rsid w:val="00F700F8"/>
    <w:rsid w:val="00F70614"/>
    <w:rsid w:val="00F7091A"/>
    <w:rsid w:val="00F70C73"/>
    <w:rsid w:val="00F713A3"/>
    <w:rsid w:val="00F713F6"/>
    <w:rsid w:val="00F718BA"/>
    <w:rsid w:val="00F71A40"/>
    <w:rsid w:val="00F71A8F"/>
    <w:rsid w:val="00F71ED7"/>
    <w:rsid w:val="00F720F2"/>
    <w:rsid w:val="00F72622"/>
    <w:rsid w:val="00F72E8F"/>
    <w:rsid w:val="00F7325D"/>
    <w:rsid w:val="00F748A1"/>
    <w:rsid w:val="00F74F8C"/>
    <w:rsid w:val="00F752D7"/>
    <w:rsid w:val="00F75330"/>
    <w:rsid w:val="00F75B66"/>
    <w:rsid w:val="00F76056"/>
    <w:rsid w:val="00F76303"/>
    <w:rsid w:val="00F76373"/>
    <w:rsid w:val="00F76BD9"/>
    <w:rsid w:val="00F76CE1"/>
    <w:rsid w:val="00F771F6"/>
    <w:rsid w:val="00F77237"/>
    <w:rsid w:val="00F77614"/>
    <w:rsid w:val="00F77963"/>
    <w:rsid w:val="00F80318"/>
    <w:rsid w:val="00F803D0"/>
    <w:rsid w:val="00F80703"/>
    <w:rsid w:val="00F80800"/>
    <w:rsid w:val="00F80948"/>
    <w:rsid w:val="00F80B5D"/>
    <w:rsid w:val="00F80F92"/>
    <w:rsid w:val="00F80F97"/>
    <w:rsid w:val="00F81354"/>
    <w:rsid w:val="00F81387"/>
    <w:rsid w:val="00F81CB6"/>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6381"/>
    <w:rsid w:val="00F87018"/>
    <w:rsid w:val="00F87032"/>
    <w:rsid w:val="00F87094"/>
    <w:rsid w:val="00F872E6"/>
    <w:rsid w:val="00F87838"/>
    <w:rsid w:val="00F87AB3"/>
    <w:rsid w:val="00F87BEE"/>
    <w:rsid w:val="00F87FEC"/>
    <w:rsid w:val="00F90142"/>
    <w:rsid w:val="00F90220"/>
    <w:rsid w:val="00F90D1D"/>
    <w:rsid w:val="00F90F12"/>
    <w:rsid w:val="00F910FE"/>
    <w:rsid w:val="00F913DC"/>
    <w:rsid w:val="00F91D04"/>
    <w:rsid w:val="00F91DDA"/>
    <w:rsid w:val="00F924C1"/>
    <w:rsid w:val="00F92E86"/>
    <w:rsid w:val="00F93061"/>
    <w:rsid w:val="00F930AC"/>
    <w:rsid w:val="00F93472"/>
    <w:rsid w:val="00F93824"/>
    <w:rsid w:val="00F9390E"/>
    <w:rsid w:val="00F9397A"/>
    <w:rsid w:val="00F93A37"/>
    <w:rsid w:val="00F93CDC"/>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16"/>
    <w:rsid w:val="00F9736A"/>
    <w:rsid w:val="00F97855"/>
    <w:rsid w:val="00F97E20"/>
    <w:rsid w:val="00FA0427"/>
    <w:rsid w:val="00FA044A"/>
    <w:rsid w:val="00FA0929"/>
    <w:rsid w:val="00FA1669"/>
    <w:rsid w:val="00FA27C2"/>
    <w:rsid w:val="00FA2C35"/>
    <w:rsid w:val="00FA31E7"/>
    <w:rsid w:val="00FA3386"/>
    <w:rsid w:val="00FA3448"/>
    <w:rsid w:val="00FA3CF5"/>
    <w:rsid w:val="00FA3FD1"/>
    <w:rsid w:val="00FA413A"/>
    <w:rsid w:val="00FA4144"/>
    <w:rsid w:val="00FA422F"/>
    <w:rsid w:val="00FA44D1"/>
    <w:rsid w:val="00FA4759"/>
    <w:rsid w:val="00FA4971"/>
    <w:rsid w:val="00FA4DDF"/>
    <w:rsid w:val="00FA59DC"/>
    <w:rsid w:val="00FA5B8A"/>
    <w:rsid w:val="00FA5C71"/>
    <w:rsid w:val="00FA645E"/>
    <w:rsid w:val="00FA6A01"/>
    <w:rsid w:val="00FA6A4D"/>
    <w:rsid w:val="00FA6BF7"/>
    <w:rsid w:val="00FA6E7F"/>
    <w:rsid w:val="00FA6EB2"/>
    <w:rsid w:val="00FA6F9D"/>
    <w:rsid w:val="00FA7114"/>
    <w:rsid w:val="00FA726D"/>
    <w:rsid w:val="00FA74E1"/>
    <w:rsid w:val="00FA759D"/>
    <w:rsid w:val="00FA77F3"/>
    <w:rsid w:val="00FA7A08"/>
    <w:rsid w:val="00FA7A7B"/>
    <w:rsid w:val="00FB0442"/>
    <w:rsid w:val="00FB052D"/>
    <w:rsid w:val="00FB056B"/>
    <w:rsid w:val="00FB0E31"/>
    <w:rsid w:val="00FB14B1"/>
    <w:rsid w:val="00FB1A57"/>
    <w:rsid w:val="00FB1C2B"/>
    <w:rsid w:val="00FB22D7"/>
    <w:rsid w:val="00FB2379"/>
    <w:rsid w:val="00FB2B40"/>
    <w:rsid w:val="00FB2E3F"/>
    <w:rsid w:val="00FB30AC"/>
    <w:rsid w:val="00FB336B"/>
    <w:rsid w:val="00FB33CF"/>
    <w:rsid w:val="00FB3668"/>
    <w:rsid w:val="00FB3672"/>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664"/>
    <w:rsid w:val="00FC0754"/>
    <w:rsid w:val="00FC119F"/>
    <w:rsid w:val="00FC1F79"/>
    <w:rsid w:val="00FC20AD"/>
    <w:rsid w:val="00FC2954"/>
    <w:rsid w:val="00FC3AEE"/>
    <w:rsid w:val="00FC3B80"/>
    <w:rsid w:val="00FC42B5"/>
    <w:rsid w:val="00FC4621"/>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3AF"/>
    <w:rsid w:val="00FD2785"/>
    <w:rsid w:val="00FD33FC"/>
    <w:rsid w:val="00FD3730"/>
    <w:rsid w:val="00FD3ADE"/>
    <w:rsid w:val="00FD3B08"/>
    <w:rsid w:val="00FD41CE"/>
    <w:rsid w:val="00FD4375"/>
    <w:rsid w:val="00FD442B"/>
    <w:rsid w:val="00FD44D2"/>
    <w:rsid w:val="00FD4713"/>
    <w:rsid w:val="00FD4806"/>
    <w:rsid w:val="00FD48E8"/>
    <w:rsid w:val="00FD4BA4"/>
    <w:rsid w:val="00FD534E"/>
    <w:rsid w:val="00FD56C7"/>
    <w:rsid w:val="00FD58CC"/>
    <w:rsid w:val="00FD5993"/>
    <w:rsid w:val="00FD5CBB"/>
    <w:rsid w:val="00FD60CC"/>
    <w:rsid w:val="00FD6564"/>
    <w:rsid w:val="00FD6AF6"/>
    <w:rsid w:val="00FD6B74"/>
    <w:rsid w:val="00FD70AE"/>
    <w:rsid w:val="00FD7617"/>
    <w:rsid w:val="00FE002E"/>
    <w:rsid w:val="00FE20D8"/>
    <w:rsid w:val="00FE2195"/>
    <w:rsid w:val="00FE2398"/>
    <w:rsid w:val="00FE331F"/>
    <w:rsid w:val="00FE37D7"/>
    <w:rsid w:val="00FE3924"/>
    <w:rsid w:val="00FE4060"/>
    <w:rsid w:val="00FE42B2"/>
    <w:rsid w:val="00FE44AE"/>
    <w:rsid w:val="00FE469D"/>
    <w:rsid w:val="00FE4A2C"/>
    <w:rsid w:val="00FE4CDA"/>
    <w:rsid w:val="00FE4DAB"/>
    <w:rsid w:val="00FE4E6C"/>
    <w:rsid w:val="00FE4E9A"/>
    <w:rsid w:val="00FE5091"/>
    <w:rsid w:val="00FE515A"/>
    <w:rsid w:val="00FE5421"/>
    <w:rsid w:val="00FE5624"/>
    <w:rsid w:val="00FE5B61"/>
    <w:rsid w:val="00FE5D2C"/>
    <w:rsid w:val="00FE5FBF"/>
    <w:rsid w:val="00FE6440"/>
    <w:rsid w:val="00FE655B"/>
    <w:rsid w:val="00FE6796"/>
    <w:rsid w:val="00FE6C25"/>
    <w:rsid w:val="00FE6E8F"/>
    <w:rsid w:val="00FE6FF5"/>
    <w:rsid w:val="00FE75A0"/>
    <w:rsid w:val="00FE76F9"/>
    <w:rsid w:val="00FF033A"/>
    <w:rsid w:val="00FF0964"/>
    <w:rsid w:val="00FF0CC8"/>
    <w:rsid w:val="00FF0F67"/>
    <w:rsid w:val="00FF100E"/>
    <w:rsid w:val="00FF16F2"/>
    <w:rsid w:val="00FF1A90"/>
    <w:rsid w:val="00FF1CEE"/>
    <w:rsid w:val="00FF1D2C"/>
    <w:rsid w:val="00FF1D49"/>
    <w:rsid w:val="00FF1E45"/>
    <w:rsid w:val="00FF1E52"/>
    <w:rsid w:val="00FF1F9B"/>
    <w:rsid w:val="00FF2386"/>
    <w:rsid w:val="00FF26AE"/>
    <w:rsid w:val="00FF2B42"/>
    <w:rsid w:val="00FF2D5B"/>
    <w:rsid w:val="00FF3A4D"/>
    <w:rsid w:val="00FF3B7F"/>
    <w:rsid w:val="00FF449A"/>
    <w:rsid w:val="00FF49EE"/>
    <w:rsid w:val="00FF4F92"/>
    <w:rsid w:val="00FF54EB"/>
    <w:rsid w:val="00FF5FDD"/>
    <w:rsid w:val="00FF66DB"/>
    <w:rsid w:val="00FF6822"/>
    <w:rsid w:val="00FF6F6D"/>
    <w:rsid w:val="00FF73D0"/>
    <w:rsid w:val="00FF7AE4"/>
    <w:rsid w:val="00FF7B50"/>
    <w:rsid w:val="01094513"/>
    <w:rsid w:val="01BEF363"/>
    <w:rsid w:val="01C50163"/>
    <w:rsid w:val="025A0244"/>
    <w:rsid w:val="025D08F5"/>
    <w:rsid w:val="0277B057"/>
    <w:rsid w:val="02B3583E"/>
    <w:rsid w:val="02C86B96"/>
    <w:rsid w:val="02E31BF7"/>
    <w:rsid w:val="0362A952"/>
    <w:rsid w:val="03D6431B"/>
    <w:rsid w:val="03E694F8"/>
    <w:rsid w:val="040473E4"/>
    <w:rsid w:val="0436E1C2"/>
    <w:rsid w:val="044584EF"/>
    <w:rsid w:val="04459CD6"/>
    <w:rsid w:val="04BB6B6B"/>
    <w:rsid w:val="04E41140"/>
    <w:rsid w:val="04EF802D"/>
    <w:rsid w:val="04F2066D"/>
    <w:rsid w:val="04F9D695"/>
    <w:rsid w:val="04FF43E9"/>
    <w:rsid w:val="0541346D"/>
    <w:rsid w:val="056A9C16"/>
    <w:rsid w:val="05C3EB22"/>
    <w:rsid w:val="05D52E52"/>
    <w:rsid w:val="06097EB1"/>
    <w:rsid w:val="062C0FBD"/>
    <w:rsid w:val="066F6457"/>
    <w:rsid w:val="06BDB553"/>
    <w:rsid w:val="06C0CE39"/>
    <w:rsid w:val="0707AA75"/>
    <w:rsid w:val="070954AD"/>
    <w:rsid w:val="0737974A"/>
    <w:rsid w:val="07AC5F55"/>
    <w:rsid w:val="07B0B464"/>
    <w:rsid w:val="07D94BC4"/>
    <w:rsid w:val="07DE1121"/>
    <w:rsid w:val="08133057"/>
    <w:rsid w:val="081E0FE2"/>
    <w:rsid w:val="083346C8"/>
    <w:rsid w:val="083A9BDB"/>
    <w:rsid w:val="086AC186"/>
    <w:rsid w:val="0891FE4B"/>
    <w:rsid w:val="09102913"/>
    <w:rsid w:val="0951907D"/>
    <w:rsid w:val="097D795A"/>
    <w:rsid w:val="0992A5CC"/>
    <w:rsid w:val="09DCF801"/>
    <w:rsid w:val="09E695C4"/>
    <w:rsid w:val="09E743FB"/>
    <w:rsid w:val="09F82AAA"/>
    <w:rsid w:val="09FE70DA"/>
    <w:rsid w:val="0A00D0FF"/>
    <w:rsid w:val="0A036C8B"/>
    <w:rsid w:val="0A1472BF"/>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C0A4C9B"/>
    <w:rsid w:val="0C4811D6"/>
    <w:rsid w:val="0C650371"/>
    <w:rsid w:val="0CC0AEB2"/>
    <w:rsid w:val="0D33829C"/>
    <w:rsid w:val="0D4E621E"/>
    <w:rsid w:val="0DC0A9B6"/>
    <w:rsid w:val="0DC39B29"/>
    <w:rsid w:val="0DDC1252"/>
    <w:rsid w:val="0DDD6880"/>
    <w:rsid w:val="0DDE1528"/>
    <w:rsid w:val="0DE60C90"/>
    <w:rsid w:val="0E371FA0"/>
    <w:rsid w:val="0E519D30"/>
    <w:rsid w:val="0E6BD7D7"/>
    <w:rsid w:val="0E7F1CFA"/>
    <w:rsid w:val="0EA8E140"/>
    <w:rsid w:val="0EB27F03"/>
    <w:rsid w:val="0F1F5CEF"/>
    <w:rsid w:val="0F5715CC"/>
    <w:rsid w:val="0F652F80"/>
    <w:rsid w:val="0F7E57DD"/>
    <w:rsid w:val="0FB2C10D"/>
    <w:rsid w:val="0FCABA7A"/>
    <w:rsid w:val="10087A85"/>
    <w:rsid w:val="105A7FFF"/>
    <w:rsid w:val="106DC522"/>
    <w:rsid w:val="107F551C"/>
    <w:rsid w:val="1082B824"/>
    <w:rsid w:val="10892DBE"/>
    <w:rsid w:val="10E807B4"/>
    <w:rsid w:val="10FC01A8"/>
    <w:rsid w:val="11020FE6"/>
    <w:rsid w:val="112931FB"/>
    <w:rsid w:val="114CCC01"/>
    <w:rsid w:val="11712F55"/>
    <w:rsid w:val="11F10163"/>
    <w:rsid w:val="11FF6BDB"/>
    <w:rsid w:val="12143511"/>
    <w:rsid w:val="122C695D"/>
    <w:rsid w:val="12566979"/>
    <w:rsid w:val="125C8F08"/>
    <w:rsid w:val="125F751D"/>
    <w:rsid w:val="12650778"/>
    <w:rsid w:val="12A4393B"/>
    <w:rsid w:val="12A6306A"/>
    <w:rsid w:val="12DFFAEB"/>
    <w:rsid w:val="1322D4E8"/>
    <w:rsid w:val="1347FFCE"/>
    <w:rsid w:val="134C925A"/>
    <w:rsid w:val="137B4019"/>
    <w:rsid w:val="137B8CA6"/>
    <w:rsid w:val="138C911B"/>
    <w:rsid w:val="13A1C801"/>
    <w:rsid w:val="13D942BF"/>
    <w:rsid w:val="14092656"/>
    <w:rsid w:val="141204DA"/>
    <w:rsid w:val="1496A3B9"/>
    <w:rsid w:val="14C3A13B"/>
    <w:rsid w:val="14F4A65F"/>
    <w:rsid w:val="14F75D53"/>
    <w:rsid w:val="15045EC5"/>
    <w:rsid w:val="15175D07"/>
    <w:rsid w:val="154F0A25"/>
    <w:rsid w:val="154F4A01"/>
    <w:rsid w:val="15570CAD"/>
    <w:rsid w:val="16512788"/>
    <w:rsid w:val="16520B96"/>
    <w:rsid w:val="16707A9D"/>
    <w:rsid w:val="169713AB"/>
    <w:rsid w:val="16EB1A62"/>
    <w:rsid w:val="174E8D51"/>
    <w:rsid w:val="17502A1A"/>
    <w:rsid w:val="1755540B"/>
    <w:rsid w:val="17749307"/>
    <w:rsid w:val="17772C77"/>
    <w:rsid w:val="177C68D3"/>
    <w:rsid w:val="17BDAAFE"/>
    <w:rsid w:val="17FBBCCF"/>
    <w:rsid w:val="18255749"/>
    <w:rsid w:val="184EF465"/>
    <w:rsid w:val="189875AF"/>
    <w:rsid w:val="18BD256B"/>
    <w:rsid w:val="18C48C0D"/>
    <w:rsid w:val="18C839FC"/>
    <w:rsid w:val="18D25C51"/>
    <w:rsid w:val="18D6EEDD"/>
    <w:rsid w:val="1922B1DE"/>
    <w:rsid w:val="192982CC"/>
    <w:rsid w:val="19332CC3"/>
    <w:rsid w:val="1960773B"/>
    <w:rsid w:val="19928AEB"/>
    <w:rsid w:val="19A5A0D9"/>
    <w:rsid w:val="19A89631"/>
    <w:rsid w:val="19BC47CB"/>
    <w:rsid w:val="19F282AD"/>
    <w:rsid w:val="1A0E31CE"/>
    <w:rsid w:val="1A211869"/>
    <w:rsid w:val="1A219784"/>
    <w:rsid w:val="1A495B48"/>
    <w:rsid w:val="1A4EDD37"/>
    <w:rsid w:val="1A7D8732"/>
    <w:rsid w:val="1A7E9BA0"/>
    <w:rsid w:val="1AAC0064"/>
    <w:rsid w:val="1ADB8209"/>
    <w:rsid w:val="1B246A6F"/>
    <w:rsid w:val="1B25C09D"/>
    <w:rsid w:val="1B625FED"/>
    <w:rsid w:val="1B6E643F"/>
    <w:rsid w:val="1B94EC14"/>
    <w:rsid w:val="1BEB1073"/>
    <w:rsid w:val="1BF1395D"/>
    <w:rsid w:val="1C12923C"/>
    <w:rsid w:val="1C1E36DF"/>
    <w:rsid w:val="1C1FAD5A"/>
    <w:rsid w:val="1C9F6DE9"/>
    <w:rsid w:val="1CCC6B6B"/>
    <w:rsid w:val="1CDFB08E"/>
    <w:rsid w:val="1CF6484D"/>
    <w:rsid w:val="1D131297"/>
    <w:rsid w:val="1D608D89"/>
    <w:rsid w:val="1DB61D3F"/>
    <w:rsid w:val="1DBC0079"/>
    <w:rsid w:val="1DC7269A"/>
    <w:rsid w:val="1E029C12"/>
    <w:rsid w:val="1E6EFACC"/>
    <w:rsid w:val="1E8D734B"/>
    <w:rsid w:val="1E8F5EF2"/>
    <w:rsid w:val="1EA14A21"/>
    <w:rsid w:val="1EA17CF2"/>
    <w:rsid w:val="1EA46307"/>
    <w:rsid w:val="1EBC2D53"/>
    <w:rsid w:val="1ECA26B1"/>
    <w:rsid w:val="1EDC81D4"/>
    <w:rsid w:val="1F1AC676"/>
    <w:rsid w:val="1F1ECFBB"/>
    <w:rsid w:val="1F47C3F8"/>
    <w:rsid w:val="1FE6B5EB"/>
    <w:rsid w:val="1FEE70A0"/>
    <w:rsid w:val="1FEE7827"/>
    <w:rsid w:val="20132200"/>
    <w:rsid w:val="2016DB96"/>
    <w:rsid w:val="2029790E"/>
    <w:rsid w:val="204B2E2B"/>
    <w:rsid w:val="2065DE8C"/>
    <w:rsid w:val="208BC3AE"/>
    <w:rsid w:val="209FDFF3"/>
    <w:rsid w:val="20C017F4"/>
    <w:rsid w:val="20C6A208"/>
    <w:rsid w:val="21214F2B"/>
    <w:rsid w:val="214ECB2F"/>
    <w:rsid w:val="216F5426"/>
    <w:rsid w:val="21A89362"/>
    <w:rsid w:val="21C08CCF"/>
    <w:rsid w:val="21C85F6B"/>
    <w:rsid w:val="21F8078D"/>
    <w:rsid w:val="21FCFFBB"/>
    <w:rsid w:val="2225ADAD"/>
    <w:rsid w:val="22398AA2"/>
    <w:rsid w:val="2256C7EE"/>
    <w:rsid w:val="226EC15B"/>
    <w:rsid w:val="2286BAC8"/>
    <w:rsid w:val="22EA46ED"/>
    <w:rsid w:val="22FB71C0"/>
    <w:rsid w:val="239700AB"/>
    <w:rsid w:val="23B8D2BA"/>
    <w:rsid w:val="2413AD37"/>
    <w:rsid w:val="241B81CD"/>
    <w:rsid w:val="241F4C7E"/>
    <w:rsid w:val="2428D33D"/>
    <w:rsid w:val="242BA6A4"/>
    <w:rsid w:val="2440AAB9"/>
    <w:rsid w:val="245199DF"/>
    <w:rsid w:val="247595C1"/>
    <w:rsid w:val="24BBA676"/>
    <w:rsid w:val="24D2220A"/>
    <w:rsid w:val="250F5CB5"/>
    <w:rsid w:val="2517176A"/>
    <w:rsid w:val="251B2170"/>
    <w:rsid w:val="2531C7CB"/>
    <w:rsid w:val="2566D181"/>
    <w:rsid w:val="2576BEBA"/>
    <w:rsid w:val="259EB54D"/>
    <w:rsid w:val="25FB9DCF"/>
    <w:rsid w:val="26056E45"/>
    <w:rsid w:val="261A819D"/>
    <w:rsid w:val="2635BA4C"/>
    <w:rsid w:val="265AD72A"/>
    <w:rsid w:val="26625EA1"/>
    <w:rsid w:val="2692EBA8"/>
    <w:rsid w:val="2704104D"/>
    <w:rsid w:val="270573E1"/>
    <w:rsid w:val="278FAD70"/>
    <w:rsid w:val="278FE041"/>
    <w:rsid w:val="28362747"/>
    <w:rsid w:val="28664CF2"/>
    <w:rsid w:val="28ED12A7"/>
    <w:rsid w:val="29274459"/>
    <w:rsid w:val="293C901E"/>
    <w:rsid w:val="29865431"/>
    <w:rsid w:val="2A0FFE2B"/>
    <w:rsid w:val="2A2ADDAD"/>
    <w:rsid w:val="2A44CE49"/>
    <w:rsid w:val="2A4F11E0"/>
    <w:rsid w:val="2A6564F2"/>
    <w:rsid w:val="2A886836"/>
    <w:rsid w:val="2ACD5F25"/>
    <w:rsid w:val="2AFE755C"/>
    <w:rsid w:val="2B20D24B"/>
    <w:rsid w:val="2B302728"/>
    <w:rsid w:val="2B5176D5"/>
    <w:rsid w:val="2B855CCF"/>
    <w:rsid w:val="2B8CB1E2"/>
    <w:rsid w:val="2B8EF709"/>
    <w:rsid w:val="2C048570"/>
    <w:rsid w:val="2C40BCB6"/>
    <w:rsid w:val="2C6548EC"/>
    <w:rsid w:val="2C7A3887"/>
    <w:rsid w:val="2C99D7F7"/>
    <w:rsid w:val="2D021086"/>
    <w:rsid w:val="2D09FE0C"/>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776F2A"/>
    <w:rsid w:val="2EC4E65B"/>
    <w:rsid w:val="2EDAED4D"/>
    <w:rsid w:val="2EDECD7F"/>
    <w:rsid w:val="2F68995E"/>
    <w:rsid w:val="2F9A27DD"/>
    <w:rsid w:val="2FB71978"/>
    <w:rsid w:val="2FC6D9AE"/>
    <w:rsid w:val="2FDF519D"/>
    <w:rsid w:val="3017EFB8"/>
    <w:rsid w:val="3051460E"/>
    <w:rsid w:val="30589B21"/>
    <w:rsid w:val="305D934F"/>
    <w:rsid w:val="30736F29"/>
    <w:rsid w:val="308598A3"/>
    <w:rsid w:val="309EF8FA"/>
    <w:rsid w:val="30B2E0DD"/>
    <w:rsid w:val="30BA83AB"/>
    <w:rsid w:val="30FA826C"/>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7A4F09"/>
    <w:rsid w:val="327F7E3E"/>
    <w:rsid w:val="32975CEE"/>
    <w:rsid w:val="32BF16D7"/>
    <w:rsid w:val="32C5C9DA"/>
    <w:rsid w:val="32CB3EDB"/>
    <w:rsid w:val="32F99387"/>
    <w:rsid w:val="3312F7DF"/>
    <w:rsid w:val="331CD081"/>
    <w:rsid w:val="3334E21B"/>
    <w:rsid w:val="336A72C4"/>
    <w:rsid w:val="338AEBAA"/>
    <w:rsid w:val="33AB0FEB"/>
    <w:rsid w:val="33AC9606"/>
    <w:rsid w:val="33BFDB29"/>
    <w:rsid w:val="33D16B23"/>
    <w:rsid w:val="33DB43C5"/>
    <w:rsid w:val="33F33172"/>
    <w:rsid w:val="3401CBAD"/>
    <w:rsid w:val="344BF4E4"/>
    <w:rsid w:val="344E17AF"/>
    <w:rsid w:val="347A8B91"/>
    <w:rsid w:val="3495A5B1"/>
    <w:rsid w:val="34C5EB3D"/>
    <w:rsid w:val="34CA0ADA"/>
    <w:rsid w:val="34EA4E91"/>
    <w:rsid w:val="351215ED"/>
    <w:rsid w:val="3523A4E7"/>
    <w:rsid w:val="355181E2"/>
    <w:rsid w:val="355CB09D"/>
    <w:rsid w:val="356C6164"/>
    <w:rsid w:val="357E7F64"/>
    <w:rsid w:val="35AEA50F"/>
    <w:rsid w:val="35E630E0"/>
    <w:rsid w:val="35F073D5"/>
    <w:rsid w:val="35FA1198"/>
    <w:rsid w:val="364B086D"/>
    <w:rsid w:val="3671AADF"/>
    <w:rsid w:val="36B24832"/>
    <w:rsid w:val="36DEA722"/>
    <w:rsid w:val="37520E7A"/>
    <w:rsid w:val="378D2666"/>
    <w:rsid w:val="37B557B7"/>
    <w:rsid w:val="38071E69"/>
    <w:rsid w:val="382EC2F9"/>
    <w:rsid w:val="38374D8B"/>
    <w:rsid w:val="383C412C"/>
    <w:rsid w:val="383D3379"/>
    <w:rsid w:val="3849A27B"/>
    <w:rsid w:val="3865EA9B"/>
    <w:rsid w:val="388BB1A4"/>
    <w:rsid w:val="3939C636"/>
    <w:rsid w:val="3991D47C"/>
    <w:rsid w:val="39A4219D"/>
    <w:rsid w:val="39C290A4"/>
    <w:rsid w:val="39F190FC"/>
    <w:rsid w:val="3A21909C"/>
    <w:rsid w:val="3AA76A12"/>
    <w:rsid w:val="3B1C1186"/>
    <w:rsid w:val="3B4DD2D6"/>
    <w:rsid w:val="3C0A8308"/>
    <w:rsid w:val="3C0F3B72"/>
    <w:rsid w:val="3C1CDE2B"/>
    <w:rsid w:val="3C20DEF5"/>
    <w:rsid w:val="3C243F87"/>
    <w:rsid w:val="3C2904E4"/>
    <w:rsid w:val="3C661CC4"/>
    <w:rsid w:val="3C6C1C8B"/>
    <w:rsid w:val="3C9CA992"/>
    <w:rsid w:val="3CC3317A"/>
    <w:rsid w:val="3CCDAEB6"/>
    <w:rsid w:val="3CFAAC38"/>
    <w:rsid w:val="3D0F31CB"/>
    <w:rsid w:val="3D6047D5"/>
    <w:rsid w:val="3DA041D7"/>
    <w:rsid w:val="3DFE166B"/>
    <w:rsid w:val="3E61DC49"/>
    <w:rsid w:val="3EB1D9A2"/>
    <w:rsid w:val="3EBB7765"/>
    <w:rsid w:val="3EE62429"/>
    <w:rsid w:val="3EE908AF"/>
    <w:rsid w:val="3F014DCD"/>
    <w:rsid w:val="3F3FEC5C"/>
    <w:rsid w:val="3F434F64"/>
    <w:rsid w:val="3F5B1600"/>
    <w:rsid w:val="3F704CE6"/>
    <w:rsid w:val="3FF183F0"/>
    <w:rsid w:val="40079E15"/>
    <w:rsid w:val="4029A70C"/>
    <w:rsid w:val="402F8C75"/>
    <w:rsid w:val="4031C695"/>
    <w:rsid w:val="40922620"/>
    <w:rsid w:val="40B12624"/>
    <w:rsid w:val="40CFE119"/>
    <w:rsid w:val="40EA562C"/>
    <w:rsid w:val="41800CF3"/>
    <w:rsid w:val="41A0CC58"/>
    <w:rsid w:val="41CD233E"/>
    <w:rsid w:val="4208970E"/>
    <w:rsid w:val="420E435A"/>
    <w:rsid w:val="422ADC75"/>
    <w:rsid w:val="4232A6AE"/>
    <w:rsid w:val="42437BB8"/>
    <w:rsid w:val="4245B176"/>
    <w:rsid w:val="42509468"/>
    <w:rsid w:val="426D5A06"/>
    <w:rsid w:val="42B250F5"/>
    <w:rsid w:val="42E20A2A"/>
    <w:rsid w:val="4313BBF6"/>
    <w:rsid w:val="432B93B8"/>
    <w:rsid w:val="4338CBF2"/>
    <w:rsid w:val="4342103E"/>
    <w:rsid w:val="434269B5"/>
    <w:rsid w:val="43B7F493"/>
    <w:rsid w:val="44057B96"/>
    <w:rsid w:val="44122DFB"/>
    <w:rsid w:val="4447D6BE"/>
    <w:rsid w:val="44A0E136"/>
    <w:rsid w:val="44B8A7D2"/>
    <w:rsid w:val="44E79485"/>
    <w:rsid w:val="44FAA969"/>
    <w:rsid w:val="4512A2D6"/>
    <w:rsid w:val="45187E43"/>
    <w:rsid w:val="45191870"/>
    <w:rsid w:val="458BA0A9"/>
    <w:rsid w:val="459342D5"/>
    <w:rsid w:val="45AD1323"/>
    <w:rsid w:val="461C82A3"/>
    <w:rsid w:val="466197B2"/>
    <w:rsid w:val="4662590B"/>
    <w:rsid w:val="467793FA"/>
    <w:rsid w:val="468153E3"/>
    <w:rsid w:val="46879ED5"/>
    <w:rsid w:val="47025DD8"/>
    <w:rsid w:val="4719773C"/>
    <w:rsid w:val="471C7DA7"/>
    <w:rsid w:val="4732E81D"/>
    <w:rsid w:val="4737E643"/>
    <w:rsid w:val="4748D0ED"/>
    <w:rsid w:val="4765C33E"/>
    <w:rsid w:val="477DBCAB"/>
    <w:rsid w:val="4792C0C0"/>
    <w:rsid w:val="479AAE46"/>
    <w:rsid w:val="479B8218"/>
    <w:rsid w:val="47AD7121"/>
    <w:rsid w:val="47E920DE"/>
    <w:rsid w:val="481B9094"/>
    <w:rsid w:val="4841281D"/>
    <w:rsid w:val="48991108"/>
    <w:rsid w:val="48F1FD85"/>
    <w:rsid w:val="49599837"/>
    <w:rsid w:val="49E6BAA6"/>
    <w:rsid w:val="49F44E2A"/>
    <w:rsid w:val="4A238304"/>
    <w:rsid w:val="4A8505EC"/>
    <w:rsid w:val="4AA89FF2"/>
    <w:rsid w:val="4AB46350"/>
    <w:rsid w:val="4AB4F8C6"/>
    <w:rsid w:val="4AE9B0FD"/>
    <w:rsid w:val="4AF6B2BA"/>
    <w:rsid w:val="4B40B36E"/>
    <w:rsid w:val="4B4EFB0D"/>
    <w:rsid w:val="4B5B3FCC"/>
    <w:rsid w:val="4B7222B9"/>
    <w:rsid w:val="4B883D4E"/>
    <w:rsid w:val="4BA31CD0"/>
    <w:rsid w:val="4BB862F9"/>
    <w:rsid w:val="4BE5607B"/>
    <w:rsid w:val="4C31AC7D"/>
    <w:rsid w:val="4C68296B"/>
    <w:rsid w:val="4C795A60"/>
    <w:rsid w:val="4CA2A6D1"/>
    <w:rsid w:val="4CACCFD0"/>
    <w:rsid w:val="4CE8650C"/>
    <w:rsid w:val="4D541886"/>
    <w:rsid w:val="4D621432"/>
    <w:rsid w:val="4D64FA47"/>
    <w:rsid w:val="4D9F367D"/>
    <w:rsid w:val="4DA127E7"/>
    <w:rsid w:val="4DBF15A1"/>
    <w:rsid w:val="4DC5ACF9"/>
    <w:rsid w:val="4E508B63"/>
    <w:rsid w:val="4E773004"/>
    <w:rsid w:val="4E7D88E5"/>
    <w:rsid w:val="4E823D2F"/>
    <w:rsid w:val="4EB0EAEE"/>
    <w:rsid w:val="4ED772D6"/>
    <w:rsid w:val="4F387184"/>
    <w:rsid w:val="4F3ED12B"/>
    <w:rsid w:val="4F4612A5"/>
    <w:rsid w:val="4F7F44BF"/>
    <w:rsid w:val="4F83C81A"/>
    <w:rsid w:val="4FA352B1"/>
    <w:rsid w:val="4FB45521"/>
    <w:rsid w:val="4FCC4E8E"/>
    <w:rsid w:val="4FFA2B89"/>
    <w:rsid w:val="50423B5E"/>
    <w:rsid w:val="5054268D"/>
    <w:rsid w:val="50575FC9"/>
    <w:rsid w:val="506ED6EE"/>
    <w:rsid w:val="5099C61A"/>
    <w:rsid w:val="509BAC7C"/>
    <w:rsid w:val="50B7BF54"/>
    <w:rsid w:val="51004CB0"/>
    <w:rsid w:val="515790C0"/>
    <w:rsid w:val="51C98531"/>
    <w:rsid w:val="522A4C47"/>
    <w:rsid w:val="5248ADD2"/>
    <w:rsid w:val="525CEBAA"/>
    <w:rsid w:val="5271870F"/>
    <w:rsid w:val="52EC3DE4"/>
    <w:rsid w:val="52FBCA7E"/>
    <w:rsid w:val="530174CA"/>
    <w:rsid w:val="532140D3"/>
    <w:rsid w:val="533167A4"/>
    <w:rsid w:val="53497224"/>
    <w:rsid w:val="536A05BF"/>
    <w:rsid w:val="53AAB128"/>
    <w:rsid w:val="53E85304"/>
    <w:rsid w:val="540C99B2"/>
    <w:rsid w:val="5452C193"/>
    <w:rsid w:val="5473A9F5"/>
    <w:rsid w:val="5481948E"/>
    <w:rsid w:val="54A239DB"/>
    <w:rsid w:val="54D31A4C"/>
    <w:rsid w:val="5522F5E1"/>
    <w:rsid w:val="556D373D"/>
    <w:rsid w:val="55764A81"/>
    <w:rsid w:val="557A0AD0"/>
    <w:rsid w:val="5613532E"/>
    <w:rsid w:val="5617145F"/>
    <w:rsid w:val="5685C932"/>
    <w:rsid w:val="569D2925"/>
    <w:rsid w:val="56E02686"/>
    <w:rsid w:val="56E4D358"/>
    <w:rsid w:val="570FF7E3"/>
    <w:rsid w:val="5726E432"/>
    <w:rsid w:val="5727CD74"/>
    <w:rsid w:val="57A02DB6"/>
    <w:rsid w:val="57D0C92E"/>
    <w:rsid w:val="58180144"/>
    <w:rsid w:val="5848BD6C"/>
    <w:rsid w:val="58769A67"/>
    <w:rsid w:val="588EC6A5"/>
    <w:rsid w:val="58A397E9"/>
    <w:rsid w:val="5932B2C8"/>
    <w:rsid w:val="594C279F"/>
    <w:rsid w:val="598F3B80"/>
    <w:rsid w:val="5997AFE2"/>
    <w:rsid w:val="599BE018"/>
    <w:rsid w:val="59C1B27D"/>
    <w:rsid w:val="59DA0DDC"/>
    <w:rsid w:val="5AA2E46B"/>
    <w:rsid w:val="5B3ACFC7"/>
    <w:rsid w:val="5B80D900"/>
    <w:rsid w:val="5B8530AD"/>
    <w:rsid w:val="5B98E380"/>
    <w:rsid w:val="5B98EF3D"/>
    <w:rsid w:val="5BCA954C"/>
    <w:rsid w:val="5BDA28B0"/>
    <w:rsid w:val="5C032D07"/>
    <w:rsid w:val="5C26408D"/>
    <w:rsid w:val="5C2B6B8C"/>
    <w:rsid w:val="5C845459"/>
    <w:rsid w:val="5C96B994"/>
    <w:rsid w:val="5CB3F3F9"/>
    <w:rsid w:val="5CF637A4"/>
    <w:rsid w:val="5D14A6AB"/>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9FE8DD"/>
    <w:rsid w:val="5EB7F35D"/>
    <w:rsid w:val="5EC98357"/>
    <w:rsid w:val="5F2673B3"/>
    <w:rsid w:val="5F46EEDE"/>
    <w:rsid w:val="5F49580C"/>
    <w:rsid w:val="5F76558E"/>
    <w:rsid w:val="5F810229"/>
    <w:rsid w:val="5FC8AFCE"/>
    <w:rsid w:val="5FE4E6F7"/>
    <w:rsid w:val="5FEED7C6"/>
    <w:rsid w:val="60B25DDC"/>
    <w:rsid w:val="60B4F051"/>
    <w:rsid w:val="60EBB432"/>
    <w:rsid w:val="60F229CC"/>
    <w:rsid w:val="610DC483"/>
    <w:rsid w:val="6130AB21"/>
    <w:rsid w:val="613B191A"/>
    <w:rsid w:val="6148A2DD"/>
    <w:rsid w:val="61502C72"/>
    <w:rsid w:val="61C9ECAB"/>
    <w:rsid w:val="6218860E"/>
    <w:rsid w:val="621F5157"/>
    <w:rsid w:val="6244852C"/>
    <w:rsid w:val="62AD2C07"/>
    <w:rsid w:val="62C262ED"/>
    <w:rsid w:val="62E4DD40"/>
    <w:rsid w:val="62F20206"/>
    <w:rsid w:val="62F6443F"/>
    <w:rsid w:val="63180038"/>
    <w:rsid w:val="64524C43"/>
    <w:rsid w:val="645A494D"/>
    <w:rsid w:val="645CEF2E"/>
    <w:rsid w:val="64763DE1"/>
    <w:rsid w:val="64BAA8D8"/>
    <w:rsid w:val="64E2AA68"/>
    <w:rsid w:val="64E885D3"/>
    <w:rsid w:val="64FDBCB9"/>
    <w:rsid w:val="6518AB7E"/>
    <w:rsid w:val="65255766"/>
    <w:rsid w:val="65488F15"/>
    <w:rsid w:val="657B3BAB"/>
    <w:rsid w:val="65823509"/>
    <w:rsid w:val="659B9ABB"/>
    <w:rsid w:val="65D60C78"/>
    <w:rsid w:val="66089CF0"/>
    <w:rsid w:val="6627BF31"/>
    <w:rsid w:val="663355FB"/>
    <w:rsid w:val="66342031"/>
    <w:rsid w:val="664454F8"/>
    <w:rsid w:val="66611DB3"/>
    <w:rsid w:val="6665D1FD"/>
    <w:rsid w:val="668AE1F9"/>
    <w:rsid w:val="6690BD66"/>
    <w:rsid w:val="66947FBC"/>
    <w:rsid w:val="66A614A2"/>
    <w:rsid w:val="66C25CB7"/>
    <w:rsid w:val="66E9CED7"/>
    <w:rsid w:val="671268E0"/>
    <w:rsid w:val="6718F4B3"/>
    <w:rsid w:val="67510FF2"/>
    <w:rsid w:val="67797AE8"/>
    <w:rsid w:val="6799ECC5"/>
    <w:rsid w:val="67AE0250"/>
    <w:rsid w:val="680ABDD9"/>
    <w:rsid w:val="682988F5"/>
    <w:rsid w:val="683C80B8"/>
    <w:rsid w:val="68526BBC"/>
    <w:rsid w:val="686B2E77"/>
    <w:rsid w:val="687ADE1B"/>
    <w:rsid w:val="68C2E94F"/>
    <w:rsid w:val="6912ED69"/>
    <w:rsid w:val="6928D86D"/>
    <w:rsid w:val="692DBA70"/>
    <w:rsid w:val="696E98AA"/>
    <w:rsid w:val="697F1AEE"/>
    <w:rsid w:val="699153A1"/>
    <w:rsid w:val="69AD19FF"/>
    <w:rsid w:val="69FC4C16"/>
    <w:rsid w:val="6A3B2CB9"/>
    <w:rsid w:val="6A5BE805"/>
    <w:rsid w:val="6A6E93AE"/>
    <w:rsid w:val="6A8B5278"/>
    <w:rsid w:val="6A8BFF20"/>
    <w:rsid w:val="6AB7D945"/>
    <w:rsid w:val="6AE4D6C7"/>
    <w:rsid w:val="6AECC44D"/>
    <w:rsid w:val="6AFF8728"/>
    <w:rsid w:val="6B2D06F2"/>
    <w:rsid w:val="6B56CB38"/>
    <w:rsid w:val="6B6068FB"/>
    <w:rsid w:val="6B8E45F6"/>
    <w:rsid w:val="6BAAF41C"/>
    <w:rsid w:val="6BADE3ED"/>
    <w:rsid w:val="6BDDCA97"/>
    <w:rsid w:val="6BE161B4"/>
    <w:rsid w:val="6C60AB05"/>
    <w:rsid w:val="6CA99A53"/>
    <w:rsid w:val="6D1BAF1A"/>
    <w:rsid w:val="6D63C5D7"/>
    <w:rsid w:val="6D7F1877"/>
    <w:rsid w:val="6DA9EBA0"/>
    <w:rsid w:val="6DC217DE"/>
    <w:rsid w:val="6DD71BF3"/>
    <w:rsid w:val="6DE5C84E"/>
    <w:rsid w:val="6DFF3A29"/>
    <w:rsid w:val="6E305D50"/>
    <w:rsid w:val="6E338DCD"/>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FA7C52"/>
    <w:rsid w:val="700435A9"/>
    <w:rsid w:val="7028DF26"/>
    <w:rsid w:val="70292A11"/>
    <w:rsid w:val="702A803F"/>
    <w:rsid w:val="7039B1A9"/>
    <w:rsid w:val="703A7B13"/>
    <w:rsid w:val="705A2F35"/>
    <w:rsid w:val="70691800"/>
    <w:rsid w:val="7080E4A9"/>
    <w:rsid w:val="70872CB7"/>
    <w:rsid w:val="70C92E4E"/>
    <w:rsid w:val="70CF09BB"/>
    <w:rsid w:val="70F557F0"/>
    <w:rsid w:val="71112BA8"/>
    <w:rsid w:val="712C9444"/>
    <w:rsid w:val="712DD95F"/>
    <w:rsid w:val="71642D21"/>
    <w:rsid w:val="7170240C"/>
    <w:rsid w:val="719E2EE9"/>
    <w:rsid w:val="71A2A16A"/>
    <w:rsid w:val="71B43164"/>
    <w:rsid w:val="71D45336"/>
    <w:rsid w:val="71E2FE57"/>
    <w:rsid w:val="720300F5"/>
    <w:rsid w:val="731E6495"/>
    <w:rsid w:val="734B6217"/>
    <w:rsid w:val="7391507C"/>
    <w:rsid w:val="739630AD"/>
    <w:rsid w:val="73A63C94"/>
    <w:rsid w:val="73AE2A1A"/>
    <w:rsid w:val="73E4F183"/>
    <w:rsid w:val="742A52CB"/>
    <w:rsid w:val="74518351"/>
    <w:rsid w:val="74551017"/>
    <w:rsid w:val="7469CF31"/>
    <w:rsid w:val="74841840"/>
    <w:rsid w:val="749788C7"/>
    <w:rsid w:val="74A9A6C7"/>
    <w:rsid w:val="751B9B38"/>
    <w:rsid w:val="75444BA4"/>
    <w:rsid w:val="76538AD1"/>
    <w:rsid w:val="76568029"/>
    <w:rsid w:val="76715FAB"/>
    <w:rsid w:val="76837DAB"/>
    <w:rsid w:val="769B882B"/>
    <w:rsid w:val="76BC1BC6"/>
    <w:rsid w:val="76E07F1A"/>
    <w:rsid w:val="7744D704"/>
    <w:rsid w:val="77559ECF"/>
    <w:rsid w:val="7759EA5C"/>
    <w:rsid w:val="77CAAFB5"/>
    <w:rsid w:val="77D3AA95"/>
    <w:rsid w:val="78356A6F"/>
    <w:rsid w:val="785D21BE"/>
    <w:rsid w:val="787C248D"/>
    <w:rsid w:val="789C6844"/>
    <w:rsid w:val="789F2355"/>
    <w:rsid w:val="78A97E63"/>
    <w:rsid w:val="78B6E9F1"/>
    <w:rsid w:val="78CC20D7"/>
    <w:rsid w:val="79179BBE"/>
    <w:rsid w:val="7918328B"/>
    <w:rsid w:val="791B9502"/>
    <w:rsid w:val="7926F74A"/>
    <w:rsid w:val="794D57E1"/>
    <w:rsid w:val="797C509E"/>
    <w:rsid w:val="797D7143"/>
    <w:rsid w:val="79977A53"/>
    <w:rsid w:val="7A0D883F"/>
    <w:rsid w:val="7A640737"/>
    <w:rsid w:val="7A685C46"/>
    <w:rsid w:val="7A74F030"/>
    <w:rsid w:val="7AF243BD"/>
    <w:rsid w:val="7AF851FB"/>
    <w:rsid w:val="7B1B152C"/>
    <w:rsid w:val="7B1D5164"/>
    <w:rsid w:val="7B4AC51B"/>
    <w:rsid w:val="7B6A174B"/>
    <w:rsid w:val="7B880505"/>
    <w:rsid w:val="7BC8B06E"/>
    <w:rsid w:val="7BF5ADF0"/>
    <w:rsid w:val="7C06308C"/>
    <w:rsid w:val="7C6DB09F"/>
    <w:rsid w:val="7C9A7B50"/>
    <w:rsid w:val="7CCC1AA1"/>
    <w:rsid w:val="7D13C884"/>
    <w:rsid w:val="7D15D6ED"/>
    <w:rsid w:val="7D3BDDA5"/>
    <w:rsid w:val="7D873868"/>
    <w:rsid w:val="7DA3AAAF"/>
    <w:rsid w:val="7DE81489"/>
    <w:rsid w:val="7E6E76C7"/>
    <w:rsid w:val="7E89344A"/>
    <w:rsid w:val="7E9B4F50"/>
    <w:rsid w:val="7EA5F185"/>
    <w:rsid w:val="7EAAE9B3"/>
    <w:rsid w:val="7EB9E350"/>
    <w:rsid w:val="7EBAC2C9"/>
    <w:rsid w:val="7ED2EF07"/>
    <w:rsid w:val="7EF8444F"/>
    <w:rsid w:val="7F4B5912"/>
    <w:rsid w:val="7F8123D7"/>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5B4"/>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6"/>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6"/>
      </w:numPr>
      <w:outlineLvl w:val="5"/>
    </w:pPr>
  </w:style>
  <w:style w:type="paragraph" w:styleId="Heading7">
    <w:name w:val="heading 7"/>
    <w:basedOn w:val="H6"/>
    <w:next w:val="Normal"/>
    <w:qFormat/>
    <w:rsid w:val="005831DD"/>
    <w:pPr>
      <w:numPr>
        <w:ilvl w:val="6"/>
        <w:numId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64B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B8A"/>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2"/>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5AIRPNAIUNRU-1830940522-16305</_dlc_DocId>
    <_dlc_DocIdUrl xmlns="71c5aaf6-e6ce-465b-b873-5148d2a4c105">
      <Url>https://nokia.sharepoint.com/sites/c5g/5gradio/_layouts/15/DocIdRedir.aspx?ID=5AIRPNAIUNRU-1830940522-16305</Url>
      <Description>5AIRPNAIUNRU-1830940522-16305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D0B5BC-EF8F-4DEC-96B1-C2560C2B11C5}">
  <ds:schemaRefs>
    <ds:schemaRef ds:uri="http://schemas.openxmlformats.org/officeDocument/2006/bibliography"/>
  </ds:schemaRefs>
</ds:datastoreItem>
</file>

<file path=customXml/itemProps2.xml><?xml version="1.0" encoding="utf-8"?>
<ds:datastoreItem xmlns:ds="http://schemas.openxmlformats.org/officeDocument/2006/customXml" ds:itemID="{92E9098C-559E-485D-B8BA-5DEFA7590C1C}">
  <ds:schemaRefs>
    <ds:schemaRef ds:uri="Microsoft.SharePoint.Taxonomy.ContentTypeSync"/>
  </ds:schemaRefs>
</ds:datastoreItem>
</file>

<file path=customXml/itemProps3.xml><?xml version="1.0" encoding="utf-8"?>
<ds:datastoreItem xmlns:ds="http://schemas.openxmlformats.org/officeDocument/2006/customXml" ds:itemID="{1463104C-CFB0-4002-AFC1-267661B1478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E6D9A01-89DE-4139-A728-320B95FEA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3A47F3-D977-4B14-948B-A08F0A271C49}">
  <ds:schemaRefs>
    <ds:schemaRef ds:uri="http://schemas.microsoft.com/sharepoint/events"/>
  </ds:schemaRefs>
</ds:datastoreItem>
</file>

<file path=customXml/itemProps6.xml><?xml version="1.0" encoding="utf-8"?>
<ds:datastoreItem xmlns:ds="http://schemas.openxmlformats.org/officeDocument/2006/customXml" ds:itemID="{133037C0-98A4-46F6-89FA-987558767A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3618</Words>
  <Characters>20629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2022-08-12T23:09:00Z</dcterms:created>
  <dcterms:modified xsi:type="dcterms:W3CDTF">2022-08-12T23:09:00Z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4acdff87-f82f-4673-bfea-87051751af00</vt:lpwstr>
  </property>
</Properties>
</file>