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B01B3" w14:textId="7DB4A191" w:rsidR="00D76093" w:rsidRDefault="00122FF3" w:rsidP="00D76093">
      <w:pPr>
        <w:pStyle w:val="a4"/>
        <w:tabs>
          <w:tab w:val="right" w:pos="10206"/>
        </w:tabs>
        <w:spacing w:after="0" w:afterAutospacing="0"/>
        <w:rPr>
          <w:rFonts w:cs="Arial"/>
          <w:noProof w:val="0"/>
          <w:sz w:val="28"/>
          <w:szCs w:val="28"/>
          <w:lang w:val="en-US"/>
        </w:rPr>
      </w:pPr>
      <w:bookmarkStart w:id="0" w:name="OLE_LINK3"/>
      <w:r w:rsidRPr="00122FF3">
        <w:rPr>
          <w:rFonts w:cs="Arial"/>
          <w:noProof w:val="0"/>
          <w:sz w:val="28"/>
          <w:szCs w:val="28"/>
          <w:lang w:val="en-US"/>
        </w:rPr>
        <w:t>3GPP TSG RAN WG1 #1</w:t>
      </w:r>
      <w:r w:rsidR="005E2759">
        <w:rPr>
          <w:rFonts w:cs="Arial"/>
          <w:noProof w:val="0"/>
          <w:sz w:val="28"/>
          <w:szCs w:val="28"/>
          <w:lang w:val="en-US"/>
        </w:rPr>
        <w:t>10</w:t>
      </w:r>
      <w:r w:rsidR="00D76093">
        <w:rPr>
          <w:rFonts w:cs="Arial"/>
          <w:noProof w:val="0"/>
          <w:sz w:val="28"/>
          <w:szCs w:val="28"/>
          <w:lang w:val="en-US"/>
        </w:rPr>
        <w:tab/>
      </w:r>
      <w:r w:rsidR="008D748E" w:rsidRPr="008D748E">
        <w:rPr>
          <w:rFonts w:cs="Arial"/>
          <w:noProof w:val="0"/>
          <w:sz w:val="28"/>
          <w:szCs w:val="28"/>
          <w:lang w:val="en-US"/>
        </w:rPr>
        <w:t>R1-220</w:t>
      </w:r>
      <w:r w:rsidR="00584C4A">
        <w:rPr>
          <w:rFonts w:cs="Arial"/>
          <w:noProof w:val="0"/>
          <w:sz w:val="28"/>
          <w:szCs w:val="28"/>
          <w:lang w:val="en-US"/>
        </w:rPr>
        <w:t>7287</w:t>
      </w:r>
    </w:p>
    <w:p w14:paraId="517F69C9" w14:textId="77777777" w:rsidR="009B4A9F" w:rsidRDefault="009B4A9F" w:rsidP="009B4A9F">
      <w:pPr>
        <w:tabs>
          <w:tab w:val="center" w:pos="4536"/>
          <w:tab w:val="right" w:pos="9072"/>
        </w:tabs>
        <w:rPr>
          <w:rFonts w:ascii="Arial" w:eastAsia="ＭＳ 明朝" w:hAnsi="Arial" w:cs="Arial"/>
          <w:b/>
          <w:bCs/>
          <w:sz w:val="28"/>
        </w:rPr>
      </w:pPr>
      <w:bookmarkStart w:id="1" w:name="_Ref133120545"/>
      <w:bookmarkEnd w:id="0"/>
      <w:r>
        <w:rPr>
          <w:rFonts w:ascii="Arial" w:eastAsia="ＭＳ 明朝" w:hAnsi="Arial" w:cs="Arial"/>
          <w:b/>
          <w:bCs/>
          <w:sz w:val="28"/>
        </w:rPr>
        <w:t>Toulouse, France, August 22</w:t>
      </w:r>
      <w:r>
        <w:rPr>
          <w:rFonts w:ascii="Arial" w:eastAsia="ＭＳ 明朝" w:hAnsi="Arial" w:cs="Arial"/>
          <w:b/>
          <w:bCs/>
          <w:sz w:val="28"/>
          <w:vertAlign w:val="superscript"/>
        </w:rPr>
        <w:t>nd</w:t>
      </w:r>
      <w:r>
        <w:rPr>
          <w:rFonts w:ascii="Arial" w:eastAsia="ＭＳ 明朝" w:hAnsi="Arial" w:cs="Arial"/>
          <w:b/>
          <w:bCs/>
          <w:sz w:val="28"/>
        </w:rPr>
        <w:t xml:space="preserve"> – 26</w:t>
      </w:r>
      <w:r>
        <w:rPr>
          <w:rFonts w:ascii="Arial" w:eastAsia="ＭＳ 明朝" w:hAnsi="Arial" w:cs="Arial"/>
          <w:b/>
          <w:bCs/>
          <w:sz w:val="28"/>
          <w:vertAlign w:val="superscript"/>
        </w:rPr>
        <w:t>th</w:t>
      </w:r>
      <w:r>
        <w:rPr>
          <w:rFonts w:ascii="Arial" w:eastAsia="ＭＳ 明朝" w:hAnsi="Arial" w:cs="Arial"/>
          <w:b/>
          <w:bCs/>
          <w:sz w:val="28"/>
        </w:rPr>
        <w:t>, 2022</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2B948875"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8D748E" w:rsidRPr="008D748E">
        <w:rPr>
          <w:rFonts w:ascii="Arial" w:hAnsi="Arial" w:cs="Arial"/>
          <w:b/>
          <w:color w:val="000000" w:themeColor="text1"/>
          <w:sz w:val="28"/>
          <w:szCs w:val="28"/>
          <w:lang w:val="en-US"/>
        </w:rPr>
        <w:t>Views on positioning for RedCap UEs</w:t>
      </w:r>
    </w:p>
    <w:p w14:paraId="369A72EC" w14:textId="7C50F3C8"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122FF3">
        <w:rPr>
          <w:rFonts w:ascii="Arial" w:hAnsi="Arial" w:cs="Arial"/>
          <w:b/>
          <w:color w:val="000000" w:themeColor="text1"/>
          <w:sz w:val="28"/>
          <w:szCs w:val="28"/>
          <w:lang w:val="en-US"/>
        </w:rPr>
        <w:t>9</w:t>
      </w:r>
      <w:r w:rsidR="00BE602C" w:rsidRPr="00AD0FF0">
        <w:rPr>
          <w:rFonts w:ascii="Arial" w:hAnsi="Arial" w:cs="Arial"/>
          <w:b/>
          <w:color w:val="000000" w:themeColor="text1"/>
          <w:sz w:val="28"/>
          <w:szCs w:val="28"/>
          <w:lang w:val="en-US"/>
        </w:rPr>
        <w:t>.</w:t>
      </w:r>
      <w:r w:rsidR="00122FF3">
        <w:rPr>
          <w:rFonts w:ascii="Arial" w:hAnsi="Arial" w:cs="Arial"/>
          <w:b/>
          <w:color w:val="000000" w:themeColor="text1"/>
          <w:sz w:val="28"/>
          <w:szCs w:val="28"/>
          <w:lang w:val="en-US"/>
        </w:rPr>
        <w:t>5</w:t>
      </w:r>
      <w:r w:rsidR="00AF31FE" w:rsidRPr="00AD0FF0">
        <w:rPr>
          <w:rFonts w:ascii="Arial" w:hAnsi="Arial" w:cs="Arial"/>
          <w:b/>
          <w:color w:val="000000" w:themeColor="text1"/>
          <w:sz w:val="28"/>
          <w:szCs w:val="28"/>
          <w:lang w:val="en-US"/>
        </w:rPr>
        <w:t>.</w:t>
      </w:r>
      <w:r w:rsidR="00CA3631">
        <w:rPr>
          <w:rFonts w:ascii="Arial" w:hAnsi="Arial" w:cs="Arial"/>
          <w:b/>
          <w:color w:val="000000" w:themeColor="text1"/>
          <w:sz w:val="28"/>
          <w:szCs w:val="28"/>
          <w:lang w:val="en-US"/>
        </w:rPr>
        <w:t>3</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7D78E490" w14:textId="28B32F3A" w:rsidR="00481186" w:rsidRPr="004953F0" w:rsidRDefault="00595A20" w:rsidP="00481186">
      <w:pPr>
        <w:spacing w:before="240" w:after="240" w:afterAutospacing="0"/>
        <w:rPr>
          <w:rFonts w:eastAsiaTheme="minorEastAsia"/>
          <w:color w:val="000000" w:themeColor="text1"/>
          <w:szCs w:val="24"/>
          <w:lang w:val="en-US"/>
        </w:rPr>
      </w:pPr>
      <w:bookmarkStart w:id="3" w:name="_Hlk110869457"/>
      <w:bookmarkStart w:id="4" w:name="_Hlk101443289"/>
      <w:bookmarkStart w:id="5" w:name="OLE_LINK1"/>
      <w:r>
        <w:rPr>
          <w:rFonts w:eastAsiaTheme="minorEastAsia"/>
          <w:color w:val="000000" w:themeColor="text1"/>
          <w:szCs w:val="24"/>
          <w:lang w:val="en-US"/>
        </w:rPr>
        <w:t>In RAN1#109-e, technical discussions on a new study item on “</w:t>
      </w:r>
      <w:r>
        <w:t>expanded and improved NR positioning” was started</w:t>
      </w:r>
      <w:r>
        <w:rPr>
          <w:rFonts w:eastAsiaTheme="minorEastAsia"/>
          <w:color w:val="000000" w:themeColor="text1"/>
          <w:szCs w:val="24"/>
          <w:lang w:val="en-US"/>
        </w:rPr>
        <w:t xml:space="preserve">. For </w:t>
      </w:r>
      <w:r w:rsidRPr="00595A20">
        <w:rPr>
          <w:rFonts w:eastAsiaTheme="minorEastAsia"/>
          <w:color w:val="000000" w:themeColor="text1"/>
          <w:szCs w:val="24"/>
          <w:lang w:val="en-US"/>
        </w:rPr>
        <w:t>positioning for RedCap UEs</w:t>
      </w:r>
      <w:r>
        <w:rPr>
          <w:rFonts w:eastAsiaTheme="minorEastAsia"/>
          <w:color w:val="000000" w:themeColor="text1"/>
          <w:szCs w:val="24"/>
          <w:lang w:val="en-US"/>
        </w:rPr>
        <w:t>, the following agreements were made</w:t>
      </w:r>
      <w:r w:rsidR="00481186">
        <w:t xml:space="preserve"> [1]</w:t>
      </w:r>
      <w:r w:rsidR="00481186">
        <w:rPr>
          <w:rFonts w:eastAsiaTheme="minorEastAsia"/>
          <w:color w:val="000000" w:themeColor="text1"/>
          <w:szCs w:val="24"/>
          <w:lang w:val="en-US"/>
        </w:rPr>
        <w:t>.</w:t>
      </w:r>
    </w:p>
    <w:tbl>
      <w:tblPr>
        <w:tblStyle w:val="af2"/>
        <w:tblW w:w="0" w:type="auto"/>
        <w:tblLook w:val="04A0" w:firstRow="1" w:lastRow="0" w:firstColumn="1" w:lastColumn="0" w:noHBand="0" w:noVBand="1"/>
      </w:tblPr>
      <w:tblGrid>
        <w:gridCol w:w="9954"/>
      </w:tblGrid>
      <w:tr w:rsidR="00481186" w:rsidRPr="00683FDE" w14:paraId="1BB5EF22" w14:textId="77777777" w:rsidTr="00024731">
        <w:tc>
          <w:tcPr>
            <w:tcW w:w="9954" w:type="dxa"/>
          </w:tcPr>
          <w:p w14:paraId="60D5B1DF" w14:textId="77777777" w:rsidR="0032725E" w:rsidRPr="00E03F42" w:rsidRDefault="0032725E" w:rsidP="0032725E">
            <w:pPr>
              <w:spacing w:after="0" w:afterAutospacing="0"/>
              <w:rPr>
                <w:b/>
                <w:bCs/>
              </w:rPr>
            </w:pPr>
            <w:bookmarkStart w:id="6" w:name="_Hlk83924038"/>
            <w:bookmarkEnd w:id="3"/>
            <w:r w:rsidRPr="00E03F42">
              <w:rPr>
                <w:rFonts w:hint="eastAsia"/>
                <w:b/>
                <w:bCs/>
                <w:highlight w:val="green"/>
              </w:rPr>
              <w:t>A</w:t>
            </w:r>
            <w:r w:rsidRPr="00E03F42">
              <w:rPr>
                <w:b/>
                <w:bCs/>
                <w:highlight w:val="green"/>
              </w:rPr>
              <w:t>greement</w:t>
            </w:r>
          </w:p>
          <w:p w14:paraId="0115ADF4" w14:textId="77777777" w:rsidR="0032725E" w:rsidRDefault="0032725E" w:rsidP="0032725E">
            <w:pPr>
              <w:rPr>
                <w:bCs/>
              </w:rPr>
            </w:pPr>
            <w:r w:rsidRPr="00E03F42">
              <w:rPr>
                <w:bCs/>
              </w:rPr>
              <w:t>For evaluation of RedCap UE positioning performances, all RAT based positioning methods can be considered. Sources should detail the chosen method(s) when presenting performance evaluations.</w:t>
            </w:r>
          </w:p>
          <w:p w14:paraId="393D200A" w14:textId="77777777" w:rsidR="0032725E" w:rsidRPr="00E03F42" w:rsidRDefault="0032725E" w:rsidP="0032725E">
            <w:pPr>
              <w:spacing w:after="0" w:afterAutospacing="0"/>
              <w:rPr>
                <w:b/>
                <w:bCs/>
              </w:rPr>
            </w:pPr>
            <w:r w:rsidRPr="00E03F42">
              <w:rPr>
                <w:rFonts w:hint="eastAsia"/>
                <w:b/>
                <w:bCs/>
                <w:highlight w:val="green"/>
              </w:rPr>
              <w:t>A</w:t>
            </w:r>
            <w:r w:rsidRPr="00E03F42">
              <w:rPr>
                <w:b/>
                <w:bCs/>
                <w:highlight w:val="green"/>
              </w:rPr>
              <w:t>greement</w:t>
            </w:r>
          </w:p>
          <w:p w14:paraId="7902EC5B" w14:textId="77777777" w:rsidR="0032725E" w:rsidRPr="00A163BD" w:rsidRDefault="0032725E" w:rsidP="0032725E">
            <w:pPr>
              <w:spacing w:after="0" w:afterAutospacing="0"/>
              <w:rPr>
                <w:bCs/>
              </w:rPr>
            </w:pPr>
            <w:r w:rsidRPr="00A163BD">
              <w:rPr>
                <w:bCs/>
              </w:rPr>
              <w:t>For evaluation of positioning performance of redcap UEs, adopt the general parameters are detailed in the table below</w:t>
            </w:r>
          </w:p>
          <w:p w14:paraId="00325F44" w14:textId="77777777" w:rsidR="0032725E" w:rsidRPr="00A163BD" w:rsidRDefault="0032725E" w:rsidP="0032725E">
            <w:pPr>
              <w:numPr>
                <w:ilvl w:val="0"/>
                <w:numId w:val="23"/>
              </w:numPr>
              <w:snapToGrid/>
              <w:spacing w:after="0" w:afterAutospacing="0"/>
              <w:jc w:val="left"/>
              <w:rPr>
                <w:bCs/>
              </w:rPr>
            </w:pPr>
            <w:r>
              <w:rPr>
                <w:bCs/>
              </w:rPr>
              <w:t xml:space="preserve">TBD </w:t>
            </w:r>
            <w:r w:rsidRPr="00A163BD">
              <w:rPr>
                <w:bCs/>
              </w:rPr>
              <w:t xml:space="preserve">parameters are discussed separately </w:t>
            </w:r>
          </w:p>
          <w:p w14:paraId="277D5F17" w14:textId="77777777" w:rsidR="0032725E" w:rsidRPr="00F57BD9" w:rsidRDefault="0032725E" w:rsidP="0032725E">
            <w:pPr>
              <w:pStyle w:val="TH"/>
              <w:spacing w:after="0"/>
            </w:pPr>
            <w:r>
              <w:rPr>
                <w:lang w:val="en-US"/>
              </w:rPr>
              <w:t xml:space="preserve"> </w:t>
            </w:r>
            <w:r w:rsidRPr="00F57BD9">
              <w:t>Table 6-1: Common scenario parameters applicable for all scenarios</w:t>
            </w:r>
            <w:r>
              <w:t xml:space="preserve"> for Redcap UEs evaluations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119"/>
              <w:gridCol w:w="3969"/>
            </w:tblGrid>
            <w:tr w:rsidR="0032725E" w:rsidRPr="00A163BD" w14:paraId="07ED9C69" w14:textId="77777777" w:rsidTr="00C64A9E">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0FB5AF5B" w14:textId="77777777" w:rsidR="0032725E" w:rsidRPr="00A163BD" w:rsidRDefault="0032725E" w:rsidP="0032725E">
                  <w:pPr>
                    <w:pStyle w:val="TAH"/>
                    <w:rPr>
                      <w:rFonts w:ascii="Times" w:hAnsi="Times" w:cs="Times"/>
                      <w:sz w:val="20"/>
                      <w:lang w:eastAsia="zh-CN"/>
                    </w:rPr>
                  </w:pPr>
                </w:p>
              </w:tc>
              <w:tc>
                <w:tcPr>
                  <w:tcW w:w="3119" w:type="dxa"/>
                  <w:tcBorders>
                    <w:top w:val="single" w:sz="4" w:space="0" w:color="auto"/>
                    <w:left w:val="single" w:sz="4" w:space="0" w:color="auto"/>
                    <w:bottom w:val="single" w:sz="4" w:space="0" w:color="auto"/>
                    <w:right w:val="single" w:sz="4" w:space="0" w:color="auto"/>
                  </w:tcBorders>
                </w:tcPr>
                <w:p w14:paraId="4814E82F" w14:textId="77777777" w:rsidR="0032725E" w:rsidRPr="00A163BD" w:rsidRDefault="0032725E" w:rsidP="0032725E">
                  <w:pPr>
                    <w:pStyle w:val="TAH"/>
                    <w:rPr>
                      <w:rFonts w:ascii="Times" w:hAnsi="Times" w:cs="Times"/>
                      <w:sz w:val="20"/>
                      <w:lang w:eastAsia="zh-CN"/>
                    </w:rPr>
                  </w:pPr>
                  <w:r w:rsidRPr="00A163BD">
                    <w:rPr>
                      <w:rFonts w:ascii="Times" w:hAnsi="Times" w:cs="Times"/>
                      <w:sz w:val="20"/>
                      <w:lang w:eastAsia="zh-CN"/>
                    </w:rPr>
                    <w:t>FR1 Specific Values</w:t>
                  </w:r>
                </w:p>
              </w:tc>
              <w:tc>
                <w:tcPr>
                  <w:tcW w:w="3969" w:type="dxa"/>
                  <w:tcBorders>
                    <w:top w:val="single" w:sz="4" w:space="0" w:color="auto"/>
                    <w:left w:val="single" w:sz="4" w:space="0" w:color="auto"/>
                    <w:bottom w:val="single" w:sz="4" w:space="0" w:color="auto"/>
                    <w:right w:val="single" w:sz="4" w:space="0" w:color="auto"/>
                  </w:tcBorders>
                </w:tcPr>
                <w:p w14:paraId="651C40C4" w14:textId="77777777" w:rsidR="0032725E" w:rsidRPr="00A163BD" w:rsidRDefault="0032725E" w:rsidP="0032725E">
                  <w:pPr>
                    <w:pStyle w:val="TAH"/>
                    <w:rPr>
                      <w:rFonts w:ascii="Times" w:hAnsi="Times" w:cs="Times"/>
                      <w:sz w:val="20"/>
                      <w:lang w:eastAsia="zh-CN"/>
                    </w:rPr>
                  </w:pPr>
                  <w:r w:rsidRPr="00A163BD">
                    <w:rPr>
                      <w:rFonts w:ascii="Times" w:hAnsi="Times" w:cs="Times"/>
                      <w:sz w:val="20"/>
                      <w:lang w:eastAsia="zh-CN"/>
                    </w:rPr>
                    <w:t xml:space="preserve">FR2 Specific Values </w:t>
                  </w:r>
                </w:p>
              </w:tc>
            </w:tr>
            <w:tr w:rsidR="0032725E" w:rsidRPr="00A163BD" w14:paraId="0C54A3D9" w14:textId="77777777" w:rsidTr="00C64A9E">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1962FA0" w14:textId="77777777" w:rsidR="0032725E" w:rsidRPr="00A163BD" w:rsidRDefault="0032725E" w:rsidP="0032725E">
                  <w:pPr>
                    <w:pStyle w:val="TAL"/>
                    <w:rPr>
                      <w:rFonts w:ascii="Times" w:hAnsi="Times" w:cs="Times"/>
                      <w:sz w:val="20"/>
                    </w:rPr>
                  </w:pPr>
                  <w:r w:rsidRPr="00A163BD">
                    <w:rPr>
                      <w:rFonts w:ascii="Times" w:hAnsi="Times" w:cs="Times"/>
                      <w:sz w:val="20"/>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9ADF1E7" w14:textId="77777777" w:rsidR="0032725E" w:rsidRPr="00A163BD" w:rsidRDefault="0032725E" w:rsidP="0032725E">
                  <w:pPr>
                    <w:pStyle w:val="TAL"/>
                    <w:rPr>
                      <w:rFonts w:ascii="Times" w:hAnsi="Times" w:cs="Times"/>
                      <w:sz w:val="20"/>
                    </w:rPr>
                  </w:pPr>
                  <w:r w:rsidRPr="00A163BD">
                    <w:rPr>
                      <w:rFonts w:ascii="Times" w:hAnsi="Times" w:cs="Times"/>
                      <w:sz w:val="20"/>
                    </w:rPr>
                    <w:t>3.5GHz, 700MHz (optional) Note 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1261085" w14:textId="77777777" w:rsidR="0032725E" w:rsidRPr="00A163BD" w:rsidRDefault="0032725E" w:rsidP="0032725E">
                  <w:pPr>
                    <w:pStyle w:val="TAL"/>
                    <w:rPr>
                      <w:rFonts w:ascii="Times" w:hAnsi="Times" w:cs="Times"/>
                      <w:sz w:val="20"/>
                    </w:rPr>
                  </w:pPr>
                  <w:r w:rsidRPr="00A163BD">
                    <w:rPr>
                      <w:rFonts w:ascii="Times" w:hAnsi="Times" w:cs="Times"/>
                      <w:sz w:val="20"/>
                    </w:rPr>
                    <w:t>28GHz Note 1</w:t>
                  </w:r>
                </w:p>
              </w:tc>
            </w:tr>
            <w:tr w:rsidR="0032725E" w:rsidRPr="00A163BD" w14:paraId="1D9FDCEB" w14:textId="77777777" w:rsidTr="00C64A9E">
              <w:tc>
                <w:tcPr>
                  <w:tcW w:w="2268" w:type="dxa"/>
                  <w:tcBorders>
                    <w:top w:val="single" w:sz="4" w:space="0" w:color="auto"/>
                    <w:left w:val="single" w:sz="4" w:space="0" w:color="auto"/>
                    <w:bottom w:val="single" w:sz="4" w:space="0" w:color="auto"/>
                    <w:right w:val="single" w:sz="4" w:space="0" w:color="auto"/>
                  </w:tcBorders>
                  <w:shd w:val="clear" w:color="auto" w:fill="auto"/>
                </w:tcPr>
                <w:p w14:paraId="261E7408" w14:textId="77777777" w:rsidR="0032725E" w:rsidRPr="00A163BD" w:rsidRDefault="0032725E" w:rsidP="0032725E">
                  <w:pPr>
                    <w:pStyle w:val="TAL"/>
                    <w:rPr>
                      <w:rFonts w:ascii="Times" w:hAnsi="Times" w:cs="Times"/>
                      <w:sz w:val="20"/>
                    </w:rPr>
                  </w:pPr>
                  <w:r w:rsidRPr="00A163BD">
                    <w:rPr>
                      <w:rFonts w:ascii="Times" w:hAnsi="Times" w:cs="Times"/>
                      <w:sz w:val="20"/>
                    </w:rPr>
                    <w:t>Bandwidth, MHz</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9561338" w14:textId="77777777" w:rsidR="0032725E" w:rsidRPr="00A163BD" w:rsidRDefault="0032725E" w:rsidP="0032725E">
                  <w:pPr>
                    <w:pStyle w:val="TAL"/>
                    <w:rPr>
                      <w:rFonts w:ascii="Times" w:hAnsi="Times" w:cs="Times"/>
                      <w:sz w:val="20"/>
                    </w:rPr>
                  </w:pPr>
                  <w:r w:rsidRPr="00A163BD">
                    <w:rPr>
                      <w:rFonts w:ascii="Times" w:hAnsi="Times" w:cs="Times"/>
                      <w:sz w:val="20"/>
                    </w:rPr>
                    <w:t>TBD</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62C5403" w14:textId="77777777" w:rsidR="0032725E" w:rsidRPr="00A163BD" w:rsidRDefault="0032725E" w:rsidP="0032725E">
                  <w:pPr>
                    <w:pStyle w:val="TAL"/>
                    <w:rPr>
                      <w:rFonts w:ascii="Times" w:hAnsi="Times" w:cs="Times"/>
                      <w:sz w:val="20"/>
                    </w:rPr>
                  </w:pPr>
                  <w:r w:rsidRPr="00A163BD">
                    <w:rPr>
                      <w:rFonts w:ascii="Times" w:hAnsi="Times" w:cs="Times"/>
                      <w:sz w:val="20"/>
                    </w:rPr>
                    <w:t>TBD</w:t>
                  </w:r>
                </w:p>
              </w:tc>
            </w:tr>
            <w:tr w:rsidR="0032725E" w:rsidRPr="00A163BD" w14:paraId="29708E3F" w14:textId="77777777" w:rsidTr="00C64A9E">
              <w:tc>
                <w:tcPr>
                  <w:tcW w:w="2268" w:type="dxa"/>
                  <w:tcBorders>
                    <w:top w:val="single" w:sz="4" w:space="0" w:color="auto"/>
                    <w:left w:val="single" w:sz="4" w:space="0" w:color="auto"/>
                    <w:bottom w:val="single" w:sz="4" w:space="0" w:color="auto"/>
                    <w:right w:val="single" w:sz="4" w:space="0" w:color="auto"/>
                  </w:tcBorders>
                  <w:shd w:val="clear" w:color="auto" w:fill="auto"/>
                </w:tcPr>
                <w:p w14:paraId="18EAF785" w14:textId="77777777" w:rsidR="0032725E" w:rsidRPr="00A163BD" w:rsidRDefault="0032725E" w:rsidP="0032725E">
                  <w:pPr>
                    <w:pStyle w:val="TAL"/>
                    <w:rPr>
                      <w:rFonts w:ascii="Times" w:hAnsi="Times" w:cs="Times"/>
                      <w:sz w:val="20"/>
                    </w:rPr>
                  </w:pPr>
                  <w:r w:rsidRPr="00A163BD">
                    <w:rPr>
                      <w:rFonts w:ascii="Times" w:hAnsi="Times" w:cs="Times"/>
                      <w:sz w:val="20"/>
                    </w:rPr>
                    <w:t>Subcarrier spacing, kHz</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9265C1F" w14:textId="77777777" w:rsidR="0032725E" w:rsidRPr="00A163BD" w:rsidRDefault="0032725E" w:rsidP="0032725E">
                  <w:pPr>
                    <w:pStyle w:val="TAL"/>
                    <w:rPr>
                      <w:rFonts w:ascii="Times" w:hAnsi="Times" w:cs="Times"/>
                      <w:sz w:val="20"/>
                    </w:rPr>
                  </w:pPr>
                  <w:r w:rsidRPr="00A163BD">
                    <w:rPr>
                      <w:rFonts w:ascii="Times" w:hAnsi="Times" w:cs="Times"/>
                      <w:sz w:val="20"/>
                    </w:rPr>
                    <w:t>30KHz, 15KHz (for 700MHz carriers)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FA8CA96" w14:textId="77777777" w:rsidR="0032725E" w:rsidRPr="00A163BD" w:rsidRDefault="0032725E" w:rsidP="0032725E">
                  <w:pPr>
                    <w:pStyle w:val="TAL"/>
                    <w:rPr>
                      <w:rFonts w:ascii="Times" w:hAnsi="Times" w:cs="Times"/>
                      <w:sz w:val="20"/>
                    </w:rPr>
                  </w:pPr>
                  <w:r w:rsidRPr="00A163BD">
                    <w:rPr>
                      <w:rFonts w:ascii="Times" w:hAnsi="Times" w:cs="Times"/>
                      <w:sz w:val="20"/>
                    </w:rPr>
                    <w:t>120kHz</w:t>
                  </w:r>
                </w:p>
              </w:tc>
            </w:tr>
            <w:tr w:rsidR="0032725E" w:rsidRPr="00A163BD" w14:paraId="61B346AE" w14:textId="77777777" w:rsidTr="00C64A9E">
              <w:tc>
                <w:tcPr>
                  <w:tcW w:w="2268" w:type="dxa"/>
                  <w:tcBorders>
                    <w:top w:val="single" w:sz="4" w:space="0" w:color="auto"/>
                    <w:left w:val="single" w:sz="4" w:space="0" w:color="auto"/>
                    <w:bottom w:val="single" w:sz="4" w:space="0" w:color="auto"/>
                    <w:right w:val="single" w:sz="4" w:space="0" w:color="auto"/>
                  </w:tcBorders>
                  <w:shd w:val="clear" w:color="auto" w:fill="D0CECE"/>
                </w:tcPr>
                <w:p w14:paraId="5E0DD1BD" w14:textId="77777777" w:rsidR="0032725E" w:rsidRPr="00A163BD" w:rsidRDefault="0032725E" w:rsidP="0032725E">
                  <w:pPr>
                    <w:pStyle w:val="TAH"/>
                    <w:rPr>
                      <w:rFonts w:ascii="Times" w:hAnsi="Times" w:cs="Times"/>
                      <w:sz w:val="20"/>
                      <w:lang w:eastAsia="zh-CN"/>
                    </w:rPr>
                  </w:pPr>
                  <w:r w:rsidRPr="00A163BD">
                    <w:rPr>
                      <w:rFonts w:ascii="Times" w:hAnsi="Times" w:cs="Times"/>
                      <w:sz w:val="20"/>
                      <w:lang w:eastAsia="zh-CN"/>
                    </w:rPr>
                    <w:t xml:space="preserve">gNB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53342B1B" w14:textId="77777777" w:rsidR="0032725E" w:rsidRPr="00A163BD" w:rsidRDefault="0032725E" w:rsidP="0032725E">
                  <w:pPr>
                    <w:pStyle w:val="TAH"/>
                    <w:rPr>
                      <w:rFonts w:ascii="Times" w:hAnsi="Times" w:cs="Times"/>
                      <w:sz w:val="20"/>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136696C9" w14:textId="77777777" w:rsidR="0032725E" w:rsidRPr="00A163BD" w:rsidRDefault="0032725E" w:rsidP="0032725E">
                  <w:pPr>
                    <w:pStyle w:val="TAH"/>
                    <w:rPr>
                      <w:rFonts w:ascii="Times" w:hAnsi="Times" w:cs="Times"/>
                      <w:sz w:val="20"/>
                      <w:lang w:eastAsia="zh-CN"/>
                    </w:rPr>
                  </w:pPr>
                </w:p>
              </w:tc>
            </w:tr>
            <w:tr w:rsidR="0032725E" w:rsidRPr="00A163BD" w14:paraId="5C2DEA0B" w14:textId="77777777" w:rsidTr="00C64A9E">
              <w:tc>
                <w:tcPr>
                  <w:tcW w:w="2268" w:type="dxa"/>
                  <w:tcBorders>
                    <w:top w:val="single" w:sz="4" w:space="0" w:color="auto"/>
                    <w:left w:val="single" w:sz="4" w:space="0" w:color="auto"/>
                    <w:bottom w:val="single" w:sz="4" w:space="0" w:color="auto"/>
                    <w:right w:val="single" w:sz="4" w:space="0" w:color="auto"/>
                  </w:tcBorders>
                </w:tcPr>
                <w:p w14:paraId="35AB5AC0" w14:textId="77777777" w:rsidR="0032725E" w:rsidRPr="00A163BD" w:rsidRDefault="0032725E" w:rsidP="0032725E">
                  <w:pPr>
                    <w:pStyle w:val="TAL"/>
                    <w:rPr>
                      <w:rFonts w:ascii="Times" w:hAnsi="Times" w:cs="Times"/>
                      <w:sz w:val="20"/>
                    </w:rPr>
                  </w:pPr>
                  <w:r w:rsidRPr="00A163BD">
                    <w:rPr>
                      <w:rFonts w:ascii="Times" w:hAnsi="Times" w:cs="Times"/>
                      <w:sz w:val="20"/>
                    </w:rPr>
                    <w:t>gNB noise figure, dB</w:t>
                  </w:r>
                </w:p>
              </w:tc>
              <w:tc>
                <w:tcPr>
                  <w:tcW w:w="3119" w:type="dxa"/>
                  <w:tcBorders>
                    <w:top w:val="single" w:sz="4" w:space="0" w:color="auto"/>
                    <w:left w:val="single" w:sz="4" w:space="0" w:color="auto"/>
                    <w:bottom w:val="single" w:sz="4" w:space="0" w:color="auto"/>
                    <w:right w:val="single" w:sz="4" w:space="0" w:color="auto"/>
                  </w:tcBorders>
                </w:tcPr>
                <w:p w14:paraId="09C553EA" w14:textId="77777777" w:rsidR="0032725E" w:rsidRPr="00A163BD" w:rsidRDefault="0032725E" w:rsidP="0032725E">
                  <w:pPr>
                    <w:pStyle w:val="TAL"/>
                    <w:rPr>
                      <w:rFonts w:ascii="Times" w:hAnsi="Times" w:cs="Times"/>
                      <w:sz w:val="20"/>
                    </w:rPr>
                  </w:pPr>
                  <w:r w:rsidRPr="00A163BD">
                    <w:rPr>
                      <w:rFonts w:ascii="Times" w:hAnsi="Times" w:cs="Times"/>
                      <w:sz w:val="20"/>
                    </w:rPr>
                    <w:t>5dB</w:t>
                  </w:r>
                </w:p>
              </w:tc>
              <w:tc>
                <w:tcPr>
                  <w:tcW w:w="3969" w:type="dxa"/>
                  <w:tcBorders>
                    <w:top w:val="single" w:sz="4" w:space="0" w:color="auto"/>
                    <w:left w:val="single" w:sz="4" w:space="0" w:color="auto"/>
                    <w:bottom w:val="single" w:sz="4" w:space="0" w:color="auto"/>
                    <w:right w:val="single" w:sz="4" w:space="0" w:color="auto"/>
                  </w:tcBorders>
                </w:tcPr>
                <w:p w14:paraId="7230FB84" w14:textId="77777777" w:rsidR="0032725E" w:rsidRPr="00A163BD" w:rsidRDefault="0032725E" w:rsidP="0032725E">
                  <w:pPr>
                    <w:pStyle w:val="TAL"/>
                    <w:rPr>
                      <w:rFonts w:ascii="Times" w:hAnsi="Times" w:cs="Times"/>
                      <w:sz w:val="20"/>
                    </w:rPr>
                  </w:pPr>
                  <w:r w:rsidRPr="00A163BD">
                    <w:rPr>
                      <w:rFonts w:ascii="Times" w:hAnsi="Times" w:cs="Times"/>
                      <w:sz w:val="20"/>
                    </w:rPr>
                    <w:t>7dB</w:t>
                  </w:r>
                </w:p>
              </w:tc>
            </w:tr>
            <w:tr w:rsidR="0032725E" w:rsidRPr="00A163BD" w14:paraId="1158F4DC" w14:textId="77777777" w:rsidTr="00C64A9E">
              <w:tc>
                <w:tcPr>
                  <w:tcW w:w="2268" w:type="dxa"/>
                  <w:tcBorders>
                    <w:top w:val="single" w:sz="4" w:space="0" w:color="auto"/>
                    <w:left w:val="single" w:sz="4" w:space="0" w:color="auto"/>
                    <w:bottom w:val="single" w:sz="4" w:space="0" w:color="auto"/>
                    <w:right w:val="single" w:sz="4" w:space="0" w:color="auto"/>
                  </w:tcBorders>
                  <w:shd w:val="clear" w:color="auto" w:fill="D0CECE"/>
                </w:tcPr>
                <w:p w14:paraId="687881D5" w14:textId="77777777" w:rsidR="0032725E" w:rsidRPr="00A163BD" w:rsidRDefault="0032725E" w:rsidP="0032725E">
                  <w:pPr>
                    <w:pStyle w:val="TAH"/>
                    <w:rPr>
                      <w:rFonts w:ascii="Times" w:hAnsi="Times" w:cs="Times"/>
                      <w:sz w:val="20"/>
                      <w:lang w:eastAsia="zh-CN"/>
                    </w:rPr>
                  </w:pPr>
                  <w:r w:rsidRPr="00A163BD">
                    <w:rPr>
                      <w:rFonts w:ascii="Times" w:hAnsi="Times" w:cs="Times"/>
                      <w:sz w:val="20"/>
                      <w:lang w:eastAsia="zh-CN"/>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7219C069" w14:textId="77777777" w:rsidR="0032725E" w:rsidRPr="00A163BD" w:rsidRDefault="0032725E" w:rsidP="0032725E">
                  <w:pPr>
                    <w:pStyle w:val="TAH"/>
                    <w:rPr>
                      <w:rFonts w:ascii="Times" w:hAnsi="Times" w:cs="Times"/>
                      <w:sz w:val="20"/>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60F77BE5" w14:textId="77777777" w:rsidR="0032725E" w:rsidRPr="00A163BD" w:rsidRDefault="0032725E" w:rsidP="0032725E">
                  <w:pPr>
                    <w:pStyle w:val="TAH"/>
                    <w:rPr>
                      <w:rFonts w:ascii="Times" w:hAnsi="Times" w:cs="Times"/>
                      <w:sz w:val="20"/>
                      <w:lang w:eastAsia="zh-CN"/>
                    </w:rPr>
                  </w:pPr>
                </w:p>
              </w:tc>
            </w:tr>
            <w:tr w:rsidR="0032725E" w:rsidRPr="00A163BD" w14:paraId="5384B554" w14:textId="77777777" w:rsidTr="00C64A9E">
              <w:tc>
                <w:tcPr>
                  <w:tcW w:w="2268" w:type="dxa"/>
                  <w:tcBorders>
                    <w:top w:val="single" w:sz="4" w:space="0" w:color="auto"/>
                    <w:left w:val="single" w:sz="4" w:space="0" w:color="auto"/>
                    <w:bottom w:val="single" w:sz="4" w:space="0" w:color="auto"/>
                    <w:right w:val="single" w:sz="4" w:space="0" w:color="auto"/>
                  </w:tcBorders>
                  <w:vAlign w:val="center"/>
                </w:tcPr>
                <w:p w14:paraId="1CB64848" w14:textId="77777777" w:rsidR="0032725E" w:rsidRPr="00A163BD" w:rsidRDefault="0032725E" w:rsidP="0032725E">
                  <w:pPr>
                    <w:pStyle w:val="TAL"/>
                    <w:rPr>
                      <w:rFonts w:ascii="Times" w:hAnsi="Times" w:cs="Times"/>
                      <w:sz w:val="20"/>
                    </w:rPr>
                  </w:pPr>
                  <w:r w:rsidRPr="00A163BD">
                    <w:rPr>
                      <w:rFonts w:ascii="Times" w:hAnsi="Times" w:cs="Times"/>
                      <w:sz w:val="20"/>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17FFBA04" w14:textId="77777777" w:rsidR="0032725E" w:rsidRPr="00A163BD" w:rsidRDefault="0032725E" w:rsidP="0032725E">
                  <w:pPr>
                    <w:pStyle w:val="TAL"/>
                    <w:rPr>
                      <w:rFonts w:ascii="Times" w:hAnsi="Times" w:cs="Times"/>
                      <w:sz w:val="20"/>
                    </w:rPr>
                  </w:pPr>
                  <w:r w:rsidRPr="00A163BD">
                    <w:rPr>
                      <w:rFonts w:ascii="Times" w:hAnsi="Times" w:cs="Times"/>
                      <w:sz w:val="20"/>
                    </w:rPr>
                    <w:t>9dB – Note 1</w:t>
                  </w:r>
                </w:p>
              </w:tc>
              <w:tc>
                <w:tcPr>
                  <w:tcW w:w="3969" w:type="dxa"/>
                  <w:tcBorders>
                    <w:top w:val="single" w:sz="4" w:space="0" w:color="auto"/>
                    <w:left w:val="single" w:sz="4" w:space="0" w:color="auto"/>
                    <w:bottom w:val="single" w:sz="4" w:space="0" w:color="auto"/>
                    <w:right w:val="single" w:sz="4" w:space="0" w:color="auto"/>
                  </w:tcBorders>
                </w:tcPr>
                <w:p w14:paraId="488FE659" w14:textId="77777777" w:rsidR="0032725E" w:rsidRPr="00A163BD" w:rsidRDefault="0032725E" w:rsidP="0032725E">
                  <w:pPr>
                    <w:pStyle w:val="TAL"/>
                    <w:rPr>
                      <w:rFonts w:ascii="Times" w:hAnsi="Times" w:cs="Times"/>
                      <w:sz w:val="20"/>
                    </w:rPr>
                  </w:pPr>
                  <w:r w:rsidRPr="00A163BD">
                    <w:rPr>
                      <w:rFonts w:ascii="Times" w:hAnsi="Times" w:cs="Times"/>
                      <w:sz w:val="20"/>
                    </w:rPr>
                    <w:t>13dB – Note 1</w:t>
                  </w:r>
                </w:p>
              </w:tc>
            </w:tr>
            <w:tr w:rsidR="0032725E" w:rsidRPr="00A163BD" w14:paraId="39AD7CDB" w14:textId="77777777" w:rsidTr="00C64A9E">
              <w:tc>
                <w:tcPr>
                  <w:tcW w:w="2268" w:type="dxa"/>
                  <w:tcBorders>
                    <w:top w:val="single" w:sz="4" w:space="0" w:color="auto"/>
                    <w:left w:val="single" w:sz="4" w:space="0" w:color="auto"/>
                    <w:bottom w:val="single" w:sz="4" w:space="0" w:color="auto"/>
                    <w:right w:val="single" w:sz="4" w:space="0" w:color="auto"/>
                  </w:tcBorders>
                </w:tcPr>
                <w:p w14:paraId="252D3EEB" w14:textId="77777777" w:rsidR="0032725E" w:rsidRPr="00A163BD" w:rsidRDefault="0032725E" w:rsidP="0032725E">
                  <w:pPr>
                    <w:pStyle w:val="TAL"/>
                    <w:rPr>
                      <w:rFonts w:ascii="Times" w:hAnsi="Times" w:cs="Times"/>
                      <w:sz w:val="20"/>
                    </w:rPr>
                  </w:pPr>
                  <w:r w:rsidRPr="00A163BD">
                    <w:rPr>
                      <w:rFonts w:ascii="Times" w:hAnsi="Times" w:cs="Times"/>
                      <w:sz w:val="20"/>
                    </w:rPr>
                    <w:t>UE max. TX power, dBm</w:t>
                  </w:r>
                </w:p>
              </w:tc>
              <w:tc>
                <w:tcPr>
                  <w:tcW w:w="3119" w:type="dxa"/>
                  <w:tcBorders>
                    <w:top w:val="single" w:sz="4" w:space="0" w:color="auto"/>
                    <w:left w:val="single" w:sz="4" w:space="0" w:color="auto"/>
                    <w:bottom w:val="single" w:sz="4" w:space="0" w:color="auto"/>
                    <w:right w:val="single" w:sz="4" w:space="0" w:color="auto"/>
                  </w:tcBorders>
                </w:tcPr>
                <w:p w14:paraId="53D38A52" w14:textId="77777777" w:rsidR="0032725E" w:rsidRPr="00A163BD" w:rsidRDefault="0032725E" w:rsidP="0032725E">
                  <w:pPr>
                    <w:pStyle w:val="TAL"/>
                    <w:rPr>
                      <w:rFonts w:ascii="Times" w:hAnsi="Times" w:cs="Times"/>
                      <w:sz w:val="20"/>
                    </w:rPr>
                  </w:pPr>
                  <w:r w:rsidRPr="00A163BD">
                    <w:rPr>
                      <w:rFonts w:ascii="Times" w:hAnsi="Times" w:cs="Times"/>
                      <w:sz w:val="20"/>
                    </w:rPr>
                    <w:t>23dBm – Note 1</w:t>
                  </w:r>
                </w:p>
              </w:tc>
              <w:tc>
                <w:tcPr>
                  <w:tcW w:w="3969" w:type="dxa"/>
                  <w:tcBorders>
                    <w:top w:val="single" w:sz="4" w:space="0" w:color="auto"/>
                    <w:left w:val="single" w:sz="4" w:space="0" w:color="auto"/>
                    <w:bottom w:val="single" w:sz="4" w:space="0" w:color="auto"/>
                    <w:right w:val="single" w:sz="4" w:space="0" w:color="auto"/>
                  </w:tcBorders>
                </w:tcPr>
                <w:p w14:paraId="756E5A88" w14:textId="77777777" w:rsidR="0032725E" w:rsidRPr="00A163BD" w:rsidRDefault="0032725E" w:rsidP="0032725E">
                  <w:pPr>
                    <w:pStyle w:val="TAL"/>
                    <w:rPr>
                      <w:rFonts w:ascii="Times" w:hAnsi="Times" w:cs="Times"/>
                      <w:sz w:val="20"/>
                    </w:rPr>
                  </w:pPr>
                  <w:r w:rsidRPr="00A163BD">
                    <w:rPr>
                      <w:rFonts w:ascii="Times" w:hAnsi="Times" w:cs="Times"/>
                      <w:sz w:val="20"/>
                    </w:rPr>
                    <w:t>23dBm – Note 1</w:t>
                  </w:r>
                </w:p>
                <w:p w14:paraId="2593FF15" w14:textId="77777777" w:rsidR="0032725E" w:rsidRPr="00A163BD" w:rsidRDefault="0032725E" w:rsidP="0032725E">
                  <w:pPr>
                    <w:pStyle w:val="TAL"/>
                    <w:rPr>
                      <w:rFonts w:ascii="Times" w:hAnsi="Times" w:cs="Times"/>
                      <w:sz w:val="20"/>
                    </w:rPr>
                  </w:pPr>
                  <w:r w:rsidRPr="00A163BD">
                    <w:rPr>
                      <w:rFonts w:ascii="Times" w:hAnsi="Times" w:cs="Times"/>
                      <w:sz w:val="20"/>
                    </w:rPr>
                    <w:t>EIRP should not exceed 43 dBm.</w:t>
                  </w:r>
                </w:p>
              </w:tc>
            </w:tr>
            <w:tr w:rsidR="0032725E" w:rsidRPr="00A163BD" w14:paraId="5F0DE76E" w14:textId="77777777" w:rsidTr="00C64A9E">
              <w:tc>
                <w:tcPr>
                  <w:tcW w:w="2268" w:type="dxa"/>
                  <w:tcBorders>
                    <w:top w:val="single" w:sz="4" w:space="0" w:color="auto"/>
                    <w:left w:val="single" w:sz="4" w:space="0" w:color="auto"/>
                    <w:bottom w:val="single" w:sz="4" w:space="0" w:color="auto"/>
                    <w:right w:val="single" w:sz="4" w:space="0" w:color="auto"/>
                  </w:tcBorders>
                </w:tcPr>
                <w:p w14:paraId="4F9BA830" w14:textId="77777777" w:rsidR="0032725E" w:rsidRPr="00A163BD" w:rsidRDefault="0032725E" w:rsidP="0032725E">
                  <w:pPr>
                    <w:pStyle w:val="TAL"/>
                    <w:rPr>
                      <w:rFonts w:ascii="Times" w:hAnsi="Times" w:cs="Times"/>
                      <w:sz w:val="20"/>
                    </w:rPr>
                  </w:pPr>
                  <w:r w:rsidRPr="00A163BD">
                    <w:rPr>
                      <w:rFonts w:ascii="Times" w:hAnsi="Times" w:cs="Times"/>
                      <w:sz w:val="20"/>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21900FFB" w14:textId="77777777" w:rsidR="0032725E" w:rsidRPr="00A163BD" w:rsidRDefault="0032725E" w:rsidP="0032725E">
                  <w:pPr>
                    <w:pStyle w:val="TAL"/>
                    <w:rPr>
                      <w:rFonts w:ascii="Times" w:hAnsi="Times" w:cs="Times"/>
                      <w:sz w:val="20"/>
                    </w:rPr>
                  </w:pPr>
                  <w:r w:rsidRPr="00A163BD">
                    <w:rPr>
                      <w:rFonts w:ascii="Times" w:hAnsi="Times" w:cs="Times"/>
                      <w:sz w:val="20"/>
                    </w:rPr>
                    <w:t>Omni, 0dBi</w:t>
                  </w:r>
                </w:p>
              </w:tc>
              <w:tc>
                <w:tcPr>
                  <w:tcW w:w="3969" w:type="dxa"/>
                  <w:tcBorders>
                    <w:top w:val="single" w:sz="4" w:space="0" w:color="auto"/>
                    <w:left w:val="single" w:sz="4" w:space="0" w:color="auto"/>
                    <w:bottom w:val="single" w:sz="4" w:space="0" w:color="auto"/>
                    <w:right w:val="single" w:sz="4" w:space="0" w:color="auto"/>
                  </w:tcBorders>
                </w:tcPr>
                <w:p w14:paraId="2EC1E228" w14:textId="77777777" w:rsidR="0032725E" w:rsidRPr="00A163BD" w:rsidRDefault="0032725E" w:rsidP="0032725E">
                  <w:pPr>
                    <w:pStyle w:val="TAL"/>
                    <w:rPr>
                      <w:rFonts w:ascii="Times" w:hAnsi="Times" w:cs="Times"/>
                      <w:sz w:val="20"/>
                    </w:rPr>
                  </w:pPr>
                  <w:r w:rsidRPr="00A163BD">
                    <w:rPr>
                      <w:rFonts w:ascii="Times" w:hAnsi="Times" w:cs="Times"/>
                      <w:sz w:val="20"/>
                    </w:rPr>
                    <w:t>Antenna model according to Table 6.1.1-2 in TR 38.855</w:t>
                  </w:r>
                </w:p>
              </w:tc>
            </w:tr>
            <w:tr w:rsidR="0032725E" w:rsidRPr="00A163BD" w14:paraId="6D9471D9" w14:textId="77777777" w:rsidTr="00C64A9E">
              <w:tc>
                <w:tcPr>
                  <w:tcW w:w="2268" w:type="dxa"/>
                  <w:tcBorders>
                    <w:top w:val="single" w:sz="4" w:space="0" w:color="auto"/>
                    <w:left w:val="single" w:sz="4" w:space="0" w:color="auto"/>
                    <w:bottom w:val="single" w:sz="4" w:space="0" w:color="auto"/>
                    <w:right w:val="single" w:sz="4" w:space="0" w:color="auto"/>
                  </w:tcBorders>
                </w:tcPr>
                <w:p w14:paraId="33744B11" w14:textId="77777777" w:rsidR="0032725E" w:rsidRPr="00A163BD" w:rsidRDefault="0032725E" w:rsidP="0032725E">
                  <w:pPr>
                    <w:pStyle w:val="TAL"/>
                    <w:rPr>
                      <w:rFonts w:ascii="Times" w:hAnsi="Times" w:cs="Times"/>
                      <w:sz w:val="20"/>
                    </w:rPr>
                  </w:pPr>
                  <w:r w:rsidRPr="00A163BD">
                    <w:rPr>
                      <w:rFonts w:ascii="Times" w:hAnsi="Times" w:cs="Times"/>
                      <w:sz w:val="20"/>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0F70986E" w14:textId="77777777" w:rsidR="0032725E" w:rsidRPr="00A163BD" w:rsidRDefault="0032725E" w:rsidP="0032725E">
                  <w:pPr>
                    <w:pStyle w:val="TAL"/>
                    <w:rPr>
                      <w:rFonts w:ascii="Times" w:hAnsi="Times" w:cs="Times"/>
                      <w:sz w:val="20"/>
                    </w:rPr>
                  </w:pPr>
                  <w:r w:rsidRPr="00A163BD">
                    <w:rPr>
                      <w:rFonts w:ascii="Times" w:hAnsi="Times" w:cs="Times"/>
                      <w:sz w:val="20"/>
                    </w:rPr>
                    <w:t>Explicit simulation of all links, individual parameters estimation is applied. Companies to provide description of applied algorithms for estimation of signal location parameters.</w:t>
                  </w:r>
                </w:p>
              </w:tc>
            </w:tr>
            <w:tr w:rsidR="0032725E" w:rsidRPr="00A163BD" w14:paraId="4AEF05C8" w14:textId="77777777" w:rsidTr="00C64A9E">
              <w:trPr>
                <w:trHeight w:val="1272"/>
              </w:trPr>
              <w:tc>
                <w:tcPr>
                  <w:tcW w:w="2268" w:type="dxa"/>
                  <w:tcBorders>
                    <w:top w:val="single" w:sz="4" w:space="0" w:color="auto"/>
                    <w:left w:val="single" w:sz="4" w:space="0" w:color="auto"/>
                    <w:bottom w:val="single" w:sz="4" w:space="0" w:color="auto"/>
                    <w:right w:val="single" w:sz="4" w:space="0" w:color="auto"/>
                  </w:tcBorders>
                </w:tcPr>
                <w:p w14:paraId="72E09361" w14:textId="77777777" w:rsidR="0032725E" w:rsidRPr="00A163BD" w:rsidRDefault="0032725E" w:rsidP="0032725E">
                  <w:pPr>
                    <w:pStyle w:val="TAL"/>
                    <w:rPr>
                      <w:rFonts w:ascii="Times" w:hAnsi="Times" w:cs="Times"/>
                      <w:sz w:val="20"/>
                    </w:rPr>
                  </w:pPr>
                  <w:r w:rsidRPr="00A163BD">
                    <w:rPr>
                      <w:rFonts w:ascii="Times" w:hAnsi="Times" w:cs="Times"/>
                      <w:sz w:val="20"/>
                    </w:rPr>
                    <w:lastRenderedPageBreak/>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14:paraId="2C82F2B1" w14:textId="77777777" w:rsidR="0032725E" w:rsidRPr="00A163BD" w:rsidRDefault="0032725E" w:rsidP="0032725E">
                  <w:pPr>
                    <w:pStyle w:val="TAL"/>
                    <w:rPr>
                      <w:rFonts w:ascii="Times" w:hAnsi="Times" w:cs="Times"/>
                      <w:sz w:val="20"/>
                    </w:rPr>
                  </w:pPr>
                  <w:r w:rsidRPr="00A163BD">
                    <w:rPr>
                      <w:rFonts w:ascii="Times" w:hAnsi="Times" w:cs="Times"/>
                      <w:sz w:val="20"/>
                    </w:rPr>
                    <w:t xml:space="preserve">The network synchronization error, per UE dropping, is defined as a truncated Gaussian distribution of (T1 ns) rms values between an eNB and a timing reference source which is assumed to have perfect timing, subject to </w:t>
                  </w:r>
                  <w:proofErr w:type="gramStart"/>
                  <w:r w:rsidRPr="00A163BD">
                    <w:rPr>
                      <w:rFonts w:ascii="Times" w:hAnsi="Times" w:cs="Times"/>
                      <w:sz w:val="20"/>
                    </w:rPr>
                    <w:t>a</w:t>
                  </w:r>
                  <w:proofErr w:type="gramEnd"/>
                  <w:r w:rsidRPr="00A163BD">
                    <w:rPr>
                      <w:rFonts w:ascii="Times" w:hAnsi="Times" w:cs="Times"/>
                      <w:sz w:val="20"/>
                    </w:rPr>
                    <w:t xml:space="preserve"> largest timing difference of T2 ns, where T2 = 2*T1</w:t>
                  </w:r>
                </w:p>
                <w:p w14:paraId="36A52CEB" w14:textId="77777777" w:rsidR="0032725E" w:rsidRPr="00A163BD" w:rsidRDefault="0032725E" w:rsidP="0032725E">
                  <w:pPr>
                    <w:pStyle w:val="TAL"/>
                    <w:rPr>
                      <w:rFonts w:ascii="Times" w:hAnsi="Times" w:cs="Times"/>
                      <w:sz w:val="20"/>
                    </w:rPr>
                  </w:pPr>
                  <w:r w:rsidRPr="00A163BD">
                    <w:rPr>
                      <w:rFonts w:ascii="Times" w:hAnsi="Times" w:cs="Times"/>
                      <w:sz w:val="20"/>
                    </w:rPr>
                    <w:t>–</w:t>
                  </w:r>
                  <w:r w:rsidRPr="00A163BD">
                    <w:rPr>
                      <w:rFonts w:ascii="Times" w:hAnsi="Times" w:cs="Times"/>
                      <w:sz w:val="20"/>
                    </w:rPr>
                    <w:tab/>
                    <w:t>That is, the range of timing errors is [-T2, T2]</w:t>
                  </w:r>
                </w:p>
                <w:p w14:paraId="79B90B2F" w14:textId="77777777" w:rsidR="0032725E" w:rsidRPr="00A163BD" w:rsidRDefault="0032725E" w:rsidP="0032725E">
                  <w:pPr>
                    <w:pStyle w:val="TAL"/>
                    <w:rPr>
                      <w:rFonts w:ascii="Times" w:hAnsi="Times" w:cs="Times"/>
                      <w:sz w:val="20"/>
                    </w:rPr>
                  </w:pPr>
                  <w:r w:rsidRPr="00A163BD">
                    <w:rPr>
                      <w:rFonts w:ascii="Times" w:hAnsi="Times" w:cs="Times"/>
                      <w:sz w:val="20"/>
                    </w:rPr>
                    <w:t>–</w:t>
                  </w:r>
                  <w:r w:rsidRPr="00A163BD">
                    <w:rPr>
                      <w:rFonts w:ascii="Times" w:hAnsi="Times" w:cs="Times"/>
                      <w:sz w:val="20"/>
                    </w:rPr>
                    <w:tab/>
                    <w:t>T1:</w:t>
                  </w:r>
                  <w:r>
                    <w:rPr>
                      <w:rFonts w:ascii="Times" w:hAnsi="Times" w:cs="Times"/>
                      <w:sz w:val="20"/>
                    </w:rPr>
                    <w:t xml:space="preserve"> </w:t>
                  </w:r>
                  <w:r w:rsidRPr="00A163BD">
                    <w:rPr>
                      <w:rFonts w:ascii="Times" w:hAnsi="Times" w:cs="Times"/>
                      <w:sz w:val="20"/>
                    </w:rPr>
                    <w:t>0ns (perfectly synchronized), 50ns (Optional)</w:t>
                  </w:r>
                </w:p>
              </w:tc>
            </w:tr>
            <w:tr w:rsidR="0032725E" w:rsidRPr="00A163BD" w14:paraId="2FA7FFC0" w14:textId="77777777" w:rsidTr="00C64A9E">
              <w:tc>
                <w:tcPr>
                  <w:tcW w:w="2268" w:type="dxa"/>
                  <w:tcBorders>
                    <w:top w:val="single" w:sz="4" w:space="0" w:color="auto"/>
                    <w:left w:val="single" w:sz="4" w:space="0" w:color="auto"/>
                    <w:bottom w:val="single" w:sz="4" w:space="0" w:color="auto"/>
                    <w:right w:val="single" w:sz="4" w:space="0" w:color="auto"/>
                  </w:tcBorders>
                </w:tcPr>
                <w:p w14:paraId="4EBD9F4C" w14:textId="77777777" w:rsidR="0032725E" w:rsidRPr="00A163BD" w:rsidRDefault="0032725E" w:rsidP="0032725E">
                  <w:pPr>
                    <w:pStyle w:val="TAL"/>
                    <w:rPr>
                      <w:rFonts w:ascii="Times" w:hAnsi="Times" w:cs="Times"/>
                      <w:sz w:val="20"/>
                    </w:rPr>
                  </w:pPr>
                  <w:r w:rsidRPr="00A163BD">
                    <w:rPr>
                      <w:rFonts w:ascii="Times" w:hAnsi="Times" w:cs="Times"/>
                      <w:color w:val="00000A"/>
                      <w:sz w:val="20"/>
                      <w:lang w:val="en-US" w:eastAsia="zh-CN"/>
                    </w:rPr>
                    <w:t>UE/gNB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14:paraId="5B95180D" w14:textId="77777777" w:rsidR="0032725E" w:rsidRPr="00A163BD" w:rsidRDefault="0032725E" w:rsidP="0032725E">
                  <w:pPr>
                    <w:pStyle w:val="TAL"/>
                    <w:rPr>
                      <w:rFonts w:ascii="Times" w:hAnsi="Times" w:cs="Times"/>
                      <w:sz w:val="20"/>
                      <w:lang w:val="en-US" w:eastAsia="zh-CN"/>
                    </w:rPr>
                  </w:pPr>
                  <w:r w:rsidRPr="00A163BD">
                    <w:rPr>
                      <w:rFonts w:ascii="Times" w:hAnsi="Times" w:cs="Times"/>
                      <w:sz w:val="20"/>
                      <w:lang w:val="en-US" w:eastAsia="zh-CN"/>
                    </w:rPr>
                    <w:t>(Optional) The UE/gNB RX and TX timing error, in FR1/FR2, can be modeled as a truncated Gaussian distribution with zero mean and standard deviation of T1 ns, with truncation of the distribution to the [-T2, T2] range, and with T2=2*T1:</w:t>
                  </w:r>
                </w:p>
                <w:p w14:paraId="01C884B7" w14:textId="77777777" w:rsidR="0032725E" w:rsidRPr="00A163BD" w:rsidRDefault="0032725E" w:rsidP="0032725E">
                  <w:pPr>
                    <w:pStyle w:val="B1"/>
                    <w:spacing w:after="0"/>
                    <w:rPr>
                      <w:rFonts w:ascii="Times" w:hAnsi="Times" w:cs="Times"/>
                      <w:lang w:val="en-US" w:eastAsia="zh-CN"/>
                    </w:rPr>
                  </w:pPr>
                  <w:r w:rsidRPr="00A163BD">
                    <w:rPr>
                      <w:rFonts w:ascii="Times" w:hAnsi="Times" w:cs="Times"/>
                      <w:lang w:val="en-US" w:eastAsia="zh-CN"/>
                    </w:rPr>
                    <w:t>-</w:t>
                  </w:r>
                  <w:r w:rsidRPr="00A163BD">
                    <w:rPr>
                      <w:rFonts w:ascii="Times" w:hAnsi="Times" w:cs="Times"/>
                      <w:lang w:val="en-US" w:eastAsia="zh-CN"/>
                    </w:rPr>
                    <w:tab/>
                    <w:t>T1: X ns for gNB and Y ns for UE</w:t>
                  </w:r>
                </w:p>
                <w:p w14:paraId="049819BB" w14:textId="77777777" w:rsidR="0032725E" w:rsidRPr="00A163BD" w:rsidRDefault="0032725E" w:rsidP="0032725E">
                  <w:pPr>
                    <w:pStyle w:val="B1"/>
                    <w:spacing w:after="0"/>
                    <w:rPr>
                      <w:rFonts w:ascii="Times" w:hAnsi="Times" w:cs="Times"/>
                      <w:lang w:val="en-US" w:eastAsia="zh-CN"/>
                    </w:rPr>
                  </w:pPr>
                  <w:r w:rsidRPr="00A163BD">
                    <w:rPr>
                      <w:rFonts w:ascii="Times" w:hAnsi="Times" w:cs="Times"/>
                      <w:lang w:val="en-US" w:eastAsia="zh-CN"/>
                    </w:rPr>
                    <w:t>-</w:t>
                  </w:r>
                  <w:r w:rsidRPr="00A163BD">
                    <w:rPr>
                      <w:rFonts w:ascii="Times" w:hAnsi="Times" w:cs="Times"/>
                      <w:lang w:val="en-US" w:eastAsia="zh-CN"/>
                    </w:rPr>
                    <w:tab/>
                    <w:t xml:space="preserve">X and Y are up to sources  </w:t>
                  </w:r>
                </w:p>
                <w:p w14:paraId="5A1FC5B8" w14:textId="77777777" w:rsidR="0032725E" w:rsidRPr="00A163BD" w:rsidRDefault="0032725E" w:rsidP="0032725E">
                  <w:pPr>
                    <w:pStyle w:val="B1"/>
                    <w:spacing w:after="0"/>
                    <w:rPr>
                      <w:rFonts w:ascii="Times" w:hAnsi="Times" w:cs="Times"/>
                      <w:lang w:val="en-US" w:eastAsia="zh-CN"/>
                    </w:rPr>
                  </w:pPr>
                  <w:r w:rsidRPr="00A163BD">
                    <w:rPr>
                      <w:rFonts w:ascii="Times" w:hAnsi="Times" w:cs="Times"/>
                      <w:lang w:val="en-US" w:eastAsia="ja-JP"/>
                    </w:rPr>
                    <w:t>-</w:t>
                  </w:r>
                  <w:r w:rsidRPr="00A163BD">
                    <w:rPr>
                      <w:rFonts w:ascii="Times" w:hAnsi="Times" w:cs="Times"/>
                      <w:lang w:val="en-US" w:eastAsia="ja-JP"/>
                    </w:rPr>
                    <w:tab/>
                    <w:t>Note: RX and TX timing errors are generated per panel independently</w:t>
                  </w:r>
                </w:p>
                <w:p w14:paraId="0FF109D1" w14:textId="77777777" w:rsidR="0032725E" w:rsidRPr="00A163BD" w:rsidRDefault="0032725E" w:rsidP="0032725E">
                  <w:pPr>
                    <w:pStyle w:val="TAL"/>
                    <w:rPr>
                      <w:rFonts w:ascii="Times" w:hAnsi="Times" w:cs="Times"/>
                      <w:sz w:val="20"/>
                    </w:rPr>
                  </w:pPr>
                </w:p>
                <w:p w14:paraId="2D124349" w14:textId="77777777" w:rsidR="0032725E" w:rsidRPr="00A163BD" w:rsidRDefault="0032725E" w:rsidP="0032725E">
                  <w:pPr>
                    <w:pStyle w:val="TAL"/>
                    <w:rPr>
                      <w:rFonts w:ascii="Times" w:hAnsi="Times" w:cs="Times"/>
                      <w:sz w:val="20"/>
                    </w:rPr>
                  </w:pPr>
                  <w:r w:rsidRPr="00A163BD">
                    <w:rPr>
                      <w:rFonts w:ascii="Times" w:hAnsi="Times" w:cs="Times"/>
                      <w:sz w:val="20"/>
                    </w:rPr>
                    <w:t xml:space="preserve">Apply the timing errors as follows: </w:t>
                  </w:r>
                </w:p>
                <w:p w14:paraId="30AC0F61" w14:textId="77777777" w:rsidR="0032725E" w:rsidRPr="00A163BD" w:rsidRDefault="0032725E" w:rsidP="0032725E">
                  <w:pPr>
                    <w:pStyle w:val="B1"/>
                    <w:spacing w:after="0"/>
                    <w:rPr>
                      <w:rFonts w:ascii="Times" w:hAnsi="Times" w:cs="Times"/>
                    </w:rPr>
                  </w:pPr>
                  <w:r w:rsidRPr="00A163BD">
                    <w:rPr>
                      <w:rFonts w:ascii="Times" w:hAnsi="Times" w:cs="Times"/>
                    </w:rPr>
                    <w:t>-</w:t>
                  </w:r>
                  <w:r w:rsidRPr="00A163BD">
                    <w:rPr>
                      <w:rFonts w:ascii="Times" w:hAnsi="Times" w:cs="Times"/>
                    </w:rPr>
                    <w:tab/>
                    <w:t xml:space="preserve">For each UE drop, </w:t>
                  </w:r>
                </w:p>
                <w:p w14:paraId="53D6B722" w14:textId="77777777" w:rsidR="0032725E" w:rsidRPr="00A163BD" w:rsidRDefault="0032725E" w:rsidP="0032725E">
                  <w:pPr>
                    <w:pStyle w:val="B2"/>
                    <w:spacing w:after="0"/>
                    <w:rPr>
                      <w:rFonts w:ascii="Times" w:hAnsi="Times" w:cs="Times"/>
                    </w:rPr>
                  </w:pPr>
                  <w:r w:rsidRPr="00A163BD">
                    <w:rPr>
                      <w:rFonts w:ascii="Times" w:hAnsi="Times" w:cs="Times"/>
                    </w:rPr>
                    <w:t>-</w:t>
                  </w:r>
                  <w:r w:rsidRPr="00A163BD">
                    <w:rPr>
                      <w:rFonts w:ascii="Times" w:hAnsi="Times" w:cs="Times"/>
                    </w:rPr>
                    <w:tab/>
                    <w:t>For each panel (in case of multiple panels)</w:t>
                  </w:r>
                </w:p>
                <w:p w14:paraId="6F3C6459" w14:textId="77777777" w:rsidR="0032725E" w:rsidRPr="00A163BD" w:rsidRDefault="0032725E" w:rsidP="0032725E">
                  <w:pPr>
                    <w:pStyle w:val="B3"/>
                    <w:spacing w:after="0"/>
                    <w:rPr>
                      <w:rFonts w:ascii="Times" w:hAnsi="Times" w:cs="Times"/>
                    </w:rPr>
                  </w:pPr>
                  <w:r w:rsidRPr="00A163BD">
                    <w:rPr>
                      <w:rFonts w:ascii="Times" w:hAnsi="Times" w:cs="Times"/>
                    </w:rPr>
                    <w:t>-</w:t>
                  </w:r>
                  <w:r w:rsidRPr="00A163BD">
                    <w:rPr>
                      <w:rFonts w:ascii="Times" w:hAnsi="Times" w:cs="Times"/>
                    </w:rPr>
                    <w:tab/>
                    <w:t xml:space="preserve">Draw a random sample for the Tx error according to [-2*Y,2*Y] and another random sample for the Rx error according to the same [-2*Y,2*Y] distribution. </w:t>
                  </w:r>
                </w:p>
                <w:p w14:paraId="7AE291BB" w14:textId="77777777" w:rsidR="0032725E" w:rsidRPr="00A163BD" w:rsidRDefault="0032725E" w:rsidP="0032725E">
                  <w:pPr>
                    <w:pStyle w:val="B1"/>
                    <w:spacing w:after="0"/>
                    <w:rPr>
                      <w:rFonts w:ascii="Times" w:hAnsi="Times" w:cs="Times"/>
                    </w:rPr>
                  </w:pPr>
                  <w:r w:rsidRPr="00A163BD">
                    <w:rPr>
                      <w:rFonts w:ascii="Times" w:hAnsi="Times" w:cs="Times"/>
                    </w:rPr>
                    <w:t>-</w:t>
                  </w:r>
                  <w:r w:rsidRPr="00A163BD">
                    <w:rPr>
                      <w:rFonts w:ascii="Times" w:hAnsi="Times" w:cs="Times"/>
                    </w:rPr>
                    <w:tab/>
                    <w:t xml:space="preserve">For each gNB </w:t>
                  </w:r>
                </w:p>
                <w:p w14:paraId="60FDA63F" w14:textId="77777777" w:rsidR="0032725E" w:rsidRPr="00A163BD" w:rsidRDefault="0032725E" w:rsidP="0032725E">
                  <w:pPr>
                    <w:pStyle w:val="B2"/>
                    <w:spacing w:after="0"/>
                    <w:rPr>
                      <w:rFonts w:ascii="Times" w:hAnsi="Times" w:cs="Times"/>
                    </w:rPr>
                  </w:pPr>
                  <w:r w:rsidRPr="00A163BD">
                    <w:rPr>
                      <w:rFonts w:ascii="Times" w:hAnsi="Times" w:cs="Times"/>
                    </w:rPr>
                    <w:t>-</w:t>
                  </w:r>
                  <w:r w:rsidRPr="00A163BD">
                    <w:rPr>
                      <w:rFonts w:ascii="Times" w:hAnsi="Times" w:cs="Times"/>
                    </w:rPr>
                    <w:tab/>
                    <w:t>For each panel (in case of multiple panels)</w:t>
                  </w:r>
                </w:p>
                <w:p w14:paraId="7DDFADB4" w14:textId="77777777" w:rsidR="0032725E" w:rsidRPr="00A163BD" w:rsidRDefault="0032725E" w:rsidP="0032725E">
                  <w:pPr>
                    <w:pStyle w:val="B3"/>
                    <w:spacing w:after="0"/>
                    <w:rPr>
                      <w:rFonts w:ascii="Times" w:hAnsi="Times" w:cs="Times"/>
                    </w:rPr>
                  </w:pPr>
                  <w:r w:rsidRPr="00A163BD">
                    <w:rPr>
                      <w:rFonts w:ascii="Times" w:hAnsi="Times" w:cs="Times"/>
                    </w:rPr>
                    <w:t>-</w:t>
                  </w:r>
                  <w:r w:rsidRPr="00A163BD">
                    <w:rPr>
                      <w:rFonts w:ascii="Times" w:hAnsi="Times" w:cs="Times"/>
                    </w:rPr>
                    <w:tab/>
                    <w:t xml:space="preserve">Draw a random sample for the Tx error according to [-2*X,2*X] and another random sample for the Rx error according to the same [-2*X,2*X] distribution. </w:t>
                  </w:r>
                </w:p>
                <w:p w14:paraId="0917C509" w14:textId="77777777" w:rsidR="0032725E" w:rsidRPr="00A163BD" w:rsidRDefault="0032725E" w:rsidP="0032725E">
                  <w:pPr>
                    <w:pStyle w:val="B1"/>
                    <w:spacing w:after="0"/>
                    <w:rPr>
                      <w:rFonts w:ascii="Times" w:hAnsi="Times" w:cs="Times"/>
                    </w:rPr>
                  </w:pPr>
                  <w:r w:rsidRPr="00A163BD">
                    <w:rPr>
                      <w:rFonts w:ascii="Times" w:hAnsi="Times" w:cs="Times"/>
                    </w:rPr>
                    <w:t>-</w:t>
                  </w:r>
                  <w:r w:rsidRPr="00A163BD">
                    <w:rPr>
                      <w:rFonts w:ascii="Times" w:hAnsi="Times" w:cs="Times"/>
                    </w:rPr>
                    <w:tab/>
                    <w:t>Any additional Time varying aspects of the timing errors, if simulated, can be left up to each company to report.</w:t>
                  </w:r>
                </w:p>
                <w:p w14:paraId="6FEE9A72" w14:textId="77777777" w:rsidR="0032725E" w:rsidRPr="00A163BD" w:rsidRDefault="0032725E" w:rsidP="0032725E">
                  <w:pPr>
                    <w:pStyle w:val="B1"/>
                    <w:spacing w:after="0"/>
                    <w:rPr>
                      <w:rFonts w:ascii="Times" w:hAnsi="Times" w:cs="Times"/>
                    </w:rPr>
                  </w:pPr>
                  <w:r w:rsidRPr="00A163BD">
                    <w:rPr>
                      <w:rFonts w:ascii="Times" w:hAnsi="Times" w:cs="Times"/>
                    </w:rPr>
                    <w:t>-</w:t>
                  </w:r>
                  <w:r w:rsidRPr="00A163BD">
                    <w:rPr>
                      <w:rFonts w:ascii="Times" w:hAnsi="Times" w:cs="Times"/>
                    </w:rPr>
                    <w:tab/>
                    <w:t>For UE evaluation assumptions in FR2, it is assumed that the UE can receive or transmit at most from one panel at a time with a panel activation delay of 0ms.</w:t>
                  </w:r>
                </w:p>
              </w:tc>
            </w:tr>
            <w:tr w:rsidR="0032725E" w:rsidRPr="00A163BD" w14:paraId="3BE2C02D" w14:textId="77777777" w:rsidTr="00C64A9E">
              <w:tc>
                <w:tcPr>
                  <w:tcW w:w="9356" w:type="dxa"/>
                  <w:gridSpan w:val="3"/>
                  <w:tcBorders>
                    <w:top w:val="single" w:sz="4" w:space="0" w:color="auto"/>
                    <w:left w:val="single" w:sz="4" w:space="0" w:color="auto"/>
                    <w:bottom w:val="single" w:sz="4" w:space="0" w:color="auto"/>
                    <w:right w:val="single" w:sz="4" w:space="0" w:color="auto"/>
                  </w:tcBorders>
                </w:tcPr>
                <w:p w14:paraId="5B0B37CC" w14:textId="77777777" w:rsidR="0032725E" w:rsidRPr="00A163BD" w:rsidRDefault="0032725E" w:rsidP="0032725E">
                  <w:pPr>
                    <w:pStyle w:val="TAN"/>
                    <w:rPr>
                      <w:rFonts w:ascii="Times" w:hAnsi="Times" w:cs="Times"/>
                      <w:sz w:val="20"/>
                    </w:rPr>
                  </w:pPr>
                  <w:r w:rsidRPr="00A163BD">
                    <w:rPr>
                      <w:rFonts w:ascii="Times" w:hAnsi="Times" w:cs="Times"/>
                      <w:sz w:val="20"/>
                    </w:rPr>
                    <w:t>Note 1:</w:t>
                  </w:r>
                  <w:r w:rsidRPr="00A163BD">
                    <w:rPr>
                      <w:rFonts w:ascii="Times" w:hAnsi="Times" w:cs="Times"/>
                      <w:sz w:val="20"/>
                      <w:lang w:eastAsia="ko-KR"/>
                    </w:rPr>
                    <w:t xml:space="preserve"> </w:t>
                  </w:r>
                  <w:r w:rsidRPr="00A163BD">
                    <w:rPr>
                      <w:rFonts w:ascii="Times" w:hAnsi="Times" w:cs="Times"/>
                      <w:sz w:val="20"/>
                      <w:lang w:eastAsia="ko-KR"/>
                    </w:rPr>
                    <w:tab/>
                  </w:r>
                  <w:r w:rsidRPr="00A163BD">
                    <w:rPr>
                      <w:rFonts w:ascii="Times" w:hAnsi="Times" w:cs="Times"/>
                      <w:sz w:val="20"/>
                    </w:rPr>
                    <w:t>According to TR 38.802</w:t>
                  </w:r>
                </w:p>
                <w:p w14:paraId="58687F26" w14:textId="77777777" w:rsidR="0032725E" w:rsidRPr="00A163BD" w:rsidRDefault="0032725E" w:rsidP="0032725E">
                  <w:pPr>
                    <w:pStyle w:val="TAN"/>
                    <w:rPr>
                      <w:rFonts w:ascii="Times" w:hAnsi="Times" w:cs="Times"/>
                      <w:sz w:val="20"/>
                    </w:rPr>
                  </w:pPr>
                  <w:r w:rsidRPr="00A163BD">
                    <w:rPr>
                      <w:rFonts w:ascii="Times" w:hAnsi="Times" w:cs="Times"/>
                      <w:sz w:val="20"/>
                    </w:rPr>
                    <w:t>Note 2:</w:t>
                  </w:r>
                  <w:r w:rsidRPr="00A163BD">
                    <w:rPr>
                      <w:rFonts w:ascii="Times" w:hAnsi="Times" w:cs="Times"/>
                      <w:sz w:val="20"/>
                      <w:lang w:eastAsia="ko-KR"/>
                    </w:rPr>
                    <w:t xml:space="preserve"> </w:t>
                  </w:r>
                  <w:r w:rsidRPr="00A163BD">
                    <w:rPr>
                      <w:rFonts w:ascii="Times" w:hAnsi="Times" w:cs="Times"/>
                      <w:sz w:val="20"/>
                      <w:lang w:eastAsia="ko-KR"/>
                    </w:rPr>
                    <w:tab/>
                  </w:r>
                  <w:r w:rsidRPr="00A163BD">
                    <w:rPr>
                      <w:rFonts w:ascii="Times" w:hAnsi="Times" w:cs="Times"/>
                      <w:sz w:val="20"/>
                    </w:rPr>
                    <w:t>According to TR 38.901</w:t>
                  </w:r>
                </w:p>
              </w:tc>
            </w:tr>
          </w:tbl>
          <w:p w14:paraId="083747D8" w14:textId="77777777" w:rsidR="0032725E" w:rsidRPr="00E03F42" w:rsidRDefault="0032725E" w:rsidP="0032725E">
            <w:pPr>
              <w:spacing w:before="240" w:after="0" w:afterAutospacing="0"/>
              <w:rPr>
                <w:b/>
                <w:bCs/>
              </w:rPr>
            </w:pPr>
            <w:r w:rsidRPr="00E03F42">
              <w:rPr>
                <w:rFonts w:hint="eastAsia"/>
                <w:b/>
                <w:bCs/>
                <w:highlight w:val="green"/>
              </w:rPr>
              <w:t>A</w:t>
            </w:r>
            <w:r w:rsidRPr="00E03F42">
              <w:rPr>
                <w:b/>
                <w:bCs/>
                <w:highlight w:val="green"/>
              </w:rPr>
              <w:t>greement</w:t>
            </w:r>
          </w:p>
          <w:p w14:paraId="4BCBDC45" w14:textId="77777777" w:rsidR="0032725E" w:rsidRPr="00A163BD" w:rsidRDefault="0032725E" w:rsidP="0032725E">
            <w:pPr>
              <w:spacing w:after="0" w:afterAutospacing="0"/>
              <w:rPr>
                <w:bCs/>
              </w:rPr>
            </w:pPr>
            <w:r w:rsidRPr="00A163BD">
              <w:rPr>
                <w:bCs/>
              </w:rPr>
              <w:t>For the evaluation of RedCap positioning, the following bandwidth can be evaluated:</w:t>
            </w:r>
          </w:p>
          <w:p w14:paraId="66CE22BF" w14:textId="77777777" w:rsidR="0032725E" w:rsidRPr="00A163BD" w:rsidRDefault="0032725E" w:rsidP="0032725E">
            <w:pPr>
              <w:numPr>
                <w:ilvl w:val="0"/>
                <w:numId w:val="23"/>
              </w:numPr>
              <w:snapToGrid/>
              <w:spacing w:after="0" w:afterAutospacing="0"/>
              <w:jc w:val="left"/>
              <w:rPr>
                <w:bCs/>
              </w:rPr>
            </w:pPr>
            <w:r w:rsidRPr="00A163BD">
              <w:rPr>
                <w:bCs/>
              </w:rPr>
              <w:t>FR1: 20MHz baseline, 5MHz optional</w:t>
            </w:r>
          </w:p>
          <w:p w14:paraId="0D17F7DE" w14:textId="77777777" w:rsidR="0032725E" w:rsidRPr="00A163BD" w:rsidRDefault="0032725E" w:rsidP="0032725E">
            <w:pPr>
              <w:numPr>
                <w:ilvl w:val="0"/>
                <w:numId w:val="23"/>
              </w:numPr>
              <w:snapToGrid/>
              <w:spacing w:after="0" w:afterAutospacing="0"/>
              <w:jc w:val="left"/>
              <w:rPr>
                <w:bCs/>
              </w:rPr>
            </w:pPr>
            <w:r w:rsidRPr="00A163BD">
              <w:rPr>
                <w:bCs/>
              </w:rPr>
              <w:t>FR2: 100MHz</w:t>
            </w:r>
          </w:p>
          <w:p w14:paraId="13417BF3" w14:textId="77777777" w:rsidR="0032725E" w:rsidRPr="00E03F42" w:rsidRDefault="0032725E" w:rsidP="0032725E">
            <w:pPr>
              <w:spacing w:before="240" w:after="0" w:afterAutospacing="0"/>
              <w:rPr>
                <w:b/>
                <w:bCs/>
              </w:rPr>
            </w:pPr>
            <w:r w:rsidRPr="00E03F42">
              <w:rPr>
                <w:rFonts w:hint="eastAsia"/>
                <w:b/>
                <w:bCs/>
                <w:highlight w:val="green"/>
              </w:rPr>
              <w:t>A</w:t>
            </w:r>
            <w:r w:rsidRPr="00E03F42">
              <w:rPr>
                <w:b/>
                <w:bCs/>
                <w:highlight w:val="green"/>
              </w:rPr>
              <w:t>greement</w:t>
            </w:r>
          </w:p>
          <w:p w14:paraId="523CDF09" w14:textId="77777777" w:rsidR="0032725E" w:rsidRPr="00A163BD" w:rsidRDefault="0032725E" w:rsidP="0032725E">
            <w:pPr>
              <w:spacing w:after="0" w:afterAutospacing="0"/>
              <w:rPr>
                <w:bCs/>
              </w:rPr>
            </w:pPr>
            <w:r w:rsidRPr="00A163BD">
              <w:rPr>
                <w:bCs/>
              </w:rPr>
              <w:lastRenderedPageBreak/>
              <w:t>Adopt the following table for the UE model parameters</w:t>
            </w:r>
          </w:p>
          <w:tbl>
            <w:tblPr>
              <w:tblW w:w="913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0"/>
              <w:gridCol w:w="3121"/>
              <w:gridCol w:w="3744"/>
            </w:tblGrid>
            <w:tr w:rsidR="0032725E" w:rsidRPr="00A163BD" w14:paraId="1C46654D" w14:textId="77777777" w:rsidTr="00C64A9E">
              <w:trPr>
                <w:trHeight w:val="159"/>
              </w:trPr>
              <w:tc>
                <w:tcPr>
                  <w:tcW w:w="2270" w:type="dxa"/>
                  <w:tcBorders>
                    <w:top w:val="single" w:sz="4" w:space="0" w:color="auto"/>
                    <w:left w:val="single" w:sz="4" w:space="0" w:color="auto"/>
                    <w:bottom w:val="single" w:sz="4" w:space="0" w:color="auto"/>
                    <w:right w:val="single" w:sz="4" w:space="0" w:color="auto"/>
                  </w:tcBorders>
                  <w:vAlign w:val="center"/>
                </w:tcPr>
                <w:p w14:paraId="04453A3C" w14:textId="77777777" w:rsidR="0032725E" w:rsidRPr="00A163BD" w:rsidRDefault="0032725E" w:rsidP="0032725E">
                  <w:pPr>
                    <w:pStyle w:val="TAH"/>
                    <w:spacing w:line="254" w:lineRule="auto"/>
                    <w:rPr>
                      <w:rFonts w:ascii="Times" w:hAnsi="Times" w:cs="Times"/>
                      <w:sz w:val="20"/>
                      <w:lang w:eastAsia="zh-CN"/>
                    </w:rPr>
                  </w:pPr>
                </w:p>
              </w:tc>
              <w:tc>
                <w:tcPr>
                  <w:tcW w:w="3121" w:type="dxa"/>
                  <w:tcBorders>
                    <w:top w:val="single" w:sz="4" w:space="0" w:color="auto"/>
                    <w:left w:val="single" w:sz="4" w:space="0" w:color="auto"/>
                    <w:bottom w:val="single" w:sz="4" w:space="0" w:color="auto"/>
                    <w:right w:val="single" w:sz="4" w:space="0" w:color="auto"/>
                  </w:tcBorders>
                  <w:hideMark/>
                </w:tcPr>
                <w:p w14:paraId="6ED7BABA" w14:textId="77777777" w:rsidR="0032725E" w:rsidRPr="00A163BD" w:rsidRDefault="0032725E" w:rsidP="0032725E">
                  <w:pPr>
                    <w:pStyle w:val="TAH"/>
                    <w:spacing w:line="254" w:lineRule="auto"/>
                    <w:rPr>
                      <w:rFonts w:ascii="Times" w:hAnsi="Times" w:cs="Times"/>
                      <w:sz w:val="20"/>
                      <w:lang w:eastAsia="zh-CN"/>
                    </w:rPr>
                  </w:pPr>
                  <w:r w:rsidRPr="00A163BD">
                    <w:rPr>
                      <w:rFonts w:ascii="Times" w:hAnsi="Times" w:cs="Times"/>
                      <w:sz w:val="20"/>
                      <w:lang w:eastAsia="zh-CN"/>
                    </w:rPr>
                    <w:t>FR1 Specific Values</w:t>
                  </w:r>
                </w:p>
              </w:tc>
              <w:tc>
                <w:tcPr>
                  <w:tcW w:w="3744" w:type="dxa"/>
                  <w:tcBorders>
                    <w:top w:val="single" w:sz="4" w:space="0" w:color="auto"/>
                    <w:left w:val="single" w:sz="4" w:space="0" w:color="auto"/>
                    <w:bottom w:val="single" w:sz="4" w:space="0" w:color="auto"/>
                    <w:right w:val="single" w:sz="4" w:space="0" w:color="auto"/>
                  </w:tcBorders>
                  <w:hideMark/>
                </w:tcPr>
                <w:p w14:paraId="652374D8" w14:textId="77777777" w:rsidR="0032725E" w:rsidRPr="00A163BD" w:rsidRDefault="0032725E" w:rsidP="0032725E">
                  <w:pPr>
                    <w:pStyle w:val="TAH"/>
                    <w:spacing w:line="254" w:lineRule="auto"/>
                    <w:rPr>
                      <w:rFonts w:ascii="Times" w:hAnsi="Times" w:cs="Times"/>
                      <w:sz w:val="20"/>
                      <w:lang w:eastAsia="zh-CN"/>
                    </w:rPr>
                  </w:pPr>
                  <w:r w:rsidRPr="00A163BD">
                    <w:rPr>
                      <w:rFonts w:ascii="Times" w:hAnsi="Times" w:cs="Times"/>
                      <w:sz w:val="20"/>
                      <w:lang w:eastAsia="zh-CN"/>
                    </w:rPr>
                    <w:t xml:space="preserve">FR2 Specific Values </w:t>
                  </w:r>
                </w:p>
              </w:tc>
            </w:tr>
            <w:tr w:rsidR="0032725E" w:rsidRPr="00A163BD" w14:paraId="39AE6879" w14:textId="77777777" w:rsidTr="00C64A9E">
              <w:tc>
                <w:tcPr>
                  <w:tcW w:w="2270" w:type="dxa"/>
                  <w:tcBorders>
                    <w:top w:val="single" w:sz="4" w:space="0" w:color="auto"/>
                    <w:left w:val="single" w:sz="4" w:space="0" w:color="auto"/>
                    <w:bottom w:val="single" w:sz="4" w:space="0" w:color="auto"/>
                    <w:right w:val="single" w:sz="4" w:space="0" w:color="auto"/>
                  </w:tcBorders>
                  <w:shd w:val="clear" w:color="auto" w:fill="D0CECE"/>
                  <w:hideMark/>
                </w:tcPr>
                <w:p w14:paraId="53A904DA" w14:textId="77777777" w:rsidR="0032725E" w:rsidRPr="00A163BD" w:rsidRDefault="0032725E" w:rsidP="0032725E">
                  <w:pPr>
                    <w:pStyle w:val="TAH"/>
                    <w:spacing w:line="254" w:lineRule="auto"/>
                    <w:rPr>
                      <w:rFonts w:ascii="Times" w:hAnsi="Times" w:cs="Times"/>
                      <w:sz w:val="20"/>
                      <w:lang w:eastAsia="zh-CN"/>
                    </w:rPr>
                  </w:pPr>
                  <w:r w:rsidRPr="00A163BD">
                    <w:rPr>
                      <w:rFonts w:ascii="Times" w:hAnsi="Times" w:cs="Times"/>
                      <w:sz w:val="20"/>
                      <w:lang w:eastAsia="zh-CN"/>
                    </w:rPr>
                    <w:t xml:space="preserve">UE model parameters </w:t>
                  </w:r>
                </w:p>
              </w:tc>
              <w:tc>
                <w:tcPr>
                  <w:tcW w:w="3121" w:type="dxa"/>
                  <w:tcBorders>
                    <w:top w:val="single" w:sz="4" w:space="0" w:color="auto"/>
                    <w:left w:val="single" w:sz="4" w:space="0" w:color="auto"/>
                    <w:bottom w:val="single" w:sz="4" w:space="0" w:color="auto"/>
                    <w:right w:val="single" w:sz="4" w:space="0" w:color="auto"/>
                  </w:tcBorders>
                  <w:shd w:val="clear" w:color="auto" w:fill="D0CECE"/>
                </w:tcPr>
                <w:p w14:paraId="162BFCC9" w14:textId="77777777" w:rsidR="0032725E" w:rsidRPr="00A163BD" w:rsidRDefault="0032725E" w:rsidP="0032725E">
                  <w:pPr>
                    <w:pStyle w:val="TAH"/>
                    <w:spacing w:line="254" w:lineRule="auto"/>
                    <w:rPr>
                      <w:rFonts w:ascii="Times" w:hAnsi="Times" w:cs="Times"/>
                      <w:sz w:val="20"/>
                      <w:lang w:eastAsia="zh-CN"/>
                    </w:rPr>
                  </w:pPr>
                </w:p>
              </w:tc>
              <w:tc>
                <w:tcPr>
                  <w:tcW w:w="3744" w:type="dxa"/>
                  <w:tcBorders>
                    <w:top w:val="single" w:sz="4" w:space="0" w:color="auto"/>
                    <w:left w:val="single" w:sz="4" w:space="0" w:color="auto"/>
                    <w:bottom w:val="single" w:sz="4" w:space="0" w:color="auto"/>
                    <w:right w:val="single" w:sz="4" w:space="0" w:color="auto"/>
                  </w:tcBorders>
                  <w:shd w:val="clear" w:color="auto" w:fill="D0CECE"/>
                </w:tcPr>
                <w:p w14:paraId="308D597A" w14:textId="77777777" w:rsidR="0032725E" w:rsidRPr="00A163BD" w:rsidRDefault="0032725E" w:rsidP="0032725E">
                  <w:pPr>
                    <w:pStyle w:val="TAH"/>
                    <w:spacing w:line="254" w:lineRule="auto"/>
                    <w:rPr>
                      <w:rFonts w:ascii="Times" w:hAnsi="Times" w:cs="Times"/>
                      <w:sz w:val="20"/>
                      <w:lang w:eastAsia="zh-CN"/>
                    </w:rPr>
                  </w:pPr>
                </w:p>
              </w:tc>
            </w:tr>
            <w:tr w:rsidR="0032725E" w:rsidRPr="00A163BD" w14:paraId="145E0EAC" w14:textId="77777777" w:rsidTr="00C64A9E">
              <w:tc>
                <w:tcPr>
                  <w:tcW w:w="2270" w:type="dxa"/>
                  <w:tcBorders>
                    <w:top w:val="single" w:sz="4" w:space="0" w:color="auto"/>
                    <w:left w:val="single" w:sz="4" w:space="0" w:color="auto"/>
                    <w:bottom w:val="single" w:sz="4" w:space="0" w:color="auto"/>
                    <w:right w:val="single" w:sz="4" w:space="0" w:color="auto"/>
                  </w:tcBorders>
                  <w:vAlign w:val="center"/>
                  <w:hideMark/>
                </w:tcPr>
                <w:p w14:paraId="72EACAE9" w14:textId="77777777" w:rsidR="0032725E" w:rsidRPr="00A163BD" w:rsidRDefault="0032725E" w:rsidP="0032725E">
                  <w:pPr>
                    <w:pStyle w:val="TAL"/>
                    <w:spacing w:line="254" w:lineRule="auto"/>
                    <w:rPr>
                      <w:rFonts w:ascii="Times" w:hAnsi="Times" w:cs="Times"/>
                      <w:sz w:val="20"/>
                    </w:rPr>
                  </w:pPr>
                  <w:r w:rsidRPr="00A163BD">
                    <w:rPr>
                      <w:rFonts w:ascii="Times" w:hAnsi="Times" w:cs="Times"/>
                      <w:sz w:val="20"/>
                    </w:rPr>
                    <w:t>UE antenna configuration</w:t>
                  </w:r>
                </w:p>
              </w:tc>
              <w:tc>
                <w:tcPr>
                  <w:tcW w:w="3121" w:type="dxa"/>
                  <w:tcBorders>
                    <w:top w:val="single" w:sz="4" w:space="0" w:color="auto"/>
                    <w:left w:val="single" w:sz="4" w:space="0" w:color="auto"/>
                    <w:bottom w:val="single" w:sz="4" w:space="0" w:color="auto"/>
                    <w:right w:val="single" w:sz="4" w:space="0" w:color="auto"/>
                  </w:tcBorders>
                  <w:vAlign w:val="center"/>
                </w:tcPr>
                <w:p w14:paraId="34774E7F" w14:textId="77777777" w:rsidR="0032725E" w:rsidRPr="00A163BD" w:rsidRDefault="0032725E" w:rsidP="0032725E">
                  <w:pPr>
                    <w:pStyle w:val="TAL"/>
                    <w:spacing w:line="254" w:lineRule="auto"/>
                    <w:rPr>
                      <w:rFonts w:ascii="Times" w:hAnsi="Times" w:cs="Times"/>
                      <w:sz w:val="20"/>
                    </w:rPr>
                  </w:pPr>
                  <w:r w:rsidRPr="00A163BD">
                    <w:rPr>
                      <w:rFonts w:ascii="Times" w:hAnsi="Times" w:cs="Times"/>
                      <w:sz w:val="20"/>
                    </w:rPr>
                    <w:t>Panel model 1 – Note 1</w:t>
                  </w:r>
                </w:p>
                <w:p w14:paraId="600B2FBB" w14:textId="77777777" w:rsidR="0032725E" w:rsidRPr="00A163BD" w:rsidRDefault="0032725E" w:rsidP="0032725E">
                  <w:pPr>
                    <w:pStyle w:val="TAL"/>
                    <w:spacing w:line="254" w:lineRule="auto"/>
                    <w:rPr>
                      <w:rStyle w:val="normaltextrun"/>
                      <w:rFonts w:ascii="Times" w:eastAsia="SimSun" w:hAnsi="Times" w:cs="Times"/>
                      <w:color w:val="181818"/>
                      <w:sz w:val="20"/>
                    </w:rPr>
                  </w:pPr>
                  <w:proofErr w:type="spellStart"/>
                  <w:r w:rsidRPr="00A163BD">
                    <w:rPr>
                      <w:rStyle w:val="spellingerror"/>
                      <w:rFonts w:ascii="Times" w:eastAsia="SimSun" w:hAnsi="Times" w:cs="Times"/>
                      <w:color w:val="181818"/>
                      <w:sz w:val="20"/>
                    </w:rPr>
                    <w:t>dH</w:t>
                  </w:r>
                  <w:proofErr w:type="spellEnd"/>
                  <w:r w:rsidRPr="00A163BD">
                    <w:rPr>
                      <w:rStyle w:val="normaltextrun"/>
                      <w:rFonts w:ascii="Times" w:eastAsia="SimSun" w:hAnsi="Times" w:cs="Times"/>
                      <w:color w:val="181818"/>
                      <w:sz w:val="20"/>
                    </w:rPr>
                    <w:t xml:space="preserve"> = 0.5λ,</w:t>
                  </w:r>
                  <w:r w:rsidRPr="00A163BD">
                    <w:rPr>
                      <w:rFonts w:ascii="Times" w:hAnsi="Times" w:cs="Times"/>
                      <w:color w:val="181818"/>
                      <w:sz w:val="20"/>
                    </w:rPr>
                    <w:br/>
                  </w:r>
                  <w:r w:rsidRPr="00A163BD">
                    <w:rPr>
                      <w:rStyle w:val="normaltextrun"/>
                      <w:rFonts w:ascii="Times" w:eastAsia="SimSun" w:hAnsi="Times" w:cs="Times"/>
                      <w:color w:val="181818"/>
                      <w:sz w:val="20"/>
                    </w:rPr>
                    <w:t>for 1Rx UEs: (M, N, P, Mg, Ng) = (1, 1, 1, 1, 1)</w:t>
                  </w:r>
                </w:p>
                <w:p w14:paraId="283311B8" w14:textId="77777777" w:rsidR="0032725E" w:rsidRPr="00A163BD" w:rsidRDefault="0032725E" w:rsidP="0032725E">
                  <w:pPr>
                    <w:pStyle w:val="TAL"/>
                    <w:spacing w:line="254" w:lineRule="auto"/>
                    <w:rPr>
                      <w:rStyle w:val="normaltextrun"/>
                      <w:rFonts w:ascii="Times" w:eastAsia="SimSun" w:hAnsi="Times" w:cs="Times"/>
                      <w:color w:val="181818"/>
                      <w:sz w:val="20"/>
                    </w:rPr>
                  </w:pPr>
                </w:p>
                <w:p w14:paraId="4A3B9231" w14:textId="77777777" w:rsidR="0032725E" w:rsidRPr="00A163BD" w:rsidRDefault="0032725E" w:rsidP="0032725E">
                  <w:pPr>
                    <w:pStyle w:val="TAL"/>
                    <w:spacing w:line="254" w:lineRule="auto"/>
                    <w:rPr>
                      <w:rFonts w:ascii="Times" w:eastAsia="SimSun" w:hAnsi="Times" w:cs="Times"/>
                      <w:sz w:val="20"/>
                    </w:rPr>
                  </w:pPr>
                  <w:r w:rsidRPr="00A163BD">
                    <w:rPr>
                      <w:rStyle w:val="normaltextrun"/>
                      <w:rFonts w:ascii="Times" w:eastAsia="SimSun" w:hAnsi="Times" w:cs="Times"/>
                      <w:color w:val="181818"/>
                      <w:sz w:val="20"/>
                    </w:rPr>
                    <w:t>for 2Rx UEs: (M, N, P, Mg, Ng) = (1, 1, 2, 1, 1)</w:t>
                  </w:r>
                </w:p>
              </w:tc>
              <w:tc>
                <w:tcPr>
                  <w:tcW w:w="3744" w:type="dxa"/>
                  <w:tcBorders>
                    <w:top w:val="single" w:sz="4" w:space="0" w:color="auto"/>
                    <w:left w:val="single" w:sz="4" w:space="0" w:color="auto"/>
                    <w:bottom w:val="single" w:sz="4" w:space="0" w:color="auto"/>
                    <w:right w:val="single" w:sz="4" w:space="0" w:color="auto"/>
                  </w:tcBorders>
                  <w:shd w:val="clear" w:color="auto" w:fill="FFFFFF"/>
                  <w:hideMark/>
                </w:tcPr>
                <w:p w14:paraId="6A642D2D" w14:textId="77777777" w:rsidR="0032725E" w:rsidRDefault="0032725E" w:rsidP="0032725E">
                  <w:pPr>
                    <w:pStyle w:val="aff9"/>
                    <w:numPr>
                      <w:ilvl w:val="0"/>
                      <w:numId w:val="24"/>
                    </w:numPr>
                    <w:snapToGrid/>
                    <w:spacing w:after="0" w:afterAutospacing="0"/>
                    <w:ind w:firstLineChars="0"/>
                    <w:jc w:val="left"/>
                    <w:rPr>
                      <w:b/>
                      <w:bCs/>
                    </w:rPr>
                  </w:pPr>
                  <w:r w:rsidRPr="004935C6">
                    <w:rPr>
                      <w:rStyle w:val="normaltextrun"/>
                      <w:rFonts w:cs="Arial"/>
                      <w:color w:val="181818"/>
                      <w:szCs w:val="18"/>
                    </w:rPr>
                    <w:t>(M, N, P, Mg, Ng) = (1, 2, 2, 1, 1)</w:t>
                  </w:r>
                  <w:r>
                    <w:rPr>
                      <w:rStyle w:val="normaltextrun"/>
                      <w:rFonts w:cs="Arial"/>
                      <w:color w:val="181818"/>
                      <w:szCs w:val="18"/>
                    </w:rPr>
                    <w:t xml:space="preserve"> </w:t>
                  </w:r>
                  <w:r w:rsidRPr="00653D8A">
                    <w:rPr>
                      <w:b/>
                      <w:bCs/>
                    </w:rPr>
                    <w:t>as minimum antenna configuration (baseline)</w:t>
                  </w:r>
                </w:p>
                <w:p w14:paraId="20260D36" w14:textId="77777777" w:rsidR="0032725E" w:rsidRDefault="0032725E" w:rsidP="0032725E">
                  <w:pPr>
                    <w:pStyle w:val="aff9"/>
                    <w:numPr>
                      <w:ilvl w:val="0"/>
                      <w:numId w:val="24"/>
                    </w:numPr>
                    <w:snapToGrid/>
                    <w:spacing w:after="0" w:afterAutospacing="0"/>
                    <w:ind w:firstLineChars="0"/>
                    <w:jc w:val="left"/>
                    <w:rPr>
                      <w:b/>
                      <w:bCs/>
                    </w:rPr>
                  </w:pPr>
                  <w:r w:rsidRPr="004935C6">
                    <w:rPr>
                      <w:rStyle w:val="normaltextrun"/>
                      <w:rFonts w:cs="Arial"/>
                      <w:color w:val="181818"/>
                      <w:szCs w:val="18"/>
                    </w:rPr>
                    <w:t>(M, N, P, Mg, Ng) = (</w:t>
                  </w:r>
                  <w:r>
                    <w:rPr>
                      <w:rStyle w:val="normaltextrun"/>
                      <w:rFonts w:cs="Arial"/>
                      <w:color w:val="181818"/>
                      <w:szCs w:val="18"/>
                    </w:rPr>
                    <w:t>2</w:t>
                  </w:r>
                  <w:r w:rsidRPr="004935C6">
                    <w:rPr>
                      <w:rStyle w:val="normaltextrun"/>
                      <w:rFonts w:cs="Arial"/>
                      <w:color w:val="181818"/>
                      <w:szCs w:val="18"/>
                    </w:rPr>
                    <w:t>, 2, 2, 1, 1)</w:t>
                  </w:r>
                  <w:r w:rsidRPr="00653D8A">
                    <w:rPr>
                      <w:b/>
                      <w:bCs/>
                    </w:rPr>
                    <w:t xml:space="preserve"> as optional configuration. </w:t>
                  </w:r>
                </w:p>
                <w:p w14:paraId="6ED59FBD" w14:textId="77777777" w:rsidR="0032725E" w:rsidRPr="00F559D7" w:rsidRDefault="0032725E" w:rsidP="0032725E">
                  <w:pPr>
                    <w:pStyle w:val="TAL"/>
                    <w:spacing w:line="254" w:lineRule="auto"/>
                    <w:rPr>
                      <w:rFonts w:ascii="Times" w:hAnsi="Times" w:cs="Times"/>
                      <w:b/>
                      <w:bCs/>
                      <w:sz w:val="20"/>
                    </w:rPr>
                  </w:pPr>
                </w:p>
              </w:tc>
            </w:tr>
            <w:tr w:rsidR="0032725E" w:rsidRPr="00A163BD" w14:paraId="05115FA6" w14:textId="77777777" w:rsidTr="00C64A9E">
              <w:tc>
                <w:tcPr>
                  <w:tcW w:w="2270" w:type="dxa"/>
                  <w:tcBorders>
                    <w:top w:val="single" w:sz="4" w:space="0" w:color="auto"/>
                    <w:left w:val="single" w:sz="4" w:space="0" w:color="auto"/>
                    <w:bottom w:val="single" w:sz="4" w:space="0" w:color="auto"/>
                    <w:right w:val="single" w:sz="4" w:space="0" w:color="auto"/>
                  </w:tcBorders>
                  <w:hideMark/>
                </w:tcPr>
                <w:p w14:paraId="77659D72" w14:textId="77777777" w:rsidR="0032725E" w:rsidRPr="00A163BD" w:rsidRDefault="0032725E" w:rsidP="0032725E">
                  <w:pPr>
                    <w:pStyle w:val="TAL"/>
                    <w:spacing w:line="254" w:lineRule="auto"/>
                    <w:rPr>
                      <w:rFonts w:ascii="Times" w:hAnsi="Times" w:cs="Times"/>
                      <w:sz w:val="20"/>
                    </w:rPr>
                  </w:pPr>
                  <w:r w:rsidRPr="00A163BD">
                    <w:rPr>
                      <w:rFonts w:ascii="Times" w:hAnsi="Times" w:cs="Times"/>
                      <w:sz w:val="20"/>
                    </w:rPr>
                    <w:t xml:space="preserve">UE antenna radiation pattern </w:t>
                  </w:r>
                </w:p>
              </w:tc>
              <w:tc>
                <w:tcPr>
                  <w:tcW w:w="3121" w:type="dxa"/>
                  <w:tcBorders>
                    <w:top w:val="single" w:sz="4" w:space="0" w:color="auto"/>
                    <w:left w:val="single" w:sz="4" w:space="0" w:color="auto"/>
                    <w:bottom w:val="single" w:sz="4" w:space="0" w:color="auto"/>
                    <w:right w:val="single" w:sz="4" w:space="0" w:color="auto"/>
                  </w:tcBorders>
                  <w:hideMark/>
                </w:tcPr>
                <w:p w14:paraId="10560AC3" w14:textId="77777777" w:rsidR="0032725E" w:rsidRPr="00A163BD" w:rsidRDefault="0032725E" w:rsidP="0032725E">
                  <w:pPr>
                    <w:pStyle w:val="TAL"/>
                    <w:spacing w:line="254" w:lineRule="auto"/>
                    <w:rPr>
                      <w:rFonts w:ascii="Times" w:hAnsi="Times" w:cs="Times"/>
                      <w:sz w:val="20"/>
                    </w:rPr>
                  </w:pPr>
                  <w:r w:rsidRPr="00A163BD">
                    <w:rPr>
                      <w:rFonts w:ascii="Times" w:hAnsi="Times" w:cs="Times"/>
                      <w:sz w:val="20"/>
                    </w:rPr>
                    <w:t>Omni, 0dBi</w:t>
                  </w:r>
                </w:p>
              </w:tc>
              <w:tc>
                <w:tcPr>
                  <w:tcW w:w="3744" w:type="dxa"/>
                  <w:tcBorders>
                    <w:top w:val="single" w:sz="4" w:space="0" w:color="auto"/>
                    <w:left w:val="single" w:sz="4" w:space="0" w:color="auto"/>
                    <w:bottom w:val="single" w:sz="4" w:space="0" w:color="auto"/>
                    <w:right w:val="single" w:sz="4" w:space="0" w:color="auto"/>
                  </w:tcBorders>
                  <w:shd w:val="clear" w:color="auto" w:fill="FFFFFF"/>
                  <w:hideMark/>
                </w:tcPr>
                <w:p w14:paraId="4FE7A77E" w14:textId="77777777" w:rsidR="0032725E" w:rsidRPr="00A163BD" w:rsidRDefault="0032725E" w:rsidP="0032725E">
                  <w:pPr>
                    <w:pStyle w:val="TAL"/>
                    <w:spacing w:line="254" w:lineRule="auto"/>
                    <w:rPr>
                      <w:rFonts w:ascii="Times" w:hAnsi="Times" w:cs="Times"/>
                      <w:sz w:val="20"/>
                    </w:rPr>
                  </w:pPr>
                  <w:r w:rsidRPr="00A163BD">
                    <w:rPr>
                      <w:rFonts w:ascii="Times" w:hAnsi="Times" w:cs="Times"/>
                      <w:sz w:val="20"/>
                    </w:rPr>
                    <w:t>Antenna model according to Table 6.1.1-2 in TR 38.855</w:t>
                  </w:r>
                </w:p>
              </w:tc>
            </w:tr>
            <w:tr w:rsidR="0032725E" w:rsidRPr="00A163BD" w14:paraId="2462F20E" w14:textId="77777777" w:rsidTr="00C64A9E">
              <w:tc>
                <w:tcPr>
                  <w:tcW w:w="2270" w:type="dxa"/>
                  <w:tcBorders>
                    <w:top w:val="single" w:sz="4" w:space="0" w:color="auto"/>
                    <w:left w:val="single" w:sz="4" w:space="0" w:color="auto"/>
                    <w:bottom w:val="single" w:sz="4" w:space="0" w:color="auto"/>
                    <w:right w:val="single" w:sz="4" w:space="0" w:color="auto"/>
                  </w:tcBorders>
                  <w:hideMark/>
                </w:tcPr>
                <w:p w14:paraId="068F12BD" w14:textId="77777777" w:rsidR="0032725E" w:rsidRPr="00A163BD" w:rsidRDefault="0032725E" w:rsidP="0032725E">
                  <w:pPr>
                    <w:pStyle w:val="TAL"/>
                    <w:spacing w:line="254" w:lineRule="auto"/>
                    <w:rPr>
                      <w:rFonts w:ascii="Times" w:hAnsi="Times" w:cs="Times"/>
                      <w:sz w:val="20"/>
                    </w:rPr>
                  </w:pPr>
                  <w:r w:rsidRPr="00A163BD">
                    <w:rPr>
                      <w:rFonts w:ascii="Times" w:hAnsi="Times" w:cs="Times"/>
                      <w:sz w:val="20"/>
                    </w:rPr>
                    <w:t>Number of UE   branches</w:t>
                  </w:r>
                </w:p>
              </w:tc>
              <w:tc>
                <w:tcPr>
                  <w:tcW w:w="3121" w:type="dxa"/>
                  <w:tcBorders>
                    <w:top w:val="single" w:sz="4" w:space="0" w:color="auto"/>
                    <w:left w:val="single" w:sz="4" w:space="0" w:color="auto"/>
                    <w:bottom w:val="single" w:sz="4" w:space="0" w:color="auto"/>
                    <w:right w:val="single" w:sz="4" w:space="0" w:color="auto"/>
                  </w:tcBorders>
                  <w:hideMark/>
                </w:tcPr>
                <w:p w14:paraId="39CE8F50" w14:textId="77777777" w:rsidR="0032725E" w:rsidRPr="00A163BD" w:rsidRDefault="0032725E" w:rsidP="0032725E">
                  <w:pPr>
                    <w:pStyle w:val="TAL"/>
                    <w:spacing w:line="254" w:lineRule="auto"/>
                    <w:rPr>
                      <w:rFonts w:ascii="Times" w:hAnsi="Times" w:cs="Times"/>
                      <w:sz w:val="20"/>
                    </w:rPr>
                  </w:pPr>
                  <w:r w:rsidRPr="00A163BD">
                    <w:rPr>
                      <w:rFonts w:ascii="Times" w:hAnsi="Times" w:cs="Times"/>
                      <w:sz w:val="20"/>
                    </w:rPr>
                    <w:t>Baseline: 1Rx 1Tx</w:t>
                  </w:r>
                </w:p>
                <w:p w14:paraId="445CC1CF" w14:textId="77777777" w:rsidR="0032725E" w:rsidRPr="00A163BD" w:rsidRDefault="0032725E" w:rsidP="0032725E">
                  <w:pPr>
                    <w:pStyle w:val="TAL"/>
                    <w:spacing w:line="254" w:lineRule="auto"/>
                    <w:rPr>
                      <w:rFonts w:ascii="Times" w:hAnsi="Times" w:cs="Times"/>
                      <w:sz w:val="20"/>
                    </w:rPr>
                  </w:pPr>
                  <w:r w:rsidRPr="00A163BD">
                    <w:rPr>
                      <w:rFonts w:ascii="Times" w:hAnsi="Times" w:cs="Times"/>
                      <w:sz w:val="20"/>
                    </w:rPr>
                    <w:t>Optional: 2Rx 1 Tx</w:t>
                  </w:r>
                </w:p>
              </w:tc>
              <w:tc>
                <w:tcPr>
                  <w:tcW w:w="3744" w:type="dxa"/>
                  <w:tcBorders>
                    <w:top w:val="single" w:sz="4" w:space="0" w:color="auto"/>
                    <w:left w:val="single" w:sz="4" w:space="0" w:color="auto"/>
                    <w:bottom w:val="single" w:sz="4" w:space="0" w:color="auto"/>
                    <w:right w:val="single" w:sz="4" w:space="0" w:color="auto"/>
                  </w:tcBorders>
                  <w:shd w:val="clear" w:color="auto" w:fill="FFFFFF"/>
                  <w:hideMark/>
                </w:tcPr>
                <w:p w14:paraId="3584028F" w14:textId="77777777" w:rsidR="0032725E" w:rsidRPr="00A163BD" w:rsidRDefault="0032725E" w:rsidP="0032725E">
                  <w:pPr>
                    <w:pStyle w:val="TAL"/>
                    <w:spacing w:line="254" w:lineRule="auto"/>
                    <w:rPr>
                      <w:rFonts w:ascii="Times" w:hAnsi="Times" w:cs="Times"/>
                      <w:sz w:val="20"/>
                      <w:highlight w:val="yellow"/>
                    </w:rPr>
                  </w:pPr>
                  <w:r w:rsidRPr="00F94869">
                    <w:rPr>
                      <w:rFonts w:ascii="Times" w:hAnsi="Times" w:cs="Times"/>
                      <w:sz w:val="20"/>
                    </w:rPr>
                    <w:t>TBD</w:t>
                  </w:r>
                </w:p>
              </w:tc>
            </w:tr>
            <w:tr w:rsidR="0032725E" w:rsidRPr="00A163BD" w14:paraId="51D6396F" w14:textId="77777777" w:rsidTr="00C64A9E">
              <w:tc>
                <w:tcPr>
                  <w:tcW w:w="9135" w:type="dxa"/>
                  <w:gridSpan w:val="3"/>
                  <w:tcBorders>
                    <w:top w:val="single" w:sz="4" w:space="0" w:color="auto"/>
                    <w:left w:val="single" w:sz="4" w:space="0" w:color="auto"/>
                    <w:bottom w:val="single" w:sz="4" w:space="0" w:color="auto"/>
                    <w:right w:val="single" w:sz="4" w:space="0" w:color="auto"/>
                  </w:tcBorders>
                </w:tcPr>
                <w:p w14:paraId="02ECCF38" w14:textId="77777777" w:rsidR="0032725E" w:rsidRPr="00A163BD" w:rsidRDefault="0032725E" w:rsidP="0032725E">
                  <w:pPr>
                    <w:pStyle w:val="TAL"/>
                    <w:spacing w:line="254" w:lineRule="auto"/>
                    <w:rPr>
                      <w:rFonts w:ascii="Times" w:hAnsi="Times" w:cs="Times"/>
                      <w:sz w:val="20"/>
                      <w:highlight w:val="yellow"/>
                    </w:rPr>
                  </w:pPr>
                  <w:r w:rsidRPr="00F94869">
                    <w:rPr>
                      <w:rFonts w:ascii="Times" w:hAnsi="Times" w:cs="Times"/>
                      <w:sz w:val="20"/>
                    </w:rPr>
                    <w:t>Note 1: According to 3GPP TR 38.802</w:t>
                  </w:r>
                </w:p>
              </w:tc>
            </w:tr>
          </w:tbl>
          <w:p w14:paraId="3DA34025" w14:textId="77777777" w:rsidR="0032725E" w:rsidRPr="00E03F42" w:rsidRDefault="0032725E" w:rsidP="0032725E">
            <w:pPr>
              <w:spacing w:before="240" w:after="0" w:afterAutospacing="0"/>
              <w:rPr>
                <w:b/>
                <w:bCs/>
              </w:rPr>
            </w:pPr>
            <w:r w:rsidRPr="00E03F42">
              <w:rPr>
                <w:rFonts w:hint="eastAsia"/>
                <w:b/>
                <w:bCs/>
                <w:highlight w:val="green"/>
              </w:rPr>
              <w:t>A</w:t>
            </w:r>
            <w:r w:rsidRPr="00E03F42">
              <w:rPr>
                <w:b/>
                <w:bCs/>
                <w:highlight w:val="green"/>
              </w:rPr>
              <w:t>greement</w:t>
            </w:r>
          </w:p>
          <w:p w14:paraId="3AE09206" w14:textId="77777777" w:rsidR="0032725E" w:rsidRPr="00F4482A" w:rsidRDefault="0032725E" w:rsidP="0032725E">
            <w:pPr>
              <w:pStyle w:val="Proposal"/>
              <w:spacing w:after="0"/>
              <w:rPr>
                <w:b w:val="0"/>
              </w:rPr>
            </w:pPr>
            <w:r w:rsidRPr="00F4482A">
              <w:rPr>
                <w:b w:val="0"/>
              </w:rPr>
              <w:t>The following scenarios are evaluated for positioning performance of Redcap</w:t>
            </w:r>
          </w:p>
          <w:p w14:paraId="544ECE10" w14:textId="77777777" w:rsidR="0032725E" w:rsidRPr="00C22131" w:rsidRDefault="0032725E" w:rsidP="0032725E">
            <w:pPr>
              <w:numPr>
                <w:ilvl w:val="0"/>
                <w:numId w:val="23"/>
              </w:numPr>
              <w:snapToGrid/>
              <w:spacing w:after="0" w:afterAutospacing="0"/>
              <w:jc w:val="left"/>
              <w:rPr>
                <w:bCs/>
              </w:rPr>
            </w:pPr>
            <w:r w:rsidRPr="00C22131">
              <w:rPr>
                <w:bCs/>
              </w:rPr>
              <w:t>Baseline: (Case 1): Umi street canyon, as described in Table 6.1-1-4 of 38.855</w:t>
            </w:r>
          </w:p>
          <w:p w14:paraId="6E442C81" w14:textId="77777777" w:rsidR="0032725E" w:rsidRPr="00C22131" w:rsidRDefault="0032725E" w:rsidP="0032725E">
            <w:pPr>
              <w:numPr>
                <w:ilvl w:val="0"/>
                <w:numId w:val="23"/>
              </w:numPr>
              <w:snapToGrid/>
              <w:spacing w:after="0" w:afterAutospacing="0"/>
              <w:jc w:val="left"/>
              <w:rPr>
                <w:bCs/>
              </w:rPr>
            </w:pPr>
            <w:r w:rsidRPr="00C22131">
              <w:rPr>
                <w:bCs/>
              </w:rPr>
              <w:t xml:space="preserve">Optional outdoor: </w:t>
            </w:r>
          </w:p>
          <w:p w14:paraId="486C31E5" w14:textId="77777777" w:rsidR="0032725E" w:rsidRPr="00C22131" w:rsidRDefault="0032725E" w:rsidP="0032725E">
            <w:pPr>
              <w:numPr>
                <w:ilvl w:val="1"/>
                <w:numId w:val="23"/>
              </w:numPr>
              <w:snapToGrid/>
              <w:spacing w:after="0" w:afterAutospacing="0"/>
              <w:jc w:val="left"/>
              <w:rPr>
                <w:bCs/>
              </w:rPr>
            </w:pPr>
            <w:r w:rsidRPr="00C22131">
              <w:rPr>
                <w:bCs/>
              </w:rPr>
              <w:t>(Case 2): Uma, as described in Table 6.1-1-6 of 38.855</w:t>
            </w:r>
          </w:p>
          <w:p w14:paraId="79C300B8" w14:textId="77777777" w:rsidR="0032725E" w:rsidRPr="00C22131" w:rsidRDefault="0032725E" w:rsidP="0032725E">
            <w:pPr>
              <w:numPr>
                <w:ilvl w:val="1"/>
                <w:numId w:val="23"/>
              </w:numPr>
              <w:snapToGrid/>
              <w:spacing w:after="0" w:afterAutospacing="0"/>
              <w:jc w:val="left"/>
              <w:rPr>
                <w:bCs/>
              </w:rPr>
            </w:pPr>
            <w:r w:rsidRPr="00C22131">
              <w:rPr>
                <w:bCs/>
              </w:rPr>
              <w:t xml:space="preserve">(Case 3): </w:t>
            </w:r>
            <w:proofErr w:type="spellStart"/>
            <w:r w:rsidRPr="00C22131">
              <w:rPr>
                <w:bCs/>
              </w:rPr>
              <w:t>Rma</w:t>
            </w:r>
            <w:proofErr w:type="spellEnd"/>
            <w:r w:rsidRPr="00C22131">
              <w:rPr>
                <w:bCs/>
              </w:rPr>
              <w:t xml:space="preserve"> (FFS details of the scenario)</w:t>
            </w:r>
          </w:p>
          <w:p w14:paraId="48FF8D93" w14:textId="77777777" w:rsidR="0032725E" w:rsidRPr="00C22131" w:rsidRDefault="0032725E" w:rsidP="0032725E">
            <w:pPr>
              <w:numPr>
                <w:ilvl w:val="0"/>
                <w:numId w:val="23"/>
              </w:numPr>
              <w:snapToGrid/>
              <w:spacing w:after="0" w:afterAutospacing="0"/>
              <w:jc w:val="left"/>
              <w:rPr>
                <w:bCs/>
              </w:rPr>
            </w:pPr>
            <w:r w:rsidRPr="00C22131">
              <w:rPr>
                <w:bCs/>
              </w:rPr>
              <w:t xml:space="preserve">Baseline: (Case 4): </w:t>
            </w:r>
            <w:proofErr w:type="spellStart"/>
            <w:r w:rsidRPr="00C22131">
              <w:rPr>
                <w:bCs/>
              </w:rPr>
              <w:t>InF</w:t>
            </w:r>
            <w:proofErr w:type="spellEnd"/>
            <w:r w:rsidRPr="00C22131">
              <w:rPr>
                <w:bCs/>
              </w:rPr>
              <w:t>-SH as described in Table 6.1-1 of 38.857</w:t>
            </w:r>
          </w:p>
          <w:p w14:paraId="0EE72EA0" w14:textId="77777777" w:rsidR="0032725E" w:rsidRPr="00C22131" w:rsidRDefault="0032725E" w:rsidP="0032725E">
            <w:pPr>
              <w:numPr>
                <w:ilvl w:val="0"/>
                <w:numId w:val="23"/>
              </w:numPr>
              <w:snapToGrid/>
              <w:spacing w:after="0" w:afterAutospacing="0"/>
              <w:jc w:val="left"/>
              <w:rPr>
                <w:bCs/>
              </w:rPr>
            </w:pPr>
            <w:r w:rsidRPr="00C22131">
              <w:rPr>
                <w:bCs/>
              </w:rPr>
              <w:t>Optional indoor: (Case 5) Indoor Open Office, as described in Table 6.1-1-3 of 38.855</w:t>
            </w:r>
          </w:p>
          <w:p w14:paraId="55F46B05" w14:textId="77777777" w:rsidR="0032725E" w:rsidRPr="00C22131" w:rsidRDefault="0032725E" w:rsidP="0032725E">
            <w:pPr>
              <w:numPr>
                <w:ilvl w:val="0"/>
                <w:numId w:val="23"/>
              </w:numPr>
              <w:snapToGrid/>
              <w:spacing w:after="0" w:afterAutospacing="0"/>
              <w:jc w:val="left"/>
              <w:rPr>
                <w:bCs/>
              </w:rPr>
            </w:pPr>
            <w:r w:rsidRPr="00C22131">
              <w:rPr>
                <w:bCs/>
              </w:rPr>
              <w:t xml:space="preserve">Optional indoor: (Case 6) </w:t>
            </w:r>
            <w:proofErr w:type="spellStart"/>
            <w:r w:rsidRPr="00C22131">
              <w:rPr>
                <w:bCs/>
              </w:rPr>
              <w:t>InF</w:t>
            </w:r>
            <w:proofErr w:type="spellEnd"/>
            <w:r w:rsidRPr="00C22131">
              <w:rPr>
                <w:bCs/>
              </w:rPr>
              <w:t>-DH as described in Table 6.1-1 of 38.857</w:t>
            </w:r>
          </w:p>
          <w:p w14:paraId="376065F7" w14:textId="77777777" w:rsidR="0032725E" w:rsidRPr="0032725E" w:rsidRDefault="0032725E" w:rsidP="0032725E">
            <w:pPr>
              <w:spacing w:before="240" w:after="0" w:afterAutospacing="0"/>
            </w:pPr>
            <w:r w:rsidRPr="00E03F42">
              <w:rPr>
                <w:rFonts w:hint="eastAsia"/>
                <w:b/>
                <w:bCs/>
                <w:highlight w:val="green"/>
              </w:rPr>
              <w:t>A</w:t>
            </w:r>
            <w:r w:rsidRPr="00E03F42">
              <w:rPr>
                <w:b/>
                <w:bCs/>
                <w:highlight w:val="green"/>
              </w:rPr>
              <w:t>greement</w:t>
            </w:r>
          </w:p>
          <w:p w14:paraId="083481B0" w14:textId="77777777" w:rsidR="0032725E" w:rsidRPr="005A57F2" w:rsidRDefault="0032725E" w:rsidP="0032725E">
            <w:pPr>
              <w:pStyle w:val="Proposal"/>
              <w:spacing w:after="0"/>
              <w:rPr>
                <w:rFonts w:eastAsia="ＭＳ ゴシック"/>
                <w:b w:val="0"/>
                <w:sz w:val="24"/>
                <w:lang w:eastAsia="ja-JP"/>
              </w:rPr>
            </w:pPr>
            <w:r w:rsidRPr="005A57F2">
              <w:rPr>
                <w:rFonts w:eastAsia="ＭＳ ゴシック"/>
                <w:b w:val="0"/>
                <w:sz w:val="24"/>
                <w:lang w:eastAsia="ja-JP"/>
              </w:rPr>
              <w:t>The FR2 UE antenna configuration is as follow:</w:t>
            </w:r>
          </w:p>
          <w:p w14:paraId="615FDEF4" w14:textId="77777777" w:rsidR="0032725E" w:rsidRPr="00C22131" w:rsidRDefault="0032725E" w:rsidP="0032725E">
            <w:pPr>
              <w:numPr>
                <w:ilvl w:val="0"/>
                <w:numId w:val="23"/>
              </w:numPr>
              <w:snapToGrid/>
              <w:spacing w:after="0" w:afterAutospacing="0"/>
              <w:jc w:val="left"/>
              <w:rPr>
                <w:bCs/>
              </w:rPr>
            </w:pPr>
            <w:r w:rsidRPr="00C22131">
              <w:rPr>
                <w:bCs/>
              </w:rPr>
              <w:t xml:space="preserve"> (M, N, P, Mg, Ng) = (1, 2, 2, 1, 1) as minimum antenna configuration (baseline)</w:t>
            </w:r>
          </w:p>
          <w:p w14:paraId="35F92250" w14:textId="77777777" w:rsidR="0032725E" w:rsidRPr="00C22131" w:rsidRDefault="0032725E" w:rsidP="0032725E">
            <w:pPr>
              <w:numPr>
                <w:ilvl w:val="0"/>
                <w:numId w:val="23"/>
              </w:numPr>
              <w:snapToGrid/>
              <w:spacing w:after="0" w:afterAutospacing="0"/>
              <w:jc w:val="left"/>
              <w:rPr>
                <w:bCs/>
              </w:rPr>
            </w:pPr>
            <w:r w:rsidRPr="00C22131">
              <w:rPr>
                <w:bCs/>
              </w:rPr>
              <w:t xml:space="preserve"> (M, N, P, Mg, Ng) = (2, 2, 2, 1, 1) as optional configuration. </w:t>
            </w:r>
          </w:p>
          <w:p w14:paraId="4FC8BE6D" w14:textId="77777777" w:rsidR="0032725E" w:rsidRPr="00E03F42" w:rsidRDefault="0032725E" w:rsidP="0032725E">
            <w:pPr>
              <w:spacing w:before="240" w:after="0" w:afterAutospacing="0"/>
              <w:rPr>
                <w:b/>
                <w:bCs/>
              </w:rPr>
            </w:pPr>
            <w:r w:rsidRPr="00E03F42">
              <w:rPr>
                <w:rFonts w:hint="eastAsia"/>
                <w:b/>
                <w:bCs/>
                <w:highlight w:val="green"/>
              </w:rPr>
              <w:t>A</w:t>
            </w:r>
            <w:r w:rsidRPr="00E03F42">
              <w:rPr>
                <w:b/>
                <w:bCs/>
                <w:highlight w:val="green"/>
              </w:rPr>
              <w:t>greement</w:t>
            </w:r>
          </w:p>
          <w:p w14:paraId="633E3642" w14:textId="77777777" w:rsidR="0032725E" w:rsidRDefault="0032725E" w:rsidP="0032725E">
            <w:pPr>
              <w:spacing w:after="0" w:afterAutospacing="0"/>
            </w:pPr>
            <w:r w:rsidRPr="00790A20">
              <w:t xml:space="preserve">The evaluation methodology </w:t>
            </w:r>
            <w:r>
              <w:t>for RedCap UEs positioning performance uses DL PRS and</w:t>
            </w:r>
            <w:r w:rsidRPr="008F411A">
              <w:t>/or</w:t>
            </w:r>
            <w:r>
              <w:t xml:space="preserve"> UL SRS for positioning.</w:t>
            </w:r>
          </w:p>
          <w:p w14:paraId="7AB6BE9B" w14:textId="5ED1AC5E" w:rsidR="0032725E" w:rsidRPr="0032725E" w:rsidRDefault="0032725E" w:rsidP="008313F9">
            <w:pPr>
              <w:numPr>
                <w:ilvl w:val="0"/>
                <w:numId w:val="23"/>
              </w:numPr>
              <w:snapToGrid/>
              <w:spacing w:after="0" w:afterAutospacing="0"/>
              <w:jc w:val="left"/>
              <w:rPr>
                <w:bCs/>
              </w:rPr>
            </w:pPr>
            <w:r>
              <w:t xml:space="preserve">The methodology </w:t>
            </w:r>
            <w:r w:rsidRPr="00790A20">
              <w:t>does not define any baseline reference signal</w:t>
            </w:r>
            <w:r>
              <w:t xml:space="preserve"> configuration</w:t>
            </w:r>
            <w:r w:rsidRPr="00790A20">
              <w:t>.</w:t>
            </w:r>
            <w:r w:rsidRPr="00134D06">
              <w:t xml:space="preserve"> </w:t>
            </w:r>
            <w:r>
              <w:t>Sources should detail the chosen configuration of reference signal(s) when presenting performance evaluations.</w:t>
            </w:r>
            <w:r w:rsidRPr="008F411A">
              <w:t xml:space="preserve"> </w:t>
            </w:r>
          </w:p>
          <w:p w14:paraId="4FBB3904" w14:textId="77777777" w:rsidR="0032725E" w:rsidRPr="00E03F42" w:rsidRDefault="0032725E" w:rsidP="0032725E">
            <w:pPr>
              <w:spacing w:before="240" w:after="0" w:afterAutospacing="0"/>
              <w:rPr>
                <w:b/>
                <w:bCs/>
              </w:rPr>
            </w:pPr>
            <w:r w:rsidRPr="00E03F42">
              <w:rPr>
                <w:rFonts w:hint="eastAsia"/>
                <w:b/>
                <w:bCs/>
                <w:highlight w:val="green"/>
              </w:rPr>
              <w:lastRenderedPageBreak/>
              <w:t>A</w:t>
            </w:r>
            <w:r w:rsidRPr="00E03F42">
              <w:rPr>
                <w:b/>
                <w:bCs/>
                <w:highlight w:val="green"/>
              </w:rPr>
              <w:t>greement</w:t>
            </w:r>
          </w:p>
          <w:p w14:paraId="5C874045" w14:textId="77777777" w:rsidR="0032725E" w:rsidRPr="00A909C9" w:rsidRDefault="0032725E" w:rsidP="0032725E">
            <w:pPr>
              <w:spacing w:after="0" w:afterAutospacing="0"/>
            </w:pPr>
            <w:r w:rsidRPr="00A909C9">
              <w:t>For evaluation of positioning performance of redcap UEs in 700MHz band, the gNB antenna model is:</w:t>
            </w:r>
          </w:p>
          <w:p w14:paraId="4BB96D89" w14:textId="77777777" w:rsidR="0032725E" w:rsidRPr="00506D16" w:rsidRDefault="0032725E" w:rsidP="0032725E">
            <w:pPr>
              <w:numPr>
                <w:ilvl w:val="0"/>
                <w:numId w:val="23"/>
              </w:numPr>
              <w:snapToGrid/>
              <w:spacing w:after="0" w:afterAutospacing="0"/>
              <w:jc w:val="left"/>
            </w:pPr>
            <w:r w:rsidRPr="00506D16">
              <w:t>gNB antenna configuration from TR38.830, (</w:t>
            </w:r>
            <w:proofErr w:type="spellStart"/>
            <w:proofErr w:type="gramStart"/>
            <w:r w:rsidRPr="00506D16">
              <w:t>M,N</w:t>
            </w:r>
            <w:proofErr w:type="gramEnd"/>
            <w:r w:rsidRPr="00506D16">
              <w:t>,P,Mg,Ng</w:t>
            </w:r>
            <w:proofErr w:type="spellEnd"/>
            <w:r w:rsidRPr="00506D16">
              <w:t>) = (4,2,2,1,1), (</w:t>
            </w:r>
            <w:proofErr w:type="spellStart"/>
            <w:r w:rsidRPr="00506D16">
              <w:t>dH</w:t>
            </w:r>
            <w:proofErr w:type="spellEnd"/>
            <w:r w:rsidRPr="00506D16">
              <w:t xml:space="preserve">, </w:t>
            </w:r>
            <w:proofErr w:type="spellStart"/>
            <w:r w:rsidRPr="00506D16">
              <w:t>dV</w:t>
            </w:r>
            <w:proofErr w:type="spellEnd"/>
            <w:r w:rsidRPr="00506D16">
              <w:t>) = (0.5, 0.8)λ</w:t>
            </w:r>
          </w:p>
          <w:p w14:paraId="1580DDF4" w14:textId="77777777" w:rsidR="0032725E" w:rsidRPr="00E03F42" w:rsidRDefault="0032725E" w:rsidP="0032725E">
            <w:pPr>
              <w:spacing w:before="240" w:after="0" w:afterAutospacing="0"/>
              <w:rPr>
                <w:b/>
                <w:bCs/>
              </w:rPr>
            </w:pPr>
            <w:bookmarkStart w:id="7" w:name="_Hlk104076041"/>
            <w:bookmarkStart w:id="8" w:name="_Hlk104076125"/>
            <w:r w:rsidRPr="00E03F42">
              <w:rPr>
                <w:rFonts w:hint="eastAsia"/>
                <w:b/>
                <w:bCs/>
                <w:highlight w:val="green"/>
              </w:rPr>
              <w:t>A</w:t>
            </w:r>
            <w:r w:rsidRPr="00E03F42">
              <w:rPr>
                <w:b/>
                <w:bCs/>
                <w:highlight w:val="green"/>
              </w:rPr>
              <w:t>greement</w:t>
            </w:r>
          </w:p>
          <w:p w14:paraId="0BCF9703" w14:textId="77777777" w:rsidR="0032725E" w:rsidRPr="00A83EA4" w:rsidRDefault="0032725E" w:rsidP="0032725E">
            <w:pPr>
              <w:spacing w:after="0" w:afterAutospacing="0"/>
            </w:pPr>
            <w:r w:rsidRPr="00A83EA4">
              <w:t>U</w:t>
            </w:r>
            <w:r w:rsidRPr="00A83EA4">
              <w:rPr>
                <w:rFonts w:hint="eastAsia"/>
              </w:rPr>
              <w:t xml:space="preserve">se 2Rx and 1Tx for </w:t>
            </w:r>
            <w:r>
              <w:t xml:space="preserve">baseline </w:t>
            </w:r>
            <w:r w:rsidRPr="00A83EA4">
              <w:rPr>
                <w:rFonts w:hint="eastAsia"/>
              </w:rPr>
              <w:t>number of UE branches in FR2 in the UE antenna configuration table for RedCap UEs evaluation</w:t>
            </w:r>
            <w:r>
              <w:t>.</w:t>
            </w:r>
          </w:p>
          <w:bookmarkEnd w:id="7"/>
          <w:p w14:paraId="44A57CEA" w14:textId="30081715" w:rsidR="0032725E" w:rsidRPr="0032725E" w:rsidRDefault="0032725E" w:rsidP="0032725E">
            <w:pPr>
              <w:numPr>
                <w:ilvl w:val="0"/>
                <w:numId w:val="23"/>
              </w:numPr>
              <w:snapToGrid/>
              <w:spacing w:after="0" w:afterAutospacing="0"/>
              <w:jc w:val="left"/>
            </w:pPr>
            <w:r w:rsidRPr="00F94869">
              <w:t>FFS: optional configurations for number of UE branches in FR2.</w:t>
            </w:r>
            <w:bookmarkEnd w:id="8"/>
          </w:p>
        </w:tc>
      </w:tr>
    </w:tbl>
    <w:bookmarkEnd w:id="6"/>
    <w:p w14:paraId="2DA3A1D3" w14:textId="577F5BFD" w:rsidR="00481186" w:rsidRDefault="00481186" w:rsidP="00481186">
      <w:pPr>
        <w:rPr>
          <w:rFonts w:eastAsia="ＭＳ 明朝"/>
          <w:color w:val="000000" w:themeColor="text1"/>
        </w:rPr>
      </w:pPr>
      <w:r w:rsidRPr="00683FDE">
        <w:rPr>
          <w:rFonts w:eastAsia="ＭＳ 明朝"/>
          <w:color w:val="000000" w:themeColor="text1"/>
        </w:rPr>
        <w:lastRenderedPageBreak/>
        <w:t>In this contribution, we</w:t>
      </w:r>
      <w:r>
        <w:rPr>
          <w:rFonts w:eastAsia="ＭＳ 明朝"/>
          <w:color w:val="000000" w:themeColor="text1"/>
        </w:rPr>
        <w:t xml:space="preserve"> share the view on </w:t>
      </w:r>
      <w:r w:rsidRPr="00481186">
        <w:rPr>
          <w:rFonts w:eastAsia="ＭＳ 明朝"/>
          <w:color w:val="000000" w:themeColor="text1"/>
        </w:rPr>
        <w:t>positioning for RedCap UEs</w:t>
      </w:r>
      <w:r w:rsidRPr="00683FDE">
        <w:rPr>
          <w:rFonts w:eastAsia="ＭＳ 明朝"/>
          <w:color w:val="000000" w:themeColor="text1"/>
        </w:rPr>
        <w:t>.</w:t>
      </w:r>
    </w:p>
    <w:bookmarkEnd w:id="4"/>
    <w:p w14:paraId="739CC09E" w14:textId="2DD05863" w:rsidR="00F305A7" w:rsidRPr="00481186" w:rsidRDefault="00656E99" w:rsidP="00481186">
      <w:pPr>
        <w:pStyle w:val="10"/>
        <w:spacing w:after="180"/>
        <w:rPr>
          <w:color w:val="000000" w:themeColor="text1"/>
          <w:lang w:val="en-US"/>
        </w:rPr>
      </w:pPr>
      <w:r w:rsidRPr="00683FDE">
        <w:rPr>
          <w:color w:val="000000" w:themeColor="text1"/>
          <w:lang w:val="en-US"/>
        </w:rPr>
        <w:t>Discussions</w:t>
      </w:r>
      <w:bookmarkStart w:id="9" w:name="OLE_LINK28"/>
      <w:bookmarkStart w:id="10" w:name="OLE_LINK29"/>
      <w:bookmarkStart w:id="11" w:name="OLE_LINK30"/>
      <w:bookmarkStart w:id="12" w:name="OLE_LINK37"/>
      <w:bookmarkStart w:id="13" w:name="OLE_LINK38"/>
    </w:p>
    <w:p w14:paraId="6101DFE1" w14:textId="7905DB9C" w:rsidR="002B3B79" w:rsidRDefault="00F35CE6" w:rsidP="0098398D">
      <w:pPr>
        <w:rPr>
          <w:rFonts w:eastAsiaTheme="minorEastAsia"/>
          <w:color w:val="000000" w:themeColor="text1"/>
        </w:rPr>
      </w:pPr>
      <w:r>
        <w:rPr>
          <w:rFonts w:eastAsiaTheme="minorEastAsia"/>
          <w:color w:val="000000" w:themeColor="text1"/>
        </w:rPr>
        <w:t xml:space="preserve">One of the key issues on the positioning on RedCap UEs is the degradation of positioning accuracy </w:t>
      </w:r>
      <w:r w:rsidR="000414F5">
        <w:rPr>
          <w:rFonts w:eastAsiaTheme="minorEastAsia"/>
          <w:color w:val="000000" w:themeColor="text1"/>
        </w:rPr>
        <w:t>due</w:t>
      </w:r>
      <w:r>
        <w:rPr>
          <w:rFonts w:eastAsiaTheme="minorEastAsia"/>
          <w:color w:val="000000" w:themeColor="text1"/>
        </w:rPr>
        <w:t xml:space="preserve"> to the reduced bandwidth to 20MHz (optionally 5MHz) for FR1 and 100MHz for FR2.</w:t>
      </w:r>
      <w:r w:rsidR="00F6752B">
        <w:rPr>
          <w:rFonts w:eastAsiaTheme="minorEastAsia"/>
          <w:color w:val="000000" w:themeColor="text1"/>
        </w:rPr>
        <w:t xml:space="preserve"> In RAN1#109-e, several contributions pointed out the enough accuracy is not obtained with the limited bandwidth.</w:t>
      </w:r>
      <w:r>
        <w:rPr>
          <w:rFonts w:eastAsiaTheme="minorEastAsia"/>
          <w:color w:val="000000" w:themeColor="text1"/>
        </w:rPr>
        <w:t xml:space="preserve"> </w:t>
      </w:r>
      <w:r w:rsidR="00F6752B">
        <w:rPr>
          <w:rFonts w:eastAsiaTheme="minorEastAsia"/>
          <w:color w:val="000000" w:themeColor="text1"/>
        </w:rPr>
        <w:t>Therefore, when the degradation cannot be tolerated, t</w:t>
      </w:r>
      <w:r w:rsidR="000414F5">
        <w:rPr>
          <w:rFonts w:eastAsiaTheme="minorEastAsia"/>
          <w:color w:val="000000" w:themeColor="text1"/>
        </w:rPr>
        <w:t>o compensate the degradation, one of the potential solution</w:t>
      </w:r>
      <w:r w:rsidR="007A5F22">
        <w:rPr>
          <w:rFonts w:eastAsiaTheme="minorEastAsia"/>
          <w:color w:val="000000" w:themeColor="text1"/>
        </w:rPr>
        <w:t>s</w:t>
      </w:r>
      <w:r w:rsidR="000414F5">
        <w:rPr>
          <w:rFonts w:eastAsiaTheme="minorEastAsia"/>
          <w:color w:val="000000" w:themeColor="text1"/>
        </w:rPr>
        <w:t xml:space="preserve"> is to </w:t>
      </w:r>
      <w:r w:rsidR="007A5F22">
        <w:rPr>
          <w:rFonts w:eastAsiaTheme="minorEastAsia"/>
          <w:color w:val="000000" w:themeColor="text1"/>
        </w:rPr>
        <w:t>apply</w:t>
      </w:r>
      <w:r w:rsidR="000414F5">
        <w:rPr>
          <w:rFonts w:eastAsiaTheme="minorEastAsia"/>
          <w:color w:val="000000" w:themeColor="text1"/>
        </w:rPr>
        <w:t xml:space="preserve"> </w:t>
      </w:r>
      <w:r w:rsidR="00295F84">
        <w:rPr>
          <w:rFonts w:eastAsiaTheme="minorEastAsia"/>
          <w:color w:val="000000" w:themeColor="text1"/>
        </w:rPr>
        <w:t>bandwidth</w:t>
      </w:r>
      <w:r w:rsidR="000414F5">
        <w:rPr>
          <w:rFonts w:eastAsiaTheme="minorEastAsia"/>
          <w:color w:val="000000" w:themeColor="text1"/>
        </w:rPr>
        <w:t xml:space="preserve"> hopping for DL PRS and/or UL SRS </w:t>
      </w:r>
      <w:r w:rsidR="004B54EC">
        <w:rPr>
          <w:rFonts w:eastAsiaTheme="minorEastAsia"/>
          <w:color w:val="000000" w:themeColor="text1"/>
        </w:rPr>
        <w:t>using</w:t>
      </w:r>
      <w:r w:rsidR="007A5F22">
        <w:rPr>
          <w:rFonts w:eastAsiaTheme="minorEastAsia"/>
          <w:color w:val="000000" w:themeColor="text1"/>
        </w:rPr>
        <w:t xml:space="preserve"> multiple symbols.</w:t>
      </w:r>
    </w:p>
    <w:p w14:paraId="6E692E8C" w14:textId="3FEEAF76" w:rsidR="006C1540" w:rsidRDefault="00342B84" w:rsidP="0098398D">
      <w:pPr>
        <w:rPr>
          <w:rFonts w:eastAsiaTheme="minorEastAsia"/>
          <w:color w:val="000000" w:themeColor="text1"/>
        </w:rPr>
      </w:pPr>
      <w:r>
        <w:rPr>
          <w:rFonts w:eastAsiaTheme="minorEastAsia"/>
          <w:color w:val="000000" w:themeColor="text1"/>
        </w:rPr>
        <w:t>For DL PRS, as similar case, the hopping of PRS is applied for FeMTC</w:t>
      </w:r>
      <w:r w:rsidR="005B153A">
        <w:rPr>
          <w:rFonts w:eastAsiaTheme="minorEastAsia"/>
          <w:color w:val="000000" w:themeColor="text1"/>
        </w:rPr>
        <w:t xml:space="preserve"> with limited bandwidth. Therefore, </w:t>
      </w:r>
      <w:r>
        <w:rPr>
          <w:rFonts w:eastAsiaTheme="minorEastAsia"/>
          <w:color w:val="000000" w:themeColor="text1"/>
        </w:rPr>
        <w:t>t</w:t>
      </w:r>
      <w:r w:rsidR="00C33324">
        <w:rPr>
          <w:rFonts w:eastAsiaTheme="minorEastAsia"/>
          <w:color w:val="000000" w:themeColor="text1"/>
        </w:rPr>
        <w:t>he starting point to introduce the hopping should be PRS hopping in LTE FeMTC.</w:t>
      </w:r>
      <w:r w:rsidR="006C1540">
        <w:rPr>
          <w:rFonts w:eastAsiaTheme="minorEastAsia" w:hint="eastAsia"/>
          <w:color w:val="000000" w:themeColor="text1"/>
        </w:rPr>
        <w:t xml:space="preserve"> </w:t>
      </w:r>
      <w:r w:rsidR="006C1540">
        <w:rPr>
          <w:rFonts w:eastAsiaTheme="minorEastAsia"/>
          <w:color w:val="000000" w:themeColor="text1"/>
        </w:rPr>
        <w:t xml:space="preserve">The </w:t>
      </w:r>
      <w:r w:rsidR="00C52039">
        <w:rPr>
          <w:rFonts w:eastAsiaTheme="minorEastAsia"/>
          <w:color w:val="000000" w:themeColor="text1"/>
        </w:rPr>
        <w:t>further issue</w:t>
      </w:r>
      <w:r w:rsidR="00A2366D">
        <w:rPr>
          <w:rFonts w:eastAsiaTheme="minorEastAsia"/>
          <w:color w:val="000000" w:themeColor="text1"/>
        </w:rPr>
        <w:t>s</w:t>
      </w:r>
      <w:r w:rsidR="00C52039">
        <w:rPr>
          <w:rFonts w:eastAsiaTheme="minorEastAsia"/>
          <w:color w:val="000000" w:themeColor="text1"/>
        </w:rPr>
        <w:t xml:space="preserve"> on the hopping on RedCap UEs may be caused by RF retuning and/or BWP switching with limited bandwidth. Phase discontinuities, required power for the switching, guard symbols for the switching needs to be considered for the study.</w:t>
      </w:r>
    </w:p>
    <w:p w14:paraId="62A8BE9B" w14:textId="7EA53977" w:rsidR="00342B84" w:rsidRDefault="00342B84" w:rsidP="005B153A">
      <w:pPr>
        <w:spacing w:after="0" w:afterAutospacing="0"/>
        <w:rPr>
          <w:rFonts w:eastAsiaTheme="minorEastAsia" w:cs="Times"/>
        </w:rPr>
      </w:pPr>
      <w:r w:rsidRPr="00BD4185">
        <w:rPr>
          <w:rFonts w:eastAsiaTheme="minorEastAsia" w:cs="Times"/>
          <w:b/>
          <w:bCs/>
          <w:u w:val="single"/>
        </w:rPr>
        <w:t xml:space="preserve">Proposal </w:t>
      </w:r>
      <w:r>
        <w:rPr>
          <w:rFonts w:eastAsiaTheme="minorEastAsia" w:cs="Times"/>
          <w:b/>
          <w:bCs/>
          <w:u w:val="single"/>
        </w:rPr>
        <w:t>1</w:t>
      </w:r>
      <w:r w:rsidRPr="00BD4185">
        <w:rPr>
          <w:rFonts w:eastAsiaTheme="minorEastAsia" w:cs="Times"/>
          <w:b/>
          <w:bCs/>
          <w:u w:val="single"/>
        </w:rPr>
        <w:t>:</w:t>
      </w:r>
      <w:r w:rsidRPr="00BD4185">
        <w:rPr>
          <w:rFonts w:eastAsiaTheme="minorEastAsia" w:cs="Times"/>
        </w:rPr>
        <w:t xml:space="preserve"> </w:t>
      </w:r>
      <w:r>
        <w:rPr>
          <w:rFonts w:eastAsiaTheme="minorEastAsia" w:cs="Times"/>
        </w:rPr>
        <w:t xml:space="preserve">Study bandwidth hopping of DL PRS when the degradation of positioning accuracy due to the reduced bandwidth of RedCap UEs </w:t>
      </w:r>
      <w:r w:rsidRPr="00AA5964">
        <w:rPr>
          <w:rFonts w:eastAsiaTheme="minorEastAsia" w:cs="Times"/>
        </w:rPr>
        <w:t>cannot be tolerated</w:t>
      </w:r>
      <w:r>
        <w:rPr>
          <w:rFonts w:eastAsiaTheme="minorEastAsia" w:cs="Times"/>
        </w:rPr>
        <w:t>.</w:t>
      </w:r>
    </w:p>
    <w:p w14:paraId="239A7F6C" w14:textId="598AC143" w:rsidR="00342B84" w:rsidRPr="00342B84" w:rsidRDefault="00342B84" w:rsidP="00342B84">
      <w:pPr>
        <w:pStyle w:val="aff9"/>
        <w:numPr>
          <w:ilvl w:val="0"/>
          <w:numId w:val="23"/>
        </w:numPr>
        <w:ind w:firstLineChars="0"/>
        <w:rPr>
          <w:rFonts w:eastAsia="ＭＳ 明朝"/>
        </w:rPr>
      </w:pPr>
      <w:r>
        <w:rPr>
          <w:rFonts w:eastAsia="ＭＳ 明朝" w:hint="eastAsia"/>
        </w:rPr>
        <w:t>S</w:t>
      </w:r>
      <w:r>
        <w:rPr>
          <w:rFonts w:eastAsia="ＭＳ 明朝"/>
        </w:rPr>
        <w:t>tarting point is PRS hopping in LTE FeMTC</w:t>
      </w:r>
    </w:p>
    <w:p w14:paraId="728CAE56" w14:textId="1519DDE5" w:rsidR="00295F84" w:rsidRDefault="006C1540" w:rsidP="0098398D">
      <w:pPr>
        <w:rPr>
          <w:rFonts w:eastAsiaTheme="minorEastAsia"/>
          <w:color w:val="000000" w:themeColor="text1"/>
        </w:rPr>
      </w:pPr>
      <w:r>
        <w:rPr>
          <w:rFonts w:eastAsiaTheme="minorEastAsia"/>
          <w:color w:val="000000" w:themeColor="text1"/>
        </w:rPr>
        <w:t>Similarly, i</w:t>
      </w:r>
      <w:r w:rsidR="005B153A">
        <w:rPr>
          <w:rFonts w:eastAsiaTheme="minorEastAsia"/>
          <w:color w:val="000000" w:themeColor="text1"/>
        </w:rPr>
        <w:t>n addition to the DL</w:t>
      </w:r>
      <w:r>
        <w:rPr>
          <w:rFonts w:eastAsiaTheme="minorEastAsia"/>
          <w:color w:val="000000" w:themeColor="text1"/>
        </w:rPr>
        <w:t>-based</w:t>
      </w:r>
      <w:r w:rsidR="005B153A">
        <w:rPr>
          <w:rFonts w:eastAsiaTheme="minorEastAsia"/>
          <w:color w:val="000000" w:themeColor="text1"/>
        </w:rPr>
        <w:t xml:space="preserve"> positioning, </w:t>
      </w:r>
      <w:r>
        <w:rPr>
          <w:rFonts w:eastAsiaTheme="minorEastAsia"/>
          <w:color w:val="000000" w:themeColor="text1"/>
        </w:rPr>
        <w:t>UL-based positioning has the same issue on RedCap UEs. The hopping of UL SRS for positioning may also be considered.</w:t>
      </w:r>
    </w:p>
    <w:p w14:paraId="5F6E840F" w14:textId="166E8A97" w:rsidR="00295F84" w:rsidRDefault="00295F84" w:rsidP="00295F84">
      <w:pPr>
        <w:rPr>
          <w:rFonts w:eastAsia="ＭＳ 明朝"/>
        </w:rPr>
      </w:pPr>
      <w:r w:rsidRPr="00BD4185">
        <w:rPr>
          <w:rFonts w:eastAsiaTheme="minorEastAsia" w:cs="Times"/>
          <w:b/>
          <w:bCs/>
          <w:u w:val="single"/>
        </w:rPr>
        <w:t xml:space="preserve">Proposal </w:t>
      </w:r>
      <w:r w:rsidR="00342B84">
        <w:rPr>
          <w:rFonts w:eastAsiaTheme="minorEastAsia" w:cs="Times"/>
          <w:b/>
          <w:bCs/>
          <w:u w:val="single"/>
        </w:rPr>
        <w:t>2</w:t>
      </w:r>
      <w:r w:rsidRPr="00BD4185">
        <w:rPr>
          <w:rFonts w:eastAsiaTheme="minorEastAsia" w:cs="Times"/>
          <w:b/>
          <w:bCs/>
          <w:u w:val="single"/>
        </w:rPr>
        <w:t>:</w:t>
      </w:r>
      <w:r w:rsidRPr="00BD4185">
        <w:rPr>
          <w:rFonts w:eastAsiaTheme="minorEastAsia" w:cs="Times"/>
        </w:rPr>
        <w:t xml:space="preserve"> </w:t>
      </w:r>
      <w:r>
        <w:rPr>
          <w:rFonts w:eastAsiaTheme="minorEastAsia" w:cs="Times"/>
        </w:rPr>
        <w:t xml:space="preserve">Study bandwidth hopping of UL SRS when the degradation of positioning accuracy due to the reduced bandwidth of RedCap UEs </w:t>
      </w:r>
      <w:r w:rsidRPr="00AA5964">
        <w:rPr>
          <w:rFonts w:eastAsiaTheme="minorEastAsia" w:cs="Times"/>
        </w:rPr>
        <w:t>cannot be tolerated</w:t>
      </w:r>
      <w:r>
        <w:rPr>
          <w:rFonts w:eastAsiaTheme="minorEastAsia" w:cs="Times"/>
        </w:rPr>
        <w:t>.</w:t>
      </w:r>
    </w:p>
    <w:p w14:paraId="1421D3DD" w14:textId="77777777" w:rsidR="004B54EC" w:rsidRDefault="004B54EC" w:rsidP="007D4DB9">
      <w:pPr>
        <w:snapToGrid/>
        <w:spacing w:after="160" w:afterAutospacing="0" w:line="256" w:lineRule="auto"/>
        <w:ind w:right="-99"/>
        <w:contextualSpacing/>
        <w:jc w:val="left"/>
        <w:rPr>
          <w:rFonts w:eastAsia="ＭＳ 明朝"/>
        </w:rPr>
      </w:pPr>
    </w:p>
    <w:bookmarkEnd w:id="9"/>
    <w:bookmarkEnd w:id="10"/>
    <w:bookmarkEnd w:id="11"/>
    <w:bookmarkEnd w:id="12"/>
    <w:bookmarkEnd w:id="13"/>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t>Conclusion</w:t>
      </w:r>
    </w:p>
    <w:p w14:paraId="33C957BF" w14:textId="6FD7AA59" w:rsidR="004407D4" w:rsidRDefault="004407D4" w:rsidP="004407D4">
      <w:pPr>
        <w:rPr>
          <w:rFonts w:eastAsiaTheme="minorEastAsia"/>
          <w:color w:val="000000" w:themeColor="text1"/>
        </w:rPr>
      </w:pPr>
      <w:r w:rsidRPr="00006ABC">
        <w:rPr>
          <w:rFonts w:eastAsiaTheme="minorEastAsia" w:hint="eastAsia"/>
          <w:color w:val="000000" w:themeColor="text1"/>
        </w:rPr>
        <w:t>I</w:t>
      </w:r>
      <w:r w:rsidRPr="00006ABC">
        <w:rPr>
          <w:rFonts w:eastAsiaTheme="minorEastAsia"/>
          <w:color w:val="000000" w:themeColor="text1"/>
        </w:rPr>
        <w:t>n this contribution, we have the following proposals:</w:t>
      </w:r>
    </w:p>
    <w:bookmarkEnd w:id="5"/>
    <w:p w14:paraId="02EA3B3B" w14:textId="77777777" w:rsidR="00F6752B" w:rsidRDefault="00F6752B" w:rsidP="00F6752B">
      <w:pPr>
        <w:spacing w:after="0" w:afterAutospacing="0"/>
        <w:rPr>
          <w:rFonts w:eastAsiaTheme="minorEastAsia" w:cs="Times"/>
        </w:rPr>
      </w:pPr>
      <w:r w:rsidRPr="00BD4185">
        <w:rPr>
          <w:rFonts w:eastAsiaTheme="minorEastAsia" w:cs="Times"/>
          <w:b/>
          <w:bCs/>
          <w:u w:val="single"/>
        </w:rPr>
        <w:t xml:space="preserve">Proposal </w:t>
      </w:r>
      <w:r>
        <w:rPr>
          <w:rFonts w:eastAsiaTheme="minorEastAsia" w:cs="Times"/>
          <w:b/>
          <w:bCs/>
          <w:u w:val="single"/>
        </w:rPr>
        <w:t>1</w:t>
      </w:r>
      <w:r w:rsidRPr="00BD4185">
        <w:rPr>
          <w:rFonts w:eastAsiaTheme="minorEastAsia" w:cs="Times"/>
          <w:b/>
          <w:bCs/>
          <w:u w:val="single"/>
        </w:rPr>
        <w:t>:</w:t>
      </w:r>
      <w:r w:rsidRPr="00BD4185">
        <w:rPr>
          <w:rFonts w:eastAsiaTheme="minorEastAsia" w:cs="Times"/>
        </w:rPr>
        <w:t xml:space="preserve"> </w:t>
      </w:r>
      <w:r>
        <w:rPr>
          <w:rFonts w:eastAsiaTheme="minorEastAsia" w:cs="Times"/>
        </w:rPr>
        <w:t xml:space="preserve">Study bandwidth hopping of DL PRS when the degradation of positioning accuracy due to the reduced bandwidth of RedCap UEs </w:t>
      </w:r>
      <w:r w:rsidRPr="00AA5964">
        <w:rPr>
          <w:rFonts w:eastAsiaTheme="minorEastAsia" w:cs="Times"/>
        </w:rPr>
        <w:t>cannot be tolerated</w:t>
      </w:r>
      <w:r>
        <w:rPr>
          <w:rFonts w:eastAsiaTheme="minorEastAsia" w:cs="Times"/>
        </w:rPr>
        <w:t>.</w:t>
      </w:r>
    </w:p>
    <w:p w14:paraId="6EEEEA79" w14:textId="77777777" w:rsidR="00F6752B" w:rsidRPr="00342B84" w:rsidRDefault="00F6752B" w:rsidP="00F6752B">
      <w:pPr>
        <w:pStyle w:val="aff9"/>
        <w:numPr>
          <w:ilvl w:val="0"/>
          <w:numId w:val="23"/>
        </w:numPr>
        <w:ind w:firstLineChars="0"/>
        <w:rPr>
          <w:rFonts w:eastAsia="ＭＳ 明朝"/>
        </w:rPr>
      </w:pPr>
      <w:r>
        <w:rPr>
          <w:rFonts w:eastAsia="ＭＳ 明朝" w:hint="eastAsia"/>
        </w:rPr>
        <w:t>S</w:t>
      </w:r>
      <w:r>
        <w:rPr>
          <w:rFonts w:eastAsia="ＭＳ 明朝"/>
        </w:rPr>
        <w:t>tarting point is PRS hopping in LTE FeMTC</w:t>
      </w:r>
    </w:p>
    <w:p w14:paraId="51FB5B81" w14:textId="77777777" w:rsidR="00F6752B" w:rsidRDefault="00F6752B" w:rsidP="00F6752B">
      <w:pPr>
        <w:rPr>
          <w:rFonts w:eastAsia="ＭＳ 明朝"/>
        </w:rPr>
      </w:pPr>
      <w:r w:rsidRPr="00BD4185">
        <w:rPr>
          <w:rFonts w:eastAsiaTheme="minorEastAsia" w:cs="Times"/>
          <w:b/>
          <w:bCs/>
          <w:u w:val="single"/>
        </w:rPr>
        <w:lastRenderedPageBreak/>
        <w:t xml:space="preserve">Proposal </w:t>
      </w:r>
      <w:r>
        <w:rPr>
          <w:rFonts w:eastAsiaTheme="minorEastAsia" w:cs="Times"/>
          <w:b/>
          <w:bCs/>
          <w:u w:val="single"/>
        </w:rPr>
        <w:t>2</w:t>
      </w:r>
      <w:r w:rsidRPr="00BD4185">
        <w:rPr>
          <w:rFonts w:eastAsiaTheme="minorEastAsia" w:cs="Times"/>
          <w:b/>
          <w:bCs/>
          <w:u w:val="single"/>
        </w:rPr>
        <w:t>:</w:t>
      </w:r>
      <w:r w:rsidRPr="00BD4185">
        <w:rPr>
          <w:rFonts w:eastAsiaTheme="minorEastAsia" w:cs="Times"/>
        </w:rPr>
        <w:t xml:space="preserve"> </w:t>
      </w:r>
      <w:r>
        <w:rPr>
          <w:rFonts w:eastAsiaTheme="minorEastAsia" w:cs="Times"/>
        </w:rPr>
        <w:t xml:space="preserve">Study bandwidth hopping of UL SRS when the degradation of positioning accuracy due to the reduced bandwidth of RedCap UEs </w:t>
      </w:r>
      <w:r w:rsidRPr="00AA5964">
        <w:rPr>
          <w:rFonts w:eastAsiaTheme="minorEastAsia" w:cs="Times"/>
        </w:rPr>
        <w:t>cannot be tolerated</w:t>
      </w:r>
      <w:r>
        <w:rPr>
          <w:rFonts w:eastAsiaTheme="minorEastAsia" w:cs="Times"/>
        </w:rPr>
        <w:t>.</w:t>
      </w:r>
    </w:p>
    <w:p w14:paraId="5433601F" w14:textId="77777777" w:rsidR="00F6752B" w:rsidRPr="00F6752B" w:rsidRDefault="00F6752B" w:rsidP="007D4DB9">
      <w:pPr>
        <w:rPr>
          <w:rFonts w:eastAsiaTheme="minorEastAsia" w:cs="Times"/>
        </w:rPr>
      </w:pPr>
    </w:p>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0FB3FEF2" w14:textId="77D06EC2" w:rsidR="00767C19" w:rsidRPr="00F6752B" w:rsidRDefault="00F6752B" w:rsidP="00F6752B">
      <w:pPr>
        <w:pStyle w:val="textintend2"/>
        <w:rPr>
          <w:color w:val="000000" w:themeColor="text1"/>
          <w:szCs w:val="24"/>
        </w:rPr>
      </w:pPr>
      <w:proofErr w:type="gramStart"/>
      <w:r w:rsidRPr="00006ABC">
        <w:rPr>
          <w:color w:val="000000" w:themeColor="text1"/>
          <w:szCs w:val="24"/>
          <w:lang w:eastAsia="ja-JP"/>
        </w:rPr>
        <w:t>”RAN</w:t>
      </w:r>
      <w:proofErr w:type="gramEnd"/>
      <w:r w:rsidRPr="00006ABC">
        <w:rPr>
          <w:color w:val="000000" w:themeColor="text1"/>
          <w:szCs w:val="24"/>
          <w:lang w:eastAsia="ja-JP"/>
        </w:rPr>
        <w:t xml:space="preserve">1 Chairman’s Notes,” </w:t>
      </w:r>
      <w:r w:rsidRPr="00006ABC">
        <w:t>RAN</w:t>
      </w:r>
      <w:r w:rsidRPr="00006ABC">
        <w:rPr>
          <w:rFonts w:eastAsiaTheme="minorEastAsia" w:hint="eastAsia"/>
          <w:lang w:eastAsia="zh-CN"/>
        </w:rPr>
        <w:t>1</w:t>
      </w:r>
      <w:r w:rsidRPr="00006ABC">
        <w:t xml:space="preserve"> #10</w:t>
      </w:r>
      <w:r>
        <w:rPr>
          <w:rFonts w:eastAsiaTheme="minorEastAsia"/>
          <w:lang w:eastAsia="zh-CN"/>
        </w:rPr>
        <w:t>9</w:t>
      </w:r>
      <w:r w:rsidRPr="00006ABC">
        <w:t>-e</w:t>
      </w:r>
      <w:r w:rsidRPr="00006ABC">
        <w:rPr>
          <w:rFonts w:eastAsiaTheme="minorEastAsia" w:hint="eastAsia"/>
          <w:lang w:eastAsia="zh-CN"/>
        </w:rPr>
        <w:t xml:space="preserve">, </w:t>
      </w:r>
      <w:r>
        <w:rPr>
          <w:rFonts w:eastAsiaTheme="minorEastAsia"/>
          <w:lang w:eastAsia="zh-CN"/>
        </w:rPr>
        <w:t>May</w:t>
      </w:r>
      <w:r w:rsidRPr="00006ABC">
        <w:t xml:space="preserve"> 202</w:t>
      </w:r>
      <w:r>
        <w:t>2</w:t>
      </w:r>
      <w:r w:rsidRPr="00006ABC">
        <w:rPr>
          <w:rFonts w:eastAsiaTheme="minorEastAsia" w:hint="eastAsia"/>
          <w:lang w:eastAsia="zh-CN"/>
        </w:rPr>
        <w:t>.</w:t>
      </w:r>
    </w:p>
    <w:sectPr w:rsidR="00767C19" w:rsidRPr="00F6752B"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836C9" w14:textId="77777777" w:rsidR="00FE58C6" w:rsidRDefault="00FE58C6">
      <w:r>
        <w:separator/>
      </w:r>
    </w:p>
  </w:endnote>
  <w:endnote w:type="continuationSeparator" w:id="0">
    <w:p w14:paraId="24D4BCC8" w14:textId="77777777" w:rsidR="00FE58C6" w:rsidRDefault="00FE5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68847" w14:textId="77777777" w:rsidR="00FE58C6" w:rsidRDefault="00FE58C6">
      <w:r>
        <w:separator/>
      </w:r>
    </w:p>
  </w:footnote>
  <w:footnote w:type="continuationSeparator" w:id="0">
    <w:p w14:paraId="00DC15BE" w14:textId="77777777" w:rsidR="00FE58C6" w:rsidRDefault="00FE58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A600F6A"/>
    <w:multiLevelType w:val="hybridMultilevel"/>
    <w:tmpl w:val="04DA7C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C8B30F7"/>
    <w:multiLevelType w:val="hybridMultilevel"/>
    <w:tmpl w:val="BF581B88"/>
    <w:lvl w:ilvl="0" w:tplc="041D0001">
      <w:start w:val="1"/>
      <w:numFmt w:val="bullet"/>
      <w:lvlText w:val=""/>
      <w:lvlJc w:val="left"/>
      <w:pPr>
        <w:ind w:left="840" w:hanging="420"/>
      </w:pPr>
      <w:rPr>
        <w:rFonts w:ascii="Symbol" w:hAnsi="Symbol" w:hint="default"/>
      </w:rPr>
    </w:lvl>
    <w:lvl w:ilvl="1" w:tplc="041D0003">
      <w:start w:val="1"/>
      <w:numFmt w:val="bullet"/>
      <w:lvlText w:val="o"/>
      <w:lvlJc w:val="left"/>
      <w:pPr>
        <w:ind w:left="1260" w:hanging="420"/>
      </w:pPr>
      <w:rPr>
        <w:rFonts w:ascii="Courier New" w:hAnsi="Courier New" w:cs="Courier New"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2E203FF1"/>
    <w:multiLevelType w:val="hybridMultilevel"/>
    <w:tmpl w:val="6DC81C18"/>
    <w:lvl w:ilvl="0" w:tplc="8E06F930">
      <w:start w:val="3"/>
      <w:numFmt w:val="bullet"/>
      <w:lvlText w:val="-"/>
      <w:lvlJc w:val="left"/>
      <w:pPr>
        <w:ind w:left="1284" w:hanging="420"/>
      </w:pPr>
      <w:rPr>
        <w:rFonts w:ascii="Calibri" w:eastAsia="SimSun" w:hAnsi="Calibri" w:cs="Calibri" w:hint="default"/>
      </w:rPr>
    </w:lvl>
    <w:lvl w:ilvl="1" w:tplc="0409000B" w:tentative="1">
      <w:start w:val="1"/>
      <w:numFmt w:val="bullet"/>
      <w:lvlText w:val=""/>
      <w:lvlJc w:val="left"/>
      <w:pPr>
        <w:ind w:left="1704" w:hanging="420"/>
      </w:pPr>
      <w:rPr>
        <w:rFonts w:ascii="Wingdings" w:hAnsi="Wingdings" w:hint="default"/>
      </w:rPr>
    </w:lvl>
    <w:lvl w:ilvl="2" w:tplc="0409000D"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B" w:tentative="1">
      <w:start w:val="1"/>
      <w:numFmt w:val="bullet"/>
      <w:lvlText w:val=""/>
      <w:lvlJc w:val="left"/>
      <w:pPr>
        <w:ind w:left="2964" w:hanging="420"/>
      </w:pPr>
      <w:rPr>
        <w:rFonts w:ascii="Wingdings" w:hAnsi="Wingdings" w:hint="default"/>
      </w:rPr>
    </w:lvl>
    <w:lvl w:ilvl="5" w:tplc="0409000D"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B" w:tentative="1">
      <w:start w:val="1"/>
      <w:numFmt w:val="bullet"/>
      <w:lvlText w:val=""/>
      <w:lvlJc w:val="left"/>
      <w:pPr>
        <w:ind w:left="4224" w:hanging="420"/>
      </w:pPr>
      <w:rPr>
        <w:rFonts w:ascii="Wingdings" w:hAnsi="Wingdings" w:hint="default"/>
      </w:rPr>
    </w:lvl>
    <w:lvl w:ilvl="8" w:tplc="0409000D" w:tentative="1">
      <w:start w:val="1"/>
      <w:numFmt w:val="bullet"/>
      <w:lvlText w:val=""/>
      <w:lvlJc w:val="left"/>
      <w:pPr>
        <w:ind w:left="4644" w:hanging="420"/>
      </w:pPr>
      <w:rPr>
        <w:rFonts w:ascii="Wingdings" w:hAnsi="Wingdings" w:hint="default"/>
      </w:rPr>
    </w:lvl>
  </w:abstractNum>
  <w:abstractNum w:abstractNumId="8" w15:restartNumberingAfterBreak="0">
    <w:nsid w:val="364A6752"/>
    <w:multiLevelType w:val="multilevel"/>
    <w:tmpl w:val="2D9C2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ＭＳ 明朝"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1"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48EE05BE"/>
    <w:multiLevelType w:val="hybridMultilevel"/>
    <w:tmpl w:val="D5EAFAF4"/>
    <w:lvl w:ilvl="0" w:tplc="5E2894B2">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5C253DBD"/>
    <w:multiLevelType w:val="hybridMultilevel"/>
    <w:tmpl w:val="F2289F80"/>
    <w:lvl w:ilvl="0" w:tplc="97A8924E">
      <w:start w:val="1"/>
      <w:numFmt w:val="bullet"/>
      <w:lvlText w:val="-"/>
      <w:lvlJc w:val="left"/>
      <w:pPr>
        <w:ind w:left="840" w:hanging="420"/>
      </w:pPr>
      <w:rPr>
        <w:rFonts w:ascii="Calibri" w:eastAsiaTheme="minorHAnsi" w:hAnsi="Calibri" w:cs="Calibri"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15:restartNumberingAfterBreak="0">
    <w:nsid w:val="7AB2553B"/>
    <w:multiLevelType w:val="hybridMultilevel"/>
    <w:tmpl w:val="0D96A632"/>
    <w:lvl w:ilvl="0" w:tplc="1758E808">
      <w:numFmt w:val="bullet"/>
      <w:lvlText w:val="-"/>
      <w:lvlJc w:val="left"/>
      <w:pPr>
        <w:ind w:left="420" w:hanging="42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9"/>
  </w:num>
  <w:num w:numId="2">
    <w:abstractNumId w:val="1"/>
  </w:num>
  <w:num w:numId="3">
    <w:abstractNumId w:val="6"/>
  </w:num>
  <w:num w:numId="4">
    <w:abstractNumId w:val="20"/>
  </w:num>
  <w:num w:numId="5">
    <w:abstractNumId w:val="14"/>
  </w:num>
  <w:num w:numId="6">
    <w:abstractNumId w:val="15"/>
  </w:num>
  <w:num w:numId="7">
    <w:abstractNumId w:val="12"/>
  </w:num>
  <w:num w:numId="8">
    <w:abstractNumId w:val="0"/>
  </w:num>
  <w:num w:numId="9">
    <w:abstractNumId w:val="21"/>
  </w:num>
  <w:num w:numId="10">
    <w:abstractNumId w:val="10"/>
  </w:num>
  <w:num w:numId="11">
    <w:abstractNumId w:val="17"/>
  </w:num>
  <w:num w:numId="12">
    <w:abstractNumId w:val="3"/>
  </w:num>
  <w:num w:numId="13">
    <w:abstractNumId w:val="8"/>
  </w:num>
  <w:num w:numId="14">
    <w:abstractNumId w:val="3"/>
  </w:num>
  <w:num w:numId="15">
    <w:abstractNumId w:val="18"/>
  </w:num>
  <w:num w:numId="16">
    <w:abstractNumId w:val="4"/>
  </w:num>
  <w:num w:numId="17">
    <w:abstractNumId w:val="7"/>
  </w:num>
  <w:num w:numId="18">
    <w:abstractNumId w:val="13"/>
  </w:num>
  <w:num w:numId="19">
    <w:abstractNumId w:val="5"/>
  </w:num>
  <w:num w:numId="20">
    <w:abstractNumId w:val="2"/>
  </w:num>
  <w:num w:numId="21">
    <w:abstractNumId w:val="11"/>
  </w:num>
  <w:num w:numId="22">
    <w:abstractNumId w:val="22"/>
  </w:num>
  <w:num w:numId="23">
    <w:abstractNumId w:val="16"/>
  </w:num>
  <w:num w:numId="24">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4E78"/>
    <w:rsid w:val="000356EC"/>
    <w:rsid w:val="00035DAE"/>
    <w:rsid w:val="00036830"/>
    <w:rsid w:val="00037050"/>
    <w:rsid w:val="00037D7F"/>
    <w:rsid w:val="0004004C"/>
    <w:rsid w:val="0004055D"/>
    <w:rsid w:val="000411B6"/>
    <w:rsid w:val="00041332"/>
    <w:rsid w:val="000414F5"/>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2E40"/>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7BC"/>
    <w:rsid w:val="000738CB"/>
    <w:rsid w:val="00073D84"/>
    <w:rsid w:val="00074649"/>
    <w:rsid w:val="00074A21"/>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985"/>
    <w:rsid w:val="000A2990"/>
    <w:rsid w:val="000A2A93"/>
    <w:rsid w:val="000A3906"/>
    <w:rsid w:val="000A3F92"/>
    <w:rsid w:val="000A45CD"/>
    <w:rsid w:val="000A531C"/>
    <w:rsid w:val="000A5E31"/>
    <w:rsid w:val="000A6795"/>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1CA9"/>
    <w:rsid w:val="000C2A4A"/>
    <w:rsid w:val="000C2F83"/>
    <w:rsid w:val="000C3750"/>
    <w:rsid w:val="000C3E9A"/>
    <w:rsid w:val="000C3F22"/>
    <w:rsid w:val="000C46F8"/>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DB9"/>
    <w:rsid w:val="000E0349"/>
    <w:rsid w:val="000E0581"/>
    <w:rsid w:val="000E167A"/>
    <w:rsid w:val="000E2107"/>
    <w:rsid w:val="000E229C"/>
    <w:rsid w:val="000E25A0"/>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675"/>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C2E"/>
    <w:rsid w:val="0017437C"/>
    <w:rsid w:val="001747BD"/>
    <w:rsid w:val="00174F6A"/>
    <w:rsid w:val="0017505A"/>
    <w:rsid w:val="00175133"/>
    <w:rsid w:val="0017514E"/>
    <w:rsid w:val="00175494"/>
    <w:rsid w:val="001761ED"/>
    <w:rsid w:val="001765C8"/>
    <w:rsid w:val="00176A6F"/>
    <w:rsid w:val="00176F9A"/>
    <w:rsid w:val="00177182"/>
    <w:rsid w:val="00177971"/>
    <w:rsid w:val="00177C06"/>
    <w:rsid w:val="0018048F"/>
    <w:rsid w:val="001804A1"/>
    <w:rsid w:val="00180A51"/>
    <w:rsid w:val="001816B4"/>
    <w:rsid w:val="001818D9"/>
    <w:rsid w:val="0018287A"/>
    <w:rsid w:val="00182A0A"/>
    <w:rsid w:val="001837AA"/>
    <w:rsid w:val="001838B1"/>
    <w:rsid w:val="00183F4C"/>
    <w:rsid w:val="00184593"/>
    <w:rsid w:val="00184681"/>
    <w:rsid w:val="00184AC5"/>
    <w:rsid w:val="00184C43"/>
    <w:rsid w:val="00185A6C"/>
    <w:rsid w:val="00185C13"/>
    <w:rsid w:val="00185E4E"/>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2DCA"/>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166A"/>
    <w:rsid w:val="001D1932"/>
    <w:rsid w:val="001D1B8F"/>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50E0"/>
    <w:rsid w:val="001E5193"/>
    <w:rsid w:val="001E58C6"/>
    <w:rsid w:val="001E5F84"/>
    <w:rsid w:val="001E634E"/>
    <w:rsid w:val="001E695B"/>
    <w:rsid w:val="001E706E"/>
    <w:rsid w:val="001E7FD6"/>
    <w:rsid w:val="001F013E"/>
    <w:rsid w:val="001F0821"/>
    <w:rsid w:val="001F09F9"/>
    <w:rsid w:val="001F0B18"/>
    <w:rsid w:val="001F1821"/>
    <w:rsid w:val="001F1C4F"/>
    <w:rsid w:val="001F20E0"/>
    <w:rsid w:val="001F2C04"/>
    <w:rsid w:val="001F2C90"/>
    <w:rsid w:val="001F3858"/>
    <w:rsid w:val="001F3EB5"/>
    <w:rsid w:val="001F41CD"/>
    <w:rsid w:val="001F4A7E"/>
    <w:rsid w:val="001F55E0"/>
    <w:rsid w:val="001F60F3"/>
    <w:rsid w:val="001F735A"/>
    <w:rsid w:val="001F7AA9"/>
    <w:rsid w:val="002003CC"/>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70"/>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DD9"/>
    <w:rsid w:val="00254FE2"/>
    <w:rsid w:val="00254FFA"/>
    <w:rsid w:val="00255B35"/>
    <w:rsid w:val="0025679A"/>
    <w:rsid w:val="0025714F"/>
    <w:rsid w:val="002601E5"/>
    <w:rsid w:val="002603A0"/>
    <w:rsid w:val="00260555"/>
    <w:rsid w:val="00260AA1"/>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77A"/>
    <w:rsid w:val="00295F84"/>
    <w:rsid w:val="00295FE7"/>
    <w:rsid w:val="00296485"/>
    <w:rsid w:val="00296E15"/>
    <w:rsid w:val="0029712D"/>
    <w:rsid w:val="0029739B"/>
    <w:rsid w:val="00297D4C"/>
    <w:rsid w:val="00297DCE"/>
    <w:rsid w:val="002A01B3"/>
    <w:rsid w:val="002A03DC"/>
    <w:rsid w:val="002A0A42"/>
    <w:rsid w:val="002A17FB"/>
    <w:rsid w:val="002A1A1C"/>
    <w:rsid w:val="002A1DE6"/>
    <w:rsid w:val="002A2E99"/>
    <w:rsid w:val="002A308E"/>
    <w:rsid w:val="002A34A1"/>
    <w:rsid w:val="002A36E4"/>
    <w:rsid w:val="002A3956"/>
    <w:rsid w:val="002A441B"/>
    <w:rsid w:val="002A4EA5"/>
    <w:rsid w:val="002A503B"/>
    <w:rsid w:val="002A5269"/>
    <w:rsid w:val="002A56CF"/>
    <w:rsid w:val="002A6300"/>
    <w:rsid w:val="002A63B1"/>
    <w:rsid w:val="002A6995"/>
    <w:rsid w:val="002A77CA"/>
    <w:rsid w:val="002A795C"/>
    <w:rsid w:val="002A7B61"/>
    <w:rsid w:val="002B044F"/>
    <w:rsid w:val="002B06A6"/>
    <w:rsid w:val="002B0D7F"/>
    <w:rsid w:val="002B1313"/>
    <w:rsid w:val="002B1E42"/>
    <w:rsid w:val="002B2479"/>
    <w:rsid w:val="002B29BC"/>
    <w:rsid w:val="002B2EB9"/>
    <w:rsid w:val="002B3B69"/>
    <w:rsid w:val="002B3B7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74D"/>
    <w:rsid w:val="002C7ED2"/>
    <w:rsid w:val="002D0666"/>
    <w:rsid w:val="002D18BA"/>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A2"/>
    <w:rsid w:val="002E0B30"/>
    <w:rsid w:val="002E0B90"/>
    <w:rsid w:val="002E1075"/>
    <w:rsid w:val="002E2E81"/>
    <w:rsid w:val="002E3A64"/>
    <w:rsid w:val="002E43EB"/>
    <w:rsid w:val="002E47CA"/>
    <w:rsid w:val="002E49A9"/>
    <w:rsid w:val="002E51ED"/>
    <w:rsid w:val="002E53A2"/>
    <w:rsid w:val="002E5575"/>
    <w:rsid w:val="002E5C88"/>
    <w:rsid w:val="002E71AB"/>
    <w:rsid w:val="002E7664"/>
    <w:rsid w:val="002E7724"/>
    <w:rsid w:val="002E7B0A"/>
    <w:rsid w:val="002E7DD4"/>
    <w:rsid w:val="002F06BC"/>
    <w:rsid w:val="002F0958"/>
    <w:rsid w:val="002F0966"/>
    <w:rsid w:val="002F0CAA"/>
    <w:rsid w:val="002F0EDB"/>
    <w:rsid w:val="002F10D3"/>
    <w:rsid w:val="002F18C2"/>
    <w:rsid w:val="002F1AF9"/>
    <w:rsid w:val="002F1E64"/>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4140"/>
    <w:rsid w:val="003242F2"/>
    <w:rsid w:val="003250FF"/>
    <w:rsid w:val="003251A4"/>
    <w:rsid w:val="00326304"/>
    <w:rsid w:val="003264DB"/>
    <w:rsid w:val="00326A30"/>
    <w:rsid w:val="00326C41"/>
    <w:rsid w:val="00326D8C"/>
    <w:rsid w:val="003270FA"/>
    <w:rsid w:val="003271AD"/>
    <w:rsid w:val="0032725E"/>
    <w:rsid w:val="003274EC"/>
    <w:rsid w:val="003275B2"/>
    <w:rsid w:val="003275C9"/>
    <w:rsid w:val="0032765B"/>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2B84"/>
    <w:rsid w:val="00344193"/>
    <w:rsid w:val="0034492A"/>
    <w:rsid w:val="00344FD9"/>
    <w:rsid w:val="00345381"/>
    <w:rsid w:val="00345432"/>
    <w:rsid w:val="003459E9"/>
    <w:rsid w:val="00345ECF"/>
    <w:rsid w:val="003469D6"/>
    <w:rsid w:val="00346C66"/>
    <w:rsid w:val="003471CA"/>
    <w:rsid w:val="003473F2"/>
    <w:rsid w:val="0034753E"/>
    <w:rsid w:val="003476FD"/>
    <w:rsid w:val="00347837"/>
    <w:rsid w:val="0034789B"/>
    <w:rsid w:val="00347A6B"/>
    <w:rsid w:val="00347C2C"/>
    <w:rsid w:val="00347D9A"/>
    <w:rsid w:val="0035008B"/>
    <w:rsid w:val="003507A4"/>
    <w:rsid w:val="00350D04"/>
    <w:rsid w:val="0035122B"/>
    <w:rsid w:val="00351289"/>
    <w:rsid w:val="00351360"/>
    <w:rsid w:val="003519E7"/>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CB6"/>
    <w:rsid w:val="00361F35"/>
    <w:rsid w:val="00361F77"/>
    <w:rsid w:val="00362724"/>
    <w:rsid w:val="0036284B"/>
    <w:rsid w:val="00362A00"/>
    <w:rsid w:val="00362AC9"/>
    <w:rsid w:val="003631D8"/>
    <w:rsid w:val="003633A8"/>
    <w:rsid w:val="003633C7"/>
    <w:rsid w:val="0036344B"/>
    <w:rsid w:val="003635DE"/>
    <w:rsid w:val="003640B8"/>
    <w:rsid w:val="00364359"/>
    <w:rsid w:val="003643D9"/>
    <w:rsid w:val="00364B75"/>
    <w:rsid w:val="00365452"/>
    <w:rsid w:val="0036567C"/>
    <w:rsid w:val="00366395"/>
    <w:rsid w:val="0036674B"/>
    <w:rsid w:val="00366810"/>
    <w:rsid w:val="0036713B"/>
    <w:rsid w:val="003674CF"/>
    <w:rsid w:val="00367EA7"/>
    <w:rsid w:val="00367FD9"/>
    <w:rsid w:val="00370668"/>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DAC"/>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103"/>
    <w:rsid w:val="003935EB"/>
    <w:rsid w:val="00393AE9"/>
    <w:rsid w:val="00393B86"/>
    <w:rsid w:val="00394AD3"/>
    <w:rsid w:val="00394E81"/>
    <w:rsid w:val="00395C5E"/>
    <w:rsid w:val="00396054"/>
    <w:rsid w:val="0039630B"/>
    <w:rsid w:val="003967C7"/>
    <w:rsid w:val="00396F16"/>
    <w:rsid w:val="003971A1"/>
    <w:rsid w:val="0039776C"/>
    <w:rsid w:val="003977DE"/>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5F5"/>
    <w:rsid w:val="003B4E69"/>
    <w:rsid w:val="003B612B"/>
    <w:rsid w:val="003B634A"/>
    <w:rsid w:val="003B6442"/>
    <w:rsid w:val="003B76E4"/>
    <w:rsid w:val="003C046D"/>
    <w:rsid w:val="003C05F6"/>
    <w:rsid w:val="003C0C8C"/>
    <w:rsid w:val="003C122B"/>
    <w:rsid w:val="003C2110"/>
    <w:rsid w:val="003C268F"/>
    <w:rsid w:val="003C292E"/>
    <w:rsid w:val="003C2B0F"/>
    <w:rsid w:val="003C2CD6"/>
    <w:rsid w:val="003C2D39"/>
    <w:rsid w:val="003C30C2"/>
    <w:rsid w:val="003C32C5"/>
    <w:rsid w:val="003C4131"/>
    <w:rsid w:val="003C43C7"/>
    <w:rsid w:val="003C46E5"/>
    <w:rsid w:val="003C4DEC"/>
    <w:rsid w:val="003C51DD"/>
    <w:rsid w:val="003C53A5"/>
    <w:rsid w:val="003C5A02"/>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21E0"/>
    <w:rsid w:val="003D2430"/>
    <w:rsid w:val="003D24A9"/>
    <w:rsid w:val="003D27EB"/>
    <w:rsid w:val="003D289B"/>
    <w:rsid w:val="003D2BB7"/>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333"/>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5FB"/>
    <w:rsid w:val="004138D2"/>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DCE"/>
    <w:rsid w:val="00431FEA"/>
    <w:rsid w:val="00432426"/>
    <w:rsid w:val="004328C1"/>
    <w:rsid w:val="004329AD"/>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148"/>
    <w:rsid w:val="004407D4"/>
    <w:rsid w:val="00440A5E"/>
    <w:rsid w:val="00440BE1"/>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C8D"/>
    <w:rsid w:val="00477E0A"/>
    <w:rsid w:val="00480592"/>
    <w:rsid w:val="00480852"/>
    <w:rsid w:val="00481186"/>
    <w:rsid w:val="00481959"/>
    <w:rsid w:val="004819A1"/>
    <w:rsid w:val="00481BB9"/>
    <w:rsid w:val="00481F80"/>
    <w:rsid w:val="00482107"/>
    <w:rsid w:val="00482456"/>
    <w:rsid w:val="00482487"/>
    <w:rsid w:val="004826D5"/>
    <w:rsid w:val="0048284A"/>
    <w:rsid w:val="00482942"/>
    <w:rsid w:val="00483B0F"/>
    <w:rsid w:val="00483C3A"/>
    <w:rsid w:val="00483D3F"/>
    <w:rsid w:val="0048401C"/>
    <w:rsid w:val="0048420D"/>
    <w:rsid w:val="0048490A"/>
    <w:rsid w:val="00484A9F"/>
    <w:rsid w:val="00485177"/>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519C"/>
    <w:rsid w:val="004A5293"/>
    <w:rsid w:val="004A62ED"/>
    <w:rsid w:val="004A64AF"/>
    <w:rsid w:val="004A6E59"/>
    <w:rsid w:val="004A73F1"/>
    <w:rsid w:val="004A75C0"/>
    <w:rsid w:val="004A77FD"/>
    <w:rsid w:val="004B021E"/>
    <w:rsid w:val="004B0229"/>
    <w:rsid w:val="004B14C4"/>
    <w:rsid w:val="004B1BA0"/>
    <w:rsid w:val="004B1D53"/>
    <w:rsid w:val="004B1EA6"/>
    <w:rsid w:val="004B22B1"/>
    <w:rsid w:val="004B27B5"/>
    <w:rsid w:val="004B2B96"/>
    <w:rsid w:val="004B2E32"/>
    <w:rsid w:val="004B304B"/>
    <w:rsid w:val="004B3474"/>
    <w:rsid w:val="004B3960"/>
    <w:rsid w:val="004B421D"/>
    <w:rsid w:val="004B4670"/>
    <w:rsid w:val="004B497E"/>
    <w:rsid w:val="004B4ACD"/>
    <w:rsid w:val="004B4F33"/>
    <w:rsid w:val="004B5083"/>
    <w:rsid w:val="004B54EC"/>
    <w:rsid w:val="004B551B"/>
    <w:rsid w:val="004B5753"/>
    <w:rsid w:val="004B5B7F"/>
    <w:rsid w:val="004B6D70"/>
    <w:rsid w:val="004B721E"/>
    <w:rsid w:val="004B786D"/>
    <w:rsid w:val="004C034E"/>
    <w:rsid w:val="004C06A8"/>
    <w:rsid w:val="004C0755"/>
    <w:rsid w:val="004C084B"/>
    <w:rsid w:val="004C0D5C"/>
    <w:rsid w:val="004C10BE"/>
    <w:rsid w:val="004C125A"/>
    <w:rsid w:val="004C19C9"/>
    <w:rsid w:val="004C1C44"/>
    <w:rsid w:val="004C23B4"/>
    <w:rsid w:val="004C27C8"/>
    <w:rsid w:val="004C2ACB"/>
    <w:rsid w:val="004C3606"/>
    <w:rsid w:val="004C364F"/>
    <w:rsid w:val="004C4374"/>
    <w:rsid w:val="004C4643"/>
    <w:rsid w:val="004C4C7E"/>
    <w:rsid w:val="004C7697"/>
    <w:rsid w:val="004C7877"/>
    <w:rsid w:val="004D0853"/>
    <w:rsid w:val="004D0B71"/>
    <w:rsid w:val="004D149D"/>
    <w:rsid w:val="004D14B4"/>
    <w:rsid w:val="004D14DF"/>
    <w:rsid w:val="004D1552"/>
    <w:rsid w:val="004D1A9D"/>
    <w:rsid w:val="004D1C92"/>
    <w:rsid w:val="004D1CA1"/>
    <w:rsid w:val="004D28E7"/>
    <w:rsid w:val="004D2BFC"/>
    <w:rsid w:val="004D3B15"/>
    <w:rsid w:val="004D3EB8"/>
    <w:rsid w:val="004D4547"/>
    <w:rsid w:val="004D48AE"/>
    <w:rsid w:val="004D4927"/>
    <w:rsid w:val="004D49C1"/>
    <w:rsid w:val="004D50DA"/>
    <w:rsid w:val="004D5876"/>
    <w:rsid w:val="004D58BF"/>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721"/>
    <w:rsid w:val="005049B0"/>
    <w:rsid w:val="00506031"/>
    <w:rsid w:val="0050697A"/>
    <w:rsid w:val="00506B5B"/>
    <w:rsid w:val="00506BE2"/>
    <w:rsid w:val="0050741B"/>
    <w:rsid w:val="005079E3"/>
    <w:rsid w:val="00510296"/>
    <w:rsid w:val="00510397"/>
    <w:rsid w:val="00510587"/>
    <w:rsid w:val="005106A3"/>
    <w:rsid w:val="005109E5"/>
    <w:rsid w:val="00511984"/>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FAC"/>
    <w:rsid w:val="00521A51"/>
    <w:rsid w:val="00521A75"/>
    <w:rsid w:val="00521C35"/>
    <w:rsid w:val="00521C73"/>
    <w:rsid w:val="00521D5D"/>
    <w:rsid w:val="005220C5"/>
    <w:rsid w:val="00522491"/>
    <w:rsid w:val="00522CFA"/>
    <w:rsid w:val="005233B3"/>
    <w:rsid w:val="005239C0"/>
    <w:rsid w:val="0052448B"/>
    <w:rsid w:val="005245D6"/>
    <w:rsid w:val="00524909"/>
    <w:rsid w:val="00525489"/>
    <w:rsid w:val="00525614"/>
    <w:rsid w:val="0052568C"/>
    <w:rsid w:val="00525A48"/>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265"/>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3AB6"/>
    <w:rsid w:val="00574024"/>
    <w:rsid w:val="0057576A"/>
    <w:rsid w:val="00576873"/>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4C4A"/>
    <w:rsid w:val="00584E44"/>
    <w:rsid w:val="00585205"/>
    <w:rsid w:val="00585BD8"/>
    <w:rsid w:val="00585FA6"/>
    <w:rsid w:val="00586302"/>
    <w:rsid w:val="0058634D"/>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A20"/>
    <w:rsid w:val="00595D75"/>
    <w:rsid w:val="00595E02"/>
    <w:rsid w:val="00596482"/>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7F2"/>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53A"/>
    <w:rsid w:val="005B17CF"/>
    <w:rsid w:val="005B1A9E"/>
    <w:rsid w:val="005B1BEB"/>
    <w:rsid w:val="005B1D3B"/>
    <w:rsid w:val="005B2012"/>
    <w:rsid w:val="005B21BA"/>
    <w:rsid w:val="005B2B9F"/>
    <w:rsid w:val="005B2E20"/>
    <w:rsid w:val="005B36AA"/>
    <w:rsid w:val="005B3A28"/>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C7DE1"/>
    <w:rsid w:val="005D0241"/>
    <w:rsid w:val="005D02FF"/>
    <w:rsid w:val="005D0E70"/>
    <w:rsid w:val="005D128A"/>
    <w:rsid w:val="005D165A"/>
    <w:rsid w:val="005D1DD7"/>
    <w:rsid w:val="005D209C"/>
    <w:rsid w:val="005D2212"/>
    <w:rsid w:val="005D3038"/>
    <w:rsid w:val="005D3961"/>
    <w:rsid w:val="005D3D17"/>
    <w:rsid w:val="005D44AE"/>
    <w:rsid w:val="005D4C54"/>
    <w:rsid w:val="005D52A9"/>
    <w:rsid w:val="005D5484"/>
    <w:rsid w:val="005D5E4E"/>
    <w:rsid w:val="005D6A99"/>
    <w:rsid w:val="005D7286"/>
    <w:rsid w:val="005E094E"/>
    <w:rsid w:val="005E1604"/>
    <w:rsid w:val="005E1816"/>
    <w:rsid w:val="005E20E1"/>
    <w:rsid w:val="005E250A"/>
    <w:rsid w:val="005E254D"/>
    <w:rsid w:val="005E2759"/>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6852"/>
    <w:rsid w:val="005F78BC"/>
    <w:rsid w:val="005F796E"/>
    <w:rsid w:val="005F7B61"/>
    <w:rsid w:val="006002C1"/>
    <w:rsid w:val="00600D47"/>
    <w:rsid w:val="0060163B"/>
    <w:rsid w:val="00602426"/>
    <w:rsid w:val="00602457"/>
    <w:rsid w:val="00602956"/>
    <w:rsid w:val="00602B7B"/>
    <w:rsid w:val="00602DD2"/>
    <w:rsid w:val="006032A9"/>
    <w:rsid w:val="00603CAE"/>
    <w:rsid w:val="00603F94"/>
    <w:rsid w:val="0060441A"/>
    <w:rsid w:val="006044D5"/>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CFE"/>
    <w:rsid w:val="00620E2A"/>
    <w:rsid w:val="00620F2E"/>
    <w:rsid w:val="0062155F"/>
    <w:rsid w:val="006215CB"/>
    <w:rsid w:val="00621FE5"/>
    <w:rsid w:val="00622479"/>
    <w:rsid w:val="00622568"/>
    <w:rsid w:val="00622703"/>
    <w:rsid w:val="0062292D"/>
    <w:rsid w:val="00623C4C"/>
    <w:rsid w:val="00624588"/>
    <w:rsid w:val="00624BB9"/>
    <w:rsid w:val="006253A6"/>
    <w:rsid w:val="00625521"/>
    <w:rsid w:val="0062616E"/>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37"/>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7001"/>
    <w:rsid w:val="00687395"/>
    <w:rsid w:val="00687441"/>
    <w:rsid w:val="00687529"/>
    <w:rsid w:val="0068755A"/>
    <w:rsid w:val="00687F33"/>
    <w:rsid w:val="00690C25"/>
    <w:rsid w:val="00690E1B"/>
    <w:rsid w:val="00691433"/>
    <w:rsid w:val="00691660"/>
    <w:rsid w:val="00691D19"/>
    <w:rsid w:val="006920D5"/>
    <w:rsid w:val="00692231"/>
    <w:rsid w:val="00694253"/>
    <w:rsid w:val="0069566E"/>
    <w:rsid w:val="006958AA"/>
    <w:rsid w:val="00695E1A"/>
    <w:rsid w:val="00695E83"/>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6F7A"/>
    <w:rsid w:val="006A77E3"/>
    <w:rsid w:val="006A7F8D"/>
    <w:rsid w:val="006B0BB8"/>
    <w:rsid w:val="006B0D73"/>
    <w:rsid w:val="006B1201"/>
    <w:rsid w:val="006B171C"/>
    <w:rsid w:val="006B1D93"/>
    <w:rsid w:val="006B25C7"/>
    <w:rsid w:val="006B261C"/>
    <w:rsid w:val="006B2E8B"/>
    <w:rsid w:val="006B310D"/>
    <w:rsid w:val="006B35C0"/>
    <w:rsid w:val="006B3AD7"/>
    <w:rsid w:val="006B3F94"/>
    <w:rsid w:val="006B4043"/>
    <w:rsid w:val="006B4247"/>
    <w:rsid w:val="006B476D"/>
    <w:rsid w:val="006B47AF"/>
    <w:rsid w:val="006B4B50"/>
    <w:rsid w:val="006B4B9A"/>
    <w:rsid w:val="006B4F72"/>
    <w:rsid w:val="006B5C1C"/>
    <w:rsid w:val="006B64AF"/>
    <w:rsid w:val="006B695C"/>
    <w:rsid w:val="006B6E03"/>
    <w:rsid w:val="006B7045"/>
    <w:rsid w:val="006B732A"/>
    <w:rsid w:val="006B7423"/>
    <w:rsid w:val="006C011B"/>
    <w:rsid w:val="006C01C6"/>
    <w:rsid w:val="006C0409"/>
    <w:rsid w:val="006C1540"/>
    <w:rsid w:val="006C1CAB"/>
    <w:rsid w:val="006C2285"/>
    <w:rsid w:val="006C2891"/>
    <w:rsid w:val="006C2992"/>
    <w:rsid w:val="006C2D7B"/>
    <w:rsid w:val="006C30F2"/>
    <w:rsid w:val="006C33C9"/>
    <w:rsid w:val="006C3458"/>
    <w:rsid w:val="006C3470"/>
    <w:rsid w:val="006C3A52"/>
    <w:rsid w:val="006C3B41"/>
    <w:rsid w:val="006C431F"/>
    <w:rsid w:val="006C43A5"/>
    <w:rsid w:val="006C465F"/>
    <w:rsid w:val="006C4B8C"/>
    <w:rsid w:val="006C5632"/>
    <w:rsid w:val="006C568F"/>
    <w:rsid w:val="006C5A19"/>
    <w:rsid w:val="006C5BA8"/>
    <w:rsid w:val="006C5C0A"/>
    <w:rsid w:val="006C694D"/>
    <w:rsid w:val="006C6AC7"/>
    <w:rsid w:val="006C6E5D"/>
    <w:rsid w:val="006C72E0"/>
    <w:rsid w:val="006C7691"/>
    <w:rsid w:val="006C7875"/>
    <w:rsid w:val="006C7D83"/>
    <w:rsid w:val="006D037E"/>
    <w:rsid w:val="006D04AD"/>
    <w:rsid w:val="006D08F5"/>
    <w:rsid w:val="006D11C3"/>
    <w:rsid w:val="006D12DA"/>
    <w:rsid w:val="006D1B1C"/>
    <w:rsid w:val="006D1D36"/>
    <w:rsid w:val="006D2024"/>
    <w:rsid w:val="006D228F"/>
    <w:rsid w:val="006D2F35"/>
    <w:rsid w:val="006D321F"/>
    <w:rsid w:val="006D3952"/>
    <w:rsid w:val="006D3A37"/>
    <w:rsid w:val="006D42E4"/>
    <w:rsid w:val="006D4360"/>
    <w:rsid w:val="006D4EB6"/>
    <w:rsid w:val="006D5233"/>
    <w:rsid w:val="006D533E"/>
    <w:rsid w:val="006D600D"/>
    <w:rsid w:val="006D6138"/>
    <w:rsid w:val="006D6171"/>
    <w:rsid w:val="006D630C"/>
    <w:rsid w:val="006D6504"/>
    <w:rsid w:val="006D661D"/>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67A"/>
    <w:rsid w:val="006F6768"/>
    <w:rsid w:val="006F6D50"/>
    <w:rsid w:val="006F6E4A"/>
    <w:rsid w:val="006F6EF3"/>
    <w:rsid w:val="006F706E"/>
    <w:rsid w:val="006F7F54"/>
    <w:rsid w:val="006F7FD6"/>
    <w:rsid w:val="00700265"/>
    <w:rsid w:val="007003DE"/>
    <w:rsid w:val="007007B7"/>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98B"/>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17E4B"/>
    <w:rsid w:val="007213CB"/>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BE1"/>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528"/>
    <w:rsid w:val="00747B98"/>
    <w:rsid w:val="0075048D"/>
    <w:rsid w:val="00750703"/>
    <w:rsid w:val="00750A29"/>
    <w:rsid w:val="00750A5B"/>
    <w:rsid w:val="00750E79"/>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57E67"/>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67A14"/>
    <w:rsid w:val="00767C19"/>
    <w:rsid w:val="00770389"/>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87F65"/>
    <w:rsid w:val="0079087E"/>
    <w:rsid w:val="0079100C"/>
    <w:rsid w:val="0079149E"/>
    <w:rsid w:val="007918C6"/>
    <w:rsid w:val="00791AA0"/>
    <w:rsid w:val="00791FEA"/>
    <w:rsid w:val="007922C0"/>
    <w:rsid w:val="00792AF9"/>
    <w:rsid w:val="00792B71"/>
    <w:rsid w:val="0079315C"/>
    <w:rsid w:val="007933CA"/>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573"/>
    <w:rsid w:val="007977B1"/>
    <w:rsid w:val="00797D72"/>
    <w:rsid w:val="007A0664"/>
    <w:rsid w:val="007A06A7"/>
    <w:rsid w:val="007A074C"/>
    <w:rsid w:val="007A0930"/>
    <w:rsid w:val="007A202C"/>
    <w:rsid w:val="007A2BA8"/>
    <w:rsid w:val="007A2DA1"/>
    <w:rsid w:val="007A3373"/>
    <w:rsid w:val="007A33C1"/>
    <w:rsid w:val="007A3DC8"/>
    <w:rsid w:val="007A4A27"/>
    <w:rsid w:val="007A4C89"/>
    <w:rsid w:val="007A537B"/>
    <w:rsid w:val="007A5CB8"/>
    <w:rsid w:val="007A5DAD"/>
    <w:rsid w:val="007A5F22"/>
    <w:rsid w:val="007A603C"/>
    <w:rsid w:val="007A67F8"/>
    <w:rsid w:val="007A69A5"/>
    <w:rsid w:val="007A6A8E"/>
    <w:rsid w:val="007A6E5F"/>
    <w:rsid w:val="007A70A3"/>
    <w:rsid w:val="007A70C7"/>
    <w:rsid w:val="007A7127"/>
    <w:rsid w:val="007A71C5"/>
    <w:rsid w:val="007A77C6"/>
    <w:rsid w:val="007A78B7"/>
    <w:rsid w:val="007A7E2D"/>
    <w:rsid w:val="007B00B2"/>
    <w:rsid w:val="007B0498"/>
    <w:rsid w:val="007B07FF"/>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36CF"/>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4DB9"/>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6DC"/>
    <w:rsid w:val="008320B9"/>
    <w:rsid w:val="008322B3"/>
    <w:rsid w:val="00832B6F"/>
    <w:rsid w:val="00832CBD"/>
    <w:rsid w:val="00834781"/>
    <w:rsid w:val="00835188"/>
    <w:rsid w:val="00835D8D"/>
    <w:rsid w:val="00835F16"/>
    <w:rsid w:val="008365D1"/>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DD2"/>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8A8"/>
    <w:rsid w:val="00851959"/>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605A"/>
    <w:rsid w:val="00856C22"/>
    <w:rsid w:val="00856E46"/>
    <w:rsid w:val="008572B8"/>
    <w:rsid w:val="008577FA"/>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D"/>
    <w:rsid w:val="00891AEB"/>
    <w:rsid w:val="00891CEC"/>
    <w:rsid w:val="0089207D"/>
    <w:rsid w:val="00892386"/>
    <w:rsid w:val="00892466"/>
    <w:rsid w:val="00892518"/>
    <w:rsid w:val="0089255F"/>
    <w:rsid w:val="0089318B"/>
    <w:rsid w:val="0089399F"/>
    <w:rsid w:val="0089402F"/>
    <w:rsid w:val="00894406"/>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A03"/>
    <w:rsid w:val="008B0F63"/>
    <w:rsid w:val="008B13E9"/>
    <w:rsid w:val="008B1DC0"/>
    <w:rsid w:val="008B201F"/>
    <w:rsid w:val="008B22AD"/>
    <w:rsid w:val="008B2379"/>
    <w:rsid w:val="008B26C3"/>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B7D"/>
    <w:rsid w:val="008C0CE7"/>
    <w:rsid w:val="008C11CF"/>
    <w:rsid w:val="008C129B"/>
    <w:rsid w:val="008C1537"/>
    <w:rsid w:val="008C15C3"/>
    <w:rsid w:val="008C1C95"/>
    <w:rsid w:val="008C1CE8"/>
    <w:rsid w:val="008C1F92"/>
    <w:rsid w:val="008C231F"/>
    <w:rsid w:val="008C27A4"/>
    <w:rsid w:val="008C2800"/>
    <w:rsid w:val="008C2A51"/>
    <w:rsid w:val="008C2E07"/>
    <w:rsid w:val="008C32BC"/>
    <w:rsid w:val="008C3AF3"/>
    <w:rsid w:val="008C3C69"/>
    <w:rsid w:val="008C3CE2"/>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48E"/>
    <w:rsid w:val="008D75DA"/>
    <w:rsid w:val="008D791A"/>
    <w:rsid w:val="008D7B8A"/>
    <w:rsid w:val="008E093C"/>
    <w:rsid w:val="008E0947"/>
    <w:rsid w:val="008E1563"/>
    <w:rsid w:val="008E1615"/>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D6"/>
    <w:rsid w:val="008E58F4"/>
    <w:rsid w:val="008E5B73"/>
    <w:rsid w:val="008E6559"/>
    <w:rsid w:val="008E6876"/>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C52"/>
    <w:rsid w:val="00943DDA"/>
    <w:rsid w:val="0094400E"/>
    <w:rsid w:val="0094422B"/>
    <w:rsid w:val="009444E0"/>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897"/>
    <w:rsid w:val="009719CD"/>
    <w:rsid w:val="009722F4"/>
    <w:rsid w:val="0097232C"/>
    <w:rsid w:val="0097295F"/>
    <w:rsid w:val="009734C1"/>
    <w:rsid w:val="00973A70"/>
    <w:rsid w:val="0097410A"/>
    <w:rsid w:val="009743E4"/>
    <w:rsid w:val="00974542"/>
    <w:rsid w:val="009749C8"/>
    <w:rsid w:val="00974C53"/>
    <w:rsid w:val="009751F8"/>
    <w:rsid w:val="0097520D"/>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35E3"/>
    <w:rsid w:val="009837C8"/>
    <w:rsid w:val="0098398D"/>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B3"/>
    <w:rsid w:val="00990D85"/>
    <w:rsid w:val="0099127C"/>
    <w:rsid w:val="0099218B"/>
    <w:rsid w:val="00992724"/>
    <w:rsid w:val="00992911"/>
    <w:rsid w:val="00992A0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4A9F"/>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1D33"/>
    <w:rsid w:val="009C20C7"/>
    <w:rsid w:val="009C22A8"/>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78BF"/>
    <w:rsid w:val="009C7E91"/>
    <w:rsid w:val="009C7FD3"/>
    <w:rsid w:val="009D0110"/>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BE0"/>
    <w:rsid w:val="009F6EC0"/>
    <w:rsid w:val="009F792D"/>
    <w:rsid w:val="009F7E25"/>
    <w:rsid w:val="00A002D8"/>
    <w:rsid w:val="00A01126"/>
    <w:rsid w:val="00A01C0F"/>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66D"/>
    <w:rsid w:val="00A23DD4"/>
    <w:rsid w:val="00A23DEF"/>
    <w:rsid w:val="00A244C5"/>
    <w:rsid w:val="00A248EC"/>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6BF7"/>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25E"/>
    <w:rsid w:val="00A44EB9"/>
    <w:rsid w:val="00A451F9"/>
    <w:rsid w:val="00A452B9"/>
    <w:rsid w:val="00A4535F"/>
    <w:rsid w:val="00A458B4"/>
    <w:rsid w:val="00A45F68"/>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1100"/>
    <w:rsid w:val="00A615F1"/>
    <w:rsid w:val="00A61E3F"/>
    <w:rsid w:val="00A62318"/>
    <w:rsid w:val="00A62B44"/>
    <w:rsid w:val="00A62C3D"/>
    <w:rsid w:val="00A62E95"/>
    <w:rsid w:val="00A639AF"/>
    <w:rsid w:val="00A63EB1"/>
    <w:rsid w:val="00A644EF"/>
    <w:rsid w:val="00A6545D"/>
    <w:rsid w:val="00A66538"/>
    <w:rsid w:val="00A66768"/>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6922"/>
    <w:rsid w:val="00A76980"/>
    <w:rsid w:val="00A775B2"/>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83B"/>
    <w:rsid w:val="00A939D0"/>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964"/>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B56"/>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A2E"/>
    <w:rsid w:val="00AF0B91"/>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BB"/>
    <w:rsid w:val="00B02BFD"/>
    <w:rsid w:val="00B02EDC"/>
    <w:rsid w:val="00B031C8"/>
    <w:rsid w:val="00B03C2D"/>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3A8"/>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97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619B"/>
    <w:rsid w:val="00B3680A"/>
    <w:rsid w:val="00B400B6"/>
    <w:rsid w:val="00B403FA"/>
    <w:rsid w:val="00B4165D"/>
    <w:rsid w:val="00B416C6"/>
    <w:rsid w:val="00B41E54"/>
    <w:rsid w:val="00B42AC4"/>
    <w:rsid w:val="00B42B98"/>
    <w:rsid w:val="00B433D1"/>
    <w:rsid w:val="00B437F0"/>
    <w:rsid w:val="00B43960"/>
    <w:rsid w:val="00B439BF"/>
    <w:rsid w:val="00B43B6E"/>
    <w:rsid w:val="00B44021"/>
    <w:rsid w:val="00B441EA"/>
    <w:rsid w:val="00B454CF"/>
    <w:rsid w:val="00B4585B"/>
    <w:rsid w:val="00B45C0A"/>
    <w:rsid w:val="00B46088"/>
    <w:rsid w:val="00B460E6"/>
    <w:rsid w:val="00B4673D"/>
    <w:rsid w:val="00B46979"/>
    <w:rsid w:val="00B4754F"/>
    <w:rsid w:val="00B502AC"/>
    <w:rsid w:val="00B50350"/>
    <w:rsid w:val="00B51D7E"/>
    <w:rsid w:val="00B531C0"/>
    <w:rsid w:val="00B5400E"/>
    <w:rsid w:val="00B54254"/>
    <w:rsid w:val="00B542D6"/>
    <w:rsid w:val="00B54756"/>
    <w:rsid w:val="00B548AA"/>
    <w:rsid w:val="00B5523C"/>
    <w:rsid w:val="00B5545E"/>
    <w:rsid w:val="00B554A5"/>
    <w:rsid w:val="00B554EA"/>
    <w:rsid w:val="00B55E7B"/>
    <w:rsid w:val="00B56400"/>
    <w:rsid w:val="00B5691A"/>
    <w:rsid w:val="00B577D4"/>
    <w:rsid w:val="00B57837"/>
    <w:rsid w:val="00B579F1"/>
    <w:rsid w:val="00B57E8A"/>
    <w:rsid w:val="00B57FEC"/>
    <w:rsid w:val="00B60056"/>
    <w:rsid w:val="00B609D5"/>
    <w:rsid w:val="00B60AE3"/>
    <w:rsid w:val="00B60BDB"/>
    <w:rsid w:val="00B611EC"/>
    <w:rsid w:val="00B612F6"/>
    <w:rsid w:val="00B61DBC"/>
    <w:rsid w:val="00B61EC2"/>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1CC2"/>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15BD"/>
    <w:rsid w:val="00BB19C5"/>
    <w:rsid w:val="00BB221B"/>
    <w:rsid w:val="00BB2509"/>
    <w:rsid w:val="00BB282D"/>
    <w:rsid w:val="00BB2DC7"/>
    <w:rsid w:val="00BB3041"/>
    <w:rsid w:val="00BB30F7"/>
    <w:rsid w:val="00BB3410"/>
    <w:rsid w:val="00BB3A1E"/>
    <w:rsid w:val="00BB3EAE"/>
    <w:rsid w:val="00BB4507"/>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5BD"/>
    <w:rsid w:val="00BC4AFB"/>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6A89"/>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554"/>
    <w:rsid w:val="00C00781"/>
    <w:rsid w:val="00C00ECA"/>
    <w:rsid w:val="00C012F7"/>
    <w:rsid w:val="00C01CBD"/>
    <w:rsid w:val="00C01DE5"/>
    <w:rsid w:val="00C01EDE"/>
    <w:rsid w:val="00C0261F"/>
    <w:rsid w:val="00C02702"/>
    <w:rsid w:val="00C02A57"/>
    <w:rsid w:val="00C02AE9"/>
    <w:rsid w:val="00C02EB3"/>
    <w:rsid w:val="00C03A77"/>
    <w:rsid w:val="00C03D9F"/>
    <w:rsid w:val="00C03EC2"/>
    <w:rsid w:val="00C03F60"/>
    <w:rsid w:val="00C03FE7"/>
    <w:rsid w:val="00C0430C"/>
    <w:rsid w:val="00C0437E"/>
    <w:rsid w:val="00C043F6"/>
    <w:rsid w:val="00C0482E"/>
    <w:rsid w:val="00C05BE5"/>
    <w:rsid w:val="00C05CD9"/>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332"/>
    <w:rsid w:val="00C32465"/>
    <w:rsid w:val="00C32840"/>
    <w:rsid w:val="00C328D3"/>
    <w:rsid w:val="00C33130"/>
    <w:rsid w:val="00C33324"/>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39"/>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FA4"/>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46D"/>
    <w:rsid w:val="00C83510"/>
    <w:rsid w:val="00C83CB0"/>
    <w:rsid w:val="00C83DC5"/>
    <w:rsid w:val="00C83EAC"/>
    <w:rsid w:val="00C8458B"/>
    <w:rsid w:val="00C84B33"/>
    <w:rsid w:val="00C85541"/>
    <w:rsid w:val="00C85C72"/>
    <w:rsid w:val="00C8605A"/>
    <w:rsid w:val="00C8634D"/>
    <w:rsid w:val="00C863B2"/>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3631"/>
    <w:rsid w:val="00CA42E4"/>
    <w:rsid w:val="00CA50DA"/>
    <w:rsid w:val="00CA64A0"/>
    <w:rsid w:val="00CA6559"/>
    <w:rsid w:val="00CA6779"/>
    <w:rsid w:val="00CA6A7B"/>
    <w:rsid w:val="00CA6FAC"/>
    <w:rsid w:val="00CA72C4"/>
    <w:rsid w:val="00CB0200"/>
    <w:rsid w:val="00CB0296"/>
    <w:rsid w:val="00CB0616"/>
    <w:rsid w:val="00CB08CA"/>
    <w:rsid w:val="00CB0990"/>
    <w:rsid w:val="00CB0BE8"/>
    <w:rsid w:val="00CB1353"/>
    <w:rsid w:val="00CB1A83"/>
    <w:rsid w:val="00CB28C4"/>
    <w:rsid w:val="00CB2A17"/>
    <w:rsid w:val="00CB2A64"/>
    <w:rsid w:val="00CB3D0D"/>
    <w:rsid w:val="00CB3E6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623A"/>
    <w:rsid w:val="00CE73F2"/>
    <w:rsid w:val="00CE74F5"/>
    <w:rsid w:val="00CE7DD2"/>
    <w:rsid w:val="00CF0444"/>
    <w:rsid w:val="00CF0744"/>
    <w:rsid w:val="00CF0C4E"/>
    <w:rsid w:val="00CF0EC0"/>
    <w:rsid w:val="00CF12F8"/>
    <w:rsid w:val="00CF1AC9"/>
    <w:rsid w:val="00CF1C75"/>
    <w:rsid w:val="00CF2DE7"/>
    <w:rsid w:val="00CF302F"/>
    <w:rsid w:val="00CF4514"/>
    <w:rsid w:val="00CF4CC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1B23"/>
    <w:rsid w:val="00D01BCA"/>
    <w:rsid w:val="00D022E1"/>
    <w:rsid w:val="00D026C1"/>
    <w:rsid w:val="00D02EA8"/>
    <w:rsid w:val="00D02F75"/>
    <w:rsid w:val="00D03438"/>
    <w:rsid w:val="00D034FD"/>
    <w:rsid w:val="00D0419E"/>
    <w:rsid w:val="00D04AB3"/>
    <w:rsid w:val="00D04C4A"/>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437"/>
    <w:rsid w:val="00D165C2"/>
    <w:rsid w:val="00D16D98"/>
    <w:rsid w:val="00D16F48"/>
    <w:rsid w:val="00D1791D"/>
    <w:rsid w:val="00D179B4"/>
    <w:rsid w:val="00D17E85"/>
    <w:rsid w:val="00D20287"/>
    <w:rsid w:val="00D204EB"/>
    <w:rsid w:val="00D218FA"/>
    <w:rsid w:val="00D234DF"/>
    <w:rsid w:val="00D2350F"/>
    <w:rsid w:val="00D2376A"/>
    <w:rsid w:val="00D23C8D"/>
    <w:rsid w:val="00D23DD1"/>
    <w:rsid w:val="00D23DD4"/>
    <w:rsid w:val="00D23F12"/>
    <w:rsid w:val="00D2449B"/>
    <w:rsid w:val="00D2498D"/>
    <w:rsid w:val="00D254F2"/>
    <w:rsid w:val="00D26AAF"/>
    <w:rsid w:val="00D26E4B"/>
    <w:rsid w:val="00D275CD"/>
    <w:rsid w:val="00D276B2"/>
    <w:rsid w:val="00D276C2"/>
    <w:rsid w:val="00D27846"/>
    <w:rsid w:val="00D30D18"/>
    <w:rsid w:val="00D31067"/>
    <w:rsid w:val="00D319B2"/>
    <w:rsid w:val="00D31CC7"/>
    <w:rsid w:val="00D31E83"/>
    <w:rsid w:val="00D31EA9"/>
    <w:rsid w:val="00D322A4"/>
    <w:rsid w:val="00D326F7"/>
    <w:rsid w:val="00D32CAB"/>
    <w:rsid w:val="00D334A9"/>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84B"/>
    <w:rsid w:val="00D46914"/>
    <w:rsid w:val="00D46C2C"/>
    <w:rsid w:val="00D470D7"/>
    <w:rsid w:val="00D4722C"/>
    <w:rsid w:val="00D47CCB"/>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51FD"/>
    <w:rsid w:val="00D65331"/>
    <w:rsid w:val="00D6544E"/>
    <w:rsid w:val="00D655DE"/>
    <w:rsid w:val="00D65A9F"/>
    <w:rsid w:val="00D65D50"/>
    <w:rsid w:val="00D66977"/>
    <w:rsid w:val="00D66A46"/>
    <w:rsid w:val="00D66D96"/>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FAA"/>
    <w:rsid w:val="00D80140"/>
    <w:rsid w:val="00D80B97"/>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763"/>
    <w:rsid w:val="00D8690E"/>
    <w:rsid w:val="00D86B85"/>
    <w:rsid w:val="00D87100"/>
    <w:rsid w:val="00D873DC"/>
    <w:rsid w:val="00D87A07"/>
    <w:rsid w:val="00D87F43"/>
    <w:rsid w:val="00D90185"/>
    <w:rsid w:val="00D901F1"/>
    <w:rsid w:val="00D912CA"/>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3971"/>
    <w:rsid w:val="00DA4249"/>
    <w:rsid w:val="00DA4376"/>
    <w:rsid w:val="00DA443B"/>
    <w:rsid w:val="00DA4B64"/>
    <w:rsid w:val="00DA4F06"/>
    <w:rsid w:val="00DA61C8"/>
    <w:rsid w:val="00DA64D0"/>
    <w:rsid w:val="00DA6502"/>
    <w:rsid w:val="00DA663D"/>
    <w:rsid w:val="00DA66BC"/>
    <w:rsid w:val="00DA67A2"/>
    <w:rsid w:val="00DA6B92"/>
    <w:rsid w:val="00DA6D9E"/>
    <w:rsid w:val="00DA70DE"/>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491"/>
    <w:rsid w:val="00DB69A9"/>
    <w:rsid w:val="00DB6CFC"/>
    <w:rsid w:val="00DB6D50"/>
    <w:rsid w:val="00DB6E74"/>
    <w:rsid w:val="00DB74C1"/>
    <w:rsid w:val="00DB7944"/>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2D29"/>
    <w:rsid w:val="00DC342B"/>
    <w:rsid w:val="00DC3C88"/>
    <w:rsid w:val="00DC423A"/>
    <w:rsid w:val="00DC45E7"/>
    <w:rsid w:val="00DC4999"/>
    <w:rsid w:val="00DC4C1D"/>
    <w:rsid w:val="00DC4D91"/>
    <w:rsid w:val="00DC55B2"/>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752"/>
    <w:rsid w:val="00E00B2E"/>
    <w:rsid w:val="00E00CF6"/>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77"/>
    <w:rsid w:val="00E051D6"/>
    <w:rsid w:val="00E0580E"/>
    <w:rsid w:val="00E05BC4"/>
    <w:rsid w:val="00E0689F"/>
    <w:rsid w:val="00E07AAE"/>
    <w:rsid w:val="00E07D8B"/>
    <w:rsid w:val="00E102F6"/>
    <w:rsid w:val="00E10DCE"/>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19"/>
    <w:rsid w:val="00E15436"/>
    <w:rsid w:val="00E15476"/>
    <w:rsid w:val="00E15BAF"/>
    <w:rsid w:val="00E15F9D"/>
    <w:rsid w:val="00E166B8"/>
    <w:rsid w:val="00E17165"/>
    <w:rsid w:val="00E2088D"/>
    <w:rsid w:val="00E208F8"/>
    <w:rsid w:val="00E209EC"/>
    <w:rsid w:val="00E21173"/>
    <w:rsid w:val="00E21764"/>
    <w:rsid w:val="00E21B4C"/>
    <w:rsid w:val="00E21C81"/>
    <w:rsid w:val="00E21D53"/>
    <w:rsid w:val="00E22094"/>
    <w:rsid w:val="00E22624"/>
    <w:rsid w:val="00E22A9E"/>
    <w:rsid w:val="00E23498"/>
    <w:rsid w:val="00E2380E"/>
    <w:rsid w:val="00E23E12"/>
    <w:rsid w:val="00E24285"/>
    <w:rsid w:val="00E2429C"/>
    <w:rsid w:val="00E25071"/>
    <w:rsid w:val="00E25D24"/>
    <w:rsid w:val="00E25EBC"/>
    <w:rsid w:val="00E2623B"/>
    <w:rsid w:val="00E263D0"/>
    <w:rsid w:val="00E26A68"/>
    <w:rsid w:val="00E27338"/>
    <w:rsid w:val="00E2751C"/>
    <w:rsid w:val="00E27BD9"/>
    <w:rsid w:val="00E27DBA"/>
    <w:rsid w:val="00E30323"/>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A7D"/>
    <w:rsid w:val="00E60D1E"/>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2023"/>
    <w:rsid w:val="00E923F6"/>
    <w:rsid w:val="00E92540"/>
    <w:rsid w:val="00E925D2"/>
    <w:rsid w:val="00E92648"/>
    <w:rsid w:val="00E9295C"/>
    <w:rsid w:val="00E92F2F"/>
    <w:rsid w:val="00E93914"/>
    <w:rsid w:val="00E93EA5"/>
    <w:rsid w:val="00E94401"/>
    <w:rsid w:val="00E955FD"/>
    <w:rsid w:val="00E95CD7"/>
    <w:rsid w:val="00E95D39"/>
    <w:rsid w:val="00E95F34"/>
    <w:rsid w:val="00E9641E"/>
    <w:rsid w:val="00E968B6"/>
    <w:rsid w:val="00E968D0"/>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D1D"/>
    <w:rsid w:val="00EB2DBC"/>
    <w:rsid w:val="00EB2FCF"/>
    <w:rsid w:val="00EB3388"/>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14B0"/>
    <w:rsid w:val="00ED16A5"/>
    <w:rsid w:val="00ED1CDB"/>
    <w:rsid w:val="00ED22E9"/>
    <w:rsid w:val="00ED237E"/>
    <w:rsid w:val="00ED2D7B"/>
    <w:rsid w:val="00ED2FCD"/>
    <w:rsid w:val="00ED362E"/>
    <w:rsid w:val="00ED369F"/>
    <w:rsid w:val="00ED3772"/>
    <w:rsid w:val="00ED3DF4"/>
    <w:rsid w:val="00ED4006"/>
    <w:rsid w:val="00ED44F9"/>
    <w:rsid w:val="00ED4E21"/>
    <w:rsid w:val="00ED4FB3"/>
    <w:rsid w:val="00ED5D16"/>
    <w:rsid w:val="00ED5DA8"/>
    <w:rsid w:val="00ED6966"/>
    <w:rsid w:val="00ED6F83"/>
    <w:rsid w:val="00ED769A"/>
    <w:rsid w:val="00ED7A9B"/>
    <w:rsid w:val="00ED7DB7"/>
    <w:rsid w:val="00EE00A0"/>
    <w:rsid w:val="00EE0439"/>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0E01"/>
    <w:rsid w:val="00EF19FE"/>
    <w:rsid w:val="00EF1BBC"/>
    <w:rsid w:val="00EF2631"/>
    <w:rsid w:val="00EF27A6"/>
    <w:rsid w:val="00EF2C47"/>
    <w:rsid w:val="00EF2F93"/>
    <w:rsid w:val="00EF3AF2"/>
    <w:rsid w:val="00EF3D0A"/>
    <w:rsid w:val="00EF465C"/>
    <w:rsid w:val="00EF468F"/>
    <w:rsid w:val="00EF46AC"/>
    <w:rsid w:val="00EF474D"/>
    <w:rsid w:val="00EF4D66"/>
    <w:rsid w:val="00EF4F61"/>
    <w:rsid w:val="00EF4F9D"/>
    <w:rsid w:val="00EF5623"/>
    <w:rsid w:val="00EF5DF9"/>
    <w:rsid w:val="00EF678A"/>
    <w:rsid w:val="00EF7DAE"/>
    <w:rsid w:val="00F005DA"/>
    <w:rsid w:val="00F00CA2"/>
    <w:rsid w:val="00F01F0C"/>
    <w:rsid w:val="00F025B8"/>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34D"/>
    <w:rsid w:val="00F2241E"/>
    <w:rsid w:val="00F224D5"/>
    <w:rsid w:val="00F226E6"/>
    <w:rsid w:val="00F22C1C"/>
    <w:rsid w:val="00F22D25"/>
    <w:rsid w:val="00F22DB6"/>
    <w:rsid w:val="00F22EA0"/>
    <w:rsid w:val="00F22EE5"/>
    <w:rsid w:val="00F22F0D"/>
    <w:rsid w:val="00F24B63"/>
    <w:rsid w:val="00F24D5F"/>
    <w:rsid w:val="00F25652"/>
    <w:rsid w:val="00F256B0"/>
    <w:rsid w:val="00F25A5E"/>
    <w:rsid w:val="00F25C4F"/>
    <w:rsid w:val="00F2686E"/>
    <w:rsid w:val="00F27D00"/>
    <w:rsid w:val="00F27E06"/>
    <w:rsid w:val="00F305A7"/>
    <w:rsid w:val="00F30757"/>
    <w:rsid w:val="00F31D49"/>
    <w:rsid w:val="00F31DB4"/>
    <w:rsid w:val="00F31E5E"/>
    <w:rsid w:val="00F3203C"/>
    <w:rsid w:val="00F32392"/>
    <w:rsid w:val="00F32490"/>
    <w:rsid w:val="00F32D71"/>
    <w:rsid w:val="00F33049"/>
    <w:rsid w:val="00F35CE6"/>
    <w:rsid w:val="00F362CD"/>
    <w:rsid w:val="00F36653"/>
    <w:rsid w:val="00F3682C"/>
    <w:rsid w:val="00F376A6"/>
    <w:rsid w:val="00F40571"/>
    <w:rsid w:val="00F4078B"/>
    <w:rsid w:val="00F40E62"/>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52B"/>
    <w:rsid w:val="00F677A3"/>
    <w:rsid w:val="00F67940"/>
    <w:rsid w:val="00F67B00"/>
    <w:rsid w:val="00F67F72"/>
    <w:rsid w:val="00F700DB"/>
    <w:rsid w:val="00F706D7"/>
    <w:rsid w:val="00F71573"/>
    <w:rsid w:val="00F7192A"/>
    <w:rsid w:val="00F71B92"/>
    <w:rsid w:val="00F71C9A"/>
    <w:rsid w:val="00F71FB6"/>
    <w:rsid w:val="00F7298B"/>
    <w:rsid w:val="00F72ED3"/>
    <w:rsid w:val="00F7300A"/>
    <w:rsid w:val="00F734C0"/>
    <w:rsid w:val="00F7374B"/>
    <w:rsid w:val="00F73C7C"/>
    <w:rsid w:val="00F73F2F"/>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6628"/>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4345"/>
    <w:rsid w:val="00FC478A"/>
    <w:rsid w:val="00FC4EDA"/>
    <w:rsid w:val="00FC5223"/>
    <w:rsid w:val="00FC52CA"/>
    <w:rsid w:val="00FC52DE"/>
    <w:rsid w:val="00FC539B"/>
    <w:rsid w:val="00FC5ADB"/>
    <w:rsid w:val="00FC5F53"/>
    <w:rsid w:val="00FC6178"/>
    <w:rsid w:val="00FC61FD"/>
    <w:rsid w:val="00FC6F0A"/>
    <w:rsid w:val="00FC7773"/>
    <w:rsid w:val="00FD0132"/>
    <w:rsid w:val="00FD053F"/>
    <w:rsid w:val="00FD0B02"/>
    <w:rsid w:val="00FD0C0B"/>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2CBD"/>
    <w:rsid w:val="00FE353B"/>
    <w:rsid w:val="00FE382E"/>
    <w:rsid w:val="00FE3F5D"/>
    <w:rsid w:val="00FE4583"/>
    <w:rsid w:val="00FE4D5F"/>
    <w:rsid w:val="00FE4FEF"/>
    <w:rsid w:val="00FE5131"/>
    <w:rsid w:val="00FE523C"/>
    <w:rsid w:val="00FE58C6"/>
    <w:rsid w:val="00FE5B1A"/>
    <w:rsid w:val="00FE5CAA"/>
    <w:rsid w:val="00FE5D59"/>
    <w:rsid w:val="00FE631A"/>
    <w:rsid w:val="00FE7232"/>
    <w:rsid w:val="00FE73FC"/>
    <w:rsid w:val="00FE7A41"/>
    <w:rsid w:val="00FF0981"/>
    <w:rsid w:val="00FF0BBD"/>
    <w:rsid w:val="00FF0D4F"/>
    <w:rsid w:val="00FF0E4D"/>
    <w:rsid w:val="00FF1356"/>
    <w:rsid w:val="00FF170C"/>
    <w:rsid w:val="00FF24E1"/>
    <w:rsid w:val="00FF306B"/>
    <w:rsid w:val="00FF314C"/>
    <w:rsid w:val="00FF3745"/>
    <w:rsid w:val="00FF384F"/>
    <w:rsid w:val="00FF3BF4"/>
    <w:rsid w:val="00FF3FB9"/>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42B34"/>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BE37A7"/>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link w:val="TALChar"/>
    <w:qFormat/>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qFormat/>
    <w:rsid w:val="0077479F"/>
  </w:style>
  <w:style w:type="paragraph" w:customStyle="1" w:styleId="B3">
    <w:name w:val="B3"/>
    <w:basedOn w:val="34"/>
    <w:qFormat/>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B2Char">
    <w:name w:val="B2 Char"/>
    <w:link w:val="B2"/>
    <w:qFormat/>
    <w:rsid w:val="0032725E"/>
    <w:rPr>
      <w:rFonts w:ascii="Times New Roman" w:hAnsi="Times New Roman"/>
      <w:lang w:val="en-GB" w:eastAsia="en-GB"/>
    </w:rPr>
  </w:style>
  <w:style w:type="character" w:customStyle="1" w:styleId="TALChar">
    <w:name w:val="TAL Char"/>
    <w:link w:val="TAL"/>
    <w:qFormat/>
    <w:locked/>
    <w:rsid w:val="0032725E"/>
    <w:rPr>
      <w:rFonts w:ascii="Arial" w:hAnsi="Arial"/>
      <w:sz w:val="18"/>
      <w:lang w:val="en-GB" w:eastAsia="en-GB"/>
    </w:rPr>
  </w:style>
  <w:style w:type="character" w:customStyle="1" w:styleId="TAHCar">
    <w:name w:val="TAH Car"/>
    <w:link w:val="TAH"/>
    <w:qFormat/>
    <w:locked/>
    <w:rsid w:val="0032725E"/>
    <w:rPr>
      <w:rFonts w:ascii="Arial" w:hAnsi="Arial"/>
      <w:b/>
      <w:sz w:val="18"/>
      <w:lang w:val="en-GB" w:eastAsia="en-GB"/>
    </w:rPr>
  </w:style>
  <w:style w:type="character" w:customStyle="1" w:styleId="normaltextrun">
    <w:name w:val="normaltextrun"/>
    <w:qFormat/>
    <w:rsid w:val="0032725E"/>
  </w:style>
  <w:style w:type="character" w:customStyle="1" w:styleId="TANChar">
    <w:name w:val="TAN Char"/>
    <w:link w:val="TAN"/>
    <w:qFormat/>
    <w:locked/>
    <w:rsid w:val="0032725E"/>
    <w:rPr>
      <w:rFonts w:ascii="Arial" w:hAnsi="Arial"/>
      <w:sz w:val="18"/>
      <w:lang w:val="en-GB" w:eastAsia="en-GB"/>
    </w:rPr>
  </w:style>
  <w:style w:type="character" w:customStyle="1" w:styleId="spellingerror">
    <w:name w:val="spellingerror"/>
    <w:qFormat/>
    <w:rsid w:val="0032725E"/>
  </w:style>
  <w:style w:type="paragraph" w:customStyle="1" w:styleId="Proposal">
    <w:name w:val="Proposal"/>
    <w:basedOn w:val="a"/>
    <w:link w:val="ProposalChar"/>
    <w:qFormat/>
    <w:rsid w:val="0032725E"/>
    <w:pPr>
      <w:tabs>
        <w:tab w:val="left" w:pos="1701"/>
      </w:tabs>
      <w:overflowPunct w:val="0"/>
      <w:autoSpaceDE w:val="0"/>
      <w:autoSpaceDN w:val="0"/>
      <w:adjustRightInd w:val="0"/>
      <w:snapToGrid/>
      <w:spacing w:after="120" w:afterAutospacing="0"/>
      <w:ind w:left="1701" w:hanging="1701"/>
      <w:textAlignment w:val="baseline"/>
    </w:pPr>
    <w:rPr>
      <w:rFonts w:eastAsia="Times New Roman"/>
      <w:b/>
      <w:bCs/>
      <w:sz w:val="20"/>
      <w:lang w:eastAsia="zh-CN"/>
    </w:rPr>
  </w:style>
  <w:style w:type="character" w:customStyle="1" w:styleId="ProposalChar">
    <w:name w:val="Proposal Char"/>
    <w:link w:val="Proposal"/>
    <w:qFormat/>
    <w:rsid w:val="0032725E"/>
    <w:rPr>
      <w:rFonts w:ascii="Times New Roman" w:eastAsia="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397242248">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6643888">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4610053">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1102</Words>
  <Characters>6288</Characters>
  <Application>Microsoft Office Word</Application>
  <DocSecurity>0</DocSecurity>
  <Lines>52</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高橋宏樹/研究員</cp:lastModifiedBy>
  <cp:revision>2</cp:revision>
  <cp:lastPrinted>2019-02-13T08:31:00Z</cp:lastPrinted>
  <dcterms:created xsi:type="dcterms:W3CDTF">2022-08-12T07:30:00Z</dcterms:created>
  <dcterms:modified xsi:type="dcterms:W3CDTF">2022-08-12T07:30:00Z</dcterms:modified>
</cp:coreProperties>
</file>