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BAFEA" w14:textId="7EDAFE13" w:rsidR="000A6136" w:rsidRPr="004B233C" w:rsidRDefault="000E2AF5" w:rsidP="000A6136">
      <w:pPr>
        <w:tabs>
          <w:tab w:val="right" w:pos="9216"/>
        </w:tabs>
        <w:rPr>
          <w:b/>
          <w:kern w:val="2"/>
          <w:lang w:eastAsia="zh-CN"/>
        </w:rPr>
      </w:pPr>
      <w:r>
        <w:rPr>
          <w:noProof/>
        </w:rPr>
        <mc:AlternateContent>
          <mc:Choice Requires="wps">
            <w:drawing>
              <wp:anchor distT="0" distB="0" distL="114300" distR="114300" simplePos="0" relativeHeight="251659264"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169CA7"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B233C" w:rsidRPr="004B233C">
        <w:rPr>
          <w:b/>
          <w:kern w:val="2"/>
          <w:lang w:eastAsia="zh-CN"/>
        </w:rPr>
        <w:t>Machst du noch w</w:t>
      </w:r>
      <w:r w:rsidR="000A6136" w:rsidRPr="004B233C">
        <w:rPr>
          <w:b/>
          <w:kern w:val="2"/>
          <w:lang w:eastAsia="zh-CN"/>
        </w:rPr>
        <w:t>3GPP TSG RAN WG1 #</w:t>
      </w:r>
      <w:r w:rsidR="00F95A72" w:rsidRPr="004B233C">
        <w:rPr>
          <w:b/>
          <w:kern w:val="2"/>
          <w:lang w:eastAsia="zh-CN"/>
        </w:rPr>
        <w:t>110</w:t>
      </w:r>
      <w:r w:rsidR="000A6136" w:rsidRPr="004B233C">
        <w:rPr>
          <w:b/>
          <w:kern w:val="2"/>
          <w:lang w:eastAsia="zh-CN"/>
        </w:rPr>
        <w:tab/>
        <w:t>R1-220</w:t>
      </w:r>
      <w:r w:rsidR="00B211B0" w:rsidRPr="004B233C">
        <w:rPr>
          <w:b/>
          <w:kern w:val="2"/>
          <w:lang w:eastAsia="zh-CN"/>
        </w:rPr>
        <w:t>7124</w:t>
      </w:r>
    </w:p>
    <w:p w14:paraId="79F7B8D7" w14:textId="1D0D8158" w:rsidR="000A6136" w:rsidRPr="003A6512" w:rsidRDefault="00F95A72" w:rsidP="000A6136">
      <w:pPr>
        <w:tabs>
          <w:tab w:val="right" w:pos="9216"/>
        </w:tabs>
        <w:rPr>
          <w:b/>
          <w:kern w:val="2"/>
          <w:lang w:val="en-US" w:eastAsia="zh-CN"/>
        </w:rPr>
      </w:pPr>
      <w:r w:rsidRPr="00F95A72">
        <w:rPr>
          <w:b/>
          <w:kern w:val="2"/>
          <w:lang w:val="en-US" w:eastAsia="zh-CN"/>
        </w:rPr>
        <w:t>Toulouse, France, August 22nd – 26th, 2022</w:t>
      </w:r>
    </w:p>
    <w:p w14:paraId="1D3C2EE6" w14:textId="77777777" w:rsidR="000A6136" w:rsidRPr="003A6512" w:rsidRDefault="000A6136" w:rsidP="000A6136">
      <w:pPr>
        <w:tabs>
          <w:tab w:val="right" w:pos="9216"/>
        </w:tabs>
        <w:rPr>
          <w:b/>
          <w:kern w:val="2"/>
          <w:sz w:val="16"/>
          <w:szCs w:val="16"/>
          <w:lang w:val="en-US" w:eastAsia="zh-CN"/>
        </w:rPr>
      </w:pPr>
    </w:p>
    <w:p w14:paraId="2C8C9B1E" w14:textId="29282CAE" w:rsidR="00B52A57" w:rsidRPr="003A6512" w:rsidRDefault="00B52A57" w:rsidP="009C0E12">
      <w:pPr>
        <w:spacing w:after="60"/>
        <w:ind w:left="1555" w:hanging="1555"/>
        <w:rPr>
          <w:b/>
          <w:kern w:val="2"/>
          <w:lang w:val="en-US" w:eastAsia="zh-CN"/>
        </w:rPr>
      </w:pPr>
      <w:r w:rsidRPr="003A6512">
        <w:rPr>
          <w:b/>
          <w:kern w:val="2"/>
          <w:lang w:val="en-US" w:eastAsia="zh-CN"/>
        </w:rPr>
        <w:t>Agenda Item:</w:t>
      </w:r>
      <w:r w:rsidRPr="003A6512">
        <w:rPr>
          <w:b/>
          <w:kern w:val="2"/>
          <w:lang w:val="en-US" w:eastAsia="zh-CN"/>
        </w:rPr>
        <w:tab/>
      </w:r>
      <w:r w:rsidR="009C0E12" w:rsidRPr="003A6512">
        <w:rPr>
          <w:b/>
          <w:kern w:val="2"/>
          <w:lang w:val="en-US" w:eastAsia="zh-CN"/>
        </w:rPr>
        <w:t>9.5.1.</w:t>
      </w:r>
      <w:r w:rsidR="00132BD1">
        <w:rPr>
          <w:b/>
          <w:kern w:val="2"/>
          <w:lang w:val="en-US" w:eastAsia="zh-CN"/>
        </w:rPr>
        <w:t>2</w:t>
      </w:r>
      <w:r w:rsidRPr="003A6512">
        <w:rPr>
          <w:b/>
          <w:kern w:val="2"/>
          <w:lang w:val="en-US" w:eastAsia="zh-CN"/>
        </w:rPr>
        <w:tab/>
      </w:r>
    </w:p>
    <w:p w14:paraId="2927924F" w14:textId="373FC28F" w:rsidR="00B52A57" w:rsidRPr="003A6512" w:rsidRDefault="00B52A57" w:rsidP="00B52A57">
      <w:pPr>
        <w:spacing w:after="60"/>
        <w:ind w:left="1555" w:hanging="1555"/>
        <w:rPr>
          <w:b/>
          <w:kern w:val="2"/>
          <w:lang w:val="en-US" w:eastAsia="zh-CN"/>
        </w:rPr>
      </w:pPr>
      <w:r w:rsidRPr="003A6512">
        <w:rPr>
          <w:b/>
          <w:kern w:val="2"/>
          <w:lang w:val="en-US" w:eastAsia="zh-CN"/>
        </w:rPr>
        <w:t>Source:</w:t>
      </w:r>
      <w:r w:rsidRPr="003A6512">
        <w:rPr>
          <w:b/>
          <w:kern w:val="2"/>
          <w:lang w:val="en-US" w:eastAsia="zh-CN"/>
        </w:rPr>
        <w:tab/>
        <w:t>Fraunhofer IIS, Fraunhofer HHI</w:t>
      </w:r>
    </w:p>
    <w:p w14:paraId="6E24B451" w14:textId="5E447A4F" w:rsidR="00B52A57" w:rsidRPr="003A6512" w:rsidRDefault="00B52A57" w:rsidP="0043278C">
      <w:pPr>
        <w:spacing w:after="60"/>
        <w:ind w:left="1555" w:hanging="1555"/>
        <w:rPr>
          <w:b/>
          <w:kern w:val="2"/>
          <w:lang w:val="en-US" w:eastAsia="zh-CN"/>
        </w:rPr>
      </w:pPr>
      <w:r w:rsidRPr="003A6512">
        <w:rPr>
          <w:b/>
          <w:kern w:val="2"/>
          <w:lang w:val="en-US" w:eastAsia="zh-CN"/>
        </w:rPr>
        <w:t>Title:</w:t>
      </w:r>
      <w:r w:rsidRPr="003A6512">
        <w:rPr>
          <w:b/>
          <w:kern w:val="2"/>
          <w:lang w:val="en-US" w:eastAsia="zh-CN"/>
        </w:rPr>
        <w:tab/>
      </w:r>
      <w:r w:rsidR="00B211B0" w:rsidRPr="00B211B0">
        <w:rPr>
          <w:b/>
          <w:kern w:val="2"/>
          <w:lang w:val="en-US" w:eastAsia="zh-CN"/>
        </w:rPr>
        <w:t>Evaluation methodology for SL positioning</w:t>
      </w:r>
    </w:p>
    <w:p w14:paraId="11267C8B" w14:textId="77777777" w:rsidR="00B52A57" w:rsidRPr="00815B35" w:rsidRDefault="00B52A57" w:rsidP="00B52A57">
      <w:pPr>
        <w:spacing w:after="60"/>
        <w:ind w:left="1555" w:hanging="1555"/>
        <w:rPr>
          <w:b/>
          <w:kern w:val="2"/>
          <w:lang w:val="en-US" w:eastAsia="zh-CN"/>
        </w:rPr>
      </w:pPr>
      <w:r w:rsidRPr="00815B35">
        <w:rPr>
          <w:b/>
          <w:kern w:val="2"/>
          <w:lang w:val="en-US" w:eastAsia="zh-CN"/>
        </w:rPr>
        <w:t>Document for:</w:t>
      </w:r>
      <w:r w:rsidRPr="00815B35">
        <w:rPr>
          <w:b/>
          <w:kern w:val="2"/>
          <w:lang w:val="en-US" w:eastAsia="zh-CN"/>
        </w:rPr>
        <w:tab/>
        <w:t>Discussion &amp; Decision</w:t>
      </w:r>
    </w:p>
    <w:p w14:paraId="0C849061" w14:textId="77777777" w:rsidR="00B52A57" w:rsidRPr="00815B35" w:rsidRDefault="00B52A57" w:rsidP="00B52A57">
      <w:pPr>
        <w:pBdr>
          <w:bottom w:val="single" w:sz="4" w:space="1" w:color="auto"/>
        </w:pBdr>
        <w:rPr>
          <w:b/>
          <w:kern w:val="2"/>
          <w:sz w:val="16"/>
          <w:szCs w:val="16"/>
          <w:lang w:val="en-US" w:eastAsia="zh-CN"/>
        </w:rPr>
      </w:pPr>
    </w:p>
    <w:p w14:paraId="2C83FE5D" w14:textId="77777777" w:rsidR="00816BAF" w:rsidRPr="00816BAF" w:rsidRDefault="00816BAF" w:rsidP="00815B35">
      <w:pPr>
        <w:pStyle w:val="berschrift1"/>
        <w:numPr>
          <w:ilvl w:val="0"/>
          <w:numId w:val="0"/>
        </w:numPr>
        <w:ind w:left="18"/>
      </w:pPr>
      <w:bookmarkStart w:id="0" w:name="_Ref37187857"/>
      <w:bookmarkStart w:id="1" w:name="_Ref124589705"/>
      <w:bookmarkStart w:id="2" w:name="_Ref129681862"/>
    </w:p>
    <w:p w14:paraId="21BEB5A1" w14:textId="1638771E" w:rsidR="00212600" w:rsidRDefault="00B52A57" w:rsidP="00212600">
      <w:pPr>
        <w:pStyle w:val="berschrift1"/>
        <w:ind w:left="450"/>
      </w:pPr>
      <w:r>
        <w:t>Introduction</w:t>
      </w:r>
      <w:bookmarkEnd w:id="0"/>
      <w:r>
        <w:t xml:space="preserve"> </w:t>
      </w:r>
    </w:p>
    <w:p w14:paraId="33D15122" w14:textId="6B934047" w:rsidR="00132BD1" w:rsidRPr="00815B35" w:rsidRDefault="00132BD1" w:rsidP="00132BD1">
      <w:pPr>
        <w:rPr>
          <w:lang w:val="en-US"/>
        </w:rPr>
      </w:pPr>
      <w:r w:rsidRPr="00815B35">
        <w:rPr>
          <w:lang w:val="en-US"/>
        </w:rPr>
        <w:t>In the SID of</w:t>
      </w:r>
      <w:r w:rsidRPr="00815B35">
        <w:rPr>
          <w:i/>
          <w:iCs/>
          <w:lang w:val="en-US"/>
        </w:rPr>
        <w:t xml:space="preserve"> </w:t>
      </w:r>
      <w:sdt>
        <w:sdtPr>
          <w:rPr>
            <w:rStyle w:val="Hyperlink"/>
          </w:rPr>
          <w:id w:val="1942498458"/>
          <w:citation/>
        </w:sdtPr>
        <w:sdtEndPr>
          <w:rPr>
            <w:rStyle w:val="Hyperlink"/>
          </w:rPr>
        </w:sdtEndPr>
        <w:sdtContent>
          <w:r>
            <w:rPr>
              <w:rStyle w:val="Hyperlink"/>
            </w:rPr>
            <w:fldChar w:fldCharType="begin"/>
          </w:r>
          <w:r w:rsidRPr="00815B35">
            <w:rPr>
              <w:rStyle w:val="Hyperlink"/>
              <w:lang w:val="en-US"/>
            </w:rPr>
            <w:instrText xml:space="preserve"> CITATION 3GPP_SID_RP213588 \l 1031 </w:instrText>
          </w:r>
          <w:r>
            <w:rPr>
              <w:rStyle w:val="Hyperlink"/>
            </w:rPr>
            <w:fldChar w:fldCharType="separate"/>
          </w:r>
          <w:r w:rsidR="00065BBB" w:rsidRPr="00065BBB">
            <w:rPr>
              <w:noProof/>
              <w:color w:val="0563C1" w:themeColor="hyperlink"/>
              <w:lang w:val="en-US"/>
            </w:rPr>
            <w:t>[1]</w:t>
          </w:r>
          <w:r>
            <w:rPr>
              <w:rStyle w:val="Hyperlink"/>
            </w:rPr>
            <w:fldChar w:fldCharType="end"/>
          </w:r>
        </w:sdtContent>
      </w:sdt>
      <w:r w:rsidRPr="00815B35">
        <w:rPr>
          <w:lang w:val="en-US"/>
        </w:rPr>
        <w:t xml:space="preserve">, the following objectives define the scope in the study item </w:t>
      </w:r>
      <w:r w:rsidR="001F50A2">
        <w:rPr>
          <w:lang w:val="en-US"/>
        </w:rPr>
        <w:t>“</w:t>
      </w:r>
      <w:r w:rsidRPr="00815B35">
        <w:rPr>
          <w:lang w:val="en-US"/>
        </w:rPr>
        <w:t>Study on expanded and improved NR positioning</w:t>
      </w:r>
      <w:r w:rsidR="001F50A2">
        <w:rPr>
          <w:lang w:val="en-US"/>
        </w:rPr>
        <w:t>”</w:t>
      </w:r>
      <w:r w:rsidRPr="00815B35">
        <w:rPr>
          <w:lang w:val="en-US"/>
        </w:rPr>
        <w:t xml:space="preserve"> w.r.t. SL positioning:</w:t>
      </w:r>
    </w:p>
    <w:tbl>
      <w:tblPr>
        <w:tblStyle w:val="Tabellenraster"/>
        <w:tblW w:w="0" w:type="auto"/>
        <w:tblLook w:val="04A0" w:firstRow="1" w:lastRow="0" w:firstColumn="1" w:lastColumn="0" w:noHBand="0" w:noVBand="1"/>
      </w:tblPr>
      <w:tblGrid>
        <w:gridCol w:w="9307"/>
      </w:tblGrid>
      <w:tr w:rsidR="00132BD1" w:rsidRPr="004B233C" w14:paraId="13FB4E9A" w14:textId="77777777" w:rsidTr="003456B4">
        <w:tc>
          <w:tcPr>
            <w:tcW w:w="9307" w:type="dxa"/>
          </w:tcPr>
          <w:p w14:paraId="002249EA" w14:textId="77777777" w:rsidR="00132BD1" w:rsidRDefault="00132BD1" w:rsidP="003456B4">
            <w:pPr>
              <w:rPr>
                <w:bCs/>
              </w:rPr>
            </w:pPr>
          </w:p>
          <w:p w14:paraId="687651B4" w14:textId="77777777" w:rsidR="004B233C" w:rsidRDefault="00132BD1" w:rsidP="00132BD1">
            <w:pPr>
              <w:numPr>
                <w:ilvl w:val="0"/>
                <w:numId w:val="3"/>
              </w:numPr>
              <w:overflowPunct w:val="0"/>
              <w:jc w:val="left"/>
              <w:textAlignment w:val="baseline"/>
              <w:rPr>
                <w:bCs/>
                <w:color w:val="D9D9D9" w:themeColor="background1" w:themeShade="D9"/>
              </w:rPr>
            </w:pPr>
            <w:r w:rsidRPr="00335C9F">
              <w:rPr>
                <w:bCs/>
                <w:color w:val="D9D9D9" w:themeColor="background1" w:themeShade="D9"/>
              </w:rPr>
              <w:t>Study solutions for sidelink positioning considering the following:</w:t>
            </w:r>
          </w:p>
          <w:p w14:paraId="3E7A5134" w14:textId="128DE426" w:rsidR="00132BD1" w:rsidRPr="00335C9F" w:rsidRDefault="00132BD1" w:rsidP="00132BD1">
            <w:pPr>
              <w:numPr>
                <w:ilvl w:val="0"/>
                <w:numId w:val="3"/>
              </w:numPr>
              <w:overflowPunct w:val="0"/>
              <w:jc w:val="left"/>
              <w:textAlignment w:val="baseline"/>
              <w:rPr>
                <w:bCs/>
                <w:color w:val="D9D9D9" w:themeColor="background1" w:themeShade="D9"/>
              </w:rPr>
            </w:pPr>
            <w:r w:rsidRPr="00335C9F">
              <w:rPr>
                <w:bCs/>
                <w:color w:val="D9D9D9" w:themeColor="background1" w:themeShade="D9"/>
              </w:rPr>
              <w:t xml:space="preserve"> [RAN1, RAN2] </w:t>
            </w:r>
          </w:p>
          <w:p w14:paraId="7589FE66" w14:textId="77777777" w:rsidR="00132BD1" w:rsidRPr="00335C9F" w:rsidRDefault="00132BD1" w:rsidP="00132BD1">
            <w:pPr>
              <w:numPr>
                <w:ilvl w:val="0"/>
                <w:numId w:val="3"/>
              </w:numPr>
              <w:overflowPunct w:val="0"/>
              <w:ind w:left="1080"/>
              <w:jc w:val="left"/>
              <w:textAlignment w:val="baseline"/>
              <w:rPr>
                <w:bCs/>
                <w:color w:val="D9D9D9" w:themeColor="background1" w:themeShade="D9"/>
              </w:rPr>
            </w:pPr>
            <w:r w:rsidRPr="00335C9F">
              <w:rPr>
                <w:bCs/>
                <w:color w:val="D9D9D9" w:themeColor="background1" w:themeShade="D9"/>
              </w:rPr>
              <w:t xml:space="preserve">Scenario/requirements </w:t>
            </w:r>
          </w:p>
          <w:p w14:paraId="49F1745C" w14:textId="77777777" w:rsidR="00132BD1" w:rsidRPr="00335C9F" w:rsidRDefault="00132BD1" w:rsidP="00132BD1">
            <w:pPr>
              <w:numPr>
                <w:ilvl w:val="1"/>
                <w:numId w:val="3"/>
              </w:numPr>
              <w:overflowPunct w:val="0"/>
              <w:jc w:val="left"/>
              <w:textAlignment w:val="baseline"/>
              <w:rPr>
                <w:bCs/>
                <w:color w:val="D9D9D9" w:themeColor="background1" w:themeShade="D9"/>
              </w:rPr>
            </w:pPr>
            <w:r w:rsidRPr="00335C9F">
              <w:rPr>
                <w:bCs/>
                <w:color w:val="D9D9D9" w:themeColor="background1" w:themeShade="D9"/>
              </w:rPr>
              <w:t>Coverage scenarios to cover: in-coverage, partial-coverage and out-of-coverage</w:t>
            </w:r>
          </w:p>
          <w:p w14:paraId="4F09B713" w14:textId="77777777" w:rsidR="00132BD1" w:rsidRPr="00335C9F" w:rsidRDefault="00132BD1" w:rsidP="00132BD1">
            <w:pPr>
              <w:numPr>
                <w:ilvl w:val="1"/>
                <w:numId w:val="3"/>
              </w:numPr>
              <w:overflowPunct w:val="0"/>
              <w:jc w:val="left"/>
              <w:textAlignment w:val="baseline"/>
              <w:rPr>
                <w:bCs/>
                <w:color w:val="D9D9D9" w:themeColor="background1" w:themeShade="D9"/>
              </w:rPr>
            </w:pPr>
            <w:r w:rsidRPr="00335C9F">
              <w:rPr>
                <w:bCs/>
                <w:color w:val="D9D9D9" w:themeColor="background1" w:themeShade="D9"/>
              </w:rPr>
              <w:t>Requirements: Based on requirements identified in TR38.845 and TS22.261 and TS22.104</w:t>
            </w:r>
          </w:p>
          <w:p w14:paraId="42C142F2" w14:textId="77777777" w:rsidR="00132BD1" w:rsidRPr="00335C9F" w:rsidRDefault="00132BD1" w:rsidP="00132BD1">
            <w:pPr>
              <w:numPr>
                <w:ilvl w:val="1"/>
                <w:numId w:val="3"/>
              </w:numPr>
              <w:overflowPunct w:val="0"/>
              <w:jc w:val="left"/>
              <w:textAlignment w:val="baseline"/>
              <w:rPr>
                <w:bCs/>
                <w:color w:val="D9D9D9" w:themeColor="background1" w:themeShade="D9"/>
              </w:rPr>
            </w:pPr>
            <w:r w:rsidRPr="00335C9F">
              <w:rPr>
                <w:bCs/>
                <w:color w:val="D9D9D9" w:themeColor="background1" w:themeShade="D9"/>
              </w:rPr>
              <w:t>Use cases: V2X (TR38.845), public safety (TR38.845), commercial (TS22.261), IIOT (TS22.104)</w:t>
            </w:r>
          </w:p>
          <w:p w14:paraId="0B321F19" w14:textId="77777777" w:rsidR="00132BD1" w:rsidRPr="00335C9F" w:rsidRDefault="00132BD1" w:rsidP="00132BD1">
            <w:pPr>
              <w:numPr>
                <w:ilvl w:val="1"/>
                <w:numId w:val="3"/>
              </w:numPr>
              <w:overflowPunct w:val="0"/>
              <w:jc w:val="left"/>
              <w:textAlignment w:val="baseline"/>
              <w:rPr>
                <w:bCs/>
                <w:color w:val="D9D9D9" w:themeColor="background1" w:themeShade="D9"/>
              </w:rPr>
            </w:pPr>
            <w:r w:rsidRPr="00335C9F">
              <w:rPr>
                <w:bCs/>
                <w:color w:val="D9D9D9" w:themeColor="background1" w:themeShade="D9"/>
              </w:rPr>
              <w:t>Spectrum: ITS, licensed</w:t>
            </w:r>
          </w:p>
          <w:p w14:paraId="1CDFCC1D" w14:textId="77777777" w:rsidR="00132BD1" w:rsidRPr="005F435A" w:rsidRDefault="00132BD1" w:rsidP="00132BD1">
            <w:pPr>
              <w:numPr>
                <w:ilvl w:val="0"/>
                <w:numId w:val="3"/>
              </w:numPr>
              <w:overflowPunct w:val="0"/>
              <w:ind w:left="1080"/>
              <w:jc w:val="left"/>
              <w:textAlignment w:val="baseline"/>
              <w:rPr>
                <w:bCs/>
                <w:color w:val="D9D9D9" w:themeColor="background1" w:themeShade="D9"/>
              </w:rPr>
            </w:pPr>
            <w:r w:rsidRPr="005F435A">
              <w:rPr>
                <w:bCs/>
                <w:color w:val="D9D9D9" w:themeColor="background1" w:themeShade="D9"/>
              </w:rPr>
              <w:t>Identify specific target performance requirements to be considered for the evaluation based on existing 3GPP work and inputs from industry forums [RAN1]</w:t>
            </w:r>
          </w:p>
          <w:p w14:paraId="50A639B1" w14:textId="77777777" w:rsidR="00132BD1" w:rsidRPr="00335C9F" w:rsidRDefault="00132BD1" w:rsidP="00132BD1">
            <w:pPr>
              <w:numPr>
                <w:ilvl w:val="0"/>
                <w:numId w:val="3"/>
              </w:numPr>
              <w:overflowPunct w:val="0"/>
              <w:ind w:left="1080"/>
              <w:jc w:val="left"/>
              <w:textAlignment w:val="baseline"/>
              <w:rPr>
                <w:bCs/>
              </w:rPr>
            </w:pPr>
            <w:r w:rsidRPr="00335C9F">
              <w:rPr>
                <w:bCs/>
              </w:rPr>
              <w:t xml:space="preserve">Define evaluation methodology with which to evaluate SL positioning for the uses cases and coverage scenarios, reusing existing methodologies from sidelink communication and from positioning as much as possible [RAN1]. </w:t>
            </w:r>
          </w:p>
          <w:p w14:paraId="14002E3E" w14:textId="77777777" w:rsidR="00132BD1" w:rsidRPr="005F435A" w:rsidRDefault="00132BD1" w:rsidP="00132BD1">
            <w:pPr>
              <w:numPr>
                <w:ilvl w:val="0"/>
                <w:numId w:val="3"/>
              </w:numPr>
              <w:overflowPunct w:val="0"/>
              <w:ind w:left="1080"/>
              <w:jc w:val="left"/>
              <w:textAlignment w:val="baseline"/>
              <w:rPr>
                <w:bCs/>
                <w:color w:val="D9D9D9" w:themeColor="background1" w:themeShade="D9"/>
              </w:rPr>
            </w:pPr>
            <w:r w:rsidRPr="005F435A">
              <w:rPr>
                <w:bCs/>
                <w:color w:val="D9D9D9" w:themeColor="background1" w:themeShade="D9"/>
              </w:rPr>
              <w:t>Study and evaluate performance and feasibility of potential solutions for SL positioning, considering relative positioning, ranging and absolute positioning: [RAN1, RAN2]</w:t>
            </w:r>
          </w:p>
          <w:p w14:paraId="65FACC6C" w14:textId="77777777" w:rsidR="00132BD1" w:rsidRPr="005F435A" w:rsidRDefault="00132BD1" w:rsidP="00132BD1">
            <w:pPr>
              <w:numPr>
                <w:ilvl w:val="1"/>
                <w:numId w:val="3"/>
              </w:numPr>
              <w:overflowPunct w:val="0"/>
              <w:jc w:val="left"/>
              <w:textAlignment w:val="baseline"/>
              <w:rPr>
                <w:bCs/>
                <w:color w:val="D9D9D9" w:themeColor="background1" w:themeShade="D9"/>
              </w:rPr>
            </w:pPr>
            <w:r w:rsidRPr="005F435A">
              <w:rPr>
                <w:bCs/>
                <w:color w:val="D9D9D9" w:themeColor="background1" w:themeShade="D9"/>
              </w:rPr>
              <w:t>Evaluate bandwidth requirement needed to meet the identified accuracy requirements [RAN1]</w:t>
            </w:r>
          </w:p>
          <w:p w14:paraId="61814B83" w14:textId="77777777" w:rsidR="00132BD1" w:rsidRPr="005F435A" w:rsidRDefault="00132BD1" w:rsidP="00132BD1">
            <w:pPr>
              <w:numPr>
                <w:ilvl w:val="1"/>
                <w:numId w:val="3"/>
              </w:numPr>
              <w:overflowPunct w:val="0"/>
              <w:jc w:val="left"/>
              <w:textAlignment w:val="baseline"/>
              <w:rPr>
                <w:bCs/>
                <w:color w:val="D9D9D9" w:themeColor="background1" w:themeShade="D9"/>
              </w:rPr>
            </w:pPr>
            <w:r w:rsidRPr="005F435A">
              <w:rPr>
                <w:bCs/>
                <w:color w:val="D9D9D9" w:themeColor="background1" w:themeShade="D9"/>
              </w:rPr>
              <w:t>Study of positioning methods (e.g. TDOA, RTT, AOA/D, etc) including combination of SL positioning measurements with other RAT dependent positioning measurements (e.g. Uu based measurements) [RAN1]</w:t>
            </w:r>
          </w:p>
          <w:p w14:paraId="06C2BC1D" w14:textId="77777777" w:rsidR="004B233C" w:rsidRDefault="00132BD1" w:rsidP="00132BD1">
            <w:pPr>
              <w:numPr>
                <w:ilvl w:val="1"/>
                <w:numId w:val="3"/>
              </w:numPr>
              <w:overflowPunct w:val="0"/>
              <w:jc w:val="left"/>
              <w:textAlignment w:val="baseline"/>
              <w:rPr>
                <w:bCs/>
                <w:color w:val="D9D9D9" w:themeColor="background1" w:themeShade="D9"/>
              </w:rPr>
            </w:pPr>
            <w:r w:rsidRPr="005F435A">
              <w:rPr>
                <w:bCs/>
                <w:color w:val="D9D9D9" w:themeColor="background1" w:themeShade="D9"/>
              </w:rPr>
              <w:t xml:space="preserve">Study of sidelink reference signals for positioning purposes from physical layer perspective, including signal design, resource allocation, measurements, associated procedures, etc, reusing existing reference signals, procedures, etc </w:t>
            </w:r>
          </w:p>
          <w:p w14:paraId="383AB93B" w14:textId="53A3795E" w:rsidR="00132BD1" w:rsidRPr="005F435A" w:rsidRDefault="004B233C" w:rsidP="00132BD1">
            <w:pPr>
              <w:numPr>
                <w:ilvl w:val="1"/>
                <w:numId w:val="3"/>
              </w:numPr>
              <w:overflowPunct w:val="0"/>
              <w:jc w:val="left"/>
              <w:textAlignment w:val="baseline"/>
              <w:rPr>
                <w:bCs/>
                <w:color w:val="D9D9D9" w:themeColor="background1" w:themeShade="D9"/>
              </w:rPr>
            </w:pPr>
            <w:r w:rsidRPr="005F435A">
              <w:rPr>
                <w:bCs/>
                <w:color w:val="D9D9D9" w:themeColor="background1" w:themeShade="D9"/>
              </w:rPr>
              <w:t>F</w:t>
            </w:r>
            <w:r>
              <w:rPr>
                <w:bCs/>
                <w:color w:val="D9D9D9" w:themeColor="background1" w:themeShade="D9"/>
              </w:rPr>
              <w:t>++++</w:t>
            </w:r>
            <w:r w:rsidR="00132BD1" w:rsidRPr="005F435A">
              <w:rPr>
                <w:bCs/>
                <w:color w:val="D9D9D9" w:themeColor="background1" w:themeShade="D9"/>
              </w:rPr>
              <w:t>rom sidelink communication and from positioning as much as possible [RAN1]</w:t>
            </w:r>
          </w:p>
          <w:p w14:paraId="3FE0E1B4" w14:textId="77777777" w:rsidR="00132BD1" w:rsidRPr="005F435A" w:rsidRDefault="00132BD1" w:rsidP="00132BD1">
            <w:pPr>
              <w:numPr>
                <w:ilvl w:val="1"/>
                <w:numId w:val="3"/>
              </w:numPr>
              <w:overflowPunct w:val="0"/>
              <w:jc w:val="left"/>
              <w:textAlignment w:val="baseline"/>
              <w:rPr>
                <w:bCs/>
                <w:color w:val="D9D9D9" w:themeColor="background1" w:themeShade="D9"/>
              </w:rPr>
            </w:pPr>
            <w:r w:rsidRPr="005F435A">
              <w:rPr>
                <w:bCs/>
                <w:color w:val="D9D9D9" w:themeColor="background1" w:themeShade="D9"/>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6CDDCC80" w14:textId="10A80A4B" w:rsidR="00132BD1" w:rsidRPr="0057352B" w:rsidRDefault="00132BD1" w:rsidP="0057352B">
            <w:pPr>
              <w:ind w:left="1080"/>
              <w:rPr>
                <w:bCs/>
                <w:color w:val="D9D9D9" w:themeColor="background1" w:themeShade="D9"/>
              </w:rPr>
            </w:pPr>
            <w:r w:rsidRPr="005F435A">
              <w:rPr>
                <w:bCs/>
                <w:color w:val="D9D9D9" w:themeColor="background1" w:themeShade="D9"/>
              </w:rPr>
              <w:t xml:space="preserve">Note: When the bandwidth requirements have been determined and the study of sidelink communication in unlicensed spectrum has progressed, it can be reviewed </w:t>
            </w:r>
            <w:r w:rsidR="004B233C">
              <w:rPr>
                <w:bCs/>
                <w:color w:val="D9D9D9" w:themeColor="background1" w:themeShade="D9"/>
              </w:rPr>
              <w:t>ö</w:t>
            </w:r>
            <w:r w:rsidRPr="005F435A">
              <w:rPr>
                <w:bCs/>
                <w:color w:val="D9D9D9" w:themeColor="background1" w:themeShade="D9"/>
              </w:rPr>
              <w:t>whether unlicensed spectrum can be considered in further work. Checkpoint at RAN#97 to see if sufficient information is available for this review.</w:t>
            </w:r>
            <w:bookmarkStart w:id="3" w:name="_GoBack"/>
            <w:bookmarkEnd w:id="3"/>
          </w:p>
        </w:tc>
      </w:tr>
    </w:tbl>
    <w:p w14:paraId="2B03266A" w14:textId="77777777" w:rsidR="00132BD1" w:rsidRPr="00815B35" w:rsidRDefault="00132BD1" w:rsidP="00132BD1">
      <w:pPr>
        <w:rPr>
          <w:bCs/>
          <w:lang w:val="en-US"/>
        </w:rPr>
      </w:pPr>
    </w:p>
    <w:p w14:paraId="32E57A63" w14:textId="77777777" w:rsidR="00132BD1" w:rsidRPr="00815B35" w:rsidRDefault="00132BD1" w:rsidP="00132BD1">
      <w:pPr>
        <w:rPr>
          <w:bCs/>
          <w:lang w:val="en-US"/>
        </w:rPr>
      </w:pPr>
      <w:r w:rsidRPr="00815B35">
        <w:rPr>
          <w:bCs/>
          <w:lang w:val="en-US"/>
        </w:rPr>
        <w:t>This contribution discusses the evaluation methodology for different coverage scenarios and use cases that have to be considered for studying positioning solutions w.r.t. SL positioning.</w:t>
      </w:r>
    </w:p>
    <w:p w14:paraId="2895058D" w14:textId="77777777" w:rsidR="00132BD1" w:rsidRPr="00815B35" w:rsidRDefault="00132BD1" w:rsidP="00132BD1">
      <w:pPr>
        <w:rPr>
          <w:bCs/>
          <w:lang w:val="en-US"/>
        </w:rPr>
      </w:pPr>
    </w:p>
    <w:p w14:paraId="67DDBD79" w14:textId="77777777" w:rsidR="00903744" w:rsidRDefault="00903744" w:rsidP="00903744">
      <w:pPr>
        <w:pStyle w:val="berschrift1"/>
      </w:pPr>
      <w:r w:rsidRPr="00F92891">
        <w:t xml:space="preserve">Evaluation </w:t>
      </w:r>
      <w:r>
        <w:t>Methodology</w:t>
      </w:r>
    </w:p>
    <w:p w14:paraId="40BAA938" w14:textId="6ADD67F8" w:rsidR="00903744" w:rsidRPr="003456B4" w:rsidRDefault="00903744" w:rsidP="00903744">
      <w:pPr>
        <w:rPr>
          <w:lang w:val="en-US"/>
        </w:rPr>
      </w:pPr>
      <w:r w:rsidRPr="003456B4">
        <w:rPr>
          <w:lang w:val="en-US"/>
        </w:rPr>
        <w:t xml:space="preserve">V2X evaluation methodology is described in TR37.885 </w:t>
      </w:r>
      <w:sdt>
        <w:sdtPr>
          <w:id w:val="803356317"/>
          <w:citation/>
        </w:sdtPr>
        <w:sdtEndPr/>
        <w:sdtContent>
          <w:r>
            <w:fldChar w:fldCharType="begin"/>
          </w:r>
          <w:r w:rsidRPr="003456B4">
            <w:rPr>
              <w:lang w:val="en-US"/>
            </w:rPr>
            <w:instrText xml:space="preserve"> CITATION 3GPP_TR_37_885 \l 1031 </w:instrText>
          </w:r>
          <w:r>
            <w:fldChar w:fldCharType="separate"/>
          </w:r>
          <w:r w:rsidR="00065BBB" w:rsidRPr="00065BBB">
            <w:rPr>
              <w:noProof/>
              <w:lang w:val="en-US"/>
            </w:rPr>
            <w:t>[2]</w:t>
          </w:r>
          <w:r>
            <w:fldChar w:fldCharType="end"/>
          </w:r>
        </w:sdtContent>
      </w:sdt>
      <w:r w:rsidRPr="003456B4">
        <w:rPr>
          <w:lang w:val="en-US"/>
        </w:rPr>
        <w:t>. For the evaluation of sidelink based positioning technologies some complementary definitions or extensions may be required. Furthermore</w:t>
      </w:r>
      <w:r w:rsidR="001F50A2">
        <w:rPr>
          <w:lang w:val="en-US"/>
        </w:rPr>
        <w:t>,</w:t>
      </w:r>
      <w:r w:rsidRPr="003456B4">
        <w:rPr>
          <w:lang w:val="en-US"/>
        </w:rPr>
        <w:t xml:space="preserve"> for the evaluation of core performance simplified setups may be sufficient. Hence, we propose simplifications or </w:t>
      </w:r>
      <w:r w:rsidR="00401E67" w:rsidRPr="003456B4">
        <w:rPr>
          <w:lang w:val="en-US"/>
        </w:rPr>
        <w:t>amendments</w:t>
      </w:r>
      <w:r w:rsidRPr="003456B4">
        <w:rPr>
          <w:lang w:val="en-US"/>
        </w:rPr>
        <w:t xml:space="preserve"> to the methodology descripted in </w:t>
      </w:r>
      <w:sdt>
        <w:sdtPr>
          <w:id w:val="1771583987"/>
          <w:citation/>
        </w:sdtPr>
        <w:sdtEndPr/>
        <w:sdtContent>
          <w:r>
            <w:fldChar w:fldCharType="begin"/>
          </w:r>
          <w:r w:rsidRPr="003456B4">
            <w:rPr>
              <w:lang w:val="en-US"/>
            </w:rPr>
            <w:instrText xml:space="preserve"> CITATION 3GPP_TR_37_885 \l 1031 </w:instrText>
          </w:r>
          <w:r>
            <w:fldChar w:fldCharType="separate"/>
          </w:r>
          <w:r w:rsidR="00065BBB" w:rsidRPr="00065BBB">
            <w:rPr>
              <w:noProof/>
              <w:lang w:val="en-US"/>
            </w:rPr>
            <w:t>[2]</w:t>
          </w:r>
          <w:r>
            <w:fldChar w:fldCharType="end"/>
          </w:r>
        </w:sdtContent>
      </w:sdt>
      <w:r w:rsidRPr="003456B4">
        <w:rPr>
          <w:lang w:val="en-US"/>
        </w:rPr>
        <w:t xml:space="preserve"> due to the following reasons: </w:t>
      </w:r>
    </w:p>
    <w:p w14:paraId="53FAA727" w14:textId="1B779A37" w:rsidR="00903744" w:rsidRPr="0001353E" w:rsidRDefault="0057352B" w:rsidP="00903744">
      <w:pPr>
        <w:pStyle w:val="Listenabsatz"/>
        <w:numPr>
          <w:ilvl w:val="0"/>
          <w:numId w:val="23"/>
        </w:numPr>
        <w:ind w:firstLineChars="0"/>
        <w:rPr>
          <w:sz w:val="24"/>
          <w:szCs w:val="24"/>
        </w:rPr>
      </w:pPr>
      <w:sdt>
        <w:sdtPr>
          <w:rPr>
            <w:sz w:val="24"/>
            <w:szCs w:val="24"/>
          </w:rPr>
          <w:id w:val="-677343870"/>
          <w:citation/>
        </w:sdtPr>
        <w:sdtEndPr/>
        <w:sdtContent>
          <w:r w:rsidR="00903744" w:rsidRPr="0001353E">
            <w:rPr>
              <w:sz w:val="24"/>
              <w:szCs w:val="24"/>
            </w:rPr>
            <w:fldChar w:fldCharType="begin"/>
          </w:r>
          <w:r w:rsidR="00903744" w:rsidRPr="0001353E">
            <w:rPr>
              <w:sz w:val="24"/>
              <w:szCs w:val="24"/>
            </w:rPr>
            <w:instrText xml:space="preserve"> CITATION 3GPP_TR_37_885 \l 1031 </w:instrText>
          </w:r>
          <w:r w:rsidR="00903744" w:rsidRPr="0001353E">
            <w:rPr>
              <w:sz w:val="24"/>
              <w:szCs w:val="24"/>
            </w:rPr>
            <w:fldChar w:fldCharType="separate"/>
          </w:r>
          <w:r w:rsidR="00065BBB" w:rsidRPr="00065BBB">
            <w:rPr>
              <w:noProof/>
              <w:sz w:val="24"/>
              <w:szCs w:val="24"/>
            </w:rPr>
            <w:t>[2]</w:t>
          </w:r>
          <w:r w:rsidR="00903744" w:rsidRPr="0001353E">
            <w:rPr>
              <w:sz w:val="24"/>
              <w:szCs w:val="24"/>
            </w:rPr>
            <w:fldChar w:fldCharType="end"/>
          </w:r>
        </w:sdtContent>
      </w:sdt>
      <w:r w:rsidR="00903744" w:rsidRPr="0001353E">
        <w:rPr>
          <w:sz w:val="24"/>
          <w:szCs w:val="24"/>
        </w:rPr>
        <w:t xml:space="preserve"> focus</w:t>
      </w:r>
      <w:r w:rsidR="00401E67" w:rsidRPr="0001353E">
        <w:rPr>
          <w:sz w:val="24"/>
          <w:szCs w:val="24"/>
        </w:rPr>
        <w:t>es</w:t>
      </w:r>
      <w:r w:rsidR="00903744" w:rsidRPr="0001353E">
        <w:rPr>
          <w:sz w:val="24"/>
          <w:szCs w:val="24"/>
        </w:rPr>
        <w:t xml:space="preserve"> on V2X. Sidelink based/enhanced positioning and ranging concepts may be also applicable to other scenarios (e.g. industrial applications like InF).</w:t>
      </w:r>
    </w:p>
    <w:p w14:paraId="51EB6CE4" w14:textId="49C32867" w:rsidR="00903744" w:rsidRPr="0001353E" w:rsidRDefault="00903744" w:rsidP="00903744">
      <w:pPr>
        <w:pStyle w:val="Listenabsatz"/>
        <w:numPr>
          <w:ilvl w:val="0"/>
          <w:numId w:val="23"/>
        </w:numPr>
        <w:ind w:firstLineChars="0"/>
        <w:rPr>
          <w:sz w:val="24"/>
          <w:szCs w:val="24"/>
        </w:rPr>
      </w:pPr>
      <w:r w:rsidRPr="0001353E">
        <w:rPr>
          <w:sz w:val="24"/>
          <w:szCs w:val="24"/>
        </w:rPr>
        <w:t>The accuracy of ToA (RTT, TDOA) measurement or phase measurement based concepts</w:t>
      </w:r>
      <w:r w:rsidR="00401E67" w:rsidRPr="0001353E">
        <w:rPr>
          <w:sz w:val="24"/>
          <w:szCs w:val="24"/>
        </w:rPr>
        <w:t>,</w:t>
      </w:r>
      <w:r w:rsidRPr="0001353E">
        <w:rPr>
          <w:sz w:val="24"/>
          <w:szCs w:val="24"/>
        </w:rPr>
        <w:t xml:space="preserve"> especially the characteristics of the multipath components arriving with low delay relative to the LOS path</w:t>
      </w:r>
      <w:r w:rsidR="00401E67" w:rsidRPr="0001353E">
        <w:rPr>
          <w:sz w:val="24"/>
          <w:szCs w:val="24"/>
        </w:rPr>
        <w:t>,</w:t>
      </w:r>
      <w:r w:rsidRPr="0001353E">
        <w:rPr>
          <w:sz w:val="24"/>
          <w:szCs w:val="24"/>
        </w:rPr>
        <w:t xml:space="preserve"> are relevant. Examples are ground reflections. The effect introduced by ground reflection depends highly on the UE height. </w:t>
      </w:r>
    </w:p>
    <w:p w14:paraId="4FBD4BFB" w14:textId="139F968F" w:rsidR="00903744" w:rsidRPr="0001353E" w:rsidRDefault="00903744" w:rsidP="00903744">
      <w:pPr>
        <w:pStyle w:val="Listenabsatz"/>
        <w:numPr>
          <w:ilvl w:val="0"/>
          <w:numId w:val="23"/>
        </w:numPr>
        <w:ind w:firstLineChars="0"/>
        <w:rPr>
          <w:sz w:val="24"/>
          <w:szCs w:val="24"/>
        </w:rPr>
      </w:pPr>
      <w:r w:rsidRPr="0001353E">
        <w:rPr>
          <w:sz w:val="24"/>
          <w:szCs w:val="24"/>
        </w:rPr>
        <w:t xml:space="preserve">To better characterize the impact of the channel condition we propose a statistical analysis of the simulation results in relationship to the channel properties. This allows to identify performance </w:t>
      </w:r>
      <w:r w:rsidR="00401E67" w:rsidRPr="0001353E">
        <w:rPr>
          <w:sz w:val="24"/>
          <w:szCs w:val="24"/>
        </w:rPr>
        <w:t xml:space="preserve">limitation </w:t>
      </w:r>
      <w:r w:rsidRPr="0001353E">
        <w:rPr>
          <w:sz w:val="24"/>
          <w:szCs w:val="24"/>
        </w:rPr>
        <w:t xml:space="preserve">versus channel conditions and will provide further information of the reliability of the technologies without modifications of the channel models. </w:t>
      </w:r>
    </w:p>
    <w:p w14:paraId="2C18BE44" w14:textId="05702F40" w:rsidR="00903744" w:rsidRPr="003456B4" w:rsidRDefault="00903744" w:rsidP="00903744">
      <w:pPr>
        <w:rPr>
          <w:lang w:val="en-US"/>
        </w:rPr>
      </w:pPr>
      <w:r w:rsidRPr="003456B4">
        <w:rPr>
          <w:lang w:val="en-US"/>
        </w:rPr>
        <w:t xml:space="preserve">Elements as defined in </w:t>
      </w:r>
      <w:sdt>
        <w:sdtPr>
          <w:id w:val="-2102481981"/>
          <w:citation/>
        </w:sdtPr>
        <w:sdtEndPr/>
        <w:sdtContent>
          <w:r>
            <w:fldChar w:fldCharType="begin"/>
          </w:r>
          <w:r w:rsidRPr="003456B4">
            <w:rPr>
              <w:lang w:val="en-US"/>
            </w:rPr>
            <w:instrText xml:space="preserve"> CITATION 3GPP_TR_37_885 \l 1031 </w:instrText>
          </w:r>
          <w:r>
            <w:fldChar w:fldCharType="separate"/>
          </w:r>
          <w:r w:rsidR="00065BBB" w:rsidRPr="00065BBB">
            <w:rPr>
              <w:noProof/>
              <w:lang w:val="en-US"/>
            </w:rPr>
            <w:t>[2]</w:t>
          </w:r>
          <w:r>
            <w:fldChar w:fldCharType="end"/>
          </w:r>
        </w:sdtContent>
      </w:sdt>
      <w:r w:rsidRPr="003456B4">
        <w:rPr>
          <w:lang w:val="en-US"/>
        </w:rPr>
        <w:t xml:space="preserve"> (e.g.: antenna models) can be adopted or </w:t>
      </w:r>
      <w:r w:rsidR="001F50A2">
        <w:rPr>
          <w:lang w:val="en-US"/>
        </w:rPr>
        <w:t xml:space="preserve">may be </w:t>
      </w:r>
      <w:r w:rsidRPr="003456B4">
        <w:rPr>
          <w:lang w:val="en-US"/>
        </w:rPr>
        <w:t xml:space="preserve">replaced </w:t>
      </w:r>
      <w:r w:rsidR="001F50A2">
        <w:rPr>
          <w:lang w:val="en-US"/>
        </w:rPr>
        <w:t>b</w:t>
      </w:r>
      <w:r w:rsidR="001F50A2" w:rsidRPr="003456B4">
        <w:rPr>
          <w:lang w:val="en-US"/>
        </w:rPr>
        <w:t xml:space="preserve">y </w:t>
      </w:r>
      <w:r w:rsidR="00401E67" w:rsidRPr="003456B4">
        <w:rPr>
          <w:lang w:val="en-US"/>
        </w:rPr>
        <w:t>simplified</w:t>
      </w:r>
      <w:r w:rsidRPr="003456B4">
        <w:rPr>
          <w:lang w:val="en-US"/>
        </w:rPr>
        <w:t xml:space="preserve"> models (e.g.: om</w:t>
      </w:r>
      <w:r w:rsidR="00401E67">
        <w:rPr>
          <w:lang w:val="en-US"/>
        </w:rPr>
        <w:t>n</w:t>
      </w:r>
      <w:r w:rsidRPr="003456B4">
        <w:rPr>
          <w:lang w:val="en-US"/>
        </w:rPr>
        <w:t>i-directional antennas).</w:t>
      </w:r>
    </w:p>
    <w:p w14:paraId="3A99F006" w14:textId="3C9FD674" w:rsidR="00903744" w:rsidRPr="003456B4" w:rsidRDefault="00903744" w:rsidP="00903744">
      <w:pPr>
        <w:rPr>
          <w:lang w:val="en-US"/>
        </w:rPr>
      </w:pPr>
      <w:r w:rsidRPr="003456B4">
        <w:rPr>
          <w:lang w:val="en-US"/>
        </w:rPr>
        <w:t xml:space="preserve">Focusing on the core </w:t>
      </w:r>
      <w:r w:rsidR="00AA3C78">
        <w:rPr>
          <w:lang w:val="en-US"/>
        </w:rPr>
        <w:t>part of SL positioning</w:t>
      </w:r>
      <w:r w:rsidRPr="003456B4">
        <w:rPr>
          <w:lang w:val="en-US"/>
        </w:rPr>
        <w:t xml:space="preserve"> to be specified by RAN1 we propose to evaluate the ToA or distance measurement accuracy using the system level channel model parameters as defined by TR38.901 </w:t>
      </w:r>
      <w:sdt>
        <w:sdtPr>
          <w:id w:val="-1575428984"/>
          <w:citation/>
        </w:sdtPr>
        <w:sdtEndPr/>
        <w:sdtContent>
          <w:r w:rsidRPr="007F744E">
            <w:fldChar w:fldCharType="begin"/>
          </w:r>
          <w:r w:rsidRPr="003456B4">
            <w:rPr>
              <w:lang w:val="en-US"/>
            </w:rPr>
            <w:instrText xml:space="preserve"> CITATION 3GPP_TR_38_901 \l 1031 </w:instrText>
          </w:r>
          <w:r w:rsidRPr="007F744E">
            <w:fldChar w:fldCharType="separate"/>
          </w:r>
          <w:r w:rsidR="00065BBB" w:rsidRPr="00065BBB">
            <w:rPr>
              <w:noProof/>
              <w:lang w:val="en-US"/>
            </w:rPr>
            <w:t>[3]</w:t>
          </w:r>
          <w:r w:rsidRPr="007F744E">
            <w:fldChar w:fldCharType="end"/>
          </w:r>
        </w:sdtContent>
      </w:sdt>
      <w:r w:rsidRPr="003456B4">
        <w:rPr>
          <w:lang w:val="en-US"/>
        </w:rPr>
        <w:t xml:space="preserve"> and </w:t>
      </w:r>
      <w:sdt>
        <w:sdtPr>
          <w:id w:val="-1855336752"/>
          <w:citation/>
        </w:sdtPr>
        <w:sdtEndPr/>
        <w:sdtContent>
          <w:r>
            <w:fldChar w:fldCharType="begin"/>
          </w:r>
          <w:r w:rsidRPr="003456B4">
            <w:rPr>
              <w:lang w:val="en-US"/>
            </w:rPr>
            <w:instrText xml:space="preserve"> CITATION 3GPP_TR_37_885 \l 1031 </w:instrText>
          </w:r>
          <w:r>
            <w:fldChar w:fldCharType="separate"/>
          </w:r>
          <w:r w:rsidR="00065BBB" w:rsidRPr="00065BBB">
            <w:rPr>
              <w:noProof/>
              <w:lang w:val="en-US"/>
            </w:rPr>
            <w:t>[2]</w:t>
          </w:r>
          <w:r>
            <w:fldChar w:fldCharType="end"/>
          </w:r>
        </w:sdtContent>
      </w:sdt>
      <w:r w:rsidRPr="003456B4">
        <w:rPr>
          <w:lang w:val="en-US"/>
        </w:rPr>
        <w:t xml:space="preserve">. The probability of critical scenarios may highly depend on the parameter set. For selected scenarios, a high reliability may be required (confidence 95% to 99%). To demonstrate this reliability critical channel scenarios shall be included with sufficient probability. An alternative evaluation method may be the performance evaluation versus parameters derived from the channel classification. Especially the impact of the multipath component arriving with a small delay relative to LOS component may have a high impact on the accuracy of the ToA measurement of the first arriving path (FAP). Examples for multipath components arriving with low delay are ground reflections or reflection from objects close to the UEs. </w:t>
      </w:r>
    </w:p>
    <w:p w14:paraId="3E99DE30" w14:textId="48C6DC6D" w:rsidR="00903744" w:rsidRPr="00C568F2" w:rsidRDefault="00903744" w:rsidP="00903744">
      <w:pPr>
        <w:pStyle w:val="berschrift2"/>
      </w:pPr>
      <w:r>
        <w:t xml:space="preserve">Evaluation </w:t>
      </w:r>
      <w:r w:rsidR="00401E67">
        <w:t>methodology</w:t>
      </w:r>
      <w:r w:rsidR="00401E67" w:rsidDel="00132BD1">
        <w:t xml:space="preserve"> </w:t>
      </w:r>
      <w:r w:rsidR="00401E67">
        <w:t>for</w:t>
      </w:r>
      <w:r>
        <w:t xml:space="preserve"> the identification of required </w:t>
      </w:r>
      <w:r w:rsidR="00CC6BBA">
        <w:t>bandwidth</w:t>
      </w:r>
    </w:p>
    <w:p w14:paraId="46B1DAB7" w14:textId="01AAFA40" w:rsidR="00FD192E" w:rsidRDefault="00384DCF" w:rsidP="00AE1115">
      <w:pPr>
        <w:keepNext/>
        <w:rPr>
          <w:lang w:val="en-US"/>
        </w:rPr>
      </w:pPr>
      <w:r w:rsidRPr="003A6512">
        <w:rPr>
          <w:lang w:val="en-US"/>
        </w:rPr>
        <w:t xml:space="preserve">The </w:t>
      </w:r>
      <w:r w:rsidR="0006759A" w:rsidRPr="003A6512">
        <w:rPr>
          <w:lang w:val="en-US"/>
        </w:rPr>
        <w:t xml:space="preserve">achievable accuracy for timing </w:t>
      </w:r>
      <w:r w:rsidR="0009360F" w:rsidRPr="003A6512">
        <w:rPr>
          <w:lang w:val="en-US"/>
        </w:rPr>
        <w:t xml:space="preserve">methods </w:t>
      </w:r>
      <w:r w:rsidR="0006759A" w:rsidRPr="003A6512">
        <w:rPr>
          <w:lang w:val="en-US"/>
        </w:rPr>
        <w:t xml:space="preserve">has been evaluated in the </w:t>
      </w:r>
      <w:r w:rsidR="0009360F" w:rsidRPr="003A6512">
        <w:rPr>
          <w:lang w:val="en-US"/>
        </w:rPr>
        <w:t xml:space="preserve">NR </w:t>
      </w:r>
      <w:r w:rsidR="0006759A" w:rsidRPr="003A6512">
        <w:rPr>
          <w:lang w:val="en-US"/>
        </w:rPr>
        <w:t xml:space="preserve">positioning study items </w:t>
      </w:r>
      <w:r w:rsidR="0009360F" w:rsidRPr="003A6512">
        <w:rPr>
          <w:lang w:val="en-US"/>
        </w:rPr>
        <w:t>during</w:t>
      </w:r>
      <w:r w:rsidR="0006759A" w:rsidRPr="003A6512">
        <w:rPr>
          <w:lang w:val="en-US"/>
        </w:rPr>
        <w:t xml:space="preserve"> Rel-16 and Rel-17 </w:t>
      </w:r>
      <w:r w:rsidR="00DD5D59">
        <w:rPr>
          <w:lang w:val="en-US"/>
        </w:rPr>
        <w:t>(</w:t>
      </w:r>
      <w:sdt>
        <w:sdtPr>
          <w:rPr>
            <w:lang w:val="en-US"/>
          </w:rPr>
          <w:id w:val="-1984221860"/>
          <w:citation/>
        </w:sdtPr>
        <w:sdtEndPr/>
        <w:sdtContent>
          <w:r w:rsidR="00BC7841">
            <w:rPr>
              <w:lang w:val="en-US"/>
            </w:rPr>
            <w:fldChar w:fldCharType="begin"/>
          </w:r>
          <w:r w:rsidR="00BC7841" w:rsidRPr="00BC76AF">
            <w:rPr>
              <w:lang w:val="en-US"/>
            </w:rPr>
            <w:instrText xml:space="preserve"> CITATION 3GPP_TR_38_855 \l 1031 </w:instrText>
          </w:r>
          <w:r w:rsidR="00BC7841">
            <w:rPr>
              <w:lang w:val="en-US"/>
            </w:rPr>
            <w:fldChar w:fldCharType="separate"/>
          </w:r>
          <w:r w:rsidR="00065BBB">
            <w:rPr>
              <w:noProof/>
              <w:lang w:val="en-US"/>
            </w:rPr>
            <w:t xml:space="preserve"> </w:t>
          </w:r>
          <w:r w:rsidR="00065BBB" w:rsidRPr="00065BBB">
            <w:rPr>
              <w:noProof/>
              <w:lang w:val="en-US"/>
            </w:rPr>
            <w:t>[4]</w:t>
          </w:r>
          <w:r w:rsidR="00BC7841">
            <w:rPr>
              <w:lang w:val="en-US"/>
            </w:rPr>
            <w:fldChar w:fldCharType="end"/>
          </w:r>
        </w:sdtContent>
      </w:sdt>
      <w:r w:rsidR="00BC7841">
        <w:rPr>
          <w:lang w:val="en-US"/>
        </w:rPr>
        <w:t>,</w:t>
      </w:r>
      <w:sdt>
        <w:sdtPr>
          <w:rPr>
            <w:lang w:val="en-US"/>
          </w:rPr>
          <w:id w:val="2140687918"/>
          <w:citation/>
        </w:sdtPr>
        <w:sdtEndPr/>
        <w:sdtContent>
          <w:r w:rsidR="00BC7841">
            <w:rPr>
              <w:lang w:val="en-US"/>
            </w:rPr>
            <w:fldChar w:fldCharType="begin"/>
          </w:r>
          <w:r w:rsidR="00BC7841" w:rsidRPr="00BC76AF">
            <w:rPr>
              <w:lang w:val="en-US"/>
            </w:rPr>
            <w:instrText xml:space="preserve"> CITATION 3GPP_TR_38_857_200 \l 1031 </w:instrText>
          </w:r>
          <w:r w:rsidR="00BC7841">
            <w:rPr>
              <w:lang w:val="en-US"/>
            </w:rPr>
            <w:fldChar w:fldCharType="separate"/>
          </w:r>
          <w:r w:rsidR="00065BBB">
            <w:rPr>
              <w:noProof/>
              <w:lang w:val="en-US"/>
            </w:rPr>
            <w:t xml:space="preserve"> </w:t>
          </w:r>
          <w:r w:rsidR="00065BBB" w:rsidRPr="00065BBB">
            <w:rPr>
              <w:noProof/>
              <w:lang w:val="en-US"/>
            </w:rPr>
            <w:t>[5]</w:t>
          </w:r>
          <w:r w:rsidR="00BC7841">
            <w:rPr>
              <w:lang w:val="en-US"/>
            </w:rPr>
            <w:fldChar w:fldCharType="end"/>
          </w:r>
        </w:sdtContent>
      </w:sdt>
      <w:r w:rsidR="00DD5D59">
        <w:rPr>
          <w:lang w:val="en-US"/>
        </w:rPr>
        <w:t>)</w:t>
      </w:r>
      <w:r w:rsidR="00BC7841">
        <w:rPr>
          <w:lang w:val="en-US"/>
        </w:rPr>
        <w:t xml:space="preserve">. </w:t>
      </w:r>
      <w:r w:rsidR="0006759A" w:rsidRPr="003A6512">
        <w:rPr>
          <w:lang w:val="en-US"/>
        </w:rPr>
        <w:t xml:space="preserve">Similar observations can be also carried </w:t>
      </w:r>
      <w:r w:rsidR="006A3305">
        <w:rPr>
          <w:lang w:val="en-US"/>
        </w:rPr>
        <w:t xml:space="preserve">out </w:t>
      </w:r>
      <w:r w:rsidR="0006759A" w:rsidRPr="003A6512">
        <w:rPr>
          <w:lang w:val="en-US"/>
        </w:rPr>
        <w:t xml:space="preserve">on the bandwidth </w:t>
      </w:r>
      <w:r w:rsidR="0009360F" w:rsidRPr="003A6512">
        <w:rPr>
          <w:lang w:val="en-US"/>
        </w:rPr>
        <w:t>needed</w:t>
      </w:r>
      <w:r w:rsidR="0006759A" w:rsidRPr="003A6512">
        <w:rPr>
          <w:lang w:val="en-US"/>
        </w:rPr>
        <w:t xml:space="preserve"> </w:t>
      </w:r>
      <w:r w:rsidR="0009360F" w:rsidRPr="003A6512">
        <w:rPr>
          <w:lang w:val="en-US"/>
        </w:rPr>
        <w:t>to achieve</w:t>
      </w:r>
      <w:r w:rsidR="0006759A" w:rsidRPr="003A6512">
        <w:rPr>
          <w:lang w:val="en-US"/>
        </w:rPr>
        <w:t xml:space="preserve"> the </w:t>
      </w:r>
      <w:r w:rsidR="0009360F" w:rsidRPr="003A6512">
        <w:rPr>
          <w:lang w:val="en-US"/>
        </w:rPr>
        <w:t xml:space="preserve">accuracy requirements for </w:t>
      </w:r>
      <w:r w:rsidR="0006759A" w:rsidRPr="003A6512">
        <w:rPr>
          <w:lang w:val="en-US"/>
        </w:rPr>
        <w:t>sidelink applications</w:t>
      </w:r>
      <w:r w:rsidR="0009360F" w:rsidRPr="003A6512">
        <w:rPr>
          <w:lang w:val="en-US"/>
        </w:rPr>
        <w:t>. In addition, the very high availability requirements deman</w:t>
      </w:r>
      <w:r w:rsidR="00FF001E">
        <w:rPr>
          <w:lang w:val="en-US"/>
        </w:rPr>
        <w:t>d for V2X applications, for example</w:t>
      </w:r>
      <w:r w:rsidR="0009360F" w:rsidRPr="003A6512">
        <w:rPr>
          <w:lang w:val="en-US"/>
        </w:rPr>
        <w:t>,</w:t>
      </w:r>
      <w:r w:rsidR="00FF001E">
        <w:rPr>
          <w:lang w:val="en-US"/>
        </w:rPr>
        <w:t xml:space="preserve"> allocation of </w:t>
      </w:r>
      <w:r w:rsidR="00FF001E">
        <w:rPr>
          <w:lang w:val="en-US"/>
        </w:rPr>
        <w:lastRenderedPageBreak/>
        <w:t>positioning reference signals with higher bandwidth as currently supported for SL shall be considered</w:t>
      </w:r>
      <w:r w:rsidR="0009360F" w:rsidRPr="003A6512">
        <w:rPr>
          <w:lang w:val="en-US"/>
        </w:rPr>
        <w:t xml:space="preserve">. </w:t>
      </w:r>
    </w:p>
    <w:p w14:paraId="2501934D" w14:textId="160F299C" w:rsidR="00FD192E" w:rsidRDefault="00FD192E" w:rsidP="00AE1115">
      <w:pPr>
        <w:keepNext/>
        <w:rPr>
          <w:lang w:val="en-US"/>
        </w:rPr>
      </w:pPr>
      <w:r>
        <w:rPr>
          <w:lang w:val="en-US"/>
        </w:rPr>
        <w:t>For sidelink different scenarios may be relevant. Examples are:</w:t>
      </w:r>
    </w:p>
    <w:p w14:paraId="638D9048" w14:textId="53BD867A" w:rsidR="00FD192E" w:rsidRPr="0001353E" w:rsidRDefault="00FD192E" w:rsidP="00FD192E">
      <w:pPr>
        <w:pStyle w:val="Listenabsatz"/>
        <w:keepNext/>
        <w:numPr>
          <w:ilvl w:val="0"/>
          <w:numId w:val="19"/>
        </w:numPr>
        <w:ind w:firstLineChars="0"/>
        <w:rPr>
          <w:sz w:val="24"/>
          <w:szCs w:val="24"/>
        </w:rPr>
      </w:pPr>
      <w:r w:rsidRPr="0001353E">
        <w:rPr>
          <w:sz w:val="24"/>
          <w:szCs w:val="24"/>
        </w:rPr>
        <w:t>High accuracy distance measurements to objects within a low coverage radius (distance UE to roadside unit (RSU) or another vehicle, for example</w:t>
      </w:r>
      <w:r w:rsidR="006A3305" w:rsidRPr="0001353E">
        <w:rPr>
          <w:sz w:val="24"/>
          <w:szCs w:val="24"/>
        </w:rPr>
        <w:t>)</w:t>
      </w:r>
      <w:r w:rsidRPr="0001353E">
        <w:rPr>
          <w:sz w:val="24"/>
          <w:szCs w:val="24"/>
        </w:rPr>
        <w:t>.</w:t>
      </w:r>
      <w:r w:rsidR="00FF001E" w:rsidRPr="0001353E">
        <w:rPr>
          <w:sz w:val="24"/>
          <w:szCs w:val="24"/>
        </w:rPr>
        <w:t xml:space="preserve"> In this case effects like ground reflections or other critical LOS scenarios become relevant. </w:t>
      </w:r>
      <w:r w:rsidRPr="0001353E">
        <w:rPr>
          <w:sz w:val="24"/>
          <w:szCs w:val="24"/>
        </w:rPr>
        <w:t xml:space="preserve"> </w:t>
      </w:r>
    </w:p>
    <w:p w14:paraId="28A78E93" w14:textId="0B8C6B2C" w:rsidR="00FD192E" w:rsidRPr="0001353E" w:rsidRDefault="00FD192E" w:rsidP="00815B35">
      <w:pPr>
        <w:pStyle w:val="Listenabsatz"/>
        <w:keepNext/>
        <w:numPr>
          <w:ilvl w:val="0"/>
          <w:numId w:val="19"/>
        </w:numPr>
        <w:ind w:firstLineChars="0"/>
        <w:rPr>
          <w:sz w:val="24"/>
          <w:szCs w:val="24"/>
        </w:rPr>
      </w:pPr>
      <w:r w:rsidRPr="0001353E">
        <w:rPr>
          <w:sz w:val="24"/>
          <w:szCs w:val="24"/>
        </w:rPr>
        <w:t>In out-of-coverage or partial coverage scenarios the distance to far away UEs may be of interest also. For high distance</w:t>
      </w:r>
      <w:r w:rsidR="00054D4B" w:rsidRPr="0001353E">
        <w:rPr>
          <w:sz w:val="24"/>
          <w:szCs w:val="24"/>
        </w:rPr>
        <w:t>s</w:t>
      </w:r>
      <w:r w:rsidRPr="0001353E">
        <w:rPr>
          <w:sz w:val="24"/>
          <w:szCs w:val="24"/>
        </w:rPr>
        <w:t xml:space="preserve"> the LOS probability may be low and a limited accuracy will result anyway. In this case a reduced bandwidth may be sufficient</w:t>
      </w:r>
      <w:r w:rsidR="00054D4B" w:rsidRPr="0001353E">
        <w:rPr>
          <w:sz w:val="24"/>
          <w:szCs w:val="24"/>
        </w:rPr>
        <w:t>.</w:t>
      </w:r>
    </w:p>
    <w:p w14:paraId="415B5A28" w14:textId="27ED78AF" w:rsidR="00FD192E" w:rsidRDefault="00772A1B" w:rsidP="00AE1115">
      <w:pPr>
        <w:keepNext/>
        <w:rPr>
          <w:lang w:val="en-US"/>
        </w:rPr>
      </w:pPr>
      <w:r w:rsidRPr="003A6512">
        <w:rPr>
          <w:lang w:val="en-US"/>
        </w:rPr>
        <w:t>For positioning applications</w:t>
      </w:r>
      <w:r w:rsidR="00A359C9">
        <w:rPr>
          <w:lang w:val="en-US"/>
        </w:rPr>
        <w:t>, when</w:t>
      </w:r>
      <w:r w:rsidRPr="003A6512">
        <w:rPr>
          <w:lang w:val="en-US"/>
        </w:rPr>
        <w:t xml:space="preserve"> measuring the ToA of the first arriving path</w:t>
      </w:r>
      <w:r w:rsidR="006A3305">
        <w:rPr>
          <w:lang w:val="en-US"/>
        </w:rPr>
        <w:t>,</w:t>
      </w:r>
      <w:r w:rsidRPr="003A6512">
        <w:rPr>
          <w:lang w:val="en-US"/>
        </w:rPr>
        <w:t xml:space="preserve"> especially</w:t>
      </w:r>
      <w:r w:rsidR="006A3305">
        <w:rPr>
          <w:lang w:val="en-US"/>
        </w:rPr>
        <w:t>,</w:t>
      </w:r>
      <w:r w:rsidRPr="003A6512">
        <w:rPr>
          <w:lang w:val="en-US"/>
        </w:rPr>
        <w:t xml:space="preserve"> the multipath components arriving with a low delay have a high impact to the accuracy. </w:t>
      </w:r>
      <w:r w:rsidR="00FD192E">
        <w:rPr>
          <w:lang w:val="en-US"/>
        </w:rPr>
        <w:t xml:space="preserve">The randomly generated channel impulse response according TR38.901 </w:t>
      </w:r>
      <w:sdt>
        <w:sdtPr>
          <w:rPr>
            <w:lang w:val="en-US"/>
          </w:rPr>
          <w:id w:val="-691767755"/>
          <w:citation/>
        </w:sdtPr>
        <w:sdtEndPr/>
        <w:sdtContent>
          <w:r w:rsidR="00FD192E">
            <w:rPr>
              <w:lang w:val="en-US"/>
            </w:rPr>
            <w:fldChar w:fldCharType="begin"/>
          </w:r>
          <w:r w:rsidR="00FD192E" w:rsidRPr="00E00E14">
            <w:rPr>
              <w:lang w:val="en-US"/>
            </w:rPr>
            <w:instrText xml:space="preserve"> CITATION 3GPP_TR_38_901 \l 1031 </w:instrText>
          </w:r>
          <w:r w:rsidR="00FD192E">
            <w:rPr>
              <w:lang w:val="en-US"/>
            </w:rPr>
            <w:fldChar w:fldCharType="separate"/>
          </w:r>
          <w:r w:rsidR="00065BBB" w:rsidRPr="00065BBB">
            <w:rPr>
              <w:noProof/>
              <w:lang w:val="en-US"/>
            </w:rPr>
            <w:t>[3]</w:t>
          </w:r>
          <w:r w:rsidR="00FD192E">
            <w:rPr>
              <w:lang w:val="en-US"/>
            </w:rPr>
            <w:fldChar w:fldCharType="end"/>
          </w:r>
        </w:sdtContent>
      </w:sdt>
      <w:r w:rsidR="00FD192E">
        <w:rPr>
          <w:lang w:val="en-US"/>
        </w:rPr>
        <w:t xml:space="preserve"> may have different </w:t>
      </w:r>
      <w:r w:rsidR="00054D4B">
        <w:rPr>
          <w:lang w:val="en-US"/>
        </w:rPr>
        <w:t>“</w:t>
      </w:r>
      <w:r w:rsidR="00FD192E">
        <w:rPr>
          <w:lang w:val="en-US"/>
        </w:rPr>
        <w:t>level</w:t>
      </w:r>
      <w:r w:rsidR="006A3305">
        <w:rPr>
          <w:lang w:val="en-US"/>
        </w:rPr>
        <w:t>s</w:t>
      </w:r>
      <w:r w:rsidR="00FD192E">
        <w:rPr>
          <w:lang w:val="en-US"/>
        </w:rPr>
        <w:t xml:space="preserve"> of difficulty</w:t>
      </w:r>
      <w:r w:rsidR="00054D4B">
        <w:rPr>
          <w:lang w:val="en-US"/>
        </w:rPr>
        <w:t>” in terms of TOA estimation</w:t>
      </w:r>
      <w:r w:rsidR="00FD192E">
        <w:rPr>
          <w:lang w:val="en-US"/>
        </w:rPr>
        <w:t xml:space="preserve">. For better evaluation of the ToA accuracy performance versus </w:t>
      </w:r>
      <w:r w:rsidR="00054D4B">
        <w:rPr>
          <w:lang w:val="en-US"/>
        </w:rPr>
        <w:t>“</w:t>
      </w:r>
      <w:r w:rsidR="00FD192E">
        <w:rPr>
          <w:lang w:val="en-US"/>
        </w:rPr>
        <w:t>level of difficulty</w:t>
      </w:r>
      <w:r w:rsidR="00054D4B">
        <w:rPr>
          <w:lang w:val="en-US"/>
        </w:rPr>
        <w:t>”</w:t>
      </w:r>
      <w:r w:rsidR="00FD192E">
        <w:rPr>
          <w:lang w:val="en-US"/>
        </w:rPr>
        <w:t xml:space="preserve"> we introduced a metric similar to the K-factor, called “KF-early cluster” (KF</w:t>
      </w:r>
      <w:r w:rsidR="00FD192E" w:rsidRPr="00815B35">
        <w:rPr>
          <w:vertAlign w:val="subscript"/>
          <w:lang w:val="en-US"/>
        </w:rPr>
        <w:t>EC</w:t>
      </w:r>
      <w:r w:rsidR="00FD192E">
        <w:rPr>
          <w:lang w:val="en-US"/>
        </w:rPr>
        <w:t>). The KF</w:t>
      </w:r>
      <w:r w:rsidR="00FD192E" w:rsidRPr="003B5446">
        <w:rPr>
          <w:vertAlign w:val="subscript"/>
          <w:lang w:val="en-US"/>
        </w:rPr>
        <w:t>EC</w:t>
      </w:r>
      <w:r w:rsidR="00FD192E">
        <w:rPr>
          <w:lang w:val="en-US"/>
        </w:rPr>
        <w:t xml:space="preserve"> is defined by </w:t>
      </w:r>
    </w:p>
    <w:p w14:paraId="279C1440" w14:textId="2E961D22" w:rsidR="00FD192E" w:rsidRDefault="0057352B" w:rsidP="00AE1115">
      <w:pPr>
        <w:keepNext/>
        <w:rPr>
          <w:lang w:val="en-US"/>
        </w:rPr>
      </w:pPr>
      <m:oMathPara>
        <m:oMath>
          <m:sSub>
            <m:sSubPr>
              <m:ctrlPr>
                <w:rPr>
                  <w:rFonts w:ascii="Cambria Math" w:hAnsi="Cambria Math"/>
                  <w:i/>
                  <w:lang w:val="en-US"/>
                </w:rPr>
              </m:ctrlPr>
            </m:sSubPr>
            <m:e>
              <m:r>
                <w:rPr>
                  <w:rFonts w:ascii="Cambria Math" w:hAnsi="Cambria Math"/>
                  <w:lang w:val="en-US"/>
                </w:rPr>
                <m:t>KF</m:t>
              </m:r>
            </m:e>
            <m:sub>
              <m:r>
                <w:rPr>
                  <w:rFonts w:ascii="Cambria Math" w:hAnsi="Cambria Math"/>
                  <w:lang w:val="en-US"/>
                </w:rPr>
                <m:t>EC,</m:t>
              </m:r>
              <m:r>
                <m:rPr>
                  <m:sty m:val="p"/>
                </m:rPr>
                <w:rPr>
                  <w:rFonts w:ascii="Cambria Math" w:hAnsi="Cambria Math"/>
                  <w:lang w:val="en-US"/>
                </w:rPr>
                <m:t>Υ</m:t>
              </m:r>
            </m:sub>
          </m:sSub>
          <m:r>
            <w:rPr>
              <w:rFonts w:ascii="Cambria Math" w:hAnsi="Cambria Math"/>
              <w:lang w:val="en-US"/>
            </w:rPr>
            <m:t xml:space="preserve">=10 </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 xml:space="preserve"> </m:t>
          </m:r>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LOS</m:t>
                      </m:r>
                    </m:sub>
                  </m:sSub>
                </m:num>
                <m:den>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MP,n</m:t>
                          </m:r>
                        </m:sub>
                      </m:sSub>
                    </m:e>
                  </m:nary>
                </m:den>
              </m:f>
            </m:e>
          </m:d>
          <m:r>
            <w:rPr>
              <w:rFonts w:ascii="Cambria Math" w:hAnsi="Cambria Math"/>
              <w:lang w:val="en-US"/>
            </w:rPr>
            <m:t xml:space="preserve">  ,  n∈ </m:t>
          </m:r>
          <m:r>
            <m:rPr>
              <m:scr m:val="script"/>
            </m:rPr>
            <w:rPr>
              <w:rFonts w:ascii="Cambria Math" w:hAnsi="Cambria Math"/>
              <w:lang w:val="en-US"/>
            </w:rPr>
            <m:t>N</m:t>
          </m:r>
        </m:oMath>
      </m:oMathPara>
    </w:p>
    <w:p w14:paraId="75129D65" w14:textId="44C23DDA" w:rsidR="00772A1B" w:rsidRDefault="00FD192E" w:rsidP="00AE1115">
      <w:pPr>
        <w:keepNext/>
        <w:rPr>
          <w:lang w:val="en-US"/>
        </w:rPr>
      </w:pPr>
      <w:r w:rsidRPr="00FD192E">
        <w:rPr>
          <w:lang w:val="en-US"/>
        </w:rPr>
        <w:t xml:space="preserve">where </w:t>
      </w:r>
      <m:oMath>
        <m:r>
          <m:rPr>
            <m:scr m:val="script"/>
          </m:rPr>
          <w:rPr>
            <w:rFonts w:ascii="Cambria Math" w:hAnsi="Cambria Math"/>
            <w:lang w:val="en-US"/>
          </w:rPr>
          <m:t>N</m:t>
        </m:r>
      </m:oMath>
      <w:r w:rsidRPr="00FD192E">
        <w:rPr>
          <w:lang w:val="en-US"/>
        </w:rPr>
        <w:t xml:space="preserve"> is the set of indices of clusters having a delay less than</w:t>
      </w:r>
      <w:r>
        <w:rPr>
          <w:lang w:val="en-US"/>
        </w:rPr>
        <w:t xml:space="preserve"> </w:t>
      </w:r>
      <m:oMath>
        <m:r>
          <m:rPr>
            <m:sty m:val="p"/>
          </m:rPr>
          <w:rPr>
            <w:rFonts w:ascii="Cambria Math" w:hAnsi="Cambria Math"/>
            <w:lang w:val="en-US"/>
          </w:rPr>
          <m:t>Υ</m:t>
        </m:r>
      </m:oMath>
      <w:r w:rsidRPr="00FD192E">
        <w:rPr>
          <w:lang w:val="en-US"/>
        </w:rPr>
        <w:t xml:space="preserve">, i.e.,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n</m:t>
            </m:r>
          </m:sub>
          <m:sup>
            <m:r>
              <w:rPr>
                <w:rFonts w:ascii="Cambria Math" w:hAnsi="Cambria Math"/>
                <w:lang w:val="en-US"/>
              </w:rPr>
              <m:t>'</m:t>
            </m:r>
          </m:sup>
        </m:sSubSup>
        <m:r>
          <m:rPr>
            <m:sty m:val="p"/>
          </m:rPr>
          <w:rPr>
            <w:rFonts w:ascii="Cambria Math" w:hAnsi="Cambria Math"/>
            <w:lang w:val="en-US"/>
          </w:rPr>
          <m:t>&lt;Υ</m:t>
        </m:r>
      </m:oMath>
      <w:r>
        <w:rPr>
          <w:lang w:val="en-US"/>
        </w:rPr>
        <w:t xml:space="preserve"> and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n</m:t>
            </m:r>
          </m:sub>
          <m:sup>
            <m:r>
              <w:rPr>
                <w:rFonts w:ascii="Cambria Math" w:hAnsi="Cambria Math"/>
                <w:lang w:val="en-US"/>
              </w:rPr>
              <m:t>'</m:t>
            </m:r>
          </m:sup>
        </m:sSubSup>
      </m:oMath>
      <w:r w:rsidRPr="00FD192E">
        <w:rPr>
          <w:lang w:val="en-US"/>
        </w:rPr>
        <w:t xml:space="preserve"> </w:t>
      </w:r>
      <w:r>
        <w:rPr>
          <w:lang w:val="en-US"/>
        </w:rPr>
        <w:t xml:space="preserve">is the delay relative to the LOS delay. </w:t>
      </w:r>
    </w:p>
    <w:p w14:paraId="1AD354DC" w14:textId="24F8213F" w:rsidR="009562FD" w:rsidRPr="00BC76AF" w:rsidRDefault="009562FD" w:rsidP="0009360F">
      <w:pPr>
        <w:keepNext/>
        <w:rPr>
          <w:lang w:val="en-US"/>
        </w:rPr>
      </w:pPr>
      <w:r w:rsidRPr="00065BBB">
        <w:rPr>
          <w:bCs/>
          <w:lang w:val="en-US"/>
        </w:rPr>
        <w:t>Hence, this evaluation methodology can be performed using the 3GPP models without modification</w:t>
      </w:r>
      <w:r w:rsidRPr="00065BBB">
        <w:rPr>
          <w:lang w:val="en-US"/>
        </w:rPr>
        <w:t>.</w:t>
      </w:r>
      <w:r w:rsidRPr="003A6512">
        <w:rPr>
          <w:lang w:val="en-US"/>
        </w:rPr>
        <w:t xml:space="preserve"> Optional</w:t>
      </w:r>
      <w:r w:rsidR="00A359C9">
        <w:rPr>
          <w:lang w:val="en-US"/>
        </w:rPr>
        <w:t>ly</w:t>
      </w:r>
      <w:r w:rsidRPr="003A6512">
        <w:rPr>
          <w:lang w:val="en-US"/>
        </w:rPr>
        <w:t>,</w:t>
      </w:r>
      <w:r w:rsidR="00FD192E">
        <w:rPr>
          <w:lang w:val="en-US"/>
        </w:rPr>
        <w:t xml:space="preserve"> modified parameter can be used to generate more channel representations in the area of interest avoiding long simulations to achieve a sufficient number of CIR with a level of difficulty of interest. </w:t>
      </w:r>
      <w:r w:rsidR="00263D81" w:rsidRPr="003A6512">
        <w:rPr>
          <w:lang w:val="en-US"/>
        </w:rPr>
        <w:t xml:space="preserve"> As a</w:t>
      </w:r>
      <w:r w:rsidR="00FF001E">
        <w:rPr>
          <w:lang w:val="en-US"/>
        </w:rPr>
        <w:t>n</w:t>
      </w:r>
      <w:r w:rsidR="00263D81" w:rsidRPr="003A6512">
        <w:rPr>
          <w:lang w:val="en-US"/>
        </w:rPr>
        <w:t xml:space="preserve"> example</w:t>
      </w:r>
      <w:r w:rsidR="006A3305">
        <w:rPr>
          <w:lang w:val="en-US"/>
        </w:rPr>
        <w:t>,</w:t>
      </w:r>
      <w:r w:rsidR="00263D81" w:rsidRPr="003A6512">
        <w:rPr>
          <w:lang w:val="en-US"/>
        </w:rPr>
        <w:t xml:space="preserve"> we considered the multipath components arriving with a delay less than </w:t>
      </w:r>
      <m:oMath>
        <m:r>
          <m:rPr>
            <m:sty m:val="p"/>
          </m:rPr>
          <w:rPr>
            <w:rFonts w:ascii="Cambria Math" w:hAnsi="Cambria Math"/>
            <w:lang w:val="en-US"/>
          </w:rPr>
          <m:t>Υ</m:t>
        </m:r>
      </m:oMath>
      <w:r w:rsidR="00FD192E" w:rsidRPr="003A6512">
        <w:rPr>
          <w:lang w:val="en-US"/>
        </w:rPr>
        <w:t xml:space="preserve"> </w:t>
      </w:r>
      <w:r w:rsidR="00FD192E">
        <w:rPr>
          <w:lang w:val="en-US"/>
        </w:rPr>
        <w:t>= 50ns</w:t>
      </w:r>
      <w:r w:rsidR="00263D81" w:rsidRPr="003A6512">
        <w:rPr>
          <w:lang w:val="en-US"/>
        </w:rPr>
        <w:t xml:space="preserve"> </w:t>
      </w:r>
      <w:r w:rsidR="00FF001E">
        <w:rPr>
          <w:lang w:val="en-US"/>
        </w:rPr>
        <w:t>(covering objects in a distance in the range of  0</w:t>
      </w:r>
      <w:r w:rsidR="006A3305">
        <w:rPr>
          <w:lang w:val="en-US"/>
        </w:rPr>
        <w:t>m</w:t>
      </w:r>
      <w:r w:rsidR="00FF001E">
        <w:rPr>
          <w:lang w:val="en-US"/>
        </w:rPr>
        <w:t xml:space="preserve"> to app. 30m or more, depending on the angle of the obstacle relative to the UE or gNB). For</w:t>
      </w:r>
      <w:r w:rsidR="00263D81" w:rsidRPr="003A6512">
        <w:rPr>
          <w:lang w:val="en-US"/>
        </w:rPr>
        <w:t xml:space="preserve"> the evaluation </w:t>
      </w:r>
      <w:r w:rsidR="00FF001E">
        <w:rPr>
          <w:lang w:val="en-US"/>
        </w:rPr>
        <w:t xml:space="preserve">we generated a </w:t>
      </w:r>
      <w:r w:rsidR="006A3305">
        <w:rPr>
          <w:lang w:val="en-US"/>
        </w:rPr>
        <w:t xml:space="preserve">separate </w:t>
      </w:r>
      <w:r w:rsidR="006A3305" w:rsidRPr="003A6512">
        <w:rPr>
          <w:lang w:val="en-US"/>
        </w:rPr>
        <w:t>ToA</w:t>
      </w:r>
      <w:r w:rsidR="00A359C9" w:rsidRPr="003A6512">
        <w:rPr>
          <w:lang w:val="en-US"/>
        </w:rPr>
        <w:t xml:space="preserve"> </w:t>
      </w:r>
      <w:r w:rsidR="00263D81" w:rsidRPr="003A6512">
        <w:rPr>
          <w:lang w:val="en-US"/>
        </w:rPr>
        <w:t>error CDF fo</w:t>
      </w:r>
      <w:r w:rsidR="00FD192E">
        <w:rPr>
          <w:lang w:val="en-US"/>
        </w:rPr>
        <w:t xml:space="preserve">r each </w:t>
      </w:r>
      <m:oMath>
        <m:sSub>
          <m:sSubPr>
            <m:ctrlPr>
              <w:rPr>
                <w:rFonts w:ascii="Cambria Math" w:hAnsi="Cambria Math"/>
                <w:i/>
                <w:lang w:val="en-US"/>
              </w:rPr>
            </m:ctrlPr>
          </m:sSubPr>
          <m:e>
            <m:r>
              <w:rPr>
                <w:rFonts w:ascii="Cambria Math" w:hAnsi="Cambria Math"/>
                <w:lang w:val="en-US"/>
              </w:rPr>
              <m:t>KF</m:t>
            </m:r>
          </m:e>
          <m:sub>
            <m:r>
              <w:rPr>
                <w:rFonts w:ascii="Cambria Math" w:hAnsi="Cambria Math"/>
                <w:lang w:val="en-US"/>
              </w:rPr>
              <m:t>EC,</m:t>
            </m:r>
            <m:r>
              <m:rPr>
                <m:sty m:val="p"/>
              </m:rPr>
              <w:rPr>
                <w:rFonts w:ascii="Cambria Math" w:hAnsi="Cambria Math"/>
                <w:lang w:val="en-US"/>
              </w:rPr>
              <m:t>50ns</m:t>
            </m:r>
          </m:sub>
        </m:sSub>
      </m:oMath>
      <w:r w:rsidR="00FD192E">
        <w:rPr>
          <w:lang w:val="en-US"/>
        </w:rPr>
        <w:t xml:space="preserve"> range.</w:t>
      </w:r>
      <w:r w:rsidR="001D11BF" w:rsidRPr="003A6512">
        <w:rPr>
          <w:lang w:val="en-US"/>
        </w:rPr>
        <w:t xml:space="preserve"> </w:t>
      </w:r>
      <w:r w:rsidR="001D11BF" w:rsidRPr="00BC76AF">
        <w:rPr>
          <w:lang w:val="en-US"/>
        </w:rPr>
        <w:t xml:space="preserve">The methodology </w:t>
      </w:r>
      <w:r w:rsidR="00FD192E">
        <w:rPr>
          <w:lang w:val="en-US"/>
        </w:rPr>
        <w:t xml:space="preserve">was implemented </w:t>
      </w:r>
      <w:r w:rsidR="00054D4B">
        <w:rPr>
          <w:lang w:val="en-US"/>
        </w:rPr>
        <w:t>as follows</w:t>
      </w:r>
      <w:r w:rsidR="001D11BF" w:rsidRPr="00BC76AF">
        <w:rPr>
          <w:lang w:val="en-US"/>
        </w:rPr>
        <w:t xml:space="preserve">: </w:t>
      </w:r>
    </w:p>
    <w:p w14:paraId="4D8B61DC" w14:textId="73A4C6AB" w:rsidR="00FD192E" w:rsidRPr="0001353E" w:rsidRDefault="00FD192E" w:rsidP="001D11BF">
      <w:pPr>
        <w:pStyle w:val="Listenabsatz"/>
        <w:keepNext/>
        <w:numPr>
          <w:ilvl w:val="0"/>
          <w:numId w:val="9"/>
        </w:numPr>
        <w:ind w:firstLineChars="0"/>
        <w:rPr>
          <w:sz w:val="24"/>
          <w:szCs w:val="24"/>
        </w:rPr>
      </w:pPr>
      <w:r w:rsidRPr="0001353E">
        <w:rPr>
          <w:sz w:val="24"/>
          <w:szCs w:val="24"/>
        </w:rPr>
        <w:t xml:space="preserve">All CIRs for the randomly dropped UEs are generated </w:t>
      </w:r>
      <w:r w:rsidR="00C947C8" w:rsidRPr="0001353E">
        <w:rPr>
          <w:sz w:val="24"/>
          <w:szCs w:val="24"/>
        </w:rPr>
        <w:t>in line</w:t>
      </w:r>
      <w:r w:rsidRPr="0001353E">
        <w:rPr>
          <w:sz w:val="24"/>
          <w:szCs w:val="24"/>
        </w:rPr>
        <w:t xml:space="preserve"> with TR38.901 </w:t>
      </w:r>
      <w:sdt>
        <w:sdtPr>
          <w:rPr>
            <w:sz w:val="24"/>
            <w:szCs w:val="24"/>
          </w:rPr>
          <w:id w:val="-93317199"/>
          <w:citation/>
        </w:sdtPr>
        <w:sdtEndPr/>
        <w:sdtContent>
          <w:r w:rsidRPr="0001353E">
            <w:rPr>
              <w:sz w:val="24"/>
              <w:szCs w:val="24"/>
            </w:rPr>
            <w:fldChar w:fldCharType="begin"/>
          </w:r>
          <w:r w:rsidRPr="0001353E">
            <w:rPr>
              <w:sz w:val="24"/>
              <w:szCs w:val="24"/>
            </w:rPr>
            <w:instrText xml:space="preserve"> CITATION 3GPP_TR_38_901 \l 1031 </w:instrText>
          </w:r>
          <w:r w:rsidRPr="0001353E">
            <w:rPr>
              <w:sz w:val="24"/>
              <w:szCs w:val="24"/>
            </w:rPr>
            <w:fldChar w:fldCharType="separate"/>
          </w:r>
          <w:r w:rsidR="00065BBB" w:rsidRPr="00065BBB">
            <w:rPr>
              <w:noProof/>
              <w:sz w:val="24"/>
              <w:szCs w:val="24"/>
            </w:rPr>
            <w:t>[3]</w:t>
          </w:r>
          <w:r w:rsidRPr="0001353E">
            <w:rPr>
              <w:sz w:val="24"/>
              <w:szCs w:val="24"/>
            </w:rPr>
            <w:fldChar w:fldCharType="end"/>
          </w:r>
        </w:sdtContent>
      </w:sdt>
      <w:r w:rsidRPr="0001353E">
        <w:rPr>
          <w:sz w:val="24"/>
          <w:szCs w:val="24"/>
        </w:rPr>
        <w:t xml:space="preserve"> using InF_LOS parameter. </w:t>
      </w:r>
    </w:p>
    <w:p w14:paraId="1AE88390" w14:textId="53F077A5" w:rsidR="001D11BF" w:rsidRPr="0001353E" w:rsidRDefault="001D11BF" w:rsidP="00FD192E">
      <w:pPr>
        <w:pStyle w:val="Listenabsatz"/>
        <w:keepNext/>
        <w:numPr>
          <w:ilvl w:val="0"/>
          <w:numId w:val="9"/>
        </w:numPr>
        <w:ind w:firstLineChars="0"/>
        <w:rPr>
          <w:sz w:val="24"/>
          <w:szCs w:val="24"/>
        </w:rPr>
      </w:pPr>
      <w:r w:rsidRPr="0001353E">
        <w:rPr>
          <w:sz w:val="24"/>
          <w:szCs w:val="24"/>
        </w:rPr>
        <w:t xml:space="preserve">For each drop we extracted the </w:t>
      </w:r>
      <m:oMath>
        <m:sSub>
          <m:sSubPr>
            <m:ctrlPr>
              <w:rPr>
                <w:rFonts w:ascii="Cambria Math" w:eastAsia="Times New Roman" w:hAnsi="Cambria Math"/>
                <w:i/>
                <w:sz w:val="24"/>
                <w:szCs w:val="24"/>
                <w:lang w:eastAsia="de-DE"/>
              </w:rPr>
            </m:ctrlPr>
          </m:sSubPr>
          <m:e>
            <m:r>
              <w:rPr>
                <w:rFonts w:ascii="Cambria Math" w:hAnsi="Cambria Math"/>
                <w:sz w:val="24"/>
                <w:szCs w:val="24"/>
              </w:rPr>
              <m:t>KF</m:t>
            </m:r>
          </m:e>
          <m:sub>
            <m:r>
              <w:rPr>
                <w:rFonts w:ascii="Cambria Math" w:hAnsi="Cambria Math"/>
                <w:sz w:val="24"/>
                <w:szCs w:val="24"/>
              </w:rPr>
              <m:t>EC,</m:t>
            </m:r>
            <m:r>
              <m:rPr>
                <m:sty m:val="p"/>
              </m:rPr>
              <w:rPr>
                <w:rFonts w:ascii="Cambria Math" w:hAnsi="Cambria Math"/>
                <w:sz w:val="24"/>
                <w:szCs w:val="24"/>
              </w:rPr>
              <m:t>Υ</m:t>
            </m:r>
          </m:sub>
        </m:sSub>
      </m:oMath>
      <w:r w:rsidRPr="0001353E">
        <w:rPr>
          <w:sz w:val="24"/>
          <w:szCs w:val="24"/>
        </w:rPr>
        <w:t xml:space="preserve"> from the channel coefficients generated by </w:t>
      </w:r>
      <w:r w:rsidR="00FD192E" w:rsidRPr="0001353E">
        <w:rPr>
          <w:sz w:val="24"/>
          <w:szCs w:val="24"/>
        </w:rPr>
        <w:t xml:space="preserve">the </w:t>
      </w:r>
      <w:r w:rsidRPr="0001353E">
        <w:rPr>
          <w:sz w:val="24"/>
          <w:szCs w:val="24"/>
        </w:rPr>
        <w:t>model</w:t>
      </w:r>
      <w:r w:rsidR="00FD192E" w:rsidRPr="0001353E">
        <w:rPr>
          <w:sz w:val="24"/>
          <w:szCs w:val="24"/>
        </w:rPr>
        <w:t xml:space="preserve">. The </w:t>
      </w:r>
      <m:oMath>
        <m:sSub>
          <m:sSubPr>
            <m:ctrlPr>
              <w:rPr>
                <w:rFonts w:ascii="Cambria Math" w:eastAsia="Times New Roman" w:hAnsi="Cambria Math"/>
                <w:i/>
                <w:sz w:val="24"/>
                <w:szCs w:val="24"/>
                <w:lang w:eastAsia="de-DE"/>
              </w:rPr>
            </m:ctrlPr>
          </m:sSubPr>
          <m:e>
            <m:r>
              <w:rPr>
                <w:rFonts w:ascii="Cambria Math" w:hAnsi="Cambria Math"/>
                <w:sz w:val="24"/>
                <w:szCs w:val="24"/>
              </w:rPr>
              <m:t>KF</m:t>
            </m:r>
          </m:e>
          <m:sub>
            <m:r>
              <w:rPr>
                <w:rFonts w:ascii="Cambria Math" w:hAnsi="Cambria Math"/>
                <w:sz w:val="24"/>
                <w:szCs w:val="24"/>
              </w:rPr>
              <m:t>EC,</m:t>
            </m:r>
            <m:r>
              <m:rPr>
                <m:sty m:val="p"/>
              </m:rPr>
              <w:rPr>
                <w:rFonts w:ascii="Cambria Math" w:hAnsi="Cambria Math"/>
                <w:sz w:val="24"/>
                <w:szCs w:val="24"/>
              </w:rPr>
              <m:t>Υ</m:t>
            </m:r>
          </m:sub>
        </m:sSub>
      </m:oMath>
      <w:r w:rsidR="00FD192E" w:rsidRPr="00054D4B">
        <w:rPr>
          <w:sz w:val="24"/>
          <w:szCs w:val="24"/>
          <w:lang w:eastAsia="de-DE"/>
        </w:rPr>
        <w:t xml:space="preserve"> </w:t>
      </w:r>
      <w:r w:rsidR="00FD192E" w:rsidRPr="0001353E">
        <w:rPr>
          <w:sz w:val="24"/>
          <w:szCs w:val="24"/>
          <w:lang w:eastAsia="de-DE"/>
        </w:rPr>
        <w:t>was</w:t>
      </w:r>
      <w:r w:rsidR="00FD192E" w:rsidRPr="00054D4B">
        <w:rPr>
          <w:sz w:val="24"/>
          <w:szCs w:val="24"/>
          <w:lang w:eastAsia="de-DE"/>
        </w:rPr>
        <w:t xml:space="preserve"> calculated for each gNB</w:t>
      </w:r>
      <w:r w:rsidR="00FD192E" w:rsidRPr="00054D4B">
        <w:rPr>
          <w:sz w:val="24"/>
          <w:szCs w:val="24"/>
          <w:lang w:eastAsia="de-DE"/>
        </w:rPr>
        <w:sym w:font="Wingdings" w:char="F0F3"/>
      </w:r>
      <w:r w:rsidR="00FD192E" w:rsidRPr="00054D4B">
        <w:rPr>
          <w:sz w:val="24"/>
          <w:szCs w:val="24"/>
          <w:lang w:eastAsia="de-DE"/>
        </w:rPr>
        <w:t>UE link using a system level setup with InF_LOS configuration or other scenario tables according</w:t>
      </w:r>
      <w:r w:rsidR="00C638CA" w:rsidRPr="00054D4B">
        <w:rPr>
          <w:sz w:val="24"/>
          <w:szCs w:val="24"/>
          <w:lang w:eastAsia="de-DE"/>
        </w:rPr>
        <w:t xml:space="preserve"> to</w:t>
      </w:r>
      <w:r w:rsidR="00FD192E" w:rsidRPr="00054D4B">
        <w:rPr>
          <w:sz w:val="24"/>
          <w:szCs w:val="24"/>
          <w:lang w:eastAsia="de-DE"/>
        </w:rPr>
        <w:t xml:space="preserve"> </w:t>
      </w:r>
      <w:r w:rsidR="00FD192E" w:rsidRPr="0001353E">
        <w:rPr>
          <w:sz w:val="24"/>
          <w:szCs w:val="24"/>
        </w:rPr>
        <w:t xml:space="preserve">TR38.901 </w:t>
      </w:r>
      <w:sdt>
        <w:sdtPr>
          <w:rPr>
            <w:sz w:val="24"/>
            <w:szCs w:val="24"/>
          </w:rPr>
          <w:id w:val="-1574425454"/>
          <w:citation/>
        </w:sdtPr>
        <w:sdtEndPr/>
        <w:sdtContent>
          <w:r w:rsidR="00FD192E" w:rsidRPr="0001353E">
            <w:rPr>
              <w:sz w:val="24"/>
              <w:szCs w:val="24"/>
            </w:rPr>
            <w:fldChar w:fldCharType="begin"/>
          </w:r>
          <w:r w:rsidR="00FD192E" w:rsidRPr="0001353E">
            <w:rPr>
              <w:sz w:val="24"/>
              <w:szCs w:val="24"/>
            </w:rPr>
            <w:instrText xml:space="preserve"> CITATION 3GPP_TR_38_901 \l 1031 </w:instrText>
          </w:r>
          <w:r w:rsidR="00FD192E" w:rsidRPr="0001353E">
            <w:rPr>
              <w:sz w:val="24"/>
              <w:szCs w:val="24"/>
            </w:rPr>
            <w:fldChar w:fldCharType="separate"/>
          </w:r>
          <w:r w:rsidR="00065BBB" w:rsidRPr="00065BBB">
            <w:rPr>
              <w:noProof/>
              <w:sz w:val="24"/>
              <w:szCs w:val="24"/>
            </w:rPr>
            <w:t>[3]</w:t>
          </w:r>
          <w:r w:rsidR="00FD192E" w:rsidRPr="0001353E">
            <w:rPr>
              <w:sz w:val="24"/>
              <w:szCs w:val="24"/>
            </w:rPr>
            <w:fldChar w:fldCharType="end"/>
          </w:r>
        </w:sdtContent>
      </w:sdt>
      <w:r w:rsidR="00FD192E" w:rsidRPr="0001353E">
        <w:rPr>
          <w:sz w:val="24"/>
          <w:szCs w:val="24"/>
        </w:rPr>
        <w:t>.</w:t>
      </w:r>
    </w:p>
    <w:p w14:paraId="0986F016" w14:textId="0B895197" w:rsidR="00737598" w:rsidRPr="00815B35" w:rsidRDefault="00737598" w:rsidP="00815B35">
      <w:pPr>
        <w:ind w:left="360"/>
        <w:rPr>
          <w:lang w:val="en-US"/>
        </w:rPr>
      </w:pPr>
    </w:p>
    <w:p w14:paraId="7F6D6F9E" w14:textId="2A9F1D5C" w:rsidR="00B25DB6" w:rsidRDefault="00FF001E" w:rsidP="00B25DB6">
      <w:pPr>
        <w:ind w:left="1985" w:hanging="1985"/>
        <w:rPr>
          <w:b/>
          <w:bCs/>
          <w:lang w:val="en-US"/>
        </w:rPr>
      </w:pPr>
      <w:r w:rsidRPr="00815B35">
        <w:rPr>
          <w:b/>
          <w:bCs/>
          <w:lang w:val="en-US"/>
        </w:rPr>
        <w:t xml:space="preserve">Proposal </w:t>
      </w:r>
      <w:r w:rsidR="00943D94">
        <w:rPr>
          <w:b/>
          <w:bCs/>
          <w:lang w:val="en-US"/>
        </w:rPr>
        <w:t>1</w:t>
      </w:r>
      <w:r w:rsidRPr="00815B35">
        <w:rPr>
          <w:b/>
          <w:bCs/>
          <w:lang w:val="en-US"/>
        </w:rPr>
        <w:t xml:space="preserve">: </w:t>
      </w:r>
      <w:r w:rsidRPr="00815B35">
        <w:rPr>
          <w:b/>
          <w:bCs/>
          <w:lang w:val="en-US"/>
        </w:rPr>
        <w:tab/>
        <w:t>For the selection of the required bandwidth the level of difficulty of the channel shall be take</w:t>
      </w:r>
      <w:r w:rsidR="006A3305">
        <w:rPr>
          <w:b/>
          <w:bCs/>
          <w:lang w:val="en-US"/>
        </w:rPr>
        <w:t>n</w:t>
      </w:r>
      <w:r w:rsidRPr="00815B35">
        <w:rPr>
          <w:b/>
          <w:bCs/>
          <w:lang w:val="en-US"/>
        </w:rPr>
        <w:t xml:space="preserve"> into account. As</w:t>
      </w:r>
      <w:r w:rsidR="006A3305">
        <w:rPr>
          <w:b/>
          <w:bCs/>
          <w:lang w:val="en-US"/>
        </w:rPr>
        <w:t xml:space="preserve"> a</w:t>
      </w:r>
      <w:r w:rsidRPr="00815B35">
        <w:rPr>
          <w:b/>
          <w:bCs/>
          <w:lang w:val="en-US"/>
        </w:rPr>
        <w:t xml:space="preserve"> metric for the level of difficulty we propose to extract </w:t>
      </w:r>
      <w:r w:rsidR="006A3305" w:rsidRPr="00815B35">
        <w:rPr>
          <w:b/>
          <w:bCs/>
          <w:lang w:val="en-US"/>
        </w:rPr>
        <w:t xml:space="preserve">the </w:t>
      </w:r>
      <m:oMath>
        <m:sSub>
          <m:sSubPr>
            <m:ctrlPr>
              <w:rPr>
                <w:rFonts w:ascii="Cambria Math" w:hAnsi="Cambria Math"/>
                <w:b/>
                <w:bCs/>
                <w:i/>
                <w:lang w:val="en-US"/>
              </w:rPr>
            </m:ctrlPr>
          </m:sSubPr>
          <m:e>
            <m:r>
              <m:rPr>
                <m:sty m:val="bi"/>
              </m:rPr>
              <w:rPr>
                <w:rFonts w:ascii="Cambria Math" w:hAnsi="Cambria Math"/>
                <w:lang w:val="en-US"/>
              </w:rPr>
              <m:t>KF</m:t>
            </m:r>
          </m:e>
          <m:sub>
            <m:r>
              <m:rPr>
                <m:sty m:val="bi"/>
              </m:rPr>
              <w:rPr>
                <w:rFonts w:ascii="Cambria Math" w:hAnsi="Cambria Math"/>
                <w:lang w:val="en-US"/>
              </w:rPr>
              <m:t>EC,</m:t>
            </m:r>
            <m:r>
              <m:rPr>
                <m:sty m:val="b"/>
              </m:rPr>
              <w:rPr>
                <w:rFonts w:ascii="Cambria Math" w:hAnsi="Cambria Math"/>
                <w:lang w:val="en-US"/>
              </w:rPr>
              <m:t>Υ</m:t>
            </m:r>
          </m:sub>
        </m:sSub>
      </m:oMath>
      <w:r w:rsidR="006A3305">
        <w:rPr>
          <w:b/>
          <w:bCs/>
          <w:lang w:val="en-US"/>
        </w:rPr>
        <w:t xml:space="preserve"> </w:t>
      </w:r>
      <w:r w:rsidRPr="00815B35">
        <w:rPr>
          <w:b/>
          <w:bCs/>
          <w:lang w:val="en-US"/>
        </w:rPr>
        <w:t xml:space="preserve">from CIRs generated by TR38.901 models </w:t>
      </w:r>
      <w:r w:rsidR="00B25DB6">
        <w:rPr>
          <w:b/>
          <w:bCs/>
          <w:lang w:val="en-US"/>
        </w:rPr>
        <w:t xml:space="preserve">with </w:t>
      </w:r>
      <w:r w:rsidR="00B25DB6">
        <w:rPr>
          <w:b/>
          <w:bCs/>
          <w:lang w:val="en-US"/>
        </w:rPr>
        <w:br/>
        <w:t xml:space="preserve">- Option 1: </w:t>
      </w:r>
      <m:oMath>
        <m:r>
          <m:rPr>
            <m:sty m:val="b"/>
          </m:rPr>
          <w:rPr>
            <w:rFonts w:ascii="Cambria Math" w:hAnsi="Cambria Math"/>
            <w:lang w:val="en-US"/>
          </w:rPr>
          <m:t>Υ=50ns</m:t>
        </m:r>
      </m:oMath>
    </w:p>
    <w:p w14:paraId="1B183237" w14:textId="31731B2A" w:rsidR="00B25DB6" w:rsidRDefault="00B25DB6" w:rsidP="00B25DB6">
      <w:pPr>
        <w:ind w:left="1985" w:hanging="1985"/>
        <w:rPr>
          <w:b/>
          <w:bCs/>
          <w:lang w:val="en-US"/>
        </w:rPr>
      </w:pPr>
      <w:r>
        <w:rPr>
          <w:b/>
          <w:bCs/>
          <w:lang w:val="en-US"/>
        </w:rPr>
        <w:t xml:space="preserve"> </w:t>
      </w:r>
      <w:r>
        <w:rPr>
          <w:b/>
          <w:bCs/>
          <w:lang w:val="en-US"/>
        </w:rPr>
        <w:tab/>
        <w:t xml:space="preserve">- Option 2: </w:t>
      </w:r>
      <m:oMath>
        <m:r>
          <m:rPr>
            <m:sty m:val="b"/>
          </m:rPr>
          <w:rPr>
            <w:rFonts w:ascii="Cambria Math" w:hAnsi="Cambria Math"/>
            <w:lang w:val="en-US"/>
          </w:rPr>
          <m:t>Υ=20ns</m:t>
        </m:r>
      </m:oMath>
    </w:p>
    <w:p w14:paraId="03AE92E8" w14:textId="77777777" w:rsidR="00B25DB6" w:rsidRPr="003B5446" w:rsidRDefault="00B25DB6">
      <w:pPr>
        <w:ind w:left="1985" w:hanging="1985"/>
        <w:rPr>
          <w:b/>
          <w:bCs/>
          <w:lang w:val="en-US"/>
        </w:rPr>
      </w:pPr>
    </w:p>
    <w:p w14:paraId="2228A235" w14:textId="77777777" w:rsidR="00FF001E" w:rsidRDefault="00FF001E" w:rsidP="00815B35">
      <w:pPr>
        <w:rPr>
          <w:lang w:val="en-US"/>
        </w:rPr>
      </w:pPr>
    </w:p>
    <w:p w14:paraId="0B3F0401" w14:textId="143C20F9" w:rsidR="00FF001E" w:rsidRDefault="00FF001E" w:rsidP="00FF001E">
      <w:pPr>
        <w:rPr>
          <w:lang w:val="en-US"/>
        </w:rPr>
      </w:pPr>
      <w:r>
        <w:rPr>
          <w:lang w:val="en-US"/>
        </w:rPr>
        <w:t>If ground reflections are considered</w:t>
      </w:r>
      <w:r w:rsidR="0001353E">
        <w:rPr>
          <w:lang w:val="en-US"/>
        </w:rPr>
        <w:t>,</w:t>
      </w:r>
      <w:r>
        <w:rPr>
          <w:lang w:val="en-US"/>
        </w:rPr>
        <w:t xml:space="preserve"> </w:t>
      </w:r>
      <m:oMath>
        <m:sSub>
          <m:sSubPr>
            <m:ctrlPr>
              <w:rPr>
                <w:rFonts w:ascii="Cambria Math" w:hAnsi="Cambria Math"/>
                <w:i/>
                <w:lang w:val="en-US"/>
              </w:rPr>
            </m:ctrlPr>
          </m:sSubPr>
          <m:e>
            <m:r>
              <w:rPr>
                <w:rFonts w:ascii="Cambria Math" w:hAnsi="Cambria Math"/>
                <w:lang w:val="en-US"/>
              </w:rPr>
              <m:t>KF</m:t>
            </m:r>
          </m:e>
          <m:sub>
            <m:r>
              <w:rPr>
                <w:rFonts w:ascii="Cambria Math" w:hAnsi="Cambria Math"/>
                <w:lang w:val="en-US"/>
              </w:rPr>
              <m:t>EC,</m:t>
            </m:r>
            <m:r>
              <m:rPr>
                <m:sty m:val="p"/>
              </m:rPr>
              <w:rPr>
                <w:rFonts w:ascii="Cambria Math" w:hAnsi="Cambria Math"/>
                <w:lang w:val="en-US"/>
              </w:rPr>
              <m:t>50ns</m:t>
            </m:r>
          </m:sub>
        </m:sSub>
      </m:oMath>
      <w:r>
        <w:rPr>
          <w:lang w:val="en-US"/>
        </w:rPr>
        <w:t xml:space="preserve"> is in the range of 0 .. 20dB or lower, if </w:t>
      </w:r>
      <w:r w:rsidR="00054D4B">
        <w:rPr>
          <w:lang w:val="en-US"/>
        </w:rPr>
        <w:t>realistic</w:t>
      </w:r>
      <w:r>
        <w:rPr>
          <w:lang w:val="en-US"/>
        </w:rPr>
        <w:t xml:space="preserve"> non-ideal antenna</w:t>
      </w:r>
      <w:r w:rsidR="00054D4B">
        <w:rPr>
          <w:lang w:val="en-US"/>
        </w:rPr>
        <w:t xml:space="preserve"> pattern</w:t>
      </w:r>
      <w:r>
        <w:rPr>
          <w:lang w:val="en-US"/>
        </w:rPr>
        <w:t>s are taken into account.</w:t>
      </w:r>
    </w:p>
    <w:p w14:paraId="620DABA6" w14:textId="72E410CB" w:rsidR="00FF001E" w:rsidRDefault="00FF001E" w:rsidP="00FF001E">
      <w:pPr>
        <w:rPr>
          <w:lang w:val="en-US"/>
        </w:rPr>
      </w:pPr>
    </w:p>
    <w:p w14:paraId="6E3E67AD" w14:textId="74177A72" w:rsidR="00FF001E" w:rsidRPr="00C12EBB" w:rsidRDefault="00FF001E" w:rsidP="00815B35">
      <w:pPr>
        <w:ind w:left="1985" w:hanging="1985"/>
        <w:rPr>
          <w:b/>
          <w:bCs/>
          <w:lang w:val="en-US"/>
        </w:rPr>
      </w:pPr>
      <w:r>
        <w:rPr>
          <w:b/>
          <w:bCs/>
          <w:lang w:val="en-US"/>
        </w:rPr>
        <w:t xml:space="preserve">Proposal </w:t>
      </w:r>
      <w:r w:rsidR="00943D94">
        <w:rPr>
          <w:b/>
          <w:bCs/>
          <w:lang w:val="en-US"/>
        </w:rPr>
        <w:t>2</w:t>
      </w:r>
      <w:r>
        <w:rPr>
          <w:b/>
          <w:bCs/>
          <w:lang w:val="en-US"/>
        </w:rPr>
        <w:t xml:space="preserve">: </w:t>
      </w:r>
      <w:r>
        <w:rPr>
          <w:b/>
          <w:bCs/>
          <w:lang w:val="en-US"/>
        </w:rPr>
        <w:tab/>
      </w:r>
      <w:r w:rsidRPr="00C12EBB">
        <w:rPr>
          <w:b/>
          <w:bCs/>
          <w:lang w:val="en-US"/>
        </w:rPr>
        <w:t>TR38.901 includes a model for ground reflection. Using this feature</w:t>
      </w:r>
      <w:r w:rsidR="00C638CA">
        <w:rPr>
          <w:b/>
          <w:bCs/>
          <w:lang w:val="en-US"/>
        </w:rPr>
        <w:t>,</w:t>
      </w:r>
      <w:r w:rsidRPr="00C12EBB">
        <w:rPr>
          <w:b/>
          <w:bCs/>
          <w:lang w:val="en-US"/>
        </w:rPr>
        <w:t xml:space="preserve"> the evaluations match measurements from real-world scenarios to </w:t>
      </w:r>
      <w:r w:rsidRPr="00C12EBB">
        <w:rPr>
          <w:b/>
          <w:bCs/>
          <w:lang w:val="en-US"/>
        </w:rPr>
        <w:lastRenderedPageBreak/>
        <w:t>identify solutions for the high accuracy and high availability requirements.</w:t>
      </w:r>
    </w:p>
    <w:p w14:paraId="32652B64" w14:textId="77777777" w:rsidR="00FF001E" w:rsidRDefault="00FF001E" w:rsidP="00FF001E">
      <w:pPr>
        <w:rPr>
          <w:lang w:val="en-US"/>
        </w:rPr>
      </w:pPr>
    </w:p>
    <w:p w14:paraId="3AA50EE1" w14:textId="77777777" w:rsidR="00FF001E" w:rsidRDefault="00FF001E" w:rsidP="00FF001E">
      <w:pPr>
        <w:rPr>
          <w:lang w:val="en-US"/>
        </w:rPr>
      </w:pPr>
    </w:p>
    <w:p w14:paraId="48B884D9" w14:textId="7DEA3FEE" w:rsidR="00FF001E" w:rsidRDefault="00FF001E" w:rsidP="00FF001E">
      <w:pPr>
        <w:rPr>
          <w:lang w:val="en-US"/>
        </w:rPr>
      </w:pPr>
      <w:r>
        <w:rPr>
          <w:lang w:val="en-US"/>
        </w:rPr>
        <w:t xml:space="preserve">CIRs with very low </w:t>
      </w:r>
      <m:oMath>
        <m:sSub>
          <m:sSubPr>
            <m:ctrlPr>
              <w:rPr>
                <w:rFonts w:ascii="Cambria Math" w:hAnsi="Cambria Math"/>
                <w:i/>
                <w:lang w:val="en-US"/>
              </w:rPr>
            </m:ctrlPr>
          </m:sSubPr>
          <m:e>
            <m:r>
              <w:rPr>
                <w:rFonts w:ascii="Cambria Math" w:hAnsi="Cambria Math"/>
                <w:lang w:val="en-US"/>
              </w:rPr>
              <m:t>KF</m:t>
            </m:r>
          </m:e>
          <m:sub>
            <m:r>
              <w:rPr>
                <w:rFonts w:ascii="Cambria Math" w:hAnsi="Cambria Math"/>
                <w:lang w:val="en-US"/>
              </w:rPr>
              <m:t>EC,</m:t>
            </m:r>
            <m:r>
              <m:rPr>
                <m:sty m:val="p"/>
              </m:rPr>
              <w:rPr>
                <w:rFonts w:ascii="Cambria Math" w:hAnsi="Cambria Math"/>
                <w:lang w:val="en-US"/>
              </w:rPr>
              <m:t>Υ</m:t>
            </m:r>
          </m:sub>
        </m:sSub>
      </m:oMath>
      <w:r>
        <w:rPr>
          <w:lang w:val="en-US"/>
        </w:rPr>
        <w:t xml:space="preserve"> </w:t>
      </w:r>
      <w:r w:rsidR="0035344D">
        <w:rPr>
          <w:lang w:val="en-US"/>
        </w:rPr>
        <w:t xml:space="preserve">of below 0 dB (strong early echoes compared to the power of the LOS path) </w:t>
      </w:r>
      <w:r>
        <w:rPr>
          <w:lang w:val="en-US"/>
        </w:rPr>
        <w:t xml:space="preserve">are similar to NLOS channels not considering the ATOA model. The ATOA model is only defined for InF scenarios. Very low </w:t>
      </w:r>
      <m:oMath>
        <m:sSub>
          <m:sSubPr>
            <m:ctrlPr>
              <w:rPr>
                <w:rFonts w:ascii="Cambria Math" w:hAnsi="Cambria Math"/>
                <w:i/>
                <w:lang w:val="en-US"/>
              </w:rPr>
            </m:ctrlPr>
          </m:sSubPr>
          <m:e>
            <m:r>
              <w:rPr>
                <w:rFonts w:ascii="Cambria Math" w:hAnsi="Cambria Math"/>
                <w:lang w:val="en-US"/>
              </w:rPr>
              <m:t>KF</m:t>
            </m:r>
          </m:e>
          <m:sub>
            <m:r>
              <w:rPr>
                <w:rFonts w:ascii="Cambria Math" w:hAnsi="Cambria Math"/>
                <w:lang w:val="en-US"/>
              </w:rPr>
              <m:t>EC,</m:t>
            </m:r>
            <m:r>
              <m:rPr>
                <m:sty m:val="p"/>
              </m:rPr>
              <w:rPr>
                <w:rFonts w:ascii="Cambria Math" w:hAnsi="Cambria Math"/>
                <w:lang w:val="en-US"/>
              </w:rPr>
              <m:t>Υ</m:t>
            </m:r>
          </m:sub>
        </m:sSub>
      </m:oMath>
      <w:r>
        <w:rPr>
          <w:lang w:val="en-US"/>
        </w:rPr>
        <w:t xml:space="preserve"> represent scenarios where the first arriving path (FAP) is no longer considered as specular reflection and is more related to a reflection from a cluster including several subpath</w:t>
      </w:r>
      <w:r w:rsidR="00C638CA">
        <w:rPr>
          <w:lang w:val="en-US"/>
        </w:rPr>
        <w:t>s</w:t>
      </w:r>
      <w:r>
        <w:rPr>
          <w:lang w:val="en-US"/>
        </w:rPr>
        <w:t xml:space="preserve"> in</w:t>
      </w:r>
      <w:r w:rsidR="0035344D">
        <w:rPr>
          <w:lang w:val="en-US"/>
        </w:rPr>
        <w:t xml:space="preserve"> </w:t>
      </w:r>
      <w:r>
        <w:rPr>
          <w:lang w:val="en-US"/>
        </w:rPr>
        <w:t xml:space="preserve">line with the TR38.901. </w:t>
      </w:r>
    </w:p>
    <w:p w14:paraId="3CD7BEC8" w14:textId="3BBECA42" w:rsidR="00FF001E" w:rsidRDefault="00FF001E" w:rsidP="00FF001E">
      <w:pPr>
        <w:rPr>
          <w:lang w:val="en-US"/>
        </w:rPr>
      </w:pPr>
    </w:p>
    <w:p w14:paraId="18A331E1" w14:textId="4DC7EDCE" w:rsidR="00FF001E" w:rsidRPr="00815B35" w:rsidRDefault="00FF001E" w:rsidP="00FF001E">
      <w:pPr>
        <w:ind w:left="1985" w:hanging="1985"/>
        <w:rPr>
          <w:b/>
          <w:bCs/>
          <w:lang w:val="en-US"/>
        </w:rPr>
      </w:pPr>
      <w:r w:rsidRPr="00815B35">
        <w:rPr>
          <w:b/>
          <w:bCs/>
          <w:lang w:val="en-US"/>
        </w:rPr>
        <w:t xml:space="preserve">Proposal </w:t>
      </w:r>
      <w:r w:rsidR="00943D94">
        <w:rPr>
          <w:b/>
          <w:bCs/>
          <w:lang w:val="en-US"/>
        </w:rPr>
        <w:t>3</w:t>
      </w:r>
      <w:r w:rsidRPr="00815B35">
        <w:rPr>
          <w:b/>
          <w:bCs/>
          <w:lang w:val="en-US"/>
        </w:rPr>
        <w:t xml:space="preserve">: </w:t>
      </w:r>
      <w:r w:rsidRPr="00815B35">
        <w:rPr>
          <w:b/>
          <w:bCs/>
          <w:lang w:val="en-US"/>
        </w:rPr>
        <w:tab/>
        <w:t>For the evaluation of the accuracy of the SL ranging ToA performance and the resulting required bandwidth select the ToA error CDFs for CIRs with following level of difficulty:</w:t>
      </w:r>
    </w:p>
    <w:p w14:paraId="3E95051E" w14:textId="49519A52" w:rsidR="00FF001E" w:rsidRPr="0001353E" w:rsidRDefault="00FF001E" w:rsidP="00FF001E">
      <w:pPr>
        <w:pStyle w:val="Listenabsatz"/>
        <w:numPr>
          <w:ilvl w:val="0"/>
          <w:numId w:val="20"/>
        </w:numPr>
        <w:ind w:left="2410" w:firstLineChars="0"/>
        <w:rPr>
          <w:b/>
          <w:bCs/>
          <w:sz w:val="24"/>
          <w:szCs w:val="24"/>
        </w:rPr>
      </w:pPr>
      <w:r w:rsidRPr="0001353E">
        <w:rPr>
          <w:b/>
          <w:bCs/>
          <w:sz w:val="24"/>
          <w:szCs w:val="24"/>
        </w:rPr>
        <w:t xml:space="preserve">Use case targeting high accuracy: </w:t>
      </w:r>
      <m:oMath>
        <m:sSub>
          <m:sSubPr>
            <m:ctrlPr>
              <w:rPr>
                <w:rFonts w:ascii="Cambria Math" w:hAnsi="Cambria Math"/>
                <w:b/>
                <w:bCs/>
                <w:i/>
                <w:sz w:val="24"/>
                <w:szCs w:val="24"/>
              </w:rPr>
            </m:ctrlPr>
          </m:sSubPr>
          <m:e>
            <m:r>
              <m:rPr>
                <m:sty m:val="bi"/>
              </m:rPr>
              <w:rPr>
                <w:rFonts w:ascii="Cambria Math" w:hAnsi="Cambria Math"/>
                <w:sz w:val="24"/>
                <w:szCs w:val="24"/>
              </w:rPr>
              <m:t>KF</m:t>
            </m:r>
          </m:e>
          <m:sub>
            <m:r>
              <m:rPr>
                <m:sty m:val="bi"/>
              </m:rPr>
              <w:rPr>
                <w:rFonts w:ascii="Cambria Math" w:hAnsi="Cambria Math"/>
                <w:sz w:val="24"/>
                <w:szCs w:val="24"/>
              </w:rPr>
              <m:t>EC,</m:t>
            </m:r>
            <m:r>
              <m:rPr>
                <m:sty m:val="b"/>
              </m:rPr>
              <w:rPr>
                <w:rFonts w:ascii="Cambria Math" w:hAnsi="Cambria Math"/>
                <w:sz w:val="24"/>
                <w:szCs w:val="24"/>
              </w:rPr>
              <m:t>50ns</m:t>
            </m:r>
          </m:sub>
        </m:sSub>
      </m:oMath>
      <w:r w:rsidRPr="0001353E">
        <w:rPr>
          <w:b/>
          <w:bCs/>
          <w:sz w:val="24"/>
          <w:szCs w:val="24"/>
        </w:rPr>
        <w:t xml:space="preserve"> = 0 .. 20dB </w:t>
      </w:r>
    </w:p>
    <w:p w14:paraId="45398B36" w14:textId="6293264C" w:rsidR="00FF001E" w:rsidRPr="0001353E" w:rsidRDefault="00FF001E" w:rsidP="00815B35">
      <w:pPr>
        <w:pStyle w:val="Listenabsatz"/>
        <w:numPr>
          <w:ilvl w:val="0"/>
          <w:numId w:val="20"/>
        </w:numPr>
        <w:ind w:left="2410" w:firstLineChars="0"/>
        <w:rPr>
          <w:b/>
          <w:bCs/>
          <w:sz w:val="24"/>
          <w:szCs w:val="24"/>
        </w:rPr>
      </w:pPr>
      <w:r w:rsidRPr="0001353E">
        <w:rPr>
          <w:b/>
          <w:bCs/>
          <w:sz w:val="24"/>
          <w:szCs w:val="24"/>
        </w:rPr>
        <w:t xml:space="preserve">Use case with high NLOS probability: </w:t>
      </w:r>
      <m:oMath>
        <m:sSub>
          <m:sSubPr>
            <m:ctrlPr>
              <w:rPr>
                <w:rFonts w:ascii="Cambria Math" w:hAnsi="Cambria Math"/>
                <w:b/>
                <w:bCs/>
                <w:i/>
                <w:sz w:val="24"/>
                <w:szCs w:val="24"/>
              </w:rPr>
            </m:ctrlPr>
          </m:sSubPr>
          <m:e>
            <m:r>
              <m:rPr>
                <m:sty m:val="bi"/>
              </m:rPr>
              <w:rPr>
                <w:rFonts w:ascii="Cambria Math" w:hAnsi="Cambria Math"/>
                <w:sz w:val="24"/>
                <w:szCs w:val="24"/>
              </w:rPr>
              <m:t>KF</m:t>
            </m:r>
          </m:e>
          <m:sub>
            <m:r>
              <m:rPr>
                <m:sty m:val="bi"/>
              </m:rPr>
              <w:rPr>
                <w:rFonts w:ascii="Cambria Math" w:hAnsi="Cambria Math"/>
                <w:sz w:val="24"/>
                <w:szCs w:val="24"/>
              </w:rPr>
              <m:t>EC,</m:t>
            </m:r>
            <m:r>
              <m:rPr>
                <m:sty m:val="b"/>
              </m:rPr>
              <w:rPr>
                <w:rFonts w:ascii="Cambria Math" w:hAnsi="Cambria Math"/>
                <w:sz w:val="24"/>
                <w:szCs w:val="24"/>
              </w:rPr>
              <m:t>50ns</m:t>
            </m:r>
          </m:sub>
        </m:sSub>
      </m:oMath>
      <w:r w:rsidRPr="0001353E">
        <w:rPr>
          <w:b/>
          <w:bCs/>
          <w:sz w:val="24"/>
          <w:szCs w:val="24"/>
        </w:rPr>
        <w:t xml:space="preserve"> = -20 .. 0dB</w:t>
      </w:r>
    </w:p>
    <w:bookmarkEnd w:id="1"/>
    <w:bookmarkEnd w:id="2"/>
    <w:p w14:paraId="2D55F71F" w14:textId="27398714" w:rsidR="00903744" w:rsidRPr="00F21DCB" w:rsidRDefault="00903744" w:rsidP="00815B35">
      <w:pPr>
        <w:ind w:left="2410"/>
        <w:rPr>
          <w:lang w:val="en-US"/>
        </w:rPr>
      </w:pPr>
    </w:p>
    <w:p w14:paraId="611212F3" w14:textId="64FFDC03" w:rsidR="00903744" w:rsidRPr="00F21DCB" w:rsidRDefault="00903744">
      <w:pPr>
        <w:rPr>
          <w:b/>
          <w:bCs/>
          <w:lang w:val="en-US"/>
        </w:rPr>
      </w:pPr>
    </w:p>
    <w:p w14:paraId="298DE2F4" w14:textId="04096B49" w:rsidR="00903744" w:rsidRPr="00815B35" w:rsidRDefault="00903744" w:rsidP="00903744">
      <w:pPr>
        <w:rPr>
          <w:lang w:val="en-US"/>
        </w:rPr>
      </w:pPr>
      <w:r>
        <w:fldChar w:fldCharType="begin"/>
      </w:r>
      <w:r w:rsidRPr="00815B35">
        <w:rPr>
          <w:lang w:val="en-US"/>
        </w:rPr>
        <w:instrText xml:space="preserve"> REF _Ref101467094 \h </w:instrText>
      </w:r>
      <w:r>
        <w:fldChar w:fldCharType="separate"/>
      </w:r>
      <w:r w:rsidR="00065BBB" w:rsidRPr="00065BBB">
        <w:rPr>
          <w:lang w:val="en-US"/>
        </w:rPr>
        <w:t xml:space="preserve">Figure </w:t>
      </w:r>
      <w:r w:rsidR="00065BBB" w:rsidRPr="00065BBB">
        <w:rPr>
          <w:noProof/>
          <w:lang w:val="en-US"/>
        </w:rPr>
        <w:t>1</w:t>
      </w:r>
      <w:r>
        <w:fldChar w:fldCharType="end"/>
      </w:r>
      <w:r w:rsidRPr="00815B35">
        <w:rPr>
          <w:lang w:val="en-US"/>
        </w:rPr>
        <w:t xml:space="preserve"> depicts an exemplary illustration of the ToA error versus “KF early”. The figure gives an example of the performance impact of early arriving multipath components such as ground reflections or other reflections from objects close to the TRPs.  </w:t>
      </w:r>
    </w:p>
    <w:p w14:paraId="4BE7A435" w14:textId="77777777" w:rsidR="00903744" w:rsidRDefault="00903744" w:rsidP="00903744">
      <w:r>
        <w:rPr>
          <w:noProof/>
        </w:rPr>
        <w:drawing>
          <wp:inline distT="0" distB="0" distL="0" distR="0" wp14:anchorId="7F2CFEFA" wp14:editId="7C3EAD96">
            <wp:extent cx="2918129" cy="1940617"/>
            <wp:effectExtent l="0" t="0" r="3175" b="254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3971" cy="1957802"/>
                    </a:xfrm>
                    <a:prstGeom prst="rect">
                      <a:avLst/>
                    </a:prstGeom>
                  </pic:spPr>
                </pic:pic>
              </a:graphicData>
            </a:graphic>
          </wp:inline>
        </w:drawing>
      </w:r>
      <w:r>
        <w:rPr>
          <w:noProof/>
        </w:rPr>
        <w:drawing>
          <wp:inline distT="0" distB="0" distL="0" distR="0" wp14:anchorId="0B963B92" wp14:editId="1D780F0E">
            <wp:extent cx="2974312" cy="1977980"/>
            <wp:effectExtent l="0" t="0" r="0" b="381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35798" cy="2018869"/>
                    </a:xfrm>
                    <a:prstGeom prst="rect">
                      <a:avLst/>
                    </a:prstGeom>
                  </pic:spPr>
                </pic:pic>
              </a:graphicData>
            </a:graphic>
          </wp:inline>
        </w:drawing>
      </w:r>
    </w:p>
    <w:p w14:paraId="109354E8" w14:textId="69065977" w:rsidR="00903744" w:rsidRDefault="00903744" w:rsidP="00903744">
      <w:pPr>
        <w:pStyle w:val="Beschriftung"/>
      </w:pPr>
      <w:bookmarkStart w:id="4" w:name="_Ref101467094"/>
      <w:r>
        <w:t xml:space="preserve">Figure </w:t>
      </w:r>
      <w:r>
        <w:fldChar w:fldCharType="begin"/>
      </w:r>
      <w:r>
        <w:instrText xml:space="preserve"> SEQ Figure \* ARABIC </w:instrText>
      </w:r>
      <w:r>
        <w:fldChar w:fldCharType="separate"/>
      </w:r>
      <w:r w:rsidR="00065BBB">
        <w:rPr>
          <w:noProof/>
        </w:rPr>
        <w:t>1</w:t>
      </w:r>
      <w:r>
        <w:fldChar w:fldCharType="end"/>
      </w:r>
      <w:bookmarkEnd w:id="4"/>
      <w:r>
        <w:t>: Mean abs ToA error versus “KF early”</w:t>
      </w:r>
    </w:p>
    <w:p w14:paraId="211A6DFE" w14:textId="77777777" w:rsidR="00903744" w:rsidRPr="00815B35" w:rsidRDefault="00903744" w:rsidP="00903744">
      <w:pPr>
        <w:rPr>
          <w:b/>
          <w:bCs/>
          <w:lang w:val="en-US"/>
        </w:rPr>
      </w:pPr>
    </w:p>
    <w:p w14:paraId="0DFA5EF7" w14:textId="77777777" w:rsidR="00903744" w:rsidRDefault="00903744" w:rsidP="00903744">
      <w:pPr>
        <w:pStyle w:val="berschrift1"/>
      </w:pPr>
      <w:r>
        <w:t>Conclusions:</w:t>
      </w:r>
    </w:p>
    <w:p w14:paraId="5919CF9B" w14:textId="76D24B45" w:rsidR="00903744" w:rsidRPr="00815B35" w:rsidRDefault="00903744" w:rsidP="00903744">
      <w:pPr>
        <w:rPr>
          <w:bCs/>
          <w:lang w:val="en-US"/>
        </w:rPr>
      </w:pPr>
      <w:r w:rsidRPr="00815B35">
        <w:rPr>
          <w:lang w:val="en-US"/>
        </w:rPr>
        <w:t xml:space="preserve">In this contribution we have discussed the </w:t>
      </w:r>
      <w:r w:rsidRPr="00815B35">
        <w:rPr>
          <w:bCs/>
          <w:lang w:val="en-US"/>
        </w:rPr>
        <w:t>evaluation methodology for different coverage scenarios and use cases that have to be considered for SL positioning and made the following proposals:</w:t>
      </w:r>
    </w:p>
    <w:p w14:paraId="4E3E5366" w14:textId="77777777" w:rsidR="00903744" w:rsidRPr="00815B35" w:rsidRDefault="00903744" w:rsidP="00903744">
      <w:pPr>
        <w:rPr>
          <w:bCs/>
          <w:lang w:val="en-US"/>
        </w:rPr>
      </w:pPr>
    </w:p>
    <w:p w14:paraId="61C63641" w14:textId="77777777" w:rsidR="00F21DCB" w:rsidRDefault="00F21DCB" w:rsidP="00F21DCB">
      <w:pPr>
        <w:ind w:left="1985" w:hanging="1985"/>
        <w:rPr>
          <w:b/>
          <w:bCs/>
          <w:lang w:val="en-US"/>
        </w:rPr>
      </w:pPr>
      <w:r w:rsidRPr="00815B35">
        <w:rPr>
          <w:b/>
          <w:bCs/>
          <w:lang w:val="en-US"/>
        </w:rPr>
        <w:t xml:space="preserve">Proposal </w:t>
      </w:r>
      <w:r>
        <w:rPr>
          <w:b/>
          <w:bCs/>
          <w:lang w:val="en-US"/>
        </w:rPr>
        <w:t>1</w:t>
      </w:r>
      <w:r w:rsidRPr="00815B35">
        <w:rPr>
          <w:b/>
          <w:bCs/>
          <w:lang w:val="en-US"/>
        </w:rPr>
        <w:t xml:space="preserve">: </w:t>
      </w:r>
      <w:r w:rsidRPr="00815B35">
        <w:rPr>
          <w:b/>
          <w:bCs/>
          <w:lang w:val="en-US"/>
        </w:rPr>
        <w:tab/>
        <w:t>For the selection of the required bandwidth the level of difficulty of the channel shall be take</w:t>
      </w:r>
      <w:r>
        <w:rPr>
          <w:b/>
          <w:bCs/>
          <w:lang w:val="en-US"/>
        </w:rPr>
        <w:t>n</w:t>
      </w:r>
      <w:r w:rsidRPr="00815B35">
        <w:rPr>
          <w:b/>
          <w:bCs/>
          <w:lang w:val="en-US"/>
        </w:rPr>
        <w:t xml:space="preserve"> into account. As</w:t>
      </w:r>
      <w:r>
        <w:rPr>
          <w:b/>
          <w:bCs/>
          <w:lang w:val="en-US"/>
        </w:rPr>
        <w:t xml:space="preserve"> a</w:t>
      </w:r>
      <w:r w:rsidRPr="00815B35">
        <w:rPr>
          <w:b/>
          <w:bCs/>
          <w:lang w:val="en-US"/>
        </w:rPr>
        <w:t xml:space="preserve"> metric for the level of difficulty we propose to extract the </w:t>
      </w:r>
      <m:oMath>
        <m:sSub>
          <m:sSubPr>
            <m:ctrlPr>
              <w:rPr>
                <w:rFonts w:ascii="Cambria Math" w:hAnsi="Cambria Math"/>
                <w:b/>
                <w:bCs/>
                <w:i/>
                <w:lang w:val="en-US"/>
              </w:rPr>
            </m:ctrlPr>
          </m:sSubPr>
          <m:e>
            <m:r>
              <m:rPr>
                <m:sty m:val="bi"/>
              </m:rPr>
              <w:rPr>
                <w:rFonts w:ascii="Cambria Math" w:hAnsi="Cambria Math"/>
                <w:lang w:val="en-US"/>
              </w:rPr>
              <m:t>KF</m:t>
            </m:r>
          </m:e>
          <m:sub>
            <m:r>
              <m:rPr>
                <m:sty m:val="bi"/>
              </m:rPr>
              <w:rPr>
                <w:rFonts w:ascii="Cambria Math" w:hAnsi="Cambria Math"/>
                <w:lang w:val="en-US"/>
              </w:rPr>
              <m:t>EC,</m:t>
            </m:r>
            <m:r>
              <m:rPr>
                <m:sty m:val="b"/>
              </m:rPr>
              <w:rPr>
                <w:rFonts w:ascii="Cambria Math" w:hAnsi="Cambria Math"/>
                <w:lang w:val="en-US"/>
              </w:rPr>
              <m:t>Υ</m:t>
            </m:r>
          </m:sub>
        </m:sSub>
      </m:oMath>
      <w:r>
        <w:rPr>
          <w:b/>
          <w:bCs/>
          <w:lang w:val="en-US"/>
        </w:rPr>
        <w:t xml:space="preserve"> </w:t>
      </w:r>
      <w:r w:rsidRPr="00815B35">
        <w:rPr>
          <w:b/>
          <w:bCs/>
          <w:lang w:val="en-US"/>
        </w:rPr>
        <w:t xml:space="preserve">from CIRs generated by TR38.901 models </w:t>
      </w:r>
      <w:r>
        <w:rPr>
          <w:b/>
          <w:bCs/>
          <w:lang w:val="en-US"/>
        </w:rPr>
        <w:t xml:space="preserve">with </w:t>
      </w:r>
      <w:r>
        <w:rPr>
          <w:b/>
          <w:bCs/>
          <w:lang w:val="en-US"/>
        </w:rPr>
        <w:br/>
        <w:t xml:space="preserve">- Option 1: </w:t>
      </w:r>
      <m:oMath>
        <m:r>
          <m:rPr>
            <m:sty m:val="b"/>
          </m:rPr>
          <w:rPr>
            <w:rFonts w:ascii="Cambria Math" w:hAnsi="Cambria Math"/>
            <w:lang w:val="en-US"/>
          </w:rPr>
          <m:t>Υ=50ns</m:t>
        </m:r>
      </m:oMath>
    </w:p>
    <w:p w14:paraId="0C1C3528" w14:textId="77777777" w:rsidR="00F21DCB" w:rsidRDefault="00F21DCB" w:rsidP="00F21DCB">
      <w:pPr>
        <w:ind w:left="1985" w:hanging="1985"/>
        <w:rPr>
          <w:b/>
          <w:bCs/>
          <w:lang w:val="en-US"/>
        </w:rPr>
      </w:pPr>
      <w:r>
        <w:rPr>
          <w:b/>
          <w:bCs/>
          <w:lang w:val="en-US"/>
        </w:rPr>
        <w:t xml:space="preserve"> </w:t>
      </w:r>
      <w:r>
        <w:rPr>
          <w:b/>
          <w:bCs/>
          <w:lang w:val="en-US"/>
        </w:rPr>
        <w:tab/>
        <w:t xml:space="preserve">- Option 2: </w:t>
      </w:r>
      <m:oMath>
        <m:r>
          <m:rPr>
            <m:sty m:val="b"/>
          </m:rPr>
          <w:rPr>
            <w:rFonts w:ascii="Cambria Math" w:hAnsi="Cambria Math"/>
            <w:lang w:val="en-US"/>
          </w:rPr>
          <m:t>Υ=20ns</m:t>
        </m:r>
      </m:oMath>
    </w:p>
    <w:p w14:paraId="672C7A7D" w14:textId="77777777" w:rsidR="00943D94" w:rsidRPr="003B5446" w:rsidRDefault="00943D94" w:rsidP="00943D94">
      <w:pPr>
        <w:ind w:left="1985" w:hanging="1985"/>
        <w:rPr>
          <w:b/>
          <w:bCs/>
          <w:lang w:val="en-US"/>
        </w:rPr>
      </w:pPr>
    </w:p>
    <w:p w14:paraId="6454ED35" w14:textId="77777777" w:rsidR="00943D94" w:rsidRDefault="00943D94" w:rsidP="00943D94">
      <w:pPr>
        <w:rPr>
          <w:lang w:val="en-US"/>
        </w:rPr>
      </w:pPr>
    </w:p>
    <w:p w14:paraId="2ADF02C4" w14:textId="77777777" w:rsidR="00F21DCB" w:rsidRPr="00C12EBB" w:rsidRDefault="00F21DCB" w:rsidP="00F21DCB">
      <w:pPr>
        <w:ind w:left="1985" w:hanging="1985"/>
        <w:rPr>
          <w:b/>
          <w:bCs/>
          <w:lang w:val="en-US"/>
        </w:rPr>
      </w:pPr>
      <w:r>
        <w:rPr>
          <w:b/>
          <w:bCs/>
          <w:lang w:val="en-US"/>
        </w:rPr>
        <w:lastRenderedPageBreak/>
        <w:t xml:space="preserve">Proposal 2: </w:t>
      </w:r>
      <w:r>
        <w:rPr>
          <w:b/>
          <w:bCs/>
          <w:lang w:val="en-US"/>
        </w:rPr>
        <w:tab/>
      </w:r>
      <w:r w:rsidRPr="00C12EBB">
        <w:rPr>
          <w:b/>
          <w:bCs/>
          <w:lang w:val="en-US"/>
        </w:rPr>
        <w:t>TR38.901 includes a model for ground reflection. Using this feature</w:t>
      </w:r>
      <w:r>
        <w:rPr>
          <w:b/>
          <w:bCs/>
          <w:lang w:val="en-US"/>
        </w:rPr>
        <w:t>,</w:t>
      </w:r>
      <w:r w:rsidRPr="00C12EBB">
        <w:rPr>
          <w:b/>
          <w:bCs/>
          <w:lang w:val="en-US"/>
        </w:rPr>
        <w:t xml:space="preserve"> the evaluations match measurements from real-world scenarios to identify solutions for the high accuracy and high availability requirements.</w:t>
      </w:r>
    </w:p>
    <w:p w14:paraId="53429E6D" w14:textId="4016C15A" w:rsidR="00903744" w:rsidRDefault="00903744" w:rsidP="00903744">
      <w:pPr>
        <w:rPr>
          <w:lang w:val="en-US"/>
        </w:rPr>
      </w:pPr>
    </w:p>
    <w:p w14:paraId="7A84134D" w14:textId="77777777" w:rsidR="00F21DCB" w:rsidRPr="00815B35" w:rsidRDefault="00F21DCB" w:rsidP="00F21DCB">
      <w:pPr>
        <w:ind w:left="1985" w:hanging="1985"/>
        <w:rPr>
          <w:b/>
          <w:bCs/>
          <w:lang w:val="en-US"/>
        </w:rPr>
      </w:pPr>
      <w:r w:rsidRPr="00815B35">
        <w:rPr>
          <w:b/>
          <w:bCs/>
          <w:lang w:val="en-US"/>
        </w:rPr>
        <w:t xml:space="preserve">Proposal </w:t>
      </w:r>
      <w:r>
        <w:rPr>
          <w:b/>
          <w:bCs/>
          <w:lang w:val="en-US"/>
        </w:rPr>
        <w:t>3</w:t>
      </w:r>
      <w:r w:rsidRPr="00815B35">
        <w:rPr>
          <w:b/>
          <w:bCs/>
          <w:lang w:val="en-US"/>
        </w:rPr>
        <w:t xml:space="preserve">: </w:t>
      </w:r>
      <w:r w:rsidRPr="00815B35">
        <w:rPr>
          <w:b/>
          <w:bCs/>
          <w:lang w:val="en-US"/>
        </w:rPr>
        <w:tab/>
        <w:t>For the evaluation of the accuracy of the SL ranging ToA performance and the resulting required bandwidth select the ToA error CDFs for CIRs with following level of difficulty:</w:t>
      </w:r>
    </w:p>
    <w:p w14:paraId="37E557A1" w14:textId="73AA11BB" w:rsidR="00F21DCB" w:rsidRPr="0001353E" w:rsidRDefault="00F21DCB" w:rsidP="00F21DCB">
      <w:pPr>
        <w:pStyle w:val="Listenabsatz"/>
        <w:numPr>
          <w:ilvl w:val="0"/>
          <w:numId w:val="20"/>
        </w:numPr>
        <w:ind w:left="2410" w:firstLineChars="0"/>
        <w:rPr>
          <w:b/>
          <w:bCs/>
          <w:sz w:val="24"/>
          <w:szCs w:val="24"/>
        </w:rPr>
      </w:pPr>
      <w:r w:rsidRPr="0001353E">
        <w:rPr>
          <w:b/>
          <w:bCs/>
          <w:sz w:val="24"/>
          <w:szCs w:val="24"/>
        </w:rPr>
        <w:t xml:space="preserve">Use case targeting high accuracy: </w:t>
      </w:r>
      <m:oMath>
        <m:sSub>
          <m:sSubPr>
            <m:ctrlPr>
              <w:rPr>
                <w:rFonts w:ascii="Cambria Math" w:hAnsi="Cambria Math"/>
                <w:b/>
                <w:bCs/>
                <w:i/>
                <w:sz w:val="24"/>
                <w:szCs w:val="24"/>
              </w:rPr>
            </m:ctrlPr>
          </m:sSubPr>
          <m:e>
            <m:r>
              <m:rPr>
                <m:sty m:val="bi"/>
              </m:rPr>
              <w:rPr>
                <w:rFonts w:ascii="Cambria Math" w:hAnsi="Cambria Math"/>
                <w:sz w:val="24"/>
                <w:szCs w:val="24"/>
              </w:rPr>
              <m:t>KF</m:t>
            </m:r>
          </m:e>
          <m:sub>
            <m:r>
              <m:rPr>
                <m:sty m:val="bi"/>
              </m:rPr>
              <w:rPr>
                <w:rFonts w:ascii="Cambria Math" w:hAnsi="Cambria Math"/>
                <w:sz w:val="24"/>
                <w:szCs w:val="24"/>
              </w:rPr>
              <m:t>EC,</m:t>
            </m:r>
            <m:r>
              <m:rPr>
                <m:sty m:val="b"/>
              </m:rPr>
              <w:rPr>
                <w:rFonts w:ascii="Cambria Math" w:hAnsi="Cambria Math"/>
                <w:sz w:val="24"/>
                <w:szCs w:val="24"/>
              </w:rPr>
              <m:t>50ns</m:t>
            </m:r>
          </m:sub>
        </m:sSub>
      </m:oMath>
      <w:r w:rsidRPr="0001353E">
        <w:rPr>
          <w:b/>
          <w:bCs/>
          <w:sz w:val="24"/>
          <w:szCs w:val="24"/>
        </w:rPr>
        <w:t xml:space="preserve"> = 0 .. 20dB </w:t>
      </w:r>
    </w:p>
    <w:p w14:paraId="745F8032" w14:textId="1F3388FB" w:rsidR="00F21DCB" w:rsidRPr="0001353E" w:rsidRDefault="00F21DCB" w:rsidP="00F21DCB">
      <w:pPr>
        <w:pStyle w:val="Listenabsatz"/>
        <w:numPr>
          <w:ilvl w:val="0"/>
          <w:numId w:val="20"/>
        </w:numPr>
        <w:ind w:left="2410" w:firstLineChars="0"/>
        <w:rPr>
          <w:b/>
          <w:bCs/>
          <w:sz w:val="24"/>
          <w:szCs w:val="24"/>
        </w:rPr>
      </w:pPr>
      <w:r w:rsidRPr="0001353E">
        <w:rPr>
          <w:b/>
          <w:bCs/>
          <w:sz w:val="24"/>
          <w:szCs w:val="24"/>
        </w:rPr>
        <w:t xml:space="preserve">Use case with high NLOS probability: </w:t>
      </w:r>
      <m:oMath>
        <m:sSub>
          <m:sSubPr>
            <m:ctrlPr>
              <w:rPr>
                <w:rFonts w:ascii="Cambria Math" w:hAnsi="Cambria Math"/>
                <w:b/>
                <w:bCs/>
                <w:i/>
                <w:sz w:val="24"/>
                <w:szCs w:val="24"/>
              </w:rPr>
            </m:ctrlPr>
          </m:sSubPr>
          <m:e>
            <m:r>
              <m:rPr>
                <m:sty m:val="bi"/>
              </m:rPr>
              <w:rPr>
                <w:rFonts w:ascii="Cambria Math" w:hAnsi="Cambria Math"/>
                <w:sz w:val="24"/>
                <w:szCs w:val="24"/>
              </w:rPr>
              <m:t>KF</m:t>
            </m:r>
          </m:e>
          <m:sub>
            <m:r>
              <m:rPr>
                <m:sty m:val="bi"/>
              </m:rPr>
              <w:rPr>
                <w:rFonts w:ascii="Cambria Math" w:hAnsi="Cambria Math"/>
                <w:sz w:val="24"/>
                <w:szCs w:val="24"/>
              </w:rPr>
              <m:t>EC,</m:t>
            </m:r>
            <m:r>
              <m:rPr>
                <m:sty m:val="b"/>
              </m:rPr>
              <w:rPr>
                <w:rFonts w:ascii="Cambria Math" w:hAnsi="Cambria Math"/>
                <w:sz w:val="24"/>
                <w:szCs w:val="24"/>
              </w:rPr>
              <m:t>50ns</m:t>
            </m:r>
          </m:sub>
        </m:sSub>
      </m:oMath>
      <w:r w:rsidRPr="0001353E">
        <w:rPr>
          <w:b/>
          <w:bCs/>
          <w:sz w:val="24"/>
          <w:szCs w:val="24"/>
        </w:rPr>
        <w:t xml:space="preserve"> = -20 .. 0dB</w:t>
      </w:r>
    </w:p>
    <w:p w14:paraId="44047EB3" w14:textId="77777777" w:rsidR="00943D94" w:rsidRPr="0035344D" w:rsidRDefault="00943D94" w:rsidP="00903744">
      <w:pPr>
        <w:rPr>
          <w:lang w:val="en-US"/>
        </w:rPr>
      </w:pPr>
    </w:p>
    <w:sdt>
      <w:sdtPr>
        <w:rPr>
          <w:rFonts w:eastAsia="Times New Roman"/>
          <w:b w:val="0"/>
          <w:bCs w:val="0"/>
          <w:sz w:val="22"/>
          <w:szCs w:val="22"/>
          <w:lang w:val="de-DE" w:eastAsia="de-DE"/>
        </w:rPr>
        <w:id w:val="-1321272622"/>
        <w:docPartObj>
          <w:docPartGallery w:val="Bibliographies"/>
          <w:docPartUnique/>
        </w:docPartObj>
      </w:sdtPr>
      <w:sdtEndPr>
        <w:rPr>
          <w:sz w:val="24"/>
          <w:szCs w:val="24"/>
        </w:rPr>
      </w:sdtEndPr>
      <w:sdtContent>
        <w:p w14:paraId="3DC4A206" w14:textId="77777777" w:rsidR="00903744" w:rsidRDefault="00903744" w:rsidP="00903744">
          <w:pPr>
            <w:pStyle w:val="berschrift1"/>
          </w:pPr>
          <w:r>
            <w:rPr>
              <w:lang w:val="de-DE"/>
            </w:rPr>
            <w:t>References</w:t>
          </w:r>
        </w:p>
        <w:sdt>
          <w:sdtPr>
            <w:id w:val="440883754"/>
            <w:bibliography/>
          </w:sdtPr>
          <w:sdtEndPr/>
          <w:sdtContent>
            <w:p w14:paraId="47A616BD" w14:textId="77777777" w:rsidR="00065BBB" w:rsidRDefault="00903744" w:rsidP="00903744">
              <w:pPr>
                <w:rPr>
                  <w:rFonts w:asciiTheme="minorHAnsi" w:eastAsiaTheme="minorHAnsi" w:hAnsiTheme="minorHAnsi" w:cstheme="minorBidi"/>
                  <w:noProof/>
                  <w:sz w:val="22"/>
                  <w:szCs w:val="22"/>
                  <w:lang w:eastAsia="en-US"/>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8962"/>
              </w:tblGrid>
              <w:tr w:rsidR="00065BBB" w:rsidRPr="00065BBB" w14:paraId="4EC758BA" w14:textId="77777777">
                <w:trPr>
                  <w:divId w:val="432089528"/>
                  <w:tblCellSpacing w:w="15" w:type="dxa"/>
                </w:trPr>
                <w:tc>
                  <w:tcPr>
                    <w:tcW w:w="50" w:type="pct"/>
                    <w:hideMark/>
                  </w:tcPr>
                  <w:p w14:paraId="7AE1BD50" w14:textId="30A511BC" w:rsidR="00065BBB" w:rsidRDefault="00065BBB">
                    <w:pPr>
                      <w:pStyle w:val="Literaturverzeichnis"/>
                      <w:rPr>
                        <w:noProof/>
                      </w:rPr>
                    </w:pPr>
                    <w:r>
                      <w:rPr>
                        <w:noProof/>
                      </w:rPr>
                      <w:t xml:space="preserve">[1] </w:t>
                    </w:r>
                  </w:p>
                </w:tc>
                <w:tc>
                  <w:tcPr>
                    <w:tcW w:w="0" w:type="auto"/>
                    <w:hideMark/>
                  </w:tcPr>
                  <w:p w14:paraId="4128A178" w14:textId="77777777" w:rsidR="00065BBB" w:rsidRPr="00065BBB" w:rsidRDefault="00065BBB">
                    <w:pPr>
                      <w:pStyle w:val="Literaturverzeichnis"/>
                      <w:rPr>
                        <w:noProof/>
                        <w:lang w:val="en-US"/>
                      </w:rPr>
                    </w:pPr>
                    <w:r w:rsidRPr="00065BBB">
                      <w:rPr>
                        <w:noProof/>
                        <w:lang w:val="en-US"/>
                      </w:rPr>
                      <w:t>3GPP RP-213588, „Revised SID on expanded and improved NR positioning (Release 18),“ 3GPP, December 6-17, 2021.</w:t>
                    </w:r>
                  </w:p>
                </w:tc>
              </w:tr>
              <w:tr w:rsidR="00065BBB" w:rsidRPr="00065BBB" w14:paraId="52FFE0CD" w14:textId="77777777">
                <w:trPr>
                  <w:divId w:val="432089528"/>
                  <w:tblCellSpacing w:w="15" w:type="dxa"/>
                </w:trPr>
                <w:tc>
                  <w:tcPr>
                    <w:tcW w:w="50" w:type="pct"/>
                    <w:hideMark/>
                  </w:tcPr>
                  <w:p w14:paraId="50A3B322" w14:textId="77777777" w:rsidR="00065BBB" w:rsidRDefault="00065BBB">
                    <w:pPr>
                      <w:pStyle w:val="Literaturverzeichnis"/>
                      <w:rPr>
                        <w:noProof/>
                      </w:rPr>
                    </w:pPr>
                    <w:r>
                      <w:rPr>
                        <w:noProof/>
                      </w:rPr>
                      <w:t xml:space="preserve">[2] </w:t>
                    </w:r>
                  </w:p>
                </w:tc>
                <w:tc>
                  <w:tcPr>
                    <w:tcW w:w="0" w:type="auto"/>
                    <w:hideMark/>
                  </w:tcPr>
                  <w:p w14:paraId="331BF7D8" w14:textId="77777777" w:rsidR="00065BBB" w:rsidRPr="00065BBB" w:rsidRDefault="00065BBB">
                    <w:pPr>
                      <w:pStyle w:val="Literaturverzeichnis"/>
                      <w:rPr>
                        <w:noProof/>
                        <w:lang w:val="en-US"/>
                      </w:rPr>
                    </w:pPr>
                    <w:r w:rsidRPr="00065BBB">
                      <w:rPr>
                        <w:noProof/>
                        <w:lang w:val="en-US"/>
                      </w:rPr>
                      <w:t>3GPP TR37.885, „Technical Specification Group Radio Access Network; Study on evaluation methodology of new Vehicle-to-Everything (V2X) use cases for LTE and NR,“ 3GPP, 2019-06.</w:t>
                    </w:r>
                  </w:p>
                </w:tc>
              </w:tr>
              <w:tr w:rsidR="00065BBB" w:rsidRPr="00065BBB" w14:paraId="7ABE520E" w14:textId="77777777">
                <w:trPr>
                  <w:divId w:val="432089528"/>
                  <w:tblCellSpacing w:w="15" w:type="dxa"/>
                </w:trPr>
                <w:tc>
                  <w:tcPr>
                    <w:tcW w:w="50" w:type="pct"/>
                    <w:hideMark/>
                  </w:tcPr>
                  <w:p w14:paraId="3D5FEF51" w14:textId="77777777" w:rsidR="00065BBB" w:rsidRDefault="00065BBB">
                    <w:pPr>
                      <w:pStyle w:val="Literaturverzeichnis"/>
                      <w:rPr>
                        <w:noProof/>
                      </w:rPr>
                    </w:pPr>
                    <w:r>
                      <w:rPr>
                        <w:noProof/>
                      </w:rPr>
                      <w:t xml:space="preserve">[3] </w:t>
                    </w:r>
                  </w:p>
                </w:tc>
                <w:tc>
                  <w:tcPr>
                    <w:tcW w:w="0" w:type="auto"/>
                    <w:hideMark/>
                  </w:tcPr>
                  <w:p w14:paraId="246CBDE9" w14:textId="77777777" w:rsidR="00065BBB" w:rsidRPr="00065BBB" w:rsidRDefault="00065BBB">
                    <w:pPr>
                      <w:pStyle w:val="Literaturverzeichnis"/>
                      <w:rPr>
                        <w:noProof/>
                        <w:lang w:val="en-US"/>
                      </w:rPr>
                    </w:pPr>
                    <w:r w:rsidRPr="00065BBB">
                      <w:rPr>
                        <w:noProof/>
                        <w:lang w:val="en-US"/>
                      </w:rPr>
                      <w:t>3GPP TR38.901, „Technical Specification Group Radio Access Network; Study on channel models for frequencies from 0.5 to 100 GHz,“ 3GPP, 2022-03.</w:t>
                    </w:r>
                  </w:p>
                </w:tc>
              </w:tr>
              <w:tr w:rsidR="00065BBB" w:rsidRPr="00065BBB" w14:paraId="578794E2" w14:textId="77777777">
                <w:trPr>
                  <w:divId w:val="432089528"/>
                  <w:tblCellSpacing w:w="15" w:type="dxa"/>
                </w:trPr>
                <w:tc>
                  <w:tcPr>
                    <w:tcW w:w="50" w:type="pct"/>
                    <w:hideMark/>
                  </w:tcPr>
                  <w:p w14:paraId="725EEF0D" w14:textId="77777777" w:rsidR="00065BBB" w:rsidRDefault="00065BBB">
                    <w:pPr>
                      <w:pStyle w:val="Literaturverzeichnis"/>
                      <w:rPr>
                        <w:noProof/>
                      </w:rPr>
                    </w:pPr>
                    <w:r>
                      <w:rPr>
                        <w:noProof/>
                      </w:rPr>
                      <w:t xml:space="preserve">[4] </w:t>
                    </w:r>
                  </w:p>
                </w:tc>
                <w:tc>
                  <w:tcPr>
                    <w:tcW w:w="0" w:type="auto"/>
                    <w:hideMark/>
                  </w:tcPr>
                  <w:p w14:paraId="3F05AB40" w14:textId="77777777" w:rsidR="00065BBB" w:rsidRPr="00065BBB" w:rsidRDefault="00065BBB">
                    <w:pPr>
                      <w:pStyle w:val="Literaturverzeichnis"/>
                      <w:rPr>
                        <w:noProof/>
                        <w:lang w:val="en-US"/>
                      </w:rPr>
                    </w:pPr>
                    <w:r w:rsidRPr="00065BBB">
                      <w:rPr>
                        <w:noProof/>
                        <w:lang w:val="en-US"/>
                      </w:rPr>
                      <w:t>3GPP TR 38.855, „Technical Specification Group Access Network: Study on NR positioning support,“ 3GPP, 2019-03.</w:t>
                    </w:r>
                  </w:p>
                </w:tc>
              </w:tr>
              <w:tr w:rsidR="00065BBB" w:rsidRPr="00065BBB" w14:paraId="1E6E1107" w14:textId="77777777">
                <w:trPr>
                  <w:divId w:val="432089528"/>
                  <w:tblCellSpacing w:w="15" w:type="dxa"/>
                </w:trPr>
                <w:tc>
                  <w:tcPr>
                    <w:tcW w:w="50" w:type="pct"/>
                    <w:hideMark/>
                  </w:tcPr>
                  <w:p w14:paraId="07678BC1" w14:textId="77777777" w:rsidR="00065BBB" w:rsidRDefault="00065BBB">
                    <w:pPr>
                      <w:pStyle w:val="Literaturverzeichnis"/>
                      <w:rPr>
                        <w:noProof/>
                      </w:rPr>
                    </w:pPr>
                    <w:r>
                      <w:rPr>
                        <w:noProof/>
                      </w:rPr>
                      <w:t xml:space="preserve">[5] </w:t>
                    </w:r>
                  </w:p>
                </w:tc>
                <w:tc>
                  <w:tcPr>
                    <w:tcW w:w="0" w:type="auto"/>
                    <w:hideMark/>
                  </w:tcPr>
                  <w:p w14:paraId="2A6922F0" w14:textId="77777777" w:rsidR="00065BBB" w:rsidRPr="00065BBB" w:rsidRDefault="00065BBB">
                    <w:pPr>
                      <w:pStyle w:val="Literaturverzeichnis"/>
                      <w:rPr>
                        <w:noProof/>
                        <w:lang w:val="en-US"/>
                      </w:rPr>
                    </w:pPr>
                    <w:r w:rsidRPr="00065BBB">
                      <w:rPr>
                        <w:noProof/>
                        <w:lang w:val="en-US"/>
                      </w:rPr>
                      <w:t>3GPP TR 38.857, „Technical Specification Group Radio Access Network; Study on NR Positioning Enhancements,“ 3GPP, Sophia Antipolis, 2021-03.</w:t>
                    </w:r>
                  </w:p>
                </w:tc>
              </w:tr>
              <w:tr w:rsidR="00065BBB" w:rsidRPr="00065BBB" w14:paraId="5245D487" w14:textId="77777777">
                <w:trPr>
                  <w:divId w:val="432089528"/>
                  <w:tblCellSpacing w:w="15" w:type="dxa"/>
                </w:trPr>
                <w:tc>
                  <w:tcPr>
                    <w:tcW w:w="50" w:type="pct"/>
                    <w:hideMark/>
                  </w:tcPr>
                  <w:p w14:paraId="7F900A16" w14:textId="77777777" w:rsidR="00065BBB" w:rsidRDefault="00065BBB">
                    <w:pPr>
                      <w:pStyle w:val="Literaturverzeichnis"/>
                      <w:rPr>
                        <w:noProof/>
                      </w:rPr>
                    </w:pPr>
                    <w:r>
                      <w:rPr>
                        <w:noProof/>
                      </w:rPr>
                      <w:t xml:space="preserve">[6] </w:t>
                    </w:r>
                  </w:p>
                </w:tc>
                <w:tc>
                  <w:tcPr>
                    <w:tcW w:w="0" w:type="auto"/>
                    <w:hideMark/>
                  </w:tcPr>
                  <w:p w14:paraId="53DFF84F" w14:textId="77777777" w:rsidR="00065BBB" w:rsidRPr="00065BBB" w:rsidRDefault="00065BBB">
                    <w:pPr>
                      <w:pStyle w:val="Literaturverzeichnis"/>
                      <w:rPr>
                        <w:noProof/>
                        <w:lang w:val="en-US"/>
                      </w:rPr>
                    </w:pPr>
                    <w:r w:rsidRPr="00065BBB">
                      <w:rPr>
                        <w:noProof/>
                        <w:lang w:val="en-US"/>
                      </w:rPr>
                      <w:t>3GPP R1-2204833, „SL positioning scenarios and requirements,“ Fraunhofer, eMeeting RAN1, May 9-20, 2022.</w:t>
                    </w:r>
                  </w:p>
                </w:tc>
              </w:tr>
            </w:tbl>
            <w:p w14:paraId="5BF7131C" w14:textId="77777777" w:rsidR="00065BBB" w:rsidRPr="00065BBB" w:rsidRDefault="00065BBB">
              <w:pPr>
                <w:divId w:val="432089528"/>
                <w:rPr>
                  <w:noProof/>
                  <w:lang w:val="en-US"/>
                </w:rPr>
              </w:pPr>
            </w:p>
            <w:p w14:paraId="634FD373" w14:textId="77777777" w:rsidR="00903744" w:rsidRDefault="00903744" w:rsidP="00903744">
              <w:r>
                <w:rPr>
                  <w:b/>
                  <w:bCs/>
                </w:rPr>
                <w:fldChar w:fldCharType="end"/>
              </w:r>
            </w:p>
          </w:sdtContent>
        </w:sdt>
      </w:sdtContent>
    </w:sdt>
    <w:p w14:paraId="086FDA84" w14:textId="77777777" w:rsidR="00903744" w:rsidRPr="004958A7" w:rsidRDefault="00903744" w:rsidP="00903744"/>
    <w:p w14:paraId="30000A30" w14:textId="77777777" w:rsidR="00240B98" w:rsidRPr="003A6512" w:rsidRDefault="00240B98">
      <w:pPr>
        <w:rPr>
          <w:lang w:val="en-US"/>
        </w:rPr>
      </w:pPr>
    </w:p>
    <w:sectPr w:rsidR="00240B98" w:rsidRPr="003A6512" w:rsidSect="002A16E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55359E" w16cid:durableId="269CCB11"/>
  <w16cid:commentId w16cid:paraId="720A8C35" w16cid:durableId="269CCB12"/>
  <w16cid:commentId w16cid:paraId="1721AA4D" w16cid:durableId="269CCB13"/>
  <w16cid:commentId w16cid:paraId="0B5DD094" w16cid:durableId="269CCB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CC99E" w14:textId="77777777" w:rsidR="00DE5500" w:rsidRDefault="00DE5500" w:rsidP="009F6BA6">
      <w:r>
        <w:separator/>
      </w:r>
    </w:p>
  </w:endnote>
  <w:endnote w:type="continuationSeparator" w:id="0">
    <w:p w14:paraId="4A12A329" w14:textId="77777777" w:rsidR="00DE5500" w:rsidRDefault="00DE5500" w:rsidP="009F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B692" w14:textId="77777777" w:rsidR="00DE5500" w:rsidRDefault="00DE5500" w:rsidP="009F6BA6">
      <w:r>
        <w:separator/>
      </w:r>
    </w:p>
  </w:footnote>
  <w:footnote w:type="continuationSeparator" w:id="0">
    <w:p w14:paraId="24CA7881" w14:textId="77777777" w:rsidR="00DE5500" w:rsidRDefault="00DE5500" w:rsidP="009F6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90B20"/>
    <w:multiLevelType w:val="hybridMultilevel"/>
    <w:tmpl w:val="05027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0E5EFF"/>
    <w:multiLevelType w:val="multilevel"/>
    <w:tmpl w:val="2EDE45A4"/>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1C42AB"/>
    <w:multiLevelType w:val="hybridMultilevel"/>
    <w:tmpl w:val="94A6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26410"/>
    <w:multiLevelType w:val="hybridMultilevel"/>
    <w:tmpl w:val="07B89A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8A61CE"/>
    <w:multiLevelType w:val="multilevel"/>
    <w:tmpl w:val="B104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6" w15:restartNumberingAfterBreak="0">
    <w:nsid w:val="365C1375"/>
    <w:multiLevelType w:val="multilevel"/>
    <w:tmpl w:val="69A4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A9214C"/>
    <w:multiLevelType w:val="hybridMultilevel"/>
    <w:tmpl w:val="48F2DE82"/>
    <w:lvl w:ilvl="0" w:tplc="18700A60">
      <w:start w:val="1"/>
      <w:numFmt w:val="bullet"/>
      <w:lvlText w:val="-"/>
      <w:lvlJc w:val="left"/>
      <w:pPr>
        <w:ind w:left="248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5D237F"/>
    <w:multiLevelType w:val="hybridMultilevel"/>
    <w:tmpl w:val="11FA022E"/>
    <w:lvl w:ilvl="0" w:tplc="18700A60">
      <w:start w:val="1"/>
      <w:numFmt w:val="bullet"/>
      <w:lvlText w:val="-"/>
      <w:lvlJc w:val="left"/>
      <w:pPr>
        <w:ind w:left="1068" w:hanging="360"/>
      </w:pPr>
      <w:rPr>
        <w:rFonts w:ascii="Times New Roman" w:eastAsia="SimSun" w:hAnsi="Times New Roman" w:cs="Times New Roman"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10"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AC36A7"/>
    <w:multiLevelType w:val="hybridMultilevel"/>
    <w:tmpl w:val="E5CA1C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FC5BEC"/>
    <w:multiLevelType w:val="hybridMultilevel"/>
    <w:tmpl w:val="44585CA4"/>
    <w:lvl w:ilvl="0" w:tplc="230874E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E4124B"/>
    <w:multiLevelType w:val="hybridMultilevel"/>
    <w:tmpl w:val="0CD00B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72031"/>
    <w:multiLevelType w:val="hybridMultilevel"/>
    <w:tmpl w:val="3E9E8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0B1776"/>
    <w:multiLevelType w:val="hybridMultilevel"/>
    <w:tmpl w:val="7E2A9B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465697"/>
    <w:multiLevelType w:val="hybridMultilevel"/>
    <w:tmpl w:val="72C0B564"/>
    <w:lvl w:ilvl="0" w:tplc="47F05688">
      <w:start w:val="1"/>
      <w:numFmt w:val="bullet"/>
      <w:lvlText w:val=""/>
      <w:lvlJc w:val="left"/>
      <w:pPr>
        <w:tabs>
          <w:tab w:val="num" w:pos="720"/>
        </w:tabs>
        <w:ind w:left="720" w:hanging="360"/>
      </w:pPr>
      <w:rPr>
        <w:rFonts w:ascii="Wingdings" w:hAnsi="Wingdings" w:hint="default"/>
      </w:rPr>
    </w:lvl>
    <w:lvl w:ilvl="1" w:tplc="F44CCCAE">
      <w:start w:val="1"/>
      <w:numFmt w:val="bullet"/>
      <w:lvlText w:val=""/>
      <w:lvlJc w:val="left"/>
      <w:pPr>
        <w:tabs>
          <w:tab w:val="num" w:pos="1440"/>
        </w:tabs>
        <w:ind w:left="1440" w:hanging="360"/>
      </w:pPr>
      <w:rPr>
        <w:rFonts w:ascii="Wingdings" w:hAnsi="Wingdings" w:hint="default"/>
      </w:rPr>
    </w:lvl>
    <w:lvl w:ilvl="2" w:tplc="B1F48A9A">
      <w:start w:val="31"/>
      <w:numFmt w:val="bullet"/>
      <w:lvlText w:val=""/>
      <w:lvlJc w:val="left"/>
      <w:pPr>
        <w:tabs>
          <w:tab w:val="num" w:pos="2160"/>
        </w:tabs>
        <w:ind w:left="2160" w:hanging="360"/>
      </w:pPr>
      <w:rPr>
        <w:rFonts w:ascii="Wingdings" w:hAnsi="Wingdings" w:hint="default"/>
      </w:rPr>
    </w:lvl>
    <w:lvl w:ilvl="3" w:tplc="D95C202A" w:tentative="1">
      <w:start w:val="1"/>
      <w:numFmt w:val="bullet"/>
      <w:lvlText w:val=""/>
      <w:lvlJc w:val="left"/>
      <w:pPr>
        <w:tabs>
          <w:tab w:val="num" w:pos="2880"/>
        </w:tabs>
        <w:ind w:left="2880" w:hanging="360"/>
      </w:pPr>
      <w:rPr>
        <w:rFonts w:ascii="Wingdings" w:hAnsi="Wingdings" w:hint="default"/>
      </w:rPr>
    </w:lvl>
    <w:lvl w:ilvl="4" w:tplc="70BE8E56" w:tentative="1">
      <w:start w:val="1"/>
      <w:numFmt w:val="bullet"/>
      <w:lvlText w:val=""/>
      <w:lvlJc w:val="left"/>
      <w:pPr>
        <w:tabs>
          <w:tab w:val="num" w:pos="3600"/>
        </w:tabs>
        <w:ind w:left="3600" w:hanging="360"/>
      </w:pPr>
      <w:rPr>
        <w:rFonts w:ascii="Wingdings" w:hAnsi="Wingdings" w:hint="default"/>
      </w:rPr>
    </w:lvl>
    <w:lvl w:ilvl="5" w:tplc="E5FCB62E" w:tentative="1">
      <w:start w:val="1"/>
      <w:numFmt w:val="bullet"/>
      <w:lvlText w:val=""/>
      <w:lvlJc w:val="left"/>
      <w:pPr>
        <w:tabs>
          <w:tab w:val="num" w:pos="4320"/>
        </w:tabs>
        <w:ind w:left="4320" w:hanging="360"/>
      </w:pPr>
      <w:rPr>
        <w:rFonts w:ascii="Wingdings" w:hAnsi="Wingdings" w:hint="default"/>
      </w:rPr>
    </w:lvl>
    <w:lvl w:ilvl="6" w:tplc="B48842BA" w:tentative="1">
      <w:start w:val="1"/>
      <w:numFmt w:val="bullet"/>
      <w:lvlText w:val=""/>
      <w:lvlJc w:val="left"/>
      <w:pPr>
        <w:tabs>
          <w:tab w:val="num" w:pos="5040"/>
        </w:tabs>
        <w:ind w:left="5040" w:hanging="360"/>
      </w:pPr>
      <w:rPr>
        <w:rFonts w:ascii="Wingdings" w:hAnsi="Wingdings" w:hint="default"/>
      </w:rPr>
    </w:lvl>
    <w:lvl w:ilvl="7" w:tplc="4174575A" w:tentative="1">
      <w:start w:val="1"/>
      <w:numFmt w:val="bullet"/>
      <w:lvlText w:val=""/>
      <w:lvlJc w:val="left"/>
      <w:pPr>
        <w:tabs>
          <w:tab w:val="num" w:pos="5760"/>
        </w:tabs>
        <w:ind w:left="5760" w:hanging="360"/>
      </w:pPr>
      <w:rPr>
        <w:rFonts w:ascii="Wingdings" w:hAnsi="Wingdings" w:hint="default"/>
      </w:rPr>
    </w:lvl>
    <w:lvl w:ilvl="8" w:tplc="9E9AFAC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tentative="1">
      <w:start w:val="1"/>
      <w:numFmt w:val="bullet"/>
      <w:lvlText w:val="o"/>
      <w:lvlJc w:val="left"/>
      <w:pPr>
        <w:ind w:left="3140" w:hanging="360"/>
      </w:pPr>
      <w:rPr>
        <w:rFonts w:ascii="Courier New" w:hAnsi="Courier New" w:cs="Courier New" w:hint="default"/>
      </w:rPr>
    </w:lvl>
    <w:lvl w:ilvl="2" w:tplc="04070005" w:tentative="1">
      <w:start w:val="1"/>
      <w:numFmt w:val="bullet"/>
      <w:lvlText w:val=""/>
      <w:lvlJc w:val="left"/>
      <w:pPr>
        <w:ind w:left="3860" w:hanging="360"/>
      </w:pPr>
      <w:rPr>
        <w:rFonts w:ascii="Wingdings" w:hAnsi="Wingdings" w:hint="default"/>
      </w:rPr>
    </w:lvl>
    <w:lvl w:ilvl="3" w:tplc="04070001" w:tentative="1">
      <w:start w:val="1"/>
      <w:numFmt w:val="bullet"/>
      <w:lvlText w:val=""/>
      <w:lvlJc w:val="left"/>
      <w:pPr>
        <w:ind w:left="4580" w:hanging="360"/>
      </w:pPr>
      <w:rPr>
        <w:rFonts w:ascii="Symbol" w:hAnsi="Symbol" w:hint="default"/>
      </w:rPr>
    </w:lvl>
    <w:lvl w:ilvl="4" w:tplc="04070003" w:tentative="1">
      <w:start w:val="1"/>
      <w:numFmt w:val="bullet"/>
      <w:lvlText w:val="o"/>
      <w:lvlJc w:val="left"/>
      <w:pPr>
        <w:ind w:left="5300" w:hanging="360"/>
      </w:pPr>
      <w:rPr>
        <w:rFonts w:ascii="Courier New" w:hAnsi="Courier New" w:cs="Courier New" w:hint="default"/>
      </w:rPr>
    </w:lvl>
    <w:lvl w:ilvl="5" w:tplc="04070005" w:tentative="1">
      <w:start w:val="1"/>
      <w:numFmt w:val="bullet"/>
      <w:lvlText w:val=""/>
      <w:lvlJc w:val="left"/>
      <w:pPr>
        <w:ind w:left="6020" w:hanging="360"/>
      </w:pPr>
      <w:rPr>
        <w:rFonts w:ascii="Wingdings" w:hAnsi="Wingdings" w:hint="default"/>
      </w:rPr>
    </w:lvl>
    <w:lvl w:ilvl="6" w:tplc="04070001" w:tentative="1">
      <w:start w:val="1"/>
      <w:numFmt w:val="bullet"/>
      <w:lvlText w:val=""/>
      <w:lvlJc w:val="left"/>
      <w:pPr>
        <w:ind w:left="6740" w:hanging="360"/>
      </w:pPr>
      <w:rPr>
        <w:rFonts w:ascii="Symbol" w:hAnsi="Symbol" w:hint="default"/>
      </w:rPr>
    </w:lvl>
    <w:lvl w:ilvl="7" w:tplc="04070003" w:tentative="1">
      <w:start w:val="1"/>
      <w:numFmt w:val="bullet"/>
      <w:lvlText w:val="o"/>
      <w:lvlJc w:val="left"/>
      <w:pPr>
        <w:ind w:left="7460" w:hanging="360"/>
      </w:pPr>
      <w:rPr>
        <w:rFonts w:ascii="Courier New" w:hAnsi="Courier New" w:cs="Courier New" w:hint="default"/>
      </w:rPr>
    </w:lvl>
    <w:lvl w:ilvl="8" w:tplc="04070005" w:tentative="1">
      <w:start w:val="1"/>
      <w:numFmt w:val="bullet"/>
      <w:lvlText w:val=""/>
      <w:lvlJc w:val="left"/>
      <w:pPr>
        <w:ind w:left="8180" w:hanging="360"/>
      </w:pPr>
      <w:rPr>
        <w:rFonts w:ascii="Wingdings" w:hAnsi="Wingdings" w:hint="default"/>
      </w:rPr>
    </w:lvl>
  </w:abstractNum>
  <w:num w:numId="1">
    <w:abstractNumId w:val="5"/>
  </w:num>
  <w:num w:numId="2">
    <w:abstractNumId w:val="2"/>
  </w:num>
  <w:num w:numId="3">
    <w:abstractNumId w:val="14"/>
  </w:num>
  <w:num w:numId="4">
    <w:abstractNumId w:val="21"/>
  </w:num>
  <w:num w:numId="5">
    <w:abstractNumId w:val="6"/>
  </w:num>
  <w:num w:numId="6">
    <w:abstractNumId w:val="9"/>
  </w:num>
  <w:num w:numId="7">
    <w:abstractNumId w:val="7"/>
  </w:num>
  <w:num w:numId="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1"/>
  </w:num>
  <w:num w:numId="13">
    <w:abstractNumId w:val="4"/>
  </w:num>
  <w:num w:numId="14">
    <w:abstractNumId w:val="17"/>
  </w:num>
  <w:num w:numId="15">
    <w:abstractNumId w:val="19"/>
  </w:num>
  <w:num w:numId="16">
    <w:abstractNumId w:val="11"/>
  </w:num>
  <w:num w:numId="17">
    <w:abstractNumId w:val="8"/>
  </w:num>
  <w:num w:numId="18">
    <w:abstractNumId w:val="15"/>
  </w:num>
  <w:num w:numId="19">
    <w:abstractNumId w:val="16"/>
  </w:num>
  <w:num w:numId="20">
    <w:abstractNumId w:val="12"/>
  </w:num>
  <w:num w:numId="21">
    <w:abstractNumId w:val="0"/>
  </w:num>
  <w:num w:numId="22">
    <w:abstractNumId w:val="22"/>
  </w:num>
  <w:num w:numId="23">
    <w:abstractNumId w:val="18"/>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1FDB"/>
    <w:rsid w:val="000047CF"/>
    <w:rsid w:val="000052C5"/>
    <w:rsid w:val="00011495"/>
    <w:rsid w:val="0001353E"/>
    <w:rsid w:val="000257D6"/>
    <w:rsid w:val="00032252"/>
    <w:rsid w:val="000333F0"/>
    <w:rsid w:val="000510D6"/>
    <w:rsid w:val="00052763"/>
    <w:rsid w:val="00054D4B"/>
    <w:rsid w:val="000556F7"/>
    <w:rsid w:val="00056B1C"/>
    <w:rsid w:val="00056C07"/>
    <w:rsid w:val="00065BBB"/>
    <w:rsid w:val="0006759A"/>
    <w:rsid w:val="00090D6C"/>
    <w:rsid w:val="0009360F"/>
    <w:rsid w:val="000A04C8"/>
    <w:rsid w:val="000A6136"/>
    <w:rsid w:val="000A6351"/>
    <w:rsid w:val="000B1DCD"/>
    <w:rsid w:val="000B564E"/>
    <w:rsid w:val="000B6171"/>
    <w:rsid w:val="000C29EB"/>
    <w:rsid w:val="000D2882"/>
    <w:rsid w:val="000D5429"/>
    <w:rsid w:val="000E1032"/>
    <w:rsid w:val="000E1F07"/>
    <w:rsid w:val="000E2AF5"/>
    <w:rsid w:val="000F1E58"/>
    <w:rsid w:val="000F703C"/>
    <w:rsid w:val="001116A9"/>
    <w:rsid w:val="00132A74"/>
    <w:rsid w:val="00132BD1"/>
    <w:rsid w:val="00134301"/>
    <w:rsid w:val="001427D6"/>
    <w:rsid w:val="00142A48"/>
    <w:rsid w:val="00144079"/>
    <w:rsid w:val="0016385F"/>
    <w:rsid w:val="001650BE"/>
    <w:rsid w:val="001662CE"/>
    <w:rsid w:val="0018569D"/>
    <w:rsid w:val="001873CC"/>
    <w:rsid w:val="0019731D"/>
    <w:rsid w:val="001C5977"/>
    <w:rsid w:val="001D0161"/>
    <w:rsid w:val="001D11BF"/>
    <w:rsid w:val="001D7E76"/>
    <w:rsid w:val="001E13B9"/>
    <w:rsid w:val="001E5DA2"/>
    <w:rsid w:val="001E625C"/>
    <w:rsid w:val="001F273D"/>
    <w:rsid w:val="001F50A2"/>
    <w:rsid w:val="00200575"/>
    <w:rsid w:val="00210583"/>
    <w:rsid w:val="00212600"/>
    <w:rsid w:val="0021279B"/>
    <w:rsid w:val="00216F6D"/>
    <w:rsid w:val="00223C5E"/>
    <w:rsid w:val="00231EC7"/>
    <w:rsid w:val="00240B98"/>
    <w:rsid w:val="00244187"/>
    <w:rsid w:val="002507D4"/>
    <w:rsid w:val="00257858"/>
    <w:rsid w:val="00263D81"/>
    <w:rsid w:val="0028214B"/>
    <w:rsid w:val="002A16EE"/>
    <w:rsid w:val="002A70DE"/>
    <w:rsid w:val="002B1A15"/>
    <w:rsid w:val="002B58ED"/>
    <w:rsid w:val="00322130"/>
    <w:rsid w:val="0033023B"/>
    <w:rsid w:val="00334E7E"/>
    <w:rsid w:val="0035344D"/>
    <w:rsid w:val="00354AF8"/>
    <w:rsid w:val="003578D9"/>
    <w:rsid w:val="00381CFB"/>
    <w:rsid w:val="00384DCF"/>
    <w:rsid w:val="00394901"/>
    <w:rsid w:val="003A6512"/>
    <w:rsid w:val="003A6B45"/>
    <w:rsid w:val="003B0DA3"/>
    <w:rsid w:val="003B3C4A"/>
    <w:rsid w:val="003B5183"/>
    <w:rsid w:val="003C1AC6"/>
    <w:rsid w:val="003C6763"/>
    <w:rsid w:val="003C6B50"/>
    <w:rsid w:val="003D2744"/>
    <w:rsid w:val="003D4704"/>
    <w:rsid w:val="003E1E64"/>
    <w:rsid w:val="003E5115"/>
    <w:rsid w:val="003E7945"/>
    <w:rsid w:val="003F22FA"/>
    <w:rsid w:val="003F29BB"/>
    <w:rsid w:val="003F43A2"/>
    <w:rsid w:val="003F78A0"/>
    <w:rsid w:val="00401E67"/>
    <w:rsid w:val="0040277A"/>
    <w:rsid w:val="00415B99"/>
    <w:rsid w:val="00422FC1"/>
    <w:rsid w:val="0043278C"/>
    <w:rsid w:val="00442001"/>
    <w:rsid w:val="004554FC"/>
    <w:rsid w:val="00456633"/>
    <w:rsid w:val="00473E64"/>
    <w:rsid w:val="00483D52"/>
    <w:rsid w:val="0049051A"/>
    <w:rsid w:val="00493DE0"/>
    <w:rsid w:val="0049661F"/>
    <w:rsid w:val="004A7003"/>
    <w:rsid w:val="004B233C"/>
    <w:rsid w:val="004B4BE5"/>
    <w:rsid w:val="004C5DCD"/>
    <w:rsid w:val="004D018F"/>
    <w:rsid w:val="004F1F0C"/>
    <w:rsid w:val="005268BE"/>
    <w:rsid w:val="00530560"/>
    <w:rsid w:val="0053501E"/>
    <w:rsid w:val="00543742"/>
    <w:rsid w:val="00543976"/>
    <w:rsid w:val="005453D6"/>
    <w:rsid w:val="005553B0"/>
    <w:rsid w:val="00557AF6"/>
    <w:rsid w:val="0056041A"/>
    <w:rsid w:val="0057352B"/>
    <w:rsid w:val="00574CA3"/>
    <w:rsid w:val="00575A27"/>
    <w:rsid w:val="00576738"/>
    <w:rsid w:val="005945A6"/>
    <w:rsid w:val="005C1BAD"/>
    <w:rsid w:val="005C2837"/>
    <w:rsid w:val="005C6EA1"/>
    <w:rsid w:val="005F55E7"/>
    <w:rsid w:val="00612EEE"/>
    <w:rsid w:val="00614B01"/>
    <w:rsid w:val="00620EBE"/>
    <w:rsid w:val="006330D8"/>
    <w:rsid w:val="0063566E"/>
    <w:rsid w:val="00644985"/>
    <w:rsid w:val="00651307"/>
    <w:rsid w:val="00654004"/>
    <w:rsid w:val="00656F97"/>
    <w:rsid w:val="00667A5C"/>
    <w:rsid w:val="00672B8A"/>
    <w:rsid w:val="0067420A"/>
    <w:rsid w:val="006764C5"/>
    <w:rsid w:val="00684C88"/>
    <w:rsid w:val="00696267"/>
    <w:rsid w:val="006A3305"/>
    <w:rsid w:val="006A51C9"/>
    <w:rsid w:val="006D58A5"/>
    <w:rsid w:val="006D65BB"/>
    <w:rsid w:val="006F0D6B"/>
    <w:rsid w:val="007368B6"/>
    <w:rsid w:val="00736ADC"/>
    <w:rsid w:val="00737598"/>
    <w:rsid w:val="00750F16"/>
    <w:rsid w:val="00753780"/>
    <w:rsid w:val="00753923"/>
    <w:rsid w:val="007715CE"/>
    <w:rsid w:val="00772A1B"/>
    <w:rsid w:val="0078282A"/>
    <w:rsid w:val="00783E3C"/>
    <w:rsid w:val="0079364C"/>
    <w:rsid w:val="007A7969"/>
    <w:rsid w:val="007D5685"/>
    <w:rsid w:val="007D56B2"/>
    <w:rsid w:val="007F2742"/>
    <w:rsid w:val="008029B6"/>
    <w:rsid w:val="00815B35"/>
    <w:rsid w:val="00815E0B"/>
    <w:rsid w:val="00816BAF"/>
    <w:rsid w:val="00822039"/>
    <w:rsid w:val="00841821"/>
    <w:rsid w:val="00842352"/>
    <w:rsid w:val="00842ED4"/>
    <w:rsid w:val="00845188"/>
    <w:rsid w:val="008462C3"/>
    <w:rsid w:val="008500C7"/>
    <w:rsid w:val="00850B34"/>
    <w:rsid w:val="0085562D"/>
    <w:rsid w:val="00865F3F"/>
    <w:rsid w:val="008961AE"/>
    <w:rsid w:val="008A2A33"/>
    <w:rsid w:val="008B2125"/>
    <w:rsid w:val="008C1E53"/>
    <w:rsid w:val="00903744"/>
    <w:rsid w:val="009158ED"/>
    <w:rsid w:val="00915DCB"/>
    <w:rsid w:val="00921780"/>
    <w:rsid w:val="00922F52"/>
    <w:rsid w:val="00923ED7"/>
    <w:rsid w:val="009241BD"/>
    <w:rsid w:val="0093133C"/>
    <w:rsid w:val="009364B6"/>
    <w:rsid w:val="00942FB4"/>
    <w:rsid w:val="00943D94"/>
    <w:rsid w:val="009562FD"/>
    <w:rsid w:val="009651EB"/>
    <w:rsid w:val="00970AC8"/>
    <w:rsid w:val="00982F7B"/>
    <w:rsid w:val="009848D4"/>
    <w:rsid w:val="00995F97"/>
    <w:rsid w:val="00996910"/>
    <w:rsid w:val="009A526B"/>
    <w:rsid w:val="009B0A40"/>
    <w:rsid w:val="009B3444"/>
    <w:rsid w:val="009B3D47"/>
    <w:rsid w:val="009B52C9"/>
    <w:rsid w:val="009C0E12"/>
    <w:rsid w:val="009C625F"/>
    <w:rsid w:val="009C68FD"/>
    <w:rsid w:val="009F6BA6"/>
    <w:rsid w:val="009F6CEC"/>
    <w:rsid w:val="009F7232"/>
    <w:rsid w:val="00A0109D"/>
    <w:rsid w:val="00A2102F"/>
    <w:rsid w:val="00A3057B"/>
    <w:rsid w:val="00A359C9"/>
    <w:rsid w:val="00A35B01"/>
    <w:rsid w:val="00A40DA5"/>
    <w:rsid w:val="00A4344A"/>
    <w:rsid w:val="00A45CE0"/>
    <w:rsid w:val="00A462A8"/>
    <w:rsid w:val="00A47463"/>
    <w:rsid w:val="00A54F95"/>
    <w:rsid w:val="00A60666"/>
    <w:rsid w:val="00A61051"/>
    <w:rsid w:val="00A66DF0"/>
    <w:rsid w:val="00A77A3B"/>
    <w:rsid w:val="00A82993"/>
    <w:rsid w:val="00A83EB7"/>
    <w:rsid w:val="00A862BB"/>
    <w:rsid w:val="00A91E95"/>
    <w:rsid w:val="00AA1C67"/>
    <w:rsid w:val="00AA2FCF"/>
    <w:rsid w:val="00AA31D4"/>
    <w:rsid w:val="00AA3C78"/>
    <w:rsid w:val="00AB651A"/>
    <w:rsid w:val="00AC407D"/>
    <w:rsid w:val="00AE1115"/>
    <w:rsid w:val="00AE2C0B"/>
    <w:rsid w:val="00AF0F7A"/>
    <w:rsid w:val="00AF1790"/>
    <w:rsid w:val="00AF1930"/>
    <w:rsid w:val="00AF7113"/>
    <w:rsid w:val="00B05290"/>
    <w:rsid w:val="00B10356"/>
    <w:rsid w:val="00B1321C"/>
    <w:rsid w:val="00B13AEE"/>
    <w:rsid w:val="00B211B0"/>
    <w:rsid w:val="00B25DB6"/>
    <w:rsid w:val="00B27357"/>
    <w:rsid w:val="00B35605"/>
    <w:rsid w:val="00B43294"/>
    <w:rsid w:val="00B52A57"/>
    <w:rsid w:val="00B92A10"/>
    <w:rsid w:val="00BA5EC9"/>
    <w:rsid w:val="00BB0C66"/>
    <w:rsid w:val="00BC3E2B"/>
    <w:rsid w:val="00BC76AF"/>
    <w:rsid w:val="00BC7841"/>
    <w:rsid w:val="00BD0015"/>
    <w:rsid w:val="00BD2021"/>
    <w:rsid w:val="00BE06F9"/>
    <w:rsid w:val="00BE182E"/>
    <w:rsid w:val="00BE3445"/>
    <w:rsid w:val="00BF020D"/>
    <w:rsid w:val="00BF21C4"/>
    <w:rsid w:val="00BF28EB"/>
    <w:rsid w:val="00BF58F1"/>
    <w:rsid w:val="00C12EBB"/>
    <w:rsid w:val="00C44038"/>
    <w:rsid w:val="00C44D03"/>
    <w:rsid w:val="00C50B83"/>
    <w:rsid w:val="00C568F2"/>
    <w:rsid w:val="00C638CA"/>
    <w:rsid w:val="00C66402"/>
    <w:rsid w:val="00C947C8"/>
    <w:rsid w:val="00CA0520"/>
    <w:rsid w:val="00CA2459"/>
    <w:rsid w:val="00CA4983"/>
    <w:rsid w:val="00CA7011"/>
    <w:rsid w:val="00CB02A6"/>
    <w:rsid w:val="00CB2D9E"/>
    <w:rsid w:val="00CB31C6"/>
    <w:rsid w:val="00CC1781"/>
    <w:rsid w:val="00CC6BBA"/>
    <w:rsid w:val="00CD2ED6"/>
    <w:rsid w:val="00CD33EE"/>
    <w:rsid w:val="00CD5F0A"/>
    <w:rsid w:val="00CE42BB"/>
    <w:rsid w:val="00CF5368"/>
    <w:rsid w:val="00CF7C00"/>
    <w:rsid w:val="00D115DA"/>
    <w:rsid w:val="00D14678"/>
    <w:rsid w:val="00D2319D"/>
    <w:rsid w:val="00D27D0D"/>
    <w:rsid w:val="00D4376A"/>
    <w:rsid w:val="00D46BB1"/>
    <w:rsid w:val="00D627E5"/>
    <w:rsid w:val="00D664A2"/>
    <w:rsid w:val="00D6749E"/>
    <w:rsid w:val="00D73F4D"/>
    <w:rsid w:val="00DA081E"/>
    <w:rsid w:val="00DA095D"/>
    <w:rsid w:val="00DA3741"/>
    <w:rsid w:val="00DA551B"/>
    <w:rsid w:val="00DB5689"/>
    <w:rsid w:val="00DB72E1"/>
    <w:rsid w:val="00DC31A3"/>
    <w:rsid w:val="00DD5CD0"/>
    <w:rsid w:val="00DD5D59"/>
    <w:rsid w:val="00DD72CA"/>
    <w:rsid w:val="00DE0128"/>
    <w:rsid w:val="00DE5500"/>
    <w:rsid w:val="00DE5D90"/>
    <w:rsid w:val="00E00E14"/>
    <w:rsid w:val="00E07C1C"/>
    <w:rsid w:val="00E12019"/>
    <w:rsid w:val="00E17A5B"/>
    <w:rsid w:val="00E235C9"/>
    <w:rsid w:val="00E27003"/>
    <w:rsid w:val="00E36AA5"/>
    <w:rsid w:val="00E431FA"/>
    <w:rsid w:val="00E5143C"/>
    <w:rsid w:val="00E65376"/>
    <w:rsid w:val="00E82602"/>
    <w:rsid w:val="00E830C2"/>
    <w:rsid w:val="00E85FA6"/>
    <w:rsid w:val="00E86687"/>
    <w:rsid w:val="00EB2063"/>
    <w:rsid w:val="00EC60E4"/>
    <w:rsid w:val="00ED12D2"/>
    <w:rsid w:val="00EE2298"/>
    <w:rsid w:val="00EE2618"/>
    <w:rsid w:val="00EE26B3"/>
    <w:rsid w:val="00EE2C38"/>
    <w:rsid w:val="00F00184"/>
    <w:rsid w:val="00F01B49"/>
    <w:rsid w:val="00F02FF5"/>
    <w:rsid w:val="00F10A2C"/>
    <w:rsid w:val="00F21DCB"/>
    <w:rsid w:val="00F22D9E"/>
    <w:rsid w:val="00F271F7"/>
    <w:rsid w:val="00F44D63"/>
    <w:rsid w:val="00F5111D"/>
    <w:rsid w:val="00F52D5A"/>
    <w:rsid w:val="00F607DA"/>
    <w:rsid w:val="00F65609"/>
    <w:rsid w:val="00F8034C"/>
    <w:rsid w:val="00F95157"/>
    <w:rsid w:val="00F95A72"/>
    <w:rsid w:val="00FB541C"/>
    <w:rsid w:val="00FB72FF"/>
    <w:rsid w:val="00FD192E"/>
    <w:rsid w:val="00FF001E"/>
    <w:rsid w:val="00FF024C"/>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EF35E88E-7619-4508-B155-137854A53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830C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uiPriority w:val="9"/>
    <w:qFormat/>
    <w:rsid w:val="00B52A57"/>
    <w:pPr>
      <w:keepNext/>
      <w:numPr>
        <w:numId w:val="1"/>
      </w:numPr>
      <w:autoSpaceDE w:val="0"/>
      <w:autoSpaceDN w:val="0"/>
      <w:adjustRightInd w:val="0"/>
      <w:snapToGrid w:val="0"/>
      <w:spacing w:before="120" w:after="120"/>
      <w:jc w:val="both"/>
      <w:outlineLvl w:val="0"/>
    </w:pPr>
    <w:rPr>
      <w:rFonts w:eastAsia="SimSun"/>
      <w:b/>
      <w:bCs/>
      <w:sz w:val="28"/>
      <w:szCs w:val="28"/>
      <w:lang w:val="en-US" w:eastAsia="en-US"/>
    </w:rPr>
  </w:style>
  <w:style w:type="paragraph" w:styleId="berschrift2">
    <w:name w:val="heading 2"/>
    <w:basedOn w:val="Standard"/>
    <w:next w:val="Standard"/>
    <w:link w:val="berschrift2Zchn"/>
    <w:uiPriority w:val="9"/>
    <w:qFormat/>
    <w:rsid w:val="00B52A57"/>
    <w:pPr>
      <w:keepNext/>
      <w:numPr>
        <w:ilvl w:val="1"/>
        <w:numId w:val="1"/>
      </w:numPr>
      <w:autoSpaceDE w:val="0"/>
      <w:autoSpaceDN w:val="0"/>
      <w:adjustRightInd w:val="0"/>
      <w:snapToGrid w:val="0"/>
      <w:spacing w:before="120" w:after="120"/>
      <w:jc w:val="both"/>
      <w:outlineLvl w:val="1"/>
    </w:pPr>
    <w:rPr>
      <w:rFonts w:eastAsia="SimSun"/>
      <w:b/>
      <w:bCs/>
      <w:szCs w:val="22"/>
      <w:lang w:val="en-US" w:eastAsia="en-US"/>
    </w:rPr>
  </w:style>
  <w:style w:type="paragraph" w:styleId="berschrift3">
    <w:name w:val="heading 3"/>
    <w:basedOn w:val="Standard"/>
    <w:next w:val="Standard"/>
    <w:link w:val="berschrift3Zchn"/>
    <w:uiPriority w:val="9"/>
    <w:qFormat/>
    <w:rsid w:val="00B52A57"/>
    <w:pPr>
      <w:keepNext/>
      <w:numPr>
        <w:ilvl w:val="2"/>
        <w:numId w:val="1"/>
      </w:numPr>
      <w:autoSpaceDE w:val="0"/>
      <w:autoSpaceDN w:val="0"/>
      <w:adjustRightInd w:val="0"/>
      <w:snapToGrid w:val="0"/>
      <w:spacing w:before="120" w:after="120"/>
      <w:jc w:val="both"/>
      <w:outlineLvl w:val="2"/>
    </w:pPr>
    <w:rPr>
      <w:rFonts w:eastAsia="SimSun"/>
      <w:b/>
      <w:sz w:val="22"/>
      <w:szCs w:val="22"/>
      <w:lang w:val="en-US" w:eastAsia="en-US"/>
    </w:rPr>
  </w:style>
  <w:style w:type="paragraph" w:styleId="berschrift4">
    <w:name w:val="heading 4"/>
    <w:basedOn w:val="Standard"/>
    <w:next w:val="Standard"/>
    <w:link w:val="berschrift4Zchn"/>
    <w:uiPriority w:val="9"/>
    <w:qFormat/>
    <w:rsid w:val="00B52A57"/>
    <w:pPr>
      <w:keepNext/>
      <w:numPr>
        <w:ilvl w:val="3"/>
        <w:numId w:val="1"/>
      </w:numPr>
      <w:autoSpaceDE w:val="0"/>
      <w:autoSpaceDN w:val="0"/>
      <w:adjustRightInd w:val="0"/>
      <w:snapToGrid w:val="0"/>
      <w:spacing w:before="120" w:after="120"/>
      <w:jc w:val="both"/>
      <w:outlineLvl w:val="3"/>
    </w:pPr>
    <w:rPr>
      <w:rFonts w:eastAsia="SimSun"/>
      <w:b/>
      <w:bCs/>
      <w:sz w:val="22"/>
      <w:szCs w:val="28"/>
      <w:lang w:val="en-US" w:eastAsia="en-US"/>
    </w:rPr>
  </w:style>
  <w:style w:type="paragraph" w:styleId="berschrift5">
    <w:name w:val="heading 5"/>
    <w:basedOn w:val="Standard"/>
    <w:next w:val="Standard"/>
    <w:link w:val="berschrift5Zchn"/>
    <w:uiPriority w:val="9"/>
    <w:qFormat/>
    <w:rsid w:val="00B52A57"/>
    <w:pPr>
      <w:keepNext/>
      <w:numPr>
        <w:ilvl w:val="4"/>
        <w:numId w:val="1"/>
      </w:numPr>
      <w:autoSpaceDE w:val="0"/>
      <w:autoSpaceDN w:val="0"/>
      <w:adjustRightInd w:val="0"/>
      <w:snapToGrid w:val="0"/>
      <w:spacing w:before="120" w:after="120"/>
      <w:jc w:val="both"/>
      <w:outlineLvl w:val="4"/>
    </w:pPr>
    <w:rPr>
      <w:rFonts w:eastAsia="SimSun"/>
      <w:b/>
      <w:bCs/>
      <w:i/>
      <w:iCs/>
      <w:sz w:val="22"/>
      <w:szCs w:val="26"/>
      <w:lang w:val="en-US" w:eastAsia="en-US"/>
    </w:rPr>
  </w:style>
  <w:style w:type="paragraph" w:styleId="berschrift6">
    <w:name w:val="heading 6"/>
    <w:basedOn w:val="Standard"/>
    <w:next w:val="Standard"/>
    <w:link w:val="berschrift6Zchn"/>
    <w:uiPriority w:val="9"/>
    <w:qFormat/>
    <w:rsid w:val="00B52A57"/>
    <w:pPr>
      <w:numPr>
        <w:ilvl w:val="5"/>
        <w:numId w:val="1"/>
      </w:numPr>
      <w:autoSpaceDE w:val="0"/>
      <w:autoSpaceDN w:val="0"/>
      <w:adjustRightInd w:val="0"/>
      <w:snapToGrid w:val="0"/>
      <w:spacing w:before="240" w:after="60"/>
      <w:jc w:val="both"/>
      <w:outlineLvl w:val="5"/>
    </w:pPr>
    <w:rPr>
      <w:rFonts w:eastAsia="SimSun"/>
      <w:b/>
      <w:bCs/>
      <w:sz w:val="22"/>
      <w:szCs w:val="22"/>
      <w:lang w:val="en-US" w:eastAsia="en-US"/>
    </w:rPr>
  </w:style>
  <w:style w:type="paragraph" w:styleId="berschrift7">
    <w:name w:val="heading 7"/>
    <w:basedOn w:val="Standard"/>
    <w:next w:val="Standard"/>
    <w:link w:val="berschrift7Zchn"/>
    <w:uiPriority w:val="9"/>
    <w:qFormat/>
    <w:rsid w:val="00B52A57"/>
    <w:pPr>
      <w:numPr>
        <w:ilvl w:val="6"/>
        <w:numId w:val="1"/>
      </w:numPr>
      <w:autoSpaceDE w:val="0"/>
      <w:autoSpaceDN w:val="0"/>
      <w:adjustRightInd w:val="0"/>
      <w:snapToGrid w:val="0"/>
      <w:spacing w:before="240" w:after="60"/>
      <w:jc w:val="both"/>
      <w:outlineLvl w:val="6"/>
    </w:pPr>
    <w:rPr>
      <w:rFonts w:eastAsia="SimSun"/>
      <w:lang w:val="en-US" w:eastAsia="en-US"/>
    </w:rPr>
  </w:style>
  <w:style w:type="paragraph" w:styleId="berschrift8">
    <w:name w:val="heading 8"/>
    <w:basedOn w:val="Standard"/>
    <w:next w:val="Standard"/>
    <w:link w:val="berschrift8Zchn"/>
    <w:uiPriority w:val="9"/>
    <w:qFormat/>
    <w:rsid w:val="00B52A57"/>
    <w:pPr>
      <w:numPr>
        <w:ilvl w:val="7"/>
        <w:numId w:val="1"/>
      </w:numPr>
      <w:autoSpaceDE w:val="0"/>
      <w:autoSpaceDN w:val="0"/>
      <w:adjustRightInd w:val="0"/>
      <w:snapToGrid w:val="0"/>
      <w:spacing w:before="240" w:after="60"/>
      <w:jc w:val="both"/>
      <w:outlineLvl w:val="7"/>
    </w:pPr>
    <w:rPr>
      <w:rFonts w:eastAsia="SimSun"/>
      <w:i/>
      <w:iCs/>
      <w:lang w:val="en-US" w:eastAsia="en-US"/>
    </w:rPr>
  </w:style>
  <w:style w:type="paragraph" w:styleId="berschrift9">
    <w:name w:val="heading 9"/>
    <w:basedOn w:val="Standard"/>
    <w:next w:val="Standard"/>
    <w:link w:val="berschrift9Zchn"/>
    <w:uiPriority w:val="9"/>
    <w:qFormat/>
    <w:rsid w:val="00B52A57"/>
    <w:pPr>
      <w:numPr>
        <w:ilvl w:val="8"/>
        <w:numId w:val="1"/>
      </w:numPr>
      <w:autoSpaceDE w:val="0"/>
      <w:autoSpaceDN w:val="0"/>
      <w:adjustRightInd w:val="0"/>
      <w:snapToGrid w:val="0"/>
      <w:spacing w:before="240" w:after="60"/>
      <w:jc w:val="both"/>
      <w:outlineLvl w:val="8"/>
    </w:pPr>
    <w:rPr>
      <w:rFonts w:ascii="Arial" w:eastAsia="SimSun" w:hAnsi="Arial" w:cs="Arial"/>
      <w:sz w:val="22"/>
      <w:szCs w:val="22"/>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lang w:val="en-US" w:eastAsia="en-US"/>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basedOn w:val="NormaleTabelle"/>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jc w:val="both"/>
    </w:pPr>
    <w:rPr>
      <w:rFonts w:eastAsia="SimSun"/>
      <w:sz w:val="22"/>
      <w:szCs w:val="22"/>
      <w:lang w:val="en-US" w:eastAsia="en-US"/>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jc w:val="both"/>
    </w:pPr>
    <w:rPr>
      <w:rFonts w:eastAsia="SimSun"/>
      <w:sz w:val="22"/>
      <w:szCs w:val="22"/>
      <w:lang w:val="en-US" w:eastAsia="en-US"/>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jc w:val="both"/>
    </w:pPr>
    <w:rPr>
      <w:rFonts w:ascii="Segoe UI" w:eastAsia="SimSun" w:hAnsi="Segoe UI" w:cs="Segoe UI"/>
      <w:sz w:val="18"/>
      <w:szCs w:val="18"/>
      <w:lang w:val="en-US" w:eastAsia="en-US"/>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szCs w:val="22"/>
      <w:lang w:val="en-GB" w:eastAsia="en-US"/>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sz w:val="22"/>
      <w:szCs w:val="22"/>
      <w:lang w:val="en-GB" w:eastAsia="en-US"/>
    </w:rPr>
  </w:style>
  <w:style w:type="paragraph" w:customStyle="1" w:styleId="FP">
    <w:name w:val="FP"/>
    <w:basedOn w:val="Standard"/>
    <w:rsid w:val="00E17A5B"/>
    <w:rPr>
      <w:rFonts w:eastAsiaTheme="minorEastAsia"/>
      <w:sz w:val="20"/>
      <w:szCs w:val="20"/>
      <w:lang w:val="en-GB" w:eastAsia="en-US"/>
    </w:rPr>
  </w:style>
  <w:style w:type="paragraph" w:styleId="Kommentartext">
    <w:name w:val="annotation text"/>
    <w:basedOn w:val="Standard"/>
    <w:link w:val="KommentartextZchn"/>
    <w:uiPriority w:val="99"/>
    <w:unhideWhenUsed/>
    <w:qFormat/>
    <w:rsid w:val="00CA7011"/>
    <w:pPr>
      <w:spacing w:after="180"/>
    </w:pPr>
    <w:rPr>
      <w:sz w:val="20"/>
      <w:szCs w:val="20"/>
      <w:lang w:val="en-GB" w:eastAsia="en-US"/>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spacing w:before="100" w:beforeAutospacing="1" w:after="100" w:afterAutospacing="1"/>
    </w:p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paragraph" w:styleId="Kommentarthema">
    <w:name w:val="annotation subject"/>
    <w:basedOn w:val="Kommentartext"/>
    <w:next w:val="Kommentartext"/>
    <w:link w:val="KommentarthemaZchn"/>
    <w:uiPriority w:val="99"/>
    <w:semiHidden/>
    <w:unhideWhenUsed/>
    <w:rsid w:val="00F52D5A"/>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F52D5A"/>
    <w:rPr>
      <w:rFonts w:ascii="Times New Roman" w:eastAsia="SimSun" w:hAnsi="Times New Roman" w:cs="Times New Roman"/>
      <w:b/>
      <w:bCs/>
      <w:sz w:val="20"/>
      <w:szCs w:val="20"/>
      <w:lang w:val="en-US"/>
    </w:rPr>
  </w:style>
  <w:style w:type="character" w:customStyle="1" w:styleId="3GPPAgreementsChar">
    <w:name w:val="3GPP Agreements Char"/>
    <w:link w:val="3GPPAgreements"/>
    <w:locked/>
    <w:rsid w:val="00BD0015"/>
    <w:rPr>
      <w:rFonts w:ascii="Times New Roman" w:eastAsia="SimSun" w:hAnsi="Times New Roman" w:cs="Times New Roman"/>
    </w:rPr>
  </w:style>
  <w:style w:type="paragraph" w:customStyle="1" w:styleId="3GPPAgreements">
    <w:name w:val="3GPP Agreements"/>
    <w:basedOn w:val="Standard"/>
    <w:link w:val="3GPPAgreementsChar"/>
    <w:qFormat/>
    <w:rsid w:val="00BD0015"/>
    <w:pPr>
      <w:numPr>
        <w:numId w:val="8"/>
      </w:numPr>
      <w:overflowPunct w:val="0"/>
      <w:autoSpaceDE w:val="0"/>
      <w:autoSpaceDN w:val="0"/>
      <w:adjustRightInd w:val="0"/>
      <w:spacing w:before="60" w:after="60"/>
      <w:jc w:val="both"/>
    </w:pPr>
    <w:rPr>
      <w:rFonts w:eastAsia="SimSun"/>
      <w:sz w:val="22"/>
      <w:szCs w:val="22"/>
      <w:lang w:eastAsia="en-US"/>
    </w:rPr>
  </w:style>
  <w:style w:type="paragraph" w:styleId="Literaturverzeichnis">
    <w:name w:val="Bibliography"/>
    <w:basedOn w:val="Standard"/>
    <w:next w:val="Standard"/>
    <w:uiPriority w:val="37"/>
    <w:unhideWhenUsed/>
    <w:rsid w:val="00F65609"/>
  </w:style>
  <w:style w:type="character" w:styleId="Fett">
    <w:name w:val="Strong"/>
    <w:basedOn w:val="Absatz-Standardschriftart"/>
    <w:uiPriority w:val="22"/>
    <w:qFormat/>
    <w:rsid w:val="00575A27"/>
    <w:rPr>
      <w:b/>
      <w:bCs/>
    </w:rPr>
  </w:style>
  <w:style w:type="paragraph" w:styleId="Textkrper">
    <w:name w:val="Body Text"/>
    <w:aliases w:val="bt"/>
    <w:basedOn w:val="Standard"/>
    <w:link w:val="TextkrperZchn"/>
    <w:rsid w:val="003F29BB"/>
    <w:pPr>
      <w:spacing w:after="120"/>
      <w:jc w:val="both"/>
    </w:pPr>
    <w:rPr>
      <w:rFonts w:ascii="Times" w:eastAsia="Batang" w:hAnsi="Times"/>
      <w:sz w:val="20"/>
      <w:lang w:val="en-GB" w:eastAsia="x-none"/>
    </w:rPr>
  </w:style>
  <w:style w:type="character" w:customStyle="1" w:styleId="TextkrperZchn">
    <w:name w:val="Textkörper Zchn"/>
    <w:aliases w:val="bt Zchn"/>
    <w:basedOn w:val="Absatz-Standardschriftart"/>
    <w:link w:val="Textkrper"/>
    <w:rsid w:val="003F29BB"/>
    <w:rPr>
      <w:rFonts w:ascii="Times" w:eastAsia="Batang" w:hAnsi="Times" w:cs="Times New Roman"/>
      <w:sz w:val="20"/>
      <w:szCs w:val="24"/>
      <w:lang w:val="en-GB" w:eastAsia="x-none"/>
    </w:rPr>
  </w:style>
  <w:style w:type="paragraph" w:styleId="Datum">
    <w:name w:val="Date"/>
    <w:basedOn w:val="Standard"/>
    <w:next w:val="Standard"/>
    <w:link w:val="DatumZchn"/>
    <w:uiPriority w:val="99"/>
    <w:qFormat/>
    <w:rsid w:val="00612EEE"/>
    <w:pPr>
      <w:overflowPunct w:val="0"/>
      <w:autoSpaceDE w:val="0"/>
      <w:autoSpaceDN w:val="0"/>
      <w:adjustRightInd w:val="0"/>
      <w:jc w:val="both"/>
      <w:textAlignment w:val="baseline"/>
    </w:pPr>
    <w:rPr>
      <w:rFonts w:asciiTheme="minorHAnsi" w:eastAsia="SimSun" w:hAnsiTheme="minorHAnsi" w:cstheme="minorBidi"/>
      <w:sz w:val="22"/>
      <w:szCs w:val="22"/>
      <w:lang w:val="en-US" w:eastAsia="en-US"/>
    </w:rPr>
  </w:style>
  <w:style w:type="character" w:customStyle="1" w:styleId="DatumZchn">
    <w:name w:val="Datum Zchn"/>
    <w:basedOn w:val="Absatz-Standardschriftart"/>
    <w:link w:val="Datum"/>
    <w:uiPriority w:val="99"/>
    <w:qFormat/>
    <w:rsid w:val="00612EEE"/>
    <w:rPr>
      <w:rFonts w:eastAsia="SimSun"/>
      <w:lang w:val="en-US"/>
    </w:rPr>
  </w:style>
  <w:style w:type="character" w:styleId="Platzhaltertext">
    <w:name w:val="Placeholder Text"/>
    <w:basedOn w:val="Absatz-Standardschriftart"/>
    <w:uiPriority w:val="99"/>
    <w:semiHidden/>
    <w:rsid w:val="00FD19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387">
      <w:bodyDiv w:val="1"/>
      <w:marLeft w:val="0"/>
      <w:marRight w:val="0"/>
      <w:marTop w:val="0"/>
      <w:marBottom w:val="0"/>
      <w:divBdr>
        <w:top w:val="none" w:sz="0" w:space="0" w:color="auto"/>
        <w:left w:val="none" w:sz="0" w:space="0" w:color="auto"/>
        <w:bottom w:val="none" w:sz="0" w:space="0" w:color="auto"/>
        <w:right w:val="none" w:sz="0" w:space="0" w:color="auto"/>
      </w:divBdr>
    </w:div>
    <w:div w:id="13774401">
      <w:bodyDiv w:val="1"/>
      <w:marLeft w:val="0"/>
      <w:marRight w:val="0"/>
      <w:marTop w:val="0"/>
      <w:marBottom w:val="0"/>
      <w:divBdr>
        <w:top w:val="none" w:sz="0" w:space="0" w:color="auto"/>
        <w:left w:val="none" w:sz="0" w:space="0" w:color="auto"/>
        <w:bottom w:val="none" w:sz="0" w:space="0" w:color="auto"/>
        <w:right w:val="none" w:sz="0" w:space="0" w:color="auto"/>
      </w:divBdr>
    </w:div>
    <w:div w:id="15809417">
      <w:bodyDiv w:val="1"/>
      <w:marLeft w:val="0"/>
      <w:marRight w:val="0"/>
      <w:marTop w:val="0"/>
      <w:marBottom w:val="0"/>
      <w:divBdr>
        <w:top w:val="none" w:sz="0" w:space="0" w:color="auto"/>
        <w:left w:val="none" w:sz="0" w:space="0" w:color="auto"/>
        <w:bottom w:val="none" w:sz="0" w:space="0" w:color="auto"/>
        <w:right w:val="none" w:sz="0" w:space="0" w:color="auto"/>
      </w:divBdr>
    </w:div>
    <w:div w:id="33121916">
      <w:bodyDiv w:val="1"/>
      <w:marLeft w:val="0"/>
      <w:marRight w:val="0"/>
      <w:marTop w:val="0"/>
      <w:marBottom w:val="0"/>
      <w:divBdr>
        <w:top w:val="none" w:sz="0" w:space="0" w:color="auto"/>
        <w:left w:val="none" w:sz="0" w:space="0" w:color="auto"/>
        <w:bottom w:val="none" w:sz="0" w:space="0" w:color="auto"/>
        <w:right w:val="none" w:sz="0" w:space="0" w:color="auto"/>
      </w:divBdr>
    </w:div>
    <w:div w:id="40058558">
      <w:bodyDiv w:val="1"/>
      <w:marLeft w:val="0"/>
      <w:marRight w:val="0"/>
      <w:marTop w:val="0"/>
      <w:marBottom w:val="0"/>
      <w:divBdr>
        <w:top w:val="none" w:sz="0" w:space="0" w:color="auto"/>
        <w:left w:val="none" w:sz="0" w:space="0" w:color="auto"/>
        <w:bottom w:val="none" w:sz="0" w:space="0" w:color="auto"/>
        <w:right w:val="none" w:sz="0" w:space="0" w:color="auto"/>
      </w:divBdr>
    </w:div>
    <w:div w:id="53234450">
      <w:bodyDiv w:val="1"/>
      <w:marLeft w:val="0"/>
      <w:marRight w:val="0"/>
      <w:marTop w:val="0"/>
      <w:marBottom w:val="0"/>
      <w:divBdr>
        <w:top w:val="none" w:sz="0" w:space="0" w:color="auto"/>
        <w:left w:val="none" w:sz="0" w:space="0" w:color="auto"/>
        <w:bottom w:val="none" w:sz="0" w:space="0" w:color="auto"/>
        <w:right w:val="none" w:sz="0" w:space="0" w:color="auto"/>
      </w:divBdr>
    </w:div>
    <w:div w:id="59593879">
      <w:bodyDiv w:val="1"/>
      <w:marLeft w:val="0"/>
      <w:marRight w:val="0"/>
      <w:marTop w:val="0"/>
      <w:marBottom w:val="0"/>
      <w:divBdr>
        <w:top w:val="none" w:sz="0" w:space="0" w:color="auto"/>
        <w:left w:val="none" w:sz="0" w:space="0" w:color="auto"/>
        <w:bottom w:val="none" w:sz="0" w:space="0" w:color="auto"/>
        <w:right w:val="none" w:sz="0" w:space="0" w:color="auto"/>
      </w:divBdr>
    </w:div>
    <w:div w:id="61216702">
      <w:bodyDiv w:val="1"/>
      <w:marLeft w:val="0"/>
      <w:marRight w:val="0"/>
      <w:marTop w:val="0"/>
      <w:marBottom w:val="0"/>
      <w:divBdr>
        <w:top w:val="none" w:sz="0" w:space="0" w:color="auto"/>
        <w:left w:val="none" w:sz="0" w:space="0" w:color="auto"/>
        <w:bottom w:val="none" w:sz="0" w:space="0" w:color="auto"/>
        <w:right w:val="none" w:sz="0" w:space="0" w:color="auto"/>
      </w:divBdr>
    </w:div>
    <w:div w:id="74137134">
      <w:bodyDiv w:val="1"/>
      <w:marLeft w:val="0"/>
      <w:marRight w:val="0"/>
      <w:marTop w:val="0"/>
      <w:marBottom w:val="0"/>
      <w:divBdr>
        <w:top w:val="none" w:sz="0" w:space="0" w:color="auto"/>
        <w:left w:val="none" w:sz="0" w:space="0" w:color="auto"/>
        <w:bottom w:val="none" w:sz="0" w:space="0" w:color="auto"/>
        <w:right w:val="none" w:sz="0" w:space="0" w:color="auto"/>
      </w:divBdr>
    </w:div>
    <w:div w:id="80031257">
      <w:bodyDiv w:val="1"/>
      <w:marLeft w:val="0"/>
      <w:marRight w:val="0"/>
      <w:marTop w:val="0"/>
      <w:marBottom w:val="0"/>
      <w:divBdr>
        <w:top w:val="none" w:sz="0" w:space="0" w:color="auto"/>
        <w:left w:val="none" w:sz="0" w:space="0" w:color="auto"/>
        <w:bottom w:val="none" w:sz="0" w:space="0" w:color="auto"/>
        <w:right w:val="none" w:sz="0" w:space="0" w:color="auto"/>
      </w:divBdr>
    </w:div>
    <w:div w:id="87118988">
      <w:bodyDiv w:val="1"/>
      <w:marLeft w:val="0"/>
      <w:marRight w:val="0"/>
      <w:marTop w:val="0"/>
      <w:marBottom w:val="0"/>
      <w:divBdr>
        <w:top w:val="none" w:sz="0" w:space="0" w:color="auto"/>
        <w:left w:val="none" w:sz="0" w:space="0" w:color="auto"/>
        <w:bottom w:val="none" w:sz="0" w:space="0" w:color="auto"/>
        <w:right w:val="none" w:sz="0" w:space="0" w:color="auto"/>
      </w:divBdr>
    </w:div>
    <w:div w:id="96951675">
      <w:bodyDiv w:val="1"/>
      <w:marLeft w:val="0"/>
      <w:marRight w:val="0"/>
      <w:marTop w:val="0"/>
      <w:marBottom w:val="0"/>
      <w:divBdr>
        <w:top w:val="none" w:sz="0" w:space="0" w:color="auto"/>
        <w:left w:val="none" w:sz="0" w:space="0" w:color="auto"/>
        <w:bottom w:val="none" w:sz="0" w:space="0" w:color="auto"/>
        <w:right w:val="none" w:sz="0" w:space="0" w:color="auto"/>
      </w:divBdr>
    </w:div>
    <w:div w:id="120536633">
      <w:bodyDiv w:val="1"/>
      <w:marLeft w:val="0"/>
      <w:marRight w:val="0"/>
      <w:marTop w:val="0"/>
      <w:marBottom w:val="0"/>
      <w:divBdr>
        <w:top w:val="none" w:sz="0" w:space="0" w:color="auto"/>
        <w:left w:val="none" w:sz="0" w:space="0" w:color="auto"/>
        <w:bottom w:val="none" w:sz="0" w:space="0" w:color="auto"/>
        <w:right w:val="none" w:sz="0" w:space="0" w:color="auto"/>
      </w:divBdr>
    </w:div>
    <w:div w:id="133104728">
      <w:bodyDiv w:val="1"/>
      <w:marLeft w:val="0"/>
      <w:marRight w:val="0"/>
      <w:marTop w:val="0"/>
      <w:marBottom w:val="0"/>
      <w:divBdr>
        <w:top w:val="none" w:sz="0" w:space="0" w:color="auto"/>
        <w:left w:val="none" w:sz="0" w:space="0" w:color="auto"/>
        <w:bottom w:val="none" w:sz="0" w:space="0" w:color="auto"/>
        <w:right w:val="none" w:sz="0" w:space="0" w:color="auto"/>
      </w:divBdr>
    </w:div>
    <w:div w:id="133643198">
      <w:bodyDiv w:val="1"/>
      <w:marLeft w:val="0"/>
      <w:marRight w:val="0"/>
      <w:marTop w:val="0"/>
      <w:marBottom w:val="0"/>
      <w:divBdr>
        <w:top w:val="none" w:sz="0" w:space="0" w:color="auto"/>
        <w:left w:val="none" w:sz="0" w:space="0" w:color="auto"/>
        <w:bottom w:val="none" w:sz="0" w:space="0" w:color="auto"/>
        <w:right w:val="none" w:sz="0" w:space="0" w:color="auto"/>
      </w:divBdr>
    </w:div>
    <w:div w:id="139420209">
      <w:bodyDiv w:val="1"/>
      <w:marLeft w:val="0"/>
      <w:marRight w:val="0"/>
      <w:marTop w:val="0"/>
      <w:marBottom w:val="0"/>
      <w:divBdr>
        <w:top w:val="none" w:sz="0" w:space="0" w:color="auto"/>
        <w:left w:val="none" w:sz="0" w:space="0" w:color="auto"/>
        <w:bottom w:val="none" w:sz="0" w:space="0" w:color="auto"/>
        <w:right w:val="none" w:sz="0" w:space="0" w:color="auto"/>
      </w:divBdr>
    </w:div>
    <w:div w:id="145128017">
      <w:bodyDiv w:val="1"/>
      <w:marLeft w:val="0"/>
      <w:marRight w:val="0"/>
      <w:marTop w:val="0"/>
      <w:marBottom w:val="0"/>
      <w:divBdr>
        <w:top w:val="none" w:sz="0" w:space="0" w:color="auto"/>
        <w:left w:val="none" w:sz="0" w:space="0" w:color="auto"/>
        <w:bottom w:val="none" w:sz="0" w:space="0" w:color="auto"/>
        <w:right w:val="none" w:sz="0" w:space="0" w:color="auto"/>
      </w:divBdr>
    </w:div>
    <w:div w:id="146869065">
      <w:bodyDiv w:val="1"/>
      <w:marLeft w:val="0"/>
      <w:marRight w:val="0"/>
      <w:marTop w:val="0"/>
      <w:marBottom w:val="0"/>
      <w:divBdr>
        <w:top w:val="none" w:sz="0" w:space="0" w:color="auto"/>
        <w:left w:val="none" w:sz="0" w:space="0" w:color="auto"/>
        <w:bottom w:val="none" w:sz="0" w:space="0" w:color="auto"/>
        <w:right w:val="none" w:sz="0" w:space="0" w:color="auto"/>
      </w:divBdr>
    </w:div>
    <w:div w:id="154688020">
      <w:bodyDiv w:val="1"/>
      <w:marLeft w:val="0"/>
      <w:marRight w:val="0"/>
      <w:marTop w:val="0"/>
      <w:marBottom w:val="0"/>
      <w:divBdr>
        <w:top w:val="none" w:sz="0" w:space="0" w:color="auto"/>
        <w:left w:val="none" w:sz="0" w:space="0" w:color="auto"/>
        <w:bottom w:val="none" w:sz="0" w:space="0" w:color="auto"/>
        <w:right w:val="none" w:sz="0" w:space="0" w:color="auto"/>
      </w:divBdr>
    </w:div>
    <w:div w:id="160437837">
      <w:bodyDiv w:val="1"/>
      <w:marLeft w:val="0"/>
      <w:marRight w:val="0"/>
      <w:marTop w:val="0"/>
      <w:marBottom w:val="0"/>
      <w:divBdr>
        <w:top w:val="none" w:sz="0" w:space="0" w:color="auto"/>
        <w:left w:val="none" w:sz="0" w:space="0" w:color="auto"/>
        <w:bottom w:val="none" w:sz="0" w:space="0" w:color="auto"/>
        <w:right w:val="none" w:sz="0" w:space="0" w:color="auto"/>
      </w:divBdr>
    </w:div>
    <w:div w:id="17322861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191502774">
      <w:bodyDiv w:val="1"/>
      <w:marLeft w:val="0"/>
      <w:marRight w:val="0"/>
      <w:marTop w:val="0"/>
      <w:marBottom w:val="0"/>
      <w:divBdr>
        <w:top w:val="none" w:sz="0" w:space="0" w:color="auto"/>
        <w:left w:val="none" w:sz="0" w:space="0" w:color="auto"/>
        <w:bottom w:val="none" w:sz="0" w:space="0" w:color="auto"/>
        <w:right w:val="none" w:sz="0" w:space="0" w:color="auto"/>
      </w:divBdr>
    </w:div>
    <w:div w:id="194471090">
      <w:bodyDiv w:val="1"/>
      <w:marLeft w:val="0"/>
      <w:marRight w:val="0"/>
      <w:marTop w:val="0"/>
      <w:marBottom w:val="0"/>
      <w:divBdr>
        <w:top w:val="none" w:sz="0" w:space="0" w:color="auto"/>
        <w:left w:val="none" w:sz="0" w:space="0" w:color="auto"/>
        <w:bottom w:val="none" w:sz="0" w:space="0" w:color="auto"/>
        <w:right w:val="none" w:sz="0" w:space="0" w:color="auto"/>
      </w:divBdr>
    </w:div>
    <w:div w:id="214125499">
      <w:bodyDiv w:val="1"/>
      <w:marLeft w:val="0"/>
      <w:marRight w:val="0"/>
      <w:marTop w:val="0"/>
      <w:marBottom w:val="0"/>
      <w:divBdr>
        <w:top w:val="none" w:sz="0" w:space="0" w:color="auto"/>
        <w:left w:val="none" w:sz="0" w:space="0" w:color="auto"/>
        <w:bottom w:val="none" w:sz="0" w:space="0" w:color="auto"/>
        <w:right w:val="none" w:sz="0" w:space="0" w:color="auto"/>
      </w:divBdr>
    </w:div>
    <w:div w:id="230386394">
      <w:bodyDiv w:val="1"/>
      <w:marLeft w:val="0"/>
      <w:marRight w:val="0"/>
      <w:marTop w:val="0"/>
      <w:marBottom w:val="0"/>
      <w:divBdr>
        <w:top w:val="none" w:sz="0" w:space="0" w:color="auto"/>
        <w:left w:val="none" w:sz="0" w:space="0" w:color="auto"/>
        <w:bottom w:val="none" w:sz="0" w:space="0" w:color="auto"/>
        <w:right w:val="none" w:sz="0" w:space="0" w:color="auto"/>
      </w:divBdr>
    </w:div>
    <w:div w:id="240876570">
      <w:bodyDiv w:val="1"/>
      <w:marLeft w:val="0"/>
      <w:marRight w:val="0"/>
      <w:marTop w:val="0"/>
      <w:marBottom w:val="0"/>
      <w:divBdr>
        <w:top w:val="none" w:sz="0" w:space="0" w:color="auto"/>
        <w:left w:val="none" w:sz="0" w:space="0" w:color="auto"/>
        <w:bottom w:val="none" w:sz="0" w:space="0" w:color="auto"/>
        <w:right w:val="none" w:sz="0" w:space="0" w:color="auto"/>
      </w:divBdr>
    </w:div>
    <w:div w:id="248776600">
      <w:bodyDiv w:val="1"/>
      <w:marLeft w:val="0"/>
      <w:marRight w:val="0"/>
      <w:marTop w:val="0"/>
      <w:marBottom w:val="0"/>
      <w:divBdr>
        <w:top w:val="none" w:sz="0" w:space="0" w:color="auto"/>
        <w:left w:val="none" w:sz="0" w:space="0" w:color="auto"/>
        <w:bottom w:val="none" w:sz="0" w:space="0" w:color="auto"/>
        <w:right w:val="none" w:sz="0" w:space="0" w:color="auto"/>
      </w:divBdr>
    </w:div>
    <w:div w:id="251469967">
      <w:bodyDiv w:val="1"/>
      <w:marLeft w:val="0"/>
      <w:marRight w:val="0"/>
      <w:marTop w:val="0"/>
      <w:marBottom w:val="0"/>
      <w:divBdr>
        <w:top w:val="none" w:sz="0" w:space="0" w:color="auto"/>
        <w:left w:val="none" w:sz="0" w:space="0" w:color="auto"/>
        <w:bottom w:val="none" w:sz="0" w:space="0" w:color="auto"/>
        <w:right w:val="none" w:sz="0" w:space="0" w:color="auto"/>
      </w:divBdr>
    </w:div>
    <w:div w:id="266281373">
      <w:bodyDiv w:val="1"/>
      <w:marLeft w:val="0"/>
      <w:marRight w:val="0"/>
      <w:marTop w:val="0"/>
      <w:marBottom w:val="0"/>
      <w:divBdr>
        <w:top w:val="none" w:sz="0" w:space="0" w:color="auto"/>
        <w:left w:val="none" w:sz="0" w:space="0" w:color="auto"/>
        <w:bottom w:val="none" w:sz="0" w:space="0" w:color="auto"/>
        <w:right w:val="none" w:sz="0" w:space="0" w:color="auto"/>
      </w:divBdr>
    </w:div>
    <w:div w:id="278338550">
      <w:bodyDiv w:val="1"/>
      <w:marLeft w:val="0"/>
      <w:marRight w:val="0"/>
      <w:marTop w:val="0"/>
      <w:marBottom w:val="0"/>
      <w:divBdr>
        <w:top w:val="none" w:sz="0" w:space="0" w:color="auto"/>
        <w:left w:val="none" w:sz="0" w:space="0" w:color="auto"/>
        <w:bottom w:val="none" w:sz="0" w:space="0" w:color="auto"/>
        <w:right w:val="none" w:sz="0" w:space="0" w:color="auto"/>
      </w:divBdr>
    </w:div>
    <w:div w:id="291327470">
      <w:bodyDiv w:val="1"/>
      <w:marLeft w:val="0"/>
      <w:marRight w:val="0"/>
      <w:marTop w:val="0"/>
      <w:marBottom w:val="0"/>
      <w:divBdr>
        <w:top w:val="none" w:sz="0" w:space="0" w:color="auto"/>
        <w:left w:val="none" w:sz="0" w:space="0" w:color="auto"/>
        <w:bottom w:val="none" w:sz="0" w:space="0" w:color="auto"/>
        <w:right w:val="none" w:sz="0" w:space="0" w:color="auto"/>
      </w:divBdr>
    </w:div>
    <w:div w:id="311905704">
      <w:bodyDiv w:val="1"/>
      <w:marLeft w:val="0"/>
      <w:marRight w:val="0"/>
      <w:marTop w:val="0"/>
      <w:marBottom w:val="0"/>
      <w:divBdr>
        <w:top w:val="none" w:sz="0" w:space="0" w:color="auto"/>
        <w:left w:val="none" w:sz="0" w:space="0" w:color="auto"/>
        <w:bottom w:val="none" w:sz="0" w:space="0" w:color="auto"/>
        <w:right w:val="none" w:sz="0" w:space="0" w:color="auto"/>
      </w:divBdr>
    </w:div>
    <w:div w:id="327290643">
      <w:bodyDiv w:val="1"/>
      <w:marLeft w:val="0"/>
      <w:marRight w:val="0"/>
      <w:marTop w:val="0"/>
      <w:marBottom w:val="0"/>
      <w:divBdr>
        <w:top w:val="none" w:sz="0" w:space="0" w:color="auto"/>
        <w:left w:val="none" w:sz="0" w:space="0" w:color="auto"/>
        <w:bottom w:val="none" w:sz="0" w:space="0" w:color="auto"/>
        <w:right w:val="none" w:sz="0" w:space="0" w:color="auto"/>
      </w:divBdr>
    </w:div>
    <w:div w:id="335763925">
      <w:bodyDiv w:val="1"/>
      <w:marLeft w:val="0"/>
      <w:marRight w:val="0"/>
      <w:marTop w:val="0"/>
      <w:marBottom w:val="0"/>
      <w:divBdr>
        <w:top w:val="none" w:sz="0" w:space="0" w:color="auto"/>
        <w:left w:val="none" w:sz="0" w:space="0" w:color="auto"/>
        <w:bottom w:val="none" w:sz="0" w:space="0" w:color="auto"/>
        <w:right w:val="none" w:sz="0" w:space="0" w:color="auto"/>
      </w:divBdr>
    </w:div>
    <w:div w:id="339624338">
      <w:bodyDiv w:val="1"/>
      <w:marLeft w:val="0"/>
      <w:marRight w:val="0"/>
      <w:marTop w:val="0"/>
      <w:marBottom w:val="0"/>
      <w:divBdr>
        <w:top w:val="none" w:sz="0" w:space="0" w:color="auto"/>
        <w:left w:val="none" w:sz="0" w:space="0" w:color="auto"/>
        <w:bottom w:val="none" w:sz="0" w:space="0" w:color="auto"/>
        <w:right w:val="none" w:sz="0" w:space="0" w:color="auto"/>
      </w:divBdr>
    </w:div>
    <w:div w:id="344404248">
      <w:bodyDiv w:val="1"/>
      <w:marLeft w:val="0"/>
      <w:marRight w:val="0"/>
      <w:marTop w:val="0"/>
      <w:marBottom w:val="0"/>
      <w:divBdr>
        <w:top w:val="none" w:sz="0" w:space="0" w:color="auto"/>
        <w:left w:val="none" w:sz="0" w:space="0" w:color="auto"/>
        <w:bottom w:val="none" w:sz="0" w:space="0" w:color="auto"/>
        <w:right w:val="none" w:sz="0" w:space="0" w:color="auto"/>
      </w:divBdr>
    </w:div>
    <w:div w:id="346103261">
      <w:bodyDiv w:val="1"/>
      <w:marLeft w:val="0"/>
      <w:marRight w:val="0"/>
      <w:marTop w:val="0"/>
      <w:marBottom w:val="0"/>
      <w:divBdr>
        <w:top w:val="none" w:sz="0" w:space="0" w:color="auto"/>
        <w:left w:val="none" w:sz="0" w:space="0" w:color="auto"/>
        <w:bottom w:val="none" w:sz="0" w:space="0" w:color="auto"/>
        <w:right w:val="none" w:sz="0" w:space="0" w:color="auto"/>
      </w:divBdr>
    </w:div>
    <w:div w:id="354229329">
      <w:bodyDiv w:val="1"/>
      <w:marLeft w:val="0"/>
      <w:marRight w:val="0"/>
      <w:marTop w:val="0"/>
      <w:marBottom w:val="0"/>
      <w:divBdr>
        <w:top w:val="none" w:sz="0" w:space="0" w:color="auto"/>
        <w:left w:val="none" w:sz="0" w:space="0" w:color="auto"/>
        <w:bottom w:val="none" w:sz="0" w:space="0" w:color="auto"/>
        <w:right w:val="none" w:sz="0" w:space="0" w:color="auto"/>
      </w:divBdr>
    </w:div>
    <w:div w:id="355615210">
      <w:bodyDiv w:val="1"/>
      <w:marLeft w:val="0"/>
      <w:marRight w:val="0"/>
      <w:marTop w:val="0"/>
      <w:marBottom w:val="0"/>
      <w:divBdr>
        <w:top w:val="none" w:sz="0" w:space="0" w:color="auto"/>
        <w:left w:val="none" w:sz="0" w:space="0" w:color="auto"/>
        <w:bottom w:val="none" w:sz="0" w:space="0" w:color="auto"/>
        <w:right w:val="none" w:sz="0" w:space="0" w:color="auto"/>
      </w:divBdr>
    </w:div>
    <w:div w:id="369963377">
      <w:bodyDiv w:val="1"/>
      <w:marLeft w:val="0"/>
      <w:marRight w:val="0"/>
      <w:marTop w:val="0"/>
      <w:marBottom w:val="0"/>
      <w:divBdr>
        <w:top w:val="none" w:sz="0" w:space="0" w:color="auto"/>
        <w:left w:val="none" w:sz="0" w:space="0" w:color="auto"/>
        <w:bottom w:val="none" w:sz="0" w:space="0" w:color="auto"/>
        <w:right w:val="none" w:sz="0" w:space="0" w:color="auto"/>
      </w:divBdr>
    </w:div>
    <w:div w:id="397363307">
      <w:bodyDiv w:val="1"/>
      <w:marLeft w:val="0"/>
      <w:marRight w:val="0"/>
      <w:marTop w:val="0"/>
      <w:marBottom w:val="0"/>
      <w:divBdr>
        <w:top w:val="none" w:sz="0" w:space="0" w:color="auto"/>
        <w:left w:val="none" w:sz="0" w:space="0" w:color="auto"/>
        <w:bottom w:val="none" w:sz="0" w:space="0" w:color="auto"/>
        <w:right w:val="none" w:sz="0" w:space="0" w:color="auto"/>
      </w:divBdr>
    </w:div>
    <w:div w:id="408037424">
      <w:bodyDiv w:val="1"/>
      <w:marLeft w:val="0"/>
      <w:marRight w:val="0"/>
      <w:marTop w:val="0"/>
      <w:marBottom w:val="0"/>
      <w:divBdr>
        <w:top w:val="none" w:sz="0" w:space="0" w:color="auto"/>
        <w:left w:val="none" w:sz="0" w:space="0" w:color="auto"/>
        <w:bottom w:val="none" w:sz="0" w:space="0" w:color="auto"/>
        <w:right w:val="none" w:sz="0" w:space="0" w:color="auto"/>
      </w:divBdr>
    </w:div>
    <w:div w:id="412169755">
      <w:bodyDiv w:val="1"/>
      <w:marLeft w:val="0"/>
      <w:marRight w:val="0"/>
      <w:marTop w:val="0"/>
      <w:marBottom w:val="0"/>
      <w:divBdr>
        <w:top w:val="none" w:sz="0" w:space="0" w:color="auto"/>
        <w:left w:val="none" w:sz="0" w:space="0" w:color="auto"/>
        <w:bottom w:val="none" w:sz="0" w:space="0" w:color="auto"/>
        <w:right w:val="none" w:sz="0" w:space="0" w:color="auto"/>
      </w:divBdr>
    </w:div>
    <w:div w:id="419639326">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32089528">
      <w:bodyDiv w:val="1"/>
      <w:marLeft w:val="0"/>
      <w:marRight w:val="0"/>
      <w:marTop w:val="0"/>
      <w:marBottom w:val="0"/>
      <w:divBdr>
        <w:top w:val="none" w:sz="0" w:space="0" w:color="auto"/>
        <w:left w:val="none" w:sz="0" w:space="0" w:color="auto"/>
        <w:bottom w:val="none" w:sz="0" w:space="0" w:color="auto"/>
        <w:right w:val="none" w:sz="0" w:space="0" w:color="auto"/>
      </w:divBdr>
    </w:div>
    <w:div w:id="455298506">
      <w:bodyDiv w:val="1"/>
      <w:marLeft w:val="0"/>
      <w:marRight w:val="0"/>
      <w:marTop w:val="0"/>
      <w:marBottom w:val="0"/>
      <w:divBdr>
        <w:top w:val="none" w:sz="0" w:space="0" w:color="auto"/>
        <w:left w:val="none" w:sz="0" w:space="0" w:color="auto"/>
        <w:bottom w:val="none" w:sz="0" w:space="0" w:color="auto"/>
        <w:right w:val="none" w:sz="0" w:space="0" w:color="auto"/>
      </w:divBdr>
    </w:div>
    <w:div w:id="465969302">
      <w:bodyDiv w:val="1"/>
      <w:marLeft w:val="0"/>
      <w:marRight w:val="0"/>
      <w:marTop w:val="0"/>
      <w:marBottom w:val="0"/>
      <w:divBdr>
        <w:top w:val="none" w:sz="0" w:space="0" w:color="auto"/>
        <w:left w:val="none" w:sz="0" w:space="0" w:color="auto"/>
        <w:bottom w:val="none" w:sz="0" w:space="0" w:color="auto"/>
        <w:right w:val="none" w:sz="0" w:space="0" w:color="auto"/>
      </w:divBdr>
    </w:div>
    <w:div w:id="468717217">
      <w:bodyDiv w:val="1"/>
      <w:marLeft w:val="0"/>
      <w:marRight w:val="0"/>
      <w:marTop w:val="0"/>
      <w:marBottom w:val="0"/>
      <w:divBdr>
        <w:top w:val="none" w:sz="0" w:space="0" w:color="auto"/>
        <w:left w:val="none" w:sz="0" w:space="0" w:color="auto"/>
        <w:bottom w:val="none" w:sz="0" w:space="0" w:color="auto"/>
        <w:right w:val="none" w:sz="0" w:space="0" w:color="auto"/>
      </w:divBdr>
    </w:div>
    <w:div w:id="473957819">
      <w:bodyDiv w:val="1"/>
      <w:marLeft w:val="0"/>
      <w:marRight w:val="0"/>
      <w:marTop w:val="0"/>
      <w:marBottom w:val="0"/>
      <w:divBdr>
        <w:top w:val="none" w:sz="0" w:space="0" w:color="auto"/>
        <w:left w:val="none" w:sz="0" w:space="0" w:color="auto"/>
        <w:bottom w:val="none" w:sz="0" w:space="0" w:color="auto"/>
        <w:right w:val="none" w:sz="0" w:space="0" w:color="auto"/>
      </w:divBdr>
    </w:div>
    <w:div w:id="474026527">
      <w:bodyDiv w:val="1"/>
      <w:marLeft w:val="0"/>
      <w:marRight w:val="0"/>
      <w:marTop w:val="0"/>
      <w:marBottom w:val="0"/>
      <w:divBdr>
        <w:top w:val="none" w:sz="0" w:space="0" w:color="auto"/>
        <w:left w:val="none" w:sz="0" w:space="0" w:color="auto"/>
        <w:bottom w:val="none" w:sz="0" w:space="0" w:color="auto"/>
        <w:right w:val="none" w:sz="0" w:space="0" w:color="auto"/>
      </w:divBdr>
    </w:div>
    <w:div w:id="477772197">
      <w:bodyDiv w:val="1"/>
      <w:marLeft w:val="0"/>
      <w:marRight w:val="0"/>
      <w:marTop w:val="0"/>
      <w:marBottom w:val="0"/>
      <w:divBdr>
        <w:top w:val="none" w:sz="0" w:space="0" w:color="auto"/>
        <w:left w:val="none" w:sz="0" w:space="0" w:color="auto"/>
        <w:bottom w:val="none" w:sz="0" w:space="0" w:color="auto"/>
        <w:right w:val="none" w:sz="0" w:space="0" w:color="auto"/>
      </w:divBdr>
    </w:div>
    <w:div w:id="485978872">
      <w:bodyDiv w:val="1"/>
      <w:marLeft w:val="0"/>
      <w:marRight w:val="0"/>
      <w:marTop w:val="0"/>
      <w:marBottom w:val="0"/>
      <w:divBdr>
        <w:top w:val="none" w:sz="0" w:space="0" w:color="auto"/>
        <w:left w:val="none" w:sz="0" w:space="0" w:color="auto"/>
        <w:bottom w:val="none" w:sz="0" w:space="0" w:color="auto"/>
        <w:right w:val="none" w:sz="0" w:space="0" w:color="auto"/>
      </w:divBdr>
    </w:div>
    <w:div w:id="492844330">
      <w:bodyDiv w:val="1"/>
      <w:marLeft w:val="0"/>
      <w:marRight w:val="0"/>
      <w:marTop w:val="0"/>
      <w:marBottom w:val="0"/>
      <w:divBdr>
        <w:top w:val="none" w:sz="0" w:space="0" w:color="auto"/>
        <w:left w:val="none" w:sz="0" w:space="0" w:color="auto"/>
        <w:bottom w:val="none" w:sz="0" w:space="0" w:color="auto"/>
        <w:right w:val="none" w:sz="0" w:space="0" w:color="auto"/>
      </w:divBdr>
    </w:div>
    <w:div w:id="500782264">
      <w:bodyDiv w:val="1"/>
      <w:marLeft w:val="0"/>
      <w:marRight w:val="0"/>
      <w:marTop w:val="0"/>
      <w:marBottom w:val="0"/>
      <w:divBdr>
        <w:top w:val="none" w:sz="0" w:space="0" w:color="auto"/>
        <w:left w:val="none" w:sz="0" w:space="0" w:color="auto"/>
        <w:bottom w:val="none" w:sz="0" w:space="0" w:color="auto"/>
        <w:right w:val="none" w:sz="0" w:space="0" w:color="auto"/>
      </w:divBdr>
    </w:div>
    <w:div w:id="503326942">
      <w:bodyDiv w:val="1"/>
      <w:marLeft w:val="0"/>
      <w:marRight w:val="0"/>
      <w:marTop w:val="0"/>
      <w:marBottom w:val="0"/>
      <w:divBdr>
        <w:top w:val="none" w:sz="0" w:space="0" w:color="auto"/>
        <w:left w:val="none" w:sz="0" w:space="0" w:color="auto"/>
        <w:bottom w:val="none" w:sz="0" w:space="0" w:color="auto"/>
        <w:right w:val="none" w:sz="0" w:space="0" w:color="auto"/>
      </w:divBdr>
    </w:div>
    <w:div w:id="508568426">
      <w:bodyDiv w:val="1"/>
      <w:marLeft w:val="0"/>
      <w:marRight w:val="0"/>
      <w:marTop w:val="0"/>
      <w:marBottom w:val="0"/>
      <w:divBdr>
        <w:top w:val="none" w:sz="0" w:space="0" w:color="auto"/>
        <w:left w:val="none" w:sz="0" w:space="0" w:color="auto"/>
        <w:bottom w:val="none" w:sz="0" w:space="0" w:color="auto"/>
        <w:right w:val="none" w:sz="0" w:space="0" w:color="auto"/>
      </w:divBdr>
    </w:div>
    <w:div w:id="510492192">
      <w:bodyDiv w:val="1"/>
      <w:marLeft w:val="0"/>
      <w:marRight w:val="0"/>
      <w:marTop w:val="0"/>
      <w:marBottom w:val="0"/>
      <w:divBdr>
        <w:top w:val="none" w:sz="0" w:space="0" w:color="auto"/>
        <w:left w:val="none" w:sz="0" w:space="0" w:color="auto"/>
        <w:bottom w:val="none" w:sz="0" w:space="0" w:color="auto"/>
        <w:right w:val="none" w:sz="0" w:space="0" w:color="auto"/>
      </w:divBdr>
    </w:div>
    <w:div w:id="512381506">
      <w:bodyDiv w:val="1"/>
      <w:marLeft w:val="0"/>
      <w:marRight w:val="0"/>
      <w:marTop w:val="0"/>
      <w:marBottom w:val="0"/>
      <w:divBdr>
        <w:top w:val="none" w:sz="0" w:space="0" w:color="auto"/>
        <w:left w:val="none" w:sz="0" w:space="0" w:color="auto"/>
        <w:bottom w:val="none" w:sz="0" w:space="0" w:color="auto"/>
        <w:right w:val="none" w:sz="0" w:space="0" w:color="auto"/>
      </w:divBdr>
    </w:div>
    <w:div w:id="528956665">
      <w:bodyDiv w:val="1"/>
      <w:marLeft w:val="0"/>
      <w:marRight w:val="0"/>
      <w:marTop w:val="0"/>
      <w:marBottom w:val="0"/>
      <w:divBdr>
        <w:top w:val="none" w:sz="0" w:space="0" w:color="auto"/>
        <w:left w:val="none" w:sz="0" w:space="0" w:color="auto"/>
        <w:bottom w:val="none" w:sz="0" w:space="0" w:color="auto"/>
        <w:right w:val="none" w:sz="0" w:space="0" w:color="auto"/>
      </w:divBdr>
    </w:div>
    <w:div w:id="539631263">
      <w:bodyDiv w:val="1"/>
      <w:marLeft w:val="0"/>
      <w:marRight w:val="0"/>
      <w:marTop w:val="0"/>
      <w:marBottom w:val="0"/>
      <w:divBdr>
        <w:top w:val="none" w:sz="0" w:space="0" w:color="auto"/>
        <w:left w:val="none" w:sz="0" w:space="0" w:color="auto"/>
        <w:bottom w:val="none" w:sz="0" w:space="0" w:color="auto"/>
        <w:right w:val="none" w:sz="0" w:space="0" w:color="auto"/>
      </w:divBdr>
    </w:div>
    <w:div w:id="539707757">
      <w:bodyDiv w:val="1"/>
      <w:marLeft w:val="0"/>
      <w:marRight w:val="0"/>
      <w:marTop w:val="0"/>
      <w:marBottom w:val="0"/>
      <w:divBdr>
        <w:top w:val="none" w:sz="0" w:space="0" w:color="auto"/>
        <w:left w:val="none" w:sz="0" w:space="0" w:color="auto"/>
        <w:bottom w:val="none" w:sz="0" w:space="0" w:color="auto"/>
        <w:right w:val="none" w:sz="0" w:space="0" w:color="auto"/>
      </w:divBdr>
    </w:div>
    <w:div w:id="544605041">
      <w:bodyDiv w:val="1"/>
      <w:marLeft w:val="0"/>
      <w:marRight w:val="0"/>
      <w:marTop w:val="0"/>
      <w:marBottom w:val="0"/>
      <w:divBdr>
        <w:top w:val="none" w:sz="0" w:space="0" w:color="auto"/>
        <w:left w:val="none" w:sz="0" w:space="0" w:color="auto"/>
        <w:bottom w:val="none" w:sz="0" w:space="0" w:color="auto"/>
        <w:right w:val="none" w:sz="0" w:space="0" w:color="auto"/>
      </w:divBdr>
    </w:div>
    <w:div w:id="544830469">
      <w:bodyDiv w:val="1"/>
      <w:marLeft w:val="0"/>
      <w:marRight w:val="0"/>
      <w:marTop w:val="0"/>
      <w:marBottom w:val="0"/>
      <w:divBdr>
        <w:top w:val="none" w:sz="0" w:space="0" w:color="auto"/>
        <w:left w:val="none" w:sz="0" w:space="0" w:color="auto"/>
        <w:bottom w:val="none" w:sz="0" w:space="0" w:color="auto"/>
        <w:right w:val="none" w:sz="0" w:space="0" w:color="auto"/>
      </w:divBdr>
    </w:div>
    <w:div w:id="564528394">
      <w:bodyDiv w:val="1"/>
      <w:marLeft w:val="0"/>
      <w:marRight w:val="0"/>
      <w:marTop w:val="0"/>
      <w:marBottom w:val="0"/>
      <w:divBdr>
        <w:top w:val="none" w:sz="0" w:space="0" w:color="auto"/>
        <w:left w:val="none" w:sz="0" w:space="0" w:color="auto"/>
        <w:bottom w:val="none" w:sz="0" w:space="0" w:color="auto"/>
        <w:right w:val="none" w:sz="0" w:space="0" w:color="auto"/>
      </w:divBdr>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2589694">
      <w:bodyDiv w:val="1"/>
      <w:marLeft w:val="0"/>
      <w:marRight w:val="0"/>
      <w:marTop w:val="0"/>
      <w:marBottom w:val="0"/>
      <w:divBdr>
        <w:top w:val="none" w:sz="0" w:space="0" w:color="auto"/>
        <w:left w:val="none" w:sz="0" w:space="0" w:color="auto"/>
        <w:bottom w:val="none" w:sz="0" w:space="0" w:color="auto"/>
        <w:right w:val="none" w:sz="0" w:space="0" w:color="auto"/>
      </w:divBdr>
    </w:div>
    <w:div w:id="573006992">
      <w:bodyDiv w:val="1"/>
      <w:marLeft w:val="0"/>
      <w:marRight w:val="0"/>
      <w:marTop w:val="0"/>
      <w:marBottom w:val="0"/>
      <w:divBdr>
        <w:top w:val="none" w:sz="0" w:space="0" w:color="auto"/>
        <w:left w:val="none" w:sz="0" w:space="0" w:color="auto"/>
        <w:bottom w:val="none" w:sz="0" w:space="0" w:color="auto"/>
        <w:right w:val="none" w:sz="0" w:space="0" w:color="auto"/>
      </w:divBdr>
      <w:divsChild>
        <w:div w:id="1516572771">
          <w:marLeft w:val="1138"/>
          <w:marRight w:val="0"/>
          <w:marTop w:val="0"/>
          <w:marBottom w:val="180"/>
          <w:divBdr>
            <w:top w:val="none" w:sz="0" w:space="0" w:color="auto"/>
            <w:left w:val="none" w:sz="0" w:space="0" w:color="auto"/>
            <w:bottom w:val="none" w:sz="0" w:space="0" w:color="auto"/>
            <w:right w:val="none" w:sz="0" w:space="0" w:color="auto"/>
          </w:divBdr>
        </w:div>
      </w:divsChild>
    </w:div>
    <w:div w:id="574046694">
      <w:bodyDiv w:val="1"/>
      <w:marLeft w:val="0"/>
      <w:marRight w:val="0"/>
      <w:marTop w:val="0"/>
      <w:marBottom w:val="0"/>
      <w:divBdr>
        <w:top w:val="none" w:sz="0" w:space="0" w:color="auto"/>
        <w:left w:val="none" w:sz="0" w:space="0" w:color="auto"/>
        <w:bottom w:val="none" w:sz="0" w:space="0" w:color="auto"/>
        <w:right w:val="none" w:sz="0" w:space="0" w:color="auto"/>
      </w:divBdr>
    </w:div>
    <w:div w:id="581262534">
      <w:bodyDiv w:val="1"/>
      <w:marLeft w:val="0"/>
      <w:marRight w:val="0"/>
      <w:marTop w:val="0"/>
      <w:marBottom w:val="0"/>
      <w:divBdr>
        <w:top w:val="none" w:sz="0" w:space="0" w:color="auto"/>
        <w:left w:val="none" w:sz="0" w:space="0" w:color="auto"/>
        <w:bottom w:val="none" w:sz="0" w:space="0" w:color="auto"/>
        <w:right w:val="none" w:sz="0" w:space="0" w:color="auto"/>
      </w:divBdr>
    </w:div>
    <w:div w:id="581991447">
      <w:bodyDiv w:val="1"/>
      <w:marLeft w:val="0"/>
      <w:marRight w:val="0"/>
      <w:marTop w:val="0"/>
      <w:marBottom w:val="0"/>
      <w:divBdr>
        <w:top w:val="none" w:sz="0" w:space="0" w:color="auto"/>
        <w:left w:val="none" w:sz="0" w:space="0" w:color="auto"/>
        <w:bottom w:val="none" w:sz="0" w:space="0" w:color="auto"/>
        <w:right w:val="none" w:sz="0" w:space="0" w:color="auto"/>
      </w:divBdr>
    </w:div>
    <w:div w:id="582032777">
      <w:bodyDiv w:val="1"/>
      <w:marLeft w:val="0"/>
      <w:marRight w:val="0"/>
      <w:marTop w:val="0"/>
      <w:marBottom w:val="0"/>
      <w:divBdr>
        <w:top w:val="none" w:sz="0" w:space="0" w:color="auto"/>
        <w:left w:val="none" w:sz="0" w:space="0" w:color="auto"/>
        <w:bottom w:val="none" w:sz="0" w:space="0" w:color="auto"/>
        <w:right w:val="none" w:sz="0" w:space="0" w:color="auto"/>
      </w:divBdr>
    </w:div>
    <w:div w:id="584143931">
      <w:bodyDiv w:val="1"/>
      <w:marLeft w:val="0"/>
      <w:marRight w:val="0"/>
      <w:marTop w:val="0"/>
      <w:marBottom w:val="0"/>
      <w:divBdr>
        <w:top w:val="none" w:sz="0" w:space="0" w:color="auto"/>
        <w:left w:val="none" w:sz="0" w:space="0" w:color="auto"/>
        <w:bottom w:val="none" w:sz="0" w:space="0" w:color="auto"/>
        <w:right w:val="none" w:sz="0" w:space="0" w:color="auto"/>
      </w:divBdr>
    </w:div>
    <w:div w:id="589511746">
      <w:bodyDiv w:val="1"/>
      <w:marLeft w:val="0"/>
      <w:marRight w:val="0"/>
      <w:marTop w:val="0"/>
      <w:marBottom w:val="0"/>
      <w:divBdr>
        <w:top w:val="none" w:sz="0" w:space="0" w:color="auto"/>
        <w:left w:val="none" w:sz="0" w:space="0" w:color="auto"/>
        <w:bottom w:val="none" w:sz="0" w:space="0" w:color="auto"/>
        <w:right w:val="none" w:sz="0" w:space="0" w:color="auto"/>
      </w:divBdr>
    </w:div>
    <w:div w:id="614597758">
      <w:bodyDiv w:val="1"/>
      <w:marLeft w:val="0"/>
      <w:marRight w:val="0"/>
      <w:marTop w:val="0"/>
      <w:marBottom w:val="0"/>
      <w:divBdr>
        <w:top w:val="none" w:sz="0" w:space="0" w:color="auto"/>
        <w:left w:val="none" w:sz="0" w:space="0" w:color="auto"/>
        <w:bottom w:val="none" w:sz="0" w:space="0" w:color="auto"/>
        <w:right w:val="none" w:sz="0" w:space="0" w:color="auto"/>
      </w:divBdr>
    </w:div>
    <w:div w:id="6152524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18995677">
      <w:bodyDiv w:val="1"/>
      <w:marLeft w:val="0"/>
      <w:marRight w:val="0"/>
      <w:marTop w:val="0"/>
      <w:marBottom w:val="0"/>
      <w:divBdr>
        <w:top w:val="none" w:sz="0" w:space="0" w:color="auto"/>
        <w:left w:val="none" w:sz="0" w:space="0" w:color="auto"/>
        <w:bottom w:val="none" w:sz="0" w:space="0" w:color="auto"/>
        <w:right w:val="none" w:sz="0" w:space="0" w:color="auto"/>
      </w:divBdr>
    </w:div>
    <w:div w:id="620110937">
      <w:bodyDiv w:val="1"/>
      <w:marLeft w:val="0"/>
      <w:marRight w:val="0"/>
      <w:marTop w:val="0"/>
      <w:marBottom w:val="0"/>
      <w:divBdr>
        <w:top w:val="none" w:sz="0" w:space="0" w:color="auto"/>
        <w:left w:val="none" w:sz="0" w:space="0" w:color="auto"/>
        <w:bottom w:val="none" w:sz="0" w:space="0" w:color="auto"/>
        <w:right w:val="none" w:sz="0" w:space="0" w:color="auto"/>
      </w:divBdr>
    </w:div>
    <w:div w:id="660738137">
      <w:bodyDiv w:val="1"/>
      <w:marLeft w:val="0"/>
      <w:marRight w:val="0"/>
      <w:marTop w:val="0"/>
      <w:marBottom w:val="0"/>
      <w:divBdr>
        <w:top w:val="none" w:sz="0" w:space="0" w:color="auto"/>
        <w:left w:val="none" w:sz="0" w:space="0" w:color="auto"/>
        <w:bottom w:val="none" w:sz="0" w:space="0" w:color="auto"/>
        <w:right w:val="none" w:sz="0" w:space="0" w:color="auto"/>
      </w:divBdr>
    </w:div>
    <w:div w:id="661860153">
      <w:bodyDiv w:val="1"/>
      <w:marLeft w:val="0"/>
      <w:marRight w:val="0"/>
      <w:marTop w:val="0"/>
      <w:marBottom w:val="0"/>
      <w:divBdr>
        <w:top w:val="none" w:sz="0" w:space="0" w:color="auto"/>
        <w:left w:val="none" w:sz="0" w:space="0" w:color="auto"/>
        <w:bottom w:val="none" w:sz="0" w:space="0" w:color="auto"/>
        <w:right w:val="none" w:sz="0" w:space="0" w:color="auto"/>
      </w:divBdr>
    </w:div>
    <w:div w:id="671183440">
      <w:bodyDiv w:val="1"/>
      <w:marLeft w:val="0"/>
      <w:marRight w:val="0"/>
      <w:marTop w:val="0"/>
      <w:marBottom w:val="0"/>
      <w:divBdr>
        <w:top w:val="none" w:sz="0" w:space="0" w:color="auto"/>
        <w:left w:val="none" w:sz="0" w:space="0" w:color="auto"/>
        <w:bottom w:val="none" w:sz="0" w:space="0" w:color="auto"/>
        <w:right w:val="none" w:sz="0" w:space="0" w:color="auto"/>
      </w:divBdr>
    </w:div>
    <w:div w:id="674384741">
      <w:bodyDiv w:val="1"/>
      <w:marLeft w:val="0"/>
      <w:marRight w:val="0"/>
      <w:marTop w:val="0"/>
      <w:marBottom w:val="0"/>
      <w:divBdr>
        <w:top w:val="none" w:sz="0" w:space="0" w:color="auto"/>
        <w:left w:val="none" w:sz="0" w:space="0" w:color="auto"/>
        <w:bottom w:val="none" w:sz="0" w:space="0" w:color="auto"/>
        <w:right w:val="none" w:sz="0" w:space="0" w:color="auto"/>
      </w:divBdr>
    </w:div>
    <w:div w:id="681585036">
      <w:bodyDiv w:val="1"/>
      <w:marLeft w:val="0"/>
      <w:marRight w:val="0"/>
      <w:marTop w:val="0"/>
      <w:marBottom w:val="0"/>
      <w:divBdr>
        <w:top w:val="none" w:sz="0" w:space="0" w:color="auto"/>
        <w:left w:val="none" w:sz="0" w:space="0" w:color="auto"/>
        <w:bottom w:val="none" w:sz="0" w:space="0" w:color="auto"/>
        <w:right w:val="none" w:sz="0" w:space="0" w:color="auto"/>
      </w:divBdr>
    </w:div>
    <w:div w:id="686516704">
      <w:bodyDiv w:val="1"/>
      <w:marLeft w:val="0"/>
      <w:marRight w:val="0"/>
      <w:marTop w:val="0"/>
      <w:marBottom w:val="0"/>
      <w:divBdr>
        <w:top w:val="none" w:sz="0" w:space="0" w:color="auto"/>
        <w:left w:val="none" w:sz="0" w:space="0" w:color="auto"/>
        <w:bottom w:val="none" w:sz="0" w:space="0" w:color="auto"/>
        <w:right w:val="none" w:sz="0" w:space="0" w:color="auto"/>
      </w:divBdr>
    </w:div>
    <w:div w:id="698314367">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10695141">
      <w:bodyDiv w:val="1"/>
      <w:marLeft w:val="0"/>
      <w:marRight w:val="0"/>
      <w:marTop w:val="0"/>
      <w:marBottom w:val="0"/>
      <w:divBdr>
        <w:top w:val="none" w:sz="0" w:space="0" w:color="auto"/>
        <w:left w:val="none" w:sz="0" w:space="0" w:color="auto"/>
        <w:bottom w:val="none" w:sz="0" w:space="0" w:color="auto"/>
        <w:right w:val="none" w:sz="0" w:space="0" w:color="auto"/>
      </w:divBdr>
    </w:div>
    <w:div w:id="772870468">
      <w:bodyDiv w:val="1"/>
      <w:marLeft w:val="0"/>
      <w:marRight w:val="0"/>
      <w:marTop w:val="0"/>
      <w:marBottom w:val="0"/>
      <w:divBdr>
        <w:top w:val="none" w:sz="0" w:space="0" w:color="auto"/>
        <w:left w:val="none" w:sz="0" w:space="0" w:color="auto"/>
        <w:bottom w:val="none" w:sz="0" w:space="0" w:color="auto"/>
        <w:right w:val="none" w:sz="0" w:space="0" w:color="auto"/>
      </w:divBdr>
    </w:div>
    <w:div w:id="777601356">
      <w:bodyDiv w:val="1"/>
      <w:marLeft w:val="0"/>
      <w:marRight w:val="0"/>
      <w:marTop w:val="0"/>
      <w:marBottom w:val="0"/>
      <w:divBdr>
        <w:top w:val="none" w:sz="0" w:space="0" w:color="auto"/>
        <w:left w:val="none" w:sz="0" w:space="0" w:color="auto"/>
        <w:bottom w:val="none" w:sz="0" w:space="0" w:color="auto"/>
        <w:right w:val="none" w:sz="0" w:space="0" w:color="auto"/>
      </w:divBdr>
    </w:div>
    <w:div w:id="787352138">
      <w:bodyDiv w:val="1"/>
      <w:marLeft w:val="0"/>
      <w:marRight w:val="0"/>
      <w:marTop w:val="0"/>
      <w:marBottom w:val="0"/>
      <w:divBdr>
        <w:top w:val="none" w:sz="0" w:space="0" w:color="auto"/>
        <w:left w:val="none" w:sz="0" w:space="0" w:color="auto"/>
        <w:bottom w:val="none" w:sz="0" w:space="0" w:color="auto"/>
        <w:right w:val="none" w:sz="0" w:space="0" w:color="auto"/>
      </w:divBdr>
    </w:div>
    <w:div w:id="794256371">
      <w:bodyDiv w:val="1"/>
      <w:marLeft w:val="0"/>
      <w:marRight w:val="0"/>
      <w:marTop w:val="0"/>
      <w:marBottom w:val="0"/>
      <w:divBdr>
        <w:top w:val="none" w:sz="0" w:space="0" w:color="auto"/>
        <w:left w:val="none" w:sz="0" w:space="0" w:color="auto"/>
        <w:bottom w:val="none" w:sz="0" w:space="0" w:color="auto"/>
        <w:right w:val="none" w:sz="0" w:space="0" w:color="auto"/>
      </w:divBdr>
    </w:div>
    <w:div w:id="796532161">
      <w:bodyDiv w:val="1"/>
      <w:marLeft w:val="0"/>
      <w:marRight w:val="0"/>
      <w:marTop w:val="0"/>
      <w:marBottom w:val="0"/>
      <w:divBdr>
        <w:top w:val="none" w:sz="0" w:space="0" w:color="auto"/>
        <w:left w:val="none" w:sz="0" w:space="0" w:color="auto"/>
        <w:bottom w:val="none" w:sz="0" w:space="0" w:color="auto"/>
        <w:right w:val="none" w:sz="0" w:space="0" w:color="auto"/>
      </w:divBdr>
    </w:div>
    <w:div w:id="796727229">
      <w:bodyDiv w:val="1"/>
      <w:marLeft w:val="0"/>
      <w:marRight w:val="0"/>
      <w:marTop w:val="0"/>
      <w:marBottom w:val="0"/>
      <w:divBdr>
        <w:top w:val="none" w:sz="0" w:space="0" w:color="auto"/>
        <w:left w:val="none" w:sz="0" w:space="0" w:color="auto"/>
        <w:bottom w:val="none" w:sz="0" w:space="0" w:color="auto"/>
        <w:right w:val="none" w:sz="0" w:space="0" w:color="auto"/>
      </w:divBdr>
    </w:div>
    <w:div w:id="809136022">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29518027">
      <w:bodyDiv w:val="1"/>
      <w:marLeft w:val="0"/>
      <w:marRight w:val="0"/>
      <w:marTop w:val="0"/>
      <w:marBottom w:val="0"/>
      <w:divBdr>
        <w:top w:val="none" w:sz="0" w:space="0" w:color="auto"/>
        <w:left w:val="none" w:sz="0" w:space="0" w:color="auto"/>
        <w:bottom w:val="none" w:sz="0" w:space="0" w:color="auto"/>
        <w:right w:val="none" w:sz="0" w:space="0" w:color="auto"/>
      </w:divBdr>
    </w:div>
    <w:div w:id="877818503">
      <w:bodyDiv w:val="1"/>
      <w:marLeft w:val="0"/>
      <w:marRight w:val="0"/>
      <w:marTop w:val="0"/>
      <w:marBottom w:val="0"/>
      <w:divBdr>
        <w:top w:val="none" w:sz="0" w:space="0" w:color="auto"/>
        <w:left w:val="none" w:sz="0" w:space="0" w:color="auto"/>
        <w:bottom w:val="none" w:sz="0" w:space="0" w:color="auto"/>
        <w:right w:val="none" w:sz="0" w:space="0" w:color="auto"/>
      </w:divBdr>
    </w:div>
    <w:div w:id="892810226">
      <w:bodyDiv w:val="1"/>
      <w:marLeft w:val="0"/>
      <w:marRight w:val="0"/>
      <w:marTop w:val="0"/>
      <w:marBottom w:val="0"/>
      <w:divBdr>
        <w:top w:val="none" w:sz="0" w:space="0" w:color="auto"/>
        <w:left w:val="none" w:sz="0" w:space="0" w:color="auto"/>
        <w:bottom w:val="none" w:sz="0" w:space="0" w:color="auto"/>
        <w:right w:val="none" w:sz="0" w:space="0" w:color="auto"/>
      </w:divBdr>
    </w:div>
    <w:div w:id="898444756">
      <w:bodyDiv w:val="1"/>
      <w:marLeft w:val="0"/>
      <w:marRight w:val="0"/>
      <w:marTop w:val="0"/>
      <w:marBottom w:val="0"/>
      <w:divBdr>
        <w:top w:val="none" w:sz="0" w:space="0" w:color="auto"/>
        <w:left w:val="none" w:sz="0" w:space="0" w:color="auto"/>
        <w:bottom w:val="none" w:sz="0" w:space="0" w:color="auto"/>
        <w:right w:val="none" w:sz="0" w:space="0" w:color="auto"/>
      </w:divBdr>
    </w:div>
    <w:div w:id="903104067">
      <w:bodyDiv w:val="1"/>
      <w:marLeft w:val="0"/>
      <w:marRight w:val="0"/>
      <w:marTop w:val="0"/>
      <w:marBottom w:val="0"/>
      <w:divBdr>
        <w:top w:val="none" w:sz="0" w:space="0" w:color="auto"/>
        <w:left w:val="none" w:sz="0" w:space="0" w:color="auto"/>
        <w:bottom w:val="none" w:sz="0" w:space="0" w:color="auto"/>
        <w:right w:val="none" w:sz="0" w:space="0" w:color="auto"/>
      </w:divBdr>
    </w:div>
    <w:div w:id="925502344">
      <w:bodyDiv w:val="1"/>
      <w:marLeft w:val="0"/>
      <w:marRight w:val="0"/>
      <w:marTop w:val="0"/>
      <w:marBottom w:val="0"/>
      <w:divBdr>
        <w:top w:val="none" w:sz="0" w:space="0" w:color="auto"/>
        <w:left w:val="none" w:sz="0" w:space="0" w:color="auto"/>
        <w:bottom w:val="none" w:sz="0" w:space="0" w:color="auto"/>
        <w:right w:val="none" w:sz="0" w:space="0" w:color="auto"/>
      </w:divBdr>
    </w:div>
    <w:div w:id="934438204">
      <w:bodyDiv w:val="1"/>
      <w:marLeft w:val="0"/>
      <w:marRight w:val="0"/>
      <w:marTop w:val="0"/>
      <w:marBottom w:val="0"/>
      <w:divBdr>
        <w:top w:val="none" w:sz="0" w:space="0" w:color="auto"/>
        <w:left w:val="none" w:sz="0" w:space="0" w:color="auto"/>
        <w:bottom w:val="none" w:sz="0" w:space="0" w:color="auto"/>
        <w:right w:val="none" w:sz="0" w:space="0" w:color="auto"/>
      </w:divBdr>
    </w:div>
    <w:div w:id="947270771">
      <w:bodyDiv w:val="1"/>
      <w:marLeft w:val="0"/>
      <w:marRight w:val="0"/>
      <w:marTop w:val="0"/>
      <w:marBottom w:val="0"/>
      <w:divBdr>
        <w:top w:val="none" w:sz="0" w:space="0" w:color="auto"/>
        <w:left w:val="none" w:sz="0" w:space="0" w:color="auto"/>
        <w:bottom w:val="none" w:sz="0" w:space="0" w:color="auto"/>
        <w:right w:val="none" w:sz="0" w:space="0" w:color="auto"/>
      </w:divBdr>
    </w:div>
    <w:div w:id="947275135">
      <w:bodyDiv w:val="1"/>
      <w:marLeft w:val="0"/>
      <w:marRight w:val="0"/>
      <w:marTop w:val="0"/>
      <w:marBottom w:val="0"/>
      <w:divBdr>
        <w:top w:val="none" w:sz="0" w:space="0" w:color="auto"/>
        <w:left w:val="none" w:sz="0" w:space="0" w:color="auto"/>
        <w:bottom w:val="none" w:sz="0" w:space="0" w:color="auto"/>
        <w:right w:val="none" w:sz="0" w:space="0" w:color="auto"/>
      </w:divBdr>
    </w:div>
    <w:div w:id="954680834">
      <w:bodyDiv w:val="1"/>
      <w:marLeft w:val="0"/>
      <w:marRight w:val="0"/>
      <w:marTop w:val="0"/>
      <w:marBottom w:val="0"/>
      <w:divBdr>
        <w:top w:val="none" w:sz="0" w:space="0" w:color="auto"/>
        <w:left w:val="none" w:sz="0" w:space="0" w:color="auto"/>
        <w:bottom w:val="none" w:sz="0" w:space="0" w:color="auto"/>
        <w:right w:val="none" w:sz="0" w:space="0" w:color="auto"/>
      </w:divBdr>
    </w:div>
    <w:div w:id="965311744">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68781060">
      <w:bodyDiv w:val="1"/>
      <w:marLeft w:val="0"/>
      <w:marRight w:val="0"/>
      <w:marTop w:val="0"/>
      <w:marBottom w:val="0"/>
      <w:divBdr>
        <w:top w:val="none" w:sz="0" w:space="0" w:color="auto"/>
        <w:left w:val="none" w:sz="0" w:space="0" w:color="auto"/>
        <w:bottom w:val="none" w:sz="0" w:space="0" w:color="auto"/>
        <w:right w:val="none" w:sz="0" w:space="0" w:color="auto"/>
      </w:divBdr>
    </w:div>
    <w:div w:id="970982360">
      <w:bodyDiv w:val="1"/>
      <w:marLeft w:val="0"/>
      <w:marRight w:val="0"/>
      <w:marTop w:val="0"/>
      <w:marBottom w:val="0"/>
      <w:divBdr>
        <w:top w:val="none" w:sz="0" w:space="0" w:color="auto"/>
        <w:left w:val="none" w:sz="0" w:space="0" w:color="auto"/>
        <w:bottom w:val="none" w:sz="0" w:space="0" w:color="auto"/>
        <w:right w:val="none" w:sz="0" w:space="0" w:color="auto"/>
      </w:divBdr>
    </w:div>
    <w:div w:id="996302674">
      <w:bodyDiv w:val="1"/>
      <w:marLeft w:val="0"/>
      <w:marRight w:val="0"/>
      <w:marTop w:val="0"/>
      <w:marBottom w:val="0"/>
      <w:divBdr>
        <w:top w:val="none" w:sz="0" w:space="0" w:color="auto"/>
        <w:left w:val="none" w:sz="0" w:space="0" w:color="auto"/>
        <w:bottom w:val="none" w:sz="0" w:space="0" w:color="auto"/>
        <w:right w:val="none" w:sz="0" w:space="0" w:color="auto"/>
      </w:divBdr>
    </w:div>
    <w:div w:id="997347292">
      <w:bodyDiv w:val="1"/>
      <w:marLeft w:val="0"/>
      <w:marRight w:val="0"/>
      <w:marTop w:val="0"/>
      <w:marBottom w:val="0"/>
      <w:divBdr>
        <w:top w:val="none" w:sz="0" w:space="0" w:color="auto"/>
        <w:left w:val="none" w:sz="0" w:space="0" w:color="auto"/>
        <w:bottom w:val="none" w:sz="0" w:space="0" w:color="auto"/>
        <w:right w:val="none" w:sz="0" w:space="0" w:color="auto"/>
      </w:divBdr>
    </w:div>
    <w:div w:id="999768652">
      <w:bodyDiv w:val="1"/>
      <w:marLeft w:val="0"/>
      <w:marRight w:val="0"/>
      <w:marTop w:val="0"/>
      <w:marBottom w:val="0"/>
      <w:divBdr>
        <w:top w:val="none" w:sz="0" w:space="0" w:color="auto"/>
        <w:left w:val="none" w:sz="0" w:space="0" w:color="auto"/>
        <w:bottom w:val="none" w:sz="0" w:space="0" w:color="auto"/>
        <w:right w:val="none" w:sz="0" w:space="0" w:color="auto"/>
      </w:divBdr>
    </w:div>
    <w:div w:id="1003506119">
      <w:bodyDiv w:val="1"/>
      <w:marLeft w:val="0"/>
      <w:marRight w:val="0"/>
      <w:marTop w:val="0"/>
      <w:marBottom w:val="0"/>
      <w:divBdr>
        <w:top w:val="none" w:sz="0" w:space="0" w:color="auto"/>
        <w:left w:val="none" w:sz="0" w:space="0" w:color="auto"/>
        <w:bottom w:val="none" w:sz="0" w:space="0" w:color="auto"/>
        <w:right w:val="none" w:sz="0" w:space="0" w:color="auto"/>
      </w:divBdr>
    </w:div>
    <w:div w:id="1005472397">
      <w:bodyDiv w:val="1"/>
      <w:marLeft w:val="0"/>
      <w:marRight w:val="0"/>
      <w:marTop w:val="0"/>
      <w:marBottom w:val="0"/>
      <w:divBdr>
        <w:top w:val="none" w:sz="0" w:space="0" w:color="auto"/>
        <w:left w:val="none" w:sz="0" w:space="0" w:color="auto"/>
        <w:bottom w:val="none" w:sz="0" w:space="0" w:color="auto"/>
        <w:right w:val="none" w:sz="0" w:space="0" w:color="auto"/>
      </w:divBdr>
    </w:div>
    <w:div w:id="1011879908">
      <w:bodyDiv w:val="1"/>
      <w:marLeft w:val="0"/>
      <w:marRight w:val="0"/>
      <w:marTop w:val="0"/>
      <w:marBottom w:val="0"/>
      <w:divBdr>
        <w:top w:val="none" w:sz="0" w:space="0" w:color="auto"/>
        <w:left w:val="none" w:sz="0" w:space="0" w:color="auto"/>
        <w:bottom w:val="none" w:sz="0" w:space="0" w:color="auto"/>
        <w:right w:val="none" w:sz="0" w:space="0" w:color="auto"/>
      </w:divBdr>
    </w:div>
    <w:div w:id="1047529232">
      <w:bodyDiv w:val="1"/>
      <w:marLeft w:val="0"/>
      <w:marRight w:val="0"/>
      <w:marTop w:val="0"/>
      <w:marBottom w:val="0"/>
      <w:divBdr>
        <w:top w:val="none" w:sz="0" w:space="0" w:color="auto"/>
        <w:left w:val="none" w:sz="0" w:space="0" w:color="auto"/>
        <w:bottom w:val="none" w:sz="0" w:space="0" w:color="auto"/>
        <w:right w:val="none" w:sz="0" w:space="0" w:color="auto"/>
      </w:divBdr>
    </w:div>
    <w:div w:id="105088354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06189972">
      <w:bodyDiv w:val="1"/>
      <w:marLeft w:val="0"/>
      <w:marRight w:val="0"/>
      <w:marTop w:val="0"/>
      <w:marBottom w:val="0"/>
      <w:divBdr>
        <w:top w:val="none" w:sz="0" w:space="0" w:color="auto"/>
        <w:left w:val="none" w:sz="0" w:space="0" w:color="auto"/>
        <w:bottom w:val="none" w:sz="0" w:space="0" w:color="auto"/>
        <w:right w:val="none" w:sz="0" w:space="0" w:color="auto"/>
      </w:divBdr>
    </w:div>
    <w:div w:id="1121415654">
      <w:bodyDiv w:val="1"/>
      <w:marLeft w:val="0"/>
      <w:marRight w:val="0"/>
      <w:marTop w:val="0"/>
      <w:marBottom w:val="0"/>
      <w:divBdr>
        <w:top w:val="none" w:sz="0" w:space="0" w:color="auto"/>
        <w:left w:val="none" w:sz="0" w:space="0" w:color="auto"/>
        <w:bottom w:val="none" w:sz="0" w:space="0" w:color="auto"/>
        <w:right w:val="none" w:sz="0" w:space="0" w:color="auto"/>
      </w:divBdr>
    </w:div>
    <w:div w:id="1123040116">
      <w:bodyDiv w:val="1"/>
      <w:marLeft w:val="0"/>
      <w:marRight w:val="0"/>
      <w:marTop w:val="0"/>
      <w:marBottom w:val="0"/>
      <w:divBdr>
        <w:top w:val="none" w:sz="0" w:space="0" w:color="auto"/>
        <w:left w:val="none" w:sz="0" w:space="0" w:color="auto"/>
        <w:bottom w:val="none" w:sz="0" w:space="0" w:color="auto"/>
        <w:right w:val="none" w:sz="0" w:space="0" w:color="auto"/>
      </w:divBdr>
    </w:div>
    <w:div w:id="1126124232">
      <w:bodyDiv w:val="1"/>
      <w:marLeft w:val="0"/>
      <w:marRight w:val="0"/>
      <w:marTop w:val="0"/>
      <w:marBottom w:val="0"/>
      <w:divBdr>
        <w:top w:val="none" w:sz="0" w:space="0" w:color="auto"/>
        <w:left w:val="none" w:sz="0" w:space="0" w:color="auto"/>
        <w:bottom w:val="none" w:sz="0" w:space="0" w:color="auto"/>
        <w:right w:val="none" w:sz="0" w:space="0" w:color="auto"/>
      </w:divBdr>
    </w:div>
    <w:div w:id="1133258123">
      <w:bodyDiv w:val="1"/>
      <w:marLeft w:val="0"/>
      <w:marRight w:val="0"/>
      <w:marTop w:val="0"/>
      <w:marBottom w:val="0"/>
      <w:divBdr>
        <w:top w:val="none" w:sz="0" w:space="0" w:color="auto"/>
        <w:left w:val="none" w:sz="0" w:space="0" w:color="auto"/>
        <w:bottom w:val="none" w:sz="0" w:space="0" w:color="auto"/>
        <w:right w:val="none" w:sz="0" w:space="0" w:color="auto"/>
      </w:divBdr>
    </w:div>
    <w:div w:id="1133596184">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62894936">
      <w:bodyDiv w:val="1"/>
      <w:marLeft w:val="0"/>
      <w:marRight w:val="0"/>
      <w:marTop w:val="0"/>
      <w:marBottom w:val="0"/>
      <w:divBdr>
        <w:top w:val="none" w:sz="0" w:space="0" w:color="auto"/>
        <w:left w:val="none" w:sz="0" w:space="0" w:color="auto"/>
        <w:bottom w:val="none" w:sz="0" w:space="0" w:color="auto"/>
        <w:right w:val="none" w:sz="0" w:space="0" w:color="auto"/>
      </w:divBdr>
    </w:div>
    <w:div w:id="1164853513">
      <w:bodyDiv w:val="1"/>
      <w:marLeft w:val="0"/>
      <w:marRight w:val="0"/>
      <w:marTop w:val="0"/>
      <w:marBottom w:val="0"/>
      <w:divBdr>
        <w:top w:val="none" w:sz="0" w:space="0" w:color="auto"/>
        <w:left w:val="none" w:sz="0" w:space="0" w:color="auto"/>
        <w:bottom w:val="none" w:sz="0" w:space="0" w:color="auto"/>
        <w:right w:val="none" w:sz="0" w:space="0" w:color="auto"/>
      </w:divBdr>
    </w:div>
    <w:div w:id="1167138886">
      <w:bodyDiv w:val="1"/>
      <w:marLeft w:val="0"/>
      <w:marRight w:val="0"/>
      <w:marTop w:val="0"/>
      <w:marBottom w:val="0"/>
      <w:divBdr>
        <w:top w:val="none" w:sz="0" w:space="0" w:color="auto"/>
        <w:left w:val="none" w:sz="0" w:space="0" w:color="auto"/>
        <w:bottom w:val="none" w:sz="0" w:space="0" w:color="auto"/>
        <w:right w:val="none" w:sz="0" w:space="0" w:color="auto"/>
      </w:divBdr>
    </w:div>
    <w:div w:id="1192954454">
      <w:bodyDiv w:val="1"/>
      <w:marLeft w:val="0"/>
      <w:marRight w:val="0"/>
      <w:marTop w:val="0"/>
      <w:marBottom w:val="0"/>
      <w:divBdr>
        <w:top w:val="none" w:sz="0" w:space="0" w:color="auto"/>
        <w:left w:val="none" w:sz="0" w:space="0" w:color="auto"/>
        <w:bottom w:val="none" w:sz="0" w:space="0" w:color="auto"/>
        <w:right w:val="none" w:sz="0" w:space="0" w:color="auto"/>
      </w:divBdr>
    </w:div>
    <w:div w:id="1196850721">
      <w:bodyDiv w:val="1"/>
      <w:marLeft w:val="0"/>
      <w:marRight w:val="0"/>
      <w:marTop w:val="0"/>
      <w:marBottom w:val="0"/>
      <w:divBdr>
        <w:top w:val="none" w:sz="0" w:space="0" w:color="auto"/>
        <w:left w:val="none" w:sz="0" w:space="0" w:color="auto"/>
        <w:bottom w:val="none" w:sz="0" w:space="0" w:color="auto"/>
        <w:right w:val="none" w:sz="0" w:space="0" w:color="auto"/>
      </w:divBdr>
    </w:div>
    <w:div w:id="1208293754">
      <w:bodyDiv w:val="1"/>
      <w:marLeft w:val="0"/>
      <w:marRight w:val="0"/>
      <w:marTop w:val="0"/>
      <w:marBottom w:val="0"/>
      <w:divBdr>
        <w:top w:val="none" w:sz="0" w:space="0" w:color="auto"/>
        <w:left w:val="none" w:sz="0" w:space="0" w:color="auto"/>
        <w:bottom w:val="none" w:sz="0" w:space="0" w:color="auto"/>
        <w:right w:val="none" w:sz="0" w:space="0" w:color="auto"/>
      </w:divBdr>
    </w:div>
    <w:div w:id="1212615713">
      <w:bodyDiv w:val="1"/>
      <w:marLeft w:val="0"/>
      <w:marRight w:val="0"/>
      <w:marTop w:val="0"/>
      <w:marBottom w:val="0"/>
      <w:divBdr>
        <w:top w:val="none" w:sz="0" w:space="0" w:color="auto"/>
        <w:left w:val="none" w:sz="0" w:space="0" w:color="auto"/>
        <w:bottom w:val="none" w:sz="0" w:space="0" w:color="auto"/>
        <w:right w:val="none" w:sz="0" w:space="0" w:color="auto"/>
      </w:divBdr>
    </w:div>
    <w:div w:id="1220744531">
      <w:bodyDiv w:val="1"/>
      <w:marLeft w:val="0"/>
      <w:marRight w:val="0"/>
      <w:marTop w:val="0"/>
      <w:marBottom w:val="0"/>
      <w:divBdr>
        <w:top w:val="none" w:sz="0" w:space="0" w:color="auto"/>
        <w:left w:val="none" w:sz="0" w:space="0" w:color="auto"/>
        <w:bottom w:val="none" w:sz="0" w:space="0" w:color="auto"/>
        <w:right w:val="none" w:sz="0" w:space="0" w:color="auto"/>
      </w:divBdr>
    </w:div>
    <w:div w:id="1226994518">
      <w:bodyDiv w:val="1"/>
      <w:marLeft w:val="0"/>
      <w:marRight w:val="0"/>
      <w:marTop w:val="0"/>
      <w:marBottom w:val="0"/>
      <w:divBdr>
        <w:top w:val="none" w:sz="0" w:space="0" w:color="auto"/>
        <w:left w:val="none" w:sz="0" w:space="0" w:color="auto"/>
        <w:bottom w:val="none" w:sz="0" w:space="0" w:color="auto"/>
        <w:right w:val="none" w:sz="0" w:space="0" w:color="auto"/>
      </w:divBdr>
    </w:div>
    <w:div w:id="1249849277">
      <w:bodyDiv w:val="1"/>
      <w:marLeft w:val="0"/>
      <w:marRight w:val="0"/>
      <w:marTop w:val="0"/>
      <w:marBottom w:val="0"/>
      <w:divBdr>
        <w:top w:val="none" w:sz="0" w:space="0" w:color="auto"/>
        <w:left w:val="none" w:sz="0" w:space="0" w:color="auto"/>
        <w:bottom w:val="none" w:sz="0" w:space="0" w:color="auto"/>
        <w:right w:val="none" w:sz="0" w:space="0" w:color="auto"/>
      </w:divBdr>
    </w:div>
    <w:div w:id="1250890400">
      <w:bodyDiv w:val="1"/>
      <w:marLeft w:val="0"/>
      <w:marRight w:val="0"/>
      <w:marTop w:val="0"/>
      <w:marBottom w:val="0"/>
      <w:divBdr>
        <w:top w:val="none" w:sz="0" w:space="0" w:color="auto"/>
        <w:left w:val="none" w:sz="0" w:space="0" w:color="auto"/>
        <w:bottom w:val="none" w:sz="0" w:space="0" w:color="auto"/>
        <w:right w:val="none" w:sz="0" w:space="0" w:color="auto"/>
      </w:divBdr>
    </w:div>
    <w:div w:id="1261450508">
      <w:bodyDiv w:val="1"/>
      <w:marLeft w:val="0"/>
      <w:marRight w:val="0"/>
      <w:marTop w:val="0"/>
      <w:marBottom w:val="0"/>
      <w:divBdr>
        <w:top w:val="none" w:sz="0" w:space="0" w:color="auto"/>
        <w:left w:val="none" w:sz="0" w:space="0" w:color="auto"/>
        <w:bottom w:val="none" w:sz="0" w:space="0" w:color="auto"/>
        <w:right w:val="none" w:sz="0" w:space="0" w:color="auto"/>
      </w:divBdr>
    </w:div>
    <w:div w:id="1261452990">
      <w:bodyDiv w:val="1"/>
      <w:marLeft w:val="0"/>
      <w:marRight w:val="0"/>
      <w:marTop w:val="0"/>
      <w:marBottom w:val="0"/>
      <w:divBdr>
        <w:top w:val="none" w:sz="0" w:space="0" w:color="auto"/>
        <w:left w:val="none" w:sz="0" w:space="0" w:color="auto"/>
        <w:bottom w:val="none" w:sz="0" w:space="0" w:color="auto"/>
        <w:right w:val="none" w:sz="0" w:space="0" w:color="auto"/>
      </w:divBdr>
    </w:div>
    <w:div w:id="1274750877">
      <w:bodyDiv w:val="1"/>
      <w:marLeft w:val="0"/>
      <w:marRight w:val="0"/>
      <w:marTop w:val="0"/>
      <w:marBottom w:val="0"/>
      <w:divBdr>
        <w:top w:val="none" w:sz="0" w:space="0" w:color="auto"/>
        <w:left w:val="none" w:sz="0" w:space="0" w:color="auto"/>
        <w:bottom w:val="none" w:sz="0" w:space="0" w:color="auto"/>
        <w:right w:val="none" w:sz="0" w:space="0" w:color="auto"/>
      </w:divBdr>
    </w:div>
    <w:div w:id="1275598184">
      <w:bodyDiv w:val="1"/>
      <w:marLeft w:val="0"/>
      <w:marRight w:val="0"/>
      <w:marTop w:val="0"/>
      <w:marBottom w:val="0"/>
      <w:divBdr>
        <w:top w:val="none" w:sz="0" w:space="0" w:color="auto"/>
        <w:left w:val="none" w:sz="0" w:space="0" w:color="auto"/>
        <w:bottom w:val="none" w:sz="0" w:space="0" w:color="auto"/>
        <w:right w:val="none" w:sz="0" w:space="0" w:color="auto"/>
      </w:divBdr>
    </w:div>
    <w:div w:id="1278559860">
      <w:bodyDiv w:val="1"/>
      <w:marLeft w:val="0"/>
      <w:marRight w:val="0"/>
      <w:marTop w:val="0"/>
      <w:marBottom w:val="0"/>
      <w:divBdr>
        <w:top w:val="none" w:sz="0" w:space="0" w:color="auto"/>
        <w:left w:val="none" w:sz="0" w:space="0" w:color="auto"/>
        <w:bottom w:val="none" w:sz="0" w:space="0" w:color="auto"/>
        <w:right w:val="none" w:sz="0" w:space="0" w:color="auto"/>
      </w:divBdr>
    </w:div>
    <w:div w:id="1298949694">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02926999">
      <w:bodyDiv w:val="1"/>
      <w:marLeft w:val="0"/>
      <w:marRight w:val="0"/>
      <w:marTop w:val="0"/>
      <w:marBottom w:val="0"/>
      <w:divBdr>
        <w:top w:val="none" w:sz="0" w:space="0" w:color="auto"/>
        <w:left w:val="none" w:sz="0" w:space="0" w:color="auto"/>
        <w:bottom w:val="none" w:sz="0" w:space="0" w:color="auto"/>
        <w:right w:val="none" w:sz="0" w:space="0" w:color="auto"/>
      </w:divBdr>
    </w:div>
    <w:div w:id="1322928624">
      <w:bodyDiv w:val="1"/>
      <w:marLeft w:val="0"/>
      <w:marRight w:val="0"/>
      <w:marTop w:val="0"/>
      <w:marBottom w:val="0"/>
      <w:divBdr>
        <w:top w:val="none" w:sz="0" w:space="0" w:color="auto"/>
        <w:left w:val="none" w:sz="0" w:space="0" w:color="auto"/>
        <w:bottom w:val="none" w:sz="0" w:space="0" w:color="auto"/>
        <w:right w:val="none" w:sz="0" w:space="0" w:color="auto"/>
      </w:divBdr>
    </w:div>
    <w:div w:id="1347488272">
      <w:bodyDiv w:val="1"/>
      <w:marLeft w:val="0"/>
      <w:marRight w:val="0"/>
      <w:marTop w:val="0"/>
      <w:marBottom w:val="0"/>
      <w:divBdr>
        <w:top w:val="none" w:sz="0" w:space="0" w:color="auto"/>
        <w:left w:val="none" w:sz="0" w:space="0" w:color="auto"/>
        <w:bottom w:val="none" w:sz="0" w:space="0" w:color="auto"/>
        <w:right w:val="none" w:sz="0" w:space="0" w:color="auto"/>
      </w:divBdr>
    </w:div>
    <w:div w:id="1356885529">
      <w:bodyDiv w:val="1"/>
      <w:marLeft w:val="0"/>
      <w:marRight w:val="0"/>
      <w:marTop w:val="0"/>
      <w:marBottom w:val="0"/>
      <w:divBdr>
        <w:top w:val="none" w:sz="0" w:space="0" w:color="auto"/>
        <w:left w:val="none" w:sz="0" w:space="0" w:color="auto"/>
        <w:bottom w:val="none" w:sz="0" w:space="0" w:color="auto"/>
        <w:right w:val="none" w:sz="0" w:space="0" w:color="auto"/>
      </w:divBdr>
    </w:div>
    <w:div w:id="1363288364">
      <w:bodyDiv w:val="1"/>
      <w:marLeft w:val="0"/>
      <w:marRight w:val="0"/>
      <w:marTop w:val="0"/>
      <w:marBottom w:val="0"/>
      <w:divBdr>
        <w:top w:val="none" w:sz="0" w:space="0" w:color="auto"/>
        <w:left w:val="none" w:sz="0" w:space="0" w:color="auto"/>
        <w:bottom w:val="none" w:sz="0" w:space="0" w:color="auto"/>
        <w:right w:val="none" w:sz="0" w:space="0" w:color="auto"/>
      </w:divBdr>
    </w:div>
    <w:div w:id="1371876531">
      <w:bodyDiv w:val="1"/>
      <w:marLeft w:val="0"/>
      <w:marRight w:val="0"/>
      <w:marTop w:val="0"/>
      <w:marBottom w:val="0"/>
      <w:divBdr>
        <w:top w:val="none" w:sz="0" w:space="0" w:color="auto"/>
        <w:left w:val="none" w:sz="0" w:space="0" w:color="auto"/>
        <w:bottom w:val="none" w:sz="0" w:space="0" w:color="auto"/>
        <w:right w:val="none" w:sz="0" w:space="0" w:color="auto"/>
      </w:divBdr>
    </w:div>
    <w:div w:id="1373850199">
      <w:bodyDiv w:val="1"/>
      <w:marLeft w:val="0"/>
      <w:marRight w:val="0"/>
      <w:marTop w:val="0"/>
      <w:marBottom w:val="0"/>
      <w:divBdr>
        <w:top w:val="none" w:sz="0" w:space="0" w:color="auto"/>
        <w:left w:val="none" w:sz="0" w:space="0" w:color="auto"/>
        <w:bottom w:val="none" w:sz="0" w:space="0" w:color="auto"/>
        <w:right w:val="none" w:sz="0" w:space="0" w:color="auto"/>
      </w:divBdr>
    </w:div>
    <w:div w:id="1380974770">
      <w:bodyDiv w:val="1"/>
      <w:marLeft w:val="0"/>
      <w:marRight w:val="0"/>
      <w:marTop w:val="0"/>
      <w:marBottom w:val="0"/>
      <w:divBdr>
        <w:top w:val="none" w:sz="0" w:space="0" w:color="auto"/>
        <w:left w:val="none" w:sz="0" w:space="0" w:color="auto"/>
        <w:bottom w:val="none" w:sz="0" w:space="0" w:color="auto"/>
        <w:right w:val="none" w:sz="0" w:space="0" w:color="auto"/>
      </w:divBdr>
    </w:div>
    <w:div w:id="1381441428">
      <w:bodyDiv w:val="1"/>
      <w:marLeft w:val="0"/>
      <w:marRight w:val="0"/>
      <w:marTop w:val="0"/>
      <w:marBottom w:val="0"/>
      <w:divBdr>
        <w:top w:val="none" w:sz="0" w:space="0" w:color="auto"/>
        <w:left w:val="none" w:sz="0" w:space="0" w:color="auto"/>
        <w:bottom w:val="none" w:sz="0" w:space="0" w:color="auto"/>
        <w:right w:val="none" w:sz="0" w:space="0" w:color="auto"/>
      </w:divBdr>
    </w:div>
    <w:div w:id="1383366050">
      <w:bodyDiv w:val="1"/>
      <w:marLeft w:val="0"/>
      <w:marRight w:val="0"/>
      <w:marTop w:val="0"/>
      <w:marBottom w:val="0"/>
      <w:divBdr>
        <w:top w:val="none" w:sz="0" w:space="0" w:color="auto"/>
        <w:left w:val="none" w:sz="0" w:space="0" w:color="auto"/>
        <w:bottom w:val="none" w:sz="0" w:space="0" w:color="auto"/>
        <w:right w:val="none" w:sz="0" w:space="0" w:color="auto"/>
      </w:divBdr>
    </w:div>
    <w:div w:id="1390613197">
      <w:bodyDiv w:val="1"/>
      <w:marLeft w:val="0"/>
      <w:marRight w:val="0"/>
      <w:marTop w:val="0"/>
      <w:marBottom w:val="0"/>
      <w:divBdr>
        <w:top w:val="none" w:sz="0" w:space="0" w:color="auto"/>
        <w:left w:val="none" w:sz="0" w:space="0" w:color="auto"/>
        <w:bottom w:val="none" w:sz="0" w:space="0" w:color="auto"/>
        <w:right w:val="none" w:sz="0" w:space="0" w:color="auto"/>
      </w:divBdr>
    </w:div>
    <w:div w:id="1393307664">
      <w:bodyDiv w:val="1"/>
      <w:marLeft w:val="0"/>
      <w:marRight w:val="0"/>
      <w:marTop w:val="0"/>
      <w:marBottom w:val="0"/>
      <w:divBdr>
        <w:top w:val="none" w:sz="0" w:space="0" w:color="auto"/>
        <w:left w:val="none" w:sz="0" w:space="0" w:color="auto"/>
        <w:bottom w:val="none" w:sz="0" w:space="0" w:color="auto"/>
        <w:right w:val="none" w:sz="0" w:space="0" w:color="auto"/>
      </w:divBdr>
    </w:div>
    <w:div w:id="139697707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00324562">
      <w:bodyDiv w:val="1"/>
      <w:marLeft w:val="0"/>
      <w:marRight w:val="0"/>
      <w:marTop w:val="0"/>
      <w:marBottom w:val="0"/>
      <w:divBdr>
        <w:top w:val="none" w:sz="0" w:space="0" w:color="auto"/>
        <w:left w:val="none" w:sz="0" w:space="0" w:color="auto"/>
        <w:bottom w:val="none" w:sz="0" w:space="0" w:color="auto"/>
        <w:right w:val="none" w:sz="0" w:space="0" w:color="auto"/>
      </w:divBdr>
    </w:div>
    <w:div w:id="1405492811">
      <w:bodyDiv w:val="1"/>
      <w:marLeft w:val="0"/>
      <w:marRight w:val="0"/>
      <w:marTop w:val="0"/>
      <w:marBottom w:val="0"/>
      <w:divBdr>
        <w:top w:val="none" w:sz="0" w:space="0" w:color="auto"/>
        <w:left w:val="none" w:sz="0" w:space="0" w:color="auto"/>
        <w:bottom w:val="none" w:sz="0" w:space="0" w:color="auto"/>
        <w:right w:val="none" w:sz="0" w:space="0" w:color="auto"/>
      </w:divBdr>
    </w:div>
    <w:div w:id="1407535483">
      <w:bodyDiv w:val="1"/>
      <w:marLeft w:val="0"/>
      <w:marRight w:val="0"/>
      <w:marTop w:val="0"/>
      <w:marBottom w:val="0"/>
      <w:divBdr>
        <w:top w:val="none" w:sz="0" w:space="0" w:color="auto"/>
        <w:left w:val="none" w:sz="0" w:space="0" w:color="auto"/>
        <w:bottom w:val="none" w:sz="0" w:space="0" w:color="auto"/>
        <w:right w:val="none" w:sz="0" w:space="0" w:color="auto"/>
      </w:divBdr>
    </w:div>
    <w:div w:id="1412654301">
      <w:bodyDiv w:val="1"/>
      <w:marLeft w:val="0"/>
      <w:marRight w:val="0"/>
      <w:marTop w:val="0"/>
      <w:marBottom w:val="0"/>
      <w:divBdr>
        <w:top w:val="none" w:sz="0" w:space="0" w:color="auto"/>
        <w:left w:val="none" w:sz="0" w:space="0" w:color="auto"/>
        <w:bottom w:val="none" w:sz="0" w:space="0" w:color="auto"/>
        <w:right w:val="none" w:sz="0" w:space="0" w:color="auto"/>
      </w:divBdr>
    </w:div>
    <w:div w:id="1423188788">
      <w:bodyDiv w:val="1"/>
      <w:marLeft w:val="0"/>
      <w:marRight w:val="0"/>
      <w:marTop w:val="0"/>
      <w:marBottom w:val="0"/>
      <w:divBdr>
        <w:top w:val="none" w:sz="0" w:space="0" w:color="auto"/>
        <w:left w:val="none" w:sz="0" w:space="0" w:color="auto"/>
        <w:bottom w:val="none" w:sz="0" w:space="0" w:color="auto"/>
        <w:right w:val="none" w:sz="0" w:space="0" w:color="auto"/>
      </w:divBdr>
    </w:div>
    <w:div w:id="1427574053">
      <w:bodyDiv w:val="1"/>
      <w:marLeft w:val="0"/>
      <w:marRight w:val="0"/>
      <w:marTop w:val="0"/>
      <w:marBottom w:val="0"/>
      <w:divBdr>
        <w:top w:val="none" w:sz="0" w:space="0" w:color="auto"/>
        <w:left w:val="none" w:sz="0" w:space="0" w:color="auto"/>
        <w:bottom w:val="none" w:sz="0" w:space="0" w:color="auto"/>
        <w:right w:val="none" w:sz="0" w:space="0" w:color="auto"/>
      </w:divBdr>
    </w:div>
    <w:div w:id="1434203708">
      <w:bodyDiv w:val="1"/>
      <w:marLeft w:val="0"/>
      <w:marRight w:val="0"/>
      <w:marTop w:val="0"/>
      <w:marBottom w:val="0"/>
      <w:divBdr>
        <w:top w:val="none" w:sz="0" w:space="0" w:color="auto"/>
        <w:left w:val="none" w:sz="0" w:space="0" w:color="auto"/>
        <w:bottom w:val="none" w:sz="0" w:space="0" w:color="auto"/>
        <w:right w:val="none" w:sz="0" w:space="0" w:color="auto"/>
      </w:divBdr>
    </w:div>
    <w:div w:id="1447965294">
      <w:bodyDiv w:val="1"/>
      <w:marLeft w:val="0"/>
      <w:marRight w:val="0"/>
      <w:marTop w:val="0"/>
      <w:marBottom w:val="0"/>
      <w:divBdr>
        <w:top w:val="none" w:sz="0" w:space="0" w:color="auto"/>
        <w:left w:val="none" w:sz="0" w:space="0" w:color="auto"/>
        <w:bottom w:val="none" w:sz="0" w:space="0" w:color="auto"/>
        <w:right w:val="none" w:sz="0" w:space="0" w:color="auto"/>
      </w:divBdr>
    </w:div>
    <w:div w:id="1453134380">
      <w:bodyDiv w:val="1"/>
      <w:marLeft w:val="0"/>
      <w:marRight w:val="0"/>
      <w:marTop w:val="0"/>
      <w:marBottom w:val="0"/>
      <w:divBdr>
        <w:top w:val="none" w:sz="0" w:space="0" w:color="auto"/>
        <w:left w:val="none" w:sz="0" w:space="0" w:color="auto"/>
        <w:bottom w:val="none" w:sz="0" w:space="0" w:color="auto"/>
        <w:right w:val="none" w:sz="0" w:space="0" w:color="auto"/>
      </w:divBdr>
    </w:div>
    <w:div w:id="1464998847">
      <w:bodyDiv w:val="1"/>
      <w:marLeft w:val="0"/>
      <w:marRight w:val="0"/>
      <w:marTop w:val="0"/>
      <w:marBottom w:val="0"/>
      <w:divBdr>
        <w:top w:val="none" w:sz="0" w:space="0" w:color="auto"/>
        <w:left w:val="none" w:sz="0" w:space="0" w:color="auto"/>
        <w:bottom w:val="none" w:sz="0" w:space="0" w:color="auto"/>
        <w:right w:val="none" w:sz="0" w:space="0" w:color="auto"/>
      </w:divBdr>
    </w:div>
    <w:div w:id="1465807301">
      <w:bodyDiv w:val="1"/>
      <w:marLeft w:val="0"/>
      <w:marRight w:val="0"/>
      <w:marTop w:val="0"/>
      <w:marBottom w:val="0"/>
      <w:divBdr>
        <w:top w:val="none" w:sz="0" w:space="0" w:color="auto"/>
        <w:left w:val="none" w:sz="0" w:space="0" w:color="auto"/>
        <w:bottom w:val="none" w:sz="0" w:space="0" w:color="auto"/>
        <w:right w:val="none" w:sz="0" w:space="0" w:color="auto"/>
      </w:divBdr>
    </w:div>
    <w:div w:id="1467091174">
      <w:bodyDiv w:val="1"/>
      <w:marLeft w:val="0"/>
      <w:marRight w:val="0"/>
      <w:marTop w:val="0"/>
      <w:marBottom w:val="0"/>
      <w:divBdr>
        <w:top w:val="none" w:sz="0" w:space="0" w:color="auto"/>
        <w:left w:val="none" w:sz="0" w:space="0" w:color="auto"/>
        <w:bottom w:val="none" w:sz="0" w:space="0" w:color="auto"/>
        <w:right w:val="none" w:sz="0" w:space="0" w:color="auto"/>
      </w:divBdr>
    </w:div>
    <w:div w:id="1470706323">
      <w:bodyDiv w:val="1"/>
      <w:marLeft w:val="0"/>
      <w:marRight w:val="0"/>
      <w:marTop w:val="0"/>
      <w:marBottom w:val="0"/>
      <w:divBdr>
        <w:top w:val="none" w:sz="0" w:space="0" w:color="auto"/>
        <w:left w:val="none" w:sz="0" w:space="0" w:color="auto"/>
        <w:bottom w:val="none" w:sz="0" w:space="0" w:color="auto"/>
        <w:right w:val="none" w:sz="0" w:space="0" w:color="auto"/>
      </w:divBdr>
    </w:div>
    <w:div w:id="1476024581">
      <w:bodyDiv w:val="1"/>
      <w:marLeft w:val="0"/>
      <w:marRight w:val="0"/>
      <w:marTop w:val="0"/>
      <w:marBottom w:val="0"/>
      <w:divBdr>
        <w:top w:val="none" w:sz="0" w:space="0" w:color="auto"/>
        <w:left w:val="none" w:sz="0" w:space="0" w:color="auto"/>
        <w:bottom w:val="none" w:sz="0" w:space="0" w:color="auto"/>
        <w:right w:val="none" w:sz="0" w:space="0" w:color="auto"/>
      </w:divBdr>
    </w:div>
    <w:div w:id="1478456000">
      <w:bodyDiv w:val="1"/>
      <w:marLeft w:val="0"/>
      <w:marRight w:val="0"/>
      <w:marTop w:val="0"/>
      <w:marBottom w:val="0"/>
      <w:divBdr>
        <w:top w:val="none" w:sz="0" w:space="0" w:color="auto"/>
        <w:left w:val="none" w:sz="0" w:space="0" w:color="auto"/>
        <w:bottom w:val="none" w:sz="0" w:space="0" w:color="auto"/>
        <w:right w:val="none" w:sz="0" w:space="0" w:color="auto"/>
      </w:divBdr>
    </w:div>
    <w:div w:id="1485854551">
      <w:bodyDiv w:val="1"/>
      <w:marLeft w:val="0"/>
      <w:marRight w:val="0"/>
      <w:marTop w:val="0"/>
      <w:marBottom w:val="0"/>
      <w:divBdr>
        <w:top w:val="none" w:sz="0" w:space="0" w:color="auto"/>
        <w:left w:val="none" w:sz="0" w:space="0" w:color="auto"/>
        <w:bottom w:val="none" w:sz="0" w:space="0" w:color="auto"/>
        <w:right w:val="none" w:sz="0" w:space="0" w:color="auto"/>
      </w:divBdr>
    </w:div>
    <w:div w:id="14890087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497766538">
      <w:bodyDiv w:val="1"/>
      <w:marLeft w:val="0"/>
      <w:marRight w:val="0"/>
      <w:marTop w:val="0"/>
      <w:marBottom w:val="0"/>
      <w:divBdr>
        <w:top w:val="none" w:sz="0" w:space="0" w:color="auto"/>
        <w:left w:val="none" w:sz="0" w:space="0" w:color="auto"/>
        <w:bottom w:val="none" w:sz="0" w:space="0" w:color="auto"/>
        <w:right w:val="none" w:sz="0" w:space="0" w:color="auto"/>
      </w:divBdr>
    </w:div>
    <w:div w:id="1517885611">
      <w:bodyDiv w:val="1"/>
      <w:marLeft w:val="0"/>
      <w:marRight w:val="0"/>
      <w:marTop w:val="0"/>
      <w:marBottom w:val="0"/>
      <w:divBdr>
        <w:top w:val="none" w:sz="0" w:space="0" w:color="auto"/>
        <w:left w:val="none" w:sz="0" w:space="0" w:color="auto"/>
        <w:bottom w:val="none" w:sz="0" w:space="0" w:color="auto"/>
        <w:right w:val="none" w:sz="0" w:space="0" w:color="auto"/>
      </w:divBdr>
    </w:div>
    <w:div w:id="1518274258">
      <w:bodyDiv w:val="1"/>
      <w:marLeft w:val="0"/>
      <w:marRight w:val="0"/>
      <w:marTop w:val="0"/>
      <w:marBottom w:val="0"/>
      <w:divBdr>
        <w:top w:val="none" w:sz="0" w:space="0" w:color="auto"/>
        <w:left w:val="none" w:sz="0" w:space="0" w:color="auto"/>
        <w:bottom w:val="none" w:sz="0" w:space="0" w:color="auto"/>
        <w:right w:val="none" w:sz="0" w:space="0" w:color="auto"/>
      </w:divBdr>
    </w:div>
    <w:div w:id="1521894716">
      <w:bodyDiv w:val="1"/>
      <w:marLeft w:val="0"/>
      <w:marRight w:val="0"/>
      <w:marTop w:val="0"/>
      <w:marBottom w:val="0"/>
      <w:divBdr>
        <w:top w:val="none" w:sz="0" w:space="0" w:color="auto"/>
        <w:left w:val="none" w:sz="0" w:space="0" w:color="auto"/>
        <w:bottom w:val="none" w:sz="0" w:space="0" w:color="auto"/>
        <w:right w:val="none" w:sz="0" w:space="0" w:color="auto"/>
      </w:divBdr>
    </w:div>
    <w:div w:id="1525510172">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35465507">
      <w:bodyDiv w:val="1"/>
      <w:marLeft w:val="0"/>
      <w:marRight w:val="0"/>
      <w:marTop w:val="0"/>
      <w:marBottom w:val="0"/>
      <w:divBdr>
        <w:top w:val="none" w:sz="0" w:space="0" w:color="auto"/>
        <w:left w:val="none" w:sz="0" w:space="0" w:color="auto"/>
        <w:bottom w:val="none" w:sz="0" w:space="0" w:color="auto"/>
        <w:right w:val="none" w:sz="0" w:space="0" w:color="auto"/>
      </w:divBdr>
    </w:div>
    <w:div w:id="1535655760">
      <w:bodyDiv w:val="1"/>
      <w:marLeft w:val="0"/>
      <w:marRight w:val="0"/>
      <w:marTop w:val="0"/>
      <w:marBottom w:val="0"/>
      <w:divBdr>
        <w:top w:val="none" w:sz="0" w:space="0" w:color="auto"/>
        <w:left w:val="none" w:sz="0" w:space="0" w:color="auto"/>
        <w:bottom w:val="none" w:sz="0" w:space="0" w:color="auto"/>
        <w:right w:val="none" w:sz="0" w:space="0" w:color="auto"/>
      </w:divBdr>
    </w:div>
    <w:div w:id="1551500655">
      <w:bodyDiv w:val="1"/>
      <w:marLeft w:val="0"/>
      <w:marRight w:val="0"/>
      <w:marTop w:val="0"/>
      <w:marBottom w:val="0"/>
      <w:divBdr>
        <w:top w:val="none" w:sz="0" w:space="0" w:color="auto"/>
        <w:left w:val="none" w:sz="0" w:space="0" w:color="auto"/>
        <w:bottom w:val="none" w:sz="0" w:space="0" w:color="auto"/>
        <w:right w:val="none" w:sz="0" w:space="0" w:color="auto"/>
      </w:divBdr>
    </w:div>
    <w:div w:id="1551764676">
      <w:bodyDiv w:val="1"/>
      <w:marLeft w:val="0"/>
      <w:marRight w:val="0"/>
      <w:marTop w:val="0"/>
      <w:marBottom w:val="0"/>
      <w:divBdr>
        <w:top w:val="none" w:sz="0" w:space="0" w:color="auto"/>
        <w:left w:val="none" w:sz="0" w:space="0" w:color="auto"/>
        <w:bottom w:val="none" w:sz="0" w:space="0" w:color="auto"/>
        <w:right w:val="none" w:sz="0" w:space="0" w:color="auto"/>
      </w:divBdr>
    </w:div>
    <w:div w:id="1552038211">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6307169">
      <w:bodyDiv w:val="1"/>
      <w:marLeft w:val="0"/>
      <w:marRight w:val="0"/>
      <w:marTop w:val="0"/>
      <w:marBottom w:val="0"/>
      <w:divBdr>
        <w:top w:val="none" w:sz="0" w:space="0" w:color="auto"/>
        <w:left w:val="none" w:sz="0" w:space="0" w:color="auto"/>
        <w:bottom w:val="none" w:sz="0" w:space="0" w:color="auto"/>
        <w:right w:val="none" w:sz="0" w:space="0" w:color="auto"/>
      </w:divBdr>
    </w:div>
    <w:div w:id="1559902356">
      <w:bodyDiv w:val="1"/>
      <w:marLeft w:val="0"/>
      <w:marRight w:val="0"/>
      <w:marTop w:val="0"/>
      <w:marBottom w:val="0"/>
      <w:divBdr>
        <w:top w:val="none" w:sz="0" w:space="0" w:color="auto"/>
        <w:left w:val="none" w:sz="0" w:space="0" w:color="auto"/>
        <w:bottom w:val="none" w:sz="0" w:space="0" w:color="auto"/>
        <w:right w:val="none" w:sz="0" w:space="0" w:color="auto"/>
      </w:divBdr>
    </w:div>
    <w:div w:id="1573271931">
      <w:bodyDiv w:val="1"/>
      <w:marLeft w:val="0"/>
      <w:marRight w:val="0"/>
      <w:marTop w:val="0"/>
      <w:marBottom w:val="0"/>
      <w:divBdr>
        <w:top w:val="none" w:sz="0" w:space="0" w:color="auto"/>
        <w:left w:val="none" w:sz="0" w:space="0" w:color="auto"/>
        <w:bottom w:val="none" w:sz="0" w:space="0" w:color="auto"/>
        <w:right w:val="none" w:sz="0" w:space="0" w:color="auto"/>
      </w:divBdr>
      <w:divsChild>
        <w:div w:id="859778541">
          <w:marLeft w:val="1138"/>
          <w:marRight w:val="0"/>
          <w:marTop w:val="0"/>
          <w:marBottom w:val="180"/>
          <w:divBdr>
            <w:top w:val="none" w:sz="0" w:space="0" w:color="auto"/>
            <w:left w:val="none" w:sz="0" w:space="0" w:color="auto"/>
            <w:bottom w:val="none" w:sz="0" w:space="0" w:color="auto"/>
            <w:right w:val="none" w:sz="0" w:space="0" w:color="auto"/>
          </w:divBdr>
        </w:div>
        <w:div w:id="1231497648">
          <w:marLeft w:val="1699"/>
          <w:marRight w:val="0"/>
          <w:marTop w:val="0"/>
          <w:marBottom w:val="180"/>
          <w:divBdr>
            <w:top w:val="none" w:sz="0" w:space="0" w:color="auto"/>
            <w:left w:val="none" w:sz="0" w:space="0" w:color="auto"/>
            <w:bottom w:val="none" w:sz="0" w:space="0" w:color="auto"/>
            <w:right w:val="none" w:sz="0" w:space="0" w:color="auto"/>
          </w:divBdr>
        </w:div>
      </w:divsChild>
    </w:div>
    <w:div w:id="1576745102">
      <w:bodyDiv w:val="1"/>
      <w:marLeft w:val="0"/>
      <w:marRight w:val="0"/>
      <w:marTop w:val="0"/>
      <w:marBottom w:val="0"/>
      <w:divBdr>
        <w:top w:val="none" w:sz="0" w:space="0" w:color="auto"/>
        <w:left w:val="none" w:sz="0" w:space="0" w:color="auto"/>
        <w:bottom w:val="none" w:sz="0" w:space="0" w:color="auto"/>
        <w:right w:val="none" w:sz="0" w:space="0" w:color="auto"/>
      </w:divBdr>
    </w:div>
    <w:div w:id="1594780817">
      <w:bodyDiv w:val="1"/>
      <w:marLeft w:val="0"/>
      <w:marRight w:val="0"/>
      <w:marTop w:val="0"/>
      <w:marBottom w:val="0"/>
      <w:divBdr>
        <w:top w:val="none" w:sz="0" w:space="0" w:color="auto"/>
        <w:left w:val="none" w:sz="0" w:space="0" w:color="auto"/>
        <w:bottom w:val="none" w:sz="0" w:space="0" w:color="auto"/>
        <w:right w:val="none" w:sz="0" w:space="0" w:color="auto"/>
      </w:divBdr>
    </w:div>
    <w:div w:id="1599437906">
      <w:bodyDiv w:val="1"/>
      <w:marLeft w:val="0"/>
      <w:marRight w:val="0"/>
      <w:marTop w:val="0"/>
      <w:marBottom w:val="0"/>
      <w:divBdr>
        <w:top w:val="none" w:sz="0" w:space="0" w:color="auto"/>
        <w:left w:val="none" w:sz="0" w:space="0" w:color="auto"/>
        <w:bottom w:val="none" w:sz="0" w:space="0" w:color="auto"/>
        <w:right w:val="none" w:sz="0" w:space="0" w:color="auto"/>
      </w:divBdr>
    </w:div>
    <w:div w:id="1601183897">
      <w:bodyDiv w:val="1"/>
      <w:marLeft w:val="0"/>
      <w:marRight w:val="0"/>
      <w:marTop w:val="0"/>
      <w:marBottom w:val="0"/>
      <w:divBdr>
        <w:top w:val="none" w:sz="0" w:space="0" w:color="auto"/>
        <w:left w:val="none" w:sz="0" w:space="0" w:color="auto"/>
        <w:bottom w:val="none" w:sz="0" w:space="0" w:color="auto"/>
        <w:right w:val="none" w:sz="0" w:space="0" w:color="auto"/>
      </w:divBdr>
    </w:div>
    <w:div w:id="1618950206">
      <w:bodyDiv w:val="1"/>
      <w:marLeft w:val="0"/>
      <w:marRight w:val="0"/>
      <w:marTop w:val="0"/>
      <w:marBottom w:val="0"/>
      <w:divBdr>
        <w:top w:val="none" w:sz="0" w:space="0" w:color="auto"/>
        <w:left w:val="none" w:sz="0" w:space="0" w:color="auto"/>
        <w:bottom w:val="none" w:sz="0" w:space="0" w:color="auto"/>
        <w:right w:val="none" w:sz="0" w:space="0" w:color="auto"/>
      </w:divBdr>
    </w:div>
    <w:div w:id="1622107491">
      <w:bodyDiv w:val="1"/>
      <w:marLeft w:val="0"/>
      <w:marRight w:val="0"/>
      <w:marTop w:val="0"/>
      <w:marBottom w:val="0"/>
      <w:divBdr>
        <w:top w:val="none" w:sz="0" w:space="0" w:color="auto"/>
        <w:left w:val="none" w:sz="0" w:space="0" w:color="auto"/>
        <w:bottom w:val="none" w:sz="0" w:space="0" w:color="auto"/>
        <w:right w:val="none" w:sz="0" w:space="0" w:color="auto"/>
      </w:divBdr>
    </w:div>
    <w:div w:id="1628510439">
      <w:bodyDiv w:val="1"/>
      <w:marLeft w:val="0"/>
      <w:marRight w:val="0"/>
      <w:marTop w:val="0"/>
      <w:marBottom w:val="0"/>
      <w:divBdr>
        <w:top w:val="none" w:sz="0" w:space="0" w:color="auto"/>
        <w:left w:val="none" w:sz="0" w:space="0" w:color="auto"/>
        <w:bottom w:val="none" w:sz="0" w:space="0" w:color="auto"/>
        <w:right w:val="none" w:sz="0" w:space="0" w:color="auto"/>
      </w:divBdr>
    </w:div>
    <w:div w:id="1628970731">
      <w:bodyDiv w:val="1"/>
      <w:marLeft w:val="0"/>
      <w:marRight w:val="0"/>
      <w:marTop w:val="0"/>
      <w:marBottom w:val="0"/>
      <w:divBdr>
        <w:top w:val="none" w:sz="0" w:space="0" w:color="auto"/>
        <w:left w:val="none" w:sz="0" w:space="0" w:color="auto"/>
        <w:bottom w:val="none" w:sz="0" w:space="0" w:color="auto"/>
        <w:right w:val="none" w:sz="0" w:space="0" w:color="auto"/>
      </w:divBdr>
    </w:div>
    <w:div w:id="163494026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41883942">
      <w:bodyDiv w:val="1"/>
      <w:marLeft w:val="0"/>
      <w:marRight w:val="0"/>
      <w:marTop w:val="0"/>
      <w:marBottom w:val="0"/>
      <w:divBdr>
        <w:top w:val="none" w:sz="0" w:space="0" w:color="auto"/>
        <w:left w:val="none" w:sz="0" w:space="0" w:color="auto"/>
        <w:bottom w:val="none" w:sz="0" w:space="0" w:color="auto"/>
        <w:right w:val="none" w:sz="0" w:space="0" w:color="auto"/>
      </w:divBdr>
    </w:div>
    <w:div w:id="1643928420">
      <w:bodyDiv w:val="1"/>
      <w:marLeft w:val="0"/>
      <w:marRight w:val="0"/>
      <w:marTop w:val="0"/>
      <w:marBottom w:val="0"/>
      <w:divBdr>
        <w:top w:val="none" w:sz="0" w:space="0" w:color="auto"/>
        <w:left w:val="none" w:sz="0" w:space="0" w:color="auto"/>
        <w:bottom w:val="none" w:sz="0" w:space="0" w:color="auto"/>
        <w:right w:val="none" w:sz="0" w:space="0" w:color="auto"/>
      </w:divBdr>
    </w:div>
    <w:div w:id="1644508407">
      <w:bodyDiv w:val="1"/>
      <w:marLeft w:val="0"/>
      <w:marRight w:val="0"/>
      <w:marTop w:val="0"/>
      <w:marBottom w:val="0"/>
      <w:divBdr>
        <w:top w:val="none" w:sz="0" w:space="0" w:color="auto"/>
        <w:left w:val="none" w:sz="0" w:space="0" w:color="auto"/>
        <w:bottom w:val="none" w:sz="0" w:space="0" w:color="auto"/>
        <w:right w:val="none" w:sz="0" w:space="0" w:color="auto"/>
      </w:divBdr>
    </w:div>
    <w:div w:id="1675381283">
      <w:bodyDiv w:val="1"/>
      <w:marLeft w:val="0"/>
      <w:marRight w:val="0"/>
      <w:marTop w:val="0"/>
      <w:marBottom w:val="0"/>
      <w:divBdr>
        <w:top w:val="none" w:sz="0" w:space="0" w:color="auto"/>
        <w:left w:val="none" w:sz="0" w:space="0" w:color="auto"/>
        <w:bottom w:val="none" w:sz="0" w:space="0" w:color="auto"/>
        <w:right w:val="none" w:sz="0" w:space="0" w:color="auto"/>
      </w:divBdr>
    </w:div>
    <w:div w:id="1676882739">
      <w:bodyDiv w:val="1"/>
      <w:marLeft w:val="0"/>
      <w:marRight w:val="0"/>
      <w:marTop w:val="0"/>
      <w:marBottom w:val="0"/>
      <w:divBdr>
        <w:top w:val="none" w:sz="0" w:space="0" w:color="auto"/>
        <w:left w:val="none" w:sz="0" w:space="0" w:color="auto"/>
        <w:bottom w:val="none" w:sz="0" w:space="0" w:color="auto"/>
        <w:right w:val="none" w:sz="0" w:space="0" w:color="auto"/>
      </w:divBdr>
      <w:divsChild>
        <w:div w:id="806895014">
          <w:marLeft w:val="1138"/>
          <w:marRight w:val="0"/>
          <w:marTop w:val="0"/>
          <w:marBottom w:val="180"/>
          <w:divBdr>
            <w:top w:val="none" w:sz="0" w:space="0" w:color="auto"/>
            <w:left w:val="none" w:sz="0" w:space="0" w:color="auto"/>
            <w:bottom w:val="none" w:sz="0" w:space="0" w:color="auto"/>
            <w:right w:val="none" w:sz="0" w:space="0" w:color="auto"/>
          </w:divBdr>
        </w:div>
        <w:div w:id="1651909722">
          <w:marLeft w:val="1138"/>
          <w:marRight w:val="0"/>
          <w:marTop w:val="0"/>
          <w:marBottom w:val="180"/>
          <w:divBdr>
            <w:top w:val="none" w:sz="0" w:space="0" w:color="auto"/>
            <w:left w:val="none" w:sz="0" w:space="0" w:color="auto"/>
            <w:bottom w:val="none" w:sz="0" w:space="0" w:color="auto"/>
            <w:right w:val="none" w:sz="0" w:space="0" w:color="auto"/>
          </w:divBdr>
        </w:div>
        <w:div w:id="1661034111">
          <w:marLeft w:val="1138"/>
          <w:marRight w:val="0"/>
          <w:marTop w:val="0"/>
          <w:marBottom w:val="180"/>
          <w:divBdr>
            <w:top w:val="none" w:sz="0" w:space="0" w:color="auto"/>
            <w:left w:val="none" w:sz="0" w:space="0" w:color="auto"/>
            <w:bottom w:val="none" w:sz="0" w:space="0" w:color="auto"/>
            <w:right w:val="none" w:sz="0" w:space="0" w:color="auto"/>
          </w:divBdr>
        </w:div>
      </w:divsChild>
    </w:div>
    <w:div w:id="1685664626">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14310274">
      <w:bodyDiv w:val="1"/>
      <w:marLeft w:val="0"/>
      <w:marRight w:val="0"/>
      <w:marTop w:val="0"/>
      <w:marBottom w:val="0"/>
      <w:divBdr>
        <w:top w:val="none" w:sz="0" w:space="0" w:color="auto"/>
        <w:left w:val="none" w:sz="0" w:space="0" w:color="auto"/>
        <w:bottom w:val="none" w:sz="0" w:space="0" w:color="auto"/>
        <w:right w:val="none" w:sz="0" w:space="0" w:color="auto"/>
      </w:divBdr>
    </w:div>
    <w:div w:id="1723402048">
      <w:bodyDiv w:val="1"/>
      <w:marLeft w:val="0"/>
      <w:marRight w:val="0"/>
      <w:marTop w:val="0"/>
      <w:marBottom w:val="0"/>
      <w:divBdr>
        <w:top w:val="none" w:sz="0" w:space="0" w:color="auto"/>
        <w:left w:val="none" w:sz="0" w:space="0" w:color="auto"/>
        <w:bottom w:val="none" w:sz="0" w:space="0" w:color="auto"/>
        <w:right w:val="none" w:sz="0" w:space="0" w:color="auto"/>
      </w:divBdr>
    </w:div>
    <w:div w:id="1727685455">
      <w:bodyDiv w:val="1"/>
      <w:marLeft w:val="0"/>
      <w:marRight w:val="0"/>
      <w:marTop w:val="0"/>
      <w:marBottom w:val="0"/>
      <w:divBdr>
        <w:top w:val="none" w:sz="0" w:space="0" w:color="auto"/>
        <w:left w:val="none" w:sz="0" w:space="0" w:color="auto"/>
        <w:bottom w:val="none" w:sz="0" w:space="0" w:color="auto"/>
        <w:right w:val="none" w:sz="0" w:space="0" w:color="auto"/>
      </w:divBdr>
    </w:div>
    <w:div w:id="1731659940">
      <w:bodyDiv w:val="1"/>
      <w:marLeft w:val="0"/>
      <w:marRight w:val="0"/>
      <w:marTop w:val="0"/>
      <w:marBottom w:val="0"/>
      <w:divBdr>
        <w:top w:val="none" w:sz="0" w:space="0" w:color="auto"/>
        <w:left w:val="none" w:sz="0" w:space="0" w:color="auto"/>
        <w:bottom w:val="none" w:sz="0" w:space="0" w:color="auto"/>
        <w:right w:val="none" w:sz="0" w:space="0" w:color="auto"/>
      </w:divBdr>
    </w:div>
    <w:div w:id="1738627711">
      <w:bodyDiv w:val="1"/>
      <w:marLeft w:val="0"/>
      <w:marRight w:val="0"/>
      <w:marTop w:val="0"/>
      <w:marBottom w:val="0"/>
      <w:divBdr>
        <w:top w:val="none" w:sz="0" w:space="0" w:color="auto"/>
        <w:left w:val="none" w:sz="0" w:space="0" w:color="auto"/>
        <w:bottom w:val="none" w:sz="0" w:space="0" w:color="auto"/>
        <w:right w:val="none" w:sz="0" w:space="0" w:color="auto"/>
      </w:divBdr>
    </w:div>
    <w:div w:id="1742360736">
      <w:bodyDiv w:val="1"/>
      <w:marLeft w:val="0"/>
      <w:marRight w:val="0"/>
      <w:marTop w:val="0"/>
      <w:marBottom w:val="0"/>
      <w:divBdr>
        <w:top w:val="none" w:sz="0" w:space="0" w:color="auto"/>
        <w:left w:val="none" w:sz="0" w:space="0" w:color="auto"/>
        <w:bottom w:val="none" w:sz="0" w:space="0" w:color="auto"/>
        <w:right w:val="none" w:sz="0" w:space="0" w:color="auto"/>
      </w:divBdr>
    </w:div>
    <w:div w:id="1753235922">
      <w:bodyDiv w:val="1"/>
      <w:marLeft w:val="0"/>
      <w:marRight w:val="0"/>
      <w:marTop w:val="0"/>
      <w:marBottom w:val="0"/>
      <w:divBdr>
        <w:top w:val="none" w:sz="0" w:space="0" w:color="auto"/>
        <w:left w:val="none" w:sz="0" w:space="0" w:color="auto"/>
        <w:bottom w:val="none" w:sz="0" w:space="0" w:color="auto"/>
        <w:right w:val="none" w:sz="0" w:space="0" w:color="auto"/>
      </w:divBdr>
    </w:div>
    <w:div w:id="1756972138">
      <w:bodyDiv w:val="1"/>
      <w:marLeft w:val="0"/>
      <w:marRight w:val="0"/>
      <w:marTop w:val="0"/>
      <w:marBottom w:val="0"/>
      <w:divBdr>
        <w:top w:val="none" w:sz="0" w:space="0" w:color="auto"/>
        <w:left w:val="none" w:sz="0" w:space="0" w:color="auto"/>
        <w:bottom w:val="none" w:sz="0" w:space="0" w:color="auto"/>
        <w:right w:val="none" w:sz="0" w:space="0" w:color="auto"/>
      </w:divBdr>
    </w:div>
    <w:div w:id="176398686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769035520">
      <w:bodyDiv w:val="1"/>
      <w:marLeft w:val="0"/>
      <w:marRight w:val="0"/>
      <w:marTop w:val="0"/>
      <w:marBottom w:val="0"/>
      <w:divBdr>
        <w:top w:val="none" w:sz="0" w:space="0" w:color="auto"/>
        <w:left w:val="none" w:sz="0" w:space="0" w:color="auto"/>
        <w:bottom w:val="none" w:sz="0" w:space="0" w:color="auto"/>
        <w:right w:val="none" w:sz="0" w:space="0" w:color="auto"/>
      </w:divBdr>
    </w:div>
    <w:div w:id="1769037549">
      <w:bodyDiv w:val="1"/>
      <w:marLeft w:val="0"/>
      <w:marRight w:val="0"/>
      <w:marTop w:val="0"/>
      <w:marBottom w:val="0"/>
      <w:divBdr>
        <w:top w:val="none" w:sz="0" w:space="0" w:color="auto"/>
        <w:left w:val="none" w:sz="0" w:space="0" w:color="auto"/>
        <w:bottom w:val="none" w:sz="0" w:space="0" w:color="auto"/>
        <w:right w:val="none" w:sz="0" w:space="0" w:color="auto"/>
      </w:divBdr>
    </w:div>
    <w:div w:id="1787187727">
      <w:bodyDiv w:val="1"/>
      <w:marLeft w:val="0"/>
      <w:marRight w:val="0"/>
      <w:marTop w:val="0"/>
      <w:marBottom w:val="0"/>
      <w:divBdr>
        <w:top w:val="none" w:sz="0" w:space="0" w:color="auto"/>
        <w:left w:val="none" w:sz="0" w:space="0" w:color="auto"/>
        <w:bottom w:val="none" w:sz="0" w:space="0" w:color="auto"/>
        <w:right w:val="none" w:sz="0" w:space="0" w:color="auto"/>
      </w:divBdr>
    </w:div>
    <w:div w:id="1794133835">
      <w:bodyDiv w:val="1"/>
      <w:marLeft w:val="0"/>
      <w:marRight w:val="0"/>
      <w:marTop w:val="0"/>
      <w:marBottom w:val="0"/>
      <w:divBdr>
        <w:top w:val="none" w:sz="0" w:space="0" w:color="auto"/>
        <w:left w:val="none" w:sz="0" w:space="0" w:color="auto"/>
        <w:bottom w:val="none" w:sz="0" w:space="0" w:color="auto"/>
        <w:right w:val="none" w:sz="0" w:space="0" w:color="auto"/>
      </w:divBdr>
    </w:div>
    <w:div w:id="1795446032">
      <w:bodyDiv w:val="1"/>
      <w:marLeft w:val="0"/>
      <w:marRight w:val="0"/>
      <w:marTop w:val="0"/>
      <w:marBottom w:val="0"/>
      <w:divBdr>
        <w:top w:val="none" w:sz="0" w:space="0" w:color="auto"/>
        <w:left w:val="none" w:sz="0" w:space="0" w:color="auto"/>
        <w:bottom w:val="none" w:sz="0" w:space="0" w:color="auto"/>
        <w:right w:val="none" w:sz="0" w:space="0" w:color="auto"/>
      </w:divBdr>
    </w:div>
    <w:div w:id="1796679949">
      <w:bodyDiv w:val="1"/>
      <w:marLeft w:val="0"/>
      <w:marRight w:val="0"/>
      <w:marTop w:val="0"/>
      <w:marBottom w:val="0"/>
      <w:divBdr>
        <w:top w:val="none" w:sz="0" w:space="0" w:color="auto"/>
        <w:left w:val="none" w:sz="0" w:space="0" w:color="auto"/>
        <w:bottom w:val="none" w:sz="0" w:space="0" w:color="auto"/>
        <w:right w:val="none" w:sz="0" w:space="0" w:color="auto"/>
      </w:divBdr>
    </w:div>
    <w:div w:id="1823765882">
      <w:bodyDiv w:val="1"/>
      <w:marLeft w:val="0"/>
      <w:marRight w:val="0"/>
      <w:marTop w:val="0"/>
      <w:marBottom w:val="0"/>
      <w:divBdr>
        <w:top w:val="none" w:sz="0" w:space="0" w:color="auto"/>
        <w:left w:val="none" w:sz="0" w:space="0" w:color="auto"/>
        <w:bottom w:val="none" w:sz="0" w:space="0" w:color="auto"/>
        <w:right w:val="none" w:sz="0" w:space="0" w:color="auto"/>
      </w:divBdr>
    </w:div>
    <w:div w:id="1832526398">
      <w:bodyDiv w:val="1"/>
      <w:marLeft w:val="0"/>
      <w:marRight w:val="0"/>
      <w:marTop w:val="0"/>
      <w:marBottom w:val="0"/>
      <w:divBdr>
        <w:top w:val="none" w:sz="0" w:space="0" w:color="auto"/>
        <w:left w:val="none" w:sz="0" w:space="0" w:color="auto"/>
        <w:bottom w:val="none" w:sz="0" w:space="0" w:color="auto"/>
        <w:right w:val="none" w:sz="0" w:space="0" w:color="auto"/>
      </w:divBdr>
    </w:div>
    <w:div w:id="1832939343">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38956938">
      <w:bodyDiv w:val="1"/>
      <w:marLeft w:val="0"/>
      <w:marRight w:val="0"/>
      <w:marTop w:val="0"/>
      <w:marBottom w:val="0"/>
      <w:divBdr>
        <w:top w:val="none" w:sz="0" w:space="0" w:color="auto"/>
        <w:left w:val="none" w:sz="0" w:space="0" w:color="auto"/>
        <w:bottom w:val="none" w:sz="0" w:space="0" w:color="auto"/>
        <w:right w:val="none" w:sz="0" w:space="0" w:color="auto"/>
      </w:divBdr>
    </w:div>
    <w:div w:id="1842503182">
      <w:bodyDiv w:val="1"/>
      <w:marLeft w:val="0"/>
      <w:marRight w:val="0"/>
      <w:marTop w:val="0"/>
      <w:marBottom w:val="0"/>
      <w:divBdr>
        <w:top w:val="none" w:sz="0" w:space="0" w:color="auto"/>
        <w:left w:val="none" w:sz="0" w:space="0" w:color="auto"/>
        <w:bottom w:val="none" w:sz="0" w:space="0" w:color="auto"/>
        <w:right w:val="none" w:sz="0" w:space="0" w:color="auto"/>
      </w:divBdr>
    </w:div>
    <w:div w:id="1843737883">
      <w:bodyDiv w:val="1"/>
      <w:marLeft w:val="0"/>
      <w:marRight w:val="0"/>
      <w:marTop w:val="0"/>
      <w:marBottom w:val="0"/>
      <w:divBdr>
        <w:top w:val="none" w:sz="0" w:space="0" w:color="auto"/>
        <w:left w:val="none" w:sz="0" w:space="0" w:color="auto"/>
        <w:bottom w:val="none" w:sz="0" w:space="0" w:color="auto"/>
        <w:right w:val="none" w:sz="0" w:space="0" w:color="auto"/>
      </w:divBdr>
    </w:div>
    <w:div w:id="1847985381">
      <w:bodyDiv w:val="1"/>
      <w:marLeft w:val="0"/>
      <w:marRight w:val="0"/>
      <w:marTop w:val="0"/>
      <w:marBottom w:val="0"/>
      <w:divBdr>
        <w:top w:val="none" w:sz="0" w:space="0" w:color="auto"/>
        <w:left w:val="none" w:sz="0" w:space="0" w:color="auto"/>
        <w:bottom w:val="none" w:sz="0" w:space="0" w:color="auto"/>
        <w:right w:val="none" w:sz="0" w:space="0" w:color="auto"/>
      </w:divBdr>
    </w:div>
    <w:div w:id="1853375832">
      <w:bodyDiv w:val="1"/>
      <w:marLeft w:val="0"/>
      <w:marRight w:val="0"/>
      <w:marTop w:val="0"/>
      <w:marBottom w:val="0"/>
      <w:divBdr>
        <w:top w:val="none" w:sz="0" w:space="0" w:color="auto"/>
        <w:left w:val="none" w:sz="0" w:space="0" w:color="auto"/>
        <w:bottom w:val="none" w:sz="0" w:space="0" w:color="auto"/>
        <w:right w:val="none" w:sz="0" w:space="0" w:color="auto"/>
      </w:divBdr>
    </w:div>
    <w:div w:id="1860585738">
      <w:bodyDiv w:val="1"/>
      <w:marLeft w:val="0"/>
      <w:marRight w:val="0"/>
      <w:marTop w:val="0"/>
      <w:marBottom w:val="0"/>
      <w:divBdr>
        <w:top w:val="none" w:sz="0" w:space="0" w:color="auto"/>
        <w:left w:val="none" w:sz="0" w:space="0" w:color="auto"/>
        <w:bottom w:val="none" w:sz="0" w:space="0" w:color="auto"/>
        <w:right w:val="none" w:sz="0" w:space="0" w:color="auto"/>
      </w:divBdr>
    </w:div>
    <w:div w:id="1860973144">
      <w:bodyDiv w:val="1"/>
      <w:marLeft w:val="0"/>
      <w:marRight w:val="0"/>
      <w:marTop w:val="0"/>
      <w:marBottom w:val="0"/>
      <w:divBdr>
        <w:top w:val="none" w:sz="0" w:space="0" w:color="auto"/>
        <w:left w:val="none" w:sz="0" w:space="0" w:color="auto"/>
        <w:bottom w:val="none" w:sz="0" w:space="0" w:color="auto"/>
        <w:right w:val="none" w:sz="0" w:space="0" w:color="auto"/>
      </w:divBdr>
    </w:div>
    <w:div w:id="1862862357">
      <w:bodyDiv w:val="1"/>
      <w:marLeft w:val="0"/>
      <w:marRight w:val="0"/>
      <w:marTop w:val="0"/>
      <w:marBottom w:val="0"/>
      <w:divBdr>
        <w:top w:val="none" w:sz="0" w:space="0" w:color="auto"/>
        <w:left w:val="none" w:sz="0" w:space="0" w:color="auto"/>
        <w:bottom w:val="none" w:sz="0" w:space="0" w:color="auto"/>
        <w:right w:val="none" w:sz="0" w:space="0" w:color="auto"/>
      </w:divBdr>
    </w:div>
    <w:div w:id="1863783418">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75262909">
      <w:bodyDiv w:val="1"/>
      <w:marLeft w:val="0"/>
      <w:marRight w:val="0"/>
      <w:marTop w:val="0"/>
      <w:marBottom w:val="0"/>
      <w:divBdr>
        <w:top w:val="none" w:sz="0" w:space="0" w:color="auto"/>
        <w:left w:val="none" w:sz="0" w:space="0" w:color="auto"/>
        <w:bottom w:val="none" w:sz="0" w:space="0" w:color="auto"/>
        <w:right w:val="none" w:sz="0" w:space="0" w:color="auto"/>
      </w:divBdr>
    </w:div>
    <w:div w:id="1883637786">
      <w:bodyDiv w:val="1"/>
      <w:marLeft w:val="0"/>
      <w:marRight w:val="0"/>
      <w:marTop w:val="0"/>
      <w:marBottom w:val="0"/>
      <w:divBdr>
        <w:top w:val="none" w:sz="0" w:space="0" w:color="auto"/>
        <w:left w:val="none" w:sz="0" w:space="0" w:color="auto"/>
        <w:bottom w:val="none" w:sz="0" w:space="0" w:color="auto"/>
        <w:right w:val="none" w:sz="0" w:space="0" w:color="auto"/>
      </w:divBdr>
    </w:div>
    <w:div w:id="1888761093">
      <w:bodyDiv w:val="1"/>
      <w:marLeft w:val="0"/>
      <w:marRight w:val="0"/>
      <w:marTop w:val="0"/>
      <w:marBottom w:val="0"/>
      <w:divBdr>
        <w:top w:val="none" w:sz="0" w:space="0" w:color="auto"/>
        <w:left w:val="none" w:sz="0" w:space="0" w:color="auto"/>
        <w:bottom w:val="none" w:sz="0" w:space="0" w:color="auto"/>
        <w:right w:val="none" w:sz="0" w:space="0" w:color="auto"/>
      </w:divBdr>
    </w:div>
    <w:div w:id="1902446531">
      <w:bodyDiv w:val="1"/>
      <w:marLeft w:val="0"/>
      <w:marRight w:val="0"/>
      <w:marTop w:val="0"/>
      <w:marBottom w:val="0"/>
      <w:divBdr>
        <w:top w:val="none" w:sz="0" w:space="0" w:color="auto"/>
        <w:left w:val="none" w:sz="0" w:space="0" w:color="auto"/>
        <w:bottom w:val="none" w:sz="0" w:space="0" w:color="auto"/>
        <w:right w:val="none" w:sz="0" w:space="0" w:color="auto"/>
      </w:divBdr>
    </w:div>
    <w:div w:id="1909994673">
      <w:bodyDiv w:val="1"/>
      <w:marLeft w:val="0"/>
      <w:marRight w:val="0"/>
      <w:marTop w:val="0"/>
      <w:marBottom w:val="0"/>
      <w:divBdr>
        <w:top w:val="none" w:sz="0" w:space="0" w:color="auto"/>
        <w:left w:val="none" w:sz="0" w:space="0" w:color="auto"/>
        <w:bottom w:val="none" w:sz="0" w:space="0" w:color="auto"/>
        <w:right w:val="none" w:sz="0" w:space="0" w:color="auto"/>
      </w:divBdr>
    </w:div>
    <w:div w:id="1921787154">
      <w:bodyDiv w:val="1"/>
      <w:marLeft w:val="0"/>
      <w:marRight w:val="0"/>
      <w:marTop w:val="0"/>
      <w:marBottom w:val="0"/>
      <w:divBdr>
        <w:top w:val="none" w:sz="0" w:space="0" w:color="auto"/>
        <w:left w:val="none" w:sz="0" w:space="0" w:color="auto"/>
        <w:bottom w:val="none" w:sz="0" w:space="0" w:color="auto"/>
        <w:right w:val="none" w:sz="0" w:space="0" w:color="auto"/>
      </w:divBdr>
    </w:div>
    <w:div w:id="1926647058">
      <w:bodyDiv w:val="1"/>
      <w:marLeft w:val="0"/>
      <w:marRight w:val="0"/>
      <w:marTop w:val="0"/>
      <w:marBottom w:val="0"/>
      <w:divBdr>
        <w:top w:val="none" w:sz="0" w:space="0" w:color="auto"/>
        <w:left w:val="none" w:sz="0" w:space="0" w:color="auto"/>
        <w:bottom w:val="none" w:sz="0" w:space="0" w:color="auto"/>
        <w:right w:val="none" w:sz="0" w:space="0" w:color="auto"/>
      </w:divBdr>
    </w:div>
    <w:div w:id="1934775033">
      <w:bodyDiv w:val="1"/>
      <w:marLeft w:val="0"/>
      <w:marRight w:val="0"/>
      <w:marTop w:val="0"/>
      <w:marBottom w:val="0"/>
      <w:divBdr>
        <w:top w:val="none" w:sz="0" w:space="0" w:color="auto"/>
        <w:left w:val="none" w:sz="0" w:space="0" w:color="auto"/>
        <w:bottom w:val="none" w:sz="0" w:space="0" w:color="auto"/>
        <w:right w:val="none" w:sz="0" w:space="0" w:color="auto"/>
      </w:divBdr>
    </w:div>
    <w:div w:id="1937207210">
      <w:bodyDiv w:val="1"/>
      <w:marLeft w:val="0"/>
      <w:marRight w:val="0"/>
      <w:marTop w:val="0"/>
      <w:marBottom w:val="0"/>
      <w:divBdr>
        <w:top w:val="none" w:sz="0" w:space="0" w:color="auto"/>
        <w:left w:val="none" w:sz="0" w:space="0" w:color="auto"/>
        <w:bottom w:val="none" w:sz="0" w:space="0" w:color="auto"/>
        <w:right w:val="none" w:sz="0" w:space="0" w:color="auto"/>
      </w:divBdr>
    </w:div>
    <w:div w:id="1941403764">
      <w:bodyDiv w:val="1"/>
      <w:marLeft w:val="0"/>
      <w:marRight w:val="0"/>
      <w:marTop w:val="0"/>
      <w:marBottom w:val="0"/>
      <w:divBdr>
        <w:top w:val="none" w:sz="0" w:space="0" w:color="auto"/>
        <w:left w:val="none" w:sz="0" w:space="0" w:color="auto"/>
        <w:bottom w:val="none" w:sz="0" w:space="0" w:color="auto"/>
        <w:right w:val="none" w:sz="0" w:space="0" w:color="auto"/>
      </w:divBdr>
    </w:div>
    <w:div w:id="1943225269">
      <w:bodyDiv w:val="1"/>
      <w:marLeft w:val="0"/>
      <w:marRight w:val="0"/>
      <w:marTop w:val="0"/>
      <w:marBottom w:val="0"/>
      <w:divBdr>
        <w:top w:val="none" w:sz="0" w:space="0" w:color="auto"/>
        <w:left w:val="none" w:sz="0" w:space="0" w:color="auto"/>
        <w:bottom w:val="none" w:sz="0" w:space="0" w:color="auto"/>
        <w:right w:val="none" w:sz="0" w:space="0" w:color="auto"/>
      </w:divBdr>
    </w:div>
    <w:div w:id="1948465409">
      <w:bodyDiv w:val="1"/>
      <w:marLeft w:val="0"/>
      <w:marRight w:val="0"/>
      <w:marTop w:val="0"/>
      <w:marBottom w:val="0"/>
      <w:divBdr>
        <w:top w:val="none" w:sz="0" w:space="0" w:color="auto"/>
        <w:left w:val="none" w:sz="0" w:space="0" w:color="auto"/>
        <w:bottom w:val="none" w:sz="0" w:space="0" w:color="auto"/>
        <w:right w:val="none" w:sz="0" w:space="0" w:color="auto"/>
      </w:divBdr>
    </w:div>
    <w:div w:id="1967618874">
      <w:bodyDiv w:val="1"/>
      <w:marLeft w:val="0"/>
      <w:marRight w:val="0"/>
      <w:marTop w:val="0"/>
      <w:marBottom w:val="0"/>
      <w:divBdr>
        <w:top w:val="none" w:sz="0" w:space="0" w:color="auto"/>
        <w:left w:val="none" w:sz="0" w:space="0" w:color="auto"/>
        <w:bottom w:val="none" w:sz="0" w:space="0" w:color="auto"/>
        <w:right w:val="none" w:sz="0" w:space="0" w:color="auto"/>
      </w:divBdr>
    </w:div>
    <w:div w:id="1969236929">
      <w:bodyDiv w:val="1"/>
      <w:marLeft w:val="0"/>
      <w:marRight w:val="0"/>
      <w:marTop w:val="0"/>
      <w:marBottom w:val="0"/>
      <w:divBdr>
        <w:top w:val="none" w:sz="0" w:space="0" w:color="auto"/>
        <w:left w:val="none" w:sz="0" w:space="0" w:color="auto"/>
        <w:bottom w:val="none" w:sz="0" w:space="0" w:color="auto"/>
        <w:right w:val="none" w:sz="0" w:space="0" w:color="auto"/>
      </w:divBdr>
    </w:div>
    <w:div w:id="1976910121">
      <w:bodyDiv w:val="1"/>
      <w:marLeft w:val="0"/>
      <w:marRight w:val="0"/>
      <w:marTop w:val="0"/>
      <w:marBottom w:val="0"/>
      <w:divBdr>
        <w:top w:val="none" w:sz="0" w:space="0" w:color="auto"/>
        <w:left w:val="none" w:sz="0" w:space="0" w:color="auto"/>
        <w:bottom w:val="none" w:sz="0" w:space="0" w:color="auto"/>
        <w:right w:val="none" w:sz="0" w:space="0" w:color="auto"/>
      </w:divBdr>
    </w:div>
    <w:div w:id="1984776905">
      <w:bodyDiv w:val="1"/>
      <w:marLeft w:val="0"/>
      <w:marRight w:val="0"/>
      <w:marTop w:val="0"/>
      <w:marBottom w:val="0"/>
      <w:divBdr>
        <w:top w:val="none" w:sz="0" w:space="0" w:color="auto"/>
        <w:left w:val="none" w:sz="0" w:space="0" w:color="auto"/>
        <w:bottom w:val="none" w:sz="0" w:space="0" w:color="auto"/>
        <w:right w:val="none" w:sz="0" w:space="0" w:color="auto"/>
      </w:divBdr>
    </w:div>
    <w:div w:id="1988166060">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5255286">
      <w:bodyDiv w:val="1"/>
      <w:marLeft w:val="0"/>
      <w:marRight w:val="0"/>
      <w:marTop w:val="0"/>
      <w:marBottom w:val="0"/>
      <w:divBdr>
        <w:top w:val="none" w:sz="0" w:space="0" w:color="auto"/>
        <w:left w:val="none" w:sz="0" w:space="0" w:color="auto"/>
        <w:bottom w:val="none" w:sz="0" w:space="0" w:color="auto"/>
        <w:right w:val="none" w:sz="0" w:space="0" w:color="auto"/>
      </w:divBdr>
    </w:div>
    <w:div w:id="2031055830">
      <w:bodyDiv w:val="1"/>
      <w:marLeft w:val="0"/>
      <w:marRight w:val="0"/>
      <w:marTop w:val="0"/>
      <w:marBottom w:val="0"/>
      <w:divBdr>
        <w:top w:val="none" w:sz="0" w:space="0" w:color="auto"/>
        <w:left w:val="none" w:sz="0" w:space="0" w:color="auto"/>
        <w:bottom w:val="none" w:sz="0" w:space="0" w:color="auto"/>
        <w:right w:val="none" w:sz="0" w:space="0" w:color="auto"/>
      </w:divBdr>
    </w:div>
    <w:div w:id="2032099679">
      <w:bodyDiv w:val="1"/>
      <w:marLeft w:val="0"/>
      <w:marRight w:val="0"/>
      <w:marTop w:val="0"/>
      <w:marBottom w:val="0"/>
      <w:divBdr>
        <w:top w:val="none" w:sz="0" w:space="0" w:color="auto"/>
        <w:left w:val="none" w:sz="0" w:space="0" w:color="auto"/>
        <w:bottom w:val="none" w:sz="0" w:space="0" w:color="auto"/>
        <w:right w:val="none" w:sz="0" w:space="0" w:color="auto"/>
      </w:divBdr>
    </w:div>
    <w:div w:id="2035687956">
      <w:bodyDiv w:val="1"/>
      <w:marLeft w:val="0"/>
      <w:marRight w:val="0"/>
      <w:marTop w:val="0"/>
      <w:marBottom w:val="0"/>
      <w:divBdr>
        <w:top w:val="none" w:sz="0" w:space="0" w:color="auto"/>
        <w:left w:val="none" w:sz="0" w:space="0" w:color="auto"/>
        <w:bottom w:val="none" w:sz="0" w:space="0" w:color="auto"/>
        <w:right w:val="none" w:sz="0" w:space="0" w:color="auto"/>
      </w:divBdr>
    </w:div>
    <w:div w:id="2038238988">
      <w:bodyDiv w:val="1"/>
      <w:marLeft w:val="0"/>
      <w:marRight w:val="0"/>
      <w:marTop w:val="0"/>
      <w:marBottom w:val="0"/>
      <w:divBdr>
        <w:top w:val="none" w:sz="0" w:space="0" w:color="auto"/>
        <w:left w:val="none" w:sz="0" w:space="0" w:color="auto"/>
        <w:bottom w:val="none" w:sz="0" w:space="0" w:color="auto"/>
        <w:right w:val="none" w:sz="0" w:space="0" w:color="auto"/>
      </w:divBdr>
    </w:div>
    <w:div w:id="2041936187">
      <w:bodyDiv w:val="1"/>
      <w:marLeft w:val="0"/>
      <w:marRight w:val="0"/>
      <w:marTop w:val="0"/>
      <w:marBottom w:val="0"/>
      <w:divBdr>
        <w:top w:val="none" w:sz="0" w:space="0" w:color="auto"/>
        <w:left w:val="none" w:sz="0" w:space="0" w:color="auto"/>
        <w:bottom w:val="none" w:sz="0" w:space="0" w:color="auto"/>
        <w:right w:val="none" w:sz="0" w:space="0" w:color="auto"/>
      </w:divBdr>
    </w:div>
    <w:div w:id="2046326642">
      <w:bodyDiv w:val="1"/>
      <w:marLeft w:val="0"/>
      <w:marRight w:val="0"/>
      <w:marTop w:val="0"/>
      <w:marBottom w:val="0"/>
      <w:divBdr>
        <w:top w:val="none" w:sz="0" w:space="0" w:color="auto"/>
        <w:left w:val="none" w:sz="0" w:space="0" w:color="auto"/>
        <w:bottom w:val="none" w:sz="0" w:space="0" w:color="auto"/>
        <w:right w:val="none" w:sz="0" w:space="0" w:color="auto"/>
      </w:divBdr>
    </w:div>
    <w:div w:id="2051949120">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3211277">
      <w:bodyDiv w:val="1"/>
      <w:marLeft w:val="0"/>
      <w:marRight w:val="0"/>
      <w:marTop w:val="0"/>
      <w:marBottom w:val="0"/>
      <w:divBdr>
        <w:top w:val="none" w:sz="0" w:space="0" w:color="auto"/>
        <w:left w:val="none" w:sz="0" w:space="0" w:color="auto"/>
        <w:bottom w:val="none" w:sz="0" w:space="0" w:color="auto"/>
        <w:right w:val="none" w:sz="0" w:space="0" w:color="auto"/>
      </w:divBdr>
    </w:div>
    <w:div w:id="2069719274">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583806">
      <w:bodyDiv w:val="1"/>
      <w:marLeft w:val="0"/>
      <w:marRight w:val="0"/>
      <w:marTop w:val="0"/>
      <w:marBottom w:val="0"/>
      <w:divBdr>
        <w:top w:val="none" w:sz="0" w:space="0" w:color="auto"/>
        <w:left w:val="none" w:sz="0" w:space="0" w:color="auto"/>
        <w:bottom w:val="none" w:sz="0" w:space="0" w:color="auto"/>
        <w:right w:val="none" w:sz="0" w:space="0" w:color="auto"/>
      </w:divBdr>
    </w:div>
    <w:div w:id="2083680305">
      <w:bodyDiv w:val="1"/>
      <w:marLeft w:val="0"/>
      <w:marRight w:val="0"/>
      <w:marTop w:val="0"/>
      <w:marBottom w:val="0"/>
      <w:divBdr>
        <w:top w:val="none" w:sz="0" w:space="0" w:color="auto"/>
        <w:left w:val="none" w:sz="0" w:space="0" w:color="auto"/>
        <w:bottom w:val="none" w:sz="0" w:space="0" w:color="auto"/>
        <w:right w:val="none" w:sz="0" w:space="0" w:color="auto"/>
      </w:divBdr>
    </w:div>
    <w:div w:id="2089034116">
      <w:bodyDiv w:val="1"/>
      <w:marLeft w:val="0"/>
      <w:marRight w:val="0"/>
      <w:marTop w:val="0"/>
      <w:marBottom w:val="0"/>
      <w:divBdr>
        <w:top w:val="none" w:sz="0" w:space="0" w:color="auto"/>
        <w:left w:val="none" w:sz="0" w:space="0" w:color="auto"/>
        <w:bottom w:val="none" w:sz="0" w:space="0" w:color="auto"/>
        <w:right w:val="none" w:sz="0" w:space="0" w:color="auto"/>
      </w:divBdr>
    </w:div>
    <w:div w:id="2092195549">
      <w:bodyDiv w:val="1"/>
      <w:marLeft w:val="0"/>
      <w:marRight w:val="0"/>
      <w:marTop w:val="0"/>
      <w:marBottom w:val="0"/>
      <w:divBdr>
        <w:top w:val="none" w:sz="0" w:space="0" w:color="auto"/>
        <w:left w:val="none" w:sz="0" w:space="0" w:color="auto"/>
        <w:bottom w:val="none" w:sz="0" w:space="0" w:color="auto"/>
        <w:right w:val="none" w:sz="0" w:space="0" w:color="auto"/>
      </w:divBdr>
    </w:div>
    <w:div w:id="2098138667">
      <w:bodyDiv w:val="1"/>
      <w:marLeft w:val="0"/>
      <w:marRight w:val="0"/>
      <w:marTop w:val="0"/>
      <w:marBottom w:val="0"/>
      <w:divBdr>
        <w:top w:val="none" w:sz="0" w:space="0" w:color="auto"/>
        <w:left w:val="none" w:sz="0" w:space="0" w:color="auto"/>
        <w:bottom w:val="none" w:sz="0" w:space="0" w:color="auto"/>
        <w:right w:val="none" w:sz="0" w:space="0" w:color="auto"/>
      </w:divBdr>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5299405">
      <w:bodyDiv w:val="1"/>
      <w:marLeft w:val="0"/>
      <w:marRight w:val="0"/>
      <w:marTop w:val="0"/>
      <w:marBottom w:val="0"/>
      <w:divBdr>
        <w:top w:val="none" w:sz="0" w:space="0" w:color="auto"/>
        <w:left w:val="none" w:sz="0" w:space="0" w:color="auto"/>
        <w:bottom w:val="none" w:sz="0" w:space="0" w:color="auto"/>
        <w:right w:val="none" w:sz="0" w:space="0" w:color="auto"/>
      </w:divBdr>
    </w:div>
    <w:div w:id="2128693432">
      <w:bodyDiv w:val="1"/>
      <w:marLeft w:val="0"/>
      <w:marRight w:val="0"/>
      <w:marTop w:val="0"/>
      <w:marBottom w:val="0"/>
      <w:divBdr>
        <w:top w:val="none" w:sz="0" w:space="0" w:color="auto"/>
        <w:left w:val="none" w:sz="0" w:space="0" w:color="auto"/>
        <w:bottom w:val="none" w:sz="0" w:space="0" w:color="auto"/>
        <w:right w:val="none" w:sz="0" w:space="0" w:color="auto"/>
      </w:divBdr>
    </w:div>
    <w:div w:id="213930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3GPP_SID_RP213588</b:Tag>
    <b:SourceType>Report</b:SourceType>
    <b:Guid>{BF924D7B-1CA4-461A-84D8-2029025E9748}</b:Guid>
    <b:Author>
      <b:Author>
        <b:Corporate>3GPP RP-213588</b:Corporate>
      </b:Author>
    </b:Author>
    <b:Title>Revised SID on expanded and improved NR positioning (Release 18)</b:Title>
    <b:Year>December 6-17, 2021</b:Year>
    <b:Publisher>3GPP</b:Publisher>
    <b:RefOrder>1</b:RefOrder>
  </b:Source>
  <b:Source>
    <b:Tag>3GPP_TR_38_857_200</b:Tag>
    <b:SourceType>Report</b:SourceType>
    <b:Year>2021-03</b:Year>
    <b:Author>
      <b:Author>
        <b:Corporate>3GPP TR 38.857</b:Corporate>
      </b:Author>
    </b:Author>
    <b:Guid>{287AEC56-16E6-4D7B-A198-3DBEF97E697B}</b:Guid>
    <b:Publisher>3GPP</b:Publisher>
    <b:Title>Technical Specification Group Radio Access Network; Study on NR Positioning Enhancements</b:Title>
    <b:City>Sophia Antipolis</b:City>
    <b:RefOrder>5</b:RefOrder>
  </b:Source>
  <b:Source>
    <b:Tag>3GPP_TR_38_855</b:Tag>
    <b:SourceType>Report</b:SourceType>
    <b:Guid>{5781BC85-6BAF-4A69-BC7E-E2629247FE78}</b:Guid>
    <b:Author>
      <b:Author>
        <b:Corporate>3GPP TR 38.855</b:Corporate>
      </b:Author>
    </b:Author>
    <b:Title>Technical Specification Group Access Network: Study on NR positioning support</b:Title>
    <b:Year>2019-03</b:Year>
    <b:Publisher>3GPP</b:Publisher>
    <b:RefOrder>4</b:RefOrder>
  </b:Source>
  <b:Source>
    <b:Tag>3GPP_TR_38_901</b:Tag>
    <b:SourceType>Report</b:SourceType>
    <b:Guid>{EF6D788E-6252-41B2-822D-A8615C0DCBF1}</b:Guid>
    <b:Author>
      <b:Author>
        <b:Corporate>3GPP TR38.901</b:Corporate>
      </b:Author>
    </b:Author>
    <b:Title>Technical Specification Group Radio Access Network; Study on channel models for frequencies from 0.5 to 100 GHz</b:Title>
    <b:Year>2022-03</b:Year>
    <b:Publisher>3GPP</b:Publisher>
    <b:RefOrder>3</b:RefOrder>
  </b:Source>
  <b:Source>
    <b:Tag>3GPP_TR_37_885</b:Tag>
    <b:SourceType>Report</b:SourceType>
    <b:Guid>{AEC975AA-B5C8-43A3-BFD1-5815EA8BA59B}</b:Guid>
    <b:Author>
      <b:Author>
        <b:Corporate>3GPP TR37.885</b:Corporate>
      </b:Author>
    </b:Author>
    <b:Title>Technical Specification Group Radio Access Network; Study on evaluation methodology of new Vehicle-to-Everything (V2X) use cases for LTE and NR</b:Title>
    <b:Year>2019-06</b:Year>
    <b:Publisher>3GPP</b:Publisher>
    <b:RefOrder>2</b:RefOrder>
  </b:Source>
  <b:Source>
    <b:Tag>3GPP_R1_2204833</b:Tag>
    <b:SourceType>Report</b:SourceType>
    <b:Guid>{0D146C26-7645-4A20-9257-B935F155BCF3}</b:Guid>
    <b:Author>
      <b:Author>
        <b:Corporate>3GPP R1-2204833</b:Corporate>
      </b:Author>
    </b:Author>
    <b:Title>SL positioning scenarios and requirements</b:Title>
    <b:Year>May 9-20, 2022</b:Year>
    <b:Publisher>Fraunhofer</b:Publisher>
    <b:City>eMeeting RAN1</b:City>
    <b:RefOrder>6</b:RefOrder>
  </b:Source>
</b:Sources>
</file>

<file path=customXml/itemProps1.xml><?xml version="1.0" encoding="utf-8"?>
<ds:datastoreItem xmlns:ds="http://schemas.openxmlformats.org/officeDocument/2006/customXml" ds:itemID="{E3371784-9DFA-43A2-BCE8-16B08ABA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1658</Words>
  <Characters>10447</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3</cp:revision>
  <dcterms:created xsi:type="dcterms:W3CDTF">2022-08-12T16:09:00Z</dcterms:created>
  <dcterms:modified xsi:type="dcterms:W3CDTF">2022-08-12T16:10:00Z</dcterms:modified>
</cp:coreProperties>
</file>