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D2BBA" w14:textId="012494EA" w:rsidR="004947B0" w:rsidRPr="004947B0" w:rsidRDefault="004947B0" w:rsidP="004947B0">
      <w:pPr>
        <w:widowControl/>
        <w:tabs>
          <w:tab w:val="center" w:pos="4536"/>
          <w:tab w:val="right" w:pos="7938"/>
          <w:tab w:val="right" w:pos="9639"/>
        </w:tabs>
        <w:ind w:right="2"/>
        <w:jc w:val="left"/>
        <w:rPr>
          <w:rFonts w:ascii="Arial" w:eastAsia="Batang" w:hAnsi="Arial" w:cs="Arial"/>
          <w:b/>
          <w:bCs/>
          <w:kern w:val="0"/>
          <w:sz w:val="28"/>
          <w:szCs w:val="24"/>
          <w:lang w:val="en-GB" w:eastAsia="en-US"/>
        </w:rPr>
      </w:pPr>
      <w:r w:rsidRPr="004947B0">
        <w:rPr>
          <w:rFonts w:ascii="Arial" w:eastAsia="Batang" w:hAnsi="Arial" w:cs="Arial"/>
          <w:b/>
          <w:bCs/>
          <w:kern w:val="0"/>
          <w:sz w:val="28"/>
          <w:szCs w:val="24"/>
          <w:lang w:val="en-GB" w:eastAsia="en-US"/>
        </w:rPr>
        <w:t>3GPP TSG RAN WG1 #110</w:t>
      </w:r>
      <w:r w:rsidRPr="004947B0">
        <w:rPr>
          <w:rFonts w:ascii="Arial" w:eastAsia="Batang" w:hAnsi="Arial" w:cs="Arial"/>
          <w:b/>
          <w:bCs/>
          <w:kern w:val="0"/>
          <w:sz w:val="28"/>
          <w:szCs w:val="24"/>
          <w:lang w:val="en-GB" w:eastAsia="en-US"/>
        </w:rPr>
        <w:tab/>
      </w:r>
      <w:r w:rsidRPr="004947B0">
        <w:rPr>
          <w:rFonts w:ascii="Arial" w:eastAsia="Batang" w:hAnsi="Arial" w:cs="Arial"/>
          <w:b/>
          <w:bCs/>
          <w:kern w:val="0"/>
          <w:sz w:val="28"/>
          <w:szCs w:val="24"/>
          <w:lang w:val="en-GB" w:eastAsia="en-US"/>
        </w:rPr>
        <w:tab/>
      </w:r>
      <w:r w:rsidR="00F44A4A" w:rsidRPr="00F44A4A">
        <w:rPr>
          <w:rFonts w:ascii="Arial" w:eastAsia="Batang" w:hAnsi="Arial" w:cs="Arial"/>
          <w:b/>
          <w:bCs/>
          <w:kern w:val="0"/>
          <w:sz w:val="28"/>
          <w:szCs w:val="24"/>
          <w:lang w:val="en-GB" w:eastAsia="en-US"/>
        </w:rPr>
        <w:t>R1-2207120</w:t>
      </w:r>
    </w:p>
    <w:p w14:paraId="6DD345D3" w14:textId="77777777" w:rsidR="004947B0" w:rsidRPr="004947B0" w:rsidRDefault="004947B0" w:rsidP="004947B0">
      <w:pPr>
        <w:widowControl/>
        <w:tabs>
          <w:tab w:val="center" w:pos="4536"/>
          <w:tab w:val="right" w:pos="9072"/>
        </w:tabs>
        <w:jc w:val="left"/>
        <w:rPr>
          <w:rFonts w:ascii="Arial" w:eastAsia="ＭＳ 明朝" w:hAnsi="Arial" w:cs="Arial"/>
          <w:b/>
          <w:bCs/>
          <w:kern w:val="0"/>
          <w:sz w:val="28"/>
          <w:szCs w:val="24"/>
          <w:lang w:val="en-GB"/>
        </w:rPr>
      </w:pPr>
      <w:bookmarkStart w:id="0" w:name="_Hlk110871763"/>
      <w:r w:rsidRPr="004947B0">
        <w:rPr>
          <w:rFonts w:ascii="Arial" w:eastAsia="ＭＳ 明朝" w:hAnsi="Arial" w:cs="Arial"/>
          <w:b/>
          <w:bCs/>
          <w:kern w:val="0"/>
          <w:sz w:val="28"/>
          <w:szCs w:val="24"/>
          <w:lang w:val="en-GB"/>
        </w:rPr>
        <w:t>Toulouse, France, August 22</w:t>
      </w:r>
      <w:r w:rsidRPr="004947B0">
        <w:rPr>
          <w:rFonts w:ascii="Arial" w:eastAsia="ＭＳ 明朝" w:hAnsi="Arial" w:cs="Arial"/>
          <w:b/>
          <w:bCs/>
          <w:kern w:val="0"/>
          <w:sz w:val="28"/>
          <w:szCs w:val="24"/>
          <w:vertAlign w:val="superscript"/>
          <w:lang w:val="en-GB"/>
        </w:rPr>
        <w:t>nd</w:t>
      </w:r>
      <w:r w:rsidRPr="004947B0">
        <w:rPr>
          <w:rFonts w:ascii="Arial" w:eastAsia="ＭＳ 明朝" w:hAnsi="Arial" w:cs="Arial"/>
          <w:b/>
          <w:bCs/>
          <w:kern w:val="0"/>
          <w:sz w:val="28"/>
          <w:szCs w:val="24"/>
          <w:lang w:val="en-GB"/>
        </w:rPr>
        <w:t xml:space="preserve"> – 26</w:t>
      </w:r>
      <w:r w:rsidRPr="004947B0">
        <w:rPr>
          <w:rFonts w:ascii="Arial" w:eastAsia="ＭＳ 明朝" w:hAnsi="Arial" w:cs="Arial"/>
          <w:b/>
          <w:bCs/>
          <w:kern w:val="0"/>
          <w:sz w:val="28"/>
          <w:szCs w:val="24"/>
          <w:vertAlign w:val="superscript"/>
          <w:lang w:val="en-GB"/>
        </w:rPr>
        <w:t>th</w:t>
      </w:r>
      <w:r w:rsidRPr="004947B0">
        <w:rPr>
          <w:rFonts w:ascii="Arial" w:eastAsia="ＭＳ 明朝" w:hAnsi="Arial" w:cs="Arial"/>
          <w:b/>
          <w:bCs/>
          <w:kern w:val="0"/>
          <w:sz w:val="28"/>
          <w:szCs w:val="24"/>
          <w:lang w:val="en-GB"/>
        </w:rPr>
        <w:t>, 2022</w:t>
      </w:r>
      <w:bookmarkEnd w:id="0"/>
    </w:p>
    <w:p w14:paraId="5D2AA5E3" w14:textId="77777777" w:rsidR="004947B0" w:rsidRPr="004947B0" w:rsidRDefault="004947B0" w:rsidP="004947B0">
      <w:pPr>
        <w:widowControl/>
        <w:jc w:val="left"/>
        <w:rPr>
          <w:rFonts w:ascii="Times" w:eastAsia="Batang" w:hAnsi="Times" w:cs="Times New Roman"/>
          <w:kern w:val="0"/>
          <w:sz w:val="20"/>
          <w:szCs w:val="20"/>
          <w:lang w:val="en-GB" w:eastAsia="en-US"/>
        </w:rPr>
      </w:pPr>
    </w:p>
    <w:p w14:paraId="482AE795" w14:textId="7B95619A"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 xml:space="preserve">Source: </w:t>
      </w:r>
      <w:r w:rsidRPr="004947B0">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Rakuten Mobile Inc</w:t>
      </w:r>
      <w:r w:rsidR="001230C0">
        <w:rPr>
          <w:rFonts w:ascii="Arial" w:eastAsia="Batang" w:hAnsi="Arial" w:cs="Times New Roman"/>
          <w:b/>
          <w:kern w:val="0"/>
          <w:sz w:val="22"/>
          <w:szCs w:val="20"/>
          <w:lang w:val="en-GB" w:eastAsia="en-US"/>
        </w:rPr>
        <w:t>.</w:t>
      </w:r>
    </w:p>
    <w:p w14:paraId="31030B1C" w14:textId="1571D95A" w:rsid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Title:</w:t>
      </w:r>
      <w:bookmarkStart w:id="1" w:name="Title"/>
      <w:bookmarkEnd w:id="1"/>
      <w:r w:rsidRPr="004947B0">
        <w:rPr>
          <w:rFonts w:ascii="Arial" w:eastAsia="Batang" w:hAnsi="Arial" w:cs="Times New Roman"/>
          <w:b/>
          <w:kern w:val="0"/>
          <w:sz w:val="22"/>
          <w:szCs w:val="20"/>
          <w:lang w:val="en-GB" w:eastAsia="en-US"/>
        </w:rPr>
        <w:tab/>
      </w:r>
      <w:r w:rsidR="00A45DF8">
        <w:rPr>
          <w:rFonts w:ascii="Arial" w:eastAsia="Batang" w:hAnsi="Arial" w:cs="Times New Roman"/>
          <w:b/>
          <w:kern w:val="0"/>
          <w:sz w:val="22"/>
          <w:szCs w:val="20"/>
          <w:lang w:val="en-GB" w:eastAsia="en-US"/>
        </w:rPr>
        <w:t xml:space="preserve">Discussion on </w:t>
      </w:r>
      <w:r w:rsidR="00B26C7C">
        <w:rPr>
          <w:rFonts w:ascii="Arial" w:eastAsia="Batang" w:hAnsi="Arial" w:cs="Times New Roman"/>
          <w:b/>
          <w:kern w:val="0"/>
          <w:sz w:val="22"/>
          <w:szCs w:val="20"/>
          <w:lang w:val="en-GB" w:eastAsia="en-US"/>
        </w:rPr>
        <w:t xml:space="preserve">side control information </w:t>
      </w:r>
      <w:r w:rsidR="00A7351B">
        <w:rPr>
          <w:rFonts w:ascii="Arial" w:eastAsia="Batang" w:hAnsi="Arial" w:cs="Times New Roman"/>
          <w:b/>
          <w:kern w:val="0"/>
          <w:sz w:val="22"/>
          <w:szCs w:val="20"/>
          <w:lang w:val="en-GB" w:eastAsia="en-US"/>
        </w:rPr>
        <w:t>for NCR</w:t>
      </w:r>
    </w:p>
    <w:p w14:paraId="1478DC07" w14:textId="76523080" w:rsidR="00A45DF8" w:rsidRPr="004947B0" w:rsidRDefault="00A45DF8" w:rsidP="004947B0">
      <w:pPr>
        <w:widowControl/>
        <w:tabs>
          <w:tab w:val="left" w:pos="1985"/>
          <w:tab w:val="left" w:pos="2835"/>
          <w:tab w:val="right" w:pos="9072"/>
          <w:tab w:val="right" w:pos="10206"/>
        </w:tabs>
        <w:jc w:val="left"/>
        <w:rPr>
          <w:rFonts w:ascii="Arial" w:hAnsi="Arial" w:cs="Times New Roman"/>
          <w:b/>
          <w:kern w:val="0"/>
          <w:sz w:val="22"/>
          <w:szCs w:val="20"/>
          <w:lang w:val="en-GB"/>
        </w:rPr>
      </w:pPr>
      <w:r>
        <w:rPr>
          <w:rFonts w:ascii="Arial" w:hAnsi="Arial" w:cs="Times New Roman" w:hint="eastAsia"/>
          <w:b/>
          <w:kern w:val="0"/>
          <w:sz w:val="22"/>
          <w:szCs w:val="20"/>
          <w:lang w:val="en-GB"/>
        </w:rPr>
        <w:t>A</w:t>
      </w:r>
      <w:r>
        <w:rPr>
          <w:rFonts w:ascii="Arial" w:hAnsi="Arial" w:cs="Times New Roman"/>
          <w:b/>
          <w:kern w:val="0"/>
          <w:sz w:val="22"/>
          <w:szCs w:val="20"/>
          <w:lang w:val="en-GB"/>
        </w:rPr>
        <w:t>genda:</w:t>
      </w:r>
      <w:r>
        <w:rPr>
          <w:rFonts w:ascii="Arial" w:hAnsi="Arial" w:cs="Times New Roman"/>
          <w:b/>
          <w:kern w:val="0"/>
          <w:sz w:val="22"/>
          <w:szCs w:val="20"/>
          <w:lang w:val="en-GB"/>
        </w:rPr>
        <w:tab/>
      </w:r>
      <w:r w:rsidR="00C04A41">
        <w:rPr>
          <w:rFonts w:ascii="Arial" w:hAnsi="Arial" w:cs="Times New Roman"/>
          <w:b/>
          <w:kern w:val="0"/>
          <w:sz w:val="22"/>
          <w:szCs w:val="20"/>
          <w:lang w:val="en-GB"/>
        </w:rPr>
        <w:t>9.</w:t>
      </w:r>
      <w:r w:rsidR="00B26C7C">
        <w:rPr>
          <w:rFonts w:ascii="Arial" w:hAnsi="Arial" w:cs="Times New Roman"/>
          <w:b/>
          <w:kern w:val="0"/>
          <w:sz w:val="22"/>
          <w:szCs w:val="20"/>
          <w:lang w:val="en-GB"/>
        </w:rPr>
        <w:t>8.1</w:t>
      </w:r>
    </w:p>
    <w:p w14:paraId="5CCDEBB0" w14:textId="6D4F47CF"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Document for:</w:t>
      </w:r>
      <w:r w:rsidRPr="004947B0">
        <w:rPr>
          <w:rFonts w:ascii="Arial" w:eastAsia="Batang" w:hAnsi="Arial" w:cs="Times New Roman"/>
          <w:b/>
          <w:kern w:val="0"/>
          <w:sz w:val="22"/>
          <w:szCs w:val="20"/>
          <w:lang w:val="en-GB" w:eastAsia="en-US"/>
        </w:rPr>
        <w:tab/>
      </w:r>
      <w:bookmarkStart w:id="2" w:name="DocumentFor"/>
      <w:bookmarkEnd w:id="2"/>
      <w:r>
        <w:rPr>
          <w:rFonts w:ascii="Arial" w:eastAsia="Batang" w:hAnsi="Arial" w:cs="Times New Roman"/>
          <w:b/>
          <w:kern w:val="0"/>
          <w:sz w:val="22"/>
          <w:szCs w:val="20"/>
          <w:lang w:val="en-GB" w:eastAsia="en-US"/>
        </w:rPr>
        <w:t>Discussion</w:t>
      </w:r>
      <w:r w:rsidR="00474165">
        <w:rPr>
          <w:rFonts w:ascii="Arial" w:eastAsia="Batang" w:hAnsi="Arial" w:cs="Times New Roman"/>
          <w:b/>
          <w:kern w:val="0"/>
          <w:sz w:val="22"/>
          <w:szCs w:val="20"/>
          <w:lang w:val="en-GB" w:eastAsia="en-US"/>
        </w:rPr>
        <w:t xml:space="preserve"> and decision</w:t>
      </w:r>
    </w:p>
    <w:p w14:paraId="2239D8E9" w14:textId="77777777" w:rsidR="004947B0" w:rsidRPr="004947B0" w:rsidRDefault="004947B0" w:rsidP="004947B0">
      <w:pPr>
        <w:widowControl/>
        <w:pBdr>
          <w:bottom w:val="single" w:sz="4" w:space="1" w:color="auto"/>
        </w:pBdr>
        <w:jc w:val="left"/>
        <w:rPr>
          <w:rFonts w:ascii="Times" w:eastAsia="Batang" w:hAnsi="Times" w:cs="Times New Roman"/>
          <w:kern w:val="0"/>
          <w:sz w:val="20"/>
          <w:szCs w:val="24"/>
          <w:lang w:val="en-GB" w:eastAsia="en-US"/>
        </w:rPr>
      </w:pPr>
    </w:p>
    <w:p w14:paraId="20431BF8" w14:textId="6A765A32" w:rsidR="004947B0" w:rsidRPr="00AB3585" w:rsidRDefault="00A45DF8" w:rsidP="00AB3585">
      <w:pPr>
        <w:pStyle w:val="1"/>
      </w:pPr>
      <w:r w:rsidRPr="00AB3585">
        <w:rPr>
          <w:rFonts w:hint="eastAsia"/>
        </w:rPr>
        <w:t>1</w:t>
      </w:r>
      <w:r w:rsidR="00CC5167" w:rsidRPr="00AB3585">
        <w:t>.</w:t>
      </w:r>
      <w:r w:rsidRPr="00AB3585">
        <w:t xml:space="preserve"> </w:t>
      </w:r>
      <w:r w:rsidR="00AB3585" w:rsidRPr="00AB3585">
        <w:t>Background</w:t>
      </w:r>
    </w:p>
    <w:p w14:paraId="658A84D2" w14:textId="1A838E18" w:rsidR="00E844EB" w:rsidRDefault="00170B3F" w:rsidP="00E844EB">
      <w:pPr>
        <w:rPr>
          <w:rFonts w:ascii="Times" w:hAnsi="Times" w:cs="Times"/>
          <w:lang w:val="en-GB"/>
        </w:rPr>
      </w:pPr>
      <w:r w:rsidRPr="00765CB0">
        <w:rPr>
          <w:rFonts w:ascii="Times" w:hAnsi="Times" w:cs="Times"/>
          <w:noProof/>
          <w:lang w:val="en-GB"/>
        </w:rPr>
        <mc:AlternateContent>
          <mc:Choice Requires="wps">
            <w:drawing>
              <wp:anchor distT="45720" distB="45720" distL="114300" distR="114300" simplePos="0" relativeHeight="251659264" behindDoc="0" locked="1" layoutInCell="1" allowOverlap="0" wp14:anchorId="5C09DFB2" wp14:editId="5DABCE44">
                <wp:simplePos x="0" y="0"/>
                <wp:positionH relativeFrom="margin">
                  <wp:align>left</wp:align>
                </wp:positionH>
                <wp:positionV relativeFrom="paragraph">
                  <wp:posOffset>605790</wp:posOffset>
                </wp:positionV>
                <wp:extent cx="5335270" cy="5041900"/>
                <wp:effectExtent l="0" t="0" r="17780" b="2540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5270" cy="5041900"/>
                        </a:xfrm>
                        <a:prstGeom prst="rect">
                          <a:avLst/>
                        </a:prstGeom>
                        <a:solidFill>
                          <a:srgbClr val="FFFFFF"/>
                        </a:solidFill>
                        <a:ln w="9525">
                          <a:solidFill>
                            <a:srgbClr val="000000"/>
                          </a:solidFill>
                          <a:miter lim="800000"/>
                          <a:headEnd/>
                          <a:tailEnd/>
                        </a:ln>
                      </wps:spPr>
                      <wps:txbx>
                        <w:txbxContent>
                          <w:p w14:paraId="7C11DFAD" w14:textId="77777777" w:rsidR="007219BC" w:rsidRPr="007219BC" w:rsidRDefault="00170B3F"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bookmarkStart w:id="3" w:name="_Hlk89819652"/>
                            <w:r w:rsidRPr="007D598F">
                              <w:rPr>
                                <w:rFonts w:ascii="Times New Roman" w:eastAsia="Malgun Gothic" w:hAnsi="Times New Roman" w:cs="Times New Roman"/>
                                <w:bCs/>
                                <w:kern w:val="0"/>
                                <w:sz w:val="18"/>
                                <w:szCs w:val="18"/>
                                <w:lang w:val="en-GB" w:eastAsia="ko-KR"/>
                              </w:rPr>
                              <w:t xml:space="preserve"> </w:t>
                            </w:r>
                            <w:bookmarkEnd w:id="3"/>
                            <w:r w:rsidR="007219BC" w:rsidRPr="007219BC">
                              <w:rPr>
                                <w:rFonts w:ascii="Times New Roman" w:eastAsia="Malgun Gothic" w:hAnsi="Times New Roman" w:cs="Times New Roman" w:hint="eastAsia"/>
                                <w:bCs/>
                                <w:kern w:val="0"/>
                                <w:sz w:val="18"/>
                                <w:szCs w:val="18"/>
                                <w:lang w:val="en-GB" w:eastAsia="ko-KR"/>
                              </w:rPr>
                              <w:t>The</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study</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on</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NR</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network-controlled</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repeaters</w:t>
                            </w:r>
                            <w:r w:rsidR="007219BC" w:rsidRPr="007219BC">
                              <w:rPr>
                                <w:rFonts w:ascii="Times New Roman" w:eastAsia="Malgun Gothic" w:hAnsi="Times New Roman" w:cs="Times New Roman"/>
                                <w:bCs/>
                                <w:kern w:val="0"/>
                                <w:sz w:val="18"/>
                                <w:szCs w:val="18"/>
                                <w:lang w:val="en-GB" w:eastAsia="ko-KR"/>
                              </w:rPr>
                              <w:t xml:space="preserve"> is </w:t>
                            </w:r>
                            <w:r w:rsidR="007219BC" w:rsidRPr="007219BC">
                              <w:rPr>
                                <w:rFonts w:ascii="Times New Roman" w:eastAsia="Malgun Gothic" w:hAnsi="Times New Roman" w:cs="Times New Roman" w:hint="eastAsia"/>
                                <w:bCs/>
                                <w:kern w:val="0"/>
                                <w:sz w:val="18"/>
                                <w:szCs w:val="18"/>
                                <w:lang w:val="en-GB" w:eastAsia="ko-KR"/>
                              </w:rPr>
                              <w:t>to</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focus</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on</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the</w:t>
                            </w:r>
                            <w:r w:rsidR="007219BC" w:rsidRPr="007219BC">
                              <w:rPr>
                                <w:rFonts w:ascii="Times New Roman" w:eastAsia="Malgun Gothic" w:hAnsi="Times New Roman" w:cs="Times New Roman"/>
                                <w:bCs/>
                                <w:kern w:val="0"/>
                                <w:sz w:val="18"/>
                                <w:szCs w:val="18"/>
                                <w:lang w:val="en-GB" w:eastAsia="ko-KR"/>
                              </w:rPr>
                              <w:t xml:space="preserve"> following </w:t>
                            </w:r>
                            <w:r w:rsidR="007219BC" w:rsidRPr="007219BC">
                              <w:rPr>
                                <w:rFonts w:ascii="Times New Roman" w:eastAsia="Malgun Gothic" w:hAnsi="Times New Roman" w:cs="Times New Roman" w:hint="eastAsia"/>
                                <w:bCs/>
                                <w:kern w:val="0"/>
                                <w:sz w:val="18"/>
                                <w:szCs w:val="18"/>
                                <w:lang w:val="en-GB" w:eastAsia="ko-KR"/>
                              </w:rPr>
                              <w:t>scenarios</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and</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assumptions:</w:t>
                            </w:r>
                          </w:p>
                          <w:p w14:paraId="54BEE3B0"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iCs/>
                                <w:kern w:val="0"/>
                                <w:sz w:val="18"/>
                                <w:szCs w:val="18"/>
                                <w:lang w:val="en-GB" w:eastAsia="ko-KR"/>
                              </w:rPr>
                              <w:t xml:space="preserve">Network-controlled repeaters are </w:t>
                            </w:r>
                            <w:proofErr w:type="spellStart"/>
                            <w:r w:rsidRPr="007219BC">
                              <w:rPr>
                                <w:rFonts w:ascii="Times New Roman" w:eastAsia="Malgun Gothic" w:hAnsi="Times New Roman" w:cs="Times New Roman"/>
                                <w:bCs/>
                                <w:iCs/>
                                <w:kern w:val="0"/>
                                <w:sz w:val="18"/>
                                <w:szCs w:val="18"/>
                                <w:lang w:val="en-GB" w:eastAsia="ko-KR"/>
                              </w:rPr>
                              <w:t>inband</w:t>
                            </w:r>
                            <w:proofErr w:type="spellEnd"/>
                            <w:r w:rsidRPr="007219BC">
                              <w:rPr>
                                <w:rFonts w:ascii="Times New Roman" w:eastAsia="Malgun Gothic" w:hAnsi="Times New Roman" w:cs="Times New Roman"/>
                                <w:bCs/>
                                <w:iCs/>
                                <w:kern w:val="0"/>
                                <w:sz w:val="18"/>
                                <w:szCs w:val="18"/>
                                <w:lang w:val="en-GB" w:eastAsia="ko-KR"/>
                              </w:rPr>
                              <w:t xml:space="preserve"> RF repeaters used for extension of network coverage on FR1 and FR2 bands, while during the study FR2 deployments may be prioritized for both outdoor and O2I scenarios.</w:t>
                            </w:r>
                          </w:p>
                          <w:p w14:paraId="3A31A9E2"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For only single hop stationary network-controlled repeaters</w:t>
                            </w:r>
                          </w:p>
                          <w:p w14:paraId="1E4F1FDD"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repeaters are transparent to UEs</w:t>
                            </w:r>
                          </w:p>
                          <w:p w14:paraId="5C86362D"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23D954D6"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NOTE1: Cost efficiency is a key consideration point for network-controlled repeaters.</w:t>
                            </w:r>
                          </w:p>
                          <w:p w14:paraId="63984C37"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64B0B5D7"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and identify which side control information below is necessary for network-controlled repeaters including assumption of max transmission power [RAN1]</w:t>
                            </w:r>
                          </w:p>
                          <w:p w14:paraId="6A3CED78"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Beamforming information</w:t>
                            </w:r>
                          </w:p>
                          <w:p w14:paraId="3E6EF1CE"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Timing information to align transmission / reception boundaries of network-controlled repeater</w:t>
                            </w:r>
                          </w:p>
                          <w:p w14:paraId="413F442D"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Information on UL-DL TDD configuration</w:t>
                            </w:r>
                          </w:p>
                          <w:p w14:paraId="3327521B"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ON-OFF information for efficient interference management and improved energy efficiency</w:t>
                            </w:r>
                          </w:p>
                          <w:p w14:paraId="0685B4E5"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Power control information for efficient interference management (as the 2</w:t>
                            </w:r>
                            <w:r w:rsidRPr="007219BC">
                              <w:rPr>
                                <w:rFonts w:ascii="Times New Roman" w:eastAsia="Malgun Gothic" w:hAnsi="Times New Roman" w:cs="Times New Roman"/>
                                <w:bCs/>
                                <w:kern w:val="0"/>
                                <w:sz w:val="18"/>
                                <w:szCs w:val="18"/>
                                <w:vertAlign w:val="superscript"/>
                                <w:lang w:val="en-GB" w:eastAsia="ko-KR"/>
                              </w:rPr>
                              <w:t>nd</w:t>
                            </w:r>
                            <w:r w:rsidRPr="007219BC">
                              <w:rPr>
                                <w:rFonts w:ascii="Times New Roman" w:eastAsia="Malgun Gothic" w:hAnsi="Times New Roman" w:cs="Times New Roman"/>
                                <w:bCs/>
                                <w:kern w:val="0"/>
                                <w:sz w:val="18"/>
                                <w:szCs w:val="18"/>
                                <w:lang w:val="en-GB" w:eastAsia="ko-KR"/>
                              </w:rPr>
                              <w:t xml:space="preserve"> priority)</w:t>
                            </w:r>
                          </w:p>
                          <w:p w14:paraId="52797BEC"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and identify L1/L2 signaling (including its configuration) to carry the side control information [RAN1]</w:t>
                            </w:r>
                          </w:p>
                          <w:p w14:paraId="1993F88F"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5CB34809"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the following aspects of network-controlled repeater management</w:t>
                            </w:r>
                          </w:p>
                          <w:p w14:paraId="64DF630D"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Identification and authorization of network-controlled repeaters [RAN2, RAN3]</w:t>
                            </w:r>
                          </w:p>
                          <w:p w14:paraId="68E7C522"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hint="eastAsia"/>
                                <w:bCs/>
                                <w:kern w:val="0"/>
                                <w:sz w:val="18"/>
                                <w:szCs w:val="18"/>
                                <w:lang w:val="en-GB" w:eastAsia="ko-KR"/>
                              </w:rPr>
                              <w:t>NOTE</w:t>
                            </w:r>
                            <w:r w:rsidRPr="007219BC">
                              <w:rPr>
                                <w:rFonts w:ascii="Times New Roman" w:eastAsia="Malgun Gothic" w:hAnsi="Times New Roman" w:cs="Times New Roman"/>
                                <w:bCs/>
                                <w:kern w:val="0"/>
                                <w:sz w:val="18"/>
                                <w:szCs w:val="18"/>
                                <w:lang w:val="en-GB" w:eastAsia="ko-KR"/>
                              </w:rPr>
                              <w:t>2</w:t>
                            </w:r>
                            <w:r w:rsidRPr="007219BC">
                              <w:rPr>
                                <w:rFonts w:ascii="Times New Roman" w:eastAsia="Malgun Gothic" w:hAnsi="Times New Roman" w:cs="Times New Roman" w:hint="eastAsia"/>
                                <w:bCs/>
                                <w:kern w:val="0"/>
                                <w:sz w:val="18"/>
                                <w:szCs w:val="18"/>
                                <w:lang w:val="en-GB" w:eastAsia="ko-KR"/>
                              </w:rPr>
                              <w:t xml:space="preserve">: </w:t>
                            </w:r>
                            <w:r w:rsidRPr="007219BC">
                              <w:rPr>
                                <w:rFonts w:ascii="Times New Roman" w:eastAsia="Malgun Gothic" w:hAnsi="Times New Roman" w:cs="Times New Roman"/>
                                <w:bCs/>
                                <w:kern w:val="0"/>
                                <w:sz w:val="18"/>
                                <w:szCs w:val="18"/>
                                <w:lang w:val="en-GB" w:eastAsia="ko-KR"/>
                              </w:rPr>
                              <w:t>Coordination with SA3 may be needed.</w:t>
                            </w:r>
                          </w:p>
                          <w:p w14:paraId="1D35FC4D" w14:textId="1E829A45" w:rsidR="00170B3F" w:rsidRPr="007219BC" w:rsidRDefault="00170B3F" w:rsidP="00170B3F">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09DFB2" id="_x0000_t202" coordsize="21600,21600" o:spt="202" path="m,l,21600r21600,l21600,xe">
                <v:stroke joinstyle="miter"/>
                <v:path gradientshapeok="t" o:connecttype="rect"/>
              </v:shapetype>
              <v:shape id="テキスト ボックス 2" o:spid="_x0000_s1026" type="#_x0000_t202" style="position:absolute;left:0;text-align:left;margin-left:0;margin-top:47.7pt;width:420.1pt;height:397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" o:allowoverlap="f">
                <v:textbox>
                  <w:txbxContent>
                    <w:p w14:paraId="7C11DFAD" w14:textId="77777777" w:rsidR="007219BC" w:rsidRPr="007219BC" w:rsidRDefault="00170B3F"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bookmarkStart w:id="4" w:name="_Hlk89819652"/>
                      <w:r w:rsidRPr="007D598F">
                        <w:rPr>
                          <w:rFonts w:ascii="Times New Roman" w:eastAsia="Malgun Gothic" w:hAnsi="Times New Roman" w:cs="Times New Roman"/>
                          <w:bCs/>
                          <w:kern w:val="0"/>
                          <w:sz w:val="18"/>
                          <w:szCs w:val="18"/>
                          <w:lang w:val="en-GB" w:eastAsia="ko-KR"/>
                        </w:rPr>
                        <w:t xml:space="preserve"> </w:t>
                      </w:r>
                      <w:bookmarkEnd w:id="4"/>
                      <w:r w:rsidR="007219BC" w:rsidRPr="007219BC">
                        <w:rPr>
                          <w:rFonts w:ascii="Times New Roman" w:eastAsia="Malgun Gothic" w:hAnsi="Times New Roman" w:cs="Times New Roman" w:hint="eastAsia"/>
                          <w:bCs/>
                          <w:kern w:val="0"/>
                          <w:sz w:val="18"/>
                          <w:szCs w:val="18"/>
                          <w:lang w:val="en-GB" w:eastAsia="ko-KR"/>
                        </w:rPr>
                        <w:t>The</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study</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on</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NR</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network-controlled</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repeaters</w:t>
                      </w:r>
                      <w:r w:rsidR="007219BC" w:rsidRPr="007219BC">
                        <w:rPr>
                          <w:rFonts w:ascii="Times New Roman" w:eastAsia="Malgun Gothic" w:hAnsi="Times New Roman" w:cs="Times New Roman"/>
                          <w:bCs/>
                          <w:kern w:val="0"/>
                          <w:sz w:val="18"/>
                          <w:szCs w:val="18"/>
                          <w:lang w:val="en-GB" w:eastAsia="ko-KR"/>
                        </w:rPr>
                        <w:t xml:space="preserve"> is </w:t>
                      </w:r>
                      <w:r w:rsidR="007219BC" w:rsidRPr="007219BC">
                        <w:rPr>
                          <w:rFonts w:ascii="Times New Roman" w:eastAsia="Malgun Gothic" w:hAnsi="Times New Roman" w:cs="Times New Roman" w:hint="eastAsia"/>
                          <w:bCs/>
                          <w:kern w:val="0"/>
                          <w:sz w:val="18"/>
                          <w:szCs w:val="18"/>
                          <w:lang w:val="en-GB" w:eastAsia="ko-KR"/>
                        </w:rPr>
                        <w:t>to</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focus</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on</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the</w:t>
                      </w:r>
                      <w:r w:rsidR="007219BC" w:rsidRPr="007219BC">
                        <w:rPr>
                          <w:rFonts w:ascii="Times New Roman" w:eastAsia="Malgun Gothic" w:hAnsi="Times New Roman" w:cs="Times New Roman"/>
                          <w:bCs/>
                          <w:kern w:val="0"/>
                          <w:sz w:val="18"/>
                          <w:szCs w:val="18"/>
                          <w:lang w:val="en-GB" w:eastAsia="ko-KR"/>
                        </w:rPr>
                        <w:t xml:space="preserve"> following </w:t>
                      </w:r>
                      <w:r w:rsidR="007219BC" w:rsidRPr="007219BC">
                        <w:rPr>
                          <w:rFonts w:ascii="Times New Roman" w:eastAsia="Malgun Gothic" w:hAnsi="Times New Roman" w:cs="Times New Roman" w:hint="eastAsia"/>
                          <w:bCs/>
                          <w:kern w:val="0"/>
                          <w:sz w:val="18"/>
                          <w:szCs w:val="18"/>
                          <w:lang w:val="en-GB" w:eastAsia="ko-KR"/>
                        </w:rPr>
                        <w:t>scenarios</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and</w:t>
                      </w:r>
                      <w:r w:rsidR="007219BC" w:rsidRPr="007219BC">
                        <w:rPr>
                          <w:rFonts w:ascii="Times New Roman" w:eastAsia="Malgun Gothic" w:hAnsi="Times New Roman" w:cs="Times New Roman"/>
                          <w:bCs/>
                          <w:kern w:val="0"/>
                          <w:sz w:val="18"/>
                          <w:szCs w:val="18"/>
                          <w:lang w:val="en-GB" w:eastAsia="ko-KR"/>
                        </w:rPr>
                        <w:t xml:space="preserve"> </w:t>
                      </w:r>
                      <w:r w:rsidR="007219BC" w:rsidRPr="007219BC">
                        <w:rPr>
                          <w:rFonts w:ascii="Times New Roman" w:eastAsia="Malgun Gothic" w:hAnsi="Times New Roman" w:cs="Times New Roman" w:hint="eastAsia"/>
                          <w:bCs/>
                          <w:kern w:val="0"/>
                          <w:sz w:val="18"/>
                          <w:szCs w:val="18"/>
                          <w:lang w:val="en-GB" w:eastAsia="ko-KR"/>
                        </w:rPr>
                        <w:t>assumptions:</w:t>
                      </w:r>
                    </w:p>
                    <w:p w14:paraId="54BEE3B0"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iCs/>
                          <w:kern w:val="0"/>
                          <w:sz w:val="18"/>
                          <w:szCs w:val="18"/>
                          <w:lang w:val="en-GB" w:eastAsia="ko-KR"/>
                        </w:rPr>
                        <w:t xml:space="preserve">Network-controlled repeaters are </w:t>
                      </w:r>
                      <w:proofErr w:type="spellStart"/>
                      <w:r w:rsidRPr="007219BC">
                        <w:rPr>
                          <w:rFonts w:ascii="Times New Roman" w:eastAsia="Malgun Gothic" w:hAnsi="Times New Roman" w:cs="Times New Roman"/>
                          <w:bCs/>
                          <w:iCs/>
                          <w:kern w:val="0"/>
                          <w:sz w:val="18"/>
                          <w:szCs w:val="18"/>
                          <w:lang w:val="en-GB" w:eastAsia="ko-KR"/>
                        </w:rPr>
                        <w:t>inband</w:t>
                      </w:r>
                      <w:proofErr w:type="spellEnd"/>
                      <w:r w:rsidRPr="007219BC">
                        <w:rPr>
                          <w:rFonts w:ascii="Times New Roman" w:eastAsia="Malgun Gothic" w:hAnsi="Times New Roman" w:cs="Times New Roman"/>
                          <w:bCs/>
                          <w:iCs/>
                          <w:kern w:val="0"/>
                          <w:sz w:val="18"/>
                          <w:szCs w:val="18"/>
                          <w:lang w:val="en-GB" w:eastAsia="ko-KR"/>
                        </w:rPr>
                        <w:t xml:space="preserve"> RF repeaters used for extension of network coverage on FR1 and FR2 bands, while during the study FR2 deployments may be prioritized for both outdoor and O2I scenarios.</w:t>
                      </w:r>
                    </w:p>
                    <w:p w14:paraId="3A31A9E2"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For only single hop stationary network-controlled repeaters</w:t>
                      </w:r>
                    </w:p>
                    <w:p w14:paraId="1E4F1FDD"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repeaters are transparent to UEs</w:t>
                      </w:r>
                    </w:p>
                    <w:p w14:paraId="5C86362D"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23D954D6"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NOTE1: Cost efficiency is a key consideration point for network-controlled repeaters.</w:t>
                      </w:r>
                    </w:p>
                    <w:p w14:paraId="63984C37"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64B0B5D7"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and identify which side control information below is necessary for network-controlled repeaters including assumption of max transmission power [RAN1]</w:t>
                      </w:r>
                    </w:p>
                    <w:p w14:paraId="6A3CED78"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Beamforming information</w:t>
                      </w:r>
                    </w:p>
                    <w:p w14:paraId="3E6EF1CE"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Timing information to align transmission / reception boundaries of network-controlled repeater</w:t>
                      </w:r>
                    </w:p>
                    <w:p w14:paraId="413F442D"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Information on UL-DL TDD configuration</w:t>
                      </w:r>
                    </w:p>
                    <w:p w14:paraId="3327521B"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ON-OFF information for efficient interference management and improved energy efficiency</w:t>
                      </w:r>
                    </w:p>
                    <w:p w14:paraId="0685B4E5"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Power control information for efficient interference management (as the 2</w:t>
                      </w:r>
                      <w:r w:rsidRPr="007219BC">
                        <w:rPr>
                          <w:rFonts w:ascii="Times New Roman" w:eastAsia="Malgun Gothic" w:hAnsi="Times New Roman" w:cs="Times New Roman"/>
                          <w:bCs/>
                          <w:kern w:val="0"/>
                          <w:sz w:val="18"/>
                          <w:szCs w:val="18"/>
                          <w:vertAlign w:val="superscript"/>
                          <w:lang w:val="en-GB" w:eastAsia="ko-KR"/>
                        </w:rPr>
                        <w:t>nd</w:t>
                      </w:r>
                      <w:r w:rsidRPr="007219BC">
                        <w:rPr>
                          <w:rFonts w:ascii="Times New Roman" w:eastAsia="Malgun Gothic" w:hAnsi="Times New Roman" w:cs="Times New Roman"/>
                          <w:bCs/>
                          <w:kern w:val="0"/>
                          <w:sz w:val="18"/>
                          <w:szCs w:val="18"/>
                          <w:lang w:val="en-GB" w:eastAsia="ko-KR"/>
                        </w:rPr>
                        <w:t xml:space="preserve"> priority)</w:t>
                      </w:r>
                    </w:p>
                    <w:p w14:paraId="52797BEC"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and identify L1/L2 signaling (including its configuration) to carry the side control information [RAN1]</w:t>
                      </w:r>
                    </w:p>
                    <w:p w14:paraId="1993F88F"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5CB34809"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the following aspects of network-controlled repeater management</w:t>
                      </w:r>
                    </w:p>
                    <w:p w14:paraId="64DF630D" w14:textId="77777777" w:rsidR="007219BC" w:rsidRPr="007219BC" w:rsidRDefault="007219BC" w:rsidP="007219BC">
                      <w:pPr>
                        <w:widowControl/>
                        <w:numPr>
                          <w:ilvl w:val="0"/>
                          <w:numId w:val="11"/>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Identification and authorization of network-controlled repeaters [RAN2, RAN3]</w:t>
                      </w:r>
                    </w:p>
                    <w:p w14:paraId="68E7C522" w14:textId="77777777" w:rsidR="007219BC" w:rsidRPr="007219BC" w:rsidRDefault="007219BC" w:rsidP="007219BC">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hint="eastAsia"/>
                          <w:bCs/>
                          <w:kern w:val="0"/>
                          <w:sz w:val="18"/>
                          <w:szCs w:val="18"/>
                          <w:lang w:val="en-GB" w:eastAsia="ko-KR"/>
                        </w:rPr>
                        <w:t>NOTE</w:t>
                      </w:r>
                      <w:r w:rsidRPr="007219BC">
                        <w:rPr>
                          <w:rFonts w:ascii="Times New Roman" w:eastAsia="Malgun Gothic" w:hAnsi="Times New Roman" w:cs="Times New Roman"/>
                          <w:bCs/>
                          <w:kern w:val="0"/>
                          <w:sz w:val="18"/>
                          <w:szCs w:val="18"/>
                          <w:lang w:val="en-GB" w:eastAsia="ko-KR"/>
                        </w:rPr>
                        <w:t>2</w:t>
                      </w:r>
                      <w:r w:rsidRPr="007219BC">
                        <w:rPr>
                          <w:rFonts w:ascii="Times New Roman" w:eastAsia="Malgun Gothic" w:hAnsi="Times New Roman" w:cs="Times New Roman" w:hint="eastAsia"/>
                          <w:bCs/>
                          <w:kern w:val="0"/>
                          <w:sz w:val="18"/>
                          <w:szCs w:val="18"/>
                          <w:lang w:val="en-GB" w:eastAsia="ko-KR"/>
                        </w:rPr>
                        <w:t xml:space="preserve">: </w:t>
                      </w:r>
                      <w:r w:rsidRPr="007219BC">
                        <w:rPr>
                          <w:rFonts w:ascii="Times New Roman" w:eastAsia="Malgun Gothic" w:hAnsi="Times New Roman" w:cs="Times New Roman"/>
                          <w:bCs/>
                          <w:kern w:val="0"/>
                          <w:sz w:val="18"/>
                          <w:szCs w:val="18"/>
                          <w:lang w:val="en-GB" w:eastAsia="ko-KR"/>
                        </w:rPr>
                        <w:t>Coordination with SA3 may be needed.</w:t>
                      </w:r>
                    </w:p>
                    <w:p w14:paraId="1D35FC4D" w14:textId="1E829A45" w:rsidR="00170B3F" w:rsidRPr="007219BC" w:rsidRDefault="00170B3F" w:rsidP="00170B3F">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txbxContent>
                </v:textbox>
                <w10:wrap type="topAndBottom" anchorx="margin"/>
                <w10:anchorlock/>
              </v:shape>
            </w:pict>
          </mc:Fallback>
        </mc:AlternateContent>
      </w:r>
      <w:r w:rsidR="007219BC">
        <w:rPr>
          <w:rFonts w:ascii="Times" w:hAnsi="Times" w:cs="Times"/>
          <w:lang w:val="en-GB"/>
        </w:rPr>
        <w:t xml:space="preserve"> In RAN1 109</w:t>
      </w:r>
      <w:r w:rsidR="00FF6311">
        <w:rPr>
          <w:rFonts w:ascii="Times" w:hAnsi="Times" w:cs="Times"/>
          <w:lang w:val="en-GB"/>
        </w:rPr>
        <w:t>-e meeting, RAN1</w:t>
      </w:r>
      <w:r w:rsidR="001C22A1">
        <w:rPr>
          <w:rFonts w:ascii="Times" w:hAnsi="Times" w:cs="Times"/>
          <w:lang w:val="en-GB"/>
        </w:rPr>
        <w:t xml:space="preserve"> started discussion of network-controlled repeater with the following scope.</w:t>
      </w:r>
    </w:p>
    <w:p w14:paraId="324CEB70" w14:textId="548DFE68" w:rsidR="00765CB0" w:rsidRPr="004B7F04" w:rsidRDefault="00765CB0" w:rsidP="00E844EB">
      <w:pPr>
        <w:rPr>
          <w:rFonts w:ascii="Times" w:hAnsi="Times" w:cs="Times"/>
          <w:lang w:val="en-GB"/>
        </w:rPr>
      </w:pPr>
    </w:p>
    <w:p w14:paraId="7B24AB44" w14:textId="48CB47BD" w:rsidR="00E844EB" w:rsidRDefault="00E844EB" w:rsidP="00E844EB">
      <w:pPr>
        <w:rPr>
          <w:rFonts w:ascii="Times" w:hAnsi="Times" w:cs="Times"/>
          <w:lang w:val="en-GB"/>
        </w:rPr>
      </w:pPr>
    </w:p>
    <w:p w14:paraId="398BF733" w14:textId="5FBC9BCF" w:rsidR="00E844EB" w:rsidRDefault="00E844EB" w:rsidP="00AB3585">
      <w:pPr>
        <w:pStyle w:val="1"/>
      </w:pPr>
      <w:r>
        <w:rPr>
          <w:rFonts w:hint="eastAsia"/>
        </w:rPr>
        <w:lastRenderedPageBreak/>
        <w:t>2</w:t>
      </w:r>
      <w:r w:rsidR="00CC5167">
        <w:t>.</w:t>
      </w:r>
      <w:r>
        <w:t xml:space="preserve"> </w:t>
      </w:r>
      <w:r w:rsidR="00743A93">
        <w:t>Discussion on side control information for network</w:t>
      </w:r>
      <w:r w:rsidR="00E5196F">
        <w:t>-</w:t>
      </w:r>
      <w:r w:rsidR="00743A93">
        <w:t>controlled repeaters</w:t>
      </w:r>
    </w:p>
    <w:p w14:paraId="16DDCEB0" w14:textId="4B5B1EF7" w:rsidR="009A5B31" w:rsidRPr="00055A8E" w:rsidRDefault="00743A93" w:rsidP="009A5B31">
      <w:pPr>
        <w:rPr>
          <w:rFonts w:ascii="Times New Roman" w:hAnsi="Times New Roman" w:cs="Times New Roman"/>
          <w:sz w:val="20"/>
          <w:szCs w:val="20"/>
          <w:lang w:val="en-GB"/>
        </w:rPr>
      </w:pPr>
      <w:r w:rsidRPr="00055A8E">
        <w:rPr>
          <w:rFonts w:ascii="Times New Roman" w:hAnsi="Times New Roman" w:cs="Times New Roman"/>
          <w:sz w:val="20"/>
          <w:szCs w:val="20"/>
          <w:lang w:val="en-GB"/>
        </w:rPr>
        <w:t xml:space="preserve"> In the previous RAN1 meeting, baseline for NCR framework and potential side control information were agreed as in Appendix. Since RAN1 has to conclude the study as soon as possible, RAN1 should focus on making a consensus on framework and essential elements of side control information in this meeting.</w:t>
      </w:r>
      <w:r w:rsidR="009F62C8" w:rsidRPr="00055A8E">
        <w:rPr>
          <w:rFonts w:ascii="Times New Roman" w:hAnsi="Times New Roman" w:cs="Times New Roman"/>
          <w:sz w:val="20"/>
          <w:szCs w:val="20"/>
          <w:lang w:val="en-GB"/>
        </w:rPr>
        <w:t xml:space="preserve"> Based on the discussion in the previous meeting, we discuss about the remaining points to be clarified, in the following.</w:t>
      </w:r>
    </w:p>
    <w:p w14:paraId="39FAC23F" w14:textId="675F16CD" w:rsidR="00743A93" w:rsidRDefault="00743A93" w:rsidP="009A5B31">
      <w:pPr>
        <w:rPr>
          <w:lang w:val="en-GB"/>
        </w:rPr>
      </w:pPr>
      <w:r>
        <w:rPr>
          <w:rFonts w:hint="eastAsia"/>
          <w:lang w:val="en-GB"/>
        </w:rPr>
        <w:t xml:space="preserve"> </w:t>
      </w:r>
    </w:p>
    <w:p w14:paraId="45FA9196" w14:textId="31566D7A" w:rsidR="00923A4F" w:rsidRDefault="00923A4F" w:rsidP="00923A4F">
      <w:pPr>
        <w:pStyle w:val="2"/>
        <w:rPr>
          <w:rFonts w:ascii="Arial" w:hAnsi="Arial" w:cs="Arial"/>
          <w:lang w:val="en-GB"/>
        </w:rPr>
      </w:pPr>
      <w:r>
        <w:rPr>
          <w:rFonts w:ascii="Arial" w:hAnsi="Arial" w:cs="Arial"/>
          <w:lang w:val="en-GB"/>
        </w:rPr>
        <w:t xml:space="preserve">TDD </w:t>
      </w:r>
      <w:r w:rsidR="00FB6386">
        <w:rPr>
          <w:rFonts w:ascii="Arial" w:hAnsi="Arial" w:cs="Arial"/>
          <w:lang w:val="en-GB"/>
        </w:rPr>
        <w:t xml:space="preserve">UL/DL </w:t>
      </w:r>
      <w:r>
        <w:rPr>
          <w:rFonts w:ascii="Arial" w:hAnsi="Arial" w:cs="Arial"/>
          <w:lang w:val="en-GB"/>
        </w:rPr>
        <w:t>configuration</w:t>
      </w:r>
    </w:p>
    <w:p w14:paraId="5BCDCE88" w14:textId="77777777" w:rsidR="0081128E" w:rsidRPr="00F033C8" w:rsidRDefault="0081128E" w:rsidP="0081128E">
      <w:pPr>
        <w:widowControl/>
        <w:shd w:val="clear" w:color="auto" w:fill="FFFFFF"/>
        <w:jc w:val="left"/>
        <w:rPr>
          <w:rFonts w:ascii="Times" w:eastAsia="SimSun" w:hAnsi="Times" w:cs="Times"/>
          <w:b/>
          <w:bCs/>
          <w:iCs/>
          <w:color w:val="493118"/>
          <w:kern w:val="0"/>
          <w:sz w:val="20"/>
          <w:szCs w:val="20"/>
          <w:highlight w:val="green"/>
          <w:shd w:val="clear" w:color="auto" w:fill="FFFF00"/>
          <w:lang w:eastAsia="zh-CN"/>
        </w:rPr>
      </w:pPr>
      <w:r w:rsidRPr="00055A8E">
        <w:rPr>
          <w:rFonts w:ascii="Times New Roman" w:hAnsi="Times New Roman" w:cs="Times New Roman"/>
          <w:sz w:val="20"/>
          <w:szCs w:val="20"/>
          <w:lang w:val="en-GB"/>
        </w:rPr>
        <w:t xml:space="preserve"> In the RAN1 109-e meeting, the following agreement was made for TDD configuration:</w:t>
      </w:r>
      <w:r>
        <w:rPr>
          <w:lang w:val="en-GB"/>
        </w:rPr>
        <w:br/>
      </w:r>
      <w:r>
        <w:rPr>
          <w:lang w:val="en-GB"/>
        </w:rPr>
        <w:br/>
      </w:r>
      <w:r w:rsidRPr="00F033C8">
        <w:rPr>
          <w:rFonts w:ascii="Times" w:eastAsia="SimSun" w:hAnsi="Times" w:cs="Times"/>
          <w:b/>
          <w:bCs/>
          <w:iCs/>
          <w:color w:val="493118"/>
          <w:kern w:val="0"/>
          <w:sz w:val="20"/>
          <w:szCs w:val="20"/>
          <w:highlight w:val="green"/>
          <w:lang w:eastAsia="zh-CN"/>
        </w:rPr>
        <w:t>Agreement</w:t>
      </w:r>
    </w:p>
    <w:p w14:paraId="01792EC5" w14:textId="77777777" w:rsidR="0081128E" w:rsidRPr="00F033C8" w:rsidRDefault="0081128E" w:rsidP="0081128E">
      <w:pPr>
        <w:widowControl/>
        <w:jc w:val="left"/>
        <w:rPr>
          <w:rFonts w:ascii="Times" w:eastAsia="Batang" w:hAnsi="Times" w:cs="Times New Roman"/>
          <w:iCs/>
          <w:kern w:val="0"/>
          <w:sz w:val="20"/>
          <w:szCs w:val="24"/>
          <w:lang w:val="en-GB" w:eastAsia="x-none"/>
        </w:rPr>
      </w:pPr>
      <w:r w:rsidRPr="00F033C8">
        <w:rPr>
          <w:rFonts w:ascii="Times" w:eastAsia="Batang" w:hAnsi="Times" w:cs="Times New Roman"/>
          <w:kern w:val="0"/>
          <w:sz w:val="20"/>
          <w:szCs w:val="24"/>
          <w:lang w:val="en-GB" w:eastAsia="x-none"/>
        </w:rPr>
        <w:t>For the TDD UL/DL configuration of network controller repeater:</w:t>
      </w:r>
    </w:p>
    <w:p w14:paraId="2103FC9B" w14:textId="77777777" w:rsidR="0081128E" w:rsidRPr="00F033C8" w:rsidRDefault="0081128E" w:rsidP="0081128E">
      <w:pPr>
        <w:widowControl/>
        <w:numPr>
          <w:ilvl w:val="0"/>
          <w:numId w:val="10"/>
        </w:numPr>
        <w:snapToGrid w:val="0"/>
        <w:jc w:val="left"/>
        <w:rPr>
          <w:rFonts w:ascii="Times" w:eastAsia="Malgun Gothic" w:hAnsi="Times" w:cs="Times New Roman"/>
          <w:iCs/>
          <w:kern w:val="0"/>
          <w:sz w:val="20"/>
          <w:szCs w:val="24"/>
          <w:lang w:val="en-GB" w:eastAsia="zh-CN"/>
        </w:rPr>
      </w:pPr>
      <w:r w:rsidRPr="00F033C8">
        <w:rPr>
          <w:rFonts w:ascii="Times" w:eastAsia="Malgun Gothic" w:hAnsi="Times" w:cs="Times New Roman"/>
          <w:iCs/>
          <w:kern w:val="0"/>
          <w:sz w:val="20"/>
          <w:szCs w:val="24"/>
          <w:lang w:val="en-GB" w:eastAsia="zh-CN"/>
        </w:rPr>
        <w:t>At least semi-static TDD UL/DL configuration is needed for network-controlled repeater for links including C-link, backhaul link and access link.</w:t>
      </w:r>
    </w:p>
    <w:p w14:paraId="30FE9343" w14:textId="77777777" w:rsidR="0081128E" w:rsidRPr="00F033C8" w:rsidRDefault="0081128E" w:rsidP="0081128E">
      <w:pPr>
        <w:widowControl/>
        <w:numPr>
          <w:ilvl w:val="1"/>
          <w:numId w:val="10"/>
        </w:numPr>
        <w:snapToGrid w:val="0"/>
        <w:jc w:val="left"/>
        <w:rPr>
          <w:rFonts w:ascii="Times" w:eastAsia="Malgun Gothic" w:hAnsi="Times" w:cs="Times New Roman"/>
          <w:iCs/>
          <w:kern w:val="0"/>
          <w:sz w:val="20"/>
          <w:szCs w:val="24"/>
          <w:lang w:val="en-GB" w:eastAsia="zh-CN"/>
        </w:rPr>
      </w:pPr>
      <w:r w:rsidRPr="00F033C8">
        <w:rPr>
          <w:rFonts w:ascii="Times" w:eastAsia="Malgun Gothic" w:hAnsi="Times" w:cs="Times New Roman"/>
          <w:iCs/>
          <w:kern w:val="0"/>
          <w:sz w:val="20"/>
          <w:szCs w:val="24"/>
          <w:lang w:val="en-GB" w:eastAsia="zh-CN"/>
        </w:rPr>
        <w:t>FFS: handling of flexible symbols</w:t>
      </w:r>
    </w:p>
    <w:p w14:paraId="31644539" w14:textId="77777777" w:rsidR="0081128E" w:rsidRPr="00F033C8" w:rsidRDefault="0081128E" w:rsidP="0081128E">
      <w:pPr>
        <w:widowControl/>
        <w:numPr>
          <w:ilvl w:val="0"/>
          <w:numId w:val="10"/>
        </w:numPr>
        <w:snapToGrid w:val="0"/>
        <w:jc w:val="left"/>
        <w:rPr>
          <w:rFonts w:ascii="Times" w:eastAsia="Malgun Gothic" w:hAnsi="Times" w:cs="Times New Roman"/>
          <w:iCs/>
          <w:kern w:val="0"/>
          <w:sz w:val="20"/>
          <w:szCs w:val="24"/>
          <w:lang w:val="en-GB" w:eastAsia="zh-CN"/>
        </w:rPr>
      </w:pPr>
      <w:r w:rsidRPr="00F033C8">
        <w:rPr>
          <w:rFonts w:ascii="Times" w:eastAsia="Malgun Gothic" w:hAnsi="Times" w:cs="Times New Roman"/>
          <w:iCs/>
          <w:kern w:val="0"/>
          <w:sz w:val="20"/>
          <w:szCs w:val="24"/>
          <w:lang w:val="en-GB" w:eastAsia="zh-CN"/>
        </w:rPr>
        <w:t>Note1: The same TDD UL/DL configuration is always assumed for backhaul link and access link</w:t>
      </w:r>
    </w:p>
    <w:p w14:paraId="6EC06FA9" w14:textId="77777777" w:rsidR="0081128E" w:rsidRPr="00F033C8" w:rsidRDefault="0081128E" w:rsidP="0081128E">
      <w:pPr>
        <w:widowControl/>
        <w:numPr>
          <w:ilvl w:val="0"/>
          <w:numId w:val="10"/>
        </w:numPr>
        <w:snapToGrid w:val="0"/>
        <w:jc w:val="left"/>
        <w:rPr>
          <w:rFonts w:ascii="Times" w:eastAsia="Malgun Gothic" w:hAnsi="Times" w:cs="Times New Roman"/>
          <w:iCs/>
          <w:kern w:val="0"/>
          <w:sz w:val="20"/>
          <w:szCs w:val="24"/>
          <w:lang w:val="en-GB" w:eastAsia="zh-CN"/>
        </w:rPr>
      </w:pPr>
      <w:r w:rsidRPr="00F033C8">
        <w:rPr>
          <w:rFonts w:ascii="Times" w:eastAsia="Malgun Gothic" w:hAnsi="Times" w:cs="Times New Roman"/>
          <w:iCs/>
          <w:kern w:val="0"/>
          <w:sz w:val="20"/>
          <w:szCs w:val="24"/>
          <w:lang w:val="en-GB" w:eastAsia="zh-CN"/>
        </w:rPr>
        <w:t>Note2: The same TDD UL/DL configuration is assumed for C-link and backhaul link and access link if NCR-MT and NCR-</w:t>
      </w:r>
      <w:proofErr w:type="spellStart"/>
      <w:r w:rsidRPr="00F033C8">
        <w:rPr>
          <w:rFonts w:ascii="Times" w:eastAsia="Malgun Gothic" w:hAnsi="Times" w:cs="Times"/>
          <w:kern w:val="0"/>
          <w:sz w:val="20"/>
          <w:szCs w:val="20"/>
          <w:lang w:val="en-GB" w:eastAsia="zh-CN"/>
        </w:rPr>
        <w:t>Fwd</w:t>
      </w:r>
      <w:proofErr w:type="spellEnd"/>
      <w:r w:rsidRPr="00F033C8">
        <w:rPr>
          <w:rFonts w:ascii="Times" w:eastAsia="Malgun Gothic" w:hAnsi="Times" w:cs="Times New Roman"/>
          <w:iCs/>
          <w:kern w:val="0"/>
          <w:sz w:val="20"/>
          <w:szCs w:val="24"/>
          <w:lang w:val="en-GB" w:eastAsia="zh-CN"/>
        </w:rPr>
        <w:t xml:space="preserve"> are in the same frequency band.</w:t>
      </w:r>
    </w:p>
    <w:p w14:paraId="0B43BF5B" w14:textId="77777777" w:rsidR="0081128E" w:rsidRDefault="0081128E" w:rsidP="0081128E">
      <w:pPr>
        <w:rPr>
          <w:lang w:val="en-GB"/>
        </w:rPr>
      </w:pPr>
    </w:p>
    <w:p w14:paraId="09FBFBAB" w14:textId="77777777" w:rsidR="00964F2B" w:rsidRPr="00055A8E" w:rsidRDefault="0081128E" w:rsidP="00C83ECF">
      <w:pPr>
        <w:ind w:firstLineChars="50" w:firstLine="100"/>
        <w:rPr>
          <w:rFonts w:ascii="Times New Roman" w:hAnsi="Times New Roman" w:cs="Times New Roman"/>
          <w:sz w:val="20"/>
          <w:szCs w:val="20"/>
          <w:lang w:val="en-GB"/>
        </w:rPr>
      </w:pPr>
      <w:r w:rsidRPr="00055A8E">
        <w:rPr>
          <w:rFonts w:ascii="Times New Roman" w:hAnsi="Times New Roman" w:cs="Times New Roman"/>
          <w:sz w:val="20"/>
          <w:szCs w:val="20"/>
          <w:lang w:val="en-GB"/>
        </w:rPr>
        <w:t>For this agreement, one of the remaining discussion points is whether we also agree on dynamic TDD UL/DL configuration or not. In our opinion, considering the limited time for Rel-18 work, semi-static configuration should be a baseline for TDD UL/DL configuration</w:t>
      </w:r>
      <w:r w:rsidR="00C83ECF" w:rsidRPr="00055A8E">
        <w:rPr>
          <w:rFonts w:ascii="Times New Roman" w:hAnsi="Times New Roman" w:cs="Times New Roman"/>
          <w:sz w:val="20"/>
          <w:szCs w:val="20"/>
          <w:lang w:val="en-GB"/>
        </w:rPr>
        <w:t>, since major configuration of TDD UL/DL in 5G deployment is based on semi-static signaling. In addition, to maintain the cost effectiveness of the repeaters, we prefer to keep the processing complexity as simple as possible. Hence, we propose to deprioritize dynamic TDD configuration study in future discussion.</w:t>
      </w:r>
    </w:p>
    <w:p w14:paraId="1FF0DBC1" w14:textId="06D721BE" w:rsidR="00FB6386" w:rsidRPr="00055A8E" w:rsidRDefault="00964F2B" w:rsidP="00C83ECF">
      <w:pPr>
        <w:ind w:firstLineChars="50" w:firstLine="100"/>
        <w:rPr>
          <w:rFonts w:ascii="Times New Roman" w:hAnsi="Times New Roman" w:cs="Times New Roman"/>
          <w:sz w:val="20"/>
          <w:szCs w:val="20"/>
          <w:lang w:val="en-GB"/>
        </w:rPr>
      </w:pPr>
      <w:r w:rsidRPr="00055A8E">
        <w:rPr>
          <w:rFonts w:ascii="Times New Roman" w:hAnsi="Times New Roman" w:cs="Times New Roman"/>
          <w:sz w:val="20"/>
          <w:szCs w:val="20"/>
          <w:lang w:val="en-GB"/>
        </w:rPr>
        <w:t xml:space="preserve">Regarding the handling of flexible symbols, as a baseline, to avoid additional interference, the flexible symbol configuration should be aligned with </w:t>
      </w:r>
      <w:r w:rsidR="00B1792F" w:rsidRPr="00055A8E">
        <w:rPr>
          <w:rFonts w:ascii="Times New Roman" w:hAnsi="Times New Roman" w:cs="Times New Roman"/>
          <w:sz w:val="20"/>
          <w:szCs w:val="20"/>
          <w:lang w:val="en-GB"/>
        </w:rPr>
        <w:t xml:space="preserve">the cell-wise configuration at </w:t>
      </w:r>
      <w:r w:rsidRPr="00055A8E">
        <w:rPr>
          <w:rFonts w:ascii="Times New Roman" w:hAnsi="Times New Roman" w:cs="Times New Roman"/>
          <w:sz w:val="20"/>
          <w:szCs w:val="20"/>
          <w:lang w:val="en-GB"/>
        </w:rPr>
        <w:t>the donor gNB.</w:t>
      </w:r>
      <w:r w:rsidR="00FB6386" w:rsidRPr="00055A8E">
        <w:rPr>
          <w:rFonts w:ascii="Times New Roman" w:hAnsi="Times New Roman" w:cs="Times New Roman"/>
          <w:sz w:val="20"/>
          <w:szCs w:val="20"/>
          <w:lang w:val="en-GB"/>
        </w:rPr>
        <w:t xml:space="preserve"> As an optional functionality, there may be possibility to allow inconsistent configuration of flexible symbol for the purpose that NCR-MT sends essential feedback information, for example.</w:t>
      </w:r>
    </w:p>
    <w:p w14:paraId="71C9A6F9" w14:textId="77777777" w:rsidR="00FB6386" w:rsidRDefault="00FB6386" w:rsidP="00C83ECF">
      <w:pPr>
        <w:ind w:firstLineChars="50" w:firstLine="105"/>
        <w:rPr>
          <w:lang w:val="en-GB"/>
        </w:rPr>
      </w:pPr>
    </w:p>
    <w:p w14:paraId="0B4ACD88" w14:textId="77777777" w:rsidR="00055A8E" w:rsidRPr="00055A8E" w:rsidRDefault="00055A8E" w:rsidP="00055A8E">
      <w:pPr>
        <w:rPr>
          <w:rFonts w:ascii="Times New Roman" w:hAnsi="Times New Roman" w:cs="Times New Roman"/>
          <w:sz w:val="20"/>
          <w:szCs w:val="20"/>
          <w:lang w:val="en-GB"/>
        </w:rPr>
      </w:pPr>
      <w:r w:rsidRPr="00055A8E">
        <w:rPr>
          <w:rFonts w:ascii="Times New Roman" w:hAnsi="Times New Roman" w:cs="Times New Roman"/>
          <w:b/>
          <w:bCs/>
          <w:sz w:val="20"/>
          <w:szCs w:val="20"/>
          <w:u w:val="single"/>
          <w:lang w:val="en-GB"/>
        </w:rPr>
        <w:t>Proposal 1:</w:t>
      </w:r>
      <w:r w:rsidRPr="00055A8E">
        <w:rPr>
          <w:rFonts w:ascii="Times New Roman" w:hAnsi="Times New Roman" w:cs="Times New Roman"/>
          <w:sz w:val="20"/>
          <w:szCs w:val="20"/>
          <w:lang w:val="en-GB"/>
        </w:rPr>
        <w:t xml:space="preserve"> For TDD UL/DL configuration, deprioritize dynamic TDD UL/DL configuration in Rel-18</w:t>
      </w:r>
    </w:p>
    <w:p w14:paraId="07AF2BF2" w14:textId="4FBB94DA" w:rsidR="0081128E" w:rsidRPr="0081128E" w:rsidRDefault="00055A8E" w:rsidP="00055A8E">
      <w:pPr>
        <w:rPr>
          <w:lang w:val="en-GB"/>
        </w:rPr>
      </w:pPr>
      <w:r w:rsidRPr="00055A8E">
        <w:rPr>
          <w:rFonts w:ascii="Times New Roman" w:hAnsi="Times New Roman" w:cs="Times New Roman"/>
          <w:b/>
          <w:bCs/>
          <w:sz w:val="20"/>
          <w:szCs w:val="20"/>
          <w:u w:val="single"/>
          <w:lang w:val="en-GB"/>
        </w:rPr>
        <w:t>Proposal 2:</w:t>
      </w:r>
      <w:r w:rsidRPr="00055A8E">
        <w:rPr>
          <w:rFonts w:ascii="Times New Roman" w:hAnsi="Times New Roman" w:cs="Times New Roman"/>
          <w:sz w:val="20"/>
          <w:szCs w:val="20"/>
          <w:lang w:val="en-GB"/>
        </w:rPr>
        <w:t xml:space="preserve"> For flexible symbol handling, as a baseline, configuration should be aligned with the cell-wise flexible symbol configuration at gNB.</w:t>
      </w:r>
      <w:r w:rsidRPr="00055A8E">
        <w:rPr>
          <w:rFonts w:ascii="Times New Roman" w:hAnsi="Times New Roman" w:cs="Times New Roman"/>
          <w:sz w:val="20"/>
          <w:szCs w:val="20"/>
          <w:lang w:val="en-GB"/>
        </w:rPr>
        <w:br/>
      </w:r>
    </w:p>
    <w:p w14:paraId="627A4956" w14:textId="2090DCB7" w:rsidR="00CF2FAF" w:rsidRDefault="00CF2FAF" w:rsidP="00CF2FAF">
      <w:pPr>
        <w:pStyle w:val="2"/>
        <w:rPr>
          <w:rFonts w:ascii="Arial" w:hAnsi="Arial" w:cs="Arial"/>
          <w:lang w:val="en-GB"/>
        </w:rPr>
      </w:pPr>
      <w:r>
        <w:rPr>
          <w:rFonts w:ascii="Arial" w:hAnsi="Arial" w:cs="Arial" w:hint="eastAsia"/>
          <w:lang w:val="en-GB"/>
        </w:rPr>
        <w:t>B</w:t>
      </w:r>
      <w:r>
        <w:rPr>
          <w:rFonts w:ascii="Arial" w:hAnsi="Arial" w:cs="Arial"/>
          <w:lang w:val="en-GB"/>
        </w:rPr>
        <w:t>eam indication</w:t>
      </w:r>
    </w:p>
    <w:p w14:paraId="70700D14" w14:textId="65FDE03B" w:rsidR="00880C80" w:rsidRDefault="00880C80" w:rsidP="00880C80">
      <w:pPr>
        <w:rPr>
          <w:lang w:val="en-GB"/>
        </w:rPr>
      </w:pPr>
      <w:r>
        <w:rPr>
          <w:rFonts w:hint="eastAsia"/>
          <w:lang w:val="en-GB"/>
        </w:rPr>
        <w:t>F</w:t>
      </w:r>
      <w:r>
        <w:rPr>
          <w:lang w:val="en-GB"/>
        </w:rPr>
        <w:t>or beam indication, the following agreements were made in the previous meeting:</w:t>
      </w:r>
    </w:p>
    <w:p w14:paraId="018D05AD" w14:textId="77777777" w:rsidR="00880C80" w:rsidRPr="00880C80" w:rsidRDefault="00880C80" w:rsidP="00880C80">
      <w:pPr>
        <w:rPr>
          <w:lang w:val="en-GB"/>
        </w:rPr>
      </w:pPr>
    </w:p>
    <w:p w14:paraId="263B668D" w14:textId="77777777" w:rsidR="00880C80" w:rsidRPr="00F033C8" w:rsidRDefault="00880C80" w:rsidP="00880C80">
      <w:pPr>
        <w:widowControl/>
        <w:snapToGrid w:val="0"/>
        <w:jc w:val="left"/>
        <w:rPr>
          <w:rFonts w:ascii="Times" w:eastAsia="Batang" w:hAnsi="Times" w:cs="Times"/>
          <w:kern w:val="0"/>
          <w:sz w:val="20"/>
          <w:szCs w:val="24"/>
          <w:highlight w:val="green"/>
          <w:lang w:val="en-GB" w:eastAsia="zh-CN"/>
        </w:rPr>
      </w:pPr>
      <w:r w:rsidRPr="00F033C8">
        <w:rPr>
          <w:rFonts w:ascii="Times" w:eastAsia="Batang" w:hAnsi="Times" w:cs="Times"/>
          <w:b/>
          <w:bCs/>
          <w:kern w:val="0"/>
          <w:sz w:val="20"/>
          <w:szCs w:val="24"/>
          <w:highlight w:val="green"/>
          <w:lang w:val="en-GB" w:eastAsia="zh-CN"/>
        </w:rPr>
        <w:t>Agreement</w:t>
      </w:r>
    </w:p>
    <w:p w14:paraId="4FD9F61B" w14:textId="77777777" w:rsidR="00880C80" w:rsidRPr="00F033C8" w:rsidRDefault="00880C80" w:rsidP="00880C80">
      <w:pPr>
        <w:widowControl/>
        <w:snapToGrid w:val="0"/>
        <w:jc w:val="left"/>
        <w:rPr>
          <w:rFonts w:ascii="Times" w:eastAsia="Batang" w:hAnsi="Times" w:cs="Times"/>
          <w:kern w:val="0"/>
          <w:sz w:val="20"/>
          <w:szCs w:val="20"/>
          <w:lang w:val="en-GB" w:eastAsia="zh-CN"/>
        </w:rPr>
      </w:pPr>
      <w:r w:rsidRPr="00F033C8">
        <w:rPr>
          <w:rFonts w:ascii="Times" w:eastAsia="Batang" w:hAnsi="Times" w:cs="Times"/>
          <w:kern w:val="0"/>
          <w:sz w:val="20"/>
          <w:szCs w:val="20"/>
          <w:lang w:val="en-GB" w:eastAsia="zh-CN"/>
        </w:rPr>
        <w:lastRenderedPageBreak/>
        <w:t>At least for FR2, beam information is beneficial and recommended as the side control information for network-controlled repeater to control the behaviour of NCR at least for access link</w:t>
      </w:r>
    </w:p>
    <w:p w14:paraId="77C33D33" w14:textId="77777777" w:rsidR="00880C80" w:rsidRPr="00F033C8" w:rsidRDefault="00880C80" w:rsidP="00880C80">
      <w:pPr>
        <w:widowControl/>
        <w:numPr>
          <w:ilvl w:val="0"/>
          <w:numId w:val="9"/>
        </w:numPr>
        <w:snapToGrid w:val="0"/>
        <w:jc w:val="left"/>
        <w:rPr>
          <w:rFonts w:ascii="Times" w:eastAsia="Batang" w:hAnsi="Times" w:cs="Times"/>
          <w:bCs/>
          <w:kern w:val="0"/>
          <w:sz w:val="20"/>
          <w:szCs w:val="20"/>
          <w:lang w:val="en-GB" w:eastAsia="zh-CN"/>
        </w:rPr>
      </w:pPr>
      <w:r w:rsidRPr="00F033C8">
        <w:rPr>
          <w:rFonts w:ascii="Times" w:eastAsia="Batang" w:hAnsi="Times" w:cs="Times"/>
          <w:kern w:val="0"/>
          <w:sz w:val="20"/>
          <w:szCs w:val="20"/>
          <w:lang w:val="en-GB" w:eastAsia="zh-CN"/>
        </w:rPr>
        <w:t>FFS: Detailed mechanism of indication.</w:t>
      </w:r>
    </w:p>
    <w:p w14:paraId="180FD41A" w14:textId="77777777" w:rsidR="00880C80" w:rsidRPr="00F033C8" w:rsidRDefault="00880C80" w:rsidP="00880C80">
      <w:pPr>
        <w:widowControl/>
        <w:numPr>
          <w:ilvl w:val="0"/>
          <w:numId w:val="9"/>
        </w:numPr>
        <w:snapToGrid w:val="0"/>
        <w:jc w:val="left"/>
        <w:rPr>
          <w:rFonts w:ascii="Times" w:eastAsia="Batang" w:hAnsi="Times" w:cs="Times"/>
          <w:bCs/>
          <w:kern w:val="0"/>
          <w:sz w:val="20"/>
          <w:szCs w:val="20"/>
          <w:lang w:val="en-GB" w:eastAsia="zh-CN"/>
        </w:rPr>
      </w:pPr>
      <w:r w:rsidRPr="00F033C8">
        <w:rPr>
          <w:rFonts w:ascii="Times" w:eastAsia="Batang" w:hAnsi="Times" w:cs="Times"/>
          <w:kern w:val="0"/>
          <w:sz w:val="20"/>
          <w:szCs w:val="20"/>
          <w:lang w:val="en-GB" w:eastAsia="zh-CN"/>
        </w:rPr>
        <w:t>Note: There are no supporting evaluation results on FR1 at this point to reach similar conclusion</w:t>
      </w:r>
    </w:p>
    <w:p w14:paraId="3248A59D" w14:textId="77777777" w:rsidR="00880C80" w:rsidRPr="00F033C8" w:rsidRDefault="00880C80" w:rsidP="00880C80">
      <w:pPr>
        <w:widowControl/>
        <w:jc w:val="left"/>
        <w:rPr>
          <w:rFonts w:ascii="Times" w:eastAsia="Batang" w:hAnsi="Times" w:cs="Times New Roman"/>
          <w:kern w:val="0"/>
          <w:sz w:val="20"/>
          <w:szCs w:val="24"/>
          <w:lang w:val="en-GB" w:eastAsia="x-none"/>
        </w:rPr>
      </w:pPr>
    </w:p>
    <w:p w14:paraId="28064C68" w14:textId="77777777" w:rsidR="00880C80" w:rsidRPr="00F033C8" w:rsidRDefault="00880C80" w:rsidP="00880C80">
      <w:pPr>
        <w:widowControl/>
        <w:shd w:val="clear" w:color="auto" w:fill="FFFFFF"/>
        <w:jc w:val="left"/>
        <w:rPr>
          <w:rFonts w:ascii="Times" w:eastAsia="SimSun" w:hAnsi="Times" w:cs="Times"/>
          <w:b/>
          <w:bCs/>
          <w:iCs/>
          <w:color w:val="493118"/>
          <w:kern w:val="0"/>
          <w:sz w:val="20"/>
          <w:szCs w:val="20"/>
          <w:highlight w:val="green"/>
          <w:shd w:val="clear" w:color="auto" w:fill="FFFF00"/>
          <w:lang w:eastAsia="zh-CN"/>
        </w:rPr>
      </w:pPr>
      <w:r w:rsidRPr="00F033C8">
        <w:rPr>
          <w:rFonts w:ascii="Times" w:eastAsia="SimSun" w:hAnsi="Times" w:cs="Times"/>
          <w:b/>
          <w:bCs/>
          <w:iCs/>
          <w:color w:val="493118"/>
          <w:kern w:val="0"/>
          <w:sz w:val="20"/>
          <w:szCs w:val="20"/>
          <w:highlight w:val="green"/>
          <w:lang w:eastAsia="zh-CN"/>
        </w:rPr>
        <w:t>Agreement</w:t>
      </w:r>
    </w:p>
    <w:p w14:paraId="14ADF97E" w14:textId="77777777" w:rsidR="00880C80" w:rsidRPr="00F033C8" w:rsidRDefault="00880C80" w:rsidP="00880C80">
      <w:pPr>
        <w:widowControl/>
        <w:jc w:val="left"/>
        <w:rPr>
          <w:rFonts w:ascii="Times" w:eastAsia="Batang" w:hAnsi="Times" w:cs="Times New Roman"/>
          <w:kern w:val="0"/>
          <w:sz w:val="20"/>
          <w:szCs w:val="24"/>
          <w:lang w:val="en-GB" w:eastAsia="x-none"/>
        </w:rPr>
      </w:pPr>
      <w:r w:rsidRPr="00F033C8">
        <w:rPr>
          <w:rFonts w:ascii="Times" w:eastAsia="Batang" w:hAnsi="Times" w:cs="Times New Roman"/>
          <w:iCs/>
          <w:kern w:val="0"/>
          <w:sz w:val="20"/>
          <w:szCs w:val="24"/>
          <w:lang w:val="en-GB" w:eastAsia="x-none"/>
        </w:rPr>
        <w:t>Both fixed beam and adaptive beam can be considered at NCR for both C-link and backhaul-link.</w:t>
      </w:r>
    </w:p>
    <w:p w14:paraId="714903BA" w14:textId="77777777" w:rsidR="00880C80" w:rsidRPr="00F033C8" w:rsidRDefault="00880C80" w:rsidP="00880C80">
      <w:pPr>
        <w:widowControl/>
        <w:numPr>
          <w:ilvl w:val="0"/>
          <w:numId w:val="10"/>
        </w:numPr>
        <w:snapToGrid w:val="0"/>
        <w:jc w:val="left"/>
        <w:rPr>
          <w:rFonts w:ascii="Times" w:eastAsia="Malgun Gothic" w:hAnsi="Times" w:cs="Times"/>
          <w:kern w:val="0"/>
          <w:sz w:val="20"/>
          <w:szCs w:val="20"/>
          <w:lang w:val="en-GB" w:eastAsia="zh-CN"/>
        </w:rPr>
      </w:pPr>
      <w:r w:rsidRPr="00F033C8">
        <w:rPr>
          <w:rFonts w:ascii="Times" w:eastAsia="Malgun Gothic" w:hAnsi="Times" w:cs="Times New Roman"/>
          <w:iCs/>
          <w:kern w:val="0"/>
          <w:sz w:val="20"/>
          <w:szCs w:val="24"/>
          <w:lang w:val="en-GB" w:eastAsia="zh-CN"/>
        </w:rPr>
        <w:t>FFS: the mechanism for indication and determination of beam.</w:t>
      </w:r>
    </w:p>
    <w:p w14:paraId="1920F62D" w14:textId="77777777" w:rsidR="00880C80" w:rsidRPr="00F033C8" w:rsidRDefault="00880C80" w:rsidP="00880C80">
      <w:pPr>
        <w:widowControl/>
        <w:numPr>
          <w:ilvl w:val="0"/>
          <w:numId w:val="10"/>
        </w:numPr>
        <w:snapToGrid w:val="0"/>
        <w:jc w:val="left"/>
        <w:rPr>
          <w:rFonts w:ascii="Times" w:eastAsia="Malgun Gothic" w:hAnsi="Times" w:cs="Times"/>
          <w:kern w:val="0"/>
          <w:sz w:val="20"/>
          <w:szCs w:val="20"/>
          <w:lang w:val="en-GB" w:eastAsia="zh-CN"/>
        </w:rPr>
      </w:pPr>
      <w:r w:rsidRPr="00F033C8">
        <w:rPr>
          <w:rFonts w:ascii="Times" w:eastAsia="Malgun Gothic" w:hAnsi="Times" w:cs="Times New Roman"/>
          <w:iCs/>
          <w:kern w:val="0"/>
          <w:sz w:val="20"/>
          <w:szCs w:val="24"/>
          <w:lang w:val="en-GB" w:eastAsia="zh-CN"/>
        </w:rPr>
        <w:t>Note: Fixed beam refers to the case that beam at NCR for both C-link and backhaul-link cannot be changed.</w:t>
      </w:r>
    </w:p>
    <w:p w14:paraId="4A51D3DE" w14:textId="77777777" w:rsidR="00880C80" w:rsidRPr="00F033C8" w:rsidRDefault="00880C80" w:rsidP="00880C80">
      <w:pPr>
        <w:widowControl/>
        <w:shd w:val="clear" w:color="auto" w:fill="FFFFFF"/>
        <w:jc w:val="left"/>
        <w:rPr>
          <w:rFonts w:ascii="Times" w:eastAsia="SimSun" w:hAnsi="Times" w:cs="Times"/>
          <w:b/>
          <w:bCs/>
          <w:iCs/>
          <w:color w:val="493118"/>
          <w:kern w:val="0"/>
          <w:sz w:val="20"/>
          <w:szCs w:val="20"/>
          <w:highlight w:val="green"/>
          <w:shd w:val="clear" w:color="auto" w:fill="FFFF00"/>
          <w:lang w:eastAsia="zh-CN"/>
        </w:rPr>
      </w:pPr>
      <w:r w:rsidRPr="00F033C8">
        <w:rPr>
          <w:rFonts w:ascii="Times" w:eastAsia="SimSun" w:hAnsi="Times" w:cs="Times"/>
          <w:b/>
          <w:bCs/>
          <w:iCs/>
          <w:color w:val="493118"/>
          <w:kern w:val="0"/>
          <w:sz w:val="20"/>
          <w:szCs w:val="20"/>
          <w:highlight w:val="green"/>
          <w:lang w:eastAsia="zh-CN"/>
        </w:rPr>
        <w:t>Agreement</w:t>
      </w:r>
    </w:p>
    <w:p w14:paraId="4039D692" w14:textId="77777777" w:rsidR="00880C80" w:rsidRPr="00F033C8" w:rsidRDefault="00880C80" w:rsidP="00880C80">
      <w:pPr>
        <w:widowControl/>
        <w:jc w:val="left"/>
        <w:rPr>
          <w:rFonts w:ascii="Times" w:eastAsia="Batang" w:hAnsi="Times" w:cs="Times New Roman"/>
          <w:kern w:val="0"/>
          <w:sz w:val="20"/>
          <w:szCs w:val="24"/>
          <w:lang w:val="en-GB" w:eastAsia="x-none"/>
        </w:rPr>
      </w:pPr>
      <w:r w:rsidRPr="00F033C8">
        <w:rPr>
          <w:rFonts w:ascii="Times" w:eastAsia="Batang" w:hAnsi="Times" w:cs="Times New Roman"/>
          <w:iCs/>
          <w:kern w:val="0"/>
          <w:sz w:val="20"/>
          <w:szCs w:val="24"/>
          <w:lang w:val="en-GB" w:eastAsia="x-none"/>
        </w:rPr>
        <w:t>Both the dynamic indication and semi-static indication can be considered for the beam of access link for NCR-Fwd.</w:t>
      </w:r>
    </w:p>
    <w:p w14:paraId="05E98099" w14:textId="77777777" w:rsidR="00880C80" w:rsidRPr="00F033C8" w:rsidRDefault="00880C80" w:rsidP="00880C80">
      <w:pPr>
        <w:widowControl/>
        <w:numPr>
          <w:ilvl w:val="0"/>
          <w:numId w:val="9"/>
        </w:numPr>
        <w:jc w:val="left"/>
        <w:rPr>
          <w:rFonts w:ascii="Times" w:eastAsia="Batang" w:hAnsi="Times" w:cs="Times New Roman"/>
          <w:kern w:val="0"/>
          <w:sz w:val="20"/>
          <w:szCs w:val="24"/>
          <w:lang w:val="en-GB" w:eastAsia="x-none"/>
        </w:rPr>
      </w:pPr>
      <w:r w:rsidRPr="00F033C8">
        <w:rPr>
          <w:rFonts w:ascii="Times" w:eastAsia="Batang" w:hAnsi="Times" w:cs="Times New Roman"/>
          <w:iCs/>
          <w:kern w:val="0"/>
          <w:sz w:val="20"/>
          <w:szCs w:val="24"/>
          <w:lang w:val="en-GB" w:eastAsia="x-none"/>
        </w:rPr>
        <w:t>FFS: the details of each indication</w:t>
      </w:r>
    </w:p>
    <w:p w14:paraId="69F73416" w14:textId="77777777" w:rsidR="00880C80" w:rsidRPr="00F033C8" w:rsidRDefault="00880C80" w:rsidP="00880C80">
      <w:pPr>
        <w:widowControl/>
        <w:numPr>
          <w:ilvl w:val="0"/>
          <w:numId w:val="9"/>
        </w:numPr>
        <w:jc w:val="left"/>
        <w:rPr>
          <w:rFonts w:ascii="Times" w:eastAsia="Batang" w:hAnsi="Times" w:cs="Times New Roman"/>
          <w:kern w:val="0"/>
          <w:sz w:val="20"/>
          <w:szCs w:val="24"/>
          <w:lang w:val="en-GB" w:eastAsia="x-none"/>
        </w:rPr>
      </w:pPr>
      <w:r w:rsidRPr="00F033C8">
        <w:rPr>
          <w:rFonts w:ascii="Times" w:eastAsia="Batang" w:hAnsi="Times" w:cs="Times New Roman"/>
          <w:iCs/>
          <w:kern w:val="0"/>
          <w:sz w:val="20"/>
          <w:szCs w:val="24"/>
          <w:lang w:val="en-GB" w:eastAsia="x-none"/>
        </w:rPr>
        <w:t>FFS: the maximum number of beams configured for NCR-</w:t>
      </w:r>
      <w:proofErr w:type="spellStart"/>
      <w:r w:rsidRPr="00F033C8">
        <w:rPr>
          <w:rFonts w:ascii="Times" w:eastAsia="Batang" w:hAnsi="Times" w:cs="Times New Roman"/>
          <w:iCs/>
          <w:kern w:val="0"/>
          <w:sz w:val="20"/>
          <w:szCs w:val="24"/>
          <w:lang w:val="en-GB" w:eastAsia="x-none"/>
        </w:rPr>
        <w:t>Fwd</w:t>
      </w:r>
      <w:proofErr w:type="spellEnd"/>
      <w:r w:rsidRPr="00F033C8">
        <w:rPr>
          <w:rFonts w:ascii="Times" w:eastAsia="Batang" w:hAnsi="Times" w:cs="Times New Roman"/>
          <w:iCs/>
          <w:kern w:val="0"/>
          <w:sz w:val="20"/>
          <w:szCs w:val="24"/>
          <w:lang w:val="en-GB" w:eastAsia="x-none"/>
        </w:rPr>
        <w:t xml:space="preserve"> access link</w:t>
      </w:r>
    </w:p>
    <w:p w14:paraId="2C49E5FE" w14:textId="77777777" w:rsidR="00880C80" w:rsidRPr="00F033C8" w:rsidRDefault="00880C80" w:rsidP="00880C80">
      <w:pPr>
        <w:widowControl/>
        <w:shd w:val="clear" w:color="auto" w:fill="FFFFFF"/>
        <w:jc w:val="left"/>
        <w:rPr>
          <w:rFonts w:ascii="Times" w:eastAsia="SimSun" w:hAnsi="Times" w:cs="Times"/>
          <w:b/>
          <w:bCs/>
          <w:iCs/>
          <w:kern w:val="0"/>
          <w:sz w:val="20"/>
          <w:szCs w:val="20"/>
          <w:highlight w:val="green"/>
          <w:shd w:val="clear" w:color="auto" w:fill="FFFF00"/>
          <w:lang w:eastAsia="zh-CN"/>
        </w:rPr>
      </w:pPr>
      <w:r w:rsidRPr="00F033C8">
        <w:rPr>
          <w:rFonts w:ascii="Times" w:eastAsia="SimSun" w:hAnsi="Times" w:cs="Times"/>
          <w:b/>
          <w:bCs/>
          <w:iCs/>
          <w:kern w:val="0"/>
          <w:sz w:val="20"/>
          <w:szCs w:val="20"/>
          <w:highlight w:val="green"/>
          <w:lang w:eastAsia="zh-CN"/>
        </w:rPr>
        <w:t>Agreement</w:t>
      </w:r>
    </w:p>
    <w:p w14:paraId="2A090FBA" w14:textId="77777777" w:rsidR="00880C80" w:rsidRPr="00F033C8" w:rsidRDefault="00880C80" w:rsidP="00880C80">
      <w:pPr>
        <w:widowControl/>
        <w:shd w:val="clear" w:color="auto" w:fill="FFFFFF"/>
        <w:snapToGrid w:val="0"/>
        <w:jc w:val="left"/>
        <w:rPr>
          <w:rFonts w:ascii="Times" w:eastAsia="Batang" w:hAnsi="Times" w:cs="Times"/>
          <w:bCs/>
          <w:iCs/>
          <w:kern w:val="0"/>
          <w:sz w:val="20"/>
          <w:szCs w:val="24"/>
          <w:lang w:val="en-GB" w:eastAsia="zh-CN"/>
        </w:rPr>
      </w:pPr>
      <w:r w:rsidRPr="00F033C8">
        <w:rPr>
          <w:rFonts w:ascii="Times" w:eastAsia="Batang" w:hAnsi="Times" w:cs="Times"/>
          <w:bCs/>
          <w:iCs/>
          <w:kern w:val="0"/>
          <w:sz w:val="20"/>
          <w:szCs w:val="24"/>
          <w:lang w:val="en-GB" w:eastAsia="zh-CN"/>
        </w:rPr>
        <w:t>As baseline, the same TCI states as C-link are assumed for beam at NCR-</w:t>
      </w:r>
      <w:proofErr w:type="spellStart"/>
      <w:r w:rsidRPr="00F033C8">
        <w:rPr>
          <w:rFonts w:ascii="Times" w:eastAsia="Batang" w:hAnsi="Times" w:cs="Times"/>
          <w:bCs/>
          <w:iCs/>
          <w:kern w:val="0"/>
          <w:sz w:val="20"/>
          <w:szCs w:val="24"/>
          <w:lang w:val="en-GB" w:eastAsia="zh-CN"/>
        </w:rPr>
        <w:t>Fwd</w:t>
      </w:r>
      <w:proofErr w:type="spellEnd"/>
      <w:r w:rsidRPr="00F033C8">
        <w:rPr>
          <w:rFonts w:ascii="Times" w:eastAsia="Batang" w:hAnsi="Times" w:cs="Times"/>
          <w:bCs/>
          <w:iCs/>
          <w:kern w:val="0"/>
          <w:sz w:val="20"/>
          <w:szCs w:val="24"/>
          <w:lang w:val="en-GB" w:eastAsia="zh-CN"/>
        </w:rPr>
        <w:t xml:space="preserve"> for backhaul link if the NCR-MT’s carrier(s) is within the set of carriers forwarded by the NCR-Fwd.</w:t>
      </w:r>
    </w:p>
    <w:p w14:paraId="38AD0CDE" w14:textId="77777777" w:rsidR="00880C80" w:rsidRPr="00F033C8" w:rsidRDefault="00880C80" w:rsidP="00880C80">
      <w:pPr>
        <w:widowControl/>
        <w:numPr>
          <w:ilvl w:val="0"/>
          <w:numId w:val="9"/>
        </w:numPr>
        <w:adjustRightInd w:val="0"/>
        <w:snapToGrid w:val="0"/>
        <w:jc w:val="left"/>
        <w:rPr>
          <w:rFonts w:ascii="Times" w:eastAsia="Batang" w:hAnsi="Times" w:cs="Times"/>
          <w:bCs/>
          <w:iCs/>
          <w:kern w:val="0"/>
          <w:sz w:val="20"/>
          <w:szCs w:val="20"/>
          <w:lang w:val="en-GB" w:eastAsia="zh-CN"/>
        </w:rPr>
      </w:pPr>
      <w:r w:rsidRPr="00F033C8">
        <w:rPr>
          <w:rFonts w:ascii="Times" w:eastAsia="Batang" w:hAnsi="Times" w:cs="Times"/>
          <w:bCs/>
          <w:iCs/>
          <w:kern w:val="0"/>
          <w:sz w:val="20"/>
          <w:szCs w:val="20"/>
          <w:lang w:val="en-GB" w:eastAsia="zh-CN"/>
        </w:rPr>
        <w:t>FFS: additional indication from gNB to determine the beam at NCR-</w:t>
      </w:r>
      <w:proofErr w:type="spellStart"/>
      <w:r w:rsidRPr="00F033C8">
        <w:rPr>
          <w:rFonts w:ascii="Times" w:eastAsia="Batang" w:hAnsi="Times" w:cs="Times"/>
          <w:bCs/>
          <w:iCs/>
          <w:kern w:val="0"/>
          <w:sz w:val="20"/>
          <w:szCs w:val="20"/>
          <w:lang w:val="en-GB" w:eastAsia="zh-CN"/>
        </w:rPr>
        <w:t>Fwd</w:t>
      </w:r>
      <w:proofErr w:type="spellEnd"/>
      <w:r w:rsidRPr="00F033C8">
        <w:rPr>
          <w:rFonts w:ascii="Times" w:eastAsia="Batang" w:hAnsi="Times" w:cs="Times"/>
          <w:bCs/>
          <w:iCs/>
          <w:kern w:val="0"/>
          <w:sz w:val="20"/>
          <w:szCs w:val="20"/>
          <w:lang w:val="en-GB" w:eastAsia="zh-CN"/>
        </w:rPr>
        <w:t xml:space="preserve"> for backhaul link or implicit determination of the beam at NCR-</w:t>
      </w:r>
      <w:proofErr w:type="spellStart"/>
      <w:r w:rsidRPr="00F033C8">
        <w:rPr>
          <w:rFonts w:ascii="Times" w:eastAsia="Batang" w:hAnsi="Times" w:cs="Times"/>
          <w:bCs/>
          <w:iCs/>
          <w:kern w:val="0"/>
          <w:sz w:val="20"/>
          <w:szCs w:val="20"/>
          <w:lang w:val="en-GB" w:eastAsia="zh-CN"/>
        </w:rPr>
        <w:t>Fwd</w:t>
      </w:r>
      <w:proofErr w:type="spellEnd"/>
      <w:r w:rsidRPr="00F033C8">
        <w:rPr>
          <w:rFonts w:ascii="Times" w:eastAsia="Batang" w:hAnsi="Times" w:cs="Times"/>
          <w:bCs/>
          <w:iCs/>
          <w:kern w:val="0"/>
          <w:sz w:val="20"/>
          <w:szCs w:val="20"/>
          <w:lang w:val="en-GB" w:eastAsia="zh-CN"/>
        </w:rPr>
        <w:t xml:space="preserve"> for backhaul link </w:t>
      </w:r>
    </w:p>
    <w:p w14:paraId="61D36043" w14:textId="77777777" w:rsidR="00880C80" w:rsidRPr="00F033C8" w:rsidRDefault="00880C80" w:rsidP="00880C80">
      <w:pPr>
        <w:widowControl/>
        <w:snapToGrid w:val="0"/>
        <w:rPr>
          <w:rFonts w:ascii="Times" w:eastAsia="Batang" w:hAnsi="Times" w:cs="Times"/>
          <w:iCs/>
          <w:kern w:val="0"/>
          <w:sz w:val="20"/>
          <w:szCs w:val="24"/>
          <w:lang w:val="en-GB" w:eastAsia="zh-CN"/>
        </w:rPr>
      </w:pPr>
      <w:r w:rsidRPr="00F033C8">
        <w:rPr>
          <w:rFonts w:ascii="Times" w:eastAsia="Batang" w:hAnsi="Times" w:cs="Times"/>
          <w:bCs/>
          <w:iCs/>
          <w:kern w:val="0"/>
          <w:sz w:val="20"/>
          <w:szCs w:val="24"/>
          <w:lang w:val="en-GB" w:eastAsia="zh-CN"/>
        </w:rPr>
        <w:t xml:space="preserve">Note: </w:t>
      </w:r>
      <w:r w:rsidRPr="00F033C8">
        <w:rPr>
          <w:rFonts w:ascii="Times" w:eastAsia="Batang" w:hAnsi="Times" w:cs="Times"/>
          <w:iCs/>
          <w:kern w:val="0"/>
          <w:sz w:val="20"/>
          <w:szCs w:val="24"/>
          <w:lang w:val="en-GB" w:eastAsia="zh-CN"/>
        </w:rPr>
        <w:t>the same assumption of the beam correspondence is applied for DL/UL of the backhaul link at NCR-</w:t>
      </w:r>
      <w:proofErr w:type="spellStart"/>
      <w:r w:rsidRPr="00F033C8">
        <w:rPr>
          <w:rFonts w:ascii="Times" w:eastAsia="Batang" w:hAnsi="Times" w:cs="Times"/>
          <w:iCs/>
          <w:kern w:val="0"/>
          <w:sz w:val="20"/>
          <w:szCs w:val="24"/>
          <w:lang w:val="en-GB" w:eastAsia="zh-CN"/>
        </w:rPr>
        <w:t>Fwd</w:t>
      </w:r>
      <w:proofErr w:type="spellEnd"/>
      <w:r w:rsidRPr="00F033C8">
        <w:rPr>
          <w:rFonts w:ascii="Times" w:eastAsia="Batang" w:hAnsi="Times" w:cs="Times"/>
          <w:iCs/>
          <w:kern w:val="0"/>
          <w:sz w:val="20"/>
          <w:szCs w:val="24"/>
          <w:lang w:val="en-GB" w:eastAsia="zh-CN"/>
        </w:rPr>
        <w:t xml:space="preserve"> as the DL/UL of the C-link at NCR-MT.</w:t>
      </w:r>
    </w:p>
    <w:p w14:paraId="0520CC5A" w14:textId="77777777" w:rsidR="00880C80" w:rsidRPr="00F033C8" w:rsidRDefault="00880C80" w:rsidP="00880C80">
      <w:pPr>
        <w:widowControl/>
        <w:snapToGrid w:val="0"/>
        <w:jc w:val="left"/>
        <w:rPr>
          <w:rFonts w:ascii="Times" w:eastAsia="Batang" w:hAnsi="Times" w:cs="Times"/>
          <w:b/>
          <w:iCs/>
          <w:kern w:val="0"/>
          <w:sz w:val="20"/>
          <w:szCs w:val="24"/>
          <w:highlight w:val="green"/>
          <w:lang w:val="en-GB" w:eastAsia="zh-CN"/>
        </w:rPr>
      </w:pPr>
    </w:p>
    <w:p w14:paraId="564C3C49" w14:textId="77777777" w:rsidR="00880C80" w:rsidRPr="00F033C8" w:rsidRDefault="00880C80" w:rsidP="00880C80">
      <w:pPr>
        <w:widowControl/>
        <w:shd w:val="clear" w:color="auto" w:fill="FFFFFF"/>
        <w:jc w:val="left"/>
        <w:rPr>
          <w:rFonts w:ascii="Times" w:eastAsia="SimSun" w:hAnsi="Times" w:cs="Times"/>
          <w:b/>
          <w:bCs/>
          <w:iCs/>
          <w:kern w:val="0"/>
          <w:sz w:val="20"/>
          <w:szCs w:val="20"/>
          <w:highlight w:val="green"/>
          <w:shd w:val="clear" w:color="auto" w:fill="FFFF00"/>
          <w:lang w:eastAsia="zh-CN"/>
        </w:rPr>
      </w:pPr>
      <w:r w:rsidRPr="00F033C8">
        <w:rPr>
          <w:rFonts w:ascii="Times" w:eastAsia="SimSun" w:hAnsi="Times" w:cs="Times"/>
          <w:b/>
          <w:bCs/>
          <w:iCs/>
          <w:kern w:val="0"/>
          <w:sz w:val="20"/>
          <w:szCs w:val="20"/>
          <w:highlight w:val="green"/>
          <w:lang w:eastAsia="zh-CN"/>
        </w:rPr>
        <w:t>Agreement</w:t>
      </w:r>
    </w:p>
    <w:p w14:paraId="45B1A113" w14:textId="77777777" w:rsidR="00880C80" w:rsidRPr="00F033C8" w:rsidRDefault="00880C80" w:rsidP="00880C80">
      <w:pPr>
        <w:widowControl/>
        <w:snapToGrid w:val="0"/>
        <w:jc w:val="left"/>
        <w:rPr>
          <w:rFonts w:ascii="Times" w:eastAsia="Batang" w:hAnsi="Times" w:cs="Times New Roman"/>
          <w:iCs/>
          <w:kern w:val="0"/>
          <w:sz w:val="20"/>
          <w:szCs w:val="24"/>
          <w:lang w:val="en-GB" w:eastAsia="zh-CN"/>
        </w:rPr>
      </w:pPr>
      <w:r w:rsidRPr="00F033C8">
        <w:rPr>
          <w:rFonts w:ascii="Times" w:eastAsia="Batang" w:hAnsi="Times" w:cs="Times New Roman"/>
          <w:iCs/>
          <w:kern w:val="0"/>
          <w:sz w:val="20"/>
          <w:szCs w:val="24"/>
          <w:lang w:val="en-GB" w:eastAsia="zh-CN"/>
        </w:rPr>
        <w:t>The beam correspondence is assumed for:</w:t>
      </w:r>
    </w:p>
    <w:p w14:paraId="4A7D269A" w14:textId="5790262D" w:rsidR="00880C80" w:rsidRDefault="00880C80" w:rsidP="00880C80">
      <w:pPr>
        <w:widowControl/>
        <w:numPr>
          <w:ilvl w:val="0"/>
          <w:numId w:val="9"/>
        </w:numPr>
        <w:adjustRightInd w:val="0"/>
        <w:snapToGrid w:val="0"/>
        <w:jc w:val="left"/>
        <w:rPr>
          <w:rFonts w:ascii="Times New Roman" w:eastAsia="Batang" w:hAnsi="Times New Roman" w:cs="Times New Roman"/>
          <w:iCs/>
          <w:kern w:val="0"/>
          <w:sz w:val="20"/>
          <w:szCs w:val="20"/>
          <w:lang w:val="en-GB" w:eastAsia="zh-CN"/>
        </w:rPr>
      </w:pPr>
      <w:r w:rsidRPr="00F033C8">
        <w:rPr>
          <w:rFonts w:ascii="Times New Roman" w:eastAsia="Batang" w:hAnsi="Times New Roman" w:cs="Times New Roman"/>
          <w:iCs/>
          <w:kern w:val="0"/>
          <w:sz w:val="20"/>
          <w:szCs w:val="20"/>
          <w:lang w:val="en-GB" w:eastAsia="zh-CN"/>
        </w:rPr>
        <w:t>the DL/UL of the access link at NCR-</w:t>
      </w:r>
      <w:proofErr w:type="spellStart"/>
      <w:r w:rsidRPr="00F033C8">
        <w:rPr>
          <w:rFonts w:ascii="Times New Roman" w:eastAsia="Batang" w:hAnsi="Times New Roman" w:cs="Times New Roman"/>
          <w:iCs/>
          <w:kern w:val="0"/>
          <w:sz w:val="20"/>
          <w:szCs w:val="20"/>
          <w:lang w:val="en-GB" w:eastAsia="zh-CN"/>
        </w:rPr>
        <w:t>Fwd</w:t>
      </w:r>
      <w:proofErr w:type="spellEnd"/>
    </w:p>
    <w:p w14:paraId="50157805" w14:textId="62AA3254" w:rsidR="00880C80" w:rsidRDefault="00880C80" w:rsidP="00880C80">
      <w:pPr>
        <w:widowControl/>
        <w:adjustRightInd w:val="0"/>
        <w:snapToGrid w:val="0"/>
        <w:jc w:val="left"/>
        <w:rPr>
          <w:rFonts w:ascii="Times New Roman" w:eastAsia="DengXian" w:hAnsi="Times New Roman" w:cs="Times New Roman"/>
          <w:iCs/>
          <w:kern w:val="0"/>
          <w:sz w:val="20"/>
          <w:szCs w:val="20"/>
          <w:lang w:val="en-GB" w:eastAsia="zh-CN"/>
        </w:rPr>
      </w:pPr>
    </w:p>
    <w:p w14:paraId="3659AA8A" w14:textId="4DA4BAC0" w:rsidR="00880C80" w:rsidRDefault="00880C80" w:rsidP="00880C80">
      <w:pPr>
        <w:widowControl/>
        <w:adjustRightInd w:val="0"/>
        <w:snapToGrid w:val="0"/>
        <w:jc w:val="left"/>
        <w:rPr>
          <w:rFonts w:ascii="Times New Roman" w:eastAsia="DengXian" w:hAnsi="Times New Roman" w:cs="Times New Roman"/>
          <w:iCs/>
          <w:kern w:val="0"/>
          <w:sz w:val="20"/>
          <w:szCs w:val="20"/>
          <w:lang w:val="en-GB" w:eastAsia="zh-CN"/>
        </w:rPr>
      </w:pPr>
    </w:p>
    <w:p w14:paraId="439D2587" w14:textId="7EB57458" w:rsidR="001A1BC7" w:rsidRDefault="001A1BC7" w:rsidP="00880C80">
      <w:pPr>
        <w:widowControl/>
        <w:adjustRightInd w:val="0"/>
        <w:snapToGrid w:val="0"/>
        <w:jc w:val="left"/>
        <w:rPr>
          <w:rFonts w:ascii="Times New Roman" w:eastAsia="DengXian" w:hAnsi="Times New Roman" w:cs="Times New Roman"/>
          <w:iCs/>
          <w:kern w:val="0"/>
          <w:sz w:val="20"/>
          <w:szCs w:val="20"/>
          <w:lang w:val="en-GB" w:eastAsia="zh-CN"/>
        </w:rPr>
      </w:pPr>
    </w:p>
    <w:p w14:paraId="123D5F0A" w14:textId="4D10262A" w:rsidR="001A1BC7" w:rsidRDefault="001A1BC7" w:rsidP="001A1BC7">
      <w:pPr>
        <w:widowControl/>
        <w:adjustRightInd w:val="0"/>
        <w:snapToGrid w:val="0"/>
        <w:ind w:firstLineChars="50" w:firstLine="100"/>
        <w:jc w:val="left"/>
        <w:rPr>
          <w:rFonts w:ascii="Times New Roman" w:hAnsi="Times New Roman" w:cs="Times New Roman"/>
          <w:iCs/>
          <w:kern w:val="0"/>
          <w:sz w:val="20"/>
          <w:szCs w:val="20"/>
          <w:lang w:val="en-GB"/>
        </w:rPr>
      </w:pPr>
      <w:r>
        <w:rPr>
          <w:rFonts w:ascii="Times New Roman" w:hAnsi="Times New Roman" w:cs="Times New Roman"/>
          <w:iCs/>
          <w:kern w:val="0"/>
          <w:sz w:val="20"/>
          <w:szCs w:val="20"/>
          <w:lang w:val="en-GB"/>
        </w:rPr>
        <w:t xml:space="preserve">Regarding the applicability of beam information for FR1, since the main target for the application of beam forming is in FR2, we understand that study for FR1 can be low priority. However, in our understanding, RAN1 specification is basically frequency agnostic, and the resulting specification should be applicable both FR1 and FR2. </w:t>
      </w:r>
    </w:p>
    <w:p w14:paraId="168A755C" w14:textId="45E571A7" w:rsidR="00EF2774" w:rsidRDefault="001A1BC7" w:rsidP="00880C80">
      <w:pPr>
        <w:widowControl/>
        <w:adjustRightInd w:val="0"/>
        <w:snapToGrid w:val="0"/>
        <w:jc w:val="left"/>
        <w:rPr>
          <w:rFonts w:ascii="Times New Roman" w:hAnsi="Times New Roman" w:cs="Times New Roman"/>
          <w:iCs/>
          <w:kern w:val="0"/>
          <w:sz w:val="20"/>
          <w:szCs w:val="20"/>
          <w:lang w:val="en-GB"/>
        </w:rPr>
      </w:pPr>
      <w:r>
        <w:rPr>
          <w:rFonts w:ascii="Times New Roman" w:hAnsi="Times New Roman" w:cs="Times New Roman" w:hint="eastAsia"/>
          <w:iCs/>
          <w:kern w:val="0"/>
          <w:sz w:val="20"/>
          <w:szCs w:val="20"/>
          <w:lang w:val="en-GB"/>
        </w:rPr>
        <w:t xml:space="preserve"> </w:t>
      </w:r>
      <w:r w:rsidR="00EF2774">
        <w:rPr>
          <w:rFonts w:ascii="Times New Roman" w:hAnsi="Times New Roman" w:cs="Times New Roman" w:hint="eastAsia"/>
          <w:iCs/>
          <w:kern w:val="0"/>
          <w:sz w:val="20"/>
          <w:szCs w:val="20"/>
          <w:lang w:val="en-GB"/>
        </w:rPr>
        <w:t>A</w:t>
      </w:r>
      <w:r w:rsidR="00EF2774">
        <w:rPr>
          <w:rFonts w:ascii="Times New Roman" w:hAnsi="Times New Roman" w:cs="Times New Roman"/>
          <w:iCs/>
          <w:kern w:val="0"/>
          <w:sz w:val="20"/>
          <w:szCs w:val="20"/>
          <w:lang w:val="en-GB"/>
        </w:rPr>
        <w:t>s the other aspects to be discussed, in [2], there were discussion about initial beam selection via SS/PBCH blocks. Since the repeater is transparent to UE, legacy initial beam selection framework will not work properly. Therefore, we consider RAN1 or RAN2 should discuss how to resolve this point.</w:t>
      </w:r>
    </w:p>
    <w:p w14:paraId="0E45FBE6" w14:textId="2DDD4D12" w:rsidR="00EF2774" w:rsidRDefault="00EF2774" w:rsidP="00880C80">
      <w:pPr>
        <w:widowControl/>
        <w:adjustRightInd w:val="0"/>
        <w:snapToGrid w:val="0"/>
        <w:jc w:val="left"/>
        <w:rPr>
          <w:rFonts w:ascii="Times New Roman" w:hAnsi="Times New Roman" w:cs="Times New Roman"/>
          <w:iCs/>
          <w:kern w:val="0"/>
          <w:sz w:val="20"/>
          <w:szCs w:val="20"/>
          <w:lang w:val="en-GB"/>
        </w:rPr>
      </w:pPr>
    </w:p>
    <w:p w14:paraId="1DE26CF4" w14:textId="34D928C0" w:rsidR="00EF2774" w:rsidRDefault="00EF2774" w:rsidP="00880C80">
      <w:pPr>
        <w:widowControl/>
        <w:adjustRightInd w:val="0"/>
        <w:snapToGrid w:val="0"/>
        <w:jc w:val="left"/>
        <w:rPr>
          <w:rFonts w:ascii="Times New Roman" w:hAnsi="Times New Roman" w:cs="Times New Roman"/>
          <w:iCs/>
          <w:kern w:val="0"/>
          <w:sz w:val="20"/>
          <w:szCs w:val="20"/>
          <w:lang w:val="en-GB"/>
        </w:rPr>
      </w:pPr>
      <w:r w:rsidRPr="00055A8E">
        <w:rPr>
          <w:rFonts w:ascii="Times New Roman" w:hAnsi="Times New Roman" w:cs="Times New Roman"/>
          <w:b/>
          <w:bCs/>
          <w:iCs/>
          <w:kern w:val="0"/>
          <w:sz w:val="20"/>
          <w:szCs w:val="20"/>
          <w:u w:val="single"/>
          <w:lang w:val="en-GB"/>
        </w:rPr>
        <w:t>Proposal 3</w:t>
      </w:r>
      <w:r w:rsidRPr="00055A8E">
        <w:rPr>
          <w:rFonts w:ascii="Times New Roman" w:hAnsi="Times New Roman" w:cs="Times New Roman"/>
          <w:b/>
          <w:bCs/>
          <w:iCs/>
          <w:kern w:val="0"/>
          <w:sz w:val="20"/>
          <w:szCs w:val="20"/>
          <w:u w:val="single"/>
          <w:lang w:val="en-GB"/>
        </w:rPr>
        <w:br/>
      </w:r>
      <w:r>
        <w:rPr>
          <w:rFonts w:ascii="Times New Roman" w:hAnsi="Times New Roman" w:cs="Times New Roman"/>
          <w:iCs/>
          <w:kern w:val="0"/>
          <w:sz w:val="20"/>
          <w:szCs w:val="20"/>
          <w:lang w:val="en-GB"/>
        </w:rPr>
        <w:t xml:space="preserve">For the work for FR2 beam indication, the resulting specification should be applicable to FR1 </w:t>
      </w:r>
      <w:r w:rsidR="00055A8E">
        <w:rPr>
          <w:rFonts w:ascii="Times New Roman" w:hAnsi="Times New Roman" w:cs="Times New Roman"/>
          <w:iCs/>
          <w:kern w:val="0"/>
          <w:sz w:val="20"/>
          <w:szCs w:val="20"/>
          <w:lang w:val="en-GB"/>
        </w:rPr>
        <w:t>beam indication.</w:t>
      </w:r>
    </w:p>
    <w:p w14:paraId="09FD201A" w14:textId="4308A671" w:rsidR="00055A8E" w:rsidRPr="001A1BC7" w:rsidRDefault="00055A8E" w:rsidP="00880C80">
      <w:pPr>
        <w:widowControl/>
        <w:adjustRightInd w:val="0"/>
        <w:snapToGrid w:val="0"/>
        <w:jc w:val="left"/>
        <w:rPr>
          <w:rFonts w:ascii="Times New Roman" w:hAnsi="Times New Roman" w:cs="Times New Roman"/>
          <w:iCs/>
          <w:kern w:val="0"/>
          <w:sz w:val="20"/>
          <w:szCs w:val="20"/>
          <w:lang w:val="en-GB"/>
        </w:rPr>
      </w:pPr>
      <w:r w:rsidRPr="00055A8E">
        <w:rPr>
          <w:rFonts w:ascii="Times New Roman" w:hAnsi="Times New Roman" w:cs="Times New Roman"/>
          <w:b/>
          <w:bCs/>
          <w:iCs/>
          <w:kern w:val="0"/>
          <w:sz w:val="20"/>
          <w:szCs w:val="20"/>
          <w:u w:val="single"/>
          <w:lang w:val="en-GB"/>
        </w:rPr>
        <w:t>Proposal 4</w:t>
      </w:r>
      <w:r w:rsidRPr="00055A8E">
        <w:rPr>
          <w:rFonts w:ascii="Times New Roman" w:hAnsi="Times New Roman" w:cs="Times New Roman"/>
          <w:b/>
          <w:bCs/>
          <w:iCs/>
          <w:kern w:val="0"/>
          <w:sz w:val="20"/>
          <w:szCs w:val="20"/>
          <w:u w:val="single"/>
          <w:lang w:val="en-GB"/>
        </w:rPr>
        <w:br/>
      </w:r>
      <w:r>
        <w:rPr>
          <w:rFonts w:ascii="Times New Roman" w:hAnsi="Times New Roman" w:cs="Times New Roman"/>
          <w:iCs/>
          <w:kern w:val="0"/>
          <w:sz w:val="20"/>
          <w:szCs w:val="20"/>
          <w:lang w:val="en-GB"/>
        </w:rPr>
        <w:t>Study initial beam selection scheme with NCR in RAN1 or RAN2</w:t>
      </w:r>
    </w:p>
    <w:p w14:paraId="257245B5" w14:textId="77777777" w:rsidR="00880C80" w:rsidRPr="00F033C8" w:rsidRDefault="00880C80" w:rsidP="00880C80">
      <w:pPr>
        <w:widowControl/>
        <w:adjustRightInd w:val="0"/>
        <w:snapToGrid w:val="0"/>
        <w:jc w:val="left"/>
        <w:rPr>
          <w:rFonts w:ascii="Times New Roman" w:eastAsia="Batang" w:hAnsi="Times New Roman" w:cs="Times New Roman"/>
          <w:iCs/>
          <w:kern w:val="0"/>
          <w:sz w:val="20"/>
          <w:szCs w:val="20"/>
          <w:lang w:val="en-GB" w:eastAsia="zh-CN"/>
        </w:rPr>
      </w:pPr>
    </w:p>
    <w:p w14:paraId="1A41D276" w14:textId="360420A9" w:rsidR="00923A4F" w:rsidRPr="00880C80" w:rsidRDefault="00923A4F" w:rsidP="00923A4F">
      <w:pPr>
        <w:rPr>
          <w:lang w:val="en-GB"/>
        </w:rPr>
      </w:pPr>
    </w:p>
    <w:p w14:paraId="55F8853D" w14:textId="0A76AB55" w:rsidR="00CC5167" w:rsidRPr="00CC5167" w:rsidRDefault="00CC5167" w:rsidP="00AB3585">
      <w:pPr>
        <w:pStyle w:val="1"/>
      </w:pPr>
      <w:r>
        <w:rPr>
          <w:rFonts w:hint="eastAsia"/>
        </w:rPr>
        <w:t>3</w:t>
      </w:r>
      <w:r>
        <w:t>. Conclusion</w:t>
      </w:r>
    </w:p>
    <w:p w14:paraId="65CDC68E" w14:textId="050139DB" w:rsidR="0095671C" w:rsidRPr="00DA6A73" w:rsidRDefault="00055A8E">
      <w:pPr>
        <w:rPr>
          <w:rFonts w:ascii="Times" w:hAnsi="Times" w:cs="Times"/>
          <w:sz w:val="20"/>
          <w:szCs w:val="20"/>
          <w:lang w:val="en-GB"/>
        </w:rPr>
      </w:pPr>
      <w:r w:rsidRPr="00DA6A73">
        <w:rPr>
          <w:rFonts w:ascii="Times" w:hAnsi="Times" w:cs="Times"/>
          <w:sz w:val="20"/>
          <w:szCs w:val="20"/>
          <w:lang w:val="en-GB"/>
        </w:rPr>
        <w:t>In this contribution, we gave our view on the remaining aspects of the side control information as follows:</w:t>
      </w:r>
    </w:p>
    <w:p w14:paraId="4436BEE2" w14:textId="77777777" w:rsidR="00055A8E" w:rsidRPr="00055A8E" w:rsidRDefault="00055A8E" w:rsidP="00055A8E">
      <w:pPr>
        <w:rPr>
          <w:rFonts w:ascii="Times New Roman" w:hAnsi="Times New Roman" w:cs="Times New Roman"/>
          <w:sz w:val="20"/>
          <w:szCs w:val="20"/>
          <w:lang w:val="en-GB"/>
        </w:rPr>
      </w:pPr>
      <w:r w:rsidRPr="00055A8E">
        <w:rPr>
          <w:rFonts w:ascii="Times New Roman" w:hAnsi="Times New Roman" w:cs="Times New Roman"/>
          <w:b/>
          <w:bCs/>
          <w:sz w:val="20"/>
          <w:szCs w:val="20"/>
          <w:u w:val="single"/>
          <w:lang w:val="en-GB"/>
        </w:rPr>
        <w:t>Proposal 1:</w:t>
      </w:r>
      <w:r w:rsidRPr="00055A8E">
        <w:rPr>
          <w:rFonts w:ascii="Times New Roman" w:hAnsi="Times New Roman" w:cs="Times New Roman"/>
          <w:sz w:val="20"/>
          <w:szCs w:val="20"/>
          <w:lang w:val="en-GB"/>
        </w:rPr>
        <w:t xml:space="preserve"> For TDD UL/DL configuration, deprioritize dynamic TDD UL/DL configuration in Rel-18</w:t>
      </w:r>
    </w:p>
    <w:p w14:paraId="0353D758" w14:textId="77777777" w:rsidR="00055A8E" w:rsidRDefault="00055A8E" w:rsidP="00055A8E">
      <w:pPr>
        <w:widowControl/>
        <w:adjustRightInd w:val="0"/>
        <w:snapToGrid w:val="0"/>
        <w:jc w:val="left"/>
        <w:rPr>
          <w:rFonts w:ascii="Times New Roman" w:hAnsi="Times New Roman" w:cs="Times New Roman"/>
          <w:iCs/>
          <w:kern w:val="0"/>
          <w:sz w:val="20"/>
          <w:szCs w:val="20"/>
          <w:lang w:val="en-GB"/>
        </w:rPr>
      </w:pPr>
      <w:r w:rsidRPr="00055A8E">
        <w:rPr>
          <w:rFonts w:ascii="Times New Roman" w:hAnsi="Times New Roman" w:cs="Times New Roman"/>
          <w:b/>
          <w:bCs/>
          <w:sz w:val="20"/>
          <w:szCs w:val="20"/>
          <w:u w:val="single"/>
          <w:lang w:val="en-GB"/>
        </w:rPr>
        <w:t>Proposal 2:</w:t>
      </w:r>
      <w:r w:rsidRPr="00055A8E">
        <w:rPr>
          <w:rFonts w:ascii="Times New Roman" w:hAnsi="Times New Roman" w:cs="Times New Roman"/>
          <w:sz w:val="20"/>
          <w:szCs w:val="20"/>
          <w:lang w:val="en-GB"/>
        </w:rPr>
        <w:t xml:space="preserve"> For flexible symbol handling, as a baseline, configuration should be aligned with the cell-wise flexible symbol configuration at gNB.</w:t>
      </w:r>
      <w:r w:rsidRPr="00055A8E">
        <w:rPr>
          <w:rFonts w:ascii="Times New Roman" w:hAnsi="Times New Roman" w:cs="Times New Roman"/>
          <w:sz w:val="20"/>
          <w:szCs w:val="20"/>
          <w:lang w:val="en-GB"/>
        </w:rPr>
        <w:br/>
      </w:r>
      <w:r w:rsidRPr="00055A8E">
        <w:rPr>
          <w:rFonts w:ascii="Times New Roman" w:hAnsi="Times New Roman" w:cs="Times New Roman"/>
          <w:b/>
          <w:bCs/>
          <w:iCs/>
          <w:kern w:val="0"/>
          <w:sz w:val="20"/>
          <w:szCs w:val="20"/>
          <w:u w:val="single"/>
          <w:lang w:val="en-GB"/>
        </w:rPr>
        <w:lastRenderedPageBreak/>
        <w:t>Proposal 3</w:t>
      </w:r>
      <w:r w:rsidRPr="00055A8E">
        <w:rPr>
          <w:rFonts w:ascii="Times New Roman" w:hAnsi="Times New Roman" w:cs="Times New Roman"/>
          <w:b/>
          <w:bCs/>
          <w:iCs/>
          <w:kern w:val="0"/>
          <w:sz w:val="20"/>
          <w:szCs w:val="20"/>
          <w:u w:val="single"/>
          <w:lang w:val="en-GB"/>
        </w:rPr>
        <w:br/>
      </w:r>
      <w:r>
        <w:rPr>
          <w:rFonts w:ascii="Times New Roman" w:hAnsi="Times New Roman" w:cs="Times New Roman"/>
          <w:iCs/>
          <w:kern w:val="0"/>
          <w:sz w:val="20"/>
          <w:szCs w:val="20"/>
          <w:lang w:val="en-GB"/>
        </w:rPr>
        <w:t>For the work for FR2 beam indication, the resulting specification should be applicable to FR1 beam indication.</w:t>
      </w:r>
    </w:p>
    <w:p w14:paraId="4278FF92" w14:textId="77777777" w:rsidR="00055A8E" w:rsidRPr="001A1BC7" w:rsidRDefault="00055A8E" w:rsidP="00055A8E">
      <w:pPr>
        <w:widowControl/>
        <w:adjustRightInd w:val="0"/>
        <w:snapToGrid w:val="0"/>
        <w:jc w:val="left"/>
        <w:rPr>
          <w:rFonts w:ascii="Times New Roman" w:hAnsi="Times New Roman" w:cs="Times New Roman"/>
          <w:iCs/>
          <w:kern w:val="0"/>
          <w:sz w:val="20"/>
          <w:szCs w:val="20"/>
          <w:lang w:val="en-GB"/>
        </w:rPr>
      </w:pPr>
      <w:r w:rsidRPr="00055A8E">
        <w:rPr>
          <w:rFonts w:ascii="Times New Roman" w:hAnsi="Times New Roman" w:cs="Times New Roman"/>
          <w:b/>
          <w:bCs/>
          <w:iCs/>
          <w:kern w:val="0"/>
          <w:sz w:val="20"/>
          <w:szCs w:val="20"/>
          <w:u w:val="single"/>
          <w:lang w:val="en-GB"/>
        </w:rPr>
        <w:t>Proposal 4</w:t>
      </w:r>
      <w:r w:rsidRPr="00055A8E">
        <w:rPr>
          <w:rFonts w:ascii="Times New Roman" w:hAnsi="Times New Roman" w:cs="Times New Roman"/>
          <w:b/>
          <w:bCs/>
          <w:iCs/>
          <w:kern w:val="0"/>
          <w:sz w:val="20"/>
          <w:szCs w:val="20"/>
          <w:u w:val="single"/>
          <w:lang w:val="en-GB"/>
        </w:rPr>
        <w:br/>
      </w:r>
      <w:r>
        <w:rPr>
          <w:rFonts w:ascii="Times New Roman" w:hAnsi="Times New Roman" w:cs="Times New Roman"/>
          <w:iCs/>
          <w:kern w:val="0"/>
          <w:sz w:val="20"/>
          <w:szCs w:val="20"/>
          <w:lang w:val="en-GB"/>
        </w:rPr>
        <w:t>Study initial beam selection scheme with NCR in RAN1 or RAN2</w:t>
      </w:r>
    </w:p>
    <w:p w14:paraId="36F14B26" w14:textId="77777777" w:rsidR="00055A8E" w:rsidRPr="00F033C8" w:rsidRDefault="00055A8E" w:rsidP="00055A8E">
      <w:pPr>
        <w:widowControl/>
        <w:adjustRightInd w:val="0"/>
        <w:snapToGrid w:val="0"/>
        <w:jc w:val="left"/>
        <w:rPr>
          <w:rFonts w:ascii="Times New Roman" w:eastAsia="Batang" w:hAnsi="Times New Roman" w:cs="Times New Roman"/>
          <w:iCs/>
          <w:kern w:val="0"/>
          <w:sz w:val="20"/>
          <w:szCs w:val="20"/>
          <w:lang w:val="en-GB" w:eastAsia="zh-CN"/>
        </w:rPr>
      </w:pPr>
    </w:p>
    <w:p w14:paraId="1B15377D" w14:textId="61DCC9BE" w:rsidR="00055A8E" w:rsidRPr="00055A8E" w:rsidRDefault="00055A8E" w:rsidP="00055A8E">
      <w:pPr>
        <w:rPr>
          <w:lang w:val="en-GB"/>
        </w:rPr>
      </w:pPr>
    </w:p>
    <w:p w14:paraId="070DD259" w14:textId="384B4366" w:rsidR="00307857" w:rsidRDefault="00307857">
      <w:pPr>
        <w:rPr>
          <w:lang w:val="en-GB"/>
        </w:rPr>
      </w:pPr>
    </w:p>
    <w:p w14:paraId="3A657A32" w14:textId="5FCB3725" w:rsidR="00307857" w:rsidRPr="00DA6A73" w:rsidRDefault="00307857">
      <w:pPr>
        <w:rPr>
          <w:rFonts w:ascii="Times" w:hAnsi="Times" w:cs="Times"/>
          <w:sz w:val="20"/>
          <w:szCs w:val="20"/>
          <w:lang w:val="en-GB"/>
        </w:rPr>
      </w:pPr>
      <w:r w:rsidRPr="00DA6A73">
        <w:rPr>
          <w:rFonts w:ascii="Times" w:hAnsi="Times" w:cs="Times"/>
          <w:sz w:val="20"/>
          <w:szCs w:val="20"/>
          <w:lang w:val="en-GB"/>
        </w:rPr>
        <w:t>Reference</w:t>
      </w:r>
    </w:p>
    <w:p w14:paraId="4DDC9F3C" w14:textId="0CDD314E" w:rsidR="00B26C7C" w:rsidRPr="00DA6A73" w:rsidRDefault="00C30D28">
      <w:pPr>
        <w:rPr>
          <w:rFonts w:ascii="Times" w:hAnsi="Times" w:cs="Times"/>
          <w:sz w:val="20"/>
          <w:szCs w:val="20"/>
          <w:lang w:val="en-GB"/>
        </w:rPr>
      </w:pPr>
      <w:r w:rsidRPr="00DA6A73">
        <w:rPr>
          <w:rFonts w:ascii="Times" w:hAnsi="Times" w:cs="Times"/>
          <w:sz w:val="20"/>
          <w:szCs w:val="20"/>
          <w:lang w:val="en-GB"/>
        </w:rPr>
        <w:t xml:space="preserve">[1] </w:t>
      </w:r>
      <w:r w:rsidR="0081128E" w:rsidRPr="00DA6A73">
        <w:rPr>
          <w:rFonts w:ascii="Times" w:hAnsi="Times" w:cs="Times"/>
          <w:sz w:val="20"/>
          <w:szCs w:val="20"/>
          <w:lang w:val="en-GB"/>
        </w:rPr>
        <w:t>R1-2203741, Considerations on side control information to enable NR network-controlled repeaters, Sony</w:t>
      </w:r>
    </w:p>
    <w:p w14:paraId="748D8084" w14:textId="77777777" w:rsidR="00C30D28" w:rsidRDefault="00C30D28">
      <w:pPr>
        <w:rPr>
          <w:lang w:val="en-GB"/>
        </w:rPr>
      </w:pPr>
    </w:p>
    <w:sectPr w:rsidR="00C30D2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98F2" w14:textId="77777777" w:rsidR="005656DA" w:rsidRDefault="005656DA" w:rsidP="00494E93">
      <w:r>
        <w:separator/>
      </w:r>
    </w:p>
  </w:endnote>
  <w:endnote w:type="continuationSeparator" w:id="0">
    <w:p w14:paraId="6EA13006" w14:textId="77777777" w:rsidR="005656DA" w:rsidRDefault="005656DA" w:rsidP="0049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349F8" w14:textId="77777777" w:rsidR="005656DA" w:rsidRDefault="005656DA" w:rsidP="00494E93">
      <w:r>
        <w:separator/>
      </w:r>
    </w:p>
  </w:footnote>
  <w:footnote w:type="continuationSeparator" w:id="0">
    <w:p w14:paraId="05EC795F" w14:textId="77777777" w:rsidR="005656DA" w:rsidRDefault="005656DA" w:rsidP="0049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7F8"/>
    <w:multiLevelType w:val="multilevel"/>
    <w:tmpl w:val="065107F8"/>
    <w:lvl w:ilvl="0">
      <w:start w:val="1"/>
      <w:numFmt w:val="decimal"/>
      <w:lvlText w:val="%1."/>
      <w:lvlJc w:val="left"/>
      <w:pPr>
        <w:ind w:left="800" w:hanging="36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67D1788"/>
    <w:multiLevelType w:val="hybridMultilevel"/>
    <w:tmpl w:val="182A63C0"/>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9DD3BB5"/>
    <w:multiLevelType w:val="hybridMultilevel"/>
    <w:tmpl w:val="D1CC0C98"/>
    <w:lvl w:ilvl="0" w:tplc="029C9C72">
      <w:start w:val="1"/>
      <w:numFmt w:val="bullet"/>
      <w:lvlText w:val="•"/>
      <w:lvlJc w:val="left"/>
      <w:pPr>
        <w:ind w:left="800" w:hanging="400"/>
      </w:pPr>
      <w:rPr>
        <w:rFonts w:ascii="Arial" w:hAnsi="Arial" w:hint="default"/>
      </w:rPr>
    </w:lvl>
    <w:lvl w:ilvl="1" w:tplc="49FE12AC">
      <w:numFmt w:val="bullet"/>
      <w:lvlText w:val="-"/>
      <w:lvlJc w:val="left"/>
      <w:pPr>
        <w:ind w:left="1220" w:hanging="420"/>
      </w:pPr>
      <w:rPr>
        <w:rFonts w:ascii="Times New Roman" w:eastAsia="ＭＳ 明朝" w:hAnsi="Times New Roman" w:cs="Times New Roman"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631E1"/>
    <w:multiLevelType w:val="hybridMultilevel"/>
    <w:tmpl w:val="A04E723E"/>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A31639E"/>
    <w:multiLevelType w:val="hybridMultilevel"/>
    <w:tmpl w:val="BE6EF2D0"/>
    <w:lvl w:ilvl="0" w:tplc="BE86AA7A">
      <w:start w:val="1"/>
      <w:numFmt w:val="bullet"/>
      <w:lvlText w:val="•"/>
      <w:lvlJc w:val="left"/>
      <w:pPr>
        <w:tabs>
          <w:tab w:val="num" w:pos="720"/>
        </w:tabs>
        <w:ind w:left="720" w:hanging="360"/>
      </w:pPr>
      <w:rPr>
        <w:rFonts w:ascii="Arial" w:hAnsi="Arial" w:hint="default"/>
      </w:rPr>
    </w:lvl>
    <w:lvl w:ilvl="1" w:tplc="7AE41DF8">
      <w:numFmt w:val="bullet"/>
      <w:lvlText w:val="•"/>
      <w:lvlJc w:val="left"/>
      <w:pPr>
        <w:tabs>
          <w:tab w:val="num" w:pos="1440"/>
        </w:tabs>
        <w:ind w:left="1440" w:hanging="360"/>
      </w:pPr>
      <w:rPr>
        <w:rFonts w:ascii="Arial" w:hAnsi="Arial" w:hint="default"/>
      </w:rPr>
    </w:lvl>
    <w:lvl w:ilvl="2" w:tplc="2146D614" w:tentative="1">
      <w:start w:val="1"/>
      <w:numFmt w:val="bullet"/>
      <w:lvlText w:val="•"/>
      <w:lvlJc w:val="left"/>
      <w:pPr>
        <w:tabs>
          <w:tab w:val="num" w:pos="2160"/>
        </w:tabs>
        <w:ind w:left="2160" w:hanging="360"/>
      </w:pPr>
      <w:rPr>
        <w:rFonts w:ascii="Arial" w:hAnsi="Arial" w:hint="default"/>
      </w:rPr>
    </w:lvl>
    <w:lvl w:ilvl="3" w:tplc="4F54D8A6" w:tentative="1">
      <w:start w:val="1"/>
      <w:numFmt w:val="bullet"/>
      <w:lvlText w:val="•"/>
      <w:lvlJc w:val="left"/>
      <w:pPr>
        <w:tabs>
          <w:tab w:val="num" w:pos="2880"/>
        </w:tabs>
        <w:ind w:left="2880" w:hanging="360"/>
      </w:pPr>
      <w:rPr>
        <w:rFonts w:ascii="Arial" w:hAnsi="Arial" w:hint="default"/>
      </w:rPr>
    </w:lvl>
    <w:lvl w:ilvl="4" w:tplc="F1AE448C" w:tentative="1">
      <w:start w:val="1"/>
      <w:numFmt w:val="bullet"/>
      <w:lvlText w:val="•"/>
      <w:lvlJc w:val="left"/>
      <w:pPr>
        <w:tabs>
          <w:tab w:val="num" w:pos="3600"/>
        </w:tabs>
        <w:ind w:left="3600" w:hanging="360"/>
      </w:pPr>
      <w:rPr>
        <w:rFonts w:ascii="Arial" w:hAnsi="Arial" w:hint="default"/>
      </w:rPr>
    </w:lvl>
    <w:lvl w:ilvl="5" w:tplc="34727E9E" w:tentative="1">
      <w:start w:val="1"/>
      <w:numFmt w:val="bullet"/>
      <w:lvlText w:val="•"/>
      <w:lvlJc w:val="left"/>
      <w:pPr>
        <w:tabs>
          <w:tab w:val="num" w:pos="4320"/>
        </w:tabs>
        <w:ind w:left="4320" w:hanging="360"/>
      </w:pPr>
      <w:rPr>
        <w:rFonts w:ascii="Arial" w:hAnsi="Arial" w:hint="default"/>
      </w:rPr>
    </w:lvl>
    <w:lvl w:ilvl="6" w:tplc="FA96DF80" w:tentative="1">
      <w:start w:val="1"/>
      <w:numFmt w:val="bullet"/>
      <w:lvlText w:val="•"/>
      <w:lvlJc w:val="left"/>
      <w:pPr>
        <w:tabs>
          <w:tab w:val="num" w:pos="5040"/>
        </w:tabs>
        <w:ind w:left="5040" w:hanging="360"/>
      </w:pPr>
      <w:rPr>
        <w:rFonts w:ascii="Arial" w:hAnsi="Arial" w:hint="default"/>
      </w:rPr>
    </w:lvl>
    <w:lvl w:ilvl="7" w:tplc="E7843B72" w:tentative="1">
      <w:start w:val="1"/>
      <w:numFmt w:val="bullet"/>
      <w:lvlText w:val="•"/>
      <w:lvlJc w:val="left"/>
      <w:pPr>
        <w:tabs>
          <w:tab w:val="num" w:pos="5760"/>
        </w:tabs>
        <w:ind w:left="5760" w:hanging="360"/>
      </w:pPr>
      <w:rPr>
        <w:rFonts w:ascii="Arial" w:hAnsi="Arial" w:hint="default"/>
      </w:rPr>
    </w:lvl>
    <w:lvl w:ilvl="8" w:tplc="0A2CBA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69ED7D67"/>
    <w:multiLevelType w:val="hybridMultilevel"/>
    <w:tmpl w:val="547C9122"/>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num w:numId="1" w16cid:durableId="182480319">
    <w:abstractNumId w:val="9"/>
  </w:num>
  <w:num w:numId="2" w16cid:durableId="1050225380">
    <w:abstractNumId w:val="1"/>
  </w:num>
  <w:num w:numId="3" w16cid:durableId="598880023">
    <w:abstractNumId w:val="5"/>
  </w:num>
  <w:num w:numId="4" w16cid:durableId="1186402041">
    <w:abstractNumId w:val="6"/>
  </w:num>
  <w:num w:numId="5" w16cid:durableId="512501754">
    <w:abstractNumId w:val="10"/>
  </w:num>
  <w:num w:numId="6" w16cid:durableId="1055398137">
    <w:abstractNumId w:val="7"/>
  </w:num>
  <w:num w:numId="7" w16cid:durableId="294145678">
    <w:abstractNumId w:val="11"/>
  </w:num>
  <w:num w:numId="8" w16cid:durableId="2092434108">
    <w:abstractNumId w:val="2"/>
  </w:num>
  <w:num w:numId="9" w16cid:durableId="86846652">
    <w:abstractNumId w:val="8"/>
  </w:num>
  <w:num w:numId="10" w16cid:durableId="631789658">
    <w:abstractNumId w:val="4"/>
  </w:num>
  <w:num w:numId="11" w16cid:durableId="1245147816">
    <w:abstractNumId w:val="3"/>
  </w:num>
  <w:num w:numId="12" w16cid:durableId="1043094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7B0"/>
    <w:rsid w:val="000056EA"/>
    <w:rsid w:val="00055A8E"/>
    <w:rsid w:val="001230C0"/>
    <w:rsid w:val="00140381"/>
    <w:rsid w:val="001462AC"/>
    <w:rsid w:val="00170B3F"/>
    <w:rsid w:val="001A1BC7"/>
    <w:rsid w:val="001C22A1"/>
    <w:rsid w:val="001D296E"/>
    <w:rsid w:val="001F03B9"/>
    <w:rsid w:val="00234506"/>
    <w:rsid w:val="00257DF5"/>
    <w:rsid w:val="002721F2"/>
    <w:rsid w:val="002F4743"/>
    <w:rsid w:val="00307857"/>
    <w:rsid w:val="00362579"/>
    <w:rsid w:val="004507D0"/>
    <w:rsid w:val="00474165"/>
    <w:rsid w:val="004947B0"/>
    <w:rsid w:val="00494E93"/>
    <w:rsid w:val="004A7727"/>
    <w:rsid w:val="004B7F04"/>
    <w:rsid w:val="00503A91"/>
    <w:rsid w:val="00514292"/>
    <w:rsid w:val="005656DA"/>
    <w:rsid w:val="005A14F8"/>
    <w:rsid w:val="005F1F6F"/>
    <w:rsid w:val="00642950"/>
    <w:rsid w:val="006A5C6B"/>
    <w:rsid w:val="006A7633"/>
    <w:rsid w:val="006F78CB"/>
    <w:rsid w:val="007219BC"/>
    <w:rsid w:val="00743A93"/>
    <w:rsid w:val="00765CB0"/>
    <w:rsid w:val="00780113"/>
    <w:rsid w:val="0078415B"/>
    <w:rsid w:val="007A1F39"/>
    <w:rsid w:val="007B71AE"/>
    <w:rsid w:val="007D598F"/>
    <w:rsid w:val="007D6ACF"/>
    <w:rsid w:val="0081128E"/>
    <w:rsid w:val="00880C80"/>
    <w:rsid w:val="008B3BD8"/>
    <w:rsid w:val="008D639C"/>
    <w:rsid w:val="008F36EC"/>
    <w:rsid w:val="00923A4F"/>
    <w:rsid w:val="00934619"/>
    <w:rsid w:val="0095671C"/>
    <w:rsid w:val="00964F2B"/>
    <w:rsid w:val="009A4722"/>
    <w:rsid w:val="009A5B31"/>
    <w:rsid w:val="009F62C8"/>
    <w:rsid w:val="00A23554"/>
    <w:rsid w:val="00A347D8"/>
    <w:rsid w:val="00A37D4A"/>
    <w:rsid w:val="00A45DF8"/>
    <w:rsid w:val="00A7351B"/>
    <w:rsid w:val="00AB3585"/>
    <w:rsid w:val="00B1792F"/>
    <w:rsid w:val="00B20390"/>
    <w:rsid w:val="00B26C7C"/>
    <w:rsid w:val="00B55079"/>
    <w:rsid w:val="00B87902"/>
    <w:rsid w:val="00BE52E4"/>
    <w:rsid w:val="00C04A41"/>
    <w:rsid w:val="00C30D28"/>
    <w:rsid w:val="00C46E39"/>
    <w:rsid w:val="00C83ECF"/>
    <w:rsid w:val="00C9490F"/>
    <w:rsid w:val="00C97672"/>
    <w:rsid w:val="00CC5167"/>
    <w:rsid w:val="00CF2FAF"/>
    <w:rsid w:val="00D531CF"/>
    <w:rsid w:val="00D87623"/>
    <w:rsid w:val="00D95837"/>
    <w:rsid w:val="00DA6A73"/>
    <w:rsid w:val="00DC1739"/>
    <w:rsid w:val="00DC230D"/>
    <w:rsid w:val="00DF3A00"/>
    <w:rsid w:val="00E5196F"/>
    <w:rsid w:val="00E844EB"/>
    <w:rsid w:val="00EF0557"/>
    <w:rsid w:val="00EF2774"/>
    <w:rsid w:val="00EF34C5"/>
    <w:rsid w:val="00F033C8"/>
    <w:rsid w:val="00F44A4A"/>
    <w:rsid w:val="00F5723E"/>
    <w:rsid w:val="00FA0B73"/>
    <w:rsid w:val="00FA6CA2"/>
    <w:rsid w:val="00FB6386"/>
    <w:rsid w:val="00FC4D81"/>
    <w:rsid w:val="00FF63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25D71D"/>
  <w15:chartTrackingRefBased/>
  <w15:docId w15:val="{4153583D-C52E-45E7-B6AA-2A3CC81D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B3585"/>
    <w:pPr>
      <w:keepNext/>
      <w:outlineLvl w:val="0"/>
    </w:pPr>
    <w:rPr>
      <w:rFonts w:ascii="Arial" w:eastAsiaTheme="majorEastAsia" w:hAnsi="Arial" w:cs="Arial"/>
      <w:b/>
      <w:bCs/>
      <w:sz w:val="24"/>
      <w:szCs w:val="24"/>
      <w:lang w:val="en-GB"/>
    </w:rPr>
  </w:style>
  <w:style w:type="paragraph" w:styleId="2">
    <w:name w:val="heading 2"/>
    <w:basedOn w:val="a"/>
    <w:next w:val="a"/>
    <w:link w:val="20"/>
    <w:uiPriority w:val="9"/>
    <w:unhideWhenUsed/>
    <w:qFormat/>
    <w:rsid w:val="00F033C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3585"/>
    <w:rPr>
      <w:rFonts w:ascii="Arial" w:eastAsiaTheme="majorEastAsia" w:hAnsi="Arial" w:cs="Arial"/>
      <w:b/>
      <w:bCs/>
      <w:sz w:val="24"/>
      <w:szCs w:val="24"/>
      <w:lang w:val="en-GB"/>
    </w:rPr>
  </w:style>
  <w:style w:type="paragraph" w:styleId="a3">
    <w:name w:val="List Paragraph"/>
    <w:basedOn w:val="a"/>
    <w:uiPriority w:val="34"/>
    <w:qFormat/>
    <w:rsid w:val="00170B3F"/>
    <w:pPr>
      <w:ind w:leftChars="400" w:left="840"/>
    </w:pPr>
  </w:style>
  <w:style w:type="paragraph" w:styleId="a4">
    <w:name w:val="caption"/>
    <w:basedOn w:val="a"/>
    <w:next w:val="a"/>
    <w:uiPriority w:val="35"/>
    <w:unhideWhenUsed/>
    <w:qFormat/>
    <w:rsid w:val="007A1F39"/>
    <w:rPr>
      <w:b/>
      <w:bCs/>
      <w:szCs w:val="21"/>
    </w:rPr>
  </w:style>
  <w:style w:type="paragraph" w:styleId="a5">
    <w:name w:val="header"/>
    <w:basedOn w:val="a"/>
    <w:link w:val="a6"/>
    <w:uiPriority w:val="99"/>
    <w:unhideWhenUsed/>
    <w:rsid w:val="00494E93"/>
    <w:pPr>
      <w:tabs>
        <w:tab w:val="center" w:pos="4252"/>
        <w:tab w:val="right" w:pos="8504"/>
      </w:tabs>
      <w:snapToGrid w:val="0"/>
    </w:pPr>
  </w:style>
  <w:style w:type="character" w:customStyle="1" w:styleId="a6">
    <w:name w:val="ヘッダー (文字)"/>
    <w:basedOn w:val="a0"/>
    <w:link w:val="a5"/>
    <w:uiPriority w:val="99"/>
    <w:rsid w:val="00494E93"/>
  </w:style>
  <w:style w:type="paragraph" w:styleId="a7">
    <w:name w:val="footer"/>
    <w:basedOn w:val="a"/>
    <w:link w:val="a8"/>
    <w:uiPriority w:val="99"/>
    <w:unhideWhenUsed/>
    <w:rsid w:val="00494E93"/>
    <w:pPr>
      <w:tabs>
        <w:tab w:val="center" w:pos="4252"/>
        <w:tab w:val="right" w:pos="8504"/>
      </w:tabs>
      <w:snapToGrid w:val="0"/>
    </w:pPr>
  </w:style>
  <w:style w:type="character" w:customStyle="1" w:styleId="a8">
    <w:name w:val="フッター (文字)"/>
    <w:basedOn w:val="a0"/>
    <w:link w:val="a7"/>
    <w:uiPriority w:val="99"/>
    <w:rsid w:val="00494E93"/>
  </w:style>
  <w:style w:type="character" w:customStyle="1" w:styleId="20">
    <w:name w:val="見出し 2 (文字)"/>
    <w:basedOn w:val="a0"/>
    <w:link w:val="2"/>
    <w:uiPriority w:val="9"/>
    <w:rsid w:val="00F033C8"/>
    <w:rPr>
      <w:rFonts w:asciiTheme="majorHAnsi" w:eastAsiaTheme="majorEastAsia" w:hAnsiTheme="majorHAnsi" w:cstheme="majorBidi"/>
    </w:rPr>
  </w:style>
  <w:style w:type="character" w:styleId="a9">
    <w:name w:val="annotation reference"/>
    <w:basedOn w:val="a0"/>
    <w:uiPriority w:val="99"/>
    <w:semiHidden/>
    <w:unhideWhenUsed/>
    <w:rsid w:val="00923A4F"/>
    <w:rPr>
      <w:sz w:val="18"/>
      <w:szCs w:val="18"/>
    </w:rPr>
  </w:style>
  <w:style w:type="paragraph" w:styleId="aa">
    <w:name w:val="annotation text"/>
    <w:basedOn w:val="a"/>
    <w:link w:val="ab"/>
    <w:uiPriority w:val="99"/>
    <w:semiHidden/>
    <w:unhideWhenUsed/>
    <w:rsid w:val="00923A4F"/>
    <w:pPr>
      <w:jc w:val="left"/>
    </w:pPr>
  </w:style>
  <w:style w:type="character" w:customStyle="1" w:styleId="ab">
    <w:name w:val="コメント文字列 (文字)"/>
    <w:basedOn w:val="a0"/>
    <w:link w:val="aa"/>
    <w:uiPriority w:val="99"/>
    <w:semiHidden/>
    <w:rsid w:val="00923A4F"/>
  </w:style>
  <w:style w:type="paragraph" w:styleId="ac">
    <w:name w:val="annotation subject"/>
    <w:basedOn w:val="aa"/>
    <w:next w:val="aa"/>
    <w:link w:val="ad"/>
    <w:uiPriority w:val="99"/>
    <w:semiHidden/>
    <w:unhideWhenUsed/>
    <w:rsid w:val="00923A4F"/>
    <w:rPr>
      <w:b/>
      <w:bCs/>
    </w:rPr>
  </w:style>
  <w:style w:type="character" w:customStyle="1" w:styleId="ad">
    <w:name w:val="コメント内容 (文字)"/>
    <w:basedOn w:val="ab"/>
    <w:link w:val="ac"/>
    <w:uiPriority w:val="99"/>
    <w:semiHidden/>
    <w:rsid w:val="00923A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98556">
      <w:bodyDiv w:val="1"/>
      <w:marLeft w:val="0"/>
      <w:marRight w:val="0"/>
      <w:marTop w:val="0"/>
      <w:marBottom w:val="0"/>
      <w:divBdr>
        <w:top w:val="none" w:sz="0" w:space="0" w:color="auto"/>
        <w:left w:val="none" w:sz="0" w:space="0" w:color="auto"/>
        <w:bottom w:val="none" w:sz="0" w:space="0" w:color="auto"/>
        <w:right w:val="none" w:sz="0" w:space="0" w:color="auto"/>
      </w:divBdr>
      <w:divsChild>
        <w:div w:id="2100057952">
          <w:marLeft w:val="446"/>
          <w:marRight w:val="0"/>
          <w:marTop w:val="0"/>
          <w:marBottom w:val="160"/>
          <w:divBdr>
            <w:top w:val="none" w:sz="0" w:space="0" w:color="auto"/>
            <w:left w:val="none" w:sz="0" w:space="0" w:color="auto"/>
            <w:bottom w:val="none" w:sz="0" w:space="0" w:color="auto"/>
            <w:right w:val="none" w:sz="0" w:space="0" w:color="auto"/>
          </w:divBdr>
        </w:div>
        <w:div w:id="1184903708">
          <w:marLeft w:val="1022"/>
          <w:marRight w:val="0"/>
          <w:marTop w:val="0"/>
          <w:marBottom w:val="160"/>
          <w:divBdr>
            <w:top w:val="none" w:sz="0" w:space="0" w:color="auto"/>
            <w:left w:val="none" w:sz="0" w:space="0" w:color="auto"/>
            <w:bottom w:val="none" w:sz="0" w:space="0" w:color="auto"/>
            <w:right w:val="none" w:sz="0" w:space="0" w:color="auto"/>
          </w:divBdr>
        </w:div>
        <w:div w:id="35545746">
          <w:marLeft w:val="1022"/>
          <w:marRight w:val="0"/>
          <w:marTop w:val="0"/>
          <w:marBottom w:val="160"/>
          <w:divBdr>
            <w:top w:val="none" w:sz="0" w:space="0" w:color="auto"/>
            <w:left w:val="none" w:sz="0" w:space="0" w:color="auto"/>
            <w:bottom w:val="none" w:sz="0" w:space="0" w:color="auto"/>
            <w:right w:val="none" w:sz="0" w:space="0" w:color="auto"/>
          </w:divBdr>
        </w:div>
        <w:div w:id="132872487">
          <w:marLeft w:val="1022"/>
          <w:marRight w:val="0"/>
          <w:marTop w:val="0"/>
          <w:marBottom w:val="160"/>
          <w:divBdr>
            <w:top w:val="none" w:sz="0" w:space="0" w:color="auto"/>
            <w:left w:val="none" w:sz="0" w:space="0" w:color="auto"/>
            <w:bottom w:val="none" w:sz="0" w:space="0" w:color="auto"/>
            <w:right w:val="none" w:sz="0" w:space="0" w:color="auto"/>
          </w:divBdr>
        </w:div>
        <w:div w:id="495418426">
          <w:marLeft w:val="1022"/>
          <w:marRight w:val="0"/>
          <w:marTop w:val="0"/>
          <w:marBottom w:val="160"/>
          <w:divBdr>
            <w:top w:val="none" w:sz="0" w:space="0" w:color="auto"/>
            <w:left w:val="none" w:sz="0" w:space="0" w:color="auto"/>
            <w:bottom w:val="none" w:sz="0" w:space="0" w:color="auto"/>
            <w:right w:val="none" w:sz="0" w:space="0" w:color="auto"/>
          </w:divBdr>
        </w:div>
        <w:div w:id="1119178202">
          <w:marLeft w:val="1022"/>
          <w:marRight w:val="0"/>
          <w:marTop w:val="0"/>
          <w:marBottom w:val="160"/>
          <w:divBdr>
            <w:top w:val="none" w:sz="0" w:space="0" w:color="auto"/>
            <w:left w:val="none" w:sz="0" w:space="0" w:color="auto"/>
            <w:bottom w:val="none" w:sz="0" w:space="0" w:color="auto"/>
            <w:right w:val="none" w:sz="0" w:space="0" w:color="auto"/>
          </w:divBdr>
        </w:div>
        <w:div w:id="137066853">
          <w:marLeft w:val="446"/>
          <w:marRight w:val="0"/>
          <w:marTop w:val="0"/>
          <w:marBottom w:val="160"/>
          <w:divBdr>
            <w:top w:val="none" w:sz="0" w:space="0" w:color="auto"/>
            <w:left w:val="none" w:sz="0" w:space="0" w:color="auto"/>
            <w:bottom w:val="none" w:sz="0" w:space="0" w:color="auto"/>
            <w:right w:val="none" w:sz="0" w:space="0" w:color="auto"/>
          </w:divBdr>
        </w:div>
        <w:div w:id="2119718285">
          <w:marLeft w:val="1022"/>
          <w:marRight w:val="0"/>
          <w:marTop w:val="0"/>
          <w:marBottom w:val="160"/>
          <w:divBdr>
            <w:top w:val="none" w:sz="0" w:space="0" w:color="auto"/>
            <w:left w:val="none" w:sz="0" w:space="0" w:color="auto"/>
            <w:bottom w:val="none" w:sz="0" w:space="0" w:color="auto"/>
            <w:right w:val="none" w:sz="0" w:space="0" w:color="auto"/>
          </w:divBdr>
        </w:div>
        <w:div w:id="1168323555">
          <w:marLeft w:val="446"/>
          <w:marRight w:val="0"/>
          <w:marTop w:val="0"/>
          <w:marBottom w:val="160"/>
          <w:divBdr>
            <w:top w:val="none" w:sz="0" w:space="0" w:color="auto"/>
            <w:left w:val="none" w:sz="0" w:space="0" w:color="auto"/>
            <w:bottom w:val="none" w:sz="0" w:space="0" w:color="auto"/>
            <w:right w:val="none" w:sz="0" w:space="0" w:color="auto"/>
          </w:divBdr>
        </w:div>
        <w:div w:id="1343626275">
          <w:marLeft w:val="1022"/>
          <w:marRight w:val="0"/>
          <w:marTop w:val="0"/>
          <w:marBottom w:val="160"/>
          <w:divBdr>
            <w:top w:val="none" w:sz="0" w:space="0" w:color="auto"/>
            <w:left w:val="none" w:sz="0" w:space="0" w:color="auto"/>
            <w:bottom w:val="none" w:sz="0" w:space="0" w:color="auto"/>
            <w:right w:val="none" w:sz="0" w:space="0" w:color="auto"/>
          </w:divBdr>
        </w:div>
        <w:div w:id="1410692278">
          <w:marLeft w:val="1022"/>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59F19-7B54-4A3E-8ADD-F554C76EE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4827</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 | Koo | RMI</dc:creator>
  <cp:keywords/>
  <dc:description/>
  <cp:lastModifiedBy>Kitagawa, Koichiro | Koo | RMI</cp:lastModifiedBy>
  <cp:revision>2</cp:revision>
  <dcterms:created xsi:type="dcterms:W3CDTF">2022-08-12T13:55:00Z</dcterms:created>
  <dcterms:modified xsi:type="dcterms:W3CDTF">2022-08-12T13:55:00Z</dcterms:modified>
</cp:coreProperties>
</file>