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4B18D7D" w:rsidR="00F110CD" w:rsidRPr="009E45DA" w:rsidRDefault="00F110CD" w:rsidP="00803A0F">
      <w:pPr>
        <w:pStyle w:val="Header"/>
        <w:tabs>
          <w:tab w:val="right" w:pos="9639"/>
        </w:tabs>
        <w:rPr>
          <w:bCs/>
          <w:noProof w:val="0"/>
          <w:sz w:val="24"/>
          <w:szCs w:val="24"/>
        </w:rPr>
      </w:pPr>
      <w:bookmarkStart w:id="0" w:name="_Hlk37418177"/>
      <w:r w:rsidRPr="009E45DA">
        <w:rPr>
          <w:bCs/>
          <w:noProof w:val="0"/>
          <w:sz w:val="24"/>
          <w:szCs w:val="24"/>
        </w:rPr>
        <w:t>3GPP TSG RA</w:t>
      </w:r>
      <w:r w:rsidR="00BA1872" w:rsidRPr="009E45DA">
        <w:rPr>
          <w:bCs/>
          <w:noProof w:val="0"/>
          <w:sz w:val="24"/>
          <w:szCs w:val="24"/>
        </w:rPr>
        <w:t xml:space="preserve">N WG1 </w:t>
      </w:r>
      <w:r w:rsidR="00B65452" w:rsidRPr="009E45DA">
        <w:rPr>
          <w:bCs/>
          <w:noProof w:val="0"/>
          <w:sz w:val="24"/>
          <w:szCs w:val="24"/>
        </w:rPr>
        <w:t>#</w:t>
      </w:r>
      <w:r w:rsidR="00D16342">
        <w:rPr>
          <w:bCs/>
          <w:noProof w:val="0"/>
          <w:sz w:val="24"/>
          <w:szCs w:val="24"/>
        </w:rPr>
        <w:t>110</w:t>
      </w:r>
      <w:r w:rsidR="001348FE" w:rsidRPr="009E45DA">
        <w:rPr>
          <w:bCs/>
          <w:noProof w:val="0"/>
          <w:sz w:val="24"/>
          <w:szCs w:val="24"/>
        </w:rPr>
        <w:tab/>
      </w:r>
      <w:r w:rsidR="00BA1872" w:rsidRPr="009E45DA">
        <w:rPr>
          <w:bCs/>
          <w:noProof w:val="0"/>
          <w:sz w:val="24"/>
          <w:szCs w:val="24"/>
        </w:rPr>
        <w:t>R1-</w:t>
      </w:r>
      <w:r w:rsidR="006B1CCA" w:rsidRPr="006B1CCA">
        <w:t xml:space="preserve"> </w:t>
      </w:r>
      <w:r w:rsidR="006B1CCA" w:rsidRPr="006B1CCA">
        <w:rPr>
          <w:bCs/>
          <w:noProof w:val="0"/>
          <w:sz w:val="24"/>
          <w:szCs w:val="24"/>
        </w:rPr>
        <w:t>2206970</w:t>
      </w:r>
      <w:r w:rsidR="005D146D">
        <w:rPr>
          <w:bCs/>
          <w:noProof w:val="0"/>
          <w:sz w:val="24"/>
          <w:szCs w:val="24"/>
        </w:rPr>
        <w:t xml:space="preserve">  </w:t>
      </w:r>
    </w:p>
    <w:p w14:paraId="5C6EEE33" w14:textId="77777777" w:rsidR="00335DED" w:rsidRDefault="00335DED" w:rsidP="00335DED">
      <w:pPr>
        <w:pStyle w:val="Header"/>
        <w:rPr>
          <w:bCs/>
          <w:noProof w:val="0"/>
          <w:sz w:val="24"/>
          <w:szCs w:val="24"/>
        </w:rPr>
      </w:pPr>
      <w:r>
        <w:rPr>
          <w:bCs/>
          <w:noProof w:val="0"/>
          <w:sz w:val="24"/>
          <w:szCs w:val="24"/>
        </w:rPr>
        <w:t>Toulouse, France, 22 – 26 August</w:t>
      </w:r>
      <w:r w:rsidRPr="002778BD">
        <w:rPr>
          <w:bCs/>
          <w:noProof w:val="0"/>
          <w:sz w:val="24"/>
          <w:szCs w:val="24"/>
        </w:rPr>
        <w:t>, 202</w:t>
      </w:r>
      <w:r>
        <w:rPr>
          <w:bCs/>
          <w:noProof w:val="0"/>
          <w:sz w:val="24"/>
          <w:szCs w:val="24"/>
        </w:rPr>
        <w:t>2</w:t>
      </w:r>
    </w:p>
    <w:bookmarkEnd w:id="0"/>
    <w:p w14:paraId="2CFE1919" w14:textId="77777777" w:rsidR="00850D96" w:rsidRPr="009E45DA" w:rsidRDefault="00850D96" w:rsidP="00803A0F">
      <w:pPr>
        <w:pStyle w:val="Header"/>
        <w:rPr>
          <w:bCs/>
          <w:noProof w:val="0"/>
          <w:sz w:val="24"/>
          <w:lang w:eastAsia="ja-JP"/>
        </w:rPr>
      </w:pPr>
    </w:p>
    <w:p w14:paraId="30E02941" w14:textId="78F31C56" w:rsidR="0034111C" w:rsidRPr="009E45DA" w:rsidRDefault="0034111C" w:rsidP="00803A0F">
      <w:pPr>
        <w:pStyle w:val="CRCoverPage"/>
        <w:spacing w:after="0"/>
        <w:rPr>
          <w:rFonts w:cs="Arial"/>
          <w:b/>
          <w:bCs/>
          <w:sz w:val="24"/>
          <w:szCs w:val="24"/>
          <w:lang w:val="en-US" w:eastAsia="ja-JP"/>
        </w:rPr>
      </w:pPr>
      <w:r w:rsidRPr="009E45DA">
        <w:rPr>
          <w:rFonts w:cs="Arial"/>
          <w:b/>
          <w:bCs/>
          <w:sz w:val="24"/>
          <w:szCs w:val="24"/>
          <w:lang w:val="en-US"/>
        </w:rPr>
        <w:t>Agenda item:</w:t>
      </w:r>
      <w:r w:rsidRPr="009E45DA">
        <w:rPr>
          <w:rFonts w:cs="Arial"/>
          <w:b/>
          <w:bCs/>
          <w:sz w:val="24"/>
          <w:lang w:val="en-US"/>
        </w:rPr>
        <w:tab/>
      </w:r>
      <w:r w:rsidRPr="009E45DA">
        <w:rPr>
          <w:rFonts w:cs="Arial"/>
          <w:b/>
          <w:bCs/>
          <w:sz w:val="24"/>
          <w:lang w:val="en-US"/>
        </w:rPr>
        <w:tab/>
      </w:r>
      <w:r w:rsidR="00FE0DF4" w:rsidRPr="009E45DA">
        <w:rPr>
          <w:rFonts w:cs="Arial"/>
          <w:b/>
          <w:bCs/>
          <w:sz w:val="24"/>
          <w:lang w:val="en-US"/>
        </w:rPr>
        <w:t>9.2.3.1</w:t>
      </w:r>
    </w:p>
    <w:p w14:paraId="30E02942" w14:textId="11CBDC88" w:rsidR="00E128F2" w:rsidRPr="009E45DA" w:rsidRDefault="0034111C" w:rsidP="00803A0F">
      <w:pPr>
        <w:tabs>
          <w:tab w:val="left" w:pos="1985"/>
        </w:tabs>
        <w:spacing w:after="0"/>
        <w:ind w:left="1985" w:hanging="1985"/>
        <w:rPr>
          <w:rFonts w:ascii="Arial" w:hAnsi="Arial" w:cs="Arial"/>
          <w:b/>
          <w:bCs/>
          <w:sz w:val="24"/>
          <w:szCs w:val="24"/>
          <w:lang w:val="en-US"/>
        </w:rPr>
      </w:pPr>
      <w:r w:rsidRPr="009E45DA">
        <w:rPr>
          <w:rFonts w:ascii="Arial" w:hAnsi="Arial" w:cs="Arial"/>
          <w:b/>
          <w:bCs/>
          <w:sz w:val="24"/>
          <w:szCs w:val="24"/>
          <w:lang w:val="en-US"/>
        </w:rPr>
        <w:t>Source:</w:t>
      </w:r>
      <w:r w:rsidRPr="009E45DA">
        <w:rPr>
          <w:rFonts w:ascii="Arial" w:hAnsi="Arial" w:cs="Arial"/>
          <w:b/>
          <w:bCs/>
          <w:sz w:val="24"/>
          <w:lang w:val="en-US"/>
        </w:rPr>
        <w:tab/>
      </w:r>
      <w:r w:rsidR="00013455" w:rsidRPr="009E45DA">
        <w:rPr>
          <w:rFonts w:ascii="Arial" w:hAnsi="Arial" w:cs="Arial"/>
          <w:b/>
          <w:bCs/>
          <w:sz w:val="24"/>
          <w:szCs w:val="24"/>
          <w:lang w:val="en-US"/>
        </w:rPr>
        <w:t xml:space="preserve">Nokia, </w:t>
      </w:r>
      <w:r w:rsidR="00E67802" w:rsidRPr="009E45DA">
        <w:rPr>
          <w:rFonts w:ascii="Arial" w:hAnsi="Arial" w:cs="Arial"/>
          <w:b/>
          <w:bCs/>
          <w:sz w:val="24"/>
          <w:szCs w:val="24"/>
          <w:lang w:val="en-US"/>
        </w:rPr>
        <w:t>Nokia</w:t>
      </w:r>
      <w:r w:rsidR="00013455" w:rsidRPr="009E45DA">
        <w:rPr>
          <w:rFonts w:ascii="Arial" w:hAnsi="Arial" w:cs="Arial"/>
          <w:b/>
          <w:bCs/>
          <w:sz w:val="24"/>
          <w:szCs w:val="24"/>
          <w:lang w:val="en-US"/>
        </w:rPr>
        <w:t xml:space="preserve"> Shanghai Bell</w:t>
      </w:r>
    </w:p>
    <w:p w14:paraId="30E02943" w14:textId="030D6A3E" w:rsidR="0034111C" w:rsidRPr="009E45DA" w:rsidRDefault="0034111C" w:rsidP="00803A0F">
      <w:pPr>
        <w:spacing w:after="0"/>
        <w:ind w:left="1985" w:hanging="1985"/>
        <w:rPr>
          <w:rFonts w:ascii="Arial" w:hAnsi="Arial" w:cs="Arial"/>
          <w:b/>
          <w:bCs/>
          <w:sz w:val="24"/>
          <w:szCs w:val="24"/>
          <w:lang w:val="en-US"/>
        </w:rPr>
      </w:pPr>
      <w:r w:rsidRPr="009E45DA">
        <w:rPr>
          <w:rFonts w:ascii="Arial" w:hAnsi="Arial" w:cs="Arial"/>
          <w:b/>
          <w:bCs/>
          <w:sz w:val="24"/>
          <w:szCs w:val="24"/>
          <w:lang w:val="en-US"/>
        </w:rPr>
        <w:t>Title:</w:t>
      </w:r>
      <w:r>
        <w:tab/>
      </w:r>
      <w:r w:rsidR="00FE0DF4" w:rsidRPr="1EF0F73C">
        <w:rPr>
          <w:rFonts w:ascii="Arial" w:hAnsi="Arial" w:cs="Arial"/>
          <w:b/>
          <w:sz w:val="24"/>
          <w:szCs w:val="24"/>
          <w:lang w:val="en-US"/>
        </w:rPr>
        <w:t xml:space="preserve">Evaluation </w:t>
      </w:r>
      <w:r w:rsidR="00A47E38">
        <w:rPr>
          <w:rFonts w:ascii="Arial" w:hAnsi="Arial" w:cs="Arial"/>
          <w:b/>
          <w:sz w:val="24"/>
          <w:szCs w:val="24"/>
          <w:lang w:val="en-US"/>
        </w:rPr>
        <w:t>of</w:t>
      </w:r>
      <w:r w:rsidR="00A47E38" w:rsidRPr="1EF0F73C">
        <w:rPr>
          <w:rFonts w:ascii="Arial" w:hAnsi="Arial" w:cs="Arial"/>
          <w:b/>
          <w:sz w:val="24"/>
          <w:szCs w:val="24"/>
          <w:lang w:val="en-US"/>
        </w:rPr>
        <w:t xml:space="preserve"> </w:t>
      </w:r>
      <w:r w:rsidR="00FE0DF4" w:rsidRPr="1EF0F73C">
        <w:rPr>
          <w:rFonts w:ascii="Arial" w:hAnsi="Arial" w:cs="Arial"/>
          <w:b/>
          <w:sz w:val="24"/>
          <w:szCs w:val="24"/>
          <w:lang w:val="en-US"/>
        </w:rPr>
        <w:t>ML for beam management</w:t>
      </w:r>
    </w:p>
    <w:p w14:paraId="37754C56" w14:textId="1176C8A1" w:rsidR="00803A0F" w:rsidRPr="009E45DA" w:rsidRDefault="0034111C" w:rsidP="00803A0F">
      <w:pPr>
        <w:spacing w:after="0"/>
        <w:rPr>
          <w:rFonts w:ascii="Arial" w:hAnsi="Arial" w:cs="Arial"/>
          <w:b/>
          <w:bCs/>
          <w:sz w:val="24"/>
          <w:szCs w:val="24"/>
          <w:lang w:val="en-US"/>
        </w:rPr>
      </w:pPr>
      <w:r w:rsidRPr="009E45DA">
        <w:rPr>
          <w:rFonts w:ascii="Arial" w:hAnsi="Arial" w:cs="Arial"/>
          <w:b/>
          <w:bCs/>
          <w:sz w:val="24"/>
          <w:szCs w:val="24"/>
          <w:lang w:val="en-US"/>
        </w:rPr>
        <w:t xml:space="preserve">Document </w:t>
      </w:r>
      <w:r w:rsidR="3E61DC49" w:rsidRPr="009E45DA">
        <w:rPr>
          <w:rFonts w:ascii="Arial" w:hAnsi="Arial" w:cs="Arial"/>
          <w:b/>
          <w:bCs/>
          <w:sz w:val="24"/>
          <w:szCs w:val="24"/>
          <w:lang w:val="en-US"/>
        </w:rPr>
        <w:t>for:</w:t>
      </w:r>
      <w:r w:rsidRPr="009E45DA">
        <w:rPr>
          <w:rFonts w:ascii="Arial" w:hAnsi="Arial" w:cs="Arial"/>
          <w:b/>
          <w:bCs/>
          <w:sz w:val="24"/>
          <w:lang w:val="en-US"/>
        </w:rPr>
        <w:tab/>
      </w:r>
      <w:r w:rsidR="00220615" w:rsidRPr="009E45DA">
        <w:rPr>
          <w:rFonts w:ascii="Arial" w:hAnsi="Arial" w:cs="Arial"/>
          <w:b/>
          <w:bCs/>
          <w:sz w:val="24"/>
          <w:lang w:val="en-US"/>
        </w:rPr>
        <w:tab/>
      </w:r>
      <w:r w:rsidRPr="009E45DA">
        <w:rPr>
          <w:rFonts w:ascii="Arial" w:hAnsi="Arial" w:cs="Arial"/>
          <w:b/>
          <w:bCs/>
          <w:sz w:val="24"/>
          <w:szCs w:val="24"/>
          <w:lang w:val="en-US"/>
        </w:rPr>
        <w:t>Discussion and Decision</w:t>
      </w:r>
    </w:p>
    <w:p w14:paraId="7CF7938E" w14:textId="633C7172" w:rsidR="00ED1327" w:rsidRPr="00F661AA" w:rsidRDefault="00EE7FA7" w:rsidP="00ED1327">
      <w:pPr>
        <w:pStyle w:val="Heading1"/>
      </w:pPr>
      <w:r w:rsidRPr="00F661AA">
        <w:t>Introduction</w:t>
      </w:r>
    </w:p>
    <w:p w14:paraId="7CBC191E" w14:textId="3C503DF6" w:rsidR="00D236FF" w:rsidRDefault="00261720" w:rsidP="00D236FF">
      <w:pPr>
        <w:jc w:val="both"/>
      </w:pPr>
      <w:r>
        <w:rPr>
          <w:color w:val="000000" w:themeColor="text1"/>
        </w:rPr>
        <w:t xml:space="preserve">For </w:t>
      </w:r>
      <w:r w:rsidRPr="00E2519E">
        <w:rPr>
          <w:color w:val="000000" w:themeColor="text1"/>
        </w:rPr>
        <w:t>AI/ML-based beam management</w:t>
      </w:r>
      <w:r>
        <w:rPr>
          <w:color w:val="000000" w:themeColor="text1"/>
        </w:rPr>
        <w:t>,</w:t>
      </w:r>
      <w:r w:rsidRPr="00E2519E">
        <w:t xml:space="preserve"> </w:t>
      </w:r>
      <w:r w:rsidR="00D236FF" w:rsidRPr="00E2519E">
        <w:t xml:space="preserve">In the RAN1 #109-e meeting the agreement </w:t>
      </w:r>
      <w:r w:rsidR="00E2056E">
        <w:t xml:space="preserve">[1] </w:t>
      </w:r>
      <w:r w:rsidR="00D236FF" w:rsidRPr="00E2519E">
        <w:t xml:space="preserve">was made </w:t>
      </w:r>
      <w:r w:rsidR="005075A1">
        <w:t xml:space="preserve">to </w:t>
      </w:r>
      <w:r w:rsidR="005075A1" w:rsidRPr="005075A1">
        <w:t>support characterization and baseline performance evaluations</w:t>
      </w:r>
      <w:r w:rsidR="00A90135">
        <w:t xml:space="preserve"> of two </w:t>
      </w:r>
      <w:r w:rsidR="00A9614D">
        <w:t>sub use cases:</w:t>
      </w:r>
    </w:p>
    <w:tbl>
      <w:tblPr>
        <w:tblStyle w:val="TableGrid"/>
        <w:tblW w:w="0" w:type="auto"/>
        <w:tblLook w:val="04A0" w:firstRow="1" w:lastRow="0" w:firstColumn="1" w:lastColumn="0" w:noHBand="0" w:noVBand="1"/>
      </w:tblPr>
      <w:tblGrid>
        <w:gridCol w:w="9629"/>
      </w:tblGrid>
      <w:tr w:rsidR="00EF218E" w14:paraId="222C726A" w14:textId="77777777" w:rsidTr="00EF218E">
        <w:tc>
          <w:tcPr>
            <w:tcW w:w="9629" w:type="dxa"/>
          </w:tcPr>
          <w:p w14:paraId="041E7385" w14:textId="77777777" w:rsidR="00EF218E" w:rsidRPr="003B2AD3" w:rsidRDefault="00EF218E" w:rsidP="00EF218E">
            <w:pPr>
              <w:overflowPunct/>
              <w:snapToGrid w:val="0"/>
              <w:spacing w:after="0"/>
              <w:jc w:val="both"/>
              <w:textAlignment w:val="auto"/>
              <w:rPr>
                <w:rFonts w:eastAsia="Batang"/>
                <w:i/>
                <w:sz w:val="18"/>
                <w:szCs w:val="22"/>
                <w:highlight w:val="green"/>
                <w:lang w:eastAsia="x-none"/>
              </w:rPr>
            </w:pPr>
            <w:r w:rsidRPr="003B2AD3">
              <w:rPr>
                <w:rFonts w:eastAsia="Batang"/>
                <w:i/>
                <w:sz w:val="18"/>
                <w:szCs w:val="22"/>
                <w:highlight w:val="green"/>
                <w:lang w:eastAsia="x-none"/>
              </w:rPr>
              <w:t>Agreement</w:t>
            </w:r>
          </w:p>
          <w:p w14:paraId="1F425AA2" w14:textId="77777777" w:rsidR="00EF218E" w:rsidRPr="003B2AD3" w:rsidRDefault="00EF218E" w:rsidP="00EF218E">
            <w:pPr>
              <w:overflowPunct/>
              <w:snapToGrid w:val="0"/>
              <w:spacing w:after="0"/>
              <w:jc w:val="both"/>
              <w:textAlignment w:val="auto"/>
              <w:rPr>
                <w:rFonts w:eastAsia="Batang"/>
                <w:i/>
                <w:sz w:val="18"/>
                <w:szCs w:val="22"/>
                <w:lang w:eastAsia="x-none"/>
              </w:rPr>
            </w:pPr>
            <w:r w:rsidRPr="003B2AD3">
              <w:rPr>
                <w:rFonts w:eastAsia="Batang"/>
                <w:i/>
                <w:sz w:val="18"/>
                <w:szCs w:val="22"/>
                <w:lang w:eastAsia="x-none"/>
              </w:rPr>
              <w:t>For AI/ML-based beam management, support BM-Case1 and BM-Case2 for characterization and baseline performance evaluations</w:t>
            </w:r>
          </w:p>
          <w:p w14:paraId="4F9BBDDC" w14:textId="77777777" w:rsidR="00EF218E" w:rsidRPr="003B2AD3" w:rsidRDefault="00EF218E" w:rsidP="00EF218E">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BM-Case1: Spatial-domain DL beam prediction for Set A of beams based on measurement results of Set B of beams</w:t>
            </w:r>
          </w:p>
          <w:p w14:paraId="24CF85ED" w14:textId="77777777" w:rsidR="00EF218E" w:rsidRPr="003B2AD3" w:rsidRDefault="00EF218E" w:rsidP="00EF218E">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BM-Case2: Temporal DL beam prediction for Set A of beams based on the historic measurement results of Set B of beams</w:t>
            </w:r>
          </w:p>
          <w:p w14:paraId="4851A93E" w14:textId="77777777" w:rsidR="00EF218E" w:rsidRPr="003B2AD3" w:rsidRDefault="00EF218E" w:rsidP="00EF218E">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FFS: details of BM-Case1 and BM-Case2</w:t>
            </w:r>
          </w:p>
          <w:p w14:paraId="7FD688AF" w14:textId="77777777" w:rsidR="00EF218E" w:rsidRPr="003B2AD3" w:rsidRDefault="00EF218E" w:rsidP="00EF218E">
            <w:pPr>
              <w:numPr>
                <w:ilvl w:val="0"/>
                <w:numId w:val="16"/>
              </w:numPr>
              <w:overflowPunct/>
              <w:autoSpaceDE/>
              <w:autoSpaceDN/>
              <w:adjustRightInd/>
              <w:snapToGrid w:val="0"/>
              <w:spacing w:after="0" w:line="259" w:lineRule="auto"/>
              <w:ind w:left="360"/>
              <w:jc w:val="both"/>
              <w:textAlignment w:val="auto"/>
              <w:rPr>
                <w:rFonts w:eastAsia="Batang"/>
                <w:i/>
                <w:sz w:val="18"/>
                <w:szCs w:val="22"/>
                <w:lang w:eastAsia="x-none"/>
              </w:rPr>
            </w:pPr>
            <w:r w:rsidRPr="003B2AD3">
              <w:rPr>
                <w:rFonts w:eastAsia="Batang"/>
                <w:i/>
                <w:sz w:val="18"/>
                <w:szCs w:val="22"/>
                <w:lang w:eastAsia="x-none"/>
              </w:rPr>
              <w:t>FFS: other sub use cases</w:t>
            </w:r>
          </w:p>
          <w:p w14:paraId="565CEF3E" w14:textId="657959F0" w:rsidR="00EF218E" w:rsidRPr="003B2AD3" w:rsidRDefault="00EF218E" w:rsidP="003B2AD3">
            <w:pPr>
              <w:overflowPunct/>
              <w:snapToGrid w:val="0"/>
              <w:spacing w:after="0" w:line="259" w:lineRule="auto"/>
              <w:jc w:val="both"/>
              <w:textAlignment w:val="auto"/>
              <w:rPr>
                <w:rFonts w:ascii="Times" w:eastAsia="Batang" w:hAnsi="Times"/>
                <w:szCs w:val="24"/>
                <w:lang w:eastAsia="x-none"/>
              </w:rPr>
            </w:pPr>
            <w:r w:rsidRPr="003B2AD3">
              <w:rPr>
                <w:rFonts w:eastAsia="Batang"/>
                <w:i/>
                <w:sz w:val="18"/>
                <w:szCs w:val="22"/>
                <w:lang w:eastAsia="x-none"/>
              </w:rPr>
              <w:t>Note: For BM-Case1 and BM-Case2, Beams in Set A and Set B can be in the same Frequency Range</w:t>
            </w:r>
          </w:p>
        </w:tc>
      </w:tr>
    </w:tbl>
    <w:p w14:paraId="25991155" w14:textId="77777777" w:rsidR="003B2B5F" w:rsidRDefault="003B2B5F" w:rsidP="00D236FF">
      <w:pPr>
        <w:jc w:val="both"/>
      </w:pPr>
    </w:p>
    <w:p w14:paraId="1B4670A0" w14:textId="3E9D8C43" w:rsidR="00603766" w:rsidRDefault="00221CE9" w:rsidP="00D236FF">
      <w:pPr>
        <w:jc w:val="both"/>
      </w:pPr>
      <w:r w:rsidRPr="00221CE9">
        <w:t>For the sub use case BM-Case1,</w:t>
      </w:r>
      <w:r w:rsidR="00F259ED">
        <w:t xml:space="preserve"> </w:t>
      </w:r>
      <w:r w:rsidR="00A834F8">
        <w:t xml:space="preserve">RAN1 </w:t>
      </w:r>
      <w:r w:rsidR="00B61CB2">
        <w:t>concluded</w:t>
      </w:r>
      <w:r w:rsidR="00B61CB2" w:rsidRPr="00221CE9">
        <w:t xml:space="preserve"> </w:t>
      </w:r>
      <w:r w:rsidR="00F259ED">
        <w:t xml:space="preserve">to </w:t>
      </w:r>
      <w:r w:rsidR="00B61CB2">
        <w:t xml:space="preserve">study </w:t>
      </w:r>
      <w:r w:rsidRPr="00221CE9">
        <w:t>the following alternatives:​</w:t>
      </w:r>
    </w:p>
    <w:tbl>
      <w:tblPr>
        <w:tblStyle w:val="TableGrid"/>
        <w:tblW w:w="0" w:type="auto"/>
        <w:tblLook w:val="04A0" w:firstRow="1" w:lastRow="0" w:firstColumn="1" w:lastColumn="0" w:noHBand="0" w:noVBand="1"/>
      </w:tblPr>
      <w:tblGrid>
        <w:gridCol w:w="9629"/>
      </w:tblGrid>
      <w:tr w:rsidR="00B61CB2" w14:paraId="4CAAA60B" w14:textId="77777777" w:rsidTr="00B61CB2">
        <w:tc>
          <w:tcPr>
            <w:tcW w:w="9629" w:type="dxa"/>
          </w:tcPr>
          <w:p w14:paraId="3240F4FA" w14:textId="77777777" w:rsidR="00B61CB2" w:rsidRPr="00600072" w:rsidRDefault="00B61CB2" w:rsidP="00B61CB2">
            <w:pPr>
              <w:overflowPunct/>
              <w:autoSpaceDE/>
              <w:autoSpaceDN/>
              <w:adjustRightInd/>
              <w:spacing w:after="0"/>
              <w:textAlignment w:val="auto"/>
              <w:rPr>
                <w:rFonts w:eastAsia="Batang"/>
                <w:i/>
                <w:iCs/>
                <w:sz w:val="18"/>
                <w:szCs w:val="22"/>
                <w:lang w:eastAsia="x-none"/>
              </w:rPr>
            </w:pPr>
            <w:r w:rsidRPr="00600072">
              <w:rPr>
                <w:rFonts w:eastAsia="Batang"/>
                <w:b/>
                <w:bCs/>
                <w:i/>
                <w:iCs/>
                <w:sz w:val="18"/>
                <w:szCs w:val="22"/>
                <w:u w:val="single"/>
                <w:lang w:eastAsia="x-none"/>
              </w:rPr>
              <w:t>Conclusion</w:t>
            </w:r>
            <w:r w:rsidRPr="00600072">
              <w:rPr>
                <w:rFonts w:eastAsia="Batang"/>
                <w:i/>
                <w:iCs/>
                <w:sz w:val="18"/>
                <w:szCs w:val="22"/>
                <w:lang w:eastAsia="x-none"/>
              </w:rPr>
              <w:t xml:space="preserve">: </w:t>
            </w:r>
          </w:p>
          <w:p w14:paraId="0102D6D8" w14:textId="77777777" w:rsidR="00B61CB2" w:rsidRPr="00600072" w:rsidRDefault="00B61CB2" w:rsidP="00B61CB2">
            <w:p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For the sub use case BM-Case1, consider the following alternatives for further study:</w:t>
            </w:r>
          </w:p>
          <w:p w14:paraId="64F8BC89" w14:textId="77777777" w:rsidR="00B61CB2" w:rsidRPr="00600072" w:rsidRDefault="00B61CB2" w:rsidP="00B61CB2">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Alt.1: Set B is a subset of Set A</w:t>
            </w:r>
          </w:p>
          <w:p w14:paraId="3565CA15" w14:textId="77777777" w:rsidR="00B61CB2" w:rsidRPr="00600072" w:rsidRDefault="00B61CB2" w:rsidP="00B61CB2">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the number of beams in Set A and B</w:t>
            </w:r>
          </w:p>
          <w:p w14:paraId="1D0665AB" w14:textId="77777777" w:rsidR="00B61CB2" w:rsidRPr="00600072" w:rsidRDefault="00B61CB2" w:rsidP="00B61CB2">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how to determine Set B out of the beams in Set A (e.g., fixed pattern, random pattern, …)</w:t>
            </w:r>
          </w:p>
          <w:p w14:paraId="19770307" w14:textId="77777777" w:rsidR="00B61CB2" w:rsidRPr="00600072" w:rsidRDefault="00B61CB2" w:rsidP="00B61CB2">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Alt.2: Set A and Set B are different (e.g. Set A consists of narrow beams and Set B consists of wide beams)</w:t>
            </w:r>
          </w:p>
          <w:p w14:paraId="05BBD5F9" w14:textId="77777777" w:rsidR="00B61CB2" w:rsidRPr="00600072" w:rsidRDefault="00B61CB2" w:rsidP="00B61CB2">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the number of beams in Set A and B</w:t>
            </w:r>
          </w:p>
          <w:p w14:paraId="120C6E4D" w14:textId="77777777" w:rsidR="00B61CB2" w:rsidRPr="00600072" w:rsidRDefault="00B61CB2" w:rsidP="00B61CB2">
            <w:pPr>
              <w:overflowPunct/>
              <w:autoSpaceDE/>
              <w:autoSpaceDN/>
              <w:adjustRightInd/>
              <w:spacing w:after="0"/>
              <w:ind w:left="1080" w:hanging="360"/>
              <w:textAlignment w:val="auto"/>
              <w:rPr>
                <w:rFonts w:eastAsia="Batang"/>
                <w:i/>
                <w:iCs/>
                <w:sz w:val="18"/>
                <w:szCs w:val="22"/>
                <w:lang w:eastAsia="x-none"/>
              </w:rPr>
            </w:pPr>
            <w:r w:rsidRPr="00600072">
              <w:rPr>
                <w:rFonts w:eastAsia="Batang"/>
                <w:i/>
                <w:iCs/>
                <w:sz w:val="18"/>
                <w:szCs w:val="22"/>
                <w:lang w:eastAsia="x-none"/>
              </w:rPr>
              <w:t>o   FFS: QCL relation between beams in Set A and beams in Set B</w:t>
            </w:r>
          </w:p>
          <w:p w14:paraId="01F04656" w14:textId="77777777" w:rsidR="00B61CB2" w:rsidRPr="00600072" w:rsidRDefault="00B61CB2" w:rsidP="00B61CB2">
            <w:pPr>
              <w:overflowPunct/>
              <w:autoSpaceDE/>
              <w:autoSpaceDN/>
              <w:adjustRightInd/>
              <w:spacing w:after="0"/>
              <w:ind w:left="1080" w:hanging="360"/>
              <w:textAlignment w:val="auto"/>
              <w:rPr>
                <w:rFonts w:eastAsia="Batang"/>
                <w:i/>
                <w:iCs/>
                <w:strike/>
                <w:sz w:val="18"/>
                <w:szCs w:val="22"/>
                <w:lang w:eastAsia="x-none"/>
              </w:rPr>
            </w:pPr>
            <w:r w:rsidRPr="00600072">
              <w:rPr>
                <w:rFonts w:eastAsia="Batang"/>
                <w:i/>
                <w:iCs/>
                <w:strike/>
                <w:sz w:val="18"/>
                <w:szCs w:val="22"/>
                <w:lang w:eastAsia="x-none"/>
              </w:rPr>
              <w:t>o   FFS: construction of Set B (e.g., regular pre-defined codebook, codebook other than regular pre-defined one)</w:t>
            </w:r>
          </w:p>
          <w:p w14:paraId="79C6F3DB" w14:textId="77777777" w:rsidR="00B61CB2" w:rsidRPr="00600072" w:rsidRDefault="00B61CB2" w:rsidP="00B61CB2">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Note1: Set A is for DL beam prediction and Set B is for DL beam measurement.</w:t>
            </w:r>
          </w:p>
          <w:p w14:paraId="6086159D" w14:textId="77777777" w:rsidR="00B61CB2" w:rsidRPr="00600072" w:rsidRDefault="00B61CB2" w:rsidP="00B61CB2">
            <w:pPr>
              <w:numPr>
                <w:ilvl w:val="0"/>
                <w:numId w:val="31"/>
              </w:numPr>
              <w:overflowPunct/>
              <w:autoSpaceDE/>
              <w:autoSpaceDN/>
              <w:adjustRightInd/>
              <w:spacing w:after="0"/>
              <w:textAlignment w:val="auto"/>
              <w:rPr>
                <w:rFonts w:eastAsia="Batang"/>
                <w:i/>
                <w:iCs/>
                <w:sz w:val="18"/>
                <w:szCs w:val="22"/>
                <w:lang w:eastAsia="x-none"/>
              </w:rPr>
            </w:pPr>
            <w:r w:rsidRPr="00600072">
              <w:rPr>
                <w:rFonts w:eastAsia="Batang"/>
                <w:i/>
                <w:iCs/>
                <w:sz w:val="18"/>
                <w:szCs w:val="22"/>
                <w:lang w:eastAsia="x-none"/>
              </w:rPr>
              <w:t>Note2: The narrow and wide beam terminology is for SI discussion only and have no specification impact</w:t>
            </w:r>
          </w:p>
          <w:p w14:paraId="539094D2" w14:textId="3D656FBC" w:rsidR="00B61CB2" w:rsidRPr="00600072" w:rsidRDefault="00B61CB2" w:rsidP="00600072">
            <w:pPr>
              <w:numPr>
                <w:ilvl w:val="0"/>
                <w:numId w:val="31"/>
              </w:numPr>
              <w:overflowPunct/>
              <w:autoSpaceDE/>
              <w:autoSpaceDN/>
              <w:adjustRightInd/>
              <w:spacing w:after="0"/>
              <w:textAlignment w:val="auto"/>
              <w:rPr>
                <w:rFonts w:ascii="Times" w:eastAsia="Batang" w:hAnsi="Times"/>
                <w:szCs w:val="24"/>
                <w:lang w:eastAsia="x-none"/>
              </w:rPr>
            </w:pPr>
            <w:r w:rsidRPr="00600072">
              <w:rPr>
                <w:rFonts w:eastAsia="Batang"/>
                <w:i/>
                <w:iCs/>
                <w:sz w:val="18"/>
                <w:szCs w:val="22"/>
                <w:lang w:eastAsia="x-none"/>
              </w:rPr>
              <w:t>Note3: The codebook constructions of Set A and Set B can be clarified by the companies.</w:t>
            </w:r>
          </w:p>
        </w:tc>
      </w:tr>
    </w:tbl>
    <w:p w14:paraId="44C77904" w14:textId="77777777" w:rsidR="00B61CB2" w:rsidRDefault="00B61CB2" w:rsidP="00D236FF">
      <w:pPr>
        <w:jc w:val="both"/>
      </w:pPr>
    </w:p>
    <w:p w14:paraId="23FB4C6C" w14:textId="30346199" w:rsidR="00D236FF" w:rsidRPr="00B16D80" w:rsidRDefault="00D236FF" w:rsidP="00D236FF">
      <w:pPr>
        <w:jc w:val="both"/>
        <w:rPr>
          <w:rFonts w:cs="Arial"/>
          <w:color w:val="595959" w:themeColor="text1" w:themeTint="A6"/>
          <w:lang w:val="en-US"/>
        </w:rPr>
      </w:pPr>
      <w:r w:rsidRPr="00B16D80">
        <w:rPr>
          <w:lang w:val="en-US"/>
        </w:rPr>
        <w:t xml:space="preserve">Moreover, </w:t>
      </w:r>
      <w:r w:rsidR="00134B54" w:rsidRPr="00B16D80">
        <w:rPr>
          <w:lang w:val="en-US"/>
        </w:rPr>
        <w:t xml:space="preserve">regarding the sub use case BM-Case1, </w:t>
      </w:r>
      <w:r w:rsidR="004169EC">
        <w:rPr>
          <w:lang w:val="en-US"/>
        </w:rPr>
        <w:t xml:space="preserve">RAN1 concluded </w:t>
      </w:r>
      <w:r w:rsidRPr="00B16D80">
        <w:rPr>
          <w:lang w:val="en-US"/>
        </w:rPr>
        <w:t xml:space="preserve">to study </w:t>
      </w:r>
      <w:r w:rsidR="000A2ADE">
        <w:rPr>
          <w:lang w:val="en-US"/>
        </w:rPr>
        <w:t>few</w:t>
      </w:r>
      <w:r w:rsidR="00C27FDA" w:rsidRPr="00B16D80">
        <w:rPr>
          <w:lang w:val="en-US"/>
        </w:rPr>
        <w:t xml:space="preserve"> </w:t>
      </w:r>
      <w:r w:rsidRPr="00B16D80">
        <w:rPr>
          <w:lang w:val="en-US"/>
        </w:rPr>
        <w:t xml:space="preserve">alternatives </w:t>
      </w:r>
      <w:r w:rsidR="00AE3F0E">
        <w:rPr>
          <w:lang w:val="en-US"/>
        </w:rPr>
        <w:t xml:space="preserve">that can be considered as AI/ML </w:t>
      </w:r>
      <w:r w:rsidR="008C5C8B">
        <w:rPr>
          <w:lang w:val="en-US"/>
        </w:rPr>
        <w:t>input</w:t>
      </w:r>
      <w:r w:rsidR="00127855">
        <w:rPr>
          <w:rFonts w:cs="Arial"/>
          <w:color w:val="000000" w:themeColor="text1"/>
          <w:szCs w:val="22"/>
          <w:lang w:val="en-US"/>
        </w:rPr>
        <w:t xml:space="preserve">. </w:t>
      </w:r>
    </w:p>
    <w:tbl>
      <w:tblPr>
        <w:tblStyle w:val="TableGrid"/>
        <w:tblW w:w="0" w:type="auto"/>
        <w:tblLook w:val="04A0" w:firstRow="1" w:lastRow="0" w:firstColumn="1" w:lastColumn="0" w:noHBand="0" w:noVBand="1"/>
      </w:tblPr>
      <w:tblGrid>
        <w:gridCol w:w="9565"/>
      </w:tblGrid>
      <w:tr w:rsidR="00D236FF" w:rsidRPr="00BE08BD" w14:paraId="662F69DE" w14:textId="77777777" w:rsidTr="004323F4">
        <w:trPr>
          <w:trHeight w:val="2380"/>
        </w:trPr>
        <w:tc>
          <w:tcPr>
            <w:tcW w:w="9565" w:type="dxa"/>
          </w:tcPr>
          <w:p w14:paraId="740F5E3E" w14:textId="77777777" w:rsidR="008B37C2" w:rsidRPr="00533762" w:rsidRDefault="008B37C2" w:rsidP="008B37C2">
            <w:pPr>
              <w:shd w:val="clear" w:color="auto" w:fill="FFFFFF"/>
              <w:overflowPunct/>
              <w:autoSpaceDE/>
              <w:autoSpaceDN/>
              <w:adjustRightInd/>
              <w:spacing w:after="0"/>
              <w:jc w:val="both"/>
              <w:textAlignment w:val="auto"/>
              <w:rPr>
                <w:rFonts w:eastAsia="Batang"/>
                <w:b/>
                <w:i/>
                <w:sz w:val="18"/>
                <w:szCs w:val="22"/>
                <w:u w:val="single"/>
                <w:lang w:eastAsia="x-none"/>
              </w:rPr>
            </w:pPr>
            <w:bookmarkStart w:id="1" w:name="_Hlk108641307"/>
            <w:r w:rsidRPr="00533762">
              <w:rPr>
                <w:rFonts w:eastAsia="Batang"/>
                <w:b/>
                <w:i/>
                <w:sz w:val="18"/>
                <w:szCs w:val="22"/>
                <w:u w:val="single"/>
                <w:lang w:eastAsia="x-none"/>
              </w:rPr>
              <w:t xml:space="preserve">Conclusion </w:t>
            </w:r>
          </w:p>
          <w:p w14:paraId="0C9F57DA" w14:textId="77777777" w:rsidR="008B37C2" w:rsidRPr="00533762" w:rsidRDefault="008B37C2" w:rsidP="008B37C2">
            <w:p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Regarding the sub use case BM-Case1, further study the following alternatives for AI/ML input:</w:t>
            </w:r>
          </w:p>
          <w:p w14:paraId="57FA0C41" w14:textId="77777777" w:rsidR="008B37C2" w:rsidRPr="00533762" w:rsidRDefault="008B37C2" w:rsidP="008B37C2">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Alt.1: Only L1-RSRP measurement based on Set B</w:t>
            </w:r>
          </w:p>
          <w:p w14:paraId="2EB4ED16" w14:textId="77777777" w:rsidR="008B37C2" w:rsidRPr="00533762" w:rsidRDefault="008B37C2" w:rsidP="008B37C2">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Alt.2: L1-RSRP measurement based on Set B and assistance information</w:t>
            </w:r>
          </w:p>
          <w:p w14:paraId="6DF825CD" w14:textId="77777777" w:rsidR="008B37C2" w:rsidRPr="00533762" w:rsidRDefault="008B37C2" w:rsidP="008B37C2">
            <w:pPr>
              <w:numPr>
                <w:ilvl w:val="1"/>
                <w:numId w:val="31"/>
              </w:numPr>
              <w:shd w:val="clear" w:color="auto" w:fill="FFFFFF"/>
              <w:overflowPunct/>
              <w:autoSpaceDE/>
              <w:autoSpaceDN/>
              <w:adjustRightInd/>
              <w:spacing w:before="100" w:beforeAutospacing="1" w:after="0"/>
              <w:textAlignment w:val="auto"/>
              <w:rPr>
                <w:i/>
                <w:color w:val="000000"/>
                <w:sz w:val="22"/>
                <w:szCs w:val="22"/>
                <w:lang w:val="en-US" w:eastAsia="zh-CN"/>
              </w:rPr>
            </w:pPr>
            <w:r w:rsidRPr="0F9ED114">
              <w:rPr>
                <w:rFonts w:eastAsia="Batang"/>
                <w:i/>
                <w:sz w:val="18"/>
                <w:szCs w:val="18"/>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3CF2E3E" w14:textId="77777777" w:rsidR="008B37C2" w:rsidRPr="00533762" w:rsidRDefault="008B37C2" w:rsidP="008B37C2">
            <w:pPr>
              <w:numPr>
                <w:ilvl w:val="2"/>
                <w:numId w:val="31"/>
              </w:numPr>
              <w:shd w:val="clear" w:color="auto" w:fill="FFFFFF"/>
              <w:overflowPunct/>
              <w:autoSpaceDE/>
              <w:autoSpaceDN/>
              <w:adjustRightInd/>
              <w:spacing w:before="100" w:beforeAutospacing="1" w:after="0"/>
              <w:textAlignment w:val="auto"/>
              <w:rPr>
                <w:i/>
                <w:color w:val="000000"/>
                <w:sz w:val="22"/>
                <w:szCs w:val="22"/>
                <w:lang w:val="en-US" w:eastAsia="zh-CN"/>
              </w:rPr>
            </w:pPr>
            <w:r w:rsidRPr="0F9ED114">
              <w:rPr>
                <w:i/>
                <w:color w:val="000000" w:themeColor="text1"/>
                <w:sz w:val="12"/>
                <w:szCs w:val="12"/>
                <w:lang w:val="en-US" w:eastAsia="zh-CN"/>
              </w:rPr>
              <w:t> </w:t>
            </w:r>
            <w:r w:rsidRPr="0F9ED114">
              <w:rPr>
                <w:rFonts w:eastAsia="Batang"/>
                <w:i/>
                <w:sz w:val="18"/>
                <w:szCs w:val="18"/>
              </w:rPr>
              <w:t>Note: The provision of assistance information may be infeasible due to the concern of disclosing proprietary information to the other side.</w:t>
            </w:r>
          </w:p>
          <w:p w14:paraId="1E2DFBA2" w14:textId="77777777" w:rsidR="008B37C2" w:rsidRPr="00533762" w:rsidRDefault="008B37C2" w:rsidP="008B37C2">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Alt.3: CIR based on Set B</w:t>
            </w:r>
          </w:p>
          <w:p w14:paraId="651B3A09" w14:textId="77777777" w:rsidR="008B37C2" w:rsidRPr="00533762" w:rsidRDefault="008B37C2" w:rsidP="008B37C2">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Alt.4: L1-RSRP measurement based on Set B and the corresponding DL Tx and/or Rx beam ID</w:t>
            </w:r>
          </w:p>
          <w:p w14:paraId="608E5059" w14:textId="77777777" w:rsidR="008B37C2" w:rsidRPr="00533762" w:rsidRDefault="008B37C2" w:rsidP="008B37C2">
            <w:pPr>
              <w:numPr>
                <w:ilvl w:val="0"/>
                <w:numId w:val="31"/>
              </w:numPr>
              <w:overflowPunct/>
              <w:autoSpaceDE/>
              <w:autoSpaceDN/>
              <w:adjustRightInd/>
              <w:spacing w:after="0"/>
              <w:textAlignment w:val="auto"/>
              <w:rPr>
                <w:rFonts w:eastAsia="Batang"/>
                <w:i/>
                <w:sz w:val="18"/>
                <w:szCs w:val="22"/>
                <w:lang w:eastAsia="x-none"/>
              </w:rPr>
            </w:pPr>
            <w:r w:rsidRPr="00533762">
              <w:rPr>
                <w:rFonts w:eastAsia="Batang"/>
                <w:i/>
                <w:sz w:val="18"/>
                <w:szCs w:val="22"/>
                <w:lang w:eastAsia="x-none"/>
              </w:rPr>
              <w:t>Note1: It is up to companies to provide other alternative(s) including the combination of some alternatives</w:t>
            </w:r>
          </w:p>
          <w:p w14:paraId="2468DE93" w14:textId="31823947" w:rsidR="00D236FF" w:rsidRPr="004323F4" w:rsidRDefault="008B37C2" w:rsidP="007F2D94">
            <w:pPr>
              <w:numPr>
                <w:ilvl w:val="0"/>
                <w:numId w:val="31"/>
              </w:numPr>
              <w:overflowPunct/>
              <w:autoSpaceDE/>
              <w:autoSpaceDN/>
              <w:adjustRightInd/>
              <w:spacing w:after="0"/>
              <w:textAlignment w:val="auto"/>
              <w:rPr>
                <w:rFonts w:eastAsia="Batang"/>
                <w:i/>
                <w:iCs/>
                <w:sz w:val="18"/>
                <w:szCs w:val="22"/>
                <w:lang w:eastAsia="x-none"/>
              </w:rPr>
            </w:pPr>
            <w:r w:rsidRPr="00533762">
              <w:rPr>
                <w:rFonts w:eastAsia="Batang"/>
                <w:i/>
                <w:sz w:val="18"/>
                <w:szCs w:val="22"/>
                <w:lang w:eastAsia="x-none"/>
              </w:rPr>
              <w:t>Note2: All the inputs are “nominal” and only for discussion purpose.</w:t>
            </w:r>
          </w:p>
        </w:tc>
      </w:tr>
      <w:bookmarkEnd w:id="1"/>
    </w:tbl>
    <w:p w14:paraId="3A7B392F" w14:textId="77777777" w:rsidR="00B24D79" w:rsidRDefault="00B24D79" w:rsidP="00E56417">
      <w:pPr>
        <w:jc w:val="both"/>
        <w:rPr>
          <w:lang w:val="en-US"/>
        </w:rPr>
      </w:pPr>
    </w:p>
    <w:p w14:paraId="1FEC6D41" w14:textId="076DE2D6" w:rsidR="00E56417" w:rsidRDefault="00C27FDA" w:rsidP="00E56417">
      <w:pPr>
        <w:jc w:val="both"/>
      </w:pPr>
      <w:r>
        <w:rPr>
          <w:lang w:val="en-US"/>
        </w:rPr>
        <w:t>Similarly, f</w:t>
      </w:r>
      <w:r w:rsidR="00E56417" w:rsidRPr="00B16D80">
        <w:rPr>
          <w:lang w:val="en-US"/>
        </w:rPr>
        <w:t xml:space="preserve">or the sub use case BM-Case2, </w:t>
      </w:r>
      <w:r>
        <w:t>RAN1 concluded</w:t>
      </w:r>
      <w:r w:rsidRPr="00221CE9">
        <w:t xml:space="preserve"> </w:t>
      </w:r>
      <w:r w:rsidR="00266158">
        <w:t xml:space="preserve">to </w:t>
      </w:r>
      <w:r>
        <w:t xml:space="preserve">study </w:t>
      </w:r>
      <w:r w:rsidR="00266158" w:rsidRPr="00221CE9">
        <w:t xml:space="preserve">the following alternatives for </w:t>
      </w:r>
      <w:r w:rsidR="005E33D2">
        <w:t>Set A and Set B relationship</w:t>
      </w:r>
      <w:r w:rsidR="00266158" w:rsidRPr="00221CE9">
        <w:t>:​</w:t>
      </w:r>
    </w:p>
    <w:tbl>
      <w:tblPr>
        <w:tblStyle w:val="TableGrid"/>
        <w:tblW w:w="0" w:type="auto"/>
        <w:tblLook w:val="04A0" w:firstRow="1" w:lastRow="0" w:firstColumn="1" w:lastColumn="0" w:noHBand="0" w:noVBand="1"/>
      </w:tblPr>
      <w:tblGrid>
        <w:gridCol w:w="9629"/>
      </w:tblGrid>
      <w:tr w:rsidR="005E33D2" w:rsidRPr="00167C20" w14:paraId="77401097" w14:textId="77777777" w:rsidTr="005E33D2">
        <w:tc>
          <w:tcPr>
            <w:tcW w:w="9629" w:type="dxa"/>
          </w:tcPr>
          <w:p w14:paraId="1759235B" w14:textId="77777777" w:rsidR="00167C20" w:rsidRPr="00EB6A6E" w:rsidRDefault="00167C20" w:rsidP="00167C20">
            <w:pPr>
              <w:shd w:val="clear" w:color="auto" w:fill="FFFFFF"/>
              <w:overflowPunct/>
              <w:autoSpaceDE/>
              <w:autoSpaceDN/>
              <w:adjustRightInd/>
              <w:spacing w:after="0"/>
              <w:jc w:val="both"/>
              <w:textAlignment w:val="auto"/>
              <w:rPr>
                <w:rFonts w:eastAsia="Batang"/>
                <w:b/>
                <w:bCs/>
                <w:i/>
                <w:iCs/>
                <w:sz w:val="18"/>
                <w:szCs w:val="22"/>
                <w:u w:val="single"/>
                <w:lang w:eastAsia="x-none"/>
              </w:rPr>
            </w:pPr>
            <w:r w:rsidRPr="00EB6A6E">
              <w:rPr>
                <w:rFonts w:eastAsia="Batang"/>
                <w:b/>
                <w:bCs/>
                <w:i/>
                <w:iCs/>
                <w:sz w:val="18"/>
                <w:szCs w:val="22"/>
                <w:u w:val="single"/>
                <w:lang w:eastAsia="x-none"/>
              </w:rPr>
              <w:t>Conclusion</w:t>
            </w:r>
          </w:p>
          <w:p w14:paraId="51AE2091" w14:textId="77777777" w:rsidR="00167C20" w:rsidRPr="00EB6A6E" w:rsidRDefault="00167C20" w:rsidP="00167C20">
            <w:pPr>
              <w:shd w:val="clear" w:color="auto" w:fill="FFFFFF"/>
              <w:overflowPunct/>
              <w:autoSpaceDE/>
              <w:autoSpaceDN/>
              <w:adjustRightInd/>
              <w:spacing w:after="0"/>
              <w:jc w:val="both"/>
              <w:textAlignment w:val="auto"/>
              <w:rPr>
                <w:rFonts w:eastAsia="Batang"/>
                <w:i/>
                <w:iCs/>
                <w:sz w:val="18"/>
                <w:szCs w:val="22"/>
                <w:lang w:eastAsia="x-none"/>
              </w:rPr>
            </w:pPr>
            <w:r w:rsidRPr="00EB6A6E">
              <w:rPr>
                <w:rFonts w:eastAsia="Batang"/>
                <w:i/>
                <w:iCs/>
                <w:sz w:val="18"/>
                <w:szCs w:val="22"/>
                <w:lang w:eastAsia="x-none"/>
              </w:rPr>
              <w:t>For the sub use case BM-Case2, further study the following alternatives with potential down-selection:</w:t>
            </w:r>
          </w:p>
          <w:p w14:paraId="20243198" w14:textId="77777777" w:rsidR="00167C20" w:rsidRPr="00EB6A6E" w:rsidRDefault="00167C20" w:rsidP="00167C20">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Alt.1: Set A and Set B are different (e.g. Set A consists of narrow beams and Set B consists of wide beams)</w:t>
            </w:r>
          </w:p>
          <w:p w14:paraId="278F62AC" w14:textId="77777777" w:rsidR="00167C20" w:rsidRPr="00EB6A6E" w:rsidRDefault="00167C20" w:rsidP="00167C20">
            <w:pPr>
              <w:numPr>
                <w:ilvl w:val="1"/>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FFS: QCL relation between beams in Set A and beams in Set B</w:t>
            </w:r>
          </w:p>
          <w:p w14:paraId="42C91AC7" w14:textId="77777777" w:rsidR="00167C20" w:rsidRPr="00EB6A6E" w:rsidRDefault="00167C20" w:rsidP="00167C20">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Alt.2: Set B is a subset of Set A (Set A and Set B are not the same)</w:t>
            </w:r>
          </w:p>
          <w:p w14:paraId="38152A45" w14:textId="77777777" w:rsidR="00167C20" w:rsidRPr="00EB6A6E" w:rsidRDefault="00167C20" w:rsidP="00167C20">
            <w:pPr>
              <w:numPr>
                <w:ilvl w:val="1"/>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FFS: how to determine Set B out of the beams in Set A (e.g., fixed pattern, random pattern, …)</w:t>
            </w:r>
          </w:p>
          <w:p w14:paraId="1F037B13" w14:textId="77777777" w:rsidR="00167C20" w:rsidRPr="00EB6A6E" w:rsidRDefault="00167C20" w:rsidP="00167C20">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Alt.3: Set A and Set B are the same</w:t>
            </w:r>
          </w:p>
          <w:p w14:paraId="639551DB" w14:textId="77777777" w:rsidR="00167C20" w:rsidRPr="00EB6A6E" w:rsidRDefault="00167C20" w:rsidP="00167C20">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Note1: Predicted beam(s) are selected from Set A and measured beams used as input are selected from Set B.</w:t>
            </w:r>
          </w:p>
          <w:p w14:paraId="7272231C" w14:textId="77777777" w:rsidR="00167C20" w:rsidRPr="00EB6A6E" w:rsidRDefault="00167C20" w:rsidP="00167C20">
            <w:pPr>
              <w:numPr>
                <w:ilvl w:val="0"/>
                <w:numId w:val="31"/>
              </w:numPr>
              <w:overflowPunct/>
              <w:autoSpaceDE/>
              <w:autoSpaceDN/>
              <w:adjustRightInd/>
              <w:spacing w:after="0"/>
              <w:textAlignment w:val="auto"/>
              <w:rPr>
                <w:rFonts w:eastAsia="Batang"/>
                <w:i/>
                <w:iCs/>
                <w:sz w:val="18"/>
                <w:szCs w:val="22"/>
                <w:lang w:eastAsia="x-none"/>
              </w:rPr>
            </w:pPr>
            <w:r w:rsidRPr="00EB6A6E">
              <w:rPr>
                <w:rFonts w:eastAsia="Batang"/>
                <w:i/>
                <w:iCs/>
                <w:sz w:val="18"/>
                <w:szCs w:val="22"/>
                <w:lang w:eastAsia="x-none"/>
              </w:rPr>
              <w:t>Note2: It is up to companies to provide other alternative(s)</w:t>
            </w:r>
          </w:p>
          <w:p w14:paraId="2E9B0FFF" w14:textId="7006F8A0" w:rsidR="005E33D2" w:rsidRPr="00F930D4" w:rsidRDefault="00167C20" w:rsidP="00EB6A6E">
            <w:pPr>
              <w:numPr>
                <w:ilvl w:val="0"/>
                <w:numId w:val="31"/>
              </w:numPr>
              <w:overflowPunct/>
              <w:autoSpaceDE/>
              <w:autoSpaceDN/>
              <w:adjustRightInd/>
              <w:spacing w:after="0"/>
              <w:textAlignment w:val="auto"/>
              <w:rPr>
                <w:rFonts w:eastAsia="Batang"/>
                <w:i/>
                <w:sz w:val="18"/>
                <w:szCs w:val="22"/>
                <w:lang w:eastAsia="x-none"/>
              </w:rPr>
            </w:pPr>
            <w:r w:rsidRPr="00EB6A6E">
              <w:rPr>
                <w:rFonts w:eastAsia="Batang"/>
                <w:i/>
                <w:iCs/>
                <w:sz w:val="18"/>
                <w:szCs w:val="22"/>
                <w:lang w:eastAsia="x-none"/>
              </w:rPr>
              <w:t>Note3: The narrow and wide beam terminology is for SI discussion only and have no specification impact</w:t>
            </w:r>
          </w:p>
        </w:tc>
      </w:tr>
    </w:tbl>
    <w:p w14:paraId="34EB01E1" w14:textId="77777777" w:rsidR="005E33D2" w:rsidRDefault="005E33D2" w:rsidP="00E56417">
      <w:pPr>
        <w:jc w:val="both"/>
        <w:rPr>
          <w:lang w:val="en-US"/>
        </w:rPr>
      </w:pPr>
    </w:p>
    <w:p w14:paraId="1A1EB613" w14:textId="47BF5293" w:rsidR="005F0A76" w:rsidRDefault="00F844F3" w:rsidP="005F0A76">
      <w:pPr>
        <w:jc w:val="both"/>
        <w:rPr>
          <w:lang w:val="en-US"/>
        </w:rPr>
      </w:pPr>
      <w:r w:rsidRPr="00F844F3">
        <w:rPr>
          <w:lang w:val="en-US"/>
        </w:rPr>
        <w:t>Moreover, regarding the sub use case BM-Case</w:t>
      </w:r>
      <w:r w:rsidR="00BD482F">
        <w:rPr>
          <w:lang w:val="en-US"/>
        </w:rPr>
        <w:t>2</w:t>
      </w:r>
      <w:r w:rsidRPr="00F844F3">
        <w:rPr>
          <w:lang w:val="en-US"/>
        </w:rPr>
        <w:t xml:space="preserve">, </w:t>
      </w:r>
      <w:r w:rsidR="00167C20">
        <w:rPr>
          <w:lang w:val="en-US"/>
        </w:rPr>
        <w:t xml:space="preserve">RAN1 concluded </w:t>
      </w:r>
      <w:r w:rsidRPr="00F844F3">
        <w:rPr>
          <w:lang w:val="en-US"/>
        </w:rPr>
        <w:t xml:space="preserve">to study </w:t>
      </w:r>
      <w:r w:rsidR="00BD482F" w:rsidRPr="00BD482F">
        <w:rPr>
          <w:lang w:val="en-US"/>
        </w:rPr>
        <w:t xml:space="preserve">the following alternatives </w:t>
      </w:r>
      <w:r w:rsidR="00167C20">
        <w:rPr>
          <w:lang w:val="en-US"/>
        </w:rPr>
        <w:t>as</w:t>
      </w:r>
      <w:r w:rsidR="00BD482F" w:rsidRPr="00BD482F">
        <w:rPr>
          <w:lang w:val="en-US"/>
        </w:rPr>
        <w:t xml:space="preserve"> AI/ML input</w:t>
      </w:r>
      <w:r w:rsidR="00B63B84">
        <w:rPr>
          <w:lang w:val="en-US"/>
        </w:rPr>
        <w:t>:</w:t>
      </w:r>
    </w:p>
    <w:tbl>
      <w:tblPr>
        <w:tblStyle w:val="TableGrid"/>
        <w:tblW w:w="0" w:type="auto"/>
        <w:tblLook w:val="04A0" w:firstRow="1" w:lastRow="0" w:firstColumn="1" w:lastColumn="0" w:noHBand="0" w:noVBand="1"/>
      </w:tblPr>
      <w:tblGrid>
        <w:gridCol w:w="9629"/>
      </w:tblGrid>
      <w:tr w:rsidR="00167C20" w:rsidRPr="00E375D6" w14:paraId="67D57AD7" w14:textId="77777777" w:rsidTr="00167C20">
        <w:tc>
          <w:tcPr>
            <w:tcW w:w="9629" w:type="dxa"/>
          </w:tcPr>
          <w:p w14:paraId="154FCA1B" w14:textId="77777777" w:rsidR="00E375D6" w:rsidRPr="00F930D4" w:rsidRDefault="00E375D6" w:rsidP="00E375D6">
            <w:pPr>
              <w:overflowPunct/>
              <w:autoSpaceDE/>
              <w:autoSpaceDN/>
              <w:adjustRightInd/>
              <w:spacing w:after="0"/>
              <w:textAlignment w:val="auto"/>
              <w:rPr>
                <w:rFonts w:eastAsia="Batang"/>
                <w:b/>
                <w:bCs/>
                <w:i/>
                <w:iCs/>
                <w:sz w:val="18"/>
                <w:szCs w:val="22"/>
                <w:u w:val="single"/>
                <w:lang w:eastAsia="x-none"/>
              </w:rPr>
            </w:pPr>
            <w:r w:rsidRPr="00F930D4">
              <w:rPr>
                <w:rFonts w:eastAsia="Batang"/>
                <w:b/>
                <w:bCs/>
                <w:i/>
                <w:iCs/>
                <w:sz w:val="18"/>
                <w:szCs w:val="22"/>
                <w:u w:val="single"/>
                <w:lang w:eastAsia="x-none"/>
              </w:rPr>
              <w:t xml:space="preserve">Conclusion </w:t>
            </w:r>
          </w:p>
          <w:p w14:paraId="3109184A" w14:textId="77777777" w:rsidR="00E375D6" w:rsidRPr="00F930D4" w:rsidRDefault="00E375D6" w:rsidP="00E375D6">
            <w:p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Regarding the sub use case BM-Case2, further study the following alternatives of measurement results for AI/ML input (for each past measurement instance):</w:t>
            </w:r>
          </w:p>
          <w:p w14:paraId="44F59539" w14:textId="77777777" w:rsidR="00E375D6" w:rsidRPr="00F930D4" w:rsidRDefault="00E375D6" w:rsidP="00E375D6">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Alt.1: Only L1-RSRP measurement based on Set B</w:t>
            </w:r>
          </w:p>
          <w:p w14:paraId="1C6A7C8F" w14:textId="77777777" w:rsidR="00E375D6" w:rsidRPr="00F930D4" w:rsidRDefault="00E375D6" w:rsidP="00E375D6">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 2: L1-RSRP measurement based on Set B and assistance information</w:t>
            </w:r>
          </w:p>
          <w:p w14:paraId="3C392D0D" w14:textId="77777777" w:rsidR="00E375D6" w:rsidRPr="00F930D4" w:rsidRDefault="00E375D6" w:rsidP="00E375D6">
            <w:pPr>
              <w:numPr>
                <w:ilvl w:val="1"/>
                <w:numId w:val="31"/>
              </w:numPr>
              <w:overflowPunct/>
              <w:autoSpaceDE/>
              <w:autoSpaceDN/>
              <w:adjustRightInd/>
              <w:spacing w:after="0"/>
              <w:ind w:left="709" w:hanging="360"/>
              <w:textAlignment w:val="auto"/>
              <w:rPr>
                <w:i/>
                <w:iCs/>
                <w:color w:val="000000"/>
                <w:sz w:val="18"/>
                <w:szCs w:val="22"/>
                <w:lang w:val="en-US" w:eastAsia="zh-CN"/>
              </w:rPr>
            </w:pPr>
            <w:r w:rsidRPr="0F9ED114">
              <w:rPr>
                <w:rFonts w:eastAsia="Batang"/>
                <w:i/>
                <w:sz w:val="18"/>
                <w:szCs w:val="18"/>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F9ED114">
              <w:rPr>
                <w:rFonts w:eastAsia="Batang"/>
                <w:i/>
                <w:strike/>
                <w:sz w:val="18"/>
                <w:szCs w:val="18"/>
              </w:rPr>
              <w:t>beam pointing angles</w:t>
            </w:r>
            <w:r w:rsidRPr="0F9ED114">
              <w:rPr>
                <w:rFonts w:eastAsia="Batang"/>
                <w:i/>
                <w:sz w:val="18"/>
                <w:szCs w:val="18"/>
              </w:rPr>
              <w:t> beam boresight directions (azimuth and elevation), 3dB beamwidth, etc.) , increase ratio of L1-RSRP for best N beams, UE orientation information</w:t>
            </w:r>
          </w:p>
          <w:p w14:paraId="788220EA" w14:textId="77777777" w:rsidR="00E375D6" w:rsidRPr="00F930D4" w:rsidRDefault="00E375D6" w:rsidP="00E375D6">
            <w:pPr>
              <w:numPr>
                <w:ilvl w:val="2"/>
                <w:numId w:val="31"/>
              </w:numPr>
              <w:overflowPunct/>
              <w:autoSpaceDE/>
              <w:autoSpaceDN/>
              <w:adjustRightInd/>
              <w:spacing w:after="0"/>
              <w:textAlignment w:val="auto"/>
              <w:rPr>
                <w:rFonts w:eastAsia="Batang"/>
                <w:i/>
                <w:iCs/>
                <w:sz w:val="18"/>
                <w:szCs w:val="22"/>
                <w:lang w:eastAsia="x-none"/>
              </w:rPr>
            </w:pPr>
            <w:r w:rsidRPr="0F9ED114">
              <w:rPr>
                <w:rFonts w:eastAsia="Batang"/>
                <w:i/>
                <w:sz w:val="18"/>
                <w:szCs w:val="18"/>
              </w:rPr>
              <w:t>Note: The provision of assistance information may be infeasible due to the concern of disclosing proprietary information to the other side.</w:t>
            </w:r>
          </w:p>
          <w:p w14:paraId="33359F01" w14:textId="77777777" w:rsidR="00E375D6" w:rsidRPr="00F930D4" w:rsidRDefault="00E375D6" w:rsidP="00E375D6">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Alt.3: L1-RSRP measurement based on Set B and the corresponding DL Tx and/or Rx beam ID</w:t>
            </w:r>
          </w:p>
          <w:p w14:paraId="2B21B5B8" w14:textId="77777777" w:rsidR="00E375D6" w:rsidRPr="00F930D4" w:rsidRDefault="00E375D6" w:rsidP="00E375D6">
            <w:pPr>
              <w:numPr>
                <w:ilvl w:val="0"/>
                <w:numId w:val="31"/>
              </w:numPr>
              <w:overflowPunct/>
              <w:autoSpaceDE/>
              <w:autoSpaceDN/>
              <w:adjustRightInd/>
              <w:spacing w:after="0"/>
              <w:textAlignment w:val="auto"/>
              <w:rPr>
                <w:rFonts w:eastAsia="Batang"/>
                <w:i/>
                <w:iCs/>
                <w:sz w:val="18"/>
                <w:szCs w:val="22"/>
                <w:lang w:eastAsia="x-none"/>
              </w:rPr>
            </w:pPr>
            <w:r w:rsidRPr="00F930D4">
              <w:rPr>
                <w:rFonts w:eastAsia="Batang"/>
                <w:i/>
                <w:iCs/>
                <w:sz w:val="18"/>
                <w:szCs w:val="22"/>
                <w:lang w:eastAsia="x-none"/>
              </w:rPr>
              <w:t>Note1: It is up to companies to provide other alternative(s) including the combination of some alternatives</w:t>
            </w:r>
          </w:p>
          <w:p w14:paraId="5CA36532" w14:textId="5B9C6C8D" w:rsidR="00167C20" w:rsidRPr="008659D0" w:rsidRDefault="00E375D6" w:rsidP="008659D0">
            <w:pPr>
              <w:numPr>
                <w:ilvl w:val="0"/>
                <w:numId w:val="31"/>
              </w:numPr>
              <w:overflowPunct/>
              <w:autoSpaceDE/>
              <w:autoSpaceDN/>
              <w:adjustRightInd/>
              <w:spacing w:after="0"/>
              <w:textAlignment w:val="auto"/>
              <w:rPr>
                <w:rFonts w:eastAsia="Batang"/>
                <w:i/>
                <w:sz w:val="18"/>
                <w:szCs w:val="22"/>
                <w:lang w:eastAsia="x-none"/>
              </w:rPr>
            </w:pPr>
            <w:r w:rsidRPr="00F930D4">
              <w:rPr>
                <w:rFonts w:eastAsia="Batang"/>
                <w:i/>
                <w:iCs/>
                <w:sz w:val="18"/>
                <w:szCs w:val="22"/>
                <w:lang w:eastAsia="x-none"/>
              </w:rPr>
              <w:t>Note2: All the inputs are “nominal” and only for discussion purpose.</w:t>
            </w:r>
          </w:p>
        </w:tc>
      </w:tr>
    </w:tbl>
    <w:p w14:paraId="16EB646A" w14:textId="77777777" w:rsidR="007F7B52" w:rsidRDefault="007F7B52" w:rsidP="00803A0F">
      <w:pPr>
        <w:spacing w:after="0"/>
        <w:rPr>
          <w:szCs w:val="18"/>
          <w:lang w:val="en-US" w:eastAsia="ja-JP"/>
        </w:rPr>
      </w:pPr>
    </w:p>
    <w:p w14:paraId="7E2ABD3F" w14:textId="068A1A39" w:rsidR="00DA601D" w:rsidRDefault="00DE69DF" w:rsidP="008659D0">
      <w:pPr>
        <w:spacing w:after="0"/>
        <w:jc w:val="both"/>
        <w:rPr>
          <w:szCs w:val="18"/>
          <w:lang w:val="en-US" w:eastAsia="ja-JP"/>
        </w:rPr>
      </w:pPr>
      <w:r>
        <w:rPr>
          <w:szCs w:val="18"/>
          <w:lang w:val="en-US" w:eastAsia="ja-JP"/>
        </w:rPr>
        <w:t>In addition to above</w:t>
      </w:r>
      <w:r w:rsidR="00AC15FB">
        <w:rPr>
          <w:szCs w:val="18"/>
          <w:lang w:val="en-US" w:eastAsia="ja-JP"/>
        </w:rPr>
        <w:t xml:space="preserve"> agreements/conclusions</w:t>
      </w:r>
      <w:r>
        <w:rPr>
          <w:szCs w:val="18"/>
          <w:lang w:val="en-US" w:eastAsia="ja-JP"/>
        </w:rPr>
        <w:t xml:space="preserve">, there </w:t>
      </w:r>
      <w:r w:rsidR="00AC15FB">
        <w:rPr>
          <w:szCs w:val="18"/>
          <w:lang w:val="en-US" w:eastAsia="ja-JP"/>
        </w:rPr>
        <w:t>are</w:t>
      </w:r>
      <w:r>
        <w:rPr>
          <w:szCs w:val="18"/>
          <w:lang w:val="en-US" w:eastAsia="ja-JP"/>
        </w:rPr>
        <w:t xml:space="preserve"> </w:t>
      </w:r>
      <w:r w:rsidR="00AC15FB">
        <w:rPr>
          <w:szCs w:val="18"/>
          <w:lang w:val="en-US" w:eastAsia="ja-JP"/>
        </w:rPr>
        <w:t>many</w:t>
      </w:r>
      <w:r>
        <w:rPr>
          <w:szCs w:val="18"/>
          <w:lang w:val="en-US" w:eastAsia="ja-JP"/>
        </w:rPr>
        <w:t xml:space="preserve"> other RAN1 agreements </w:t>
      </w:r>
      <w:r w:rsidR="006C2884">
        <w:rPr>
          <w:szCs w:val="18"/>
          <w:lang w:val="en-US" w:eastAsia="ja-JP"/>
        </w:rPr>
        <w:t>that are</w:t>
      </w:r>
      <w:r>
        <w:rPr>
          <w:szCs w:val="18"/>
          <w:lang w:val="en-US" w:eastAsia="ja-JP"/>
        </w:rPr>
        <w:t xml:space="preserve"> related to AI/ML </w:t>
      </w:r>
      <w:r w:rsidR="002120CD">
        <w:rPr>
          <w:szCs w:val="18"/>
          <w:lang w:val="en-US" w:eastAsia="ja-JP"/>
        </w:rPr>
        <w:t xml:space="preserve">for beam management, </w:t>
      </w:r>
      <w:r w:rsidR="006C2884">
        <w:rPr>
          <w:szCs w:val="18"/>
          <w:lang w:val="en-US" w:eastAsia="ja-JP"/>
        </w:rPr>
        <w:t xml:space="preserve">which </w:t>
      </w:r>
      <w:r w:rsidR="00C22DE9">
        <w:rPr>
          <w:szCs w:val="18"/>
          <w:lang w:val="en-US" w:eastAsia="ja-JP"/>
        </w:rPr>
        <w:t xml:space="preserve">can be found in Annex I. </w:t>
      </w:r>
      <w:r w:rsidR="004C1CBE">
        <w:rPr>
          <w:szCs w:val="18"/>
          <w:lang w:val="en-US" w:eastAsia="ja-JP"/>
        </w:rPr>
        <w:t xml:space="preserve">Based on the discussion in RAN1 #109-e meeting, it is clear that the main focus of the study should be on BM-Case1 and BM-Case2. </w:t>
      </w:r>
      <w:r w:rsidR="00495C4F" w:rsidRPr="009E45DA">
        <w:rPr>
          <w:szCs w:val="18"/>
          <w:lang w:val="en-US" w:eastAsia="ja-JP"/>
        </w:rPr>
        <w:t xml:space="preserve">In this contribution, we discuss </w:t>
      </w:r>
      <w:r w:rsidR="00495C4F">
        <w:rPr>
          <w:szCs w:val="18"/>
          <w:lang w:val="en-US" w:eastAsia="ja-JP"/>
        </w:rPr>
        <w:t xml:space="preserve">the </w:t>
      </w:r>
      <w:r w:rsidR="00DA601D" w:rsidRPr="005075A1">
        <w:t>characterization and baseline performance evaluations</w:t>
      </w:r>
      <w:r w:rsidR="00DA601D">
        <w:t xml:space="preserve"> </w:t>
      </w:r>
      <w:r w:rsidR="00DA601D">
        <w:rPr>
          <w:szCs w:val="18"/>
          <w:lang w:val="en-US" w:eastAsia="ja-JP"/>
        </w:rPr>
        <w:t xml:space="preserve">for </w:t>
      </w:r>
      <w:r w:rsidR="00DA601D" w:rsidRPr="007E733A">
        <w:rPr>
          <w:lang w:val="en-US"/>
        </w:rPr>
        <w:t>sub use case BM-Case1</w:t>
      </w:r>
      <w:r w:rsidR="00DA601D">
        <w:rPr>
          <w:lang w:val="en-US"/>
        </w:rPr>
        <w:t xml:space="preserve"> and </w:t>
      </w:r>
      <w:r w:rsidR="00DA601D">
        <w:rPr>
          <w:szCs w:val="18"/>
          <w:lang w:val="en-US" w:eastAsia="ja-JP"/>
        </w:rPr>
        <w:t xml:space="preserve">for </w:t>
      </w:r>
      <w:r w:rsidR="00DA601D" w:rsidRPr="007E733A">
        <w:rPr>
          <w:lang w:val="en-US"/>
        </w:rPr>
        <w:t>sub use case BM-Case</w:t>
      </w:r>
      <w:r w:rsidR="00DA601D">
        <w:rPr>
          <w:lang w:val="en-US"/>
        </w:rPr>
        <w:t xml:space="preserve">2. </w:t>
      </w:r>
      <w:r w:rsidR="00DC1ECF">
        <w:rPr>
          <w:lang w:val="en-US"/>
        </w:rPr>
        <w:t>In particular, w</w:t>
      </w:r>
      <w:r w:rsidR="00DA601D">
        <w:rPr>
          <w:lang w:val="en-US"/>
        </w:rPr>
        <w:t xml:space="preserve">e discuss </w:t>
      </w:r>
      <w:r w:rsidR="007D6249">
        <w:rPr>
          <w:lang w:val="en-US"/>
        </w:rPr>
        <w:t xml:space="preserve">different </w:t>
      </w:r>
      <w:r w:rsidR="00DA601D" w:rsidRPr="00221CE9">
        <w:t>alternatives</w:t>
      </w:r>
      <w:r w:rsidR="007D6249">
        <w:t xml:space="preserve"> for each</w:t>
      </w:r>
      <w:r w:rsidR="007D6249" w:rsidRPr="007D6249">
        <w:rPr>
          <w:szCs w:val="18"/>
          <w:lang w:val="en-US" w:eastAsia="ja-JP"/>
        </w:rPr>
        <w:t xml:space="preserve"> </w:t>
      </w:r>
      <w:r w:rsidR="007D6249">
        <w:rPr>
          <w:szCs w:val="18"/>
          <w:lang w:val="en-US" w:eastAsia="ja-JP"/>
        </w:rPr>
        <w:t>sub-use case</w:t>
      </w:r>
      <w:r w:rsidR="008310EA">
        <w:rPr>
          <w:szCs w:val="18"/>
          <w:lang w:val="en-US" w:eastAsia="ja-JP"/>
        </w:rPr>
        <w:t xml:space="preserve"> including the details of simulation assumptions, baseline assumptions, and KPIs</w:t>
      </w:r>
      <w:r w:rsidR="00E97E1F">
        <w:rPr>
          <w:szCs w:val="18"/>
          <w:lang w:val="en-US" w:eastAsia="ja-JP"/>
        </w:rPr>
        <w:t xml:space="preserve">. We also provide simulation results for </w:t>
      </w:r>
      <w:r w:rsidR="00CB76D4">
        <w:rPr>
          <w:szCs w:val="18"/>
          <w:lang w:val="en-US" w:eastAsia="ja-JP"/>
        </w:rPr>
        <w:t>various</w:t>
      </w:r>
      <w:r w:rsidR="00E97E1F">
        <w:rPr>
          <w:szCs w:val="18"/>
          <w:lang w:val="en-US" w:eastAsia="ja-JP"/>
        </w:rPr>
        <w:t xml:space="preserve"> </w:t>
      </w:r>
      <w:r w:rsidR="008727D4" w:rsidRPr="00221CE9">
        <w:t>alternatives</w:t>
      </w:r>
      <w:r w:rsidR="008727D4">
        <w:t xml:space="preserve">. </w:t>
      </w:r>
    </w:p>
    <w:p w14:paraId="62AA1D39" w14:textId="77777777" w:rsidR="00803A0F" w:rsidRPr="009E45DA" w:rsidRDefault="00803A0F" w:rsidP="00803A0F">
      <w:pPr>
        <w:spacing w:after="0"/>
        <w:rPr>
          <w:rFonts w:eastAsia="Times New Roman"/>
          <w:bCs/>
          <w:sz w:val="16"/>
          <w:szCs w:val="16"/>
          <w:lang w:val="en-US" w:eastAsia="en-GB"/>
        </w:rPr>
      </w:pPr>
    </w:p>
    <w:p w14:paraId="71230483" w14:textId="72F9C930" w:rsidR="00305297" w:rsidRPr="006C0B16" w:rsidRDefault="007820D0" w:rsidP="00A23DCA">
      <w:pPr>
        <w:pStyle w:val="Heading1"/>
        <w:rPr>
          <w:rFonts w:cs="Arial"/>
        </w:rPr>
      </w:pPr>
      <w:bookmarkStart w:id="2" w:name="_Hlk510705081"/>
      <w:r w:rsidRPr="006C0B16">
        <w:rPr>
          <w:rFonts w:cs="Arial"/>
        </w:rPr>
        <w:t>Discussion</w:t>
      </w:r>
    </w:p>
    <w:p w14:paraId="6CCEB6B7" w14:textId="30B425F0" w:rsidR="00CC64B8" w:rsidRPr="009E45DA" w:rsidRDefault="003638AE" w:rsidP="00803A0F">
      <w:pPr>
        <w:pStyle w:val="Heading2"/>
        <w:rPr>
          <w:lang w:val="en-US"/>
        </w:rPr>
      </w:pPr>
      <w:r>
        <w:rPr>
          <w:lang w:val="en-US"/>
        </w:rPr>
        <w:t xml:space="preserve">Common </w:t>
      </w:r>
      <w:r w:rsidR="00160CFA">
        <w:rPr>
          <w:lang w:val="en-US"/>
        </w:rPr>
        <w:t>A</w:t>
      </w:r>
      <w:r>
        <w:rPr>
          <w:lang w:val="en-US"/>
        </w:rPr>
        <w:t xml:space="preserve">ssumptions for </w:t>
      </w:r>
      <w:r w:rsidR="006C3707">
        <w:rPr>
          <w:lang w:val="en-US"/>
        </w:rPr>
        <w:t>B</w:t>
      </w:r>
      <w:r w:rsidR="00E031BC">
        <w:rPr>
          <w:lang w:val="en-US"/>
        </w:rPr>
        <w:t xml:space="preserve">eam </w:t>
      </w:r>
      <w:r w:rsidR="006C3707">
        <w:rPr>
          <w:lang w:val="en-US"/>
        </w:rPr>
        <w:t>M</w:t>
      </w:r>
      <w:r w:rsidR="00E031BC">
        <w:rPr>
          <w:lang w:val="en-US"/>
        </w:rPr>
        <w:t xml:space="preserve">anagement </w:t>
      </w:r>
      <w:r w:rsidR="006C3707">
        <w:rPr>
          <w:lang w:val="en-US"/>
        </w:rPr>
        <w:t>U</w:t>
      </w:r>
      <w:r w:rsidR="00E031BC">
        <w:rPr>
          <w:lang w:val="en-US"/>
        </w:rPr>
        <w:t xml:space="preserve">se </w:t>
      </w:r>
      <w:r w:rsidR="006C3707">
        <w:rPr>
          <w:lang w:val="en-US"/>
        </w:rPr>
        <w:t>C</w:t>
      </w:r>
      <w:r w:rsidR="00E031BC">
        <w:rPr>
          <w:lang w:val="en-US"/>
        </w:rPr>
        <w:t>ase</w:t>
      </w:r>
    </w:p>
    <w:p w14:paraId="4F6FD6AE" w14:textId="017D3C6C" w:rsidR="001700F3" w:rsidRPr="00C308A1" w:rsidRDefault="001700F3" w:rsidP="00D30982">
      <w:pPr>
        <w:keepNext/>
        <w:keepLines/>
        <w:numPr>
          <w:ilvl w:val="2"/>
          <w:numId w:val="1"/>
        </w:numPr>
        <w:tabs>
          <w:tab w:val="num" w:pos="360"/>
        </w:tabs>
        <w:spacing w:before="120"/>
        <w:ind w:left="0" w:firstLine="0"/>
        <w:outlineLvl w:val="2"/>
        <w:rPr>
          <w:rFonts w:ascii="Arial" w:hAnsi="Arial"/>
          <w:sz w:val="28"/>
          <w:lang w:val="en-US"/>
        </w:rPr>
      </w:pPr>
      <w:bookmarkStart w:id="3" w:name="_Ref101443687"/>
      <w:r w:rsidRPr="00C308A1">
        <w:rPr>
          <w:rFonts w:ascii="Arial" w:hAnsi="Arial"/>
          <w:sz w:val="28"/>
          <w:lang w:val="en-US"/>
        </w:rPr>
        <w:t xml:space="preserve">KPIs and </w:t>
      </w:r>
      <w:r w:rsidR="00285117">
        <w:rPr>
          <w:rFonts w:ascii="Arial" w:hAnsi="Arial"/>
          <w:sz w:val="28"/>
          <w:lang w:val="en-US"/>
        </w:rPr>
        <w:t>C</w:t>
      </w:r>
      <w:r w:rsidRPr="00C308A1">
        <w:rPr>
          <w:rFonts w:ascii="Arial" w:hAnsi="Arial"/>
          <w:sz w:val="28"/>
          <w:lang w:val="en-US"/>
        </w:rPr>
        <w:t xml:space="preserve">orresponding </w:t>
      </w:r>
      <w:r w:rsidR="00285117">
        <w:rPr>
          <w:rFonts w:ascii="Arial" w:hAnsi="Arial"/>
          <w:sz w:val="28"/>
          <w:lang w:val="en-US"/>
        </w:rPr>
        <w:t>R</w:t>
      </w:r>
      <w:r w:rsidRPr="00C308A1">
        <w:rPr>
          <w:rFonts w:ascii="Arial" w:hAnsi="Arial"/>
          <w:sz w:val="28"/>
          <w:lang w:val="en-US"/>
        </w:rPr>
        <w:t>equirements</w:t>
      </w:r>
      <w:bookmarkEnd w:id="3"/>
    </w:p>
    <w:p w14:paraId="4A4727E6" w14:textId="2C0FAE98" w:rsidR="00FA7759" w:rsidRDefault="00CB20F2" w:rsidP="003E4930">
      <w:pPr>
        <w:jc w:val="both"/>
        <w:rPr>
          <w:lang w:val="en-US" w:eastAsia="en-GB"/>
        </w:rPr>
      </w:pPr>
      <w:r w:rsidRPr="00CB20F2">
        <w:rPr>
          <w:lang w:val="en-US" w:eastAsia="en-GB"/>
        </w:rPr>
        <w:t>To evaluate the performance of AI/ML in beam management</w:t>
      </w:r>
      <w:r w:rsidR="001259D7">
        <w:rPr>
          <w:lang w:val="en-US" w:eastAsia="en-GB"/>
        </w:rPr>
        <w:t>,</w:t>
      </w:r>
      <w:r w:rsidR="001259D7" w:rsidRPr="00E2519E">
        <w:t xml:space="preserve"> </w:t>
      </w:r>
      <w:r w:rsidR="006800B5">
        <w:t xml:space="preserve">in </w:t>
      </w:r>
      <w:r w:rsidR="001259D7" w:rsidRPr="00E2519E">
        <w:t xml:space="preserve">the RAN1 #109-e meeting the agreement </w:t>
      </w:r>
      <w:r w:rsidR="001259D7">
        <w:t xml:space="preserve">[1] </w:t>
      </w:r>
      <w:r w:rsidR="001259D7" w:rsidRPr="00E2519E">
        <w:t xml:space="preserve">was made </w:t>
      </w:r>
      <w:r w:rsidR="00373F36">
        <w:t xml:space="preserve">to </w:t>
      </w:r>
      <w:r w:rsidR="00373F36" w:rsidRPr="00373F36">
        <w:t>further study the following KPI options</w:t>
      </w:r>
      <w:r w:rsidR="00373F36">
        <w:t xml:space="preserve">: </w:t>
      </w:r>
      <w:r w:rsidR="00C25470" w:rsidRPr="00C25470">
        <w:t xml:space="preserve">Beam prediction accuracy related KPIs, </w:t>
      </w:r>
      <w:r w:rsidR="00C25470">
        <w:t xml:space="preserve">which </w:t>
      </w:r>
      <w:r w:rsidR="00C25470" w:rsidRPr="00C25470">
        <w:t>may include the options</w:t>
      </w:r>
      <w:r w:rsidR="00C25470">
        <w:t xml:space="preserve"> specified in </w:t>
      </w:r>
      <w:r w:rsidR="00C25470">
        <w:rPr>
          <w:lang w:val="en-US" w:eastAsia="en-GB"/>
        </w:rPr>
        <w:fldChar w:fldCharType="begin"/>
      </w:r>
      <w:r w:rsidR="00C25470">
        <w:rPr>
          <w:lang w:val="en-US" w:eastAsia="en-GB"/>
        </w:rPr>
        <w:instrText xml:space="preserve"> REF _Ref101387491 \h  \* MERGEFORMAT </w:instrText>
      </w:r>
      <w:r w:rsidR="00C25470">
        <w:rPr>
          <w:lang w:val="en-US" w:eastAsia="en-GB"/>
        </w:rPr>
      </w:r>
      <w:r w:rsidR="00C25470">
        <w:rPr>
          <w:lang w:val="en-US" w:eastAsia="en-GB"/>
        </w:rPr>
        <w:fldChar w:fldCharType="separate"/>
      </w:r>
      <w:r w:rsidR="00C25470">
        <w:t xml:space="preserve">Table </w:t>
      </w:r>
      <w:r w:rsidR="00C25470">
        <w:rPr>
          <w:noProof/>
        </w:rPr>
        <w:t>2.1</w:t>
      </w:r>
      <w:r w:rsidR="00C25470">
        <w:noBreakHyphen/>
      </w:r>
      <w:r w:rsidR="00C25470">
        <w:rPr>
          <w:noProof/>
        </w:rPr>
        <w:t>1</w:t>
      </w:r>
      <w:r w:rsidR="00C25470">
        <w:rPr>
          <w:lang w:val="en-US" w:eastAsia="en-GB"/>
        </w:rPr>
        <w:fldChar w:fldCharType="end"/>
      </w:r>
      <w:r w:rsidR="00C25470">
        <w:rPr>
          <w:lang w:val="en-US" w:eastAsia="en-GB"/>
        </w:rPr>
        <w:t xml:space="preserve">, and </w:t>
      </w:r>
      <w:r w:rsidR="00695FD2" w:rsidRPr="00695FD2">
        <w:rPr>
          <w:lang w:val="en-US" w:eastAsia="en-GB"/>
        </w:rPr>
        <w:t xml:space="preserve">System performance related KPIs, </w:t>
      </w:r>
      <w:r w:rsidR="00695FD2">
        <w:rPr>
          <w:lang w:val="en-US" w:eastAsia="en-GB"/>
        </w:rPr>
        <w:t>w</w:t>
      </w:r>
      <w:r w:rsidR="00C8660B">
        <w:rPr>
          <w:lang w:val="en-US" w:eastAsia="en-GB"/>
        </w:rPr>
        <w:t>hich m</w:t>
      </w:r>
      <w:r w:rsidR="00695FD2" w:rsidRPr="00695FD2">
        <w:rPr>
          <w:lang w:val="en-US" w:eastAsia="en-GB"/>
        </w:rPr>
        <w:t>ay include the options</w:t>
      </w:r>
      <w:r w:rsidR="00C8660B">
        <w:rPr>
          <w:lang w:val="en-US" w:eastAsia="en-GB"/>
        </w:rPr>
        <w:t xml:space="preserve"> listed in </w:t>
      </w:r>
      <w:r w:rsidR="00450CA8">
        <w:rPr>
          <w:lang w:val="en-US" w:eastAsia="en-GB"/>
        </w:rPr>
        <w:fldChar w:fldCharType="begin"/>
      </w:r>
      <w:r w:rsidR="00450CA8">
        <w:rPr>
          <w:lang w:val="en-US" w:eastAsia="en-GB"/>
        </w:rPr>
        <w:instrText xml:space="preserve"> REF _Ref110604347 \h </w:instrText>
      </w:r>
      <w:r w:rsidR="00450CA8">
        <w:rPr>
          <w:lang w:val="en-US" w:eastAsia="en-GB"/>
        </w:rPr>
      </w:r>
      <w:r w:rsidR="00450CA8">
        <w:rPr>
          <w:lang w:val="en-US" w:eastAsia="en-GB"/>
        </w:rPr>
        <w:fldChar w:fldCharType="separate"/>
      </w:r>
      <w:r w:rsidR="00450CA8">
        <w:t xml:space="preserve">Table </w:t>
      </w:r>
      <w:r w:rsidR="00450CA8">
        <w:rPr>
          <w:noProof/>
        </w:rPr>
        <w:t>2.1</w:t>
      </w:r>
      <w:r w:rsidR="00450CA8">
        <w:noBreakHyphen/>
      </w:r>
      <w:r w:rsidR="00450CA8">
        <w:rPr>
          <w:noProof/>
        </w:rPr>
        <w:t>2</w:t>
      </w:r>
      <w:r w:rsidR="00450CA8">
        <w:rPr>
          <w:lang w:val="en-US" w:eastAsia="en-GB"/>
        </w:rPr>
        <w:fldChar w:fldCharType="end"/>
      </w:r>
      <w:r w:rsidR="00450CA8">
        <w:rPr>
          <w:lang w:val="en-US" w:eastAsia="en-GB"/>
        </w:rPr>
        <w:t>.</w:t>
      </w:r>
    </w:p>
    <w:p w14:paraId="648AFA8B" w14:textId="664AEDF2" w:rsidR="00B35FE4" w:rsidRDefault="00B35FE4" w:rsidP="0031047B">
      <w:pPr>
        <w:pStyle w:val="Caption"/>
        <w:keepNext/>
        <w:jc w:val="center"/>
      </w:pPr>
      <w:bookmarkStart w:id="4" w:name="_Ref101387491"/>
      <w:bookmarkStart w:id="5" w:name="_Ref101867971"/>
      <w:r>
        <w:t xml:space="preserve">Table </w:t>
      </w:r>
      <w:r w:rsidR="00214CFE">
        <w:fldChar w:fldCharType="begin"/>
      </w:r>
      <w:r w:rsidR="00214CFE">
        <w:instrText xml:space="preserve"> STYLEREF 2 \s </w:instrText>
      </w:r>
      <w:r w:rsidR="00214CFE">
        <w:fldChar w:fldCharType="separate"/>
      </w:r>
      <w:r w:rsidR="00214CFE">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1</w:t>
      </w:r>
      <w:r w:rsidR="00214CFE">
        <w:fldChar w:fldCharType="end"/>
      </w:r>
      <w:bookmarkEnd w:id="4"/>
      <w:r>
        <w:t xml:space="preserve">: List of </w:t>
      </w:r>
      <w:r w:rsidR="00C8660B" w:rsidRPr="00C25470">
        <w:t>Beam prediction accuracy related KPIs</w:t>
      </w:r>
      <w:r w:rsidR="00C8660B" w:rsidDel="00C8660B">
        <w:t xml:space="preserve"> </w:t>
      </w:r>
      <w:r w:rsidR="00D759BE">
        <w:t xml:space="preserve">to </w:t>
      </w:r>
      <w:r w:rsidR="00D236F8" w:rsidRPr="00D236F8">
        <w:t>evaluate the performance of AI/ML in beam management</w:t>
      </w:r>
      <w:r>
        <w:t>.</w:t>
      </w:r>
      <w:bookmarkEnd w:id="5"/>
    </w:p>
    <w:tbl>
      <w:tblPr>
        <w:tblStyle w:val="TableGrid"/>
        <w:tblW w:w="0" w:type="auto"/>
        <w:tblLook w:val="04A0" w:firstRow="1" w:lastRow="0" w:firstColumn="1" w:lastColumn="0" w:noHBand="0" w:noVBand="1"/>
      </w:tblPr>
      <w:tblGrid>
        <w:gridCol w:w="2263"/>
        <w:gridCol w:w="2552"/>
        <w:gridCol w:w="4814"/>
      </w:tblGrid>
      <w:tr w:rsidR="005636C0" w14:paraId="06474CD0" w14:textId="77777777" w:rsidTr="00977027">
        <w:tc>
          <w:tcPr>
            <w:tcW w:w="2263" w:type="dxa"/>
          </w:tcPr>
          <w:p w14:paraId="04A331CA" w14:textId="4B211E3F" w:rsidR="005636C0" w:rsidRPr="00D27533"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D27533">
              <w:rPr>
                <w:rFonts w:eastAsia="Times New Roman"/>
                <w:b/>
                <w:color w:val="000000" w:themeColor="text1"/>
                <w:kern w:val="24"/>
                <w:sz w:val="18"/>
                <w:szCs w:val="18"/>
                <w:lang w:val="en-US" w:eastAsia="fi-FI"/>
              </w:rPr>
              <w:t>KPIs</w:t>
            </w:r>
          </w:p>
        </w:tc>
        <w:tc>
          <w:tcPr>
            <w:tcW w:w="2552" w:type="dxa"/>
          </w:tcPr>
          <w:p w14:paraId="03B9C03E" w14:textId="737A6B42" w:rsidR="005636C0" w:rsidRPr="00977027"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KPI description</w:t>
            </w:r>
          </w:p>
        </w:tc>
        <w:tc>
          <w:tcPr>
            <w:tcW w:w="4814" w:type="dxa"/>
          </w:tcPr>
          <w:p w14:paraId="0810C44C" w14:textId="77777777" w:rsidR="005636C0" w:rsidRPr="00977027" w:rsidRDefault="005636C0" w:rsidP="00D27533">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Notes</w:t>
            </w:r>
          </w:p>
        </w:tc>
      </w:tr>
      <w:tr w:rsidR="005636C0" w14:paraId="05F1CF26" w14:textId="77777777" w:rsidTr="00714747">
        <w:tc>
          <w:tcPr>
            <w:tcW w:w="2263" w:type="dxa"/>
            <w:vAlign w:val="center"/>
          </w:tcPr>
          <w:p w14:paraId="785A79B0" w14:textId="7FBFCFDE" w:rsidR="005636C0" w:rsidRPr="00977027" w:rsidRDefault="0035315F" w:rsidP="00977027">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35315F">
              <w:rPr>
                <w:rFonts w:eastAsia="Times New Roman"/>
                <w:b/>
                <w:color w:val="000000" w:themeColor="text1"/>
                <w:kern w:val="24"/>
                <w:sz w:val="18"/>
                <w:szCs w:val="18"/>
                <w:lang w:val="en-US" w:eastAsia="fi-FI"/>
              </w:rPr>
              <w:t xml:space="preserve">Beam prediction accuracy (%) for Top-1 </w:t>
            </w:r>
            <w:r w:rsidR="0014205A">
              <w:rPr>
                <w:rFonts w:eastAsia="Times New Roman"/>
                <w:b/>
                <w:color w:val="000000" w:themeColor="text1"/>
                <w:kern w:val="24"/>
                <w:sz w:val="18"/>
                <w:szCs w:val="18"/>
                <w:lang w:val="en-US" w:eastAsia="fi-FI"/>
              </w:rPr>
              <w:t>beam</w:t>
            </w:r>
            <w:r w:rsidRPr="0035315F" w:rsidDel="0035315F">
              <w:rPr>
                <w:rFonts w:eastAsia="Times New Roman"/>
                <w:b/>
                <w:color w:val="000000" w:themeColor="text1"/>
                <w:kern w:val="24"/>
                <w:sz w:val="18"/>
                <w:szCs w:val="18"/>
                <w:lang w:val="en-US" w:eastAsia="fi-FI"/>
              </w:rPr>
              <w:t xml:space="preserve"> </w:t>
            </w:r>
          </w:p>
        </w:tc>
        <w:tc>
          <w:tcPr>
            <w:tcW w:w="2552" w:type="dxa"/>
            <w:vAlign w:val="center"/>
          </w:tcPr>
          <w:p w14:paraId="41FB42A2" w14:textId="4C41E9F7" w:rsidR="005636C0" w:rsidRPr="00977027" w:rsidRDefault="00846FAF" w:rsidP="0097702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46FAF">
              <w:rPr>
                <w:rFonts w:eastAsia="Times New Roman"/>
                <w:color w:val="000000" w:themeColor="text1"/>
                <w:kern w:val="24"/>
                <w:sz w:val="18"/>
                <w:szCs w:val="18"/>
                <w:lang w:val="en-US" w:eastAsia="fi-FI"/>
              </w:rPr>
              <w:t>The beam prediction accuracy (%) is the percentage of “the Top-1 genie-aided beam is the Top-</w:t>
            </w:r>
            <w:r w:rsidR="0014205A">
              <w:rPr>
                <w:rFonts w:eastAsia="Times New Roman"/>
                <w:color w:val="000000" w:themeColor="text1"/>
                <w:kern w:val="24"/>
                <w:sz w:val="18"/>
                <w:szCs w:val="18"/>
                <w:lang w:val="en-US" w:eastAsia="fi-FI"/>
              </w:rPr>
              <w:t>1</w:t>
            </w:r>
            <w:r w:rsidRPr="00846FAF">
              <w:rPr>
                <w:rFonts w:eastAsia="Times New Roman"/>
                <w:color w:val="000000" w:themeColor="text1"/>
                <w:kern w:val="24"/>
                <w:sz w:val="18"/>
                <w:szCs w:val="18"/>
                <w:lang w:val="en-US" w:eastAsia="fi-FI"/>
              </w:rPr>
              <w:t xml:space="preserve"> predicted beam</w:t>
            </w:r>
            <w:r>
              <w:rPr>
                <w:rFonts w:eastAsia="Times New Roman"/>
                <w:color w:val="000000" w:themeColor="text1"/>
                <w:kern w:val="24"/>
                <w:sz w:val="18"/>
                <w:szCs w:val="18"/>
                <w:lang w:val="en-US" w:eastAsia="fi-FI"/>
              </w:rPr>
              <w:t>.</w:t>
            </w:r>
            <w:r w:rsidR="00BF3EAA" w:rsidRPr="00977027">
              <w:rPr>
                <w:rFonts w:eastAsia="Times New Roman"/>
                <w:color w:val="000000" w:themeColor="text1"/>
                <w:kern w:val="24"/>
                <w:sz w:val="18"/>
                <w:szCs w:val="18"/>
                <w:lang w:val="en-US" w:eastAsia="fi-FI"/>
              </w:rPr>
              <w:t xml:space="preserve"> </w:t>
            </w:r>
            <w:r w:rsidR="00AB693C" w:rsidRPr="00977027">
              <w:rPr>
                <w:rFonts w:eastAsia="Times New Roman"/>
                <w:color w:val="000000" w:themeColor="text1"/>
                <w:kern w:val="24"/>
                <w:sz w:val="18"/>
                <w:szCs w:val="18"/>
                <w:lang w:val="en-US" w:eastAsia="fi-FI"/>
              </w:rPr>
              <w:t xml:space="preserve"> </w:t>
            </w:r>
          </w:p>
        </w:tc>
        <w:tc>
          <w:tcPr>
            <w:tcW w:w="4814" w:type="dxa"/>
            <w:vAlign w:val="center"/>
          </w:tcPr>
          <w:p w14:paraId="5944AF6F" w14:textId="24F5F923" w:rsidR="00E727D2" w:rsidRPr="00115821" w:rsidRDefault="00E727D2" w:rsidP="0011582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6282A976" w14:textId="2F64D567" w:rsidR="005636C0" w:rsidRDefault="00484CBB" w:rsidP="00115821">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Top-1</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m:rPr>
                        <m:scr m:val="double-struck"/>
                      </m:rPr>
                      <w:rPr>
                        <w:rFonts w:ascii="Cambria Math" w:eastAsia="Times New Roman" w:hAnsi="Cambria Math"/>
                        <w:color w:val="000000" w:themeColor="text1"/>
                        <w:kern w:val="24"/>
                        <w:sz w:val="18"/>
                        <w:szCs w:val="18"/>
                        <w:lang w:val="en-US" w:eastAsia="fi-FI"/>
                      </w:rPr>
                      <m:t>l(</m:t>
                    </m:r>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r>
                      <w:rPr>
                        <w:rFonts w:ascii="Cambria Math" w:eastAsia="Times New Roman" w:hAnsi="Cambria Math"/>
                        <w:color w:val="000000" w:themeColor="text1"/>
                        <w:kern w:val="24"/>
                        <w:sz w:val="18"/>
                        <w:szCs w:val="18"/>
                        <w:lang w:val="en-US" w:eastAsia="fi-FI"/>
                      </w:rPr>
                      <m:t>)</m:t>
                    </m:r>
                  </m:e>
                </m:nary>
              </m:oMath>
            </m:oMathPara>
          </w:p>
          <w:p w14:paraId="342BDA98" w14:textId="77777777" w:rsidR="00E727D2" w:rsidRDefault="00E727D2" w:rsidP="00115821">
            <w:pPr>
              <w:keepNext/>
              <w:overflowPunct/>
              <w:autoSpaceDE/>
              <w:autoSpaceDN/>
              <w:adjustRightInd/>
              <w:spacing w:after="0"/>
              <w:textAlignment w:val="auto"/>
              <w:rPr>
                <w:rFonts w:eastAsia="Times New Roman"/>
                <w:color w:val="000000" w:themeColor="text1"/>
                <w:kern w:val="24"/>
                <w:sz w:val="18"/>
                <w:szCs w:val="18"/>
                <w:lang w:val="en-US" w:eastAsia="fi-FI"/>
              </w:rPr>
            </w:pPr>
          </w:p>
          <w:p w14:paraId="35FD33B2" w14:textId="2576EB32" w:rsidR="001F7614" w:rsidRDefault="003D7E7D" w:rsidP="00115821">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Where</w:t>
            </w:r>
            <w:r w:rsidR="00F17D5A" w:rsidRPr="2C200D37">
              <w:rPr>
                <w:rFonts w:eastAsia="Times New Roman"/>
                <w:color w:val="000000" w:themeColor="text1"/>
                <w:sz w:val="18"/>
                <w:szCs w:val="18"/>
                <w:lang w:val="en-US" w:eastAsia="fi-FI"/>
              </w:rPr>
              <w:t xml:space="preserve">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oMath>
            <w:r w:rsidR="00F17D5A" w:rsidRPr="2C200D37">
              <w:rPr>
                <w:rFonts w:eastAsia="Times New Roman"/>
                <w:color w:val="000000" w:themeColor="text1"/>
                <w:sz w:val="18"/>
                <w:szCs w:val="18"/>
                <w:lang w:val="en-US" w:eastAsia="fi-FI"/>
              </w:rPr>
              <w:t xml:space="preserve"> is the index of the Top-1 predicted beam</w:t>
            </w:r>
            <w:r w:rsidR="005D058A" w:rsidRPr="2C200D37">
              <w:rPr>
                <w:rFonts w:eastAsia="Times New Roman"/>
                <w:color w:val="000000" w:themeColor="text1"/>
                <w:sz w:val="18"/>
                <w:szCs w:val="18"/>
                <w:lang w:val="en-US" w:eastAsia="fi-FI"/>
              </w:rPr>
              <w:t xml:space="preserve"> and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00F17D5A" w:rsidRPr="2C200D37">
              <w:rPr>
                <w:rFonts w:eastAsia="Times New Roman"/>
                <w:color w:val="000000" w:themeColor="text1"/>
                <w:sz w:val="18"/>
                <w:szCs w:val="18"/>
                <w:lang w:val="en-US" w:eastAsia="fi-FI"/>
              </w:rPr>
              <w:t xml:space="preserve"> </w:t>
            </w:r>
            <w:r w:rsidR="001C1B4D" w:rsidRPr="2C200D37">
              <w:rPr>
                <w:rFonts w:eastAsia="Times New Roman"/>
                <w:color w:val="000000" w:themeColor="text1"/>
                <w:sz w:val="18"/>
                <w:szCs w:val="18"/>
                <w:lang w:val="en-US" w:eastAsia="fi-FI"/>
              </w:rPr>
              <w:t xml:space="preserve">is the index of the Top-1 genie-aided beam. </w:t>
            </w:r>
          </w:p>
          <w:p w14:paraId="4F99079D" w14:textId="7828AE99" w:rsidR="003D7E7D" w:rsidRDefault="00484CBB" w:rsidP="00115821">
            <w:pPr>
              <w:keepNext/>
              <w:overflowPunct/>
              <w:autoSpaceDE/>
              <w:autoSpaceDN/>
              <w:adjustRightInd/>
              <w:spacing w:after="0"/>
              <w:textAlignment w:val="auto"/>
              <w:rPr>
                <w:rFonts w:eastAsia="Times New Roman"/>
                <w:color w:val="000000" w:themeColor="text1"/>
                <w:kern w:val="24"/>
                <w:sz w:val="18"/>
                <w:szCs w:val="18"/>
                <w:lang w:val="en-US" w:eastAsia="fi-FI"/>
              </w:rPr>
            </w:pP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oMath>
            <w:r w:rsidR="003D7E7D">
              <w:rPr>
                <w:rFonts w:eastAsia="Times New Roman"/>
                <w:color w:val="000000" w:themeColor="text1"/>
                <w:kern w:val="24"/>
                <w:sz w:val="18"/>
                <w:szCs w:val="18"/>
                <w:lang w:val="en-US" w:eastAsia="fi-FI"/>
              </w:rPr>
              <w:t xml:space="preserve"> is the number of </w:t>
            </w:r>
            <w:r w:rsidR="002E54BA">
              <w:rPr>
                <w:rFonts w:eastAsia="Times New Roman"/>
                <w:color w:val="000000" w:themeColor="text1"/>
                <w:kern w:val="24"/>
                <w:sz w:val="18"/>
                <w:szCs w:val="18"/>
                <w:lang w:val="en-US" w:eastAsia="fi-FI"/>
              </w:rPr>
              <w:t xml:space="preserve">data points for </w:t>
            </w:r>
            <w:r w:rsidR="00A92EDE">
              <w:rPr>
                <w:rFonts w:eastAsia="Times New Roman"/>
                <w:color w:val="000000" w:themeColor="text1"/>
                <w:kern w:val="24"/>
                <w:sz w:val="18"/>
                <w:szCs w:val="18"/>
                <w:lang w:val="en-US" w:eastAsia="fi-FI"/>
              </w:rPr>
              <w:t>obtaining the ML model performance</w:t>
            </w:r>
            <w:r w:rsidR="00C11086">
              <w:rPr>
                <w:rFonts w:eastAsia="Times New Roman"/>
                <w:color w:val="000000" w:themeColor="text1"/>
                <w:kern w:val="24"/>
                <w:sz w:val="18"/>
                <w:szCs w:val="18"/>
                <w:lang w:val="en-US" w:eastAsia="fi-FI"/>
              </w:rPr>
              <w:t xml:space="preserve">, </w:t>
            </w:r>
            <m:oMath>
              <m:r>
                <m:rPr>
                  <m:scr m:val="double-struck"/>
                </m:rPr>
                <w:rPr>
                  <w:rFonts w:ascii="Cambria Math" w:eastAsia="Times New Roman" w:hAnsi="Cambria Math"/>
                  <w:color w:val="000000" w:themeColor="text1"/>
                  <w:kern w:val="24"/>
                  <w:sz w:val="18"/>
                  <w:szCs w:val="18"/>
                  <w:lang w:val="en-US" w:eastAsia="fi-FI"/>
                </w:rPr>
                <m:t>l()</m:t>
              </m:r>
            </m:oMath>
            <w:r w:rsidR="00C11086">
              <w:rPr>
                <w:rFonts w:eastAsia="Times New Roman"/>
                <w:color w:val="000000" w:themeColor="text1"/>
                <w:kern w:val="24"/>
                <w:sz w:val="18"/>
                <w:szCs w:val="18"/>
                <w:lang w:val="en-US" w:eastAsia="fi-FI"/>
              </w:rPr>
              <w:t xml:space="preserve"> is the indicator function</w:t>
            </w:r>
            <w:r w:rsidR="00BB7D1D">
              <w:rPr>
                <w:rFonts w:eastAsia="Times New Roman"/>
                <w:color w:val="000000" w:themeColor="text1"/>
                <w:kern w:val="24"/>
                <w:sz w:val="18"/>
                <w:szCs w:val="18"/>
                <w:lang w:val="en-US" w:eastAsia="fi-FI"/>
              </w:rPr>
              <w:t xml:space="preserve">. </w:t>
            </w:r>
            <w:r w:rsidR="0053397F">
              <w:rPr>
                <w:rFonts w:eastAsia="Times New Roman"/>
                <w:color w:val="000000" w:themeColor="text1"/>
                <w:kern w:val="24"/>
                <w:sz w:val="18"/>
                <w:szCs w:val="18"/>
                <w:lang w:val="en-US" w:eastAsia="fi-FI"/>
              </w:rPr>
              <w:t>If</w:t>
            </w:r>
            <w:r w:rsidR="00D20971">
              <w:rPr>
                <w:rFonts w:eastAsia="Times New Roman"/>
                <w:color w:val="000000" w:themeColor="text1"/>
                <w:kern w:val="24"/>
                <w:sz w:val="18"/>
                <w:szCs w:val="18"/>
                <w:lang w:val="en-US" w:eastAsia="fi-FI"/>
              </w:rPr>
              <w:t xml:space="preserve">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00D20971">
              <w:rPr>
                <w:rFonts w:eastAsia="Times New Roman"/>
                <w:color w:val="000000" w:themeColor="text1"/>
                <w:kern w:val="24"/>
                <w:sz w:val="18"/>
                <w:szCs w:val="18"/>
                <w:lang w:val="en-US" w:eastAsia="fi-FI"/>
              </w:rPr>
              <w:t>,</w:t>
            </w:r>
            <w:r w:rsidR="0053397F">
              <w:rPr>
                <w:rFonts w:eastAsia="Times New Roman"/>
                <w:color w:val="000000" w:themeColor="text1"/>
                <w:kern w:val="24"/>
                <w:sz w:val="18"/>
                <w:szCs w:val="18"/>
                <w:lang w:val="en-US" w:eastAsia="fi-FI"/>
              </w:rPr>
              <w:t xml:space="preserve"> </w:t>
            </w:r>
            <w:r w:rsidR="003851A6">
              <w:rPr>
                <w:rFonts w:eastAsia="Times New Roman"/>
                <w:color w:val="000000" w:themeColor="text1"/>
                <w:kern w:val="24"/>
                <w:sz w:val="18"/>
                <w:szCs w:val="18"/>
                <w:lang w:val="en-US" w:eastAsia="fi-FI"/>
              </w:rPr>
              <w:t xml:space="preserve">then </w:t>
            </w:r>
            <m:oMath>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()=1</m:t>
              </m:r>
            </m:oMath>
            <w:r w:rsidR="003851A6">
              <w:rPr>
                <w:rFonts w:eastAsia="Times New Roman"/>
                <w:color w:val="000000" w:themeColor="text1"/>
                <w:kern w:val="24"/>
                <w:sz w:val="18"/>
                <w:szCs w:val="18"/>
                <w:lang w:val="en-US" w:eastAsia="fi-FI"/>
              </w:rPr>
              <w:t xml:space="preserve">. Otherwise, </w:t>
            </w:r>
            <m:oMath>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()=0</m:t>
              </m:r>
            </m:oMath>
            <w:r w:rsidR="003851A6">
              <w:rPr>
                <w:rFonts w:eastAsia="Times New Roman"/>
                <w:color w:val="000000" w:themeColor="text1"/>
                <w:kern w:val="24"/>
                <w:sz w:val="18"/>
                <w:szCs w:val="18"/>
                <w:lang w:val="en-US" w:eastAsia="fi-FI"/>
              </w:rPr>
              <w:t>.</w:t>
            </w:r>
            <w:r w:rsidR="00B60344">
              <w:rPr>
                <w:rFonts w:eastAsia="Times New Roman"/>
                <w:color w:val="000000" w:themeColor="text1"/>
                <w:kern w:val="24"/>
                <w:sz w:val="18"/>
                <w:szCs w:val="18"/>
                <w:lang w:val="en-US" w:eastAsia="fi-FI"/>
              </w:rPr>
              <w:t xml:space="preserve"> </w:t>
            </w:r>
            <w:r w:rsidR="00970C4F" w:rsidRPr="00846FAF">
              <w:rPr>
                <w:rFonts w:eastAsia="Times New Roman"/>
                <w:color w:val="000000" w:themeColor="text1"/>
                <w:kern w:val="24"/>
                <w:sz w:val="18"/>
                <w:szCs w:val="18"/>
                <w:lang w:val="en-US" w:eastAsia="fi-FI"/>
              </w:rPr>
              <w:t xml:space="preserve">Top-1 genie-aided </w:t>
            </w:r>
            <w:r w:rsidR="009604A5">
              <w:rPr>
                <w:rFonts w:eastAsia="Times New Roman"/>
                <w:color w:val="000000" w:themeColor="text1"/>
                <w:kern w:val="24"/>
                <w:sz w:val="18"/>
                <w:szCs w:val="18"/>
                <w:lang w:val="en-US" w:eastAsia="fi-FI"/>
              </w:rPr>
              <w:t>beam</w:t>
            </w:r>
            <w:r w:rsidR="00557AEB">
              <w:rPr>
                <w:rFonts w:eastAsia="Times New Roman"/>
                <w:color w:val="000000" w:themeColor="text1"/>
                <w:kern w:val="24"/>
                <w:sz w:val="18"/>
                <w:szCs w:val="18"/>
                <w:lang w:val="en-US" w:eastAsia="fi-FI"/>
              </w:rPr>
              <w:t xml:space="preserve"> index</w:t>
            </w:r>
            <w:r w:rsidR="009604A5">
              <w:rPr>
                <w:rFonts w:eastAsia="Times New Roman"/>
                <w:color w:val="000000" w:themeColor="text1"/>
                <w:kern w:val="24"/>
                <w:sz w:val="18"/>
                <w:szCs w:val="18"/>
                <w:lang w:val="en-US" w:eastAsia="fi-FI"/>
              </w:rPr>
              <w:t xml:space="preserve"> is selected </w:t>
            </w:r>
            <w:r w:rsidR="00B7543B">
              <w:rPr>
                <w:rFonts w:eastAsia="Times New Roman"/>
                <w:color w:val="000000" w:themeColor="text1"/>
                <w:kern w:val="24"/>
                <w:sz w:val="18"/>
                <w:szCs w:val="18"/>
                <w:lang w:val="en-US" w:eastAsia="fi-FI"/>
              </w:rPr>
              <w:t xml:space="preserve">based on </w:t>
            </w:r>
            <m:oMath>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r>
                <w:rPr>
                  <w:rFonts w:ascii="Cambria Math" w:eastAsia="Times New Roman" w:hAnsi="Cambria Math"/>
                  <w:color w:val="000000" w:themeColor="text1"/>
                  <w:kern w:val="24"/>
                  <w:sz w:val="18"/>
                  <w:szCs w:val="18"/>
                  <w:lang w:val="en-US" w:eastAsia="fi-FI"/>
                </w:rPr>
                <m:t>=</m:t>
              </m:r>
              <m:func>
                <m:funcPr>
                  <m:ctrlPr>
                    <w:rPr>
                      <w:rFonts w:ascii="Cambria Math" w:eastAsia="Times New Roman" w:hAnsi="Cambria Math"/>
                      <w:i/>
                      <w:color w:val="000000" w:themeColor="text1"/>
                      <w:kern w:val="24"/>
                      <w:sz w:val="18"/>
                      <w:szCs w:val="18"/>
                      <w:lang w:val="en-US" w:eastAsia="fi-FI"/>
                    </w:rPr>
                  </m:ctrlPr>
                </m:funcPr>
                <m:fName>
                  <m:r>
                    <m:rPr>
                      <m:sty m:val="p"/>
                    </m:rPr>
                    <w:rPr>
                      <w:rFonts w:ascii="Cambria Math" w:eastAsia="Times New Roman" w:hAnsi="Cambria Math"/>
                      <w:color w:val="000000" w:themeColor="text1"/>
                      <w:kern w:val="24"/>
                      <w:sz w:val="18"/>
                      <w:szCs w:val="18"/>
                      <w:lang w:val="en-US" w:eastAsia="fi-FI"/>
                    </w:rPr>
                    <m:t>arg</m:t>
                  </m:r>
                </m:fName>
                <m:e>
                  <m:func>
                    <m:funcPr>
                      <m:ctrlPr>
                        <w:rPr>
                          <w:rFonts w:ascii="Cambria Math" w:eastAsia="Times New Roman" w:hAnsi="Cambria Math"/>
                          <w:i/>
                          <w:color w:val="000000" w:themeColor="text1"/>
                          <w:kern w:val="24"/>
                          <w:sz w:val="18"/>
                          <w:szCs w:val="18"/>
                          <w:lang w:val="en-US" w:eastAsia="fi-FI"/>
                        </w:rPr>
                      </m:ctrlPr>
                    </m:funcPr>
                    <m:fName>
                      <m:r>
                        <m:rPr>
                          <m:sty m:val="p"/>
                        </m:rPr>
                        <w:rPr>
                          <w:rFonts w:ascii="Cambria Math" w:eastAsia="Times New Roman" w:hAnsi="Cambria Math"/>
                          <w:color w:val="000000" w:themeColor="text1"/>
                          <w:kern w:val="24"/>
                          <w:sz w:val="18"/>
                          <w:szCs w:val="18"/>
                          <w:lang w:val="en-US" w:eastAsia="fi-FI"/>
                        </w:rPr>
                        <m:t>max</m:t>
                      </m:r>
                    </m:fName>
                    <m:e>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r>
                            <w:rPr>
                              <w:rFonts w:ascii="Cambria Math" w:eastAsia="Times New Roman" w:hAnsi="Cambria Math"/>
                              <w:color w:val="000000" w:themeColor="text1"/>
                              <w:kern w:val="24"/>
                              <w:sz w:val="18"/>
                              <w:szCs w:val="18"/>
                              <w:lang w:val="en-US" w:eastAsia="fi-FI"/>
                            </w:rPr>
                            <m:t>l</m:t>
                          </m:r>
                        </m:sub>
                      </m:sSub>
                      <m:r>
                        <w:rPr>
                          <w:rFonts w:ascii="Cambria Math" w:eastAsia="Times New Roman" w:hAnsi="Cambria Math"/>
                          <w:color w:val="000000" w:themeColor="text1"/>
                          <w:kern w:val="24"/>
                          <w:sz w:val="18"/>
                          <w:szCs w:val="18"/>
                          <w:lang w:val="en-US" w:eastAsia="fi-FI"/>
                        </w:rPr>
                        <m:t>)</m:t>
                      </m:r>
                    </m:e>
                  </m:func>
                </m:e>
              </m:func>
            </m:oMath>
            <w:r w:rsidR="00597737">
              <w:rPr>
                <w:rFonts w:eastAsia="Times New Roman"/>
                <w:color w:val="000000" w:themeColor="text1"/>
                <w:kern w:val="24"/>
                <w:sz w:val="18"/>
                <w:szCs w:val="18"/>
                <w:lang w:val="en-US" w:eastAsia="fi-FI"/>
              </w:rPr>
              <w:t xml:space="preserve"> for </w:t>
            </w:r>
            <m:oMath>
              <m:r>
                <w:rPr>
                  <w:rFonts w:ascii="Cambria Math" w:eastAsia="Times New Roman" w:hAnsi="Cambria Math"/>
                  <w:color w:val="000000" w:themeColor="text1"/>
                  <w:kern w:val="24"/>
                  <w:sz w:val="18"/>
                  <w:szCs w:val="18"/>
                  <w:lang w:val="en-US" w:eastAsia="fi-FI"/>
                </w:rPr>
                <m:t>l={1,…,M}</m:t>
              </m:r>
            </m:oMath>
            <w:r w:rsidR="00F8609E">
              <w:rPr>
                <w:rFonts w:eastAsia="Times New Roman"/>
                <w:color w:val="000000" w:themeColor="text1"/>
                <w:kern w:val="24"/>
                <w:sz w:val="18"/>
                <w:szCs w:val="18"/>
                <w:lang w:val="en-US" w:eastAsia="fi-FI"/>
              </w:rPr>
              <w:t xml:space="preserve">, where </w:t>
            </w:r>
            <m:oMath>
              <m:r>
                <w:rPr>
                  <w:rFonts w:ascii="Cambria Math" w:eastAsia="Times New Roman" w:hAnsi="Cambria Math"/>
                  <w:color w:val="000000" w:themeColor="text1"/>
                  <w:kern w:val="24"/>
                  <w:sz w:val="18"/>
                  <w:szCs w:val="18"/>
                  <w:lang w:val="en-US" w:eastAsia="fi-FI"/>
                </w:rPr>
                <m:t xml:space="preserve">M </m:t>
              </m:r>
            </m:oMath>
            <w:r w:rsidR="00B50C02">
              <w:rPr>
                <w:rFonts w:eastAsia="Times New Roman"/>
                <w:color w:val="000000" w:themeColor="text1"/>
                <w:kern w:val="24"/>
                <w:sz w:val="18"/>
                <w:szCs w:val="18"/>
                <w:lang w:val="en-US" w:eastAsia="fi-FI"/>
              </w:rPr>
              <w:t xml:space="preserve">are all </w:t>
            </w:r>
            <w:r w:rsidR="00EF5D1E">
              <w:rPr>
                <w:rFonts w:eastAsia="Times New Roman"/>
                <w:color w:val="000000" w:themeColor="text1"/>
                <w:kern w:val="24"/>
                <w:sz w:val="18"/>
                <w:szCs w:val="18"/>
                <w:lang w:val="en-US" w:eastAsia="fi-FI"/>
              </w:rPr>
              <w:t xml:space="preserve">the </w:t>
            </w:r>
            <w:r w:rsidR="00B50C02">
              <w:rPr>
                <w:rFonts w:eastAsia="Times New Roman"/>
                <w:color w:val="000000" w:themeColor="text1"/>
                <w:kern w:val="24"/>
                <w:sz w:val="18"/>
                <w:szCs w:val="18"/>
                <w:lang w:val="en-US" w:eastAsia="fi-FI"/>
              </w:rPr>
              <w:t>beams</w:t>
            </w:r>
            <w:r w:rsidR="00EF5D1E">
              <w:rPr>
                <w:rFonts w:eastAsia="Times New Roman"/>
                <w:color w:val="000000" w:themeColor="text1"/>
                <w:kern w:val="24"/>
                <w:sz w:val="18"/>
                <w:szCs w:val="18"/>
                <w:lang w:val="en-US" w:eastAsia="fi-FI"/>
              </w:rPr>
              <w:t xml:space="preserve"> in SetA</w:t>
            </w:r>
            <w:r w:rsidR="00B50C02">
              <w:rPr>
                <w:rFonts w:eastAsia="Times New Roman"/>
                <w:color w:val="000000" w:themeColor="text1"/>
                <w:kern w:val="24"/>
                <w:sz w:val="18"/>
                <w:szCs w:val="18"/>
                <w:lang w:val="en-US" w:eastAsia="fi-FI"/>
              </w:rPr>
              <w:t xml:space="preserve">. </w:t>
            </w:r>
          </w:p>
          <w:p w14:paraId="5F3817B1" w14:textId="49E0C958" w:rsidR="005636C0" w:rsidRPr="00115821" w:rsidRDefault="005636C0" w:rsidP="008D1CEE">
            <w:pPr>
              <w:keepNext/>
              <w:overflowPunct/>
              <w:autoSpaceDE/>
              <w:autoSpaceDN/>
              <w:adjustRightInd/>
              <w:spacing w:after="0"/>
              <w:textAlignment w:val="auto"/>
              <w:rPr>
                <w:rFonts w:ascii="Cambria Math" w:eastAsia="Times New Roman" w:hAnsi="Cambria Math"/>
                <w:i/>
                <w:color w:val="000000" w:themeColor="text1"/>
                <w:kern w:val="24"/>
                <w:sz w:val="18"/>
                <w:szCs w:val="18"/>
                <w:lang w:val="en-US" w:eastAsia="fi-FI"/>
              </w:rPr>
            </w:pPr>
          </w:p>
        </w:tc>
      </w:tr>
      <w:tr w:rsidR="0014205A" w14:paraId="35AF9525" w14:textId="77777777" w:rsidTr="00714747">
        <w:tc>
          <w:tcPr>
            <w:tcW w:w="2263" w:type="dxa"/>
            <w:vAlign w:val="center"/>
          </w:tcPr>
          <w:p w14:paraId="09C634BE" w14:textId="2250EF1B" w:rsidR="0014205A" w:rsidRPr="00D60D10" w:rsidRDefault="0014205A"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35315F">
              <w:rPr>
                <w:rFonts w:eastAsia="Times New Roman"/>
                <w:b/>
                <w:color w:val="000000" w:themeColor="text1"/>
                <w:kern w:val="24"/>
                <w:sz w:val="18"/>
                <w:szCs w:val="18"/>
                <w:lang w:val="en-US" w:eastAsia="fi-FI"/>
              </w:rPr>
              <w:t>Beam prediction accuracy (%) for Top-</w:t>
            </w:r>
            <w:r>
              <w:rPr>
                <w:rFonts w:eastAsia="Times New Roman"/>
                <w:b/>
                <w:color w:val="000000" w:themeColor="text1"/>
                <w:kern w:val="24"/>
                <w:sz w:val="18"/>
                <w:szCs w:val="18"/>
                <w:lang w:val="en-US" w:eastAsia="fi-FI"/>
              </w:rPr>
              <w:t>K</w:t>
            </w:r>
            <w:r w:rsidRPr="0035315F">
              <w:rPr>
                <w:rFonts w:eastAsia="Times New Roman"/>
                <w:b/>
                <w:color w:val="000000" w:themeColor="text1"/>
                <w:kern w:val="24"/>
                <w:sz w:val="18"/>
                <w:szCs w:val="18"/>
                <w:lang w:val="en-US" w:eastAsia="fi-FI"/>
              </w:rPr>
              <w:t xml:space="preserve"> </w:t>
            </w:r>
            <w:r>
              <w:rPr>
                <w:rFonts w:eastAsia="Times New Roman"/>
                <w:b/>
                <w:color w:val="000000" w:themeColor="text1"/>
                <w:kern w:val="24"/>
                <w:sz w:val="18"/>
                <w:szCs w:val="18"/>
                <w:lang w:val="en-US" w:eastAsia="fi-FI"/>
              </w:rPr>
              <w:t>beams</w:t>
            </w:r>
            <w:r w:rsidRPr="0035315F" w:rsidDel="0035315F">
              <w:rPr>
                <w:rFonts w:eastAsia="Times New Roman"/>
                <w:b/>
                <w:color w:val="000000" w:themeColor="text1"/>
                <w:kern w:val="24"/>
                <w:sz w:val="18"/>
                <w:szCs w:val="18"/>
                <w:lang w:val="en-US" w:eastAsia="fi-FI"/>
              </w:rPr>
              <w:t xml:space="preserve"> </w:t>
            </w:r>
          </w:p>
        </w:tc>
        <w:tc>
          <w:tcPr>
            <w:tcW w:w="2552" w:type="dxa"/>
            <w:vAlign w:val="center"/>
          </w:tcPr>
          <w:p w14:paraId="13E214C6" w14:textId="694ACB4C" w:rsidR="0014205A" w:rsidRPr="000F0928"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846FAF">
              <w:rPr>
                <w:rFonts w:eastAsia="Times New Roman"/>
                <w:color w:val="000000" w:themeColor="text1"/>
                <w:kern w:val="24"/>
                <w:sz w:val="18"/>
                <w:szCs w:val="18"/>
                <w:lang w:val="en-US" w:eastAsia="fi-FI"/>
              </w:rPr>
              <w:t>The beam prediction accuracy (%) is the percentage of “the Top-1 genie-aided beam is one of the Top-K predicted beams</w:t>
            </w:r>
            <w:r>
              <w:rPr>
                <w:rFonts w:eastAsia="Times New Roman"/>
                <w:color w:val="000000" w:themeColor="text1"/>
                <w:kern w:val="24"/>
                <w:sz w:val="18"/>
                <w:szCs w:val="18"/>
                <w:lang w:val="en-US" w:eastAsia="fi-FI"/>
              </w:rPr>
              <w:t>.</w:t>
            </w:r>
            <w:r w:rsidRPr="00977027">
              <w:rPr>
                <w:rFonts w:eastAsia="Times New Roman"/>
                <w:color w:val="000000" w:themeColor="text1"/>
                <w:kern w:val="24"/>
                <w:sz w:val="18"/>
                <w:szCs w:val="18"/>
                <w:lang w:val="en-US" w:eastAsia="fi-FI"/>
              </w:rPr>
              <w:t xml:space="preserve">  </w:t>
            </w:r>
          </w:p>
        </w:tc>
        <w:tc>
          <w:tcPr>
            <w:tcW w:w="4814" w:type="dxa"/>
            <w:vAlign w:val="center"/>
          </w:tcPr>
          <w:p w14:paraId="390B08E1" w14:textId="77777777" w:rsidR="0014205A" w:rsidRPr="00F3049E"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13D7639A" w14:textId="00AD9A9D" w:rsidR="0014205A" w:rsidRDefault="00484CBB"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Top-K</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k=1</m:t>
                        </m:r>
                      </m:sub>
                      <m:sup>
                        <m:r>
                          <w:rPr>
                            <w:rFonts w:ascii="Cambria Math" w:eastAsia="Times New Roman" w:hAnsi="Cambria Math"/>
                            <w:color w:val="000000" w:themeColor="text1"/>
                            <w:kern w:val="24"/>
                            <w:sz w:val="18"/>
                            <w:szCs w:val="18"/>
                            <w:lang w:val="en-US" w:eastAsia="fi-FI"/>
                          </w:rPr>
                          <m:t>K</m:t>
                        </m:r>
                      </m:sup>
                      <m:e>
                        <m:r>
                          <m:rPr>
                            <m:scr m:val="double-struck"/>
                          </m:rPr>
                          <w:rPr>
                            <w:rFonts w:ascii="Cambria Math" w:eastAsia="Times New Roman" w:hAnsi="Cambria Math"/>
                            <w:color w:val="000000" w:themeColor="text1"/>
                            <w:kern w:val="24"/>
                            <w:sz w:val="18"/>
                            <w:szCs w:val="18"/>
                            <w:lang w:val="en-US" w:eastAsia="fi-FI"/>
                          </w:rPr>
                          <m:t>l(</m:t>
                        </m:r>
                        <m:sSub>
                          <m:sSubPr>
                            <m:ctrlPr>
                              <w:rPr>
                                <w:rFonts w:ascii="Cambria Math" w:eastAsia="Times New Roman" w:hAnsi="Cambria Math"/>
                                <w:i/>
                                <w:color w:val="000000" w:themeColor="text1"/>
                                <w:kern w:val="24"/>
                                <w:sz w:val="18"/>
                                <w:szCs w:val="18"/>
                                <w:lang w:val="en-US" w:eastAsia="fi-FI"/>
                              </w:rPr>
                            </m:ctrlPr>
                          </m:sSubPr>
                          <m:e>
                            <m:acc>
                              <m:accPr>
                                <m:ctrlPr>
                                  <w:rPr>
                                    <w:rFonts w:ascii="Cambria Math" w:eastAsia="Times New Roman" w:hAnsi="Cambria Math"/>
                                    <w:i/>
                                    <w:color w:val="000000" w:themeColor="text1"/>
                                    <w:kern w:val="24"/>
                                    <w:sz w:val="18"/>
                                    <w:szCs w:val="18"/>
                                    <w:lang w:val="en-US" w:eastAsia="fi-FI"/>
                                  </w:rPr>
                                </m:ctrlPr>
                              </m:accPr>
                              <m:e>
                                <m:r>
                                  <w:rPr>
                                    <w:rFonts w:ascii="Cambria Math" w:eastAsia="Times New Roman" w:hAnsi="Cambria Math"/>
                                    <w:color w:val="000000" w:themeColor="text1"/>
                                    <w:kern w:val="24"/>
                                    <w:sz w:val="18"/>
                                    <w:szCs w:val="18"/>
                                    <w:lang w:val="en-US" w:eastAsia="fi-FI"/>
                                  </w:rPr>
                                  <m:t>b</m:t>
                                </m:r>
                              </m:e>
                            </m:acc>
                          </m:e>
                          <m:sub>
                            <m:r>
                              <w:rPr>
                                <w:rFonts w:ascii="Cambria Math" w:eastAsia="Times New Roman" w:hAnsi="Cambria Math"/>
                                <w:color w:val="000000" w:themeColor="text1"/>
                                <w:kern w:val="24"/>
                                <w:sz w:val="18"/>
                                <w:szCs w:val="18"/>
                                <w:lang w:val="en-US" w:eastAsia="fi-FI"/>
                              </w:rPr>
                              <m:t>k,n</m:t>
                            </m:r>
                          </m:sub>
                        </m:sSub>
                        <m:r>
                          <w:rPr>
                            <w:rFonts w:ascii="Cambria Math" w:eastAsia="Times New Roman" w:hAnsi="Cambria Math"/>
                            <w:color w:val="000000" w:themeColor="text1"/>
                            <w:kern w:val="24"/>
                            <w:sz w:val="18"/>
                            <w:szCs w:val="18"/>
                            <w:lang w:val="en-US" w:eastAsia="fi-FI"/>
                          </w:rPr>
                          <m:t>=</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r>
                          <w:rPr>
                            <w:rFonts w:ascii="Cambria Math" w:eastAsia="Times New Roman" w:hAnsi="Cambria Math"/>
                            <w:color w:val="000000" w:themeColor="text1"/>
                            <w:kern w:val="24"/>
                            <w:sz w:val="18"/>
                            <w:szCs w:val="18"/>
                            <w:lang w:val="en-US" w:eastAsia="fi-FI"/>
                          </w:rPr>
                          <m:t>)</m:t>
                        </m:r>
                      </m:e>
                    </m:nary>
                  </m:e>
                </m:nary>
              </m:oMath>
            </m:oMathPara>
          </w:p>
          <w:p w14:paraId="4830F673" w14:textId="77777777" w:rsidR="0014205A" w:rsidRDefault="0014205A" w:rsidP="0014205A">
            <w:pPr>
              <w:keepNext/>
              <w:overflowPunct/>
              <w:autoSpaceDE/>
              <w:autoSpaceDN/>
              <w:adjustRightInd/>
              <w:spacing w:after="0"/>
              <w:textAlignment w:val="auto"/>
              <w:rPr>
                <w:rFonts w:eastAsia="Times New Roman"/>
                <w:color w:val="000000" w:themeColor="text1"/>
                <w:kern w:val="24"/>
                <w:sz w:val="18"/>
                <w:szCs w:val="18"/>
                <w:lang w:val="en-US" w:eastAsia="fi-FI"/>
              </w:rPr>
            </w:pPr>
          </w:p>
          <w:p w14:paraId="6DFA6B3E" w14:textId="3554BC84" w:rsidR="004D0AD8" w:rsidRDefault="004D0AD8" w:rsidP="004D0AD8">
            <w:pPr>
              <w:keepNext/>
              <w:overflowPunct/>
              <w:autoSpaceDE/>
              <w:autoSpaceDN/>
              <w:adjustRightInd/>
              <w:spacing w:after="0"/>
              <w:textAlignment w:val="auto"/>
              <w:rPr>
                <w:rFonts w:eastAsia="Times New Roman"/>
                <w:color w:val="000000" w:themeColor="text1"/>
                <w:kern w:val="24"/>
                <w:sz w:val="18"/>
                <w:szCs w:val="18"/>
                <w:lang w:val="en-US" w:eastAsia="fi-FI"/>
              </w:rPr>
            </w:pPr>
            <w:r w:rsidRPr="2C200D37">
              <w:rPr>
                <w:rFonts w:eastAsia="Times New Roman"/>
                <w:color w:val="000000" w:themeColor="text1"/>
                <w:sz w:val="18"/>
                <w:szCs w:val="18"/>
                <w:lang w:val="en-US" w:eastAsia="fi-FI"/>
              </w:rPr>
              <w:t xml:space="preserve">Where </w:t>
            </w:r>
            <m:oMath>
              <m:sSub>
                <m:sSubPr>
                  <m:ctrlPr>
                    <w:rPr>
                      <w:rFonts w:ascii="Cambria Math" w:eastAsia="Times New Roman" w:hAnsi="Cambria Math"/>
                      <w:i/>
                      <w:color w:val="000000" w:themeColor="text1"/>
                      <w:kern w:val="24"/>
                      <w:sz w:val="18"/>
                      <w:szCs w:val="18"/>
                      <w:lang w:val="en-US" w:eastAsia="fi-FI"/>
                    </w:rPr>
                  </m:ctrlPr>
                </m:sSubPr>
                <m:e>
                  <m:acc>
                    <m:accPr>
                      <m:ctrlPr>
                        <w:rPr>
                          <w:rFonts w:ascii="Cambria Math" w:eastAsia="Times New Roman" w:hAnsi="Cambria Math"/>
                          <w:i/>
                          <w:color w:val="000000" w:themeColor="text1"/>
                          <w:kern w:val="24"/>
                          <w:sz w:val="18"/>
                          <w:szCs w:val="18"/>
                          <w:lang w:val="en-US" w:eastAsia="fi-FI"/>
                        </w:rPr>
                      </m:ctrlPr>
                    </m:accPr>
                    <m:e>
                      <m:r>
                        <w:rPr>
                          <w:rFonts w:ascii="Cambria Math" w:eastAsia="Times New Roman" w:hAnsi="Cambria Math"/>
                          <w:color w:val="000000" w:themeColor="text1"/>
                          <w:kern w:val="24"/>
                          <w:sz w:val="18"/>
                          <w:szCs w:val="18"/>
                          <w:lang w:val="en-US" w:eastAsia="fi-FI"/>
                        </w:rPr>
                        <m:t>b</m:t>
                      </m:r>
                    </m:e>
                  </m:acc>
                </m:e>
                <m:sub>
                  <m:r>
                    <w:rPr>
                      <w:rFonts w:ascii="Cambria Math" w:eastAsia="Times New Roman" w:hAnsi="Cambria Math"/>
                      <w:color w:val="000000" w:themeColor="text1"/>
                      <w:kern w:val="24"/>
                      <w:sz w:val="18"/>
                      <w:szCs w:val="18"/>
                      <w:lang w:val="en-US" w:eastAsia="fi-FI"/>
                    </w:rPr>
                    <m:t>k,n</m:t>
                  </m:r>
                </m:sub>
              </m:sSub>
            </m:oMath>
            <w:r w:rsidRPr="2C200D37">
              <w:rPr>
                <w:rFonts w:eastAsia="Times New Roman"/>
                <w:color w:val="000000" w:themeColor="text1"/>
                <w:sz w:val="18"/>
                <w:szCs w:val="18"/>
                <w:lang w:val="en-US" w:eastAsia="fi-FI"/>
              </w:rPr>
              <w:t xml:space="preserve"> is the index of the</w:t>
            </w:r>
            <w:r w:rsidR="005E2500" w:rsidRPr="2C200D37">
              <w:rPr>
                <w:rFonts w:eastAsia="Times New Roman"/>
                <w:color w:val="000000" w:themeColor="text1"/>
                <w:sz w:val="18"/>
                <w:szCs w:val="18"/>
                <w:lang w:val="en-US" w:eastAsia="fi-FI"/>
              </w:rPr>
              <w:t xml:space="preserve"> k-th beam in the</w:t>
            </w:r>
            <w:r w:rsidRPr="2C200D37">
              <w:rPr>
                <w:rFonts w:eastAsia="Times New Roman"/>
                <w:color w:val="000000" w:themeColor="text1"/>
                <w:sz w:val="18"/>
                <w:szCs w:val="18"/>
                <w:lang w:val="en-US" w:eastAsia="fi-FI"/>
              </w:rPr>
              <w:t xml:space="preserve"> Top-</w:t>
            </w:r>
            <w:r w:rsidR="005E2500" w:rsidRPr="2C200D37">
              <w:rPr>
                <w:rFonts w:eastAsia="Times New Roman"/>
                <w:color w:val="000000" w:themeColor="text1"/>
                <w:sz w:val="18"/>
                <w:szCs w:val="18"/>
                <w:lang w:val="en-US" w:eastAsia="fi-FI"/>
              </w:rPr>
              <w:t>K</w:t>
            </w:r>
            <w:r w:rsidRPr="2C200D37">
              <w:rPr>
                <w:rFonts w:eastAsia="Times New Roman"/>
                <w:color w:val="000000" w:themeColor="text1"/>
                <w:sz w:val="18"/>
                <w:szCs w:val="18"/>
                <w:lang w:val="en-US" w:eastAsia="fi-FI"/>
              </w:rPr>
              <w:t xml:space="preserve"> predicted beam</w:t>
            </w:r>
            <w:r w:rsidR="00633C3A" w:rsidRPr="2C200D37">
              <w:rPr>
                <w:rFonts w:eastAsia="Times New Roman"/>
                <w:color w:val="000000" w:themeColor="text1"/>
                <w:sz w:val="18"/>
                <w:szCs w:val="18"/>
                <w:lang w:val="en-US" w:eastAsia="fi-FI"/>
              </w:rPr>
              <w:t>s</w:t>
            </w:r>
            <w:r w:rsidRPr="2C200D37">
              <w:rPr>
                <w:rFonts w:eastAsia="Times New Roman"/>
                <w:color w:val="000000" w:themeColor="text1"/>
                <w:sz w:val="18"/>
                <w:szCs w:val="18"/>
                <w:lang w:val="en-US" w:eastAsia="fi-FI"/>
              </w:rPr>
              <w:t xml:space="preserve"> and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oMath>
            <w:r w:rsidRPr="2C200D37">
              <w:rPr>
                <w:rFonts w:eastAsia="Times New Roman"/>
                <w:color w:val="000000" w:themeColor="text1"/>
                <w:sz w:val="18"/>
                <w:szCs w:val="18"/>
                <w:lang w:val="en-US" w:eastAsia="fi-FI"/>
              </w:rPr>
              <w:t xml:space="preserve"> is the index of the Top-1 genie-aided beam. </w:t>
            </w:r>
          </w:p>
          <w:p w14:paraId="6343A8CC" w14:textId="327FBF09" w:rsidR="0014205A" w:rsidRPr="000F0928" w:rsidRDefault="0014205A" w:rsidP="0014205A">
            <w:pPr>
              <w:keepNext/>
              <w:overflowPunct/>
              <w:autoSpaceDE/>
              <w:autoSpaceDN/>
              <w:adjustRightInd/>
              <w:spacing w:after="0"/>
              <w:textAlignment w:val="auto"/>
              <w:rPr>
                <w:rFonts w:eastAsia="Times New Roman"/>
                <w:color w:val="000000" w:themeColor="text1"/>
                <w:kern w:val="24"/>
                <w:sz w:val="18"/>
                <w:szCs w:val="18"/>
                <w:lang w:val="en-US" w:eastAsia="fi-FI"/>
              </w:rPr>
            </w:pPr>
          </w:p>
        </w:tc>
      </w:tr>
      <w:tr w:rsidR="0014205A" w14:paraId="2EBCEA47" w14:textId="77777777" w:rsidTr="00714747">
        <w:tc>
          <w:tcPr>
            <w:tcW w:w="2263" w:type="dxa"/>
            <w:vAlign w:val="center"/>
          </w:tcPr>
          <w:p w14:paraId="0A98CA19" w14:textId="67CDC7E6" w:rsidR="0014205A" w:rsidRPr="00F3049E" w:rsidRDefault="000E67D9"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0E67D9">
              <w:rPr>
                <w:rFonts w:eastAsia="Times New Roman"/>
                <w:b/>
                <w:color w:val="000000" w:themeColor="text1"/>
                <w:kern w:val="24"/>
                <w:sz w:val="18"/>
                <w:szCs w:val="18"/>
                <w:lang w:val="en-US" w:eastAsia="fi-FI"/>
              </w:rPr>
              <w:t>Beam prediction accuracy (%) with 1dB margin for Top-1 beam</w:t>
            </w:r>
          </w:p>
          <w:p w14:paraId="446D6D8D" w14:textId="77777777" w:rsidR="0014205A" w:rsidRPr="00F3049E" w:rsidRDefault="0014205A"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p>
        </w:tc>
        <w:tc>
          <w:tcPr>
            <w:tcW w:w="2552" w:type="dxa"/>
            <w:vAlign w:val="center"/>
          </w:tcPr>
          <w:p w14:paraId="35108886" w14:textId="5C7ABFAF" w:rsidR="0014205A" w:rsidRPr="000F0928" w:rsidRDefault="00A44962"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2C200D37">
              <w:rPr>
                <w:rFonts w:eastAsia="Times New Roman"/>
                <w:color w:val="000000" w:themeColor="text1"/>
                <w:sz w:val="18"/>
                <w:szCs w:val="18"/>
                <w:lang w:val="en-US" w:eastAsia="fi-FI"/>
              </w:rPr>
              <w:t>The beam prediction accuracy (%) with 1dB margin is the percentage of the Top-1 predicted beam “whose ideal L1-RSRP is within 1dB of the ideal L1-RSRP of the Top-1 genie-aided beam”</w:t>
            </w:r>
            <w:r w:rsidR="0014205A" w:rsidRPr="00160CB7">
              <w:rPr>
                <w:rFonts w:eastAsia="Times New Roman"/>
                <w:color w:val="000000" w:themeColor="text1"/>
                <w:kern w:val="24"/>
                <w:sz w:val="18"/>
                <w:szCs w:val="18"/>
                <w:lang w:val="en-US" w:eastAsia="fi-FI"/>
              </w:rPr>
              <w:t xml:space="preserve">  </w:t>
            </w:r>
          </w:p>
        </w:tc>
        <w:tc>
          <w:tcPr>
            <w:tcW w:w="4814" w:type="dxa"/>
            <w:vAlign w:val="center"/>
          </w:tcPr>
          <w:p w14:paraId="4BA3B609" w14:textId="77777777" w:rsidR="0014205A" w:rsidRPr="006E1B6F"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13AA6EAE" w14:textId="6C188373" w:rsidR="0014205A" w:rsidRPr="00E727D2" w:rsidRDefault="00484CBB"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A</m:t>
                    </m:r>
                  </m:e>
                  <m:sub>
                    <m:r>
                      <w:rPr>
                        <w:rFonts w:ascii="Cambria Math" w:eastAsia="Times New Roman" w:hAnsi="Cambria Math"/>
                        <w:color w:val="000000" w:themeColor="text1"/>
                        <w:kern w:val="24"/>
                        <w:sz w:val="18"/>
                        <w:szCs w:val="18"/>
                        <w:lang w:val="en-US" w:eastAsia="fi-FI"/>
                      </w:rPr>
                      <m:t>Top-1, 1 dB margin</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m:rPr>
                        <m:scr m:val="double-struck"/>
                      </m:rPr>
                      <w:rPr>
                        <w:rFonts w:ascii="Cambria Math" w:eastAsia="Times New Roman" w:hAnsi="Cambria Math"/>
                        <w:color w:val="000000" w:themeColor="text1"/>
                        <w:kern w:val="24"/>
                        <w:sz w:val="18"/>
                        <w:szCs w:val="18"/>
                        <w:lang w:val="en-US" w:eastAsia="fi-FI"/>
                      </w:rPr>
                      <m:t>l(</m:t>
                    </m:r>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r>
                      <w:rPr>
                        <w:rFonts w:ascii="Cambria Math" w:eastAsia="Times New Roman" w:hAnsi="Cambria Math"/>
                        <w:color w:val="000000" w:themeColor="text1"/>
                        <w:kern w:val="24"/>
                        <w:sz w:val="18"/>
                        <w:szCs w:val="18"/>
                        <w:lang w:val="en-US" w:eastAsia="fi-FI"/>
                      </w:rPr>
                      <m:t>&lt;1 dB)</m:t>
                    </m:r>
                  </m:e>
                </m:nary>
              </m:oMath>
            </m:oMathPara>
          </w:p>
          <w:p w14:paraId="637B41F1" w14:textId="77777777" w:rsidR="0014205A" w:rsidRDefault="0014205A"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p w14:paraId="56524F66" w14:textId="2367C114" w:rsidR="0014205A" w:rsidRPr="006E1B6F" w:rsidRDefault="0014205A" w:rsidP="0014205A">
            <w:pPr>
              <w:keepNext/>
              <w:overflowPunct/>
              <w:autoSpaceDE/>
              <w:autoSpaceDN/>
              <w:adjustRightInd/>
              <w:spacing w:after="0"/>
              <w:jc w:val="center"/>
              <w:textAlignment w:val="auto"/>
              <w:rPr>
                <w:rFonts w:ascii="Cambria Math" w:eastAsia="Times New Roman" w:hAnsi="Cambria Math"/>
                <w:i/>
                <w:color w:val="000000" w:themeColor="text1"/>
                <w:kern w:val="24"/>
                <w:sz w:val="18"/>
                <w:szCs w:val="18"/>
                <w:lang w:val="en-US" w:eastAsia="fi-FI"/>
              </w:rPr>
            </w:pPr>
            <w:r>
              <w:rPr>
                <w:rFonts w:eastAsia="Times New Roman"/>
                <w:color w:val="000000" w:themeColor="text1"/>
                <w:kern w:val="24"/>
                <w:sz w:val="18"/>
                <w:szCs w:val="18"/>
                <w:lang w:val="en-US" w:eastAsia="fi-FI"/>
              </w:rPr>
              <w:t xml:space="preserve">Where </w:t>
            </w:r>
            <m:oMath>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oMath>
            <w:r>
              <w:rPr>
                <w:rFonts w:eastAsia="Times New Roman"/>
                <w:color w:val="000000" w:themeColor="text1"/>
                <w:kern w:val="24"/>
                <w:sz w:val="18"/>
                <w:szCs w:val="18"/>
                <w:lang w:val="en-US" w:eastAsia="fi-FI"/>
              </w:rPr>
              <w:t xml:space="preserve"> is the RSRP </w:t>
            </w:r>
            <w:r w:rsidR="0053138A">
              <w:rPr>
                <w:rFonts w:eastAsia="Times New Roman"/>
                <w:color w:val="000000" w:themeColor="text1"/>
                <w:kern w:val="24"/>
                <w:sz w:val="18"/>
                <w:szCs w:val="18"/>
                <w:lang w:val="en-US" w:eastAsia="fi-FI"/>
              </w:rPr>
              <w:t xml:space="preserve">of the </w:t>
            </w:r>
            <w:r w:rsidR="0053138A" w:rsidRPr="00846FAF">
              <w:rPr>
                <w:rFonts w:eastAsia="Times New Roman"/>
                <w:color w:val="000000" w:themeColor="text1"/>
                <w:kern w:val="24"/>
                <w:sz w:val="18"/>
                <w:szCs w:val="18"/>
                <w:lang w:val="en-US" w:eastAsia="fi-FI"/>
              </w:rPr>
              <w:t>Top-1 genie-aided beam</w:t>
            </w:r>
            <w:r w:rsidR="0053138A" w:rsidDel="0053138A">
              <w:rPr>
                <w:rFonts w:eastAsia="Times New Roman"/>
                <w:color w:val="000000" w:themeColor="text1"/>
                <w:kern w:val="24"/>
                <w:sz w:val="18"/>
                <w:szCs w:val="18"/>
                <w:lang w:val="en-US" w:eastAsia="fi-FI"/>
              </w:rPr>
              <w:t xml:space="preserve"> </w:t>
            </w:r>
            <w:r>
              <w:rPr>
                <w:rFonts w:eastAsia="Times New Roman"/>
                <w:color w:val="000000" w:themeColor="text1"/>
                <w:kern w:val="24"/>
                <w:sz w:val="18"/>
                <w:szCs w:val="18"/>
                <w:lang w:val="en-US" w:eastAsia="fi-FI"/>
              </w:rPr>
              <w:t xml:space="preserve">and </w:t>
            </w:r>
            <m:oMath>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oMath>
            <w:r>
              <w:rPr>
                <w:rFonts w:eastAsia="Times New Roman"/>
                <w:color w:val="000000" w:themeColor="text1"/>
                <w:kern w:val="24"/>
                <w:sz w:val="18"/>
                <w:szCs w:val="18"/>
                <w:lang w:val="en-US" w:eastAsia="fi-FI"/>
              </w:rPr>
              <w:t xml:space="preserve"> is the RSRP </w:t>
            </w:r>
            <w:r w:rsidR="00F26286">
              <w:rPr>
                <w:rFonts w:eastAsia="Times New Roman"/>
                <w:color w:val="000000" w:themeColor="text1"/>
                <w:kern w:val="24"/>
                <w:sz w:val="18"/>
                <w:szCs w:val="18"/>
                <w:lang w:val="en-US" w:eastAsia="fi-FI"/>
              </w:rPr>
              <w:t xml:space="preserve">of the </w:t>
            </w:r>
            <w:r w:rsidR="00F26286" w:rsidRPr="00846FAF">
              <w:rPr>
                <w:rFonts w:eastAsia="Times New Roman"/>
                <w:color w:val="000000" w:themeColor="text1"/>
                <w:kern w:val="24"/>
                <w:sz w:val="18"/>
                <w:szCs w:val="18"/>
                <w:lang w:val="en-US" w:eastAsia="fi-FI"/>
              </w:rPr>
              <w:t>Top-</w:t>
            </w:r>
            <w:r w:rsidR="00F26286">
              <w:rPr>
                <w:rFonts w:eastAsia="Times New Roman"/>
                <w:color w:val="000000" w:themeColor="text1"/>
                <w:kern w:val="24"/>
                <w:sz w:val="18"/>
                <w:szCs w:val="18"/>
                <w:lang w:val="en-US" w:eastAsia="fi-FI"/>
              </w:rPr>
              <w:t>1</w:t>
            </w:r>
            <w:r w:rsidR="00F26286" w:rsidRPr="00846FAF">
              <w:rPr>
                <w:rFonts w:eastAsia="Times New Roman"/>
                <w:color w:val="000000" w:themeColor="text1"/>
                <w:kern w:val="24"/>
                <w:sz w:val="18"/>
                <w:szCs w:val="18"/>
                <w:lang w:val="en-US" w:eastAsia="fi-FI"/>
              </w:rPr>
              <w:t xml:space="preserve"> predicted beam</w:t>
            </w:r>
            <w:r>
              <w:rPr>
                <w:rFonts w:eastAsia="Times New Roman"/>
                <w:color w:val="000000" w:themeColor="text1"/>
                <w:kern w:val="24"/>
                <w:sz w:val="18"/>
                <w:szCs w:val="18"/>
                <w:lang w:val="en-US" w:eastAsia="fi-FI"/>
              </w:rPr>
              <w:t xml:space="preserve">. </w:t>
            </w:r>
          </w:p>
        </w:tc>
      </w:tr>
      <w:tr w:rsidR="0014205A" w14:paraId="7D3A329B" w14:textId="77777777" w:rsidTr="00714747">
        <w:tc>
          <w:tcPr>
            <w:tcW w:w="2263" w:type="dxa"/>
            <w:vAlign w:val="center"/>
          </w:tcPr>
          <w:p w14:paraId="28A4A339" w14:textId="676694EA" w:rsidR="0014205A" w:rsidRPr="00C21AA3" w:rsidRDefault="00570FB4" w:rsidP="0014205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570FB4">
              <w:rPr>
                <w:rFonts w:eastAsia="Times New Roman"/>
                <w:b/>
                <w:color w:val="000000" w:themeColor="text1"/>
                <w:kern w:val="24"/>
                <w:sz w:val="18"/>
                <w:szCs w:val="18"/>
                <w:lang w:val="en-US" w:eastAsia="fi-FI"/>
              </w:rPr>
              <w:t>Average L1-RSRP difference of Top-1 predicted beam</w:t>
            </w:r>
          </w:p>
        </w:tc>
        <w:tc>
          <w:tcPr>
            <w:tcW w:w="2552" w:type="dxa"/>
            <w:vAlign w:val="center"/>
          </w:tcPr>
          <w:p w14:paraId="4F1680F2" w14:textId="34DFD5AC" w:rsidR="0014205A" w:rsidRPr="00C21AA3" w:rsidRDefault="00D7556D"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t xml:space="preserve"> </w:t>
            </w:r>
            <w:r>
              <w:rPr>
                <w:rFonts w:eastAsia="Times New Roman"/>
                <w:color w:val="000000" w:themeColor="text1"/>
                <w:kern w:val="24"/>
                <w:sz w:val="18"/>
                <w:szCs w:val="18"/>
                <w:lang w:val="en-US" w:eastAsia="fi-FI"/>
              </w:rPr>
              <w:t>Th</w:t>
            </w:r>
            <w:r w:rsidRPr="00D7556D">
              <w:rPr>
                <w:rFonts w:eastAsia="Times New Roman"/>
                <w:color w:val="000000" w:themeColor="text1"/>
                <w:kern w:val="24"/>
                <w:sz w:val="18"/>
                <w:szCs w:val="18"/>
                <w:lang w:val="en-US" w:eastAsia="fi-FI"/>
              </w:rPr>
              <w:t>e difference between the ideal L1-RSRP of Top-1 predicted beam and the ideal L1-RSRP of the Top-1 genie-aided beam</w:t>
            </w:r>
            <w:r w:rsidRPr="00D7556D" w:rsidDel="00570FB4">
              <w:rPr>
                <w:rFonts w:eastAsia="Times New Roman"/>
                <w:color w:val="000000" w:themeColor="text1"/>
                <w:kern w:val="24"/>
                <w:sz w:val="18"/>
                <w:szCs w:val="18"/>
                <w:lang w:val="en-US" w:eastAsia="fi-FI"/>
              </w:rPr>
              <w:t xml:space="preserve"> </w:t>
            </w:r>
          </w:p>
        </w:tc>
        <w:tc>
          <w:tcPr>
            <w:tcW w:w="4814" w:type="dxa"/>
            <w:vAlign w:val="center"/>
          </w:tcPr>
          <w:p w14:paraId="2D5DA972" w14:textId="35C27E2B" w:rsidR="0014205A" w:rsidRPr="00C21AA3" w:rsidRDefault="00484CBB" w:rsidP="0014205A">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e</m:t>
                    </m:r>
                  </m:e>
                  <m:sub>
                    <m:r>
                      <w:rPr>
                        <w:rFonts w:ascii="Cambria Math" w:eastAsia="Times New Roman" w:hAnsi="Cambria Math"/>
                        <w:color w:val="000000" w:themeColor="text1"/>
                        <w:kern w:val="24"/>
                        <w:sz w:val="18"/>
                        <w:szCs w:val="18"/>
                        <w:lang w:val="en-US" w:eastAsia="fi-FI"/>
                      </w:rPr>
                      <m:t>RSRP</m:t>
                    </m:r>
                  </m:sub>
                </m:sSub>
                <m:r>
                  <w:rPr>
                    <w:rFonts w:ascii="Cambria Math" w:eastAsia="Times New Roman" w:hAnsi="Cambria Math"/>
                    <w:color w:val="000000" w:themeColor="text1"/>
                    <w:kern w:val="24"/>
                    <w:sz w:val="18"/>
                    <w:szCs w:val="18"/>
                    <w:lang w:val="en-US" w:eastAsia="fi-FI"/>
                  </w:rPr>
                  <m:t>=</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r>
                  <w:rPr>
                    <w:rFonts w:ascii="Cambria Math" w:eastAsia="Times New Roman" w:hAnsi="Cambria Math"/>
                    <w:color w:val="000000" w:themeColor="text1"/>
                    <w:kern w:val="24"/>
                    <w:sz w:val="18"/>
                    <w:szCs w:val="18"/>
                    <w:lang w:val="en-US" w:eastAsia="fi-FI"/>
                  </w:rPr>
                  <m:t xml:space="preserve"> </m:t>
                </m:r>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sub>
                    </m:sSub>
                    <m:r>
                      <w:rPr>
                        <w:rFonts w:ascii="Cambria Math" w:eastAsia="Times New Roman" w:hAnsi="Cambria Math"/>
                        <w:color w:val="000000" w:themeColor="text1"/>
                        <w:kern w:val="24"/>
                        <w:sz w:val="18"/>
                        <w:szCs w:val="18"/>
                        <w:lang w:val="en-US" w:eastAsia="fi-FI"/>
                      </w:rPr>
                      <m:t>-RSR</m:t>
                    </m:r>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P</m:t>
                        </m:r>
                      </m:e>
                      <m:sub>
                        <m:acc>
                          <m:accPr>
                            <m:ctrlPr>
                              <w:rPr>
                                <w:rFonts w:ascii="Cambria Math" w:eastAsia="Times New Roman" w:hAnsi="Cambria Math"/>
                                <w:i/>
                                <w:color w:val="000000" w:themeColor="text1"/>
                                <w:kern w:val="24"/>
                                <w:sz w:val="18"/>
                                <w:szCs w:val="18"/>
                                <w:lang w:val="en-US" w:eastAsia="fi-FI"/>
                              </w:rPr>
                            </m:ctrlPr>
                          </m:accPr>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b</m:t>
                                </m:r>
                              </m:e>
                              <m:sub>
                                <m:r>
                                  <w:rPr>
                                    <w:rFonts w:ascii="Cambria Math" w:eastAsia="Times New Roman" w:hAnsi="Cambria Math"/>
                                    <w:color w:val="000000" w:themeColor="text1"/>
                                    <w:kern w:val="24"/>
                                    <w:sz w:val="18"/>
                                    <w:szCs w:val="18"/>
                                    <w:lang w:val="en-US" w:eastAsia="fi-FI"/>
                                  </w:rPr>
                                  <m:t>n</m:t>
                                </m:r>
                              </m:sub>
                            </m:sSub>
                          </m:e>
                        </m:acc>
                      </m:sub>
                    </m:sSub>
                  </m:e>
                </m:nary>
              </m:oMath>
            </m:oMathPara>
          </w:p>
        </w:tc>
      </w:tr>
    </w:tbl>
    <w:p w14:paraId="689A161B" w14:textId="5D12E57F" w:rsidR="005636C0" w:rsidRDefault="005636C0" w:rsidP="001700F3">
      <w:pPr>
        <w:rPr>
          <w:lang w:val="en-US" w:eastAsia="en-GB"/>
        </w:rPr>
      </w:pPr>
    </w:p>
    <w:p w14:paraId="3A216D97" w14:textId="2E70DB96" w:rsidR="00C8660B" w:rsidRDefault="00C8660B" w:rsidP="002458D2">
      <w:pPr>
        <w:pStyle w:val="Caption"/>
        <w:keepNext/>
        <w:jc w:val="center"/>
      </w:pPr>
      <w:bookmarkStart w:id="6" w:name="_Ref110604347"/>
      <w:r>
        <w:t xml:space="preserve">Table </w:t>
      </w:r>
      <w:r w:rsidR="00214CFE">
        <w:fldChar w:fldCharType="begin"/>
      </w:r>
      <w:r w:rsidR="00214CFE">
        <w:instrText xml:space="preserve"> STYLEREF 2 \s </w:instrText>
      </w:r>
      <w:r w:rsidR="00214CFE">
        <w:fldChar w:fldCharType="separate"/>
      </w:r>
      <w:r w:rsidR="00214CFE">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2</w:t>
      </w:r>
      <w:r w:rsidR="00214CFE">
        <w:fldChar w:fldCharType="end"/>
      </w:r>
      <w:bookmarkEnd w:id="6"/>
      <w:r>
        <w:t xml:space="preserve">: List of </w:t>
      </w:r>
      <w:r w:rsidR="00157B77" w:rsidRPr="00157B77">
        <w:t>System performance related KPIs</w:t>
      </w:r>
      <w:r w:rsidR="00157B77">
        <w:t xml:space="preserve"> </w:t>
      </w:r>
      <w:r>
        <w:t xml:space="preserve">to </w:t>
      </w:r>
      <w:r w:rsidRPr="00D236F8">
        <w:t>evaluate the performance of AI/ML in beam management</w:t>
      </w:r>
      <w:r>
        <w:t>.</w:t>
      </w:r>
    </w:p>
    <w:tbl>
      <w:tblPr>
        <w:tblStyle w:val="TableGrid"/>
        <w:tblW w:w="0" w:type="auto"/>
        <w:tblLook w:val="04A0" w:firstRow="1" w:lastRow="0" w:firstColumn="1" w:lastColumn="0" w:noHBand="0" w:noVBand="1"/>
      </w:tblPr>
      <w:tblGrid>
        <w:gridCol w:w="2263"/>
        <w:gridCol w:w="2552"/>
        <w:gridCol w:w="4814"/>
      </w:tblGrid>
      <w:tr w:rsidR="0026620C" w:rsidRPr="000F0928" w14:paraId="07D636D4" w14:textId="77777777" w:rsidTr="005B1D39">
        <w:tc>
          <w:tcPr>
            <w:tcW w:w="2263" w:type="dxa"/>
          </w:tcPr>
          <w:p w14:paraId="1F33B00C" w14:textId="5F6E918C" w:rsidR="0026620C" w:rsidRDefault="0026620C" w:rsidP="0026620C">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D27533">
              <w:rPr>
                <w:rFonts w:eastAsia="Times New Roman"/>
                <w:b/>
                <w:color w:val="000000" w:themeColor="text1"/>
                <w:kern w:val="24"/>
                <w:sz w:val="18"/>
                <w:szCs w:val="18"/>
                <w:lang w:val="en-US" w:eastAsia="fi-FI"/>
              </w:rPr>
              <w:t>KPIs</w:t>
            </w:r>
          </w:p>
        </w:tc>
        <w:tc>
          <w:tcPr>
            <w:tcW w:w="2552" w:type="dxa"/>
          </w:tcPr>
          <w:p w14:paraId="1CF581AC" w14:textId="2FD29E2C" w:rsidR="0026620C"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KPI description</w:t>
            </w:r>
          </w:p>
        </w:tc>
        <w:tc>
          <w:tcPr>
            <w:tcW w:w="4814" w:type="dxa"/>
          </w:tcPr>
          <w:p w14:paraId="117C57A3" w14:textId="3E0AD08E" w:rsidR="0026620C"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977027">
              <w:rPr>
                <w:rFonts w:eastAsia="Times New Roman"/>
                <w:b/>
                <w:color w:val="000000" w:themeColor="text1"/>
                <w:kern w:val="24"/>
                <w:sz w:val="18"/>
                <w:szCs w:val="18"/>
                <w:lang w:val="en-US" w:eastAsia="fi-FI"/>
              </w:rPr>
              <w:t>Notes</w:t>
            </w:r>
          </w:p>
        </w:tc>
      </w:tr>
      <w:tr w:rsidR="0026620C" w:rsidRPr="00C21AA3" w14:paraId="1AC72A64" w14:textId="77777777" w:rsidTr="005B1D39">
        <w:tc>
          <w:tcPr>
            <w:tcW w:w="2263" w:type="dxa"/>
            <w:vAlign w:val="center"/>
          </w:tcPr>
          <w:p w14:paraId="576F30AD" w14:textId="4C5EF04E" w:rsidR="0026620C" w:rsidRPr="00C21AA3" w:rsidRDefault="005A263D" w:rsidP="0026620C">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297A28">
              <w:rPr>
                <w:rFonts w:eastAsia="Times New Roman"/>
                <w:b/>
                <w:bCs/>
                <w:color w:val="000000" w:themeColor="text1"/>
                <w:kern w:val="24"/>
                <w:sz w:val="18"/>
                <w:szCs w:val="18"/>
                <w:lang w:val="en-US" w:eastAsia="fi-FI"/>
              </w:rPr>
              <w:t>UE throughput</w:t>
            </w:r>
          </w:p>
        </w:tc>
        <w:tc>
          <w:tcPr>
            <w:tcW w:w="2552" w:type="dxa"/>
            <w:vAlign w:val="center"/>
          </w:tcPr>
          <w:p w14:paraId="5FAB4D2A" w14:textId="00AE7F33" w:rsidR="0026620C" w:rsidRPr="00C21AA3" w:rsidRDefault="00E4234D"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97A28">
              <w:rPr>
                <w:rFonts w:eastAsia="Times New Roman"/>
                <w:color w:val="000000" w:themeColor="text1"/>
                <w:kern w:val="24"/>
                <w:sz w:val="18"/>
                <w:szCs w:val="18"/>
                <w:lang w:val="en-US" w:eastAsia="fi-FI"/>
              </w:rPr>
              <w:t xml:space="preserve">CDF of UE throughput, </w:t>
            </w:r>
            <w:r w:rsidR="00420E35" w:rsidRPr="00420E35">
              <w:rPr>
                <w:rFonts w:eastAsia="Times New Roman"/>
                <w:color w:val="000000" w:themeColor="text1"/>
                <w:kern w:val="24"/>
                <w:sz w:val="18"/>
                <w:szCs w:val="18"/>
                <w:lang w:val="en-US" w:eastAsia="fi-FI"/>
              </w:rPr>
              <w:t>Average throughput</w:t>
            </w:r>
            <w:r w:rsidRPr="00297A28">
              <w:rPr>
                <w:rFonts w:eastAsia="Times New Roman"/>
                <w:color w:val="000000" w:themeColor="text1"/>
                <w:kern w:val="24"/>
                <w:sz w:val="18"/>
                <w:szCs w:val="18"/>
                <w:lang w:val="en-US" w:eastAsia="fi-FI"/>
              </w:rPr>
              <w:t xml:space="preserve"> and 5%</w:t>
            </w:r>
            <w:r w:rsidR="001473F7">
              <w:rPr>
                <w:rFonts w:eastAsia="Times New Roman"/>
                <w:color w:val="000000" w:themeColor="text1"/>
                <w:kern w:val="24"/>
                <w:sz w:val="18"/>
                <w:szCs w:val="18"/>
                <w:lang w:val="en-US" w:eastAsia="fi-FI"/>
              </w:rPr>
              <w:t>-t</w:t>
            </w:r>
            <w:r w:rsidRPr="00297A28">
              <w:rPr>
                <w:rFonts w:eastAsia="Times New Roman"/>
                <w:color w:val="000000" w:themeColor="text1"/>
                <w:kern w:val="24"/>
                <w:sz w:val="18"/>
                <w:szCs w:val="18"/>
                <w:lang w:val="en-US" w:eastAsia="fi-FI"/>
              </w:rPr>
              <w:t>ile UE throughput</w:t>
            </w:r>
          </w:p>
        </w:tc>
        <w:tc>
          <w:tcPr>
            <w:tcW w:w="4814" w:type="dxa"/>
            <w:vAlign w:val="center"/>
          </w:tcPr>
          <w:p w14:paraId="49BC28D0" w14:textId="6007A089" w:rsidR="0026620C" w:rsidRPr="00C21AA3" w:rsidRDefault="0026620C" w:rsidP="0026620C">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A similar mechanism as in Rel-16/17 MIMO BM simulations</w:t>
            </w:r>
            <w:r w:rsidR="008959AA">
              <w:rPr>
                <w:rFonts w:eastAsia="Times New Roman"/>
                <w:color w:val="000000" w:themeColor="text1"/>
                <w:kern w:val="24"/>
                <w:sz w:val="18"/>
                <w:szCs w:val="18"/>
                <w:lang w:val="en-US" w:eastAsia="fi-FI"/>
              </w:rPr>
              <w:t xml:space="preserve"> </w:t>
            </w:r>
          </w:p>
        </w:tc>
      </w:tr>
      <w:tr w:rsidR="00E4234D" w:rsidRPr="00D05199" w14:paraId="47237CD9" w14:textId="77777777" w:rsidTr="005B1D39">
        <w:tc>
          <w:tcPr>
            <w:tcW w:w="2263" w:type="dxa"/>
            <w:vAlign w:val="center"/>
          </w:tcPr>
          <w:p w14:paraId="27BCC9DF" w14:textId="2FAE5944" w:rsidR="00E4234D" w:rsidRPr="00D05199" w:rsidRDefault="00C57A68" w:rsidP="00E4234D">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57A68">
              <w:rPr>
                <w:rFonts w:eastAsia="Times New Roman"/>
                <w:b/>
                <w:bCs/>
                <w:color w:val="000000" w:themeColor="text1"/>
                <w:kern w:val="24"/>
                <w:sz w:val="18"/>
                <w:szCs w:val="18"/>
                <w:lang w:val="en-US" w:eastAsia="fi-FI"/>
              </w:rPr>
              <w:t xml:space="preserve">RS overhead reduction </w:t>
            </w:r>
          </w:p>
        </w:tc>
        <w:tc>
          <w:tcPr>
            <w:tcW w:w="2552" w:type="dxa"/>
            <w:vAlign w:val="center"/>
          </w:tcPr>
          <w:p w14:paraId="10992716" w14:textId="2932C0F0" w:rsidR="00E4234D" w:rsidRPr="00D05199" w:rsidRDefault="00CB400F" w:rsidP="00E4234D">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CB400F">
              <w:rPr>
                <w:rFonts w:eastAsia="Times New Roman"/>
                <w:color w:val="000000" w:themeColor="text1"/>
                <w:kern w:val="24"/>
                <w:sz w:val="18"/>
                <w:szCs w:val="18"/>
                <w:lang w:val="en-US" w:eastAsia="fi-FI"/>
              </w:rPr>
              <w:t xml:space="preserve">RS overhead reduction at least for spatial-domain beam prediction at least for </w:t>
            </w:r>
            <w:r>
              <w:rPr>
                <w:rFonts w:eastAsia="Times New Roman"/>
                <w:color w:val="000000" w:themeColor="text1"/>
                <w:kern w:val="24"/>
                <w:sz w:val="18"/>
                <w:szCs w:val="18"/>
                <w:lang w:val="en-US" w:eastAsia="fi-FI"/>
              </w:rPr>
              <w:t>T</w:t>
            </w:r>
            <w:r w:rsidRPr="00CB400F">
              <w:rPr>
                <w:rFonts w:eastAsia="Times New Roman"/>
                <w:color w:val="000000" w:themeColor="text1"/>
                <w:kern w:val="24"/>
                <w:sz w:val="18"/>
                <w:szCs w:val="18"/>
                <w:lang w:val="en-US" w:eastAsia="fi-FI"/>
              </w:rPr>
              <w:t>op-1 beam</w:t>
            </w:r>
          </w:p>
        </w:tc>
        <w:tc>
          <w:tcPr>
            <w:tcW w:w="4814" w:type="dxa"/>
            <w:vAlign w:val="center"/>
          </w:tcPr>
          <w:p w14:paraId="007E7BED" w14:textId="3CA2AD64" w:rsidR="00E4234D" w:rsidRDefault="0059065E" w:rsidP="00E4234D">
            <w:pPr>
              <w:keepNext/>
              <w:overflowPunct/>
              <w:autoSpaceDE/>
              <w:autoSpaceDN/>
              <w:adjustRightInd/>
              <w:spacing w:after="0"/>
              <w:jc w:val="center"/>
              <w:textAlignment w:val="auto"/>
              <w:rPr>
                <w:rFonts w:eastAsia="Times New Roman"/>
                <w:color w:val="000000" w:themeColor="text1"/>
                <w:kern w:val="24"/>
                <w:sz w:val="18"/>
                <w:szCs w:val="18"/>
                <w:lang w:val="en-US" w:eastAsia="fi-FI"/>
              </w:rPr>
            </w:pPr>
            <m:oMathPara>
              <m:oMath>
                <m:r>
                  <m:rPr>
                    <m:sty m:val="p"/>
                  </m:rPr>
                  <w:rPr>
                    <w:rFonts w:ascii="Cambria Math" w:eastAsia="Times New Roman" w:hAnsi="Cambria Math"/>
                    <w:color w:val="000000" w:themeColor="text1"/>
                    <w:kern w:val="24"/>
                    <w:sz w:val="18"/>
                    <w:szCs w:val="18"/>
                    <w:lang w:val="en-US" w:eastAsia="fi-FI"/>
                  </w:rPr>
                  <m:t>RS overhead reduction</m:t>
                </m:r>
                <m:r>
                  <w:rPr>
                    <w:rFonts w:ascii="Cambria Math" w:eastAsia="Times New Roman" w:hAnsi="Cambria Math"/>
                    <w:color w:val="000000" w:themeColor="text1"/>
                    <w:kern w:val="24"/>
                    <w:sz w:val="18"/>
                    <w:szCs w:val="18"/>
                    <w:lang w:val="en-US" w:eastAsia="fi-FI"/>
                  </w:rPr>
                  <m:t>=1-</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N</m:t>
                    </m:r>
                  </m:num>
                  <m:den>
                    <m:r>
                      <w:rPr>
                        <w:rFonts w:ascii="Cambria Math" w:eastAsia="Times New Roman" w:hAnsi="Cambria Math"/>
                        <w:color w:val="000000" w:themeColor="text1"/>
                        <w:kern w:val="24"/>
                        <w:sz w:val="18"/>
                        <w:szCs w:val="18"/>
                        <w:lang w:val="en-US" w:eastAsia="fi-FI"/>
                      </w:rPr>
                      <m:t>M</m:t>
                    </m:r>
                  </m:den>
                </m:f>
              </m:oMath>
            </m:oMathPara>
          </w:p>
          <w:p w14:paraId="12B8F996" w14:textId="18D184AD" w:rsidR="00E4234D" w:rsidRDefault="008643AC">
            <w:pPr>
              <w:keepNext/>
              <w:overflowPunct/>
              <w:autoSpaceDE/>
              <w:autoSpaceDN/>
              <w:adjustRightInd/>
              <w:spacing w:after="0"/>
              <w:textAlignment w:val="auto"/>
              <w:rPr>
                <w:rFonts w:eastAsia="Times New Roman"/>
                <w:color w:val="000000" w:themeColor="text1"/>
                <w:kern w:val="24"/>
                <w:sz w:val="18"/>
                <w:szCs w:val="18"/>
                <w:lang w:val="en-US" w:eastAsia="fi-FI"/>
              </w:rPr>
            </w:pPr>
            <w:r w:rsidRPr="008643AC">
              <w:rPr>
                <w:rFonts w:eastAsia="Times New Roman"/>
                <w:color w:val="000000" w:themeColor="text1"/>
                <w:kern w:val="24"/>
                <w:sz w:val="18"/>
                <w:szCs w:val="18"/>
                <w:lang w:val="en-US" w:eastAsia="fi-FI"/>
              </w:rPr>
              <w:t>where N is the number of beams (with reference signal (SSB and/or CSI-RS)) required for measurement</w:t>
            </w:r>
            <w:r w:rsidR="00906043">
              <w:rPr>
                <w:rFonts w:eastAsia="Times New Roman"/>
                <w:color w:val="000000" w:themeColor="text1"/>
                <w:kern w:val="24"/>
                <w:sz w:val="18"/>
                <w:szCs w:val="18"/>
                <w:lang w:val="en-US" w:eastAsia="fi-FI"/>
              </w:rPr>
              <w:t xml:space="preserve">, </w:t>
            </w:r>
            <w:r w:rsidRPr="008643AC">
              <w:rPr>
                <w:rFonts w:eastAsia="Times New Roman"/>
                <w:color w:val="000000" w:themeColor="text1"/>
                <w:kern w:val="24"/>
                <w:sz w:val="18"/>
                <w:szCs w:val="18"/>
                <w:lang w:val="en-US" w:eastAsia="fi-FI"/>
              </w:rPr>
              <w:t>M is the total number of beams</w:t>
            </w:r>
            <w:r w:rsidR="002E3CB5">
              <w:rPr>
                <w:rFonts w:eastAsia="Times New Roman"/>
                <w:color w:val="000000" w:themeColor="text1"/>
                <w:kern w:val="24"/>
                <w:sz w:val="18"/>
                <w:szCs w:val="18"/>
                <w:lang w:val="en-US" w:eastAsia="fi-FI"/>
              </w:rPr>
              <w:t xml:space="preserve">. </w:t>
            </w:r>
            <w:r w:rsidRPr="008643AC">
              <w:rPr>
                <w:rFonts w:eastAsia="Times New Roman"/>
                <w:color w:val="000000" w:themeColor="text1"/>
                <w:kern w:val="24"/>
                <w:sz w:val="18"/>
                <w:szCs w:val="18"/>
                <w:lang w:val="en-US" w:eastAsia="fi-FI"/>
              </w:rPr>
              <w:t>Non-AI/ML approach based on the measurement of these M beams may be used as a baseline</w:t>
            </w:r>
            <w:r w:rsidR="00113647">
              <w:rPr>
                <w:rFonts w:eastAsia="Times New Roman"/>
                <w:color w:val="000000" w:themeColor="text1"/>
                <w:kern w:val="24"/>
                <w:sz w:val="18"/>
                <w:szCs w:val="18"/>
                <w:lang w:val="en-US" w:eastAsia="fi-FI"/>
              </w:rPr>
              <w:t>.</w:t>
            </w:r>
          </w:p>
          <w:p w14:paraId="42A3F6BB" w14:textId="77777777" w:rsidR="000C39C9" w:rsidRDefault="000C39C9">
            <w:pPr>
              <w:keepNext/>
              <w:overflowPunct/>
              <w:autoSpaceDE/>
              <w:autoSpaceDN/>
              <w:adjustRightInd/>
              <w:spacing w:after="0"/>
              <w:textAlignment w:val="auto"/>
              <w:rPr>
                <w:rFonts w:eastAsia="Times New Roman"/>
                <w:color w:val="000000" w:themeColor="text1"/>
                <w:kern w:val="24"/>
                <w:sz w:val="18"/>
                <w:szCs w:val="18"/>
                <w:lang w:val="en-US" w:eastAsia="fi-FI"/>
              </w:rPr>
            </w:pPr>
          </w:p>
          <w:p w14:paraId="627546BB" w14:textId="77777777" w:rsidR="000B1680" w:rsidRDefault="00A31351">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When N is variable, </w:t>
            </w:r>
            <w:r w:rsidR="005758F6">
              <w:rPr>
                <w:rFonts w:eastAsia="Times New Roman"/>
                <w:color w:val="000000" w:themeColor="text1"/>
                <w:kern w:val="24"/>
                <w:sz w:val="18"/>
                <w:szCs w:val="18"/>
                <w:lang w:val="en-US" w:eastAsia="fi-FI"/>
              </w:rPr>
              <w:t xml:space="preserve">the overhead reduction is </w:t>
            </w:r>
            <w:r w:rsidR="00FC1CBE">
              <w:rPr>
                <w:rFonts w:eastAsia="Times New Roman"/>
                <w:color w:val="000000" w:themeColor="text1"/>
                <w:kern w:val="24"/>
                <w:sz w:val="18"/>
                <w:szCs w:val="18"/>
                <w:lang w:val="en-US" w:eastAsia="fi-FI"/>
              </w:rPr>
              <w:t>computed using an average measurement set size</w:t>
            </w:r>
            <w:r w:rsidR="00BC5ADC">
              <w:rPr>
                <w:rFonts w:eastAsia="Times New Roman"/>
                <w:color w:val="000000" w:themeColor="text1"/>
                <w:kern w:val="24"/>
                <w:sz w:val="18"/>
                <w:szCs w:val="18"/>
                <w:lang w:val="en-US" w:eastAsia="fi-FI"/>
              </w:rPr>
              <w:t>, such that</w:t>
            </w:r>
          </w:p>
          <w:p w14:paraId="214E4848" w14:textId="049C5B0D" w:rsidR="00BC5ADC" w:rsidRPr="008C27DD" w:rsidRDefault="001B1C30">
            <w:pPr>
              <w:keepNext/>
              <w:overflowPunct/>
              <w:autoSpaceDE/>
              <w:autoSpaceDN/>
              <w:adjustRightInd/>
              <w:spacing w:after="0"/>
              <w:textAlignment w:val="auto"/>
              <w:rPr>
                <w:rFonts w:eastAsia="Times New Roman"/>
                <w:color w:val="000000" w:themeColor="text1"/>
                <w:kern w:val="24"/>
                <w:sz w:val="18"/>
                <w:szCs w:val="18"/>
                <w:lang w:val="en-US" w:eastAsia="fi-FI"/>
              </w:rPr>
            </w:pPr>
            <m:oMathPara>
              <m:oMath>
                <m:r>
                  <m:rPr>
                    <m:nor/>
                  </m:rPr>
                  <w:rPr>
                    <w:rFonts w:ascii="Cambria Math" w:eastAsia="Times New Roman" w:hAnsi="Cambria Math"/>
                    <w:color w:val="000000" w:themeColor="text1"/>
                    <w:kern w:val="24"/>
                    <w:sz w:val="18"/>
                    <w:szCs w:val="18"/>
                    <w:lang w:val="en-US" w:eastAsia="fi-FI"/>
                  </w:rPr>
                  <m:t>RS overhead reduction</m:t>
                </m:r>
                <m:r>
                  <w:rPr>
                    <w:rFonts w:ascii="Cambria Math" w:eastAsia="Times New Roman" w:hAnsi="Cambria Math"/>
                    <w:color w:val="000000" w:themeColor="text1"/>
                    <w:kern w:val="24"/>
                    <w:sz w:val="18"/>
                    <w:szCs w:val="18"/>
                    <w:lang w:val="en-US" w:eastAsia="fi-FI"/>
                  </w:rPr>
                  <m:t>=1-</m:t>
                </m:r>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r>
                      <w:rPr>
                        <w:rFonts w:ascii="Cambria Math" w:eastAsia="Times New Roman" w:hAnsi="Cambria Math"/>
                        <w:color w:val="000000" w:themeColor="text1"/>
                        <w:kern w:val="24"/>
                        <w:sz w:val="18"/>
                        <w:szCs w:val="18"/>
                        <w:lang w:val="en-US" w:eastAsia="fi-FI"/>
                      </w:rPr>
                      <m:t>M</m:t>
                    </m:r>
                  </m:den>
                </m:f>
                <m:f>
                  <m:fPr>
                    <m:ctrlPr>
                      <w:rPr>
                        <w:rFonts w:ascii="Cambria Math" w:eastAsia="Times New Roman" w:hAnsi="Cambria Math"/>
                        <w:i/>
                        <w:color w:val="000000" w:themeColor="text1"/>
                        <w:kern w:val="24"/>
                        <w:sz w:val="18"/>
                        <w:szCs w:val="18"/>
                        <w:lang w:val="en-US" w:eastAsia="fi-FI"/>
                      </w:rPr>
                    </m:ctrlPr>
                  </m:fPr>
                  <m:num>
                    <m:r>
                      <w:rPr>
                        <w:rFonts w:ascii="Cambria Math" w:eastAsia="Times New Roman" w:hAnsi="Cambria Math"/>
                        <w:color w:val="000000" w:themeColor="text1"/>
                        <w:kern w:val="24"/>
                        <w:sz w:val="18"/>
                        <w:szCs w:val="18"/>
                        <w:lang w:val="en-US" w:eastAsia="fi-FI"/>
                      </w:rPr>
                      <m:t>1</m:t>
                    </m:r>
                  </m:num>
                  <m:den>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den>
                </m:f>
                <m:nary>
                  <m:naryPr>
                    <m:chr m:val="∑"/>
                    <m:limLoc m:val="undOvr"/>
                    <m:ctrlPr>
                      <w:rPr>
                        <w:rFonts w:ascii="Cambria Math" w:eastAsia="Times New Roman" w:hAnsi="Cambria Math"/>
                        <w:i/>
                        <w:color w:val="000000" w:themeColor="text1"/>
                        <w:kern w:val="24"/>
                        <w:sz w:val="18"/>
                        <w:szCs w:val="18"/>
                        <w:lang w:val="en-US" w:eastAsia="fi-FI"/>
                      </w:rPr>
                    </m:ctrlPr>
                  </m:naryPr>
                  <m:sub>
                    <m:r>
                      <w:rPr>
                        <w:rFonts w:ascii="Cambria Math" w:eastAsia="Times New Roman" w:hAnsi="Cambria Math"/>
                        <w:color w:val="000000" w:themeColor="text1"/>
                        <w:kern w:val="24"/>
                        <w:sz w:val="18"/>
                        <w:szCs w:val="18"/>
                        <w:lang w:val="en-US" w:eastAsia="fi-FI"/>
                      </w:rPr>
                      <m:t>n=1</m:t>
                    </m:r>
                  </m:sub>
                  <m:sup>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t</m:t>
                        </m:r>
                      </m:sub>
                    </m:sSub>
                  </m:sup>
                  <m:e>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n</m:t>
                        </m:r>
                      </m:sub>
                    </m:sSub>
                  </m:e>
                </m:nary>
              </m:oMath>
            </m:oMathPara>
          </w:p>
          <w:p w14:paraId="5E7D3DDF" w14:textId="4472837B" w:rsidR="00E4234D" w:rsidRPr="00D05199" w:rsidRDefault="003F07F1" w:rsidP="0041005C">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W</w:t>
            </w:r>
            <w:r w:rsidR="001B1C30">
              <w:rPr>
                <w:rFonts w:eastAsia="Times New Roman"/>
                <w:color w:val="000000" w:themeColor="text1"/>
                <w:kern w:val="24"/>
                <w:sz w:val="18"/>
                <w:szCs w:val="18"/>
                <w:lang w:val="en-US" w:eastAsia="fi-FI"/>
              </w:rPr>
              <w:t>here</w:t>
            </w:r>
            <w:r>
              <w:rPr>
                <w:rFonts w:eastAsia="Times New Roman"/>
                <w:color w:val="000000" w:themeColor="text1"/>
                <w:kern w:val="24"/>
                <w:sz w:val="18"/>
                <w:szCs w:val="18"/>
                <w:lang w:val="en-US" w:eastAsia="fi-FI"/>
              </w:rPr>
              <w:t xml:space="preserve"> </w:t>
            </w:r>
            <m:oMath>
              <m:sSub>
                <m:sSubPr>
                  <m:ctrlPr>
                    <w:rPr>
                      <w:rFonts w:ascii="Cambria Math" w:eastAsia="Times New Roman" w:hAnsi="Cambria Math"/>
                      <w:i/>
                      <w:color w:val="000000" w:themeColor="text1"/>
                      <w:kern w:val="24"/>
                      <w:sz w:val="18"/>
                      <w:szCs w:val="18"/>
                      <w:lang w:val="en-US" w:eastAsia="fi-FI"/>
                    </w:rPr>
                  </m:ctrlPr>
                </m:sSubPr>
                <m:e>
                  <m:r>
                    <w:rPr>
                      <w:rFonts w:ascii="Cambria Math" w:eastAsia="Times New Roman" w:hAnsi="Cambria Math"/>
                      <w:color w:val="000000" w:themeColor="text1"/>
                      <w:kern w:val="24"/>
                      <w:sz w:val="18"/>
                      <w:szCs w:val="18"/>
                      <w:lang w:val="en-US" w:eastAsia="fi-FI"/>
                    </w:rPr>
                    <m:t>N</m:t>
                  </m:r>
                </m:e>
                <m:sub>
                  <m:r>
                    <w:rPr>
                      <w:rFonts w:ascii="Cambria Math" w:eastAsia="Times New Roman" w:hAnsi="Cambria Math"/>
                      <w:color w:val="000000" w:themeColor="text1"/>
                      <w:kern w:val="24"/>
                      <w:sz w:val="18"/>
                      <w:szCs w:val="18"/>
                      <w:lang w:val="en-US" w:eastAsia="fi-FI"/>
                    </w:rPr>
                    <m:t>n</m:t>
                  </m:r>
                </m:sub>
              </m:sSub>
            </m:oMath>
            <w:r w:rsidR="00500B96">
              <w:rPr>
                <w:rFonts w:eastAsia="Times New Roman"/>
                <w:color w:val="000000" w:themeColor="text1"/>
                <w:kern w:val="24"/>
                <w:sz w:val="18"/>
                <w:szCs w:val="18"/>
                <w:lang w:val="en-US" w:eastAsia="fi-FI"/>
              </w:rPr>
              <w:t xml:space="preserve"> is the number of</w:t>
            </w:r>
            <w:r w:rsidR="001F5159">
              <w:rPr>
                <w:rFonts w:eastAsia="Times New Roman"/>
                <w:color w:val="000000" w:themeColor="text1"/>
                <w:kern w:val="24"/>
                <w:sz w:val="18"/>
                <w:szCs w:val="18"/>
                <w:lang w:val="en-US" w:eastAsia="fi-FI"/>
              </w:rPr>
              <w:t xml:space="preserve"> </w:t>
            </w:r>
            <w:r w:rsidR="000C39C9">
              <w:rPr>
                <w:rFonts w:eastAsia="Times New Roman"/>
                <w:color w:val="000000" w:themeColor="text1"/>
                <w:kern w:val="24"/>
                <w:sz w:val="18"/>
                <w:szCs w:val="18"/>
                <w:lang w:val="en-US" w:eastAsia="fi-FI"/>
              </w:rPr>
              <w:t xml:space="preserve">beams required for measurement during time slot </w:t>
            </w:r>
            <m:oMath>
              <m:r>
                <w:rPr>
                  <w:rFonts w:ascii="Cambria Math" w:eastAsia="Times New Roman" w:hAnsi="Cambria Math"/>
                  <w:color w:val="000000" w:themeColor="text1"/>
                  <w:kern w:val="24"/>
                  <w:sz w:val="18"/>
                  <w:szCs w:val="18"/>
                  <w:lang w:val="en-US" w:eastAsia="fi-FI"/>
                </w:rPr>
                <m:t>n</m:t>
              </m:r>
            </m:oMath>
          </w:p>
        </w:tc>
      </w:tr>
    </w:tbl>
    <w:p w14:paraId="692DA291" w14:textId="77777777" w:rsidR="00553F19" w:rsidRPr="00C308A1" w:rsidRDefault="00553F19" w:rsidP="001700F3">
      <w:pPr>
        <w:rPr>
          <w:lang w:val="en-US" w:eastAsia="en-GB"/>
        </w:rPr>
      </w:pPr>
    </w:p>
    <w:p w14:paraId="7E708C23" w14:textId="77777777" w:rsidR="00752012" w:rsidRPr="003E4930" w:rsidRDefault="00752012" w:rsidP="003E4930">
      <w:pPr>
        <w:rPr>
          <w:highlight w:val="yellow"/>
        </w:rPr>
      </w:pPr>
    </w:p>
    <w:p w14:paraId="7FAEE443" w14:textId="688D131E" w:rsidR="0038230D" w:rsidRDefault="00AD406F" w:rsidP="00D30982">
      <w:pPr>
        <w:keepNext/>
        <w:keepLines/>
        <w:numPr>
          <w:ilvl w:val="2"/>
          <w:numId w:val="1"/>
        </w:numPr>
        <w:tabs>
          <w:tab w:val="num" w:pos="360"/>
        </w:tabs>
        <w:spacing w:before="120"/>
        <w:ind w:left="0" w:firstLine="0"/>
        <w:outlineLvl w:val="2"/>
        <w:rPr>
          <w:rFonts w:ascii="Arial" w:hAnsi="Arial"/>
          <w:sz w:val="28"/>
          <w:lang w:val="en-US"/>
        </w:rPr>
      </w:pPr>
      <w:r>
        <w:rPr>
          <w:rFonts w:ascii="Arial" w:hAnsi="Arial"/>
          <w:sz w:val="28"/>
          <w:lang w:val="en-US"/>
        </w:rPr>
        <w:t>A</w:t>
      </w:r>
      <w:r w:rsidR="001C4A82" w:rsidRPr="001C4A82">
        <w:rPr>
          <w:rFonts w:ascii="Arial" w:hAnsi="Arial"/>
          <w:sz w:val="28"/>
          <w:lang w:val="en-US"/>
        </w:rPr>
        <w:t xml:space="preserve">ssumptions for </w:t>
      </w:r>
      <w:r w:rsidR="00DE0EB3">
        <w:rPr>
          <w:rFonts w:ascii="Arial" w:hAnsi="Arial"/>
          <w:sz w:val="28"/>
          <w:lang w:val="en-US"/>
        </w:rPr>
        <w:t>D</w:t>
      </w:r>
      <w:r w:rsidR="001C4A82" w:rsidRPr="001C4A82">
        <w:rPr>
          <w:rFonts w:ascii="Arial" w:hAnsi="Arial"/>
          <w:sz w:val="28"/>
          <w:lang w:val="en-US"/>
        </w:rPr>
        <w:t xml:space="preserve">ata </w:t>
      </w:r>
      <w:r w:rsidR="00DE0EB3">
        <w:rPr>
          <w:rFonts w:ascii="Arial" w:hAnsi="Arial"/>
          <w:sz w:val="28"/>
          <w:lang w:val="en-US"/>
        </w:rPr>
        <w:t>G</w:t>
      </w:r>
      <w:r w:rsidR="001C4A82" w:rsidRPr="001C4A82">
        <w:rPr>
          <w:rFonts w:ascii="Arial" w:hAnsi="Arial"/>
          <w:sz w:val="28"/>
          <w:lang w:val="en-US"/>
        </w:rPr>
        <w:t>eneration</w:t>
      </w:r>
      <w:r w:rsidR="00DD5404">
        <w:rPr>
          <w:rFonts w:ascii="Arial" w:hAnsi="Arial"/>
          <w:sz w:val="28"/>
          <w:lang w:val="en-US"/>
        </w:rPr>
        <w:t xml:space="preserve"> and </w:t>
      </w:r>
      <w:r w:rsidR="00DE0EB3">
        <w:rPr>
          <w:rFonts w:ascii="Arial" w:hAnsi="Arial"/>
          <w:sz w:val="28"/>
          <w:lang w:val="en-US"/>
        </w:rPr>
        <w:t>S</w:t>
      </w:r>
      <w:r w:rsidR="00DD5404">
        <w:rPr>
          <w:rFonts w:ascii="Arial" w:hAnsi="Arial"/>
          <w:sz w:val="28"/>
          <w:lang w:val="en-US"/>
        </w:rPr>
        <w:t>imulations</w:t>
      </w:r>
    </w:p>
    <w:p w14:paraId="18CEEBEF" w14:textId="15E95428" w:rsidR="00202E8C" w:rsidRPr="00382C26" w:rsidRDefault="00AF37E7" w:rsidP="007B14BA">
      <w:pPr>
        <w:pStyle w:val="NoSpacing"/>
        <w:jc w:val="both"/>
        <w:rPr>
          <w:rFonts w:ascii="Times New Roman" w:hAnsi="Times New Roman"/>
          <w:color w:val="000000" w:themeColor="text1"/>
          <w:kern w:val="24"/>
          <w:sz w:val="20"/>
          <w:lang w:val="en-US" w:eastAsia="fi-FI"/>
        </w:rPr>
      </w:pPr>
      <w:r w:rsidRPr="00222429">
        <w:rPr>
          <w:rFonts w:ascii="Times New Roman" w:hAnsi="Times New Roman"/>
          <w:sz w:val="20"/>
          <w:lang w:val="en-US" w:eastAsia="fi-FI"/>
        </w:rPr>
        <w:t>The m</w:t>
      </w:r>
      <w:r w:rsidR="0038230D" w:rsidRPr="00222429">
        <w:rPr>
          <w:rFonts w:ascii="Times New Roman" w:hAnsi="Times New Roman"/>
          <w:sz w:val="20"/>
          <w:lang w:val="en-US" w:eastAsia="fi-FI"/>
        </w:rPr>
        <w:t>ethodology</w:t>
      </w:r>
      <w:r w:rsidRPr="00222429">
        <w:rPr>
          <w:rFonts w:ascii="Times New Roman" w:hAnsi="Times New Roman"/>
          <w:sz w:val="20"/>
          <w:lang w:val="en-US" w:eastAsia="fi-FI"/>
        </w:rPr>
        <w:t xml:space="preserve"> for dataset construction </w:t>
      </w:r>
      <w:r w:rsidR="00F45226" w:rsidRPr="00382C26">
        <w:rPr>
          <w:rFonts w:ascii="Times New Roman" w:hAnsi="Times New Roman"/>
          <w:sz w:val="20"/>
          <w:lang w:val="en-US" w:eastAsia="fi-FI"/>
        </w:rPr>
        <w:t xml:space="preserve">and </w:t>
      </w:r>
      <w:r w:rsidR="009E164B" w:rsidRPr="00382C26">
        <w:rPr>
          <w:rFonts w:ascii="Times New Roman" w:hAnsi="Times New Roman"/>
          <w:sz w:val="20"/>
          <w:lang w:val="en-US" w:eastAsia="fi-FI"/>
        </w:rPr>
        <w:t>performance evaluation</w:t>
      </w:r>
      <w:r w:rsidR="0038230D" w:rsidRPr="00382C26" w:rsidDel="00F45226">
        <w:rPr>
          <w:rFonts w:ascii="Times New Roman" w:hAnsi="Times New Roman"/>
          <w:sz w:val="20"/>
          <w:lang w:val="en-US" w:eastAsia="fi-FI"/>
        </w:rPr>
        <w:t xml:space="preserve"> </w:t>
      </w:r>
      <w:r w:rsidR="00E22FE3" w:rsidRPr="00382C26">
        <w:rPr>
          <w:rFonts w:ascii="Times New Roman" w:hAnsi="Times New Roman"/>
          <w:sz w:val="20"/>
          <w:lang w:val="en-US" w:eastAsia="fi-FI"/>
        </w:rPr>
        <w:t xml:space="preserve">is </w:t>
      </w:r>
      <w:r w:rsidR="0038230D" w:rsidRPr="00382C26">
        <w:rPr>
          <w:rFonts w:ascii="Times New Roman" w:hAnsi="Times New Roman"/>
          <w:sz w:val="20"/>
          <w:lang w:val="en-US" w:eastAsia="fi-FI"/>
        </w:rPr>
        <w:t xml:space="preserve">based on </w:t>
      </w:r>
      <w:r w:rsidR="00637332" w:rsidRPr="00382C26">
        <w:rPr>
          <w:rFonts w:ascii="Times New Roman" w:hAnsi="Times New Roman"/>
          <w:sz w:val="20"/>
          <w:lang w:val="en-US" w:eastAsia="fi-FI"/>
        </w:rPr>
        <w:t xml:space="preserve">the </w:t>
      </w:r>
      <w:r w:rsidR="0038230D" w:rsidRPr="00382C26">
        <w:rPr>
          <w:rFonts w:ascii="Times New Roman" w:hAnsi="Times New Roman"/>
          <w:sz w:val="20"/>
          <w:lang w:val="en-US" w:eastAsia="fi-FI"/>
        </w:rPr>
        <w:t xml:space="preserve">statistical </w:t>
      </w:r>
      <w:r w:rsidR="00637332" w:rsidRPr="00382C26">
        <w:rPr>
          <w:rFonts w:ascii="Times New Roman" w:hAnsi="Times New Roman"/>
          <w:sz w:val="20"/>
          <w:lang w:val="en-US" w:eastAsia="fi-FI"/>
        </w:rPr>
        <w:t xml:space="preserve">channel </w:t>
      </w:r>
      <w:r w:rsidR="0038230D" w:rsidRPr="00382C26">
        <w:rPr>
          <w:rFonts w:ascii="Times New Roman" w:hAnsi="Times New Roman"/>
          <w:sz w:val="20"/>
          <w:lang w:val="en-US" w:eastAsia="fi-FI"/>
        </w:rPr>
        <w:t>models from TR 38.901</w:t>
      </w:r>
      <w:r w:rsidR="006C3E29" w:rsidRPr="00382C26">
        <w:rPr>
          <w:rFonts w:ascii="Times New Roman" w:hAnsi="Times New Roman"/>
          <w:sz w:val="20"/>
          <w:lang w:val="en-US" w:eastAsia="fi-FI"/>
        </w:rPr>
        <w:t xml:space="preserve"> and </w:t>
      </w:r>
      <w:r w:rsidR="004828A3" w:rsidRPr="00382C26">
        <w:rPr>
          <w:rFonts w:ascii="Times New Roman" w:hAnsi="Times New Roman"/>
          <w:sz w:val="20"/>
          <w:lang w:val="en-US" w:eastAsia="fi-FI"/>
        </w:rPr>
        <w:t xml:space="preserve">the </w:t>
      </w:r>
      <w:r w:rsidR="00DC40A5" w:rsidRPr="00382C26">
        <w:rPr>
          <w:rFonts w:ascii="Times New Roman" w:hAnsi="Times New Roman"/>
          <w:sz w:val="20"/>
          <w:lang w:val="en-US" w:eastAsia="fi-FI"/>
        </w:rPr>
        <w:t xml:space="preserve">system level simulation approach is adopted as </w:t>
      </w:r>
      <w:r w:rsidR="004828A3" w:rsidRPr="00382C26">
        <w:rPr>
          <w:rFonts w:ascii="Times New Roman" w:hAnsi="Times New Roman"/>
          <w:sz w:val="20"/>
          <w:lang w:val="en-US" w:eastAsia="fi-FI"/>
        </w:rPr>
        <w:t xml:space="preserve">a </w:t>
      </w:r>
      <w:r w:rsidR="00DC40A5" w:rsidRPr="00382C26">
        <w:rPr>
          <w:rFonts w:ascii="Times New Roman" w:hAnsi="Times New Roman"/>
          <w:sz w:val="20"/>
          <w:lang w:val="en-US" w:eastAsia="fi-FI"/>
        </w:rPr>
        <w:t>baseline</w:t>
      </w:r>
      <w:r w:rsidR="00276F73" w:rsidRPr="00382C26">
        <w:rPr>
          <w:rFonts w:ascii="Times New Roman" w:hAnsi="Times New Roman"/>
          <w:sz w:val="20"/>
          <w:lang w:val="en-US" w:eastAsia="fi-FI"/>
        </w:rPr>
        <w:t xml:space="preserve"> as agreed in RAN1 #109-e meeting [1]</w:t>
      </w:r>
      <w:r w:rsidR="0038230D" w:rsidRPr="00382C26">
        <w:rPr>
          <w:rFonts w:ascii="Times New Roman" w:hAnsi="Times New Roman"/>
          <w:sz w:val="20"/>
          <w:lang w:val="en-US" w:eastAsia="fi-FI"/>
        </w:rPr>
        <w:t xml:space="preserve">. </w:t>
      </w:r>
      <w:r w:rsidR="007B3163" w:rsidRPr="00382C26">
        <w:rPr>
          <w:rFonts w:ascii="Times New Roman" w:hAnsi="Times New Roman"/>
          <w:sz w:val="20"/>
          <w:lang w:val="en-US" w:eastAsia="fi-FI"/>
        </w:rPr>
        <w:t xml:space="preserve">Based on </w:t>
      </w:r>
      <w:r w:rsidR="003E1978" w:rsidRPr="00382C26">
        <w:rPr>
          <w:rFonts w:ascii="Times New Roman" w:hAnsi="Times New Roman"/>
          <w:sz w:val="20"/>
          <w:lang w:val="en-US" w:eastAsia="fi-FI"/>
        </w:rPr>
        <w:t xml:space="preserve">what </w:t>
      </w:r>
      <w:r w:rsidR="004828A3" w:rsidRPr="00382C26">
        <w:rPr>
          <w:rFonts w:ascii="Times New Roman" w:hAnsi="Times New Roman"/>
          <w:sz w:val="20"/>
          <w:lang w:val="en-US" w:eastAsia="fi-FI"/>
        </w:rPr>
        <w:t xml:space="preserve">is </w:t>
      </w:r>
      <w:r w:rsidR="003E1978" w:rsidRPr="00382C26">
        <w:rPr>
          <w:rFonts w:ascii="Times New Roman" w:hAnsi="Times New Roman"/>
          <w:sz w:val="20"/>
          <w:lang w:val="en-US" w:eastAsia="fi-FI"/>
        </w:rPr>
        <w:t>agreed</w:t>
      </w:r>
      <w:r w:rsidR="004828A3" w:rsidRPr="00382C26">
        <w:rPr>
          <w:rFonts w:ascii="Times New Roman" w:hAnsi="Times New Roman"/>
          <w:sz w:val="20"/>
          <w:lang w:val="en-US" w:eastAsia="fi-FI"/>
        </w:rPr>
        <w:t xml:space="preserve"> upon</w:t>
      </w:r>
      <w:r w:rsidR="003E1978" w:rsidRPr="00382C26">
        <w:rPr>
          <w:rFonts w:ascii="Times New Roman" w:hAnsi="Times New Roman"/>
          <w:sz w:val="20"/>
          <w:lang w:val="en-US" w:eastAsia="fi-FI"/>
        </w:rPr>
        <w:t>, w</w:t>
      </w:r>
      <w:r w:rsidR="007B3163" w:rsidRPr="00382C26">
        <w:rPr>
          <w:rFonts w:ascii="Times New Roman" w:hAnsi="Times New Roman"/>
          <w:sz w:val="20"/>
          <w:lang w:val="en-US" w:eastAsia="fi-FI"/>
        </w:rPr>
        <w:t xml:space="preserve">e adopt the </w:t>
      </w:r>
      <w:r w:rsidR="00F73574" w:rsidRPr="00382C26">
        <w:rPr>
          <w:rFonts w:ascii="Times New Roman" w:hAnsi="Times New Roman"/>
          <w:sz w:val="20"/>
          <w:lang w:val="en-US" w:eastAsia="fi-FI"/>
        </w:rPr>
        <w:t xml:space="preserve">system level assumptions and the parameters for </w:t>
      </w:r>
      <w:r w:rsidR="004828A3" w:rsidRPr="00382C26">
        <w:rPr>
          <w:rFonts w:ascii="Times New Roman" w:hAnsi="Times New Roman"/>
          <w:sz w:val="20"/>
          <w:lang w:val="en-US" w:eastAsia="fi-FI"/>
        </w:rPr>
        <w:t xml:space="preserve">the </w:t>
      </w:r>
      <w:r w:rsidR="00F73574" w:rsidRPr="00382C26">
        <w:rPr>
          <w:rFonts w:ascii="Times New Roman" w:hAnsi="Times New Roman"/>
          <w:sz w:val="20"/>
          <w:lang w:val="en-US" w:eastAsia="fi-FI"/>
        </w:rPr>
        <w:t>Dense Urban scenario detailed in</w:t>
      </w:r>
      <w:r w:rsidR="00D660AE" w:rsidRPr="00222429">
        <w:rPr>
          <w:rFonts w:ascii="Times New Roman" w:hAnsi="Times New Roman"/>
          <w:sz w:val="20"/>
          <w:lang w:val="en-US" w:eastAsia="fi-FI"/>
        </w:rPr>
        <w:t xml:space="preserve"> </w:t>
      </w:r>
      <w:r w:rsidR="00D660AE" w:rsidRPr="00222429">
        <w:rPr>
          <w:rFonts w:ascii="Times New Roman" w:hAnsi="Times New Roman"/>
          <w:sz w:val="20"/>
          <w:lang w:val="en-US" w:eastAsia="fi-FI"/>
        </w:rPr>
        <w:fldChar w:fldCharType="begin"/>
      </w:r>
      <w:r w:rsidR="00D660AE" w:rsidRPr="00382C26">
        <w:rPr>
          <w:rFonts w:ascii="Times New Roman" w:hAnsi="Times New Roman"/>
          <w:sz w:val="20"/>
          <w:lang w:val="en-US" w:eastAsia="fi-FI"/>
        </w:rPr>
        <w:instrText xml:space="preserve"> REF _Ref101452735 \h  \* MERGEFORMAT </w:instrText>
      </w:r>
      <w:r w:rsidR="00D660AE" w:rsidRPr="00222429">
        <w:rPr>
          <w:rFonts w:ascii="Times New Roman" w:hAnsi="Times New Roman"/>
          <w:sz w:val="20"/>
          <w:lang w:val="en-US" w:eastAsia="fi-FI"/>
        </w:rPr>
      </w:r>
      <w:r w:rsidR="00D660AE" w:rsidRPr="00222429">
        <w:rPr>
          <w:rFonts w:ascii="Times New Roman" w:hAnsi="Times New Roman"/>
          <w:sz w:val="20"/>
          <w:lang w:val="en-US" w:eastAsia="fi-FI"/>
        </w:rPr>
        <w:fldChar w:fldCharType="separate"/>
      </w:r>
      <w:r w:rsidR="00D660AE" w:rsidRPr="00382C26">
        <w:rPr>
          <w:rFonts w:ascii="Times New Roman" w:hAnsi="Times New Roman"/>
          <w:sz w:val="20"/>
        </w:rPr>
        <w:t xml:space="preserve">Table </w:t>
      </w:r>
      <w:r w:rsidR="00D660AE" w:rsidRPr="00382C26">
        <w:rPr>
          <w:rFonts w:ascii="Times New Roman" w:hAnsi="Times New Roman"/>
          <w:noProof/>
          <w:sz w:val="20"/>
        </w:rPr>
        <w:t>2.1</w:t>
      </w:r>
      <w:r w:rsidR="00D660AE" w:rsidRPr="00382C26">
        <w:rPr>
          <w:rFonts w:ascii="Times New Roman" w:hAnsi="Times New Roman"/>
          <w:sz w:val="20"/>
        </w:rPr>
        <w:noBreakHyphen/>
      </w:r>
      <w:r w:rsidR="00D660AE" w:rsidRPr="00382C26">
        <w:rPr>
          <w:rFonts w:ascii="Times New Roman" w:hAnsi="Times New Roman"/>
          <w:noProof/>
          <w:sz w:val="20"/>
        </w:rPr>
        <w:t>3</w:t>
      </w:r>
      <w:r w:rsidR="00D660AE" w:rsidRPr="00222429">
        <w:rPr>
          <w:rFonts w:ascii="Times New Roman" w:hAnsi="Times New Roman"/>
          <w:sz w:val="20"/>
          <w:lang w:val="en-US" w:eastAsia="fi-FI"/>
        </w:rPr>
        <w:fldChar w:fldCharType="end"/>
      </w:r>
      <w:r w:rsidR="003E3996" w:rsidRPr="00222429">
        <w:rPr>
          <w:rFonts w:ascii="Times New Roman" w:hAnsi="Times New Roman"/>
          <w:sz w:val="20"/>
          <w:lang w:val="en-US" w:eastAsia="fi-FI"/>
        </w:rPr>
        <w:t xml:space="preserve">. </w:t>
      </w:r>
    </w:p>
    <w:p w14:paraId="1C986792" w14:textId="14CED706" w:rsidR="00D006FC" w:rsidRDefault="001C4A82" w:rsidP="00634F15">
      <w:pPr>
        <w:pStyle w:val="Caption"/>
        <w:keepNext/>
        <w:jc w:val="center"/>
      </w:pPr>
      <w:bookmarkStart w:id="7" w:name="_Ref110988575"/>
      <w:bookmarkStart w:id="8" w:name="_Ref101452735"/>
      <w:r>
        <w:t xml:space="preserve">Table </w:t>
      </w:r>
      <w:r w:rsidR="00214CFE">
        <w:fldChar w:fldCharType="begin"/>
      </w:r>
      <w:r w:rsidR="00214CFE">
        <w:instrText xml:space="preserve"> STYLEREF 2 \s </w:instrText>
      </w:r>
      <w:r w:rsidR="00214CFE">
        <w:fldChar w:fldCharType="separate"/>
      </w:r>
      <w:r w:rsidR="00214CFE">
        <w:rPr>
          <w:noProof/>
        </w:rPr>
        <w:t>2.1</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EE4C84">
        <w:rPr>
          <w:noProof/>
        </w:rPr>
        <w:t>3</w:t>
      </w:r>
      <w:r w:rsidR="00214CFE">
        <w:fldChar w:fldCharType="end"/>
      </w:r>
      <w:bookmarkStart w:id="9" w:name="_Ref101383261"/>
      <w:bookmarkEnd w:id="7"/>
      <w:bookmarkEnd w:id="8"/>
      <w:r w:rsidR="00D006FC">
        <w:t xml:space="preserve">: </w:t>
      </w:r>
      <w:r w:rsidR="00D006FC" w:rsidRPr="00891247">
        <w:t xml:space="preserve">General </w:t>
      </w:r>
      <w:r w:rsidR="007A5DB2">
        <w:t xml:space="preserve">SLS </w:t>
      </w:r>
      <w:r w:rsidR="00D006FC" w:rsidRPr="00891247">
        <w:t xml:space="preserve">assumptions for </w:t>
      </w:r>
      <w:r w:rsidR="007A5DB2" w:rsidRPr="007A5DB2">
        <w:t>dataset generation and performance evaluation for AI/ML in</w:t>
      </w:r>
      <w:r w:rsidR="00D006FC" w:rsidRPr="00891247">
        <w:t xml:space="preserve"> beam management.</w:t>
      </w:r>
      <w:bookmarkEnd w:id="9"/>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29"/>
        <w:gridCol w:w="6722"/>
      </w:tblGrid>
      <w:tr w:rsidR="001C4A82" w:rsidRPr="009456B5" w14:paraId="62EA551A" w14:textId="1F964CD8" w:rsidTr="00DD0710">
        <w:trPr>
          <w:trHeight w:val="20"/>
        </w:trPr>
        <w:tc>
          <w:tcPr>
            <w:tcW w:w="2629" w:type="dxa"/>
            <w:shd w:val="clear" w:color="auto" w:fill="auto"/>
            <w:tcMar>
              <w:top w:w="72" w:type="dxa"/>
              <w:left w:w="144" w:type="dxa"/>
              <w:bottom w:w="72" w:type="dxa"/>
              <w:right w:w="144" w:type="dxa"/>
            </w:tcMar>
            <w:hideMark/>
          </w:tcPr>
          <w:p w14:paraId="45C3B790" w14:textId="3B1395FE" w:rsidR="001C4A82" w:rsidRPr="008D6469" w:rsidRDefault="001C4A82" w:rsidP="009D058D">
            <w:pPr>
              <w:keepNext/>
              <w:overflowPunct/>
              <w:autoSpaceDE/>
              <w:autoSpaceDN/>
              <w:adjustRightInd/>
              <w:spacing w:after="0"/>
              <w:jc w:val="center"/>
              <w:textAlignment w:val="auto"/>
              <w:rPr>
                <w:rFonts w:eastAsia="Times New Roman"/>
                <w:sz w:val="36"/>
                <w:szCs w:val="36"/>
                <w:lang w:val="en-US" w:eastAsia="fi-FI"/>
              </w:rPr>
            </w:pPr>
            <w:r>
              <w:rPr>
                <w:rFonts w:eastAsia="Times New Roman"/>
                <w:b/>
                <w:bCs/>
                <w:color w:val="000000" w:themeColor="text1"/>
                <w:kern w:val="24"/>
                <w:sz w:val="18"/>
                <w:szCs w:val="18"/>
                <w:lang w:val="en-US" w:eastAsia="fi-FI"/>
              </w:rPr>
              <w:t>Parameters</w:t>
            </w:r>
          </w:p>
        </w:tc>
        <w:tc>
          <w:tcPr>
            <w:tcW w:w="6722" w:type="dxa"/>
            <w:shd w:val="clear" w:color="auto" w:fill="auto"/>
            <w:tcMar>
              <w:top w:w="72" w:type="dxa"/>
              <w:left w:w="144" w:type="dxa"/>
              <w:bottom w:w="72" w:type="dxa"/>
              <w:right w:w="144" w:type="dxa"/>
            </w:tcMar>
            <w:hideMark/>
          </w:tcPr>
          <w:p w14:paraId="0065F811" w14:textId="7C7A5332" w:rsidR="001C4A82" w:rsidRPr="008D6469" w:rsidRDefault="00A37582" w:rsidP="009D058D">
            <w:pPr>
              <w:keepNext/>
              <w:overflowPunct/>
              <w:autoSpaceDE/>
              <w:autoSpaceDN/>
              <w:adjustRightInd/>
              <w:spacing w:after="0"/>
              <w:jc w:val="center"/>
              <w:textAlignment w:val="auto"/>
              <w:rPr>
                <w:rFonts w:eastAsia="Times New Roman"/>
                <w:sz w:val="36"/>
                <w:szCs w:val="36"/>
                <w:lang w:val="en-US" w:eastAsia="fi-FI"/>
              </w:rPr>
            </w:pPr>
            <w:r>
              <w:rPr>
                <w:rFonts w:eastAsia="Times New Roman"/>
                <w:b/>
                <w:bCs/>
                <w:color w:val="000000" w:themeColor="text1"/>
                <w:kern w:val="24"/>
                <w:sz w:val="18"/>
                <w:szCs w:val="18"/>
                <w:lang w:val="en-US" w:eastAsia="fi-FI"/>
              </w:rPr>
              <w:t>Values</w:t>
            </w:r>
          </w:p>
        </w:tc>
      </w:tr>
      <w:tr w:rsidR="002F0D81" w:rsidRPr="002F0D81" w14:paraId="6F3FECB0"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263EA68"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Frequency Range​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AC268EB" w14:textId="368FA09D" w:rsidR="002F0D81" w:rsidRPr="002F0D81" w:rsidRDefault="002F0D81"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FR2 @ 30 GHz</w:t>
            </w:r>
            <w:r w:rsidR="00083BB4" w:rsidRPr="002F0D81">
              <w:rPr>
                <w:rFonts w:eastAsia="Times New Roman"/>
                <w:color w:val="000000" w:themeColor="text1"/>
                <w:kern w:val="24"/>
                <w:sz w:val="18"/>
                <w:szCs w:val="18"/>
                <w:lang w:val="en-US" w:eastAsia="fi-FI"/>
              </w:rPr>
              <w:t xml:space="preserve"> </w:t>
            </w:r>
            <w:r w:rsidRPr="002F0D81">
              <w:rPr>
                <w:rFonts w:eastAsia="Times New Roman"/>
                <w:color w:val="000000" w:themeColor="text1"/>
                <w:kern w:val="24"/>
                <w:sz w:val="18"/>
                <w:szCs w:val="18"/>
                <w:lang w:val="en-US" w:eastAsia="fi-FI"/>
              </w:rPr>
              <w:t>​</w:t>
            </w:r>
          </w:p>
        </w:tc>
      </w:tr>
      <w:tr w:rsidR="002F0D81" w:rsidRPr="005F681B" w14:paraId="2999A03F" w14:textId="77777777" w:rsidTr="00DD0710">
        <w:trPr>
          <w:trHeight w:val="455"/>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681CAB"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Deployment​</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F2081FE" w14:textId="6A947634" w:rsidR="002F0D81" w:rsidRPr="002F0D81" w:rsidRDefault="002F0D81" w:rsidP="00EE6E05">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200m ISD,​</w:t>
            </w:r>
            <w:r w:rsidR="00FE47AF">
              <w:rPr>
                <w:rFonts w:eastAsia="Times New Roman"/>
                <w:color w:val="000000" w:themeColor="text1"/>
                <w:kern w:val="24"/>
                <w:sz w:val="18"/>
                <w:szCs w:val="18"/>
                <w:lang w:val="en-US" w:eastAsia="fi-FI"/>
              </w:rPr>
              <w:t xml:space="preserve"> </w:t>
            </w:r>
            <w:r w:rsidR="000C37B8" w:rsidRPr="007429F3">
              <w:rPr>
                <w:rFonts w:eastAsia="Times New Roman"/>
                <w:color w:val="000000" w:themeColor="text1"/>
                <w:kern w:val="24"/>
                <w:sz w:val="18"/>
                <w:szCs w:val="18"/>
                <w:lang w:val="en-US" w:eastAsia="fi-FI"/>
              </w:rPr>
              <w:t>BS Antenna height</w:t>
            </w:r>
            <w:r w:rsidR="000B2301">
              <w:rPr>
                <w:rFonts w:eastAsia="Times New Roman"/>
                <w:color w:val="000000" w:themeColor="text1"/>
                <w:kern w:val="24"/>
                <w:sz w:val="18"/>
                <w:szCs w:val="18"/>
                <w:lang w:val="en-US" w:eastAsia="fi-FI"/>
              </w:rPr>
              <w:t>=25 m</w:t>
            </w:r>
          </w:p>
          <w:p w14:paraId="0D810496" w14:textId="45B6FFED" w:rsidR="002F0D81" w:rsidRPr="005F681B" w:rsidRDefault="002F0D81" w:rsidP="00F61589">
            <w:pPr>
              <w:overflowPunct/>
              <w:autoSpaceDE/>
              <w:autoSpaceDN/>
              <w:adjustRightInd/>
              <w:spacing w:after="0"/>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2-tier model with wrap-around (7 sites, 3 sectors/cells per site)​</w:t>
            </w:r>
          </w:p>
        </w:tc>
      </w:tr>
      <w:tr w:rsidR="002F0D81" w:rsidRPr="005F681B" w14:paraId="0043F0C9" w14:textId="77777777" w:rsidTr="00DD0710">
        <w:trPr>
          <w:trHeight w:val="21"/>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5A55BBE"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Channel mode​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BD4D1C" w14:textId="77777777" w:rsidR="002F0D81" w:rsidRPr="002F0D81" w:rsidRDefault="002F0D81" w:rsidP="00EE6E05">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UMa with distance-dependent LoS probability function defined in Table 7.4.2-1 in TR 38.901.​</w:t>
            </w:r>
          </w:p>
        </w:tc>
      </w:tr>
      <w:tr w:rsidR="002F0D81" w:rsidRPr="002F0D81" w14:paraId="4668244C"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978F8AE"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System BW​</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E904C1" w14:textId="011F76E0" w:rsidR="002F0D81" w:rsidRPr="002F0D81" w:rsidRDefault="002F0D81"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80MHz​</w:t>
            </w:r>
            <w:r w:rsidR="00083BB4">
              <w:rPr>
                <w:rFonts w:eastAsia="Times New Roman"/>
                <w:color w:val="000000" w:themeColor="text1"/>
                <w:kern w:val="24"/>
                <w:sz w:val="18"/>
                <w:szCs w:val="18"/>
                <w:lang w:val="en-US" w:eastAsia="fi-FI"/>
              </w:rPr>
              <w:t xml:space="preserve">, </w:t>
            </w:r>
            <w:r w:rsidR="00083BB4" w:rsidRPr="002F0D81">
              <w:rPr>
                <w:rFonts w:eastAsia="Times New Roman"/>
                <w:color w:val="000000" w:themeColor="text1"/>
                <w:kern w:val="24"/>
                <w:sz w:val="18"/>
                <w:szCs w:val="18"/>
                <w:lang w:val="en-US" w:eastAsia="fi-FI"/>
              </w:rPr>
              <w:t>​SCS: 120 kHz</w:t>
            </w:r>
          </w:p>
        </w:tc>
      </w:tr>
      <w:tr w:rsidR="002F0D81" w:rsidRPr="005F681B" w14:paraId="32CF43EF"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4455CB1"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UE Speed​</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401A70E" w14:textId="77777777" w:rsidR="002F0D81" w:rsidRPr="005F681B" w:rsidRDefault="002F0D81" w:rsidP="00F61589">
            <w:pPr>
              <w:pStyle w:val="ListParagraph"/>
              <w:keepNext/>
              <w:numPr>
                <w:ilvl w:val="0"/>
                <w:numId w:val="26"/>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spatial domain beam prediction, 3km/h​</w:t>
            </w:r>
          </w:p>
          <w:p w14:paraId="27A9A943" w14:textId="07A8A84C" w:rsidR="002F0D81" w:rsidRPr="005F681B" w:rsidRDefault="002F0D81" w:rsidP="00F61589">
            <w:pPr>
              <w:pStyle w:val="ListParagraph"/>
              <w:keepNext/>
              <w:numPr>
                <w:ilvl w:val="0"/>
                <w:numId w:val="26"/>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 xml:space="preserve">For time domain beam prediction: 30km/h </w:t>
            </w:r>
          </w:p>
        </w:tc>
      </w:tr>
      <w:tr w:rsidR="002F0D81" w:rsidRPr="005F681B" w14:paraId="21BDC482"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6E046F" w14:textId="77777777" w:rsidR="002F0D81" w:rsidRPr="002F0D81" w:rsidRDefault="002F0D81" w:rsidP="002F0D81">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UE distribution​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771AB4E" w14:textId="28B62AA9" w:rsidR="002F0D81" w:rsidRPr="002F0D81" w:rsidRDefault="00942ED0"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10</w:t>
            </w:r>
            <w:r w:rsidR="002F0D81" w:rsidRPr="002F0D81">
              <w:rPr>
                <w:rFonts w:eastAsia="Times New Roman"/>
                <w:color w:val="000000" w:themeColor="text1"/>
                <w:kern w:val="24"/>
                <w:sz w:val="18"/>
                <w:szCs w:val="18"/>
                <w:lang w:val="en-US" w:eastAsia="fi-FI"/>
              </w:rPr>
              <w:t xml:space="preserve"> UEs per sector/cell for </w:t>
            </w:r>
            <w:r w:rsidR="00430308" w:rsidRPr="002F0D81">
              <w:rPr>
                <w:rFonts w:eastAsia="Times New Roman"/>
                <w:color w:val="000000" w:themeColor="text1"/>
                <w:kern w:val="24"/>
                <w:sz w:val="18"/>
                <w:szCs w:val="18"/>
                <w:lang w:val="en-US" w:eastAsia="fi-FI"/>
              </w:rPr>
              <w:t>data generation</w:t>
            </w:r>
            <w:r w:rsidR="00430308">
              <w:rPr>
                <w:rFonts w:eastAsia="Times New Roman"/>
                <w:color w:val="000000" w:themeColor="text1"/>
                <w:kern w:val="24"/>
                <w:sz w:val="18"/>
                <w:szCs w:val="18"/>
                <w:lang w:val="en-US" w:eastAsia="fi-FI"/>
              </w:rPr>
              <w:t>/evaluation</w:t>
            </w:r>
            <w:r w:rsidR="002F0D81" w:rsidRPr="002F0D81">
              <w:rPr>
                <w:rFonts w:eastAsia="Times New Roman"/>
                <w:color w:val="000000" w:themeColor="text1"/>
                <w:kern w:val="24"/>
                <w:sz w:val="18"/>
                <w:szCs w:val="18"/>
                <w:lang w:val="en-US" w:eastAsia="fi-FI"/>
              </w:rPr>
              <w:t>​​</w:t>
            </w:r>
            <w:r w:rsidR="001D3401">
              <w:rPr>
                <w:rFonts w:eastAsia="Times New Roman"/>
                <w:color w:val="000000" w:themeColor="text1"/>
                <w:kern w:val="24"/>
                <w:sz w:val="18"/>
                <w:szCs w:val="18"/>
                <w:lang w:val="en-US" w:eastAsia="fi-FI"/>
              </w:rPr>
              <w:t xml:space="preserve">, </w:t>
            </w:r>
            <w:r w:rsidR="001D3401" w:rsidRPr="007429F3">
              <w:rPr>
                <w:rFonts w:eastAsia="Times New Roman"/>
                <w:color w:val="000000" w:themeColor="text1"/>
                <w:kern w:val="24"/>
                <w:sz w:val="18"/>
                <w:szCs w:val="18"/>
                <w:lang w:val="en-US" w:eastAsia="fi-FI"/>
              </w:rPr>
              <w:t>UE Antenna height</w:t>
            </w:r>
            <w:r w:rsidR="001D3401">
              <w:rPr>
                <w:rFonts w:eastAsia="Times New Roman"/>
                <w:color w:val="000000" w:themeColor="text1"/>
                <w:kern w:val="24"/>
                <w:sz w:val="18"/>
                <w:szCs w:val="18"/>
                <w:lang w:val="en-US" w:eastAsia="fi-FI"/>
              </w:rPr>
              <w:t>=1.5 m</w:t>
            </w:r>
          </w:p>
          <w:p w14:paraId="12C002EE" w14:textId="098B7B45" w:rsidR="002F0D81" w:rsidRPr="005F681B" w:rsidRDefault="002F0D81" w:rsidP="00F61589">
            <w:pPr>
              <w:pStyle w:val="ListParagraph"/>
              <w:keepNext/>
              <w:numPr>
                <w:ilvl w:val="0"/>
                <w:numId w:val="27"/>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spatial domain beam prediction: 100% outdoor​</w:t>
            </w:r>
          </w:p>
          <w:p w14:paraId="6B3D178F" w14:textId="77777777" w:rsidR="002F0D81" w:rsidRPr="005F681B" w:rsidRDefault="002F0D81" w:rsidP="00F61589">
            <w:pPr>
              <w:pStyle w:val="ListParagraph"/>
              <w:keepNext/>
              <w:numPr>
                <w:ilvl w:val="0"/>
                <w:numId w:val="27"/>
              </w:numPr>
              <w:rPr>
                <w:rFonts w:eastAsia="Times New Roman"/>
                <w:color w:val="000000" w:themeColor="text1"/>
                <w:kern w:val="24"/>
                <w:sz w:val="18"/>
                <w:szCs w:val="18"/>
                <w:lang w:val="en-US" w:eastAsia="fi-FI"/>
              </w:rPr>
            </w:pPr>
            <w:r w:rsidRPr="005F681B">
              <w:rPr>
                <w:rFonts w:eastAsia="Times New Roman"/>
                <w:color w:val="000000" w:themeColor="text1"/>
                <w:kern w:val="24"/>
                <w:sz w:val="18"/>
                <w:szCs w:val="18"/>
                <w:lang w:val="en-US" w:eastAsia="fi-FI"/>
              </w:rPr>
              <w:t>For time domain prediction: 100% outdoor​</w:t>
            </w:r>
          </w:p>
        </w:tc>
      </w:tr>
      <w:tr w:rsidR="00B369C7" w:rsidRPr="005F681B" w14:paraId="38D7BFC0"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FF07DBD" w14:textId="7B0D4CEE" w:rsidR="00B369C7" w:rsidRPr="002F0D81"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Tx Power​</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8149653" w14:textId="484D3F05" w:rsidR="00B369C7" w:rsidRPr="002F0D81"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40 dBm</w:t>
            </w:r>
          </w:p>
        </w:tc>
      </w:tr>
      <w:tr w:rsidR="00B369C7" w:rsidRPr="005F681B" w14:paraId="71507707"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EC5FDD" w14:textId="77777777" w:rsidR="00B369C7" w:rsidRPr="002F0D81"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BS Antenna Configuration​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3E3369" w14:textId="33B0CE4A" w:rsidR="00B369C7" w:rsidRPr="002F0D81"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2F0D81">
              <w:rPr>
                <w:rFonts w:eastAsia="Times New Roman"/>
                <w:color w:val="000000" w:themeColor="text1"/>
                <w:kern w:val="24"/>
                <w:sz w:val="18"/>
                <w:szCs w:val="18"/>
                <w:lang w:val="en-US" w:eastAsia="fi-FI"/>
              </w:rPr>
              <w:t>One panel: (M, N, P, Mg, Ng) = (4, 8, 2, 1, 1), (dV, dH) = (0.5, 0.5) λ ​</w:t>
            </w:r>
          </w:p>
          <w:p w14:paraId="7147150A" w14:textId="209DB73B" w:rsidR="00B369C7" w:rsidRPr="0098722F" w:rsidRDefault="00B369C7" w:rsidP="00F61589">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TXRU weights mapping</w:t>
            </w:r>
            <w:r w:rsidRPr="0098722F">
              <w:rPr>
                <w:rFonts w:eastAsia="Times New Roman"/>
                <w:color w:val="000000" w:themeColor="text1"/>
                <w:kern w:val="24"/>
                <w:sz w:val="18"/>
                <w:szCs w:val="18"/>
                <w:lang w:val="en-US" w:eastAsia="fi-FI"/>
              </w:rPr>
              <w:t xml:space="preserve">:​ </w:t>
            </w:r>
            <w:r w:rsidR="0086753B" w:rsidRPr="0098722F">
              <w:rPr>
                <w:rFonts w:eastAsia="Times New Roman"/>
                <w:color w:val="000000" w:themeColor="text1"/>
                <w:kern w:val="24"/>
                <w:sz w:val="18"/>
                <w:szCs w:val="18"/>
                <w:lang w:val="en-US" w:eastAsia="fi-FI"/>
              </w:rPr>
              <w:t xml:space="preserve">one TXRU mapped to multiple antenna </w:t>
            </w:r>
            <w:r w:rsidR="00756883" w:rsidRPr="0098722F">
              <w:rPr>
                <w:rFonts w:eastAsia="Times New Roman"/>
                <w:color w:val="000000" w:themeColor="text1"/>
                <w:kern w:val="24"/>
                <w:sz w:val="18"/>
                <w:szCs w:val="18"/>
                <w:lang w:val="en-US" w:eastAsia="fi-FI"/>
              </w:rPr>
              <w:t>elements</w:t>
            </w:r>
          </w:p>
          <w:p w14:paraId="4EFF0EED" w14:textId="10B85539" w:rsidR="00B369C7" w:rsidRPr="0098722F" w:rsidRDefault="00B369C7" w:rsidP="00F61589">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Beam selection</w:t>
            </w:r>
            <w:r w:rsidRPr="0098722F">
              <w:rPr>
                <w:rFonts w:eastAsia="Times New Roman"/>
                <w:color w:val="000000" w:themeColor="text1"/>
                <w:kern w:val="24"/>
                <w:sz w:val="18"/>
                <w:szCs w:val="18"/>
                <w:lang w:val="en-US" w:eastAsia="fi-FI"/>
              </w:rPr>
              <w:t>:</w:t>
            </w:r>
            <w:r w:rsidR="00DF7995" w:rsidRPr="0098722F">
              <w:rPr>
                <w:rFonts w:eastAsia="Times New Roman"/>
                <w:color w:val="000000" w:themeColor="text1"/>
                <w:kern w:val="24"/>
                <w:sz w:val="18"/>
                <w:szCs w:val="18"/>
                <w:lang w:val="en-US" w:eastAsia="fi-FI"/>
              </w:rPr>
              <w:t xml:space="preserve"> based on maximum L1-RSRP</w:t>
            </w:r>
          </w:p>
          <w:p w14:paraId="29EC8253" w14:textId="06D6D86F" w:rsidR="00B369C7" w:rsidRPr="005F681B" w:rsidRDefault="00B369C7" w:rsidP="00F61589">
            <w:pPr>
              <w:pStyle w:val="ListParagraph"/>
              <w:keepNext/>
              <w:numPr>
                <w:ilvl w:val="0"/>
                <w:numId w:val="28"/>
              </w:numPr>
              <w:rPr>
                <w:rFonts w:eastAsia="Times New Roman"/>
                <w:color w:val="000000" w:themeColor="text1"/>
                <w:kern w:val="24"/>
                <w:sz w:val="18"/>
                <w:szCs w:val="18"/>
                <w:lang w:val="en-US" w:eastAsia="fi-FI"/>
              </w:rPr>
            </w:pPr>
            <w:r w:rsidRPr="00F61589">
              <w:rPr>
                <w:rFonts w:eastAsia="Times New Roman"/>
                <w:color w:val="000000" w:themeColor="text1"/>
                <w:kern w:val="24"/>
                <w:sz w:val="18"/>
                <w:szCs w:val="18"/>
                <w:lang w:val="en-US" w:eastAsia="fi-FI"/>
              </w:rPr>
              <w:t>Number of BS beams</w:t>
            </w:r>
            <w:r w:rsidRPr="0098722F">
              <w:rPr>
                <w:rFonts w:eastAsia="Times New Roman"/>
                <w:color w:val="000000" w:themeColor="text1"/>
                <w:kern w:val="24"/>
                <w:sz w:val="18"/>
                <w:szCs w:val="18"/>
                <w:lang w:val="en-US" w:eastAsia="fi-FI"/>
              </w:rPr>
              <w:t>​:</w:t>
            </w:r>
            <w:r w:rsidR="002E106E" w:rsidRPr="0098722F">
              <w:rPr>
                <w:rFonts w:eastAsia="Times New Roman"/>
                <w:color w:val="000000" w:themeColor="text1"/>
                <w:kern w:val="24"/>
                <w:sz w:val="18"/>
                <w:szCs w:val="18"/>
                <w:lang w:val="en-US" w:eastAsia="fi-FI"/>
              </w:rPr>
              <w:t xml:space="preserve"> 64</w:t>
            </w:r>
          </w:p>
        </w:tc>
      </w:tr>
      <w:tr w:rsidR="00B369C7" w:rsidRPr="005F681B" w14:paraId="56F746C3" w14:textId="77777777" w:rsidTr="00DD0710">
        <w:trPr>
          <w:trHeight w:val="3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154D504" w14:textId="77777777" w:rsidR="00B369C7" w:rsidRPr="007429F3" w:rsidRDefault="00B369C7" w:rsidP="00B369C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Antenna radiation pattern​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E7CDB56" w14:textId="77777777" w:rsidR="00B369C7" w:rsidRPr="007429F3" w:rsidRDefault="00B369C7"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 38.802 Table A.2.1-6, Table A.2.1-7​</w:t>
            </w:r>
          </w:p>
        </w:tc>
      </w:tr>
      <w:tr w:rsidR="001C79F6" w:rsidRPr="005F681B" w14:paraId="13F262A8" w14:textId="77777777" w:rsidTr="00DD0710">
        <w:trPr>
          <w:trHeight w:val="4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378E33" w14:textId="53921F8E"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Maximum UE Tx Power​</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556F499" w14:textId="27D17B6E" w:rsidR="001C79F6" w:rsidRPr="007429F3"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23 dBm​</w:t>
            </w:r>
          </w:p>
        </w:tc>
      </w:tr>
      <w:tr w:rsidR="001C79F6" w:rsidRPr="005F681B" w14:paraId="664910F4" w14:textId="77777777" w:rsidTr="00DD0710">
        <w:trPr>
          <w:trHeight w:val="584"/>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7627C7B"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Antenna Configuration​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EF8BEC1" w14:textId="0AE63541" w:rsidR="00AF6F41"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Panel structure: (M,N,P) = (1,4,2)​</w:t>
            </w:r>
            <w:r>
              <w:rPr>
                <w:rFonts w:eastAsia="Times New Roman"/>
                <w:color w:val="000000" w:themeColor="text1"/>
                <w:kern w:val="24"/>
                <w:sz w:val="18"/>
                <w:szCs w:val="18"/>
                <w:lang w:val="en-US" w:eastAsia="fi-FI"/>
              </w:rPr>
              <w:t xml:space="preserve">, </w:t>
            </w:r>
            <w:r w:rsidRPr="007429F3">
              <w:rPr>
                <w:rFonts w:eastAsia="Times New Roman"/>
                <w:color w:val="000000" w:themeColor="text1"/>
                <w:kern w:val="24"/>
                <w:sz w:val="18"/>
                <w:szCs w:val="18"/>
                <w:lang w:val="en-US" w:eastAsia="fi-FI"/>
              </w:rPr>
              <w:t xml:space="preserve">2 panels (left, right) with (Mg, Ng) = (1, 2) </w:t>
            </w:r>
          </w:p>
          <w:p w14:paraId="339E74A9" w14:textId="7705DE98" w:rsidR="00AF6F41" w:rsidRPr="00382C26" w:rsidRDefault="00AF6F41" w:rsidP="00382C26">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TXRU weights mapping: one TXRU mapped to multiple antenna elements</w:t>
            </w:r>
          </w:p>
          <w:p w14:paraId="60EE3B21" w14:textId="37396987" w:rsidR="00AF6F41" w:rsidRDefault="00AF6F41" w:rsidP="00AF6F41">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panel selection: ideal</w:t>
            </w:r>
          </w:p>
          <w:p w14:paraId="41133B0E" w14:textId="19CD6586" w:rsidR="00AF6F41" w:rsidRPr="00382C26" w:rsidRDefault="00AF6F41" w:rsidP="00382C26">
            <w:pPr>
              <w:pStyle w:val="ListParagraph"/>
              <w:keepNext/>
              <w:numPr>
                <w:ilvl w:val="0"/>
                <w:numId w:val="125"/>
              </w:numPr>
              <w:rPr>
                <w:rFonts w:eastAsia="Times New Roman"/>
                <w:color w:val="000000" w:themeColor="text1"/>
                <w:kern w:val="24"/>
                <w:sz w:val="18"/>
                <w:szCs w:val="18"/>
                <w:lang w:val="en-US" w:eastAsia="fi-FI"/>
              </w:rPr>
            </w:pPr>
            <w:r w:rsidRPr="00AF6F41">
              <w:rPr>
                <w:rFonts w:eastAsia="Times New Roman"/>
                <w:color w:val="000000" w:themeColor="text1"/>
                <w:kern w:val="24"/>
                <w:sz w:val="18"/>
                <w:szCs w:val="18"/>
                <w:lang w:val="en-US" w:eastAsia="fi-FI"/>
              </w:rPr>
              <w:t>number of UE beams: 8</w:t>
            </w:r>
          </w:p>
          <w:p w14:paraId="0C7FA784" w14:textId="77777777" w:rsidR="00AF6F41" w:rsidRDefault="00AF6F41" w:rsidP="00AF6F41">
            <w:pPr>
              <w:pStyle w:val="ListParagraph"/>
              <w:keepNext/>
              <w:numPr>
                <w:ilvl w:val="0"/>
                <w:numId w:val="125"/>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 xml:space="preserve">beam selection: </w:t>
            </w:r>
          </w:p>
          <w:p w14:paraId="139BC4FB" w14:textId="2D11A7DF" w:rsidR="006E67BF" w:rsidRPr="006E67BF" w:rsidRDefault="00D20DE9" w:rsidP="00382C26">
            <w:pPr>
              <w:pStyle w:val="ListParagraph"/>
              <w:numPr>
                <w:ilvl w:val="0"/>
                <w:numId w:val="127"/>
              </w:numP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w:t>
            </w:r>
            <w:r w:rsidR="00AF6F41" w:rsidRPr="00382C26">
              <w:rPr>
                <w:rFonts w:eastAsia="Times New Roman"/>
                <w:color w:val="000000" w:themeColor="text1"/>
                <w:kern w:val="24"/>
                <w:sz w:val="18"/>
                <w:szCs w:val="18"/>
                <w:lang w:val="en-US" w:eastAsia="fi-FI"/>
              </w:rPr>
              <w:t xml:space="preserve">ixed Rx beam </w:t>
            </w:r>
            <w:r w:rsidR="00340149">
              <w:rPr>
                <w:rFonts w:eastAsia="Times New Roman"/>
                <w:color w:val="000000" w:themeColor="text1"/>
                <w:kern w:val="24"/>
                <w:sz w:val="18"/>
                <w:szCs w:val="18"/>
                <w:lang w:val="en-US" w:eastAsia="fi-FI"/>
              </w:rPr>
              <w:t xml:space="preserve">direction to </w:t>
            </w:r>
            <w:r w:rsidR="00AD4A9A" w:rsidRPr="00AD4A9A">
              <w:rPr>
                <w:rFonts w:eastAsia="Times New Roman"/>
                <w:color w:val="000000" w:themeColor="text1"/>
                <w:kern w:val="24"/>
                <w:sz w:val="18"/>
                <w:szCs w:val="18"/>
                <w:lang w:val="en-US" w:eastAsia="fi-FI"/>
              </w:rPr>
              <w:t xml:space="preserve">panel </w:t>
            </w:r>
            <w:r w:rsidR="00AF6F41" w:rsidRPr="00382C26">
              <w:rPr>
                <w:rFonts w:eastAsia="Times New Roman"/>
                <w:color w:val="000000" w:themeColor="text1"/>
                <w:kern w:val="24"/>
                <w:sz w:val="18"/>
                <w:szCs w:val="18"/>
                <w:lang w:val="en-US" w:eastAsia="fi-FI"/>
              </w:rPr>
              <w:t xml:space="preserve">boresight </w:t>
            </w:r>
          </w:p>
          <w:p w14:paraId="045259BB" w14:textId="50C09DCE" w:rsidR="001C79F6" w:rsidRPr="005F681B" w:rsidRDefault="0022220C" w:rsidP="00382C26">
            <w:pPr>
              <w:pStyle w:val="ListParagraph"/>
              <w:numPr>
                <w:ilvl w:val="0"/>
                <w:numId w:val="127"/>
              </w:numPr>
              <w:rPr>
                <w:rFonts w:eastAsia="Times New Roman"/>
                <w:color w:val="000000" w:themeColor="text1"/>
                <w:sz w:val="18"/>
                <w:szCs w:val="18"/>
                <w:lang w:val="en-US" w:eastAsia="fi-FI"/>
              </w:rPr>
            </w:pPr>
            <w:r>
              <w:rPr>
                <w:rFonts w:eastAsia="Times New Roman"/>
                <w:color w:val="000000" w:themeColor="text1"/>
                <w:kern w:val="24"/>
                <w:sz w:val="18"/>
                <w:szCs w:val="18"/>
                <w:lang w:val="en-US" w:eastAsia="fi-FI"/>
              </w:rPr>
              <w:t>O</w:t>
            </w:r>
            <w:r w:rsidR="00AF6F41" w:rsidRPr="00382C26">
              <w:rPr>
                <w:rFonts w:eastAsia="Times New Roman"/>
                <w:color w:val="000000" w:themeColor="text1"/>
                <w:kern w:val="24"/>
                <w:sz w:val="18"/>
                <w:szCs w:val="18"/>
                <w:lang w:val="en-US" w:eastAsia="fi-FI"/>
              </w:rPr>
              <w:t>ptimal Rx beam selection based on maximum L1-RSRP</w:t>
            </w:r>
          </w:p>
        </w:tc>
      </w:tr>
      <w:tr w:rsidR="001C79F6" w:rsidRPr="005F681B" w14:paraId="258A328C" w14:textId="77777777" w:rsidTr="00DD0710">
        <w:trPr>
          <w:trHeight w:val="20"/>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1C5F6C"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Antenna radiation pattern​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85729A" w14:textId="77777777" w:rsidR="001C79F6" w:rsidRPr="007429F3"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 38.802 Table A.2.1-8, Table A.2.1-10​</w:t>
            </w:r>
          </w:p>
        </w:tc>
      </w:tr>
      <w:tr w:rsidR="001C79F6" w:rsidRPr="007429F3" w14:paraId="11CCDE1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6F5BA68"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Link adaptation​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FCF196" w14:textId="77777777" w:rsidR="001C79F6" w:rsidRPr="007429F3"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Based on CSI-RS​</w:t>
            </w:r>
          </w:p>
        </w:tc>
      </w:tr>
      <w:tr w:rsidR="001C79F6" w:rsidRPr="005F681B" w14:paraId="072F7350"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B71B11C"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Traffic Model​</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359C89A" w14:textId="59E2A94E" w:rsidR="00BC2A27" w:rsidRPr="00382C26" w:rsidRDefault="00BC2A27" w:rsidP="00382C26">
            <w:pPr>
              <w:pStyle w:val="ListParagraph"/>
              <w:keepNext/>
              <w:numPr>
                <w:ilvl w:val="0"/>
                <w:numId w:val="26"/>
              </w:numPr>
              <w:rPr>
                <w:rFonts w:eastAsia="Times New Roman"/>
                <w:color w:val="000000" w:themeColor="text1"/>
                <w:kern w:val="24"/>
                <w:sz w:val="18"/>
                <w:szCs w:val="18"/>
                <w:lang w:val="en-US" w:eastAsia="fi-FI"/>
              </w:rPr>
            </w:pPr>
            <w:r w:rsidRPr="00382C26">
              <w:rPr>
                <w:rFonts w:eastAsia="Times New Roman"/>
                <w:color w:val="000000" w:themeColor="text1"/>
                <w:kern w:val="24"/>
                <w:sz w:val="18"/>
                <w:szCs w:val="18"/>
                <w:lang w:val="en-US" w:eastAsia="fi-FI"/>
              </w:rPr>
              <w:t>Full buffer as default option</w:t>
            </w:r>
          </w:p>
          <w:p w14:paraId="3DA89380" w14:textId="6EFFBF3F" w:rsidR="0077285F" w:rsidRPr="00382C26" w:rsidRDefault="0077285F" w:rsidP="00382C26">
            <w:pPr>
              <w:pStyle w:val="ListParagraph"/>
              <w:keepNext/>
              <w:numPr>
                <w:ilvl w:val="0"/>
                <w:numId w:val="26"/>
              </w:numPr>
              <w:rPr>
                <w:sz w:val="20"/>
                <w:szCs w:val="20"/>
                <w:lang w:val="en-US" w:eastAsia="fi-FI"/>
              </w:rPr>
            </w:pPr>
            <w:r w:rsidRPr="00F61589">
              <w:rPr>
                <w:rFonts w:eastAsia="Times New Roman"/>
                <w:color w:val="000000" w:themeColor="text1"/>
                <w:kern w:val="24"/>
                <w:sz w:val="18"/>
                <w:szCs w:val="18"/>
                <w:lang w:val="en-US" w:eastAsia="fi-FI"/>
              </w:rPr>
              <w:t>FTP</w:t>
            </w:r>
            <w:r w:rsidR="000E0D4B">
              <w:rPr>
                <w:rFonts w:eastAsia="Times New Roman"/>
                <w:color w:val="000000" w:themeColor="text1"/>
                <w:kern w:val="24"/>
                <w:sz w:val="18"/>
                <w:szCs w:val="18"/>
                <w:lang w:val="en-US" w:eastAsia="fi-FI"/>
              </w:rPr>
              <w:t xml:space="preserve"> traffic when specified</w:t>
            </w:r>
          </w:p>
        </w:tc>
      </w:tr>
      <w:tr w:rsidR="001C79F6" w:rsidRPr="005F681B" w14:paraId="1097FB0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267876C"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Inter-panel calibration for UE​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8C31F64" w14:textId="5264455B" w:rsidR="001C79F6" w:rsidRPr="007429F3" w:rsidRDefault="001C79F6" w:rsidP="00F61589">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Ideal​</w:t>
            </w:r>
          </w:p>
        </w:tc>
      </w:tr>
      <w:tr w:rsidR="001C79F6" w:rsidRPr="005F681B" w14:paraId="116A5FEE"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186CC48"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Control and RS overhead​</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57C697" w14:textId="1E92494C" w:rsidR="001C79F6" w:rsidRPr="005F681B" w:rsidRDefault="0042671B" w:rsidP="00F61589">
            <w:pPr>
              <w:keepNext/>
              <w:overflowPunct/>
              <w:autoSpaceDE/>
              <w:autoSpaceDN/>
              <w:adjustRightInd/>
              <w:spacing w:after="0"/>
              <w:textAlignment w:val="auto"/>
              <w:rPr>
                <w:rFonts w:eastAsia="Times New Roman"/>
                <w:color w:val="000000" w:themeColor="text1"/>
                <w:kern w:val="24"/>
                <w:sz w:val="18"/>
                <w:szCs w:val="18"/>
                <w:highlight w:val="yellow"/>
                <w:lang w:val="en-US" w:eastAsia="fi-FI"/>
              </w:rPr>
            </w:pPr>
            <w:r w:rsidRPr="0042671B">
              <w:rPr>
                <w:rFonts w:eastAsia="Times New Roman"/>
                <w:color w:val="000000" w:themeColor="text1"/>
                <w:kern w:val="24"/>
                <w:sz w:val="18"/>
                <w:szCs w:val="18"/>
                <w:lang w:val="en-US" w:eastAsia="fi-FI"/>
              </w:rPr>
              <w:t>common overhead is 30% based on TR 37.910 for DenseUrban-eMBB scenario [</w:t>
            </w:r>
            <w:r w:rsidR="00010EC4">
              <w:rPr>
                <w:rFonts w:eastAsia="Times New Roman"/>
                <w:color w:val="000000" w:themeColor="text1"/>
                <w:kern w:val="24"/>
                <w:sz w:val="18"/>
                <w:szCs w:val="18"/>
                <w:lang w:val="en-US" w:eastAsia="fi-FI"/>
              </w:rPr>
              <w:t>2</w:t>
            </w:r>
            <w:r w:rsidRPr="0042671B">
              <w:rPr>
                <w:rFonts w:eastAsia="Times New Roman"/>
                <w:color w:val="000000" w:themeColor="text1"/>
                <w:kern w:val="24"/>
                <w:sz w:val="18"/>
                <w:szCs w:val="18"/>
                <w:lang w:val="en-US" w:eastAsia="fi-FI"/>
              </w:rPr>
              <w:t>]</w:t>
            </w:r>
          </w:p>
        </w:tc>
      </w:tr>
      <w:tr w:rsidR="001C79F6" w:rsidRPr="005F681B" w14:paraId="6FE1AF5A"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8EEF578"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Control channel decoding​</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24BC56D" w14:textId="1A68AB62" w:rsidR="001C79F6" w:rsidRPr="007429F3" w:rsidRDefault="001C79F6" w:rsidP="00D67EE6">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Ideal</w:t>
            </w:r>
          </w:p>
        </w:tc>
      </w:tr>
      <w:tr w:rsidR="001C79F6" w:rsidRPr="005F681B" w14:paraId="504BCF4C"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010F7D9"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receiver type​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60105E3" w14:textId="5666015B" w:rsidR="001C79F6" w:rsidRPr="007429F3" w:rsidRDefault="001C79F6" w:rsidP="00D67EE6">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MMSE-IRC​</w:t>
            </w:r>
          </w:p>
        </w:tc>
      </w:tr>
      <w:tr w:rsidR="001C79F6" w:rsidRPr="005F681B" w14:paraId="2E305EB5"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75C7DCA"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BF scheme​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252666F" w14:textId="6F94AB02" w:rsidR="001C79F6" w:rsidRPr="007429F3" w:rsidRDefault="00A742EA"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Analog Beamforming</w:t>
            </w:r>
          </w:p>
        </w:tc>
      </w:tr>
      <w:tr w:rsidR="001C79F6" w:rsidRPr="005F681B" w14:paraId="7BC9BCE2"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262E46" w14:textId="5514F2D0" w:rsidR="001C79F6" w:rsidRPr="007429F3" w:rsidRDefault="008046D8"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BB6796">
              <w:rPr>
                <w:rFonts w:eastAsia="Times New Roman"/>
                <w:color w:val="000000" w:themeColor="text1"/>
                <w:kern w:val="24"/>
                <w:sz w:val="18"/>
                <w:szCs w:val="18"/>
                <w:lang w:val="en-US" w:eastAsia="fi-FI"/>
              </w:rPr>
              <w:t>TRP selection</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3F93DEF" w14:textId="50A77DA4" w:rsidR="001C79F6" w:rsidRPr="007429F3" w:rsidRDefault="008046D8"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B</w:t>
            </w:r>
            <w:r w:rsidR="00AD514E" w:rsidRPr="00634F15">
              <w:rPr>
                <w:rFonts w:eastAsia="Times New Roman"/>
                <w:color w:val="000000" w:themeColor="text1"/>
                <w:kern w:val="24"/>
                <w:sz w:val="18"/>
                <w:szCs w:val="18"/>
                <w:lang w:val="en-US" w:eastAsia="fi-FI"/>
              </w:rPr>
              <w:t>ased on RSRP</w:t>
            </w:r>
          </w:p>
        </w:tc>
      </w:tr>
      <w:tr w:rsidR="001C79F6" w:rsidRPr="007429F3" w14:paraId="1D08C86D"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5053194"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BS receiver Noise Figure​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34BC671" w14:textId="77777777" w:rsidR="001C79F6" w:rsidRPr="007429F3" w:rsidRDefault="001C79F6"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7 dB​</w:t>
            </w:r>
          </w:p>
        </w:tc>
      </w:tr>
      <w:tr w:rsidR="001C79F6" w:rsidRPr="007429F3" w14:paraId="27E83D94" w14:textId="77777777" w:rsidTr="00DD0710">
        <w:trPr>
          <w:trHeight w:val="18"/>
        </w:trPr>
        <w:tc>
          <w:tcPr>
            <w:tcW w:w="262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4FDBC3C" w14:textId="77777777" w:rsidR="001C79F6" w:rsidRPr="007429F3" w:rsidRDefault="001C79F6" w:rsidP="001C79F6">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UE receiver Noise Figure​</w:t>
            </w:r>
          </w:p>
        </w:tc>
        <w:tc>
          <w:tcPr>
            <w:tcW w:w="67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2B444E" w14:textId="77777777" w:rsidR="001C79F6" w:rsidRPr="007429F3" w:rsidRDefault="001C79F6" w:rsidP="00634F15">
            <w:pPr>
              <w:keepNext/>
              <w:overflowPunct/>
              <w:autoSpaceDE/>
              <w:autoSpaceDN/>
              <w:adjustRightInd/>
              <w:spacing w:after="0"/>
              <w:textAlignment w:val="auto"/>
              <w:rPr>
                <w:rFonts w:eastAsia="Times New Roman"/>
                <w:color w:val="000000" w:themeColor="text1"/>
                <w:kern w:val="24"/>
                <w:sz w:val="18"/>
                <w:szCs w:val="18"/>
                <w:lang w:val="en-US" w:eastAsia="fi-FI"/>
              </w:rPr>
            </w:pPr>
            <w:r w:rsidRPr="007429F3">
              <w:rPr>
                <w:rFonts w:eastAsia="Times New Roman"/>
                <w:color w:val="000000" w:themeColor="text1"/>
                <w:kern w:val="24"/>
                <w:sz w:val="18"/>
                <w:szCs w:val="18"/>
                <w:lang w:val="en-US" w:eastAsia="fi-FI"/>
              </w:rPr>
              <w:t>10 dB​</w:t>
            </w:r>
          </w:p>
        </w:tc>
      </w:tr>
    </w:tbl>
    <w:p w14:paraId="67180666" w14:textId="6AD1F1D2" w:rsidR="00CC64B8" w:rsidRPr="009E45DA" w:rsidRDefault="00CC64B8" w:rsidP="00CC64B8">
      <w:pPr>
        <w:rPr>
          <w:lang w:val="en-US"/>
        </w:rPr>
      </w:pPr>
    </w:p>
    <w:p w14:paraId="3FD307E7" w14:textId="768B7253" w:rsidR="00803A0F" w:rsidRPr="00892499" w:rsidRDefault="00F3150B" w:rsidP="00803A0F">
      <w:pPr>
        <w:pStyle w:val="Heading2"/>
        <w:rPr>
          <w:lang w:val="en-US"/>
        </w:rPr>
      </w:pPr>
      <w:bookmarkStart w:id="10" w:name="_Ref110988984"/>
      <w:r w:rsidRPr="00382C26">
        <w:rPr>
          <w:lang w:val="en-US"/>
        </w:rPr>
        <w:t xml:space="preserve">BM Case-1: </w:t>
      </w:r>
      <w:r w:rsidR="007622EC" w:rsidRPr="00382C26">
        <w:rPr>
          <w:lang w:val="en-US"/>
        </w:rPr>
        <w:t xml:space="preserve">Spatial Domain </w:t>
      </w:r>
      <w:r w:rsidR="0012368F" w:rsidRPr="00382C26">
        <w:rPr>
          <w:lang w:val="en-US"/>
        </w:rPr>
        <w:t>Beam Prediction</w:t>
      </w:r>
      <w:bookmarkEnd w:id="10"/>
      <w:r w:rsidR="006D78D5" w:rsidRPr="00033F76">
        <w:rPr>
          <w:lang w:val="en-US"/>
        </w:rPr>
        <w:t xml:space="preserve"> </w:t>
      </w:r>
    </w:p>
    <w:p w14:paraId="4D3BC12B" w14:textId="183BC118" w:rsidR="0097537A" w:rsidRPr="00150888" w:rsidRDefault="002549DD" w:rsidP="00033F76">
      <w:pPr>
        <w:pStyle w:val="Heading3"/>
      </w:pPr>
      <w:bookmarkStart w:id="11" w:name="_Ref111112482"/>
      <w:r>
        <w:t xml:space="preserve">Set A/B are DL Tx </w:t>
      </w:r>
      <w:bookmarkEnd w:id="11"/>
      <w:r w:rsidR="00AA00FA">
        <w:t>B</w:t>
      </w:r>
      <w:r>
        <w:t>eams</w:t>
      </w:r>
    </w:p>
    <w:p w14:paraId="2372430D" w14:textId="71BCA23F" w:rsidR="00555E26" w:rsidRPr="00056285" w:rsidRDefault="00FA38C9" w:rsidP="00555E26">
      <w:pPr>
        <w:rPr>
          <w:lang w:eastAsia="en-GB"/>
        </w:rPr>
      </w:pPr>
      <w:r>
        <w:t>Here</w:t>
      </w:r>
      <w:r w:rsidR="00971C7C">
        <w:t>,</w:t>
      </w:r>
      <w:r>
        <w:t xml:space="preserve"> we provide the </w:t>
      </w:r>
      <w:r w:rsidR="0033671A" w:rsidRPr="005075A1">
        <w:t>characterization and baseline performance evaluations</w:t>
      </w:r>
      <w:r w:rsidR="0033671A">
        <w:t xml:space="preserve"> </w:t>
      </w:r>
      <w:r>
        <w:t xml:space="preserve">for </w:t>
      </w:r>
      <w:r w:rsidR="003A1A37" w:rsidRPr="007E733A">
        <w:rPr>
          <w:color w:val="000000" w:themeColor="text1"/>
        </w:rPr>
        <w:t xml:space="preserve">Spatial-domain DL </w:t>
      </w:r>
      <w:r w:rsidR="002549DD">
        <w:rPr>
          <w:color w:val="000000" w:themeColor="text1"/>
        </w:rPr>
        <w:t xml:space="preserve">Tx </w:t>
      </w:r>
      <w:r w:rsidR="003A1A37" w:rsidRPr="007E733A">
        <w:rPr>
          <w:color w:val="000000" w:themeColor="text1"/>
        </w:rPr>
        <w:t>beam prediction for Set A of beams based on measurement results of Set B of beams</w:t>
      </w:r>
      <w:r w:rsidR="009A2BB4">
        <w:rPr>
          <w:lang w:val="en-US"/>
        </w:rPr>
        <w:t xml:space="preserve">. </w:t>
      </w:r>
    </w:p>
    <w:p w14:paraId="43E686CA" w14:textId="6032B8F2" w:rsidR="007622EC" w:rsidRPr="009E45DA" w:rsidRDefault="007622EC" w:rsidP="00382C26">
      <w:pPr>
        <w:pStyle w:val="Heading4"/>
        <w:rPr>
          <w:lang w:val="en-US"/>
        </w:rPr>
      </w:pPr>
      <w:r w:rsidRPr="009E45DA">
        <w:rPr>
          <w:lang w:val="en-US"/>
        </w:rPr>
        <w:t xml:space="preserve">Evaluation Methodology </w:t>
      </w:r>
      <w:r w:rsidR="0083476C">
        <w:rPr>
          <w:lang w:val="en-US"/>
        </w:rPr>
        <w:t>and</w:t>
      </w:r>
      <w:r w:rsidRPr="009E45DA">
        <w:rPr>
          <w:lang w:val="en-US"/>
        </w:rPr>
        <w:t xml:space="preserve"> </w:t>
      </w:r>
      <w:r w:rsidR="00377ED0">
        <w:rPr>
          <w:lang w:val="en-US"/>
        </w:rPr>
        <w:t xml:space="preserve">Simulation </w:t>
      </w:r>
      <w:r w:rsidRPr="009E45DA">
        <w:rPr>
          <w:lang w:val="en-US"/>
        </w:rPr>
        <w:t>Results</w:t>
      </w:r>
    </w:p>
    <w:p w14:paraId="161FE50D" w14:textId="09C5BC16" w:rsidR="000C3B5B" w:rsidRPr="009E45DA" w:rsidRDefault="007622EC" w:rsidP="00382C26">
      <w:pPr>
        <w:pStyle w:val="Heading5"/>
        <w:rPr>
          <w:lang w:val="en-US"/>
        </w:rPr>
      </w:pPr>
      <w:bookmarkStart w:id="12" w:name="_Ref111112251"/>
      <w:r w:rsidRPr="009E45DA">
        <w:rPr>
          <w:lang w:val="en-US"/>
        </w:rPr>
        <w:t>Simulation Assumptions</w:t>
      </w:r>
      <w:bookmarkEnd w:id="12"/>
      <w:r w:rsidRPr="009E45DA">
        <w:rPr>
          <w:lang w:val="en-US"/>
        </w:rPr>
        <w:t xml:space="preserve"> </w:t>
      </w:r>
    </w:p>
    <w:p w14:paraId="174C6247" w14:textId="1EF2908E" w:rsidR="00CF6C1D" w:rsidRDefault="00A31E37" w:rsidP="00B01D30">
      <w:pPr>
        <w:jc w:val="both"/>
        <w:rPr>
          <w:lang w:eastAsia="en-GB"/>
        </w:rPr>
      </w:pPr>
      <w:r>
        <w:rPr>
          <w:lang w:eastAsia="en-GB"/>
        </w:rPr>
        <w:t xml:space="preserve">In this section, </w:t>
      </w:r>
      <w:r w:rsidR="00CD4F2E">
        <w:rPr>
          <w:lang w:eastAsia="en-GB"/>
        </w:rPr>
        <w:t>the synthetic data</w:t>
      </w:r>
      <w:r w:rsidR="00107E75">
        <w:rPr>
          <w:lang w:eastAsia="en-GB"/>
        </w:rPr>
        <w:t>set</w:t>
      </w:r>
      <w:r w:rsidR="00CD4F2E">
        <w:rPr>
          <w:lang w:eastAsia="en-GB"/>
        </w:rPr>
        <w:t xml:space="preserve"> generated </w:t>
      </w:r>
      <w:r w:rsidR="00E45031">
        <w:rPr>
          <w:lang w:eastAsia="en-GB"/>
        </w:rPr>
        <w:t>for</w:t>
      </w:r>
      <w:r w:rsidR="00670AFE">
        <w:rPr>
          <w:lang w:eastAsia="en-GB"/>
        </w:rPr>
        <w:t xml:space="preserve"> the SLS assumption</w:t>
      </w:r>
      <w:r w:rsidR="008952F3">
        <w:rPr>
          <w:lang w:eastAsia="en-GB"/>
        </w:rPr>
        <w:t>s</w:t>
      </w:r>
      <w:r w:rsidR="00670AFE">
        <w:rPr>
          <w:lang w:eastAsia="en-GB"/>
        </w:rPr>
        <w:t xml:space="preserve"> </w:t>
      </w:r>
      <w:r w:rsidR="00680876">
        <w:rPr>
          <w:lang w:eastAsia="en-GB"/>
        </w:rPr>
        <w:t xml:space="preserve">is </w:t>
      </w:r>
      <w:r w:rsidR="00670AFE">
        <w:rPr>
          <w:lang w:eastAsia="en-GB"/>
        </w:rPr>
        <w:t>detailed</w:t>
      </w:r>
      <w:r w:rsidR="00F026E0">
        <w:rPr>
          <w:lang w:eastAsia="en-GB"/>
        </w:rPr>
        <w:t xml:space="preserve">. </w:t>
      </w:r>
      <w:r w:rsidR="00C10F71">
        <w:rPr>
          <w:lang w:eastAsia="en-GB"/>
        </w:rPr>
        <w:t>N</w:t>
      </w:r>
      <w:r w:rsidR="00994D2C">
        <w:rPr>
          <w:color w:val="000000" w:themeColor="text1"/>
        </w:rPr>
        <w:t xml:space="preserve">o history of RSRP measurements is required </w:t>
      </w:r>
      <w:r w:rsidR="00C10F71">
        <w:rPr>
          <w:color w:val="000000" w:themeColor="text1"/>
        </w:rPr>
        <w:t>at the input of the</w:t>
      </w:r>
      <w:r w:rsidR="00DE1D01">
        <w:rPr>
          <w:color w:val="000000" w:themeColor="text1"/>
        </w:rPr>
        <w:t xml:space="preserve"> ML model for </w:t>
      </w:r>
      <w:r w:rsidR="00C10F71">
        <w:rPr>
          <w:color w:val="000000" w:themeColor="text1"/>
        </w:rPr>
        <w:t xml:space="preserve">beam </w:t>
      </w:r>
      <w:r w:rsidR="00DE1D01">
        <w:rPr>
          <w:color w:val="000000" w:themeColor="text1"/>
        </w:rPr>
        <w:t>prediction</w:t>
      </w:r>
      <w:r w:rsidR="00994D2C">
        <w:rPr>
          <w:color w:val="000000" w:themeColor="text1"/>
        </w:rPr>
        <w:t xml:space="preserve">. </w:t>
      </w:r>
      <w:r w:rsidR="009C64F0">
        <w:rPr>
          <w:color w:val="000000" w:themeColor="text1"/>
        </w:rPr>
        <w:t>The generated dataset consists of</w:t>
      </w:r>
      <w:r w:rsidR="00B0347F">
        <w:rPr>
          <w:lang w:eastAsia="en-GB"/>
        </w:rPr>
        <w:t xml:space="preserve"> </w:t>
      </w:r>
      <w:r w:rsidR="009C64F0">
        <w:rPr>
          <w:lang w:eastAsia="en-GB"/>
        </w:rPr>
        <w:t xml:space="preserve">a </w:t>
      </w:r>
      <w:r w:rsidR="00B0347F">
        <w:rPr>
          <w:lang w:eastAsia="en-GB"/>
        </w:rPr>
        <w:t xml:space="preserve">large number of training </w:t>
      </w:r>
      <w:r w:rsidR="002C5585">
        <w:rPr>
          <w:lang w:eastAsia="en-GB"/>
        </w:rPr>
        <w:t>samples</w:t>
      </w:r>
      <w:r w:rsidR="00B0347F">
        <w:rPr>
          <w:lang w:eastAsia="en-GB"/>
        </w:rPr>
        <w:t xml:space="preserve"> </w:t>
      </w:r>
      <w:r w:rsidR="009C64F0">
        <w:rPr>
          <w:lang w:eastAsia="en-GB"/>
        </w:rPr>
        <w:t>from</w:t>
      </w:r>
      <w:r w:rsidR="00B0347F">
        <w:rPr>
          <w:lang w:eastAsia="en-GB"/>
        </w:rPr>
        <w:t xml:space="preserve"> different UEs’ spatial positions. </w:t>
      </w:r>
    </w:p>
    <w:p w14:paraId="41CD99A7" w14:textId="780B1520" w:rsidR="00CD4F2E" w:rsidRDefault="00B02183" w:rsidP="00B01D30">
      <w:pPr>
        <w:jc w:val="both"/>
        <w:rPr>
          <w:lang w:eastAsia="en-GB"/>
        </w:rPr>
      </w:pPr>
      <w:r>
        <w:rPr>
          <w:lang w:eastAsia="en-GB"/>
        </w:rPr>
        <w:t xml:space="preserve">For each UE, we </w:t>
      </w:r>
      <w:r w:rsidR="00B214A3">
        <w:rPr>
          <w:lang w:eastAsia="en-GB"/>
        </w:rPr>
        <w:t xml:space="preserve">collected </w:t>
      </w:r>
      <w:r w:rsidR="00152279">
        <w:rPr>
          <w:lang w:eastAsia="en-GB"/>
        </w:rPr>
        <w:t xml:space="preserve">the RSRP </w:t>
      </w:r>
      <w:r w:rsidR="00F2541D">
        <w:rPr>
          <w:lang w:eastAsia="en-GB"/>
        </w:rPr>
        <w:t>values measured at the UE</w:t>
      </w:r>
      <w:r w:rsidR="004C5E21">
        <w:rPr>
          <w:lang w:eastAsia="en-GB"/>
        </w:rPr>
        <w:t xml:space="preserve"> </w:t>
      </w:r>
      <w:r w:rsidR="00BC0301">
        <w:rPr>
          <w:lang w:eastAsia="en-GB"/>
        </w:rPr>
        <w:t>assuming</w:t>
      </w:r>
      <w:r w:rsidR="002C2F8F">
        <w:rPr>
          <w:lang w:eastAsia="en-GB"/>
        </w:rPr>
        <w:t xml:space="preserve"> </w:t>
      </w:r>
      <w:r w:rsidR="001F3F6E">
        <w:rPr>
          <w:lang w:eastAsia="en-GB"/>
        </w:rPr>
        <w:t>UE appl</w:t>
      </w:r>
      <w:r w:rsidR="003D193B">
        <w:rPr>
          <w:lang w:eastAsia="en-GB"/>
        </w:rPr>
        <w:t>ies the optimal</w:t>
      </w:r>
      <w:r w:rsidR="004C5E21">
        <w:rPr>
          <w:lang w:eastAsia="en-GB"/>
        </w:rPr>
        <w:t xml:space="preserve"> Rx beam</w:t>
      </w:r>
      <w:r w:rsidR="00F2541D">
        <w:rPr>
          <w:lang w:eastAsia="en-GB"/>
        </w:rPr>
        <w:t>,</w:t>
      </w:r>
      <w:r w:rsidR="00BC0301">
        <w:rPr>
          <w:lang w:eastAsia="en-GB"/>
        </w:rPr>
        <w:t xml:space="preserve"> and</w:t>
      </w:r>
      <w:r w:rsidR="00F2541D">
        <w:rPr>
          <w:lang w:eastAsia="en-GB"/>
        </w:rPr>
        <w:t xml:space="preserve"> </w:t>
      </w:r>
      <w:r w:rsidR="002806E0">
        <w:rPr>
          <w:lang w:eastAsia="en-GB"/>
        </w:rPr>
        <w:t>with the</w:t>
      </w:r>
      <w:r w:rsidR="00BD7F5F">
        <w:rPr>
          <w:lang w:eastAsia="en-GB"/>
        </w:rPr>
        <w:t xml:space="preserve"> </w:t>
      </w:r>
      <w:r w:rsidR="002806E0">
        <w:t xml:space="preserve">gNB </w:t>
      </w:r>
      <w:r w:rsidR="00BD7F5F">
        <w:t xml:space="preserve">sweeping all the Tx beams over successive </w:t>
      </w:r>
      <w:r w:rsidR="00E50301" w:rsidRPr="00E50301">
        <w:t>synchronization signal block</w:t>
      </w:r>
      <w:r w:rsidR="00680876">
        <w:t>s</w:t>
      </w:r>
      <w:r w:rsidR="00E50301">
        <w:t xml:space="preserve"> (</w:t>
      </w:r>
      <w:r w:rsidR="00BD7F5F">
        <w:t>SSBs</w:t>
      </w:r>
      <w:r w:rsidR="00E50301">
        <w:t>)</w:t>
      </w:r>
      <w:r w:rsidR="00AE75CC">
        <w:t xml:space="preserve"> and repeat</w:t>
      </w:r>
      <w:r w:rsidR="002C2F8F">
        <w:t>ing</w:t>
      </w:r>
      <w:r w:rsidR="00AE75CC">
        <w:t xml:space="preserve"> the same operation for different Rx beams. </w:t>
      </w:r>
      <w:r w:rsidR="00265826">
        <w:rPr>
          <w:lang w:eastAsia="en-GB"/>
        </w:rPr>
        <w:t xml:space="preserve">In addition, we collected </w:t>
      </w:r>
      <w:r w:rsidR="003F4927">
        <w:rPr>
          <w:lang w:eastAsia="en-GB"/>
        </w:rPr>
        <w:t>other relevant statistics such as</w:t>
      </w:r>
      <w:r w:rsidR="00265826">
        <w:rPr>
          <w:lang w:eastAsia="en-GB"/>
        </w:rPr>
        <w:t xml:space="preserve"> the UE position, </w:t>
      </w:r>
      <w:r w:rsidR="00014A6F">
        <w:rPr>
          <w:lang w:eastAsia="en-GB"/>
        </w:rPr>
        <w:t xml:space="preserve">serving gNB position, </w:t>
      </w:r>
      <w:r w:rsidR="00812F00">
        <w:rPr>
          <w:lang w:eastAsia="en-GB"/>
        </w:rPr>
        <w:t>g</w:t>
      </w:r>
      <w:r w:rsidR="000354C2">
        <w:rPr>
          <w:lang w:eastAsia="en-GB"/>
        </w:rPr>
        <w:t>NB</w:t>
      </w:r>
      <w:r w:rsidR="00812F00">
        <w:rPr>
          <w:lang w:eastAsia="en-GB"/>
        </w:rPr>
        <w:t xml:space="preserve"> panel array parameters (bearing angle, mechanical downtilt, slant angle)</w:t>
      </w:r>
      <w:r w:rsidR="00BE73AD">
        <w:rPr>
          <w:lang w:eastAsia="en-GB"/>
        </w:rPr>
        <w:t>,</w:t>
      </w:r>
      <w:r w:rsidR="00014A6F">
        <w:rPr>
          <w:lang w:eastAsia="en-GB"/>
        </w:rPr>
        <w:t xml:space="preserve"> </w:t>
      </w:r>
      <w:r w:rsidR="00680876">
        <w:rPr>
          <w:lang w:eastAsia="en-GB"/>
        </w:rPr>
        <w:t xml:space="preserve">and </w:t>
      </w:r>
      <w:r w:rsidR="00B927F2">
        <w:rPr>
          <w:lang w:eastAsia="en-GB"/>
        </w:rPr>
        <w:t xml:space="preserve">the </w:t>
      </w:r>
      <w:r w:rsidR="007931AD">
        <w:rPr>
          <w:rStyle w:val="normaltextrun"/>
          <w:color w:val="000000"/>
          <w:bdr w:val="none" w:sz="0" w:space="0" w:color="auto" w:frame="1"/>
        </w:rPr>
        <w:t xml:space="preserve">beam </w:t>
      </w:r>
      <w:r w:rsidR="00DC6302">
        <w:rPr>
          <w:rStyle w:val="normaltextrun"/>
          <w:color w:val="000000"/>
          <w:bdr w:val="none" w:sz="0" w:space="0" w:color="auto" w:frame="1"/>
        </w:rPr>
        <w:t xml:space="preserve">pointing </w:t>
      </w:r>
      <w:r w:rsidR="007931AD">
        <w:rPr>
          <w:rStyle w:val="normaltextrun"/>
          <w:color w:val="000000"/>
          <w:bdr w:val="none" w:sz="0" w:space="0" w:color="auto" w:frame="1"/>
        </w:rPr>
        <w:t xml:space="preserve">direction </w:t>
      </w:r>
      <w:r w:rsidR="00DC6302">
        <w:rPr>
          <w:rStyle w:val="normaltextrun"/>
          <w:color w:val="000000"/>
          <w:bdr w:val="none" w:sz="0" w:space="0" w:color="auto" w:frame="1"/>
        </w:rPr>
        <w:t>of</w:t>
      </w:r>
      <w:r w:rsidR="007931AD">
        <w:rPr>
          <w:rStyle w:val="normaltextrun"/>
          <w:color w:val="000000"/>
          <w:bdr w:val="none" w:sz="0" w:space="0" w:color="auto" w:frame="1"/>
        </w:rPr>
        <w:t xml:space="preserve"> the measured DL Tx beams</w:t>
      </w:r>
      <w:r w:rsidR="00DC6302">
        <w:rPr>
          <w:rStyle w:val="normaltextrun"/>
          <w:color w:val="000000"/>
          <w:bdr w:val="none" w:sz="0" w:space="0" w:color="auto" w:frame="1"/>
        </w:rPr>
        <w:t xml:space="preserve">, the beam ID </w:t>
      </w:r>
      <w:r w:rsidR="00DC6302" w:rsidRPr="00D74A8E">
        <w:rPr>
          <w:rStyle w:val="normaltextrun"/>
          <w:color w:val="000000"/>
          <w:bdr w:val="none" w:sz="0" w:space="0" w:color="auto" w:frame="1"/>
        </w:rPr>
        <w:t>of the measured DL Tx beams</w:t>
      </w:r>
      <w:r w:rsidR="00D74A8E">
        <w:rPr>
          <w:rStyle w:val="normaltextrun"/>
          <w:color w:val="000000"/>
          <w:bdr w:val="none" w:sz="0" w:space="0" w:color="auto" w:frame="1"/>
        </w:rPr>
        <w:t xml:space="preserve">. </w:t>
      </w:r>
      <w:r w:rsidR="00CF6C1D">
        <w:rPr>
          <w:lang w:eastAsia="en-GB"/>
        </w:rPr>
        <w:t xml:space="preserve">We repeated the </w:t>
      </w:r>
      <w:r w:rsidR="00815F60">
        <w:rPr>
          <w:lang w:eastAsia="en-GB"/>
        </w:rPr>
        <w:t xml:space="preserve">same </w:t>
      </w:r>
      <w:r w:rsidR="0094144E">
        <w:rPr>
          <w:lang w:eastAsia="en-GB"/>
        </w:rPr>
        <w:t xml:space="preserve">data </w:t>
      </w:r>
      <w:r w:rsidR="00815F60">
        <w:rPr>
          <w:lang w:eastAsia="en-GB"/>
        </w:rPr>
        <w:t>collection</w:t>
      </w:r>
      <w:r w:rsidR="00C62F96">
        <w:rPr>
          <w:lang w:eastAsia="en-GB"/>
        </w:rPr>
        <w:t xml:space="preserve"> process</w:t>
      </w:r>
      <w:r w:rsidR="00815F60">
        <w:rPr>
          <w:lang w:eastAsia="en-GB"/>
        </w:rPr>
        <w:t xml:space="preserve">, generating </w:t>
      </w:r>
      <w:r w:rsidR="00D222DF">
        <w:rPr>
          <w:lang w:eastAsia="en-GB"/>
        </w:rPr>
        <w:t>200 different drops of the network</w:t>
      </w:r>
      <w:r w:rsidR="008B700E">
        <w:rPr>
          <w:lang w:eastAsia="en-GB"/>
        </w:rPr>
        <w:t xml:space="preserve"> to form a dataset with </w:t>
      </w:r>
      <w:r w:rsidR="005B3AD2" w:rsidRPr="005B3AD2">
        <w:rPr>
          <w:lang w:eastAsia="en-GB"/>
        </w:rPr>
        <w:t>42000</w:t>
      </w:r>
      <w:r w:rsidR="005B3AD2">
        <w:rPr>
          <w:lang w:eastAsia="en-GB"/>
        </w:rPr>
        <w:t xml:space="preserve"> UEs and related RSRP measurements</w:t>
      </w:r>
      <w:r w:rsidR="00FF7684">
        <w:rPr>
          <w:lang w:eastAsia="en-GB"/>
        </w:rPr>
        <w:t xml:space="preserve"> and extra statistics</w:t>
      </w:r>
      <w:r w:rsidR="005B3AD2">
        <w:rPr>
          <w:lang w:eastAsia="en-GB"/>
        </w:rPr>
        <w:t xml:space="preserve">. </w:t>
      </w:r>
    </w:p>
    <w:p w14:paraId="2394DC06" w14:textId="74451368" w:rsidR="00FB161C" w:rsidRPr="00056285" w:rsidRDefault="00CE2AE7" w:rsidP="00B01D30">
      <w:pPr>
        <w:jc w:val="both"/>
        <w:rPr>
          <w:lang w:eastAsia="en-GB"/>
        </w:rPr>
      </w:pPr>
      <w:r>
        <w:rPr>
          <w:lang w:val="en-US" w:eastAsia="en-GB"/>
        </w:rPr>
        <w:t>In</w:t>
      </w:r>
      <w:r w:rsidR="00B25089">
        <w:rPr>
          <w:lang w:val="en-US" w:eastAsia="en-GB"/>
        </w:rPr>
        <w:t xml:space="preserve"> </w:t>
      </w:r>
      <w:r w:rsidR="007813A6">
        <w:rPr>
          <w:lang w:val="en-US" w:eastAsia="en-GB"/>
        </w:rPr>
        <w:fldChar w:fldCharType="begin"/>
      </w:r>
      <w:r w:rsidR="007813A6">
        <w:rPr>
          <w:lang w:val="en-US" w:eastAsia="en-GB"/>
        </w:rPr>
        <w:instrText xml:space="preserve"> REF _Ref101952016 \h </w:instrText>
      </w:r>
      <w:r w:rsidR="00B01D30">
        <w:rPr>
          <w:lang w:val="en-US" w:eastAsia="en-GB"/>
        </w:rPr>
        <w:instrText xml:space="preserve"> \* MERGEFORMAT </w:instrText>
      </w:r>
      <w:r w:rsidR="007813A6">
        <w:rPr>
          <w:lang w:val="en-US" w:eastAsia="en-GB"/>
        </w:rPr>
      </w:r>
      <w:r w:rsidR="007813A6">
        <w:rPr>
          <w:lang w:val="en-US" w:eastAsia="en-GB"/>
        </w:rPr>
        <w:fldChar w:fldCharType="separate"/>
      </w:r>
      <w:r w:rsidR="007813A6">
        <w:t xml:space="preserve">Table </w:t>
      </w:r>
      <w:r w:rsidR="007813A6">
        <w:rPr>
          <w:noProof/>
        </w:rPr>
        <w:t>2.2</w:t>
      </w:r>
      <w:r w:rsidR="007813A6">
        <w:noBreakHyphen/>
      </w:r>
      <w:r w:rsidR="007813A6">
        <w:rPr>
          <w:noProof/>
        </w:rPr>
        <w:t>1</w:t>
      </w:r>
      <w:r w:rsidR="007813A6">
        <w:rPr>
          <w:lang w:val="en-US" w:eastAsia="en-GB"/>
        </w:rPr>
        <w:fldChar w:fldCharType="end"/>
      </w:r>
      <w:r w:rsidR="00E67460">
        <w:rPr>
          <w:lang w:val="en-US" w:eastAsia="en-GB"/>
        </w:rPr>
        <w:t>,</w:t>
      </w:r>
      <w:r w:rsidR="003B6BF1">
        <w:rPr>
          <w:lang w:val="en-US" w:eastAsia="en-GB"/>
        </w:rPr>
        <w:t xml:space="preserve"> </w:t>
      </w:r>
      <w:r w:rsidR="003B6BF1">
        <w:t xml:space="preserve">the training configurations and the list of hyper-parameters such as the number of layers, </w:t>
      </w:r>
      <w:r w:rsidR="00683797">
        <w:t xml:space="preserve">number of neurons, activation function, </w:t>
      </w:r>
      <w:r w:rsidR="00967559">
        <w:t>and other</w:t>
      </w:r>
      <w:r w:rsidR="009E57E9">
        <w:t xml:space="preserve"> parameters</w:t>
      </w:r>
      <w:r w:rsidR="00F644F9">
        <w:t xml:space="preserve"> </w:t>
      </w:r>
      <w:r w:rsidR="00B01D30">
        <w:t xml:space="preserve">are provided. </w:t>
      </w:r>
      <w:r w:rsidR="009E57E9">
        <w:t>T</w:t>
      </w:r>
      <w:r w:rsidR="00FB161C">
        <w:t xml:space="preserve">he </w:t>
      </w:r>
      <w:r w:rsidR="00B01D30">
        <w:rPr>
          <w:lang w:val="en-US" w:eastAsia="en-GB"/>
        </w:rPr>
        <w:t>ML</w:t>
      </w:r>
      <w:r w:rsidR="00FB161C">
        <w:t xml:space="preserve"> model </w:t>
      </w:r>
      <w:r w:rsidR="003C1AD8">
        <w:t xml:space="preserve">is evaluated </w:t>
      </w:r>
      <w:r w:rsidR="003A009A">
        <w:t>against the baseline assumption</w:t>
      </w:r>
      <w:r w:rsidR="00A5540F">
        <w:t xml:space="preserve">s, </w:t>
      </w:r>
      <w:r w:rsidR="00587BE4">
        <w:t xml:space="preserve">obtaining at first the KPIs related to the beam prediction accuracy, and then the </w:t>
      </w:r>
      <w:r w:rsidR="00043AE8">
        <w:t xml:space="preserve">system throughput performance per UE. </w:t>
      </w:r>
    </w:p>
    <w:p w14:paraId="6EFAC1DA" w14:textId="6768F136" w:rsidR="00B25089" w:rsidRDefault="003E589B" w:rsidP="00056285">
      <w:pPr>
        <w:pStyle w:val="Caption"/>
        <w:keepNext/>
        <w:jc w:val="center"/>
      </w:pPr>
      <w:bookmarkStart w:id="13" w:name="_Ref101952016"/>
      <w:r>
        <w:t xml:space="preserve">Table </w:t>
      </w:r>
      <w:r w:rsidR="00214CFE">
        <w:fldChar w:fldCharType="begin"/>
      </w:r>
      <w:r w:rsidR="00214CFE">
        <w:instrText xml:space="preserve"> STYLEREF 2 \s </w:instrText>
      </w:r>
      <w:r w:rsidR="00214CFE">
        <w:fldChar w:fldCharType="separate"/>
      </w:r>
      <w:r w:rsidR="00214CFE">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1</w:t>
      </w:r>
      <w:r w:rsidR="00214CFE">
        <w:fldChar w:fldCharType="end"/>
      </w:r>
      <w:bookmarkEnd w:id="13"/>
      <w:r>
        <w:t xml:space="preserve">: </w:t>
      </w:r>
      <w:r w:rsidR="005A30E6" w:rsidRPr="00762B27">
        <w:rPr>
          <w:lang w:val="en-US" w:eastAsia="en-GB"/>
        </w:rPr>
        <w:t>Spatial Domain Beam Prediction</w:t>
      </w:r>
      <w:r w:rsidR="00B25089">
        <w:rPr>
          <w:lang w:val="en-US" w:eastAsia="en-GB"/>
        </w:rPr>
        <w:t xml:space="preserve"> ML </w:t>
      </w:r>
      <w:r w:rsidR="00B25089">
        <w:t>Model Training Parameters</w:t>
      </w:r>
    </w:p>
    <w:tbl>
      <w:tblPr>
        <w:tblStyle w:val="TableGrid"/>
        <w:tblW w:w="0" w:type="auto"/>
        <w:jc w:val="center"/>
        <w:tblLook w:val="04A0" w:firstRow="1" w:lastRow="0" w:firstColumn="1" w:lastColumn="0" w:noHBand="0" w:noVBand="1"/>
      </w:tblPr>
      <w:tblGrid>
        <w:gridCol w:w="3209"/>
        <w:gridCol w:w="3210"/>
      </w:tblGrid>
      <w:tr w:rsidR="00D2256D" w14:paraId="67C767BA" w14:textId="77777777" w:rsidTr="004B0359">
        <w:trPr>
          <w:jc w:val="center"/>
        </w:trPr>
        <w:tc>
          <w:tcPr>
            <w:tcW w:w="3209" w:type="dxa"/>
          </w:tcPr>
          <w:p w14:paraId="7B6B04AB" w14:textId="23103D99" w:rsidR="00D2256D" w:rsidRPr="002B2B4C" w:rsidRDefault="00D2256D" w:rsidP="00056285">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056285">
              <w:rPr>
                <w:rFonts w:eastAsia="Times New Roman"/>
                <w:b/>
                <w:color w:val="000000" w:themeColor="text1"/>
                <w:kern w:val="24"/>
                <w:sz w:val="18"/>
                <w:szCs w:val="18"/>
                <w:lang w:val="en-US" w:eastAsia="fi-FI"/>
              </w:rPr>
              <w:t>Parameter</w:t>
            </w:r>
          </w:p>
        </w:tc>
        <w:tc>
          <w:tcPr>
            <w:tcW w:w="3210" w:type="dxa"/>
          </w:tcPr>
          <w:p w14:paraId="539F1A9E" w14:textId="46053797" w:rsidR="00D2256D" w:rsidRPr="002B2B4C" w:rsidRDefault="00D2256D" w:rsidP="00056285">
            <w:pPr>
              <w:overflowPunct/>
              <w:autoSpaceDE/>
              <w:autoSpaceDN/>
              <w:adjustRightInd/>
              <w:spacing w:after="0"/>
              <w:jc w:val="center"/>
              <w:textAlignment w:val="auto"/>
              <w:rPr>
                <w:sz w:val="18"/>
                <w:szCs w:val="16"/>
                <w:lang w:eastAsia="zh-CN"/>
              </w:rPr>
            </w:pPr>
            <w:r w:rsidRPr="002B2B4C">
              <w:rPr>
                <w:rFonts w:eastAsia="Times New Roman"/>
                <w:b/>
                <w:color w:val="000000" w:themeColor="text1"/>
                <w:kern w:val="24"/>
                <w:sz w:val="18"/>
                <w:szCs w:val="18"/>
                <w:lang w:val="en-US" w:eastAsia="fi-FI"/>
              </w:rPr>
              <w:t>Value</w:t>
            </w:r>
          </w:p>
        </w:tc>
      </w:tr>
      <w:tr w:rsidR="00D2256D" w14:paraId="178F2018" w14:textId="77777777" w:rsidTr="00D2256D">
        <w:trPr>
          <w:jc w:val="center"/>
        </w:trPr>
        <w:tc>
          <w:tcPr>
            <w:tcW w:w="3209" w:type="dxa"/>
          </w:tcPr>
          <w:p w14:paraId="46514E7E" w14:textId="6162851B" w:rsidR="00D2256D" w:rsidRPr="00400D2C" w:rsidRDefault="00D2256D" w:rsidP="00B25089">
            <w:pPr>
              <w:overflowPunct/>
              <w:autoSpaceDE/>
              <w:autoSpaceDN/>
              <w:adjustRightInd/>
              <w:spacing w:after="0"/>
              <w:jc w:val="center"/>
              <w:textAlignment w:val="auto"/>
              <w:rPr>
                <w:sz w:val="18"/>
                <w:szCs w:val="18"/>
                <w:lang w:eastAsia="zh-CN"/>
              </w:rPr>
            </w:pPr>
            <w:r w:rsidRPr="00400D2C">
              <w:rPr>
                <w:sz w:val="18"/>
                <w:szCs w:val="18"/>
                <w:lang w:eastAsia="zh-CN"/>
              </w:rPr>
              <w:t>ML Model Type</w:t>
            </w:r>
          </w:p>
        </w:tc>
        <w:tc>
          <w:tcPr>
            <w:tcW w:w="3210" w:type="dxa"/>
          </w:tcPr>
          <w:p w14:paraId="383D0254" w14:textId="1FDE0A95" w:rsidR="00D2256D" w:rsidRPr="002B2B4C" w:rsidRDefault="00D2256D" w:rsidP="00B25089">
            <w:pPr>
              <w:overflowPunct/>
              <w:autoSpaceDE/>
              <w:autoSpaceDN/>
              <w:adjustRightInd/>
              <w:spacing w:after="0"/>
              <w:jc w:val="center"/>
              <w:textAlignment w:val="auto"/>
              <w:rPr>
                <w:sz w:val="18"/>
                <w:szCs w:val="18"/>
                <w:lang w:eastAsia="zh-CN"/>
              </w:rPr>
            </w:pPr>
            <w:r w:rsidRPr="002B2B4C">
              <w:rPr>
                <w:sz w:val="18"/>
                <w:szCs w:val="18"/>
                <w:lang w:eastAsia="zh-CN"/>
              </w:rPr>
              <w:t>Deep Neural Network</w:t>
            </w:r>
            <w:r w:rsidR="005620D5">
              <w:rPr>
                <w:sz w:val="18"/>
                <w:szCs w:val="18"/>
                <w:lang w:eastAsia="zh-CN"/>
              </w:rPr>
              <w:t xml:space="preserve"> (DNN)</w:t>
            </w:r>
            <w:r w:rsidR="00C31559">
              <w:rPr>
                <w:sz w:val="18"/>
                <w:szCs w:val="18"/>
                <w:lang w:eastAsia="zh-CN"/>
              </w:rPr>
              <w:t xml:space="preserve">, </w:t>
            </w:r>
            <w:r w:rsidR="005620D5">
              <w:rPr>
                <w:sz w:val="18"/>
                <w:szCs w:val="18"/>
                <w:lang w:eastAsia="zh-CN"/>
              </w:rPr>
              <w:t>Convolutional Neural Network (CNN)</w:t>
            </w:r>
          </w:p>
        </w:tc>
      </w:tr>
      <w:tr w:rsidR="00D2256D" w14:paraId="2EFA864E" w14:textId="77777777" w:rsidTr="00D2256D">
        <w:trPr>
          <w:jc w:val="center"/>
        </w:trPr>
        <w:tc>
          <w:tcPr>
            <w:tcW w:w="3209" w:type="dxa"/>
          </w:tcPr>
          <w:p w14:paraId="3F575363" w14:textId="03F905CD" w:rsidR="00D2256D" w:rsidRPr="00400D2C" w:rsidRDefault="00D2256D" w:rsidP="00B25089">
            <w:pPr>
              <w:overflowPunct/>
              <w:autoSpaceDE/>
              <w:autoSpaceDN/>
              <w:adjustRightInd/>
              <w:spacing w:after="0"/>
              <w:jc w:val="center"/>
              <w:textAlignment w:val="auto"/>
              <w:rPr>
                <w:sz w:val="18"/>
                <w:szCs w:val="18"/>
                <w:lang w:eastAsia="zh-CN"/>
              </w:rPr>
            </w:pPr>
            <w:r w:rsidRPr="002B2B4C">
              <w:rPr>
                <w:sz w:val="18"/>
                <w:szCs w:val="18"/>
              </w:rPr>
              <w:t>Activation function</w:t>
            </w:r>
          </w:p>
        </w:tc>
        <w:tc>
          <w:tcPr>
            <w:tcW w:w="3210" w:type="dxa"/>
          </w:tcPr>
          <w:p w14:paraId="1426C905" w14:textId="33DBADBF" w:rsidR="00D2256D" w:rsidRPr="002B2B4C" w:rsidRDefault="00D2256D" w:rsidP="00B25089">
            <w:pPr>
              <w:overflowPunct/>
              <w:autoSpaceDE/>
              <w:autoSpaceDN/>
              <w:adjustRightInd/>
              <w:spacing w:after="0"/>
              <w:jc w:val="center"/>
              <w:textAlignment w:val="auto"/>
              <w:rPr>
                <w:sz w:val="18"/>
                <w:szCs w:val="18"/>
                <w:lang w:eastAsia="zh-CN"/>
              </w:rPr>
            </w:pPr>
            <w:r w:rsidRPr="002B2B4C">
              <w:rPr>
                <w:sz w:val="18"/>
                <w:szCs w:val="18"/>
                <w:lang w:eastAsia="zh-CN"/>
              </w:rPr>
              <w:t>ReLu</w:t>
            </w:r>
            <w:r w:rsidR="00396FD4">
              <w:rPr>
                <w:sz w:val="18"/>
                <w:szCs w:val="18"/>
                <w:lang w:eastAsia="zh-CN"/>
              </w:rPr>
              <w:t>/Tanh/</w:t>
            </w:r>
            <w:r w:rsidR="00AB7E74">
              <w:rPr>
                <w:sz w:val="18"/>
                <w:szCs w:val="18"/>
                <w:lang w:eastAsia="zh-CN"/>
              </w:rPr>
              <w:t>Leaky ReLu</w:t>
            </w:r>
          </w:p>
        </w:tc>
      </w:tr>
      <w:tr w:rsidR="00D2256D" w14:paraId="3C9C4345" w14:textId="77777777" w:rsidTr="00D2256D">
        <w:trPr>
          <w:jc w:val="center"/>
        </w:trPr>
        <w:tc>
          <w:tcPr>
            <w:tcW w:w="3209" w:type="dxa"/>
          </w:tcPr>
          <w:p w14:paraId="473DA0B6" w14:textId="3CBA54D4" w:rsidR="00D2256D" w:rsidRPr="002B2B4C" w:rsidRDefault="00D2256D" w:rsidP="00B25089">
            <w:pPr>
              <w:overflowPunct/>
              <w:autoSpaceDE/>
              <w:autoSpaceDN/>
              <w:adjustRightInd/>
              <w:spacing w:after="0"/>
              <w:jc w:val="center"/>
              <w:textAlignment w:val="auto"/>
              <w:rPr>
                <w:sz w:val="18"/>
                <w:szCs w:val="18"/>
                <w:lang w:eastAsia="zh-CN"/>
              </w:rPr>
            </w:pPr>
            <w:r w:rsidRPr="002B2B4C">
              <w:rPr>
                <w:sz w:val="18"/>
                <w:szCs w:val="18"/>
                <w:lang w:eastAsia="zh-CN"/>
              </w:rPr>
              <w:t>Dropout</w:t>
            </w:r>
          </w:p>
        </w:tc>
        <w:tc>
          <w:tcPr>
            <w:tcW w:w="3210" w:type="dxa"/>
          </w:tcPr>
          <w:p w14:paraId="224B44D4" w14:textId="037BABA3" w:rsidR="00D2256D" w:rsidRPr="002B2B4C" w:rsidRDefault="00344006" w:rsidP="00B25089">
            <w:pPr>
              <w:overflowPunct/>
              <w:autoSpaceDE/>
              <w:autoSpaceDN/>
              <w:adjustRightInd/>
              <w:spacing w:after="0"/>
              <w:jc w:val="center"/>
              <w:textAlignment w:val="auto"/>
              <w:rPr>
                <w:sz w:val="18"/>
                <w:szCs w:val="18"/>
                <w:lang w:eastAsia="zh-CN"/>
              </w:rPr>
            </w:pPr>
            <w:r>
              <w:rPr>
                <w:sz w:val="18"/>
                <w:szCs w:val="18"/>
                <w:lang w:eastAsia="zh-CN"/>
              </w:rPr>
              <w:t>Enable</w:t>
            </w:r>
            <w:r w:rsidR="00724FDA">
              <w:rPr>
                <w:sz w:val="18"/>
                <w:szCs w:val="18"/>
                <w:lang w:eastAsia="zh-CN"/>
              </w:rPr>
              <w:t>d</w:t>
            </w:r>
          </w:p>
        </w:tc>
      </w:tr>
      <w:tr w:rsidR="00D2256D" w14:paraId="0675C7B5" w14:textId="77777777" w:rsidTr="00D2256D">
        <w:trPr>
          <w:jc w:val="center"/>
        </w:trPr>
        <w:tc>
          <w:tcPr>
            <w:tcW w:w="3209" w:type="dxa"/>
          </w:tcPr>
          <w:p w14:paraId="51CD8821" w14:textId="3A742B89" w:rsidR="00D2256D" w:rsidRPr="00C73853" w:rsidRDefault="00D2256D" w:rsidP="00B25089">
            <w:pPr>
              <w:overflowPunct/>
              <w:autoSpaceDE/>
              <w:autoSpaceDN/>
              <w:adjustRightInd/>
              <w:spacing w:after="0"/>
              <w:jc w:val="center"/>
              <w:textAlignment w:val="auto"/>
              <w:rPr>
                <w:sz w:val="18"/>
                <w:szCs w:val="18"/>
                <w:lang w:eastAsia="zh-CN"/>
              </w:rPr>
            </w:pPr>
            <w:r w:rsidRPr="00C73853">
              <w:rPr>
                <w:sz w:val="18"/>
                <w:szCs w:val="18"/>
                <w:lang w:eastAsia="zh-CN"/>
              </w:rPr>
              <w:t xml:space="preserve">Normalisation </w:t>
            </w:r>
          </w:p>
        </w:tc>
        <w:tc>
          <w:tcPr>
            <w:tcW w:w="3210" w:type="dxa"/>
          </w:tcPr>
          <w:p w14:paraId="54EC4090" w14:textId="2E879FBA" w:rsidR="00D2256D" w:rsidRPr="00C73853" w:rsidRDefault="00D2256D" w:rsidP="00B25089">
            <w:pPr>
              <w:overflowPunct/>
              <w:autoSpaceDE/>
              <w:autoSpaceDN/>
              <w:adjustRightInd/>
              <w:spacing w:after="0"/>
              <w:jc w:val="center"/>
              <w:textAlignment w:val="auto"/>
              <w:rPr>
                <w:sz w:val="18"/>
                <w:szCs w:val="18"/>
                <w:lang w:eastAsia="zh-CN"/>
              </w:rPr>
            </w:pPr>
            <w:r w:rsidRPr="00C73853">
              <w:rPr>
                <w:sz w:val="18"/>
                <w:szCs w:val="18"/>
                <w:lang w:eastAsia="zh-CN"/>
              </w:rPr>
              <w:t>Max-</w:t>
            </w:r>
            <w:r w:rsidR="00C10077" w:rsidRPr="00C73853">
              <w:rPr>
                <w:sz w:val="18"/>
                <w:szCs w:val="18"/>
                <w:lang w:eastAsia="zh-CN"/>
              </w:rPr>
              <w:t>M</w:t>
            </w:r>
            <w:r w:rsidRPr="00C73853">
              <w:rPr>
                <w:sz w:val="18"/>
                <w:szCs w:val="18"/>
                <w:lang w:eastAsia="zh-CN"/>
              </w:rPr>
              <w:t>in</w:t>
            </w:r>
            <w:r w:rsidR="00476F03" w:rsidRPr="00C73853">
              <w:rPr>
                <w:sz w:val="18"/>
                <w:szCs w:val="18"/>
                <w:lang w:eastAsia="zh-CN"/>
              </w:rPr>
              <w:t xml:space="preserve">, layer normalization </w:t>
            </w:r>
          </w:p>
        </w:tc>
      </w:tr>
      <w:tr w:rsidR="00D2256D" w14:paraId="2953EFA8" w14:textId="77777777" w:rsidTr="00D2256D">
        <w:trPr>
          <w:jc w:val="center"/>
        </w:trPr>
        <w:tc>
          <w:tcPr>
            <w:tcW w:w="3209" w:type="dxa"/>
          </w:tcPr>
          <w:p w14:paraId="6F7B13BD" w14:textId="15B6FDC4" w:rsidR="00D2256D" w:rsidRPr="002B2B4C" w:rsidRDefault="00D55927" w:rsidP="00B25089">
            <w:pPr>
              <w:overflowPunct/>
              <w:autoSpaceDE/>
              <w:autoSpaceDN/>
              <w:adjustRightInd/>
              <w:spacing w:after="0"/>
              <w:jc w:val="center"/>
              <w:textAlignment w:val="auto"/>
              <w:rPr>
                <w:sz w:val="18"/>
                <w:szCs w:val="18"/>
                <w:lang w:eastAsia="zh-CN"/>
              </w:rPr>
            </w:pPr>
            <w:r>
              <w:rPr>
                <w:sz w:val="18"/>
                <w:szCs w:val="18"/>
                <w:lang w:eastAsia="zh-CN"/>
              </w:rPr>
              <w:t>Optimizer</w:t>
            </w:r>
          </w:p>
        </w:tc>
        <w:tc>
          <w:tcPr>
            <w:tcW w:w="3210" w:type="dxa"/>
          </w:tcPr>
          <w:p w14:paraId="5FB12136" w14:textId="0F7C2F2D" w:rsidR="00D2256D" w:rsidRPr="002B2B4C" w:rsidRDefault="00D2256D" w:rsidP="00B25089">
            <w:pPr>
              <w:overflowPunct/>
              <w:autoSpaceDE/>
              <w:autoSpaceDN/>
              <w:adjustRightInd/>
              <w:spacing w:after="0"/>
              <w:jc w:val="center"/>
              <w:textAlignment w:val="auto"/>
              <w:rPr>
                <w:sz w:val="18"/>
                <w:szCs w:val="18"/>
                <w:lang w:eastAsia="zh-CN"/>
              </w:rPr>
            </w:pPr>
            <w:r w:rsidRPr="002B2B4C">
              <w:rPr>
                <w:sz w:val="18"/>
                <w:szCs w:val="18"/>
                <w:lang w:eastAsia="zh-CN"/>
              </w:rPr>
              <w:t>Adam</w:t>
            </w:r>
            <w:r w:rsidR="00443521">
              <w:rPr>
                <w:sz w:val="18"/>
                <w:szCs w:val="18"/>
                <w:lang w:eastAsia="zh-CN"/>
              </w:rPr>
              <w:t>/S</w:t>
            </w:r>
            <w:r w:rsidR="00F47806">
              <w:rPr>
                <w:sz w:val="18"/>
                <w:szCs w:val="18"/>
                <w:lang w:eastAsia="zh-CN"/>
              </w:rPr>
              <w:t>G</w:t>
            </w:r>
            <w:r w:rsidR="001005F1">
              <w:rPr>
                <w:sz w:val="18"/>
                <w:szCs w:val="18"/>
                <w:lang w:eastAsia="zh-CN"/>
              </w:rPr>
              <w:t>D</w:t>
            </w:r>
          </w:p>
        </w:tc>
      </w:tr>
      <w:tr w:rsidR="00406C54" w14:paraId="696EB669" w14:textId="77777777" w:rsidTr="00D2256D">
        <w:trPr>
          <w:jc w:val="center"/>
        </w:trPr>
        <w:tc>
          <w:tcPr>
            <w:tcW w:w="3209" w:type="dxa"/>
          </w:tcPr>
          <w:p w14:paraId="59C96823" w14:textId="41BE262B" w:rsidR="00406C54" w:rsidRPr="002B2B4C" w:rsidRDefault="00406C54" w:rsidP="00406C54">
            <w:pPr>
              <w:overflowPunct/>
              <w:autoSpaceDE/>
              <w:autoSpaceDN/>
              <w:adjustRightInd/>
              <w:spacing w:after="0"/>
              <w:jc w:val="center"/>
              <w:textAlignment w:val="auto"/>
              <w:rPr>
                <w:sz w:val="18"/>
                <w:szCs w:val="18"/>
                <w:lang w:eastAsia="zh-CN"/>
              </w:rPr>
            </w:pPr>
            <w:r w:rsidRPr="002B2B4C">
              <w:rPr>
                <w:sz w:val="18"/>
                <w:szCs w:val="18"/>
                <w:lang w:eastAsia="zh-CN"/>
              </w:rPr>
              <w:t>Learning rate</w:t>
            </w:r>
          </w:p>
        </w:tc>
        <w:tc>
          <w:tcPr>
            <w:tcW w:w="3210" w:type="dxa"/>
          </w:tcPr>
          <w:p w14:paraId="1EACE234" w14:textId="0E7A36F2" w:rsidR="00406C54" w:rsidRPr="002B2B4C" w:rsidRDefault="001B753F" w:rsidP="00406C54">
            <w:pPr>
              <w:overflowPunct/>
              <w:autoSpaceDE/>
              <w:autoSpaceDN/>
              <w:adjustRightInd/>
              <w:spacing w:after="0"/>
              <w:jc w:val="center"/>
              <w:textAlignment w:val="auto"/>
              <w:rPr>
                <w:sz w:val="18"/>
                <w:szCs w:val="18"/>
                <w:lang w:eastAsia="zh-CN"/>
              </w:rPr>
            </w:pPr>
            <w:r>
              <w:rPr>
                <w:sz w:val="18"/>
                <w:szCs w:val="18"/>
                <w:lang w:eastAsia="zh-CN"/>
              </w:rPr>
              <w:t xml:space="preserve">Fixed </w:t>
            </w:r>
            <w:r w:rsidR="00434E3B">
              <w:rPr>
                <w:sz w:val="18"/>
                <w:szCs w:val="18"/>
                <w:lang w:eastAsia="zh-CN"/>
              </w:rPr>
              <w:t xml:space="preserve">or </w:t>
            </w:r>
            <w:r w:rsidR="002B0BFD">
              <w:rPr>
                <w:sz w:val="18"/>
                <w:szCs w:val="18"/>
                <w:lang w:eastAsia="zh-CN"/>
              </w:rPr>
              <w:t>LR scheduler</w:t>
            </w:r>
          </w:p>
        </w:tc>
      </w:tr>
      <w:tr w:rsidR="002E2AFD" w14:paraId="347A597B" w14:textId="77777777" w:rsidTr="00D2256D">
        <w:trPr>
          <w:jc w:val="center"/>
        </w:trPr>
        <w:tc>
          <w:tcPr>
            <w:tcW w:w="3209" w:type="dxa"/>
          </w:tcPr>
          <w:p w14:paraId="1B5794AB" w14:textId="33FD18A6" w:rsidR="002E2AFD" w:rsidRPr="002B2B4C" w:rsidRDefault="002E2AFD" w:rsidP="00406C54">
            <w:pPr>
              <w:overflowPunct/>
              <w:autoSpaceDE/>
              <w:autoSpaceDN/>
              <w:adjustRightInd/>
              <w:spacing w:after="0"/>
              <w:jc w:val="center"/>
              <w:textAlignment w:val="auto"/>
              <w:rPr>
                <w:sz w:val="18"/>
                <w:szCs w:val="18"/>
                <w:lang w:eastAsia="zh-CN"/>
              </w:rPr>
            </w:pPr>
            <w:r>
              <w:rPr>
                <w:sz w:val="18"/>
                <w:szCs w:val="18"/>
                <w:lang w:eastAsia="zh-CN"/>
              </w:rPr>
              <w:t>Residual connection</w:t>
            </w:r>
            <w:r w:rsidR="00D970BC">
              <w:rPr>
                <w:sz w:val="18"/>
                <w:szCs w:val="18"/>
                <w:lang w:eastAsia="zh-CN"/>
              </w:rPr>
              <w:t>s</w:t>
            </w:r>
          </w:p>
        </w:tc>
        <w:tc>
          <w:tcPr>
            <w:tcW w:w="3210" w:type="dxa"/>
          </w:tcPr>
          <w:p w14:paraId="09EF180D" w14:textId="5340FFC4" w:rsidR="002E2AFD" w:rsidRPr="008F1924" w:rsidRDefault="007A2657" w:rsidP="00406C54">
            <w:pPr>
              <w:overflowPunct/>
              <w:autoSpaceDE/>
              <w:autoSpaceDN/>
              <w:adjustRightInd/>
              <w:spacing w:after="0"/>
              <w:jc w:val="center"/>
              <w:textAlignment w:val="auto"/>
              <w:rPr>
                <w:sz w:val="18"/>
                <w:szCs w:val="18"/>
                <w:lang w:eastAsia="zh-CN"/>
              </w:rPr>
            </w:pPr>
            <w:r>
              <w:rPr>
                <w:sz w:val="18"/>
                <w:szCs w:val="18"/>
                <w:lang w:eastAsia="zh-CN"/>
              </w:rPr>
              <w:t>Enabled</w:t>
            </w:r>
          </w:p>
        </w:tc>
      </w:tr>
    </w:tbl>
    <w:p w14:paraId="1B240BFD" w14:textId="5BC1841D" w:rsidR="00FE5A73" w:rsidRPr="00CC16AA" w:rsidRDefault="00FE5A73" w:rsidP="0012774A">
      <w:pPr>
        <w:jc w:val="center"/>
        <w:rPr>
          <w:lang w:val="en-US" w:eastAsia="en-GB"/>
        </w:rPr>
      </w:pPr>
      <w:r w:rsidRPr="00CC16AA">
        <w:rPr>
          <w:rFonts w:hint="eastAsia"/>
          <w:lang w:val="en-US" w:eastAsia="en-GB"/>
        </w:rPr>
        <w:t>Note:</w:t>
      </w:r>
      <w:r w:rsidRPr="00CC16AA">
        <w:rPr>
          <w:lang w:val="en-US" w:eastAsia="en-GB"/>
        </w:rPr>
        <w:tab/>
      </w:r>
      <w:r>
        <w:rPr>
          <w:lang w:val="en-US" w:eastAsia="en-GB"/>
        </w:rPr>
        <w:t xml:space="preserve">Some </w:t>
      </w:r>
      <w:r w:rsidR="00143A3F">
        <w:rPr>
          <w:lang w:val="en-US" w:eastAsia="en-GB"/>
        </w:rPr>
        <w:t xml:space="preserve">of the </w:t>
      </w:r>
      <w:r>
        <w:rPr>
          <w:lang w:val="en-US" w:eastAsia="en-GB"/>
        </w:rPr>
        <w:t xml:space="preserve">ML model parameters are </w:t>
      </w:r>
      <w:r w:rsidR="00143A3F">
        <w:rPr>
          <w:lang w:val="en-US" w:eastAsia="en-GB"/>
        </w:rPr>
        <w:t>fine-</w:t>
      </w:r>
      <w:r>
        <w:rPr>
          <w:lang w:val="en-US" w:eastAsia="en-GB"/>
        </w:rPr>
        <w:t xml:space="preserve">tuned </w:t>
      </w:r>
      <w:r w:rsidR="00143A3F">
        <w:rPr>
          <w:lang w:val="en-US" w:eastAsia="en-GB"/>
        </w:rPr>
        <w:t>during</w:t>
      </w:r>
      <w:r>
        <w:rPr>
          <w:lang w:val="en-US" w:eastAsia="en-GB"/>
        </w:rPr>
        <w:t xml:space="preserve"> the </w:t>
      </w:r>
      <w:r w:rsidR="00143A3F">
        <w:rPr>
          <w:lang w:val="en-US" w:eastAsia="en-GB"/>
        </w:rPr>
        <w:t>training</w:t>
      </w:r>
      <w:r>
        <w:rPr>
          <w:lang w:val="en-US" w:eastAsia="en-GB"/>
        </w:rPr>
        <w:t>.</w:t>
      </w:r>
    </w:p>
    <w:p w14:paraId="294BEC81" w14:textId="77777777" w:rsidR="00CD214B" w:rsidRDefault="00CD214B" w:rsidP="00215153">
      <w:pPr>
        <w:rPr>
          <w:b/>
          <w:bCs/>
          <w:u w:val="single"/>
          <w:lang w:val="en-US" w:eastAsia="en-GB"/>
        </w:rPr>
      </w:pPr>
    </w:p>
    <w:p w14:paraId="2F615656" w14:textId="02E4A35D" w:rsidR="00CD214B" w:rsidRPr="00355E6D" w:rsidRDefault="006B016C" w:rsidP="00B01D30">
      <w:pPr>
        <w:jc w:val="both"/>
        <w:rPr>
          <w:lang w:val="en-US" w:eastAsia="en-GB"/>
        </w:rPr>
      </w:pPr>
      <w:r>
        <w:rPr>
          <w:lang w:val="en-US" w:eastAsia="en-GB"/>
        </w:rPr>
        <w:t>We also provide</w:t>
      </w:r>
      <w:r w:rsidR="00355E6D" w:rsidRPr="00355E6D">
        <w:rPr>
          <w:lang w:val="en-US" w:eastAsia="en-GB"/>
        </w:rPr>
        <w:t xml:space="preserve"> </w:t>
      </w:r>
      <w:r w:rsidR="00961816" w:rsidRPr="00961816">
        <w:rPr>
          <w:lang w:val="en-US" w:eastAsia="en-GB"/>
        </w:rPr>
        <w:t>throughput analysis simulations for the scenario in which Set B is different from</w:t>
      </w:r>
      <w:r w:rsidR="00C04C42" w:rsidRPr="00033F76">
        <w:rPr>
          <w:lang w:val="en-US"/>
        </w:rPr>
        <w:t xml:space="preserve"> Set A</w:t>
      </w:r>
      <w:r w:rsidR="00C04C42">
        <w:rPr>
          <w:lang w:val="en-US"/>
        </w:rPr>
        <w:t xml:space="preserve">. The simulation procedure </w:t>
      </w:r>
      <w:r w:rsidR="00385CC0">
        <w:rPr>
          <w:lang w:val="en-US"/>
        </w:rPr>
        <w:t xml:space="preserve">assumes </w:t>
      </w:r>
      <w:r w:rsidR="00C04C42" w:rsidRPr="00355E6D">
        <w:rPr>
          <w:lang w:val="en-US" w:eastAsia="en-GB"/>
        </w:rPr>
        <w:t xml:space="preserve">UE </w:t>
      </w:r>
      <w:r w:rsidR="00385CC0">
        <w:rPr>
          <w:lang w:val="en-US" w:eastAsia="en-GB"/>
        </w:rPr>
        <w:t>attaching</w:t>
      </w:r>
      <w:r w:rsidR="00C04C42" w:rsidRPr="00355E6D">
        <w:rPr>
          <w:lang w:val="en-US" w:eastAsia="en-GB"/>
        </w:rPr>
        <w:t xml:space="preserve"> to the gNB based on the SSB measuremen</w:t>
      </w:r>
      <w:r w:rsidR="004F727D">
        <w:rPr>
          <w:lang w:val="en-US" w:eastAsia="en-GB"/>
        </w:rPr>
        <w:t>t</w:t>
      </w:r>
      <w:r w:rsidR="00C04C42" w:rsidRPr="00355E6D">
        <w:rPr>
          <w:lang w:val="en-US" w:eastAsia="en-GB"/>
        </w:rPr>
        <w:t xml:space="preserve">s, </w:t>
      </w:r>
      <w:r w:rsidR="00385CC0">
        <w:rPr>
          <w:lang w:val="en-US" w:eastAsia="en-GB"/>
        </w:rPr>
        <w:t>and further perform</w:t>
      </w:r>
      <w:r w:rsidR="00680876">
        <w:rPr>
          <w:lang w:val="en-US" w:eastAsia="en-GB"/>
        </w:rPr>
        <w:t>s</w:t>
      </w:r>
      <w:r w:rsidR="00C04C42" w:rsidRPr="00355E6D">
        <w:rPr>
          <w:lang w:val="en-US" w:eastAsia="en-GB"/>
        </w:rPr>
        <w:t xml:space="preserve"> a subset of CSI-RS measurements</w:t>
      </w:r>
      <w:r w:rsidR="0054587F">
        <w:rPr>
          <w:lang w:val="en-US" w:eastAsia="en-GB"/>
        </w:rPr>
        <w:t>. These measurements are</w:t>
      </w:r>
      <w:r w:rsidR="00C04C42" w:rsidRPr="00355E6D">
        <w:rPr>
          <w:lang w:val="en-US" w:eastAsia="en-GB"/>
        </w:rPr>
        <w:t xml:space="preserve"> used as input of the ML model to predict the best CSI-RS beam for data transmission.</w:t>
      </w:r>
      <w:r w:rsidR="00961816" w:rsidRPr="00961816">
        <w:t xml:space="preserve"> </w:t>
      </w:r>
      <w:r w:rsidR="00961816" w:rsidRPr="00961816">
        <w:rPr>
          <w:lang w:val="en-US" w:eastAsia="en-GB"/>
        </w:rPr>
        <w:t xml:space="preserve">We do not scale the throughput for the SLS results </w:t>
      </w:r>
      <w:r w:rsidR="00680876">
        <w:rPr>
          <w:lang w:val="en-US" w:eastAsia="en-GB"/>
        </w:rPr>
        <w:t>by</w:t>
      </w:r>
      <w:r w:rsidR="00895850">
        <w:rPr>
          <w:lang w:val="en-US" w:eastAsia="en-GB"/>
        </w:rPr>
        <w:t xml:space="preserve"> accounting </w:t>
      </w:r>
      <w:r w:rsidR="00680876">
        <w:rPr>
          <w:lang w:val="en-US" w:eastAsia="en-GB"/>
        </w:rPr>
        <w:t xml:space="preserve">for </w:t>
      </w:r>
      <w:r w:rsidR="00895850">
        <w:rPr>
          <w:lang w:val="en-US" w:eastAsia="en-GB"/>
        </w:rPr>
        <w:t>the saved</w:t>
      </w:r>
      <w:r w:rsidR="00F57255">
        <w:rPr>
          <w:lang w:val="en-US" w:eastAsia="en-GB"/>
        </w:rPr>
        <w:t xml:space="preserve"> overhead </w:t>
      </w:r>
      <w:r w:rsidR="00890163">
        <w:rPr>
          <w:lang w:val="en-US" w:eastAsia="en-GB"/>
        </w:rPr>
        <w:t xml:space="preserve">as we understand the saved CSI-RS measurement overhead </w:t>
      </w:r>
      <w:r w:rsidR="003C41FC">
        <w:rPr>
          <w:lang w:val="en-US" w:eastAsia="en-GB"/>
        </w:rPr>
        <w:t xml:space="preserve">is </w:t>
      </w:r>
      <w:r w:rsidR="00A615E2">
        <w:rPr>
          <w:lang w:val="en-US" w:eastAsia="en-GB"/>
        </w:rPr>
        <w:t xml:space="preserve">non-critical </w:t>
      </w:r>
      <w:r w:rsidR="00F738AF" w:rsidRPr="0042671B">
        <w:rPr>
          <w:rFonts w:eastAsia="Times New Roman"/>
          <w:color w:val="000000" w:themeColor="text1"/>
          <w:kern w:val="24"/>
          <w:sz w:val="18"/>
          <w:szCs w:val="18"/>
          <w:lang w:val="en-US" w:eastAsia="fi-FI"/>
        </w:rPr>
        <w:t>[</w:t>
      </w:r>
      <w:r w:rsidR="009E0D78">
        <w:rPr>
          <w:rFonts w:eastAsia="Times New Roman"/>
          <w:color w:val="000000" w:themeColor="text1"/>
          <w:kern w:val="24"/>
          <w:sz w:val="18"/>
          <w:szCs w:val="18"/>
          <w:lang w:val="en-US" w:eastAsia="fi-FI"/>
        </w:rPr>
        <w:t>2</w:t>
      </w:r>
      <w:r w:rsidR="00046B52" w:rsidRPr="0042671B">
        <w:rPr>
          <w:rFonts w:eastAsia="Times New Roman"/>
          <w:color w:val="000000" w:themeColor="text1"/>
          <w:kern w:val="24"/>
          <w:sz w:val="18"/>
          <w:szCs w:val="18"/>
          <w:lang w:val="en-US" w:eastAsia="fi-FI"/>
        </w:rPr>
        <w:t>]</w:t>
      </w:r>
      <w:r w:rsidR="00A615E2">
        <w:rPr>
          <w:lang w:val="en-US" w:eastAsia="en-GB"/>
        </w:rPr>
        <w:t>.</w:t>
      </w:r>
    </w:p>
    <w:p w14:paraId="766D2900" w14:textId="77777777" w:rsidR="00A615E2" w:rsidRPr="00355E6D" w:rsidRDefault="00A615E2" w:rsidP="00355E6D">
      <w:pPr>
        <w:rPr>
          <w:lang w:val="en-US" w:eastAsia="en-GB"/>
        </w:rPr>
      </w:pPr>
    </w:p>
    <w:p w14:paraId="6C8057ED" w14:textId="30BDFEAF" w:rsidR="00D71E33" w:rsidRPr="009E45DA" w:rsidRDefault="00E34947" w:rsidP="00033F76">
      <w:pPr>
        <w:pStyle w:val="Heading5"/>
        <w:rPr>
          <w:lang w:val="en-US"/>
        </w:rPr>
      </w:pPr>
      <w:r>
        <w:rPr>
          <w:lang w:val="en-US"/>
        </w:rPr>
        <w:t xml:space="preserve">Simulated </w:t>
      </w:r>
      <w:r w:rsidR="003242DA">
        <w:rPr>
          <w:lang w:val="en-US"/>
        </w:rPr>
        <w:t>Alternatives</w:t>
      </w:r>
      <w:r w:rsidR="00BF3E52">
        <w:rPr>
          <w:lang w:val="en-US"/>
        </w:rPr>
        <w:t xml:space="preserve"> and </w:t>
      </w:r>
      <w:r w:rsidR="00F32D2F">
        <w:rPr>
          <w:lang w:val="en-US"/>
        </w:rPr>
        <w:t>Combinations</w:t>
      </w:r>
    </w:p>
    <w:p w14:paraId="0FAEC1C5" w14:textId="6866DE43" w:rsidR="003133EC" w:rsidRPr="009455BF" w:rsidRDefault="006F671A" w:rsidP="00661BF5">
      <w:pPr>
        <w:jc w:val="both"/>
        <w:rPr>
          <w:lang w:val="en-US"/>
        </w:rPr>
      </w:pPr>
      <w:r w:rsidRPr="00150888">
        <w:rPr>
          <w:lang w:val="en-US"/>
        </w:rPr>
        <w:t xml:space="preserve">The </w:t>
      </w:r>
      <w:r w:rsidRPr="008F3D7E">
        <w:rPr>
          <w:lang w:val="en-US"/>
        </w:rPr>
        <w:t>following</w:t>
      </w:r>
      <w:r w:rsidRPr="00B54184">
        <w:rPr>
          <w:lang w:val="en-US"/>
        </w:rPr>
        <w:t xml:space="preserve"> </w:t>
      </w:r>
      <w:r w:rsidR="00205D89" w:rsidRPr="009455BF">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801B6D">
        <w:rPr>
          <w:b/>
          <w:bCs/>
          <w:lang w:val="en-US"/>
        </w:rPr>
        <w:t xml:space="preserve"> </w:t>
      </w:r>
      <w:r w:rsidR="0092533B">
        <w:rPr>
          <w:lang w:val="en-US"/>
        </w:rPr>
        <w:t>a</w:t>
      </w:r>
      <w:r w:rsidR="00205D89" w:rsidRPr="008F3D7E">
        <w:rPr>
          <w:lang w:val="en-US"/>
        </w:rPr>
        <w:t>l</w:t>
      </w:r>
      <w:r w:rsidR="00205D89" w:rsidRPr="00B54184">
        <w:rPr>
          <w:lang w:val="en-US"/>
        </w:rPr>
        <w:t>t</w:t>
      </w:r>
      <w:r w:rsidR="00205D89" w:rsidRPr="009455BF">
        <w:rPr>
          <w:lang w:val="en-US"/>
        </w:rPr>
        <w:t>er</w:t>
      </w:r>
      <w:r w:rsidR="002D0E20">
        <w:rPr>
          <w:lang w:val="en-US"/>
        </w:rPr>
        <w:t>n</w:t>
      </w:r>
      <w:r w:rsidR="00205D89" w:rsidRPr="009455BF">
        <w:rPr>
          <w:lang w:val="en-US"/>
        </w:rPr>
        <w:t>atives have been considered for evaluation</w:t>
      </w:r>
      <w:r w:rsidR="00205D89" w:rsidRPr="00150888">
        <w:rPr>
          <w:lang w:val="en-US"/>
        </w:rPr>
        <w:t>:</w:t>
      </w:r>
    </w:p>
    <w:p w14:paraId="1F9B0BD6" w14:textId="44434763" w:rsidR="00541D72" w:rsidRPr="00B54184" w:rsidRDefault="003325EA" w:rsidP="00661BF5">
      <w:pPr>
        <w:jc w:val="both"/>
        <w:rPr>
          <w:lang w:val="en-US"/>
        </w:rPr>
      </w:pPr>
      <w:r w:rsidRPr="00033F76">
        <w:rPr>
          <w:b/>
          <w:lang w:val="en-US"/>
        </w:rPr>
        <w:t>BM-</w:t>
      </w:r>
      <m:oMath>
        <m:r>
          <m:rPr>
            <m:sty m:val="bi"/>
          </m:rPr>
          <w:rPr>
            <w:rFonts w:ascii="Cambria Math" w:hAnsi="Cambria Math"/>
            <w:lang w:val="en-US"/>
          </w:rPr>
          <m:t>Case</m:t>
        </m:r>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9455BF" w:rsidRPr="00150888">
        <w:rPr>
          <w:b/>
          <w:lang w:val="en-US"/>
        </w:rPr>
        <w:t xml:space="preserve"> </w:t>
      </w:r>
      <w:r w:rsidRPr="00033F76">
        <w:rPr>
          <w:b/>
          <w:lang w:val="en-US"/>
        </w:rPr>
        <w:t>Alt.</w:t>
      </w:r>
      <w:r w:rsidR="004F3D2A" w:rsidRPr="00033F76">
        <w:rPr>
          <w:b/>
          <w:lang w:val="en-US"/>
        </w:rPr>
        <w:t xml:space="preserve"> </w:t>
      </w:r>
      <w:r w:rsidRPr="00033F76">
        <w:rPr>
          <w:b/>
          <w:lang w:val="en-US"/>
        </w:rPr>
        <w:t>1</w:t>
      </w:r>
      <w:r w:rsidR="00555530">
        <w:rPr>
          <w:lang w:val="en-US"/>
        </w:rPr>
        <w:t xml:space="preserve"> </w:t>
      </w:r>
      <w:r w:rsidR="00541D72" w:rsidRPr="00CF34B7">
        <w:rPr>
          <w:lang w:val="en-US"/>
        </w:rPr>
        <w:t xml:space="preserve">- </w:t>
      </w:r>
      <w:r w:rsidR="00541D72" w:rsidRPr="00033F76">
        <w:rPr>
          <w:b/>
          <w:lang w:val="en-US"/>
        </w:rPr>
        <w:t xml:space="preserve">Set B </w:t>
      </w:r>
      <w:r w:rsidR="003C1375" w:rsidRPr="00033F76">
        <w:rPr>
          <w:b/>
          <w:lang w:val="en-US"/>
        </w:rPr>
        <w:t xml:space="preserve">is </w:t>
      </w:r>
      <w:r w:rsidR="00541D72" w:rsidRPr="00033F76">
        <w:rPr>
          <w:b/>
          <w:lang w:val="en-US"/>
        </w:rPr>
        <w:t>a subset of Set A</w:t>
      </w:r>
      <w:r w:rsidR="003C1375" w:rsidRPr="00150888">
        <w:rPr>
          <w:lang w:val="en-US"/>
        </w:rPr>
        <w:t xml:space="preserve"> </w:t>
      </w:r>
      <w:r w:rsidR="00555530" w:rsidRPr="008F3D7E">
        <w:rPr>
          <w:lang w:val="en-US"/>
        </w:rPr>
        <w:t xml:space="preserve"> </w:t>
      </w:r>
    </w:p>
    <w:p w14:paraId="3E523476" w14:textId="7B62F942" w:rsidR="00541D72" w:rsidRPr="00033F76" w:rsidRDefault="00541D72" w:rsidP="00541D72">
      <w:pPr>
        <w:pStyle w:val="ListParagraph"/>
        <w:numPr>
          <w:ilvl w:val="0"/>
          <w:numId w:val="72"/>
        </w:numPr>
        <w:jc w:val="both"/>
        <w:rPr>
          <w:sz w:val="20"/>
          <w:szCs w:val="20"/>
          <w:lang w:val="en-US"/>
        </w:rPr>
      </w:pPr>
      <w:r w:rsidRPr="00CF34B7">
        <w:rPr>
          <w:b/>
          <w:sz w:val="20"/>
          <w:szCs w:val="20"/>
          <w:lang w:val="en-US" w:eastAsia="en-US"/>
        </w:rPr>
        <w:t>BM-Case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009455BF" w:rsidRPr="00150888">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033F76">
        <w:rPr>
          <w:b/>
          <w:bCs/>
          <w:sz w:val="20"/>
          <w:szCs w:val="20"/>
          <w:lang w:val="en-US" w:eastAsia="en-US"/>
        </w:rPr>
        <w:t>-1</w:t>
      </w:r>
    </w:p>
    <w:p w14:paraId="5B2FC4E7" w14:textId="58B79D00" w:rsidR="00541D72" w:rsidRPr="00CF34B7" w:rsidRDefault="00541D72" w:rsidP="00541D72">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-RSRP</w:t>
      </w:r>
    </w:p>
    <w:p w14:paraId="3B3953AD" w14:textId="4649B0F8" w:rsidR="001E5BC9" w:rsidRPr="00CF34B7" w:rsidRDefault="00541D72" w:rsidP="00CE00B1">
      <w:pPr>
        <w:pStyle w:val="ListParagraph"/>
        <w:numPr>
          <w:ilvl w:val="1"/>
          <w:numId w:val="72"/>
        </w:numPr>
        <w:jc w:val="both"/>
        <w:rPr>
          <w:sz w:val="20"/>
          <w:szCs w:val="20"/>
          <w:lang w:val="en-US"/>
        </w:rPr>
      </w:pPr>
      <w:r w:rsidRPr="00CF34B7">
        <w:rPr>
          <w:sz w:val="20"/>
          <w:szCs w:val="20"/>
          <w:lang w:val="en-US"/>
        </w:rPr>
        <w:t xml:space="preserve">ML </w:t>
      </w:r>
      <w:r w:rsidR="00EE58A1">
        <w:rPr>
          <w:sz w:val="20"/>
          <w:szCs w:val="20"/>
          <w:lang w:val="en-US"/>
        </w:rPr>
        <w:t>m</w:t>
      </w:r>
      <w:r w:rsidRPr="00CF34B7">
        <w:rPr>
          <w:sz w:val="20"/>
          <w:szCs w:val="20"/>
          <w:lang w:val="en-US"/>
        </w:rPr>
        <w:t>odel output: Set A</w:t>
      </w:r>
      <w:r w:rsidR="00555530" w:rsidRPr="00CF34B7">
        <w:rPr>
          <w:sz w:val="20"/>
          <w:szCs w:val="20"/>
          <w:lang w:val="en-US"/>
        </w:rPr>
        <w:t xml:space="preserve"> </w:t>
      </w:r>
      <w:r w:rsidR="00A41149" w:rsidRPr="00CF34B7">
        <w:rPr>
          <w:sz w:val="20"/>
          <w:szCs w:val="20"/>
          <w:lang w:val="en-US"/>
        </w:rPr>
        <w:t>best beam ID</w:t>
      </w:r>
    </w:p>
    <w:p w14:paraId="389CE630" w14:textId="2276B332" w:rsidR="00CE00B1" w:rsidRPr="00033F76" w:rsidRDefault="00EB5DBC" w:rsidP="00150888">
      <w:pPr>
        <w:pStyle w:val="ListParagraph"/>
        <w:numPr>
          <w:ilvl w:val="1"/>
          <w:numId w:val="72"/>
        </w:numPr>
        <w:jc w:val="both"/>
        <w:rPr>
          <w:sz w:val="20"/>
          <w:szCs w:val="20"/>
          <w:lang w:val="en-US"/>
        </w:rPr>
      </w:pPr>
      <w:r>
        <w:rPr>
          <w:sz w:val="20"/>
          <w:szCs w:val="20"/>
          <w:lang w:val="en-US"/>
        </w:rPr>
        <w:t>Model t</w:t>
      </w:r>
      <w:r w:rsidR="002D1D09" w:rsidRPr="00150888">
        <w:rPr>
          <w:sz w:val="20"/>
          <w:szCs w:val="20"/>
          <w:lang w:val="en-US"/>
        </w:rPr>
        <w:t xml:space="preserve">raining </w:t>
      </w:r>
      <w:r>
        <w:rPr>
          <w:sz w:val="20"/>
          <w:szCs w:val="20"/>
          <w:lang w:val="en-US"/>
        </w:rPr>
        <w:t xml:space="preserve">and </w:t>
      </w:r>
      <w:r w:rsidR="001844FD" w:rsidRPr="00150888">
        <w:rPr>
          <w:sz w:val="20"/>
          <w:szCs w:val="20"/>
          <w:lang w:val="en-US"/>
        </w:rPr>
        <w:t xml:space="preserve">testing </w:t>
      </w:r>
      <w:r>
        <w:rPr>
          <w:sz w:val="20"/>
          <w:szCs w:val="20"/>
          <w:lang w:val="en-US"/>
        </w:rPr>
        <w:t xml:space="preserve">with the same </w:t>
      </w:r>
      <w:r w:rsidR="001844FD" w:rsidRPr="00150888">
        <w:rPr>
          <w:sz w:val="20"/>
          <w:szCs w:val="20"/>
          <w:lang w:val="en-US"/>
        </w:rPr>
        <w:t>Set B</w:t>
      </w:r>
    </w:p>
    <w:p w14:paraId="0188C292" w14:textId="60F08C88" w:rsidR="001E5BC9" w:rsidRPr="00CE00B1" w:rsidRDefault="001E5BC9" w:rsidP="001E5BC9">
      <w:pPr>
        <w:pStyle w:val="ListParagraph"/>
        <w:numPr>
          <w:ilvl w:val="0"/>
          <w:numId w:val="72"/>
        </w:numPr>
        <w:jc w:val="both"/>
        <w:rPr>
          <w:sz w:val="20"/>
          <w:szCs w:val="20"/>
          <w:lang w:val="en-US"/>
        </w:rPr>
      </w:pPr>
      <w:r w:rsidRPr="00150888">
        <w:rPr>
          <w:b/>
          <w:sz w:val="20"/>
          <w:szCs w:val="20"/>
          <w:lang w:val="en-US" w:eastAsia="en-US"/>
        </w:rPr>
        <w:t>BM-C</w:t>
      </w:r>
      <w:r w:rsidRPr="008F3D7E">
        <w:rPr>
          <w:b/>
          <w:sz w:val="20"/>
          <w:szCs w:val="20"/>
          <w:lang w:val="en-US" w:eastAsia="en-US"/>
        </w:rPr>
        <w:t>as</w:t>
      </w:r>
      <w:r w:rsidRPr="00B54184">
        <w:rPr>
          <w:b/>
          <w:sz w:val="20"/>
          <w:szCs w:val="20"/>
          <w:lang w:val="en-US" w:eastAsia="en-US"/>
        </w:rPr>
        <w:t>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009455BF" w:rsidRPr="00150888">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CF34B7">
        <w:rPr>
          <w:b/>
          <w:sz w:val="20"/>
          <w:szCs w:val="20"/>
          <w:lang w:val="en-US" w:eastAsia="en-US"/>
        </w:rPr>
        <w:t>-2</w:t>
      </w:r>
    </w:p>
    <w:p w14:paraId="5E960730" w14:textId="2A8ACA33" w:rsidR="00CE00B1" w:rsidRPr="00CF34B7" w:rsidRDefault="00CE00B1" w:rsidP="00277B52">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-RSRP</w:t>
      </w:r>
      <w:r w:rsidR="001844FD" w:rsidRPr="00CF34B7">
        <w:rPr>
          <w:sz w:val="20"/>
          <w:szCs w:val="20"/>
          <w:lang w:val="en-US"/>
        </w:rPr>
        <w:t xml:space="preserve"> + assistant info</w:t>
      </w:r>
    </w:p>
    <w:p w14:paraId="5ED5C6E8" w14:textId="6948AC1B" w:rsidR="00277B52" w:rsidRPr="00CF34B7" w:rsidRDefault="00C87C0D" w:rsidP="00277B52">
      <w:pPr>
        <w:pStyle w:val="ListParagraph"/>
        <w:numPr>
          <w:ilvl w:val="2"/>
          <w:numId w:val="72"/>
        </w:numPr>
        <w:jc w:val="both"/>
        <w:rPr>
          <w:sz w:val="20"/>
          <w:szCs w:val="20"/>
          <w:lang w:val="en-US"/>
        </w:rPr>
      </w:pPr>
      <w:r w:rsidRPr="00CF34B7">
        <w:rPr>
          <w:sz w:val="20"/>
          <w:szCs w:val="20"/>
          <w:lang w:val="en-US"/>
        </w:rPr>
        <w:t>Assistant info:</w:t>
      </w:r>
    </w:p>
    <w:p w14:paraId="50D1EDA6" w14:textId="77777777" w:rsidR="00D04D32" w:rsidRPr="00CF34B7" w:rsidRDefault="00D04D32" w:rsidP="00D04D32">
      <w:pPr>
        <w:pStyle w:val="ListParagraph"/>
        <w:numPr>
          <w:ilvl w:val="3"/>
          <w:numId w:val="72"/>
        </w:numPr>
        <w:jc w:val="both"/>
        <w:rPr>
          <w:sz w:val="20"/>
          <w:szCs w:val="20"/>
          <w:lang w:val="en-US"/>
        </w:rPr>
      </w:pPr>
      <w:r w:rsidRPr="00CF34B7">
        <w:rPr>
          <w:sz w:val="20"/>
          <w:szCs w:val="20"/>
          <w:lang w:val="en-US"/>
        </w:rPr>
        <w:t>the beam ID for the measured beams.</w:t>
      </w:r>
    </w:p>
    <w:p w14:paraId="2096CA01" w14:textId="77777777" w:rsidR="00D04D32" w:rsidRPr="00CF34B7" w:rsidRDefault="00D04D32" w:rsidP="00D04D32">
      <w:pPr>
        <w:pStyle w:val="ListParagraph"/>
        <w:numPr>
          <w:ilvl w:val="3"/>
          <w:numId w:val="72"/>
        </w:numPr>
        <w:jc w:val="both"/>
        <w:rPr>
          <w:sz w:val="20"/>
          <w:szCs w:val="20"/>
          <w:lang w:val="en-US"/>
        </w:rPr>
      </w:pPr>
      <w:r w:rsidRPr="00CF34B7">
        <w:rPr>
          <w:sz w:val="20"/>
          <w:szCs w:val="20"/>
          <w:lang w:val="en-US"/>
        </w:rPr>
        <w:t>the beam angle and/or the beam boresight direction for the measured DL Tx beams from NW to UE.</w:t>
      </w:r>
    </w:p>
    <w:p w14:paraId="53D053E4" w14:textId="77777777" w:rsidR="00D04D32" w:rsidRPr="00CF34B7" w:rsidRDefault="00D04D32" w:rsidP="00D04D32">
      <w:pPr>
        <w:pStyle w:val="ListParagraph"/>
        <w:numPr>
          <w:ilvl w:val="3"/>
          <w:numId w:val="72"/>
        </w:numPr>
        <w:jc w:val="both"/>
        <w:rPr>
          <w:sz w:val="20"/>
          <w:szCs w:val="20"/>
          <w:lang w:val="en-US"/>
        </w:rPr>
      </w:pPr>
      <w:r w:rsidRPr="00CF34B7">
        <w:rPr>
          <w:sz w:val="20"/>
          <w:szCs w:val="20"/>
          <w:lang w:val="en-US"/>
        </w:rPr>
        <w:t>the UE position information.</w:t>
      </w:r>
    </w:p>
    <w:p w14:paraId="47B1F544" w14:textId="590453A8" w:rsidR="00D04D32" w:rsidRPr="00033F76" w:rsidRDefault="00D04D32" w:rsidP="00033F76">
      <w:pPr>
        <w:pStyle w:val="ListParagraph"/>
        <w:numPr>
          <w:ilvl w:val="3"/>
          <w:numId w:val="72"/>
        </w:numPr>
        <w:jc w:val="both"/>
        <w:rPr>
          <w:sz w:val="20"/>
          <w:szCs w:val="20"/>
          <w:lang w:val="en-US"/>
        </w:rPr>
      </w:pPr>
      <w:r w:rsidRPr="00CF34B7">
        <w:rPr>
          <w:sz w:val="20"/>
          <w:szCs w:val="20"/>
          <w:lang w:val="en-US"/>
        </w:rPr>
        <w:t>the UE’s angle relative to a panel array of the gNB.</w:t>
      </w:r>
    </w:p>
    <w:p w14:paraId="0D79E88F" w14:textId="7B12CE87" w:rsidR="00CE00B1" w:rsidRPr="00CF34B7" w:rsidRDefault="00CE00B1" w:rsidP="00CE00B1">
      <w:pPr>
        <w:pStyle w:val="ListParagraph"/>
        <w:numPr>
          <w:ilvl w:val="1"/>
          <w:numId w:val="72"/>
        </w:numPr>
        <w:jc w:val="both"/>
        <w:rPr>
          <w:sz w:val="20"/>
          <w:szCs w:val="20"/>
          <w:lang w:val="en-US"/>
        </w:rPr>
      </w:pPr>
      <w:r w:rsidRPr="00150888">
        <w:rPr>
          <w:sz w:val="20"/>
          <w:szCs w:val="20"/>
          <w:lang w:val="en-US"/>
        </w:rPr>
        <w:t xml:space="preserve">ML </w:t>
      </w:r>
      <w:r w:rsidR="00797AAF">
        <w:rPr>
          <w:sz w:val="20"/>
          <w:szCs w:val="20"/>
          <w:lang w:val="en-US"/>
        </w:rPr>
        <w:t>m</w:t>
      </w:r>
      <w:r w:rsidRPr="008F3D7E">
        <w:rPr>
          <w:sz w:val="20"/>
          <w:szCs w:val="20"/>
          <w:lang w:val="en-US"/>
        </w:rPr>
        <w:t>odel</w:t>
      </w:r>
      <w:r w:rsidRPr="00B54184">
        <w:rPr>
          <w:sz w:val="20"/>
          <w:szCs w:val="20"/>
          <w:lang w:val="en-US"/>
        </w:rPr>
        <w:t xml:space="preserve"> </w:t>
      </w:r>
      <w:r w:rsidRPr="00CF34B7">
        <w:rPr>
          <w:sz w:val="20"/>
          <w:szCs w:val="20"/>
          <w:lang w:val="en-US"/>
        </w:rPr>
        <w:t>output: Set A best beam ID</w:t>
      </w:r>
    </w:p>
    <w:p w14:paraId="10120517" w14:textId="77777777" w:rsidR="00EB5DBC" w:rsidRPr="00FB7E2E" w:rsidRDefault="00EB5DBC" w:rsidP="00EB5DBC">
      <w:pPr>
        <w:pStyle w:val="ListParagraph"/>
        <w:numPr>
          <w:ilvl w:val="1"/>
          <w:numId w:val="72"/>
        </w:numPr>
        <w:jc w:val="both"/>
        <w:rPr>
          <w:sz w:val="20"/>
          <w:szCs w:val="20"/>
          <w:lang w:val="en-US"/>
        </w:rPr>
      </w:pPr>
      <w:r>
        <w:rPr>
          <w:sz w:val="20"/>
          <w:szCs w:val="20"/>
          <w:lang w:val="en-US"/>
        </w:rPr>
        <w:t>Model t</w:t>
      </w:r>
      <w:r w:rsidRPr="00FB7E2E">
        <w:rPr>
          <w:sz w:val="20"/>
          <w:szCs w:val="20"/>
          <w:lang w:val="en-US"/>
        </w:rPr>
        <w:t xml:space="preserve">raining </w:t>
      </w:r>
      <w:r>
        <w:rPr>
          <w:sz w:val="20"/>
          <w:szCs w:val="20"/>
          <w:lang w:val="en-US"/>
        </w:rPr>
        <w:t xml:space="preserve">and </w:t>
      </w:r>
      <w:r w:rsidRPr="00FB7E2E">
        <w:rPr>
          <w:sz w:val="20"/>
          <w:szCs w:val="20"/>
          <w:lang w:val="en-US"/>
        </w:rPr>
        <w:t xml:space="preserve">testing </w:t>
      </w:r>
      <w:r>
        <w:rPr>
          <w:sz w:val="20"/>
          <w:szCs w:val="20"/>
          <w:lang w:val="en-US"/>
        </w:rPr>
        <w:t xml:space="preserve">with the same </w:t>
      </w:r>
      <w:r w:rsidRPr="00FB7E2E">
        <w:rPr>
          <w:sz w:val="20"/>
          <w:szCs w:val="20"/>
          <w:lang w:val="en-US"/>
        </w:rPr>
        <w:t>Set B</w:t>
      </w:r>
    </w:p>
    <w:p w14:paraId="1D8B8645" w14:textId="77777777" w:rsidR="008F7173" w:rsidRPr="00150888" w:rsidRDefault="008F7173" w:rsidP="00033F76">
      <w:pPr>
        <w:pStyle w:val="ListParagraph"/>
        <w:ind w:left="1440"/>
        <w:jc w:val="both"/>
        <w:rPr>
          <w:sz w:val="20"/>
          <w:szCs w:val="20"/>
          <w:lang w:val="en-US"/>
        </w:rPr>
      </w:pPr>
    </w:p>
    <w:p w14:paraId="490D9842" w14:textId="709BA5F8" w:rsidR="00692917" w:rsidRPr="00033F76" w:rsidRDefault="00692917" w:rsidP="00692917">
      <w:pPr>
        <w:pStyle w:val="ListParagraph"/>
        <w:numPr>
          <w:ilvl w:val="0"/>
          <w:numId w:val="72"/>
        </w:numPr>
        <w:jc w:val="both"/>
        <w:rPr>
          <w:sz w:val="20"/>
          <w:szCs w:val="20"/>
          <w:lang w:val="en-US"/>
        </w:rPr>
      </w:pPr>
      <w:bookmarkStart w:id="14" w:name="_Hlk111061652"/>
      <w:r w:rsidRPr="008F3D7E">
        <w:rPr>
          <w:b/>
          <w:sz w:val="20"/>
          <w:szCs w:val="20"/>
          <w:lang w:val="en-US" w:eastAsia="en-US"/>
        </w:rPr>
        <w:t>BM-C</w:t>
      </w:r>
      <w:r w:rsidRPr="00B54184">
        <w:rPr>
          <w:b/>
          <w:sz w:val="20"/>
          <w:szCs w:val="20"/>
          <w:lang w:val="en-US" w:eastAsia="en-US"/>
        </w:rPr>
        <w:t>as</w:t>
      </w:r>
      <w:r w:rsidRPr="00CF34B7">
        <w:rPr>
          <w:b/>
          <w:sz w:val="20"/>
          <w:szCs w:val="20"/>
          <w:lang w:val="en-US" w:eastAsia="en-US"/>
        </w:rPr>
        <w:t>e</w:t>
      </w:r>
      <m:oMath>
        <m:sSub>
          <m:sSubPr>
            <m:ctrlPr>
              <w:rPr>
                <w:rFonts w:ascii="Cambria Math" w:hAnsi="Cambria Math"/>
                <w:b/>
                <w:bCs/>
                <w:i/>
                <w:sz w:val="20"/>
                <w:szCs w:val="20"/>
                <w:lang w:val="en-US"/>
              </w:rPr>
            </m:ctrlPr>
          </m:sSubPr>
          <m:e>
            <m:r>
              <m:rPr>
                <m:sty m:val="bi"/>
              </m:rPr>
              <w:rPr>
                <w:rFonts w:ascii="Cambria Math" w:hAnsi="Cambria Math"/>
                <w:sz w:val="20"/>
                <w:szCs w:val="20"/>
                <w:lang w:val="en-US"/>
              </w:rPr>
              <m:t>1</m:t>
            </m:r>
          </m:e>
          <m:sub>
            <m:r>
              <m:rPr>
                <m:sty m:val="bi"/>
              </m:rPr>
              <w:rPr>
                <w:rFonts w:ascii="Cambria Math" w:hAnsi="Cambria Math"/>
                <w:sz w:val="20"/>
                <w:szCs w:val="20"/>
                <w:lang w:val="en-US"/>
              </w:rPr>
              <m:t>DL TX</m:t>
            </m:r>
          </m:sub>
        </m:sSub>
      </m:oMath>
      <w:r w:rsidR="009455BF" w:rsidRPr="00150888">
        <w:rPr>
          <w:b/>
          <w:sz w:val="20"/>
          <w:szCs w:val="20"/>
          <w:lang w:val="en-US" w:eastAsia="en-US"/>
        </w:rPr>
        <w:t xml:space="preserve"> </w:t>
      </w:r>
      <w:r w:rsidRPr="00150888">
        <w:rPr>
          <w:b/>
          <w:sz w:val="20"/>
          <w:szCs w:val="20"/>
          <w:lang w:val="en-US" w:eastAsia="en-US"/>
        </w:rPr>
        <w:t>Alt.</w:t>
      </w:r>
      <w:r w:rsidRPr="008F3D7E">
        <w:rPr>
          <w:b/>
          <w:sz w:val="20"/>
          <w:szCs w:val="20"/>
          <w:lang w:val="en-US" w:eastAsia="en-US"/>
        </w:rPr>
        <w:t xml:space="preserve"> </w:t>
      </w:r>
      <w:r w:rsidRPr="00B54184">
        <w:rPr>
          <w:b/>
          <w:sz w:val="20"/>
          <w:szCs w:val="20"/>
          <w:lang w:val="en-US" w:eastAsia="en-US"/>
        </w:rPr>
        <w:t>1</w:t>
      </w:r>
      <w:r w:rsidRPr="00CF34B7">
        <w:rPr>
          <w:b/>
          <w:sz w:val="20"/>
          <w:szCs w:val="20"/>
          <w:lang w:val="en-US" w:eastAsia="en-US"/>
        </w:rPr>
        <w:t>-3</w:t>
      </w:r>
    </w:p>
    <w:bookmarkEnd w:id="14"/>
    <w:p w14:paraId="1B1DA311" w14:textId="7E0C169B" w:rsidR="00706C1F" w:rsidRPr="00CF34B7" w:rsidRDefault="00706C1F" w:rsidP="00706C1F">
      <w:pPr>
        <w:pStyle w:val="ListParagraph"/>
        <w:numPr>
          <w:ilvl w:val="1"/>
          <w:numId w:val="72"/>
        </w:numPr>
        <w:jc w:val="both"/>
        <w:rPr>
          <w:sz w:val="20"/>
          <w:szCs w:val="20"/>
          <w:lang w:val="en-US"/>
        </w:rPr>
      </w:pPr>
      <w:r w:rsidRPr="00150888">
        <w:rPr>
          <w:sz w:val="20"/>
          <w:szCs w:val="20"/>
          <w:lang w:val="en-US"/>
        </w:rPr>
        <w:t>ML model input</w:t>
      </w:r>
      <w:r w:rsidRPr="00B54184">
        <w:rPr>
          <w:sz w:val="20"/>
          <w:szCs w:val="20"/>
          <w:lang w:val="en-US"/>
        </w:rPr>
        <w:t>: Set B beam L1</w:t>
      </w:r>
      <w:r w:rsidRPr="00CF34B7">
        <w:rPr>
          <w:sz w:val="20"/>
          <w:szCs w:val="20"/>
          <w:lang w:val="en-US"/>
        </w:rPr>
        <w:t xml:space="preserve">-RSRP </w:t>
      </w:r>
    </w:p>
    <w:p w14:paraId="5B058AF5" w14:textId="33045327" w:rsidR="00706C1F" w:rsidRPr="00CF34B7" w:rsidRDefault="00706C1F" w:rsidP="00706C1F">
      <w:pPr>
        <w:pStyle w:val="ListParagraph"/>
        <w:numPr>
          <w:ilvl w:val="1"/>
          <w:numId w:val="72"/>
        </w:numPr>
        <w:jc w:val="both"/>
        <w:rPr>
          <w:sz w:val="20"/>
          <w:szCs w:val="20"/>
          <w:lang w:val="en-US"/>
        </w:rPr>
      </w:pPr>
      <w:r w:rsidRPr="00CF34B7">
        <w:rPr>
          <w:sz w:val="20"/>
          <w:szCs w:val="20"/>
          <w:lang w:val="en-US"/>
        </w:rPr>
        <w:t xml:space="preserve">ML </w:t>
      </w:r>
      <w:r w:rsidR="000C15A2">
        <w:rPr>
          <w:sz w:val="20"/>
          <w:szCs w:val="20"/>
          <w:lang w:val="en-US"/>
        </w:rPr>
        <w:t>m</w:t>
      </w:r>
      <w:r w:rsidRPr="00CF34B7">
        <w:rPr>
          <w:sz w:val="20"/>
          <w:szCs w:val="20"/>
          <w:lang w:val="en-US"/>
        </w:rPr>
        <w:t>odel output: Set A best beam ID</w:t>
      </w:r>
    </w:p>
    <w:p w14:paraId="5D1018AC" w14:textId="5292CAF0" w:rsidR="00EB5DBC" w:rsidRPr="00FB7E2E" w:rsidRDefault="00EB5DBC" w:rsidP="00EB5DBC">
      <w:pPr>
        <w:pStyle w:val="ListParagraph"/>
        <w:numPr>
          <w:ilvl w:val="1"/>
          <w:numId w:val="72"/>
        </w:numPr>
        <w:jc w:val="both"/>
        <w:rPr>
          <w:sz w:val="20"/>
          <w:szCs w:val="20"/>
          <w:lang w:val="en-US"/>
        </w:rPr>
      </w:pPr>
      <w:r>
        <w:rPr>
          <w:sz w:val="20"/>
          <w:szCs w:val="20"/>
          <w:lang w:val="en-US"/>
        </w:rPr>
        <w:t>Model t</w:t>
      </w:r>
      <w:r w:rsidRPr="00FB7E2E">
        <w:rPr>
          <w:sz w:val="20"/>
          <w:szCs w:val="20"/>
          <w:lang w:val="en-US"/>
        </w:rPr>
        <w:t xml:space="preserve">raining </w:t>
      </w:r>
      <w:r>
        <w:rPr>
          <w:sz w:val="20"/>
          <w:szCs w:val="20"/>
          <w:lang w:val="en-US"/>
        </w:rPr>
        <w:t xml:space="preserve">and </w:t>
      </w:r>
      <w:r w:rsidRPr="00FB7E2E">
        <w:rPr>
          <w:sz w:val="20"/>
          <w:szCs w:val="20"/>
          <w:lang w:val="en-US"/>
        </w:rPr>
        <w:t xml:space="preserve">testing </w:t>
      </w:r>
      <w:r>
        <w:rPr>
          <w:sz w:val="20"/>
          <w:szCs w:val="20"/>
          <w:lang w:val="en-US"/>
        </w:rPr>
        <w:t xml:space="preserve">with the different </w:t>
      </w:r>
      <w:r w:rsidRPr="00FB7E2E">
        <w:rPr>
          <w:sz w:val="20"/>
          <w:szCs w:val="20"/>
          <w:lang w:val="en-US"/>
        </w:rPr>
        <w:t>Set B</w:t>
      </w:r>
    </w:p>
    <w:p w14:paraId="01CC02A5" w14:textId="77777777" w:rsidR="00692917" w:rsidRPr="00150888" w:rsidRDefault="00692917" w:rsidP="00033F76">
      <w:pPr>
        <w:pStyle w:val="ListParagraph"/>
        <w:ind w:left="1440"/>
        <w:jc w:val="both"/>
        <w:rPr>
          <w:sz w:val="20"/>
          <w:szCs w:val="20"/>
          <w:lang w:val="en-US"/>
        </w:rPr>
      </w:pPr>
    </w:p>
    <w:p w14:paraId="66BA176C" w14:textId="331786D6" w:rsidR="00706C1F" w:rsidRPr="00B54184" w:rsidRDefault="00706C1F" w:rsidP="00706C1F">
      <w:pPr>
        <w:jc w:val="both"/>
        <w:rPr>
          <w:lang w:val="en-US"/>
        </w:rPr>
      </w:pPr>
      <w:r w:rsidRPr="008F3D7E">
        <w:rPr>
          <w:b/>
          <w:lang w:val="en-US"/>
        </w:rPr>
        <w:t>BM-C</w:t>
      </w:r>
      <w:r w:rsidRPr="00B54184">
        <w:rPr>
          <w:b/>
          <w:lang w:val="en-US"/>
        </w:rPr>
        <w:t>as</w:t>
      </w:r>
      <w:r w:rsidRPr="00CF34B7">
        <w:rPr>
          <w:b/>
          <w:lang w:val="en-US"/>
        </w:rPr>
        <w:t>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CF34B7" w:rsidRPr="00FB7E2E">
        <w:rPr>
          <w:lang w:val="en-US"/>
        </w:rPr>
        <w:t xml:space="preserve"> </w:t>
      </w:r>
      <w:r w:rsidRPr="00150888">
        <w:rPr>
          <w:b/>
          <w:lang w:val="en-US"/>
        </w:rPr>
        <w:t xml:space="preserve"> Alt.</w:t>
      </w:r>
      <w:r>
        <w:rPr>
          <w:b/>
          <w:lang w:val="en-US"/>
        </w:rPr>
        <w:t>2</w:t>
      </w:r>
      <w:r w:rsidRPr="00150888">
        <w:rPr>
          <w:b/>
          <w:lang w:val="en-US"/>
        </w:rPr>
        <w:t xml:space="preserve"> </w:t>
      </w:r>
      <w:r w:rsidRPr="008F3D7E">
        <w:rPr>
          <w:lang w:val="en-US"/>
        </w:rPr>
        <w:t xml:space="preserve">- </w:t>
      </w:r>
      <w:r w:rsidRPr="00033F76">
        <w:rPr>
          <w:b/>
          <w:lang w:val="en-US"/>
        </w:rPr>
        <w:t xml:space="preserve">Set B is </w:t>
      </w:r>
      <w:r w:rsidR="00793B11">
        <w:rPr>
          <w:b/>
          <w:bCs/>
          <w:lang w:val="en-US"/>
        </w:rPr>
        <w:t>different to</w:t>
      </w:r>
      <w:r w:rsidRPr="00033F76">
        <w:rPr>
          <w:b/>
          <w:lang w:val="en-US"/>
        </w:rPr>
        <w:t xml:space="preserve"> Set A</w:t>
      </w:r>
      <w:r w:rsidRPr="00150888">
        <w:rPr>
          <w:lang w:val="en-US"/>
        </w:rPr>
        <w:t xml:space="preserve"> </w:t>
      </w:r>
      <w:r w:rsidRPr="008F3D7E">
        <w:rPr>
          <w:lang w:val="en-US"/>
        </w:rPr>
        <w:t xml:space="preserve"> </w:t>
      </w:r>
    </w:p>
    <w:p w14:paraId="350E08AD" w14:textId="331E24FC" w:rsidR="00B35CF2" w:rsidRPr="00B54184" w:rsidRDefault="009328AB" w:rsidP="008F7173">
      <w:pPr>
        <w:pStyle w:val="ListParagraph"/>
        <w:numPr>
          <w:ilvl w:val="1"/>
          <w:numId w:val="72"/>
        </w:numPr>
        <w:jc w:val="both"/>
        <w:rPr>
          <w:sz w:val="20"/>
          <w:szCs w:val="20"/>
          <w:lang w:val="en-US"/>
        </w:rPr>
      </w:pPr>
      <w:r>
        <w:rPr>
          <w:sz w:val="20"/>
          <w:szCs w:val="20"/>
          <w:lang w:val="en-US"/>
        </w:rPr>
        <w:t>ML m</w:t>
      </w:r>
      <w:r w:rsidR="008F7173" w:rsidRPr="00033F76">
        <w:rPr>
          <w:sz w:val="20"/>
          <w:szCs w:val="20"/>
          <w:lang w:val="en-US"/>
        </w:rPr>
        <w:t xml:space="preserve">odel input: </w:t>
      </w:r>
      <w:r w:rsidR="008F7173" w:rsidRPr="00150888">
        <w:rPr>
          <w:sz w:val="20"/>
          <w:szCs w:val="20"/>
          <w:lang w:val="en-US"/>
        </w:rPr>
        <w:t>Set B beam L1</w:t>
      </w:r>
      <w:r w:rsidR="008F7173" w:rsidRPr="008F3D7E">
        <w:rPr>
          <w:sz w:val="20"/>
          <w:szCs w:val="20"/>
          <w:lang w:val="en-US"/>
        </w:rPr>
        <w:t>-RSRP</w:t>
      </w:r>
    </w:p>
    <w:p w14:paraId="75EF3FEB" w14:textId="4EA7A95F" w:rsidR="008F7173" w:rsidRPr="009455BF" w:rsidRDefault="008F7173" w:rsidP="008F7173">
      <w:pPr>
        <w:pStyle w:val="ListParagraph"/>
        <w:numPr>
          <w:ilvl w:val="1"/>
          <w:numId w:val="72"/>
        </w:numPr>
        <w:jc w:val="both"/>
        <w:rPr>
          <w:sz w:val="20"/>
          <w:szCs w:val="20"/>
          <w:lang w:val="en-US"/>
        </w:rPr>
      </w:pPr>
      <w:r w:rsidRPr="009455BF">
        <w:rPr>
          <w:sz w:val="20"/>
          <w:szCs w:val="20"/>
          <w:lang w:val="en-US"/>
        </w:rPr>
        <w:t xml:space="preserve">ML </w:t>
      </w:r>
      <w:r w:rsidR="009328AB">
        <w:rPr>
          <w:sz w:val="20"/>
          <w:szCs w:val="20"/>
          <w:lang w:val="en-US"/>
        </w:rPr>
        <w:t>m</w:t>
      </w:r>
      <w:r w:rsidRPr="009455BF">
        <w:rPr>
          <w:sz w:val="20"/>
          <w:szCs w:val="20"/>
          <w:lang w:val="en-US"/>
        </w:rPr>
        <w:t>odel output: Set A best beam ID</w:t>
      </w:r>
    </w:p>
    <w:p w14:paraId="24042298" w14:textId="77777777" w:rsidR="00EB5DBC" w:rsidRPr="00FB7E2E" w:rsidRDefault="00EB5DBC" w:rsidP="00EB5DBC">
      <w:pPr>
        <w:pStyle w:val="ListParagraph"/>
        <w:numPr>
          <w:ilvl w:val="1"/>
          <w:numId w:val="72"/>
        </w:numPr>
        <w:jc w:val="both"/>
        <w:rPr>
          <w:sz w:val="20"/>
          <w:szCs w:val="20"/>
          <w:lang w:val="en-US"/>
        </w:rPr>
      </w:pPr>
      <w:r>
        <w:rPr>
          <w:sz w:val="20"/>
          <w:szCs w:val="20"/>
          <w:lang w:val="en-US"/>
        </w:rPr>
        <w:t>Model t</w:t>
      </w:r>
      <w:r w:rsidRPr="00FB7E2E">
        <w:rPr>
          <w:sz w:val="20"/>
          <w:szCs w:val="20"/>
          <w:lang w:val="en-US"/>
        </w:rPr>
        <w:t xml:space="preserve">raining </w:t>
      </w:r>
      <w:r>
        <w:rPr>
          <w:sz w:val="20"/>
          <w:szCs w:val="20"/>
          <w:lang w:val="en-US"/>
        </w:rPr>
        <w:t xml:space="preserve">and </w:t>
      </w:r>
      <w:r w:rsidRPr="00FB7E2E">
        <w:rPr>
          <w:sz w:val="20"/>
          <w:szCs w:val="20"/>
          <w:lang w:val="en-US"/>
        </w:rPr>
        <w:t xml:space="preserve">testing </w:t>
      </w:r>
      <w:r>
        <w:rPr>
          <w:sz w:val="20"/>
          <w:szCs w:val="20"/>
          <w:lang w:val="en-US"/>
        </w:rPr>
        <w:t xml:space="preserve">with the same </w:t>
      </w:r>
      <w:r w:rsidRPr="00FB7E2E">
        <w:rPr>
          <w:sz w:val="20"/>
          <w:szCs w:val="20"/>
          <w:lang w:val="en-US"/>
        </w:rPr>
        <w:t>Set B</w:t>
      </w:r>
    </w:p>
    <w:p w14:paraId="2F6BE494" w14:textId="77777777" w:rsidR="008F7173" w:rsidRPr="00033F76" w:rsidRDefault="008F7173" w:rsidP="00924AFA">
      <w:pPr>
        <w:pStyle w:val="ListParagraph"/>
        <w:ind w:left="1440"/>
        <w:jc w:val="both"/>
        <w:rPr>
          <w:lang w:val="en-US"/>
        </w:rPr>
      </w:pPr>
    </w:p>
    <w:p w14:paraId="4A494B5B" w14:textId="4E44DF08" w:rsidR="001E5BC9" w:rsidRPr="00150888" w:rsidRDefault="00205D89" w:rsidP="00033F76">
      <w:pPr>
        <w:jc w:val="both"/>
        <w:rPr>
          <w:lang w:val="en-US"/>
        </w:rPr>
      </w:pPr>
      <w:r w:rsidRPr="001811D5">
        <w:rPr>
          <w:lang w:val="en-US"/>
        </w:rPr>
        <w:t>The</w:t>
      </w:r>
      <w:r w:rsidR="002936B9">
        <w:rPr>
          <w:lang w:val="en-US"/>
        </w:rPr>
        <w:t xml:space="preserve"> </w:t>
      </w:r>
      <w:r w:rsidR="002936B9">
        <w:rPr>
          <w:rFonts w:eastAsia="Times New Roman"/>
          <w:b/>
          <w:color w:val="000000" w:themeColor="text1"/>
          <w:kern w:val="24"/>
          <w:sz w:val="18"/>
          <w:szCs w:val="18"/>
          <w:lang w:val="en-US" w:eastAsia="fi-FI"/>
        </w:rPr>
        <w:t>B</w:t>
      </w:r>
      <w:r w:rsidR="002936B9" w:rsidRPr="00033F76">
        <w:rPr>
          <w:rFonts w:eastAsia="Times New Roman"/>
          <w:color w:val="000000" w:themeColor="text1"/>
          <w:kern w:val="24"/>
          <w:sz w:val="18"/>
          <w:szCs w:val="18"/>
          <w:lang w:val="en-US" w:eastAsia="fi-FI"/>
        </w:rPr>
        <w:t>M-</w:t>
      </w:r>
      <w:r w:rsidR="00CB1417" w:rsidRPr="00033F76">
        <w:rPr>
          <w:rFonts w:eastAsia="Times New Roman"/>
          <w:bCs/>
          <w:color w:val="000000" w:themeColor="text1"/>
          <w:kern w:val="24"/>
          <w:sz w:val="18"/>
          <w:szCs w:val="18"/>
          <w:lang w:val="en-US" w:eastAsia="fi-FI"/>
        </w:rPr>
        <w:t>Case</w:t>
      </w:r>
      <m:oMath>
        <m:sSub>
          <m:sSubPr>
            <m:ctrlPr>
              <w:rPr>
                <w:rFonts w:ascii="Cambria Math" w:hAnsi="Cambria Math"/>
                <w:bCs/>
                <w:i/>
                <w:lang w:val="en-US"/>
              </w:rPr>
            </m:ctrlPr>
          </m:sSubPr>
          <m:e>
            <m:r>
              <w:rPr>
                <w:rFonts w:ascii="Cambria Math" w:hAnsi="Cambria Math"/>
                <w:lang w:val="en-US"/>
              </w:rPr>
              <m:t>1</m:t>
            </m:r>
          </m:e>
          <m:sub>
            <m:r>
              <w:rPr>
                <w:rFonts w:ascii="Cambria Math" w:hAnsi="Cambria Math"/>
                <w:lang w:val="en-US"/>
              </w:rPr>
              <m:t>DL TX</m:t>
            </m:r>
          </m:sub>
        </m:sSub>
      </m:oMath>
      <w:r w:rsidR="002936B9">
        <w:rPr>
          <w:rFonts w:eastAsia="Times New Roman"/>
          <w:lang w:val="en-US"/>
        </w:rPr>
        <w:t xml:space="preserve"> </w:t>
      </w:r>
      <w:r>
        <w:rPr>
          <w:lang w:val="en-US"/>
        </w:rPr>
        <w:t xml:space="preserve">alternatives </w:t>
      </w:r>
      <w:r w:rsidR="00194B9B">
        <w:rPr>
          <w:lang w:val="en-US"/>
        </w:rPr>
        <w:t xml:space="preserve">are </w:t>
      </w:r>
      <w:r w:rsidR="00AB49D4">
        <w:rPr>
          <w:lang w:val="en-US"/>
        </w:rPr>
        <w:t>further summarized</w:t>
      </w:r>
      <w:r w:rsidR="00194B9B">
        <w:rPr>
          <w:lang w:val="en-US"/>
        </w:rPr>
        <w:t xml:space="preserve"> in </w:t>
      </w:r>
      <w:r w:rsidRPr="001811D5">
        <w:rPr>
          <w:lang w:val="en-US"/>
        </w:rPr>
        <w:fldChar w:fldCharType="begin"/>
      </w:r>
      <w:r w:rsidRPr="001811D5">
        <w:rPr>
          <w:lang w:val="en-US"/>
        </w:rPr>
        <w:instrText xml:space="preserve"> REF _Ref101387235 \h  \* MERGEFORMAT </w:instrText>
      </w:r>
      <w:r w:rsidRPr="001811D5">
        <w:rPr>
          <w:lang w:val="en-US"/>
        </w:rPr>
      </w:r>
      <w:r w:rsidRPr="001811D5">
        <w:rPr>
          <w:lang w:val="en-US"/>
        </w:rPr>
        <w:fldChar w:fldCharType="separate"/>
      </w:r>
      <w:r w:rsidRPr="0080425C">
        <w:t xml:space="preserve">Table </w:t>
      </w:r>
      <w:r>
        <w:rPr>
          <w:noProof/>
        </w:rPr>
        <w:t>2.2</w:t>
      </w:r>
      <w:r>
        <w:rPr>
          <w:noProof/>
        </w:rPr>
        <w:noBreakHyphen/>
        <w:t>2</w:t>
      </w:r>
      <w:r w:rsidRPr="001811D5">
        <w:rPr>
          <w:lang w:val="en-US"/>
        </w:rPr>
        <w:fldChar w:fldCharType="end"/>
      </w:r>
      <w:r w:rsidRPr="001811D5">
        <w:rPr>
          <w:lang w:val="en-US"/>
        </w:rPr>
        <w:t xml:space="preserve">. </w:t>
      </w:r>
    </w:p>
    <w:p w14:paraId="57A6E272" w14:textId="77777777" w:rsidR="00DE3BC4" w:rsidRPr="001811D5" w:rsidRDefault="00DE3BC4" w:rsidP="00661BF5">
      <w:pPr>
        <w:jc w:val="both"/>
        <w:rPr>
          <w:lang w:val="en-US"/>
        </w:rPr>
      </w:pPr>
    </w:p>
    <w:p w14:paraId="3D16AB7C" w14:textId="5C000C42" w:rsidR="000455B8" w:rsidRDefault="0080425C">
      <w:pPr>
        <w:pStyle w:val="Caption"/>
        <w:keepNext/>
        <w:jc w:val="center"/>
        <w:rPr>
          <w:lang w:val="en-US" w:eastAsia="en-GB"/>
        </w:rPr>
      </w:pPr>
      <w:bookmarkStart w:id="15" w:name="_Ref101387235"/>
      <w:r w:rsidRPr="0080425C">
        <w:t xml:space="preserve">Table </w:t>
      </w:r>
      <w:r w:rsidR="00214CFE">
        <w:fldChar w:fldCharType="begin"/>
      </w:r>
      <w:r w:rsidR="00214CFE">
        <w:instrText xml:space="preserve"> STYLEREF 2 \s </w:instrText>
      </w:r>
      <w:r w:rsidR="00214CFE">
        <w:fldChar w:fldCharType="separate"/>
      </w:r>
      <w:r w:rsidR="00214CFE">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2</w:t>
      </w:r>
      <w:r w:rsidR="00214CFE">
        <w:fldChar w:fldCharType="end"/>
      </w:r>
      <w:bookmarkEnd w:id="15"/>
      <w:r w:rsidRPr="0080425C">
        <w:t>:</w:t>
      </w:r>
      <w:r w:rsidRPr="0080425C">
        <w:rPr>
          <w:lang w:val="en-US" w:eastAsia="en-GB"/>
        </w:rPr>
        <w:t xml:space="preserve"> </w:t>
      </w:r>
      <w:r w:rsidR="00BD2CE4">
        <w:rPr>
          <w:lang w:val="en-US" w:eastAsia="en-GB"/>
        </w:rPr>
        <w:t>Alternatives</w:t>
      </w:r>
      <w:r w:rsidRPr="0080425C">
        <w:rPr>
          <w:lang w:val="en-US" w:eastAsia="en-GB"/>
        </w:rPr>
        <w:t xml:space="preserve"> for </w:t>
      </w:r>
      <w:r w:rsidR="00271AEC">
        <w:rPr>
          <w:lang w:val="en-US" w:eastAsia="en-GB"/>
        </w:rPr>
        <w:t>BM-C</w:t>
      </w:r>
      <w:r w:rsidR="00E221E9">
        <w:rPr>
          <w:lang w:val="en-US" w:eastAsia="en-GB"/>
        </w:rPr>
        <w:t>ase</w:t>
      </w:r>
      <m:oMath>
        <m:sSub>
          <m:sSubPr>
            <m:ctrlPr>
              <w:rPr>
                <w:rFonts w:ascii="Cambria Math" w:hAnsi="Cambria Math"/>
                <w:i/>
                <w:lang w:val="en-US" w:eastAsia="en-GB"/>
              </w:rPr>
            </m:ctrlPr>
          </m:sSubPr>
          <m:e>
            <m:r>
              <m:rPr>
                <m:sty m:val="bi"/>
              </m:rPr>
              <w:rPr>
                <w:rFonts w:ascii="Cambria Math" w:hAnsi="Cambria Math"/>
                <w:lang w:val="en-US" w:eastAsia="en-GB"/>
              </w:rPr>
              <m:t>1</m:t>
            </m:r>
          </m:e>
          <m:sub>
            <m:r>
              <m:rPr>
                <m:sty m:val="bi"/>
              </m:rPr>
              <w:rPr>
                <w:rFonts w:ascii="Cambria Math" w:hAnsi="Cambria Math"/>
                <w:lang w:val="en-US" w:eastAsia="en-GB"/>
              </w:rPr>
              <m:t>DL TX</m:t>
            </m:r>
          </m:sub>
        </m:sSub>
      </m:oMath>
      <w:r>
        <w:rPr>
          <w:lang w:val="en-US" w:eastAsia="en-GB"/>
        </w:rPr>
        <w:t>.</w:t>
      </w:r>
    </w:p>
    <w:tbl>
      <w:tblPr>
        <w:tblStyle w:val="TableGrid"/>
        <w:tblW w:w="9745" w:type="dxa"/>
        <w:jc w:val="center"/>
        <w:tblLook w:val="04A0" w:firstRow="1" w:lastRow="0" w:firstColumn="1" w:lastColumn="0" w:noHBand="0" w:noVBand="1"/>
      </w:tblPr>
      <w:tblGrid>
        <w:gridCol w:w="2186"/>
        <w:gridCol w:w="2183"/>
        <w:gridCol w:w="1026"/>
        <w:gridCol w:w="932"/>
        <w:gridCol w:w="1715"/>
        <w:gridCol w:w="1703"/>
      </w:tblGrid>
      <w:tr w:rsidR="00100CF0" w:rsidRPr="0080425C" w14:paraId="0779C560" w14:textId="6BBD0C08" w:rsidTr="00146D6D">
        <w:trPr>
          <w:trHeight w:val="422"/>
          <w:jc w:val="center"/>
        </w:trPr>
        <w:tc>
          <w:tcPr>
            <w:tcW w:w="2186" w:type="dxa"/>
            <w:vMerge w:val="restart"/>
            <w:vAlign w:val="center"/>
          </w:tcPr>
          <w:p w14:paraId="1558CA61" w14:textId="77777777" w:rsidR="00100CF0" w:rsidRPr="001B29E1" w:rsidRDefault="00100CF0" w:rsidP="00924AF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Method</w:t>
            </w:r>
          </w:p>
        </w:tc>
        <w:tc>
          <w:tcPr>
            <w:tcW w:w="2183" w:type="dxa"/>
            <w:vMerge w:val="restart"/>
            <w:vAlign w:val="center"/>
          </w:tcPr>
          <w:p w14:paraId="0A58B08D" w14:textId="77777777" w:rsidR="00100CF0" w:rsidRPr="001B29E1" w:rsidRDefault="00100CF0" w:rsidP="00924AF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bCs/>
                <w:color w:val="000000" w:themeColor="text1"/>
                <w:kern w:val="24"/>
                <w:sz w:val="18"/>
                <w:szCs w:val="18"/>
                <w:lang w:val="en-US" w:eastAsia="fi-FI"/>
              </w:rPr>
              <w:t>D</w:t>
            </w:r>
            <w:r w:rsidRPr="001B29E1">
              <w:rPr>
                <w:rFonts w:eastAsia="Times New Roman"/>
                <w:b/>
                <w:color w:val="000000" w:themeColor="text1"/>
                <w:kern w:val="24"/>
                <w:sz w:val="18"/>
                <w:szCs w:val="18"/>
                <w:lang w:val="en-US" w:eastAsia="fi-FI"/>
              </w:rPr>
              <w:t>escription</w:t>
            </w:r>
          </w:p>
        </w:tc>
        <w:tc>
          <w:tcPr>
            <w:tcW w:w="1958" w:type="dxa"/>
            <w:gridSpan w:val="2"/>
            <w:vAlign w:val="center"/>
          </w:tcPr>
          <w:p w14:paraId="33367AF5" w14:textId="3FE95AA1" w:rsidR="00736332" w:rsidRDefault="00736332" w:rsidP="00150888">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Set B Assumption</w:t>
            </w:r>
          </w:p>
        </w:tc>
        <w:tc>
          <w:tcPr>
            <w:tcW w:w="1715" w:type="dxa"/>
            <w:vMerge w:val="restart"/>
            <w:vAlign w:val="center"/>
          </w:tcPr>
          <w:p w14:paraId="62D2D64F" w14:textId="06517C12" w:rsidR="000F3317" w:rsidRDefault="000F3317" w:rsidP="008F3D7E">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M</w:t>
            </w:r>
            <w:r w:rsidR="00C57BDB">
              <w:rPr>
                <w:rFonts w:eastAsia="Times New Roman"/>
                <w:b/>
                <w:bCs/>
                <w:color w:val="000000" w:themeColor="text1"/>
                <w:kern w:val="24"/>
                <w:sz w:val="18"/>
                <w:szCs w:val="18"/>
                <w:lang w:val="en-US" w:eastAsia="fi-FI"/>
              </w:rPr>
              <w:t>L</w:t>
            </w:r>
            <w:r>
              <w:rPr>
                <w:rFonts w:eastAsia="Times New Roman"/>
                <w:b/>
                <w:bCs/>
                <w:color w:val="000000" w:themeColor="text1"/>
                <w:kern w:val="24"/>
                <w:sz w:val="18"/>
                <w:szCs w:val="18"/>
                <w:lang w:val="en-US" w:eastAsia="fi-FI"/>
              </w:rPr>
              <w:t xml:space="preserve"> Input</w:t>
            </w:r>
          </w:p>
        </w:tc>
        <w:tc>
          <w:tcPr>
            <w:tcW w:w="1703" w:type="dxa"/>
            <w:vMerge w:val="restart"/>
            <w:vAlign w:val="center"/>
          </w:tcPr>
          <w:p w14:paraId="1B5E5504" w14:textId="1CC130C9" w:rsidR="009066E7" w:rsidRDefault="009066E7">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 xml:space="preserve">ML </w:t>
            </w:r>
            <w:r w:rsidR="001E3C6F">
              <w:rPr>
                <w:rFonts w:eastAsia="Times New Roman"/>
                <w:b/>
                <w:bCs/>
                <w:color w:val="000000" w:themeColor="text1"/>
                <w:kern w:val="24"/>
                <w:sz w:val="18"/>
                <w:szCs w:val="18"/>
                <w:lang w:val="en-US" w:eastAsia="fi-FI"/>
              </w:rPr>
              <w:t>Output</w:t>
            </w:r>
          </w:p>
        </w:tc>
      </w:tr>
      <w:tr w:rsidR="00736332" w:rsidRPr="0080425C" w14:paraId="3F07EFA2" w14:textId="5CF9FB3E" w:rsidTr="0049729A">
        <w:trPr>
          <w:trHeight w:val="350"/>
          <w:jc w:val="center"/>
        </w:trPr>
        <w:tc>
          <w:tcPr>
            <w:tcW w:w="2186" w:type="dxa"/>
            <w:vMerge/>
            <w:vAlign w:val="center"/>
          </w:tcPr>
          <w:p w14:paraId="42A5FAE2" w14:textId="77777777" w:rsidR="00736332" w:rsidRPr="00CC16AA" w:rsidRDefault="00736332">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c>
          <w:tcPr>
            <w:tcW w:w="2183" w:type="dxa"/>
            <w:vMerge/>
            <w:vAlign w:val="center"/>
          </w:tcPr>
          <w:p w14:paraId="7496927B" w14:textId="77777777" w:rsidR="00736332" w:rsidRDefault="00736332">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c>
          <w:tcPr>
            <w:tcW w:w="1026" w:type="dxa"/>
            <w:vAlign w:val="center"/>
          </w:tcPr>
          <w:p w14:paraId="55C8B98A" w14:textId="4089BFDF" w:rsidR="0049729A" w:rsidRDefault="0049729A">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Model Train</w:t>
            </w:r>
          </w:p>
        </w:tc>
        <w:tc>
          <w:tcPr>
            <w:tcW w:w="932" w:type="dxa"/>
            <w:vAlign w:val="center"/>
          </w:tcPr>
          <w:p w14:paraId="002CADEE" w14:textId="41924B48" w:rsidR="00736332" w:rsidRDefault="006C259F">
            <w:pPr>
              <w:keepNext/>
              <w:spacing w:after="0"/>
              <w:jc w:val="center"/>
              <w:rPr>
                <w:rFonts w:eastAsia="Times New Roman"/>
                <w:b/>
                <w:bCs/>
                <w:color w:val="000000" w:themeColor="text1"/>
                <w:kern w:val="24"/>
                <w:sz w:val="18"/>
                <w:szCs w:val="18"/>
                <w:lang w:val="en-US" w:eastAsia="fi-FI"/>
              </w:rPr>
            </w:pPr>
            <w:r>
              <w:rPr>
                <w:rFonts w:eastAsia="Times New Roman"/>
                <w:b/>
                <w:bCs/>
                <w:color w:val="000000" w:themeColor="text1"/>
                <w:kern w:val="24"/>
                <w:sz w:val="18"/>
                <w:szCs w:val="18"/>
                <w:lang w:val="en-US" w:eastAsia="fi-FI"/>
              </w:rPr>
              <w:t xml:space="preserve">Model </w:t>
            </w:r>
            <w:r w:rsidR="0049729A">
              <w:rPr>
                <w:rFonts w:eastAsia="Times New Roman"/>
                <w:b/>
                <w:bCs/>
                <w:color w:val="000000" w:themeColor="text1"/>
                <w:kern w:val="24"/>
                <w:sz w:val="18"/>
                <w:szCs w:val="18"/>
                <w:lang w:val="en-US" w:eastAsia="fi-FI"/>
              </w:rPr>
              <w:t>Test</w:t>
            </w:r>
          </w:p>
        </w:tc>
        <w:tc>
          <w:tcPr>
            <w:tcW w:w="1715" w:type="dxa"/>
            <w:vMerge/>
            <w:vAlign w:val="center"/>
          </w:tcPr>
          <w:p w14:paraId="1BE84E54" w14:textId="3FC4CA09" w:rsidR="000F3317" w:rsidRPr="009066E7" w:rsidRDefault="000F3317" w:rsidP="001E3C6F">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c>
          <w:tcPr>
            <w:tcW w:w="1703" w:type="dxa"/>
            <w:vMerge/>
            <w:vAlign w:val="center"/>
          </w:tcPr>
          <w:p w14:paraId="438C086B" w14:textId="59CDCC56" w:rsidR="001E3C6F" w:rsidRPr="00924AFA" w:rsidRDefault="001E3C6F">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00100CF0" w:rsidRPr="0080425C" w14:paraId="7F426F1D" w14:textId="57D427EE" w:rsidTr="00146D6D">
        <w:trPr>
          <w:trHeight w:val="314"/>
          <w:jc w:val="center"/>
        </w:trPr>
        <w:tc>
          <w:tcPr>
            <w:tcW w:w="2186" w:type="dxa"/>
            <w:vAlign w:val="center"/>
          </w:tcPr>
          <w:p w14:paraId="2C697C28" w14:textId="38B40291" w:rsidR="00100CF0" w:rsidRPr="001B29E1" w:rsidRDefault="009C134B" w:rsidP="00924AF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r>
                <m:rPr>
                  <m:sty m:val="bi"/>
                </m:rPr>
                <w:rPr>
                  <w:rFonts w:ascii="Cambria Math" w:hAnsi="Cambria Math"/>
                  <w:lang w:val="en-US"/>
                </w:rPr>
                <m:t xml:space="preserve"> </m:t>
              </m:r>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00100CF0" w:rsidRPr="001B29E1">
              <w:rPr>
                <w:rFonts w:eastAsia="Times New Roman"/>
                <w:b/>
                <w:color w:val="000000" w:themeColor="text1"/>
                <w:kern w:val="24"/>
                <w:sz w:val="18"/>
                <w:szCs w:val="18"/>
                <w:lang w:val="en-US" w:eastAsia="fi-FI"/>
              </w:rPr>
              <w:t>1</w:t>
            </w:r>
            <w:r w:rsidR="00EA12D4">
              <w:rPr>
                <w:rFonts w:eastAsia="Times New Roman"/>
                <w:b/>
                <w:color w:val="000000" w:themeColor="text1"/>
                <w:kern w:val="24"/>
                <w:sz w:val="18"/>
                <w:szCs w:val="18"/>
                <w:lang w:val="en-US" w:eastAsia="fi-FI"/>
              </w:rPr>
              <w:t>-1</w:t>
            </w:r>
          </w:p>
        </w:tc>
        <w:tc>
          <w:tcPr>
            <w:tcW w:w="2183" w:type="dxa"/>
            <w:vMerge w:val="restart"/>
            <w:vAlign w:val="center"/>
          </w:tcPr>
          <w:p w14:paraId="1F5CF68A" w14:textId="77777777" w:rsidR="00262BE0" w:rsidRPr="00B16D80" w:rsidRDefault="00262BE0" w:rsidP="008F3D7E">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B16D80">
              <w:rPr>
                <w:rFonts w:eastAsia="Times New Roman"/>
                <w:color w:val="000000" w:themeColor="text1"/>
                <w:kern w:val="24"/>
                <w:sz w:val="18"/>
                <w:szCs w:val="18"/>
                <w:lang w:val="en-US" w:eastAsia="fi-FI"/>
              </w:rPr>
              <w:t>Set B is a subset of Set A</w:t>
            </w:r>
          </w:p>
          <w:p w14:paraId="65CCDCE0" w14:textId="158F7350" w:rsidR="00100CF0" w:rsidRPr="001B29E1" w:rsidRDefault="00100CF0" w:rsidP="00924AFA">
            <w:pPr>
              <w:keepNext/>
              <w:spacing w:after="0"/>
              <w:jc w:val="center"/>
              <w:rPr>
                <w:rFonts w:eastAsia="Times New Roman"/>
                <w:color w:val="000000" w:themeColor="text1"/>
                <w:kern w:val="24"/>
                <w:sz w:val="18"/>
                <w:szCs w:val="18"/>
                <w:lang w:val="en-US" w:eastAsia="fi-FI"/>
              </w:rPr>
            </w:pPr>
          </w:p>
        </w:tc>
        <w:tc>
          <w:tcPr>
            <w:tcW w:w="1958" w:type="dxa"/>
            <w:gridSpan w:val="2"/>
            <w:vAlign w:val="center"/>
          </w:tcPr>
          <w:p w14:paraId="75966015" w14:textId="7517A894" w:rsidR="00F241FF" w:rsidRDefault="00F241FF" w:rsidP="00150888">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Same</w:t>
            </w:r>
            <w:r w:rsidR="0049729A">
              <w:rPr>
                <w:rFonts w:eastAsia="Times New Roman"/>
                <w:color w:val="000000" w:themeColor="text1"/>
                <w:kern w:val="24"/>
                <w:sz w:val="18"/>
                <w:szCs w:val="18"/>
                <w:lang w:val="en-US" w:eastAsia="fi-FI"/>
              </w:rPr>
              <w:t xml:space="preserve"> </w:t>
            </w:r>
          </w:p>
        </w:tc>
        <w:tc>
          <w:tcPr>
            <w:tcW w:w="1715" w:type="dxa"/>
          </w:tcPr>
          <w:p w14:paraId="30C9BE96" w14:textId="68E2A08B" w:rsidR="000F3317" w:rsidRDefault="000F3317"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val="restart"/>
            <w:vAlign w:val="center"/>
          </w:tcPr>
          <w:p w14:paraId="0AA08BE3" w14:textId="62C81850" w:rsidR="004A335B" w:rsidRPr="00FB7E2E" w:rsidRDefault="004A335B" w:rsidP="00150888">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FB7E2E">
              <w:rPr>
                <w:rFonts w:eastAsia="Times New Roman"/>
                <w:color w:val="000000" w:themeColor="text1"/>
                <w:kern w:val="24"/>
                <w:sz w:val="18"/>
                <w:szCs w:val="18"/>
                <w:lang w:val="en-US" w:eastAsia="fi-FI"/>
              </w:rPr>
              <w:t>Best beam ID in Set A</w:t>
            </w:r>
          </w:p>
        </w:tc>
      </w:tr>
      <w:tr w:rsidR="00262BE0" w:rsidRPr="0080425C" w14:paraId="0AF2831A" w14:textId="79382204" w:rsidTr="00146D6D">
        <w:trPr>
          <w:trHeight w:val="314"/>
          <w:jc w:val="center"/>
        </w:trPr>
        <w:tc>
          <w:tcPr>
            <w:tcW w:w="2186" w:type="dxa"/>
            <w:vAlign w:val="center"/>
          </w:tcPr>
          <w:p w14:paraId="619D4008" w14:textId="531351F8" w:rsidR="00262BE0" w:rsidRPr="001B29E1" w:rsidRDefault="009C134B" w:rsidP="00150888">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9455BF">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00F241FF" w:rsidRPr="001B29E1">
              <w:rPr>
                <w:rFonts w:eastAsia="Times New Roman"/>
                <w:b/>
                <w:color w:val="000000" w:themeColor="text1"/>
                <w:kern w:val="24"/>
                <w:sz w:val="18"/>
                <w:szCs w:val="18"/>
                <w:lang w:val="en-US" w:eastAsia="fi-FI"/>
              </w:rPr>
              <w:t>1</w:t>
            </w:r>
            <w:r w:rsidR="00F241FF">
              <w:rPr>
                <w:rFonts w:eastAsia="Times New Roman"/>
                <w:b/>
                <w:color w:val="000000" w:themeColor="text1"/>
                <w:kern w:val="24"/>
                <w:sz w:val="18"/>
                <w:szCs w:val="18"/>
                <w:lang w:val="en-US" w:eastAsia="fi-FI"/>
              </w:rPr>
              <w:t>-2</w:t>
            </w:r>
          </w:p>
        </w:tc>
        <w:tc>
          <w:tcPr>
            <w:tcW w:w="2183" w:type="dxa"/>
            <w:vMerge/>
            <w:vAlign w:val="center"/>
          </w:tcPr>
          <w:p w14:paraId="68AE59A1" w14:textId="113396E7" w:rsidR="00262BE0" w:rsidRPr="00B16D80" w:rsidRDefault="00262BE0">
            <w:pPr>
              <w:keepNext/>
              <w:spacing w:after="0"/>
              <w:jc w:val="center"/>
              <w:rPr>
                <w:rFonts w:eastAsia="Times New Roman"/>
                <w:color w:val="000000" w:themeColor="text1"/>
                <w:kern w:val="24"/>
                <w:sz w:val="18"/>
                <w:szCs w:val="18"/>
                <w:lang w:val="en-US" w:eastAsia="fi-FI"/>
              </w:rPr>
            </w:pPr>
          </w:p>
        </w:tc>
        <w:tc>
          <w:tcPr>
            <w:tcW w:w="1958" w:type="dxa"/>
            <w:gridSpan w:val="2"/>
            <w:vAlign w:val="center"/>
          </w:tcPr>
          <w:p w14:paraId="7A3CD634" w14:textId="60C7DEFC" w:rsidR="00262BE0" w:rsidRDefault="00F241FF" w:rsidP="00150888">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Same </w:t>
            </w:r>
          </w:p>
        </w:tc>
        <w:tc>
          <w:tcPr>
            <w:tcW w:w="1715" w:type="dxa"/>
          </w:tcPr>
          <w:p w14:paraId="0703B239" w14:textId="77777777" w:rsidR="004A335B" w:rsidRDefault="000F3317"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p w14:paraId="76D67429" w14:textId="7D65C04B" w:rsidR="000F3317" w:rsidRDefault="00420FBB"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 </w:t>
            </w:r>
            <w:r w:rsidR="004A335B">
              <w:rPr>
                <w:rFonts w:eastAsia="Times New Roman"/>
                <w:color w:val="000000" w:themeColor="text1"/>
                <w:kern w:val="24"/>
                <w:sz w:val="18"/>
                <w:szCs w:val="18"/>
                <w:lang w:val="en-US" w:eastAsia="fi-FI"/>
              </w:rPr>
              <w:t>Assistant Info</w:t>
            </w:r>
          </w:p>
        </w:tc>
        <w:tc>
          <w:tcPr>
            <w:tcW w:w="1703" w:type="dxa"/>
            <w:vMerge/>
          </w:tcPr>
          <w:p w14:paraId="21DDB1EC" w14:textId="6B4FFE2A" w:rsidR="001E3C6F" w:rsidRDefault="001E3C6F"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006F284A" w:rsidRPr="0080425C" w14:paraId="2E24701D" w14:textId="69443CFB" w:rsidTr="0049729A">
        <w:trPr>
          <w:trHeight w:val="314"/>
          <w:jc w:val="center"/>
        </w:trPr>
        <w:tc>
          <w:tcPr>
            <w:tcW w:w="2186" w:type="dxa"/>
            <w:vAlign w:val="center"/>
          </w:tcPr>
          <w:p w14:paraId="191B60C0" w14:textId="258F2F4F" w:rsidR="006F284A" w:rsidRPr="001B29E1" w:rsidRDefault="009C134B" w:rsidP="00150888">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00262BE0" w:rsidRPr="001B29E1">
              <w:rPr>
                <w:rFonts w:eastAsia="Times New Roman"/>
                <w:b/>
                <w:color w:val="000000" w:themeColor="text1"/>
                <w:kern w:val="24"/>
                <w:sz w:val="18"/>
                <w:szCs w:val="18"/>
                <w:lang w:val="en-US" w:eastAsia="fi-FI"/>
              </w:rPr>
              <w:t>1</w:t>
            </w:r>
            <w:r w:rsidR="00262BE0">
              <w:rPr>
                <w:rFonts w:eastAsia="Times New Roman"/>
                <w:b/>
                <w:color w:val="000000" w:themeColor="text1"/>
                <w:kern w:val="24"/>
                <w:sz w:val="18"/>
                <w:szCs w:val="18"/>
                <w:lang w:val="en-US" w:eastAsia="fi-FI"/>
              </w:rPr>
              <w:t>-3</w:t>
            </w:r>
          </w:p>
        </w:tc>
        <w:tc>
          <w:tcPr>
            <w:tcW w:w="2183" w:type="dxa"/>
            <w:vAlign w:val="center"/>
          </w:tcPr>
          <w:p w14:paraId="4A5B5DA5" w14:textId="27E8AD9B" w:rsidR="006F284A" w:rsidRPr="00B16D80" w:rsidRDefault="006F284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c>
          <w:tcPr>
            <w:tcW w:w="1026" w:type="dxa"/>
            <w:vAlign w:val="center"/>
          </w:tcPr>
          <w:p w14:paraId="4F9A3FE3" w14:textId="7FC1F055" w:rsidR="0049729A" w:rsidRDefault="0049729A" w:rsidP="00150888">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Random </w:t>
            </w:r>
          </w:p>
        </w:tc>
        <w:tc>
          <w:tcPr>
            <w:tcW w:w="932" w:type="dxa"/>
            <w:vAlign w:val="center"/>
          </w:tcPr>
          <w:p w14:paraId="2328626A" w14:textId="4B01F6F3" w:rsidR="00736332" w:rsidRDefault="0049729A" w:rsidP="00150888">
            <w:pPr>
              <w:keepNext/>
              <w:spacing w:after="0"/>
              <w:jc w:val="center"/>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Fixed </w:t>
            </w:r>
          </w:p>
        </w:tc>
        <w:tc>
          <w:tcPr>
            <w:tcW w:w="1715" w:type="dxa"/>
            <w:vAlign w:val="center"/>
          </w:tcPr>
          <w:p w14:paraId="3E230EBF" w14:textId="77777777" w:rsidR="0049729A" w:rsidRDefault="0049729A"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vAlign w:val="center"/>
          </w:tcPr>
          <w:p w14:paraId="1B90093D" w14:textId="2CB8A37F" w:rsidR="001E3C6F" w:rsidRDefault="001E3C6F"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r w:rsidR="00100CF0" w:rsidRPr="0080425C" w14:paraId="390BB83A" w14:textId="2AA1D1D4" w:rsidTr="00146D6D">
        <w:trPr>
          <w:trHeight w:val="314"/>
          <w:jc w:val="center"/>
        </w:trPr>
        <w:tc>
          <w:tcPr>
            <w:tcW w:w="2186" w:type="dxa"/>
            <w:vAlign w:val="center"/>
          </w:tcPr>
          <w:p w14:paraId="32ADA166" w14:textId="4F4BDDE3" w:rsidR="00100CF0" w:rsidRPr="001B29E1" w:rsidRDefault="009C134B" w:rsidP="00924AFA">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BM-</w:t>
            </w:r>
            <w:r w:rsidR="00CF34B7">
              <w:rPr>
                <w:rFonts w:eastAsia="Times New Roman"/>
                <w:b/>
                <w:color w:val="000000" w:themeColor="text1"/>
                <w:kern w:val="24"/>
                <w:sz w:val="18"/>
                <w:szCs w:val="18"/>
                <w:lang w:val="en-US" w:eastAsia="fi-FI"/>
              </w:rPr>
              <w:t>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Pr>
                <w:rFonts w:eastAsia="Times New Roman"/>
                <w:b/>
                <w:lang w:val="en-US"/>
              </w:rPr>
              <w:t xml:space="preserve"> </w:t>
            </w:r>
            <w:r>
              <w:rPr>
                <w:rFonts w:eastAsia="Times New Roman"/>
                <w:b/>
                <w:color w:val="000000" w:themeColor="text1"/>
                <w:kern w:val="24"/>
                <w:sz w:val="18"/>
                <w:szCs w:val="18"/>
                <w:lang w:val="en-US" w:eastAsia="fi-FI"/>
              </w:rPr>
              <w:t>Alt.</w:t>
            </w:r>
            <w:r>
              <w:rPr>
                <w:rFonts w:eastAsia="Times New Roman"/>
                <w:b/>
                <w:bCs/>
                <w:color w:val="000000" w:themeColor="text1"/>
                <w:kern w:val="24"/>
                <w:sz w:val="18"/>
                <w:szCs w:val="18"/>
                <w:lang w:val="en-US" w:eastAsia="fi-FI"/>
              </w:rPr>
              <w:t xml:space="preserve"> </w:t>
            </w:r>
            <w:r w:rsidR="00100CF0">
              <w:rPr>
                <w:rFonts w:eastAsia="Times New Roman"/>
                <w:b/>
                <w:bCs/>
                <w:color w:val="000000" w:themeColor="text1"/>
                <w:kern w:val="24"/>
                <w:sz w:val="18"/>
                <w:szCs w:val="18"/>
                <w:lang w:val="en-US" w:eastAsia="fi-FI"/>
              </w:rPr>
              <w:t>2</w:t>
            </w:r>
          </w:p>
        </w:tc>
        <w:tc>
          <w:tcPr>
            <w:tcW w:w="2183" w:type="dxa"/>
            <w:vAlign w:val="center"/>
          </w:tcPr>
          <w:p w14:paraId="4A159541" w14:textId="2C8C3757" w:rsidR="00100CF0" w:rsidRPr="001B29E1" w:rsidRDefault="00CA658E" w:rsidP="00924AFA">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sidRPr="00CA658E">
              <w:rPr>
                <w:rFonts w:eastAsia="Times New Roman"/>
                <w:color w:val="000000" w:themeColor="text1"/>
                <w:kern w:val="24"/>
                <w:sz w:val="18"/>
                <w:szCs w:val="18"/>
                <w:lang w:val="en-US" w:eastAsia="fi-FI"/>
              </w:rPr>
              <w:t>Set A and Set B are different</w:t>
            </w:r>
          </w:p>
        </w:tc>
        <w:tc>
          <w:tcPr>
            <w:tcW w:w="1958" w:type="dxa"/>
            <w:gridSpan w:val="2"/>
            <w:vAlign w:val="center"/>
          </w:tcPr>
          <w:p w14:paraId="2CCC3D48" w14:textId="0158006C" w:rsidR="005A3FC6" w:rsidRDefault="005A3FC6" w:rsidP="00150888">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Same </w:t>
            </w:r>
          </w:p>
        </w:tc>
        <w:tc>
          <w:tcPr>
            <w:tcW w:w="1715" w:type="dxa"/>
          </w:tcPr>
          <w:p w14:paraId="64314393" w14:textId="6338F773" w:rsidR="000F3317" w:rsidRDefault="000F3317"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Set B RSRP</w:t>
            </w:r>
          </w:p>
        </w:tc>
        <w:tc>
          <w:tcPr>
            <w:tcW w:w="1703" w:type="dxa"/>
            <w:vMerge/>
          </w:tcPr>
          <w:p w14:paraId="411DDFDF" w14:textId="1B7B4C77" w:rsidR="001E3C6F" w:rsidRDefault="001E3C6F" w:rsidP="000F3317">
            <w:pPr>
              <w:keepNext/>
              <w:overflowPunct/>
              <w:autoSpaceDE/>
              <w:autoSpaceDN/>
              <w:adjustRightInd/>
              <w:spacing w:after="0"/>
              <w:jc w:val="center"/>
              <w:textAlignment w:val="auto"/>
              <w:rPr>
                <w:rFonts w:eastAsia="Times New Roman"/>
                <w:color w:val="000000" w:themeColor="text1"/>
                <w:kern w:val="24"/>
                <w:sz w:val="18"/>
                <w:szCs w:val="18"/>
                <w:lang w:val="en-US" w:eastAsia="fi-FI"/>
              </w:rPr>
            </w:pPr>
          </w:p>
        </w:tc>
      </w:tr>
    </w:tbl>
    <w:p w14:paraId="53D23BAF" w14:textId="65308E95" w:rsidR="002E5F6D" w:rsidRDefault="0080425C" w:rsidP="002E5F6D">
      <w:pPr>
        <w:rPr>
          <w:lang w:val="en-US" w:eastAsia="en-GB"/>
        </w:rPr>
      </w:pPr>
      <w:r w:rsidRPr="00CC16AA">
        <w:rPr>
          <w:rFonts w:hint="eastAsia"/>
          <w:lang w:val="en-US" w:eastAsia="en-GB"/>
        </w:rPr>
        <w:t>Note</w:t>
      </w:r>
      <w:r>
        <w:rPr>
          <w:lang w:val="en-US" w:eastAsia="en-GB"/>
        </w:rPr>
        <w:t>s</w:t>
      </w:r>
      <w:r w:rsidRPr="00CC16AA">
        <w:rPr>
          <w:rFonts w:hint="eastAsia"/>
          <w:lang w:val="en-US" w:eastAsia="en-GB"/>
        </w:rPr>
        <w:t>:</w:t>
      </w:r>
      <w:r w:rsidR="00D77577" w:rsidRPr="00D77577">
        <w:rPr>
          <w:rFonts w:eastAsia="Times New Roman"/>
          <w:color w:val="000000" w:themeColor="text1"/>
          <w:kern w:val="24"/>
          <w:sz w:val="18"/>
          <w:szCs w:val="18"/>
          <w:lang w:val="en-US" w:eastAsia="fi-FI"/>
        </w:rPr>
        <w:t xml:space="preserve"> </w:t>
      </w:r>
      <w:r w:rsidR="00D77577" w:rsidRPr="00CA658E">
        <w:rPr>
          <w:rFonts w:eastAsia="Times New Roman"/>
          <w:color w:val="000000" w:themeColor="text1"/>
          <w:kern w:val="24"/>
          <w:sz w:val="18"/>
          <w:szCs w:val="18"/>
          <w:lang w:val="en-US" w:eastAsia="fi-FI"/>
        </w:rPr>
        <w:t>Set A is for DL beam prediction and Set B is for DL beam measurement</w:t>
      </w:r>
      <w:r w:rsidR="00D77577">
        <w:rPr>
          <w:lang w:val="en-US" w:eastAsia="en-GB"/>
        </w:rPr>
        <w:t>.</w:t>
      </w:r>
    </w:p>
    <w:p w14:paraId="50FDCCE3" w14:textId="4BA54A2A" w:rsidR="00071AD9" w:rsidRDefault="00071AD9" w:rsidP="002E5F6D">
      <w:pPr>
        <w:rPr>
          <w:lang w:val="en-US" w:eastAsia="en-GB"/>
        </w:rPr>
      </w:pPr>
    </w:p>
    <w:p w14:paraId="5857D09F" w14:textId="25D25446" w:rsidR="004463DC" w:rsidRPr="009E45DA" w:rsidRDefault="004463DC" w:rsidP="00924AFA">
      <w:pPr>
        <w:pStyle w:val="Heading5"/>
        <w:rPr>
          <w:lang w:val="en-US"/>
        </w:rPr>
      </w:pPr>
      <w:r>
        <w:rPr>
          <w:lang w:val="en-US"/>
        </w:rPr>
        <w:t xml:space="preserve">Baseline </w:t>
      </w:r>
      <w:r w:rsidR="0089010F">
        <w:rPr>
          <w:lang w:val="en-US"/>
        </w:rPr>
        <w:t>A</w:t>
      </w:r>
      <w:r>
        <w:rPr>
          <w:lang w:val="en-US"/>
        </w:rPr>
        <w:t>ssumption</w:t>
      </w:r>
      <w:r w:rsidR="0089010F">
        <w:rPr>
          <w:lang w:val="en-US"/>
        </w:rPr>
        <w:t>s</w:t>
      </w:r>
    </w:p>
    <w:p w14:paraId="36497040" w14:textId="088BD2C5" w:rsidR="000E00BE" w:rsidRDefault="00CE0C20" w:rsidP="004463DC">
      <w:pPr>
        <w:jc w:val="both"/>
        <w:rPr>
          <w:lang w:val="en-US"/>
        </w:rPr>
      </w:pPr>
      <w:r>
        <w:rPr>
          <w:lang w:val="en-US"/>
        </w:rPr>
        <w:t xml:space="preserve">Based on the </w:t>
      </w:r>
      <w:r w:rsidR="000F5445">
        <w:rPr>
          <w:lang w:val="en-US"/>
        </w:rPr>
        <w:t xml:space="preserve">agreed </w:t>
      </w:r>
      <w:r>
        <w:rPr>
          <w:lang w:val="en-US"/>
        </w:rPr>
        <w:t>bas</w:t>
      </w:r>
      <w:r w:rsidR="000E00BE">
        <w:rPr>
          <w:lang w:val="en-US"/>
        </w:rPr>
        <w:t xml:space="preserve">elines </w:t>
      </w:r>
      <w:r w:rsidR="000F5445">
        <w:rPr>
          <w:lang w:val="en-US"/>
        </w:rPr>
        <w:t>from RAN1#109e</w:t>
      </w:r>
      <w:r w:rsidR="005F2541" w:rsidRPr="005F2541">
        <w:rPr>
          <w:lang w:val="en-US"/>
        </w:rPr>
        <w:t xml:space="preserve">, </w:t>
      </w:r>
      <w:r w:rsidR="000F5445">
        <w:rPr>
          <w:lang w:val="en-US"/>
        </w:rPr>
        <w:t xml:space="preserve">the </w:t>
      </w:r>
      <w:r w:rsidR="000E00BE">
        <w:rPr>
          <w:lang w:val="en-US"/>
        </w:rPr>
        <w:t>following options are considered:</w:t>
      </w:r>
    </w:p>
    <w:p w14:paraId="3D49353A" w14:textId="0F5C955F" w:rsidR="000E00BE" w:rsidRPr="00C31928" w:rsidRDefault="00B65EC5" w:rsidP="000E00BE">
      <w:pPr>
        <w:pStyle w:val="ListParagraph"/>
        <w:numPr>
          <w:ilvl w:val="0"/>
          <w:numId w:val="72"/>
        </w:numPr>
        <w:jc w:val="both"/>
        <w:rPr>
          <w:sz w:val="20"/>
          <w:szCs w:val="20"/>
          <w:lang w:val="en-US"/>
        </w:rPr>
      </w:pPr>
      <w:r w:rsidRPr="00C31928">
        <w:rPr>
          <w:rFonts w:eastAsia="Times New Roman"/>
          <w:b/>
          <w:color w:val="000000" w:themeColor="text1"/>
          <w:kern w:val="24"/>
          <w:sz w:val="20"/>
          <w:szCs w:val="20"/>
          <w:lang w:val="en-US" w:eastAsia="fi-FI"/>
        </w:rPr>
        <w:t xml:space="preserve">BM-Case1 </w:t>
      </w:r>
      <w:r w:rsidR="000E00BE" w:rsidRPr="00C31928">
        <w:rPr>
          <w:rFonts w:eastAsia="Times New Roman"/>
          <w:b/>
          <w:color w:val="000000" w:themeColor="text1"/>
          <w:kern w:val="24"/>
          <w:sz w:val="20"/>
          <w:szCs w:val="20"/>
          <w:lang w:val="en-US" w:eastAsia="fi-FI"/>
        </w:rPr>
        <w:t xml:space="preserve">Baseline-option 1: </w:t>
      </w:r>
      <w:r w:rsidR="000E00BE" w:rsidRPr="00C31928">
        <w:rPr>
          <w:rFonts w:eastAsia="Times New Roman"/>
          <w:color w:val="000000" w:themeColor="text1"/>
          <w:kern w:val="24"/>
          <w:sz w:val="20"/>
          <w:szCs w:val="20"/>
          <w:lang w:val="en-US" w:eastAsia="fi-FI"/>
        </w:rPr>
        <w:t>Select the best beam within Set A of beams based on the measurement of all RS resources or all possible beams of beam Set A (exhaustive beam sweeping)</w:t>
      </w:r>
    </w:p>
    <w:p w14:paraId="6F5AE00E" w14:textId="03882E3A" w:rsidR="00CC2F2B" w:rsidRPr="00C31928" w:rsidRDefault="00B65EC5" w:rsidP="00150888">
      <w:pPr>
        <w:pStyle w:val="ListParagraph"/>
        <w:numPr>
          <w:ilvl w:val="0"/>
          <w:numId w:val="72"/>
        </w:numPr>
        <w:jc w:val="both"/>
        <w:rPr>
          <w:sz w:val="20"/>
          <w:szCs w:val="20"/>
          <w:lang w:val="en-US"/>
        </w:rPr>
      </w:pPr>
      <w:r w:rsidRPr="00C31928">
        <w:rPr>
          <w:rFonts w:eastAsia="Times New Roman"/>
          <w:b/>
          <w:color w:val="000000" w:themeColor="text1"/>
          <w:kern w:val="24"/>
          <w:sz w:val="20"/>
          <w:szCs w:val="20"/>
          <w:lang w:val="en-US" w:eastAsia="fi-FI"/>
        </w:rPr>
        <w:t xml:space="preserve">BM-Case1 </w:t>
      </w:r>
      <w:r w:rsidR="000E00BE" w:rsidRPr="00C31928">
        <w:rPr>
          <w:rFonts w:eastAsia="Times New Roman"/>
          <w:b/>
          <w:color w:val="000000" w:themeColor="text1"/>
          <w:kern w:val="24"/>
          <w:sz w:val="20"/>
          <w:szCs w:val="20"/>
          <w:lang w:val="en-US" w:eastAsia="fi-FI"/>
        </w:rPr>
        <w:t>Baseline-option 2</w:t>
      </w:r>
      <w:r w:rsidR="006F1A17" w:rsidRPr="00C31928">
        <w:rPr>
          <w:rFonts w:eastAsia="Times New Roman"/>
          <w:b/>
          <w:color w:val="000000" w:themeColor="text1"/>
          <w:kern w:val="24"/>
          <w:sz w:val="20"/>
          <w:szCs w:val="20"/>
          <w:lang w:val="en-US" w:eastAsia="fi-FI"/>
        </w:rPr>
        <w:t>-1</w:t>
      </w:r>
      <w:r w:rsidR="00BA5638" w:rsidRPr="00C31928">
        <w:rPr>
          <w:rFonts w:eastAsia="Times New Roman"/>
          <w:b/>
          <w:color w:val="000000" w:themeColor="text1"/>
          <w:kern w:val="24"/>
          <w:sz w:val="20"/>
          <w:szCs w:val="20"/>
          <w:lang w:val="en-US" w:eastAsia="fi-FI"/>
        </w:rPr>
        <w:t xml:space="preserve"> (</w:t>
      </w:r>
      <w:r w:rsidR="00BA5638" w:rsidRPr="00C31928">
        <w:rPr>
          <w:rFonts w:eastAsia="Times New Roman"/>
          <w:color w:val="000000" w:themeColor="text1"/>
          <w:kern w:val="24"/>
          <w:sz w:val="20"/>
          <w:szCs w:val="20"/>
          <w:lang w:val="en-US" w:eastAsia="fi-FI"/>
        </w:rPr>
        <w:t>Set B is a subset of Set A</w:t>
      </w:r>
      <w:r w:rsidR="0000048F">
        <w:rPr>
          <w:rFonts w:eastAsia="Times New Roman"/>
          <w:color w:val="000000" w:themeColor="text1"/>
          <w:kern w:val="24"/>
          <w:sz w:val="20"/>
          <w:szCs w:val="20"/>
          <w:lang w:val="en-US" w:eastAsia="fi-FI"/>
        </w:rPr>
        <w:t>/</w:t>
      </w:r>
      <w:r w:rsidR="0000048F" w:rsidRPr="0000048F">
        <w:rPr>
          <w:rFonts w:eastAsia="Times New Roman"/>
          <w:color w:val="000000" w:themeColor="text1"/>
          <w:kern w:val="24"/>
          <w:sz w:val="20"/>
          <w:szCs w:val="20"/>
          <w:lang w:val="en-US" w:eastAsia="fi-FI"/>
        </w:rPr>
        <w:t xml:space="preserve"> Set B is different from Set A</w:t>
      </w:r>
      <w:r w:rsidR="00BA5638" w:rsidRPr="00C31928">
        <w:rPr>
          <w:rFonts w:eastAsia="Times New Roman"/>
          <w:b/>
          <w:color w:val="000000" w:themeColor="text1"/>
          <w:kern w:val="24"/>
          <w:sz w:val="20"/>
          <w:szCs w:val="20"/>
          <w:lang w:val="en-US" w:eastAsia="fi-FI"/>
        </w:rPr>
        <w:t>)</w:t>
      </w:r>
      <w:r w:rsidR="000E00BE" w:rsidRPr="00C31928">
        <w:rPr>
          <w:rFonts w:eastAsia="Times New Roman"/>
          <w:b/>
          <w:color w:val="000000" w:themeColor="text1"/>
          <w:kern w:val="24"/>
          <w:sz w:val="20"/>
          <w:szCs w:val="20"/>
          <w:lang w:val="en-US" w:eastAsia="fi-FI"/>
        </w:rPr>
        <w:t>:</w:t>
      </w:r>
      <w:r w:rsidR="000E00BE" w:rsidRPr="00C31928">
        <w:rPr>
          <w:rFonts w:eastAsia="Times New Roman"/>
          <w:color w:val="000000" w:themeColor="text1"/>
          <w:kern w:val="24"/>
          <w:sz w:val="20"/>
          <w:szCs w:val="20"/>
          <w:lang w:val="en-US" w:eastAsia="fi-FI"/>
        </w:rPr>
        <w:t xml:space="preserve"> Select the best beam within Set B</w:t>
      </w:r>
    </w:p>
    <w:p w14:paraId="5541530A" w14:textId="1BA5C938" w:rsidR="00F9176A" w:rsidRPr="00C31928" w:rsidRDefault="00B65EC5" w:rsidP="00924AFA">
      <w:pPr>
        <w:pStyle w:val="ListParagraph"/>
        <w:numPr>
          <w:ilvl w:val="0"/>
          <w:numId w:val="72"/>
        </w:numPr>
        <w:jc w:val="both"/>
        <w:rPr>
          <w:sz w:val="20"/>
          <w:szCs w:val="20"/>
          <w:lang w:val="en-US"/>
        </w:rPr>
      </w:pPr>
      <w:r w:rsidRPr="00C31928">
        <w:rPr>
          <w:rFonts w:eastAsia="Times New Roman"/>
          <w:b/>
          <w:color w:val="000000" w:themeColor="text1"/>
          <w:kern w:val="24"/>
          <w:sz w:val="20"/>
          <w:szCs w:val="20"/>
          <w:lang w:val="en-US" w:eastAsia="fi-FI"/>
        </w:rPr>
        <w:t>BM-Case1 Baseline-option 2-</w:t>
      </w:r>
      <w:r w:rsidR="0000048F">
        <w:rPr>
          <w:rFonts w:eastAsia="Times New Roman"/>
          <w:b/>
          <w:color w:val="000000" w:themeColor="text1"/>
          <w:kern w:val="24"/>
          <w:sz w:val="20"/>
          <w:szCs w:val="20"/>
          <w:lang w:val="en-US" w:eastAsia="fi-FI"/>
        </w:rPr>
        <w:t>2</w:t>
      </w:r>
      <w:r w:rsidR="0000048F" w:rsidRPr="0000048F">
        <w:rPr>
          <w:rFonts w:eastAsia="Times New Roman"/>
          <w:b/>
          <w:color w:val="000000" w:themeColor="text1"/>
          <w:kern w:val="24"/>
          <w:sz w:val="20"/>
          <w:szCs w:val="20"/>
          <w:lang w:val="en-US" w:eastAsia="fi-FI"/>
        </w:rPr>
        <w:t xml:space="preserve"> </w:t>
      </w:r>
      <w:r w:rsidR="00BA5638" w:rsidRPr="00C31928">
        <w:rPr>
          <w:rFonts w:eastAsia="Times New Roman"/>
          <w:b/>
          <w:color w:val="000000" w:themeColor="text1"/>
          <w:kern w:val="24"/>
          <w:sz w:val="20"/>
          <w:szCs w:val="20"/>
          <w:lang w:val="en-US" w:eastAsia="fi-FI"/>
        </w:rPr>
        <w:t>(</w:t>
      </w:r>
      <w:r w:rsidR="00BA5638" w:rsidRPr="00C31928">
        <w:rPr>
          <w:rFonts w:eastAsia="Times New Roman"/>
          <w:color w:val="000000" w:themeColor="text1"/>
          <w:kern w:val="24"/>
          <w:sz w:val="20"/>
          <w:szCs w:val="20"/>
          <w:lang w:val="en-US" w:eastAsia="fi-FI"/>
        </w:rPr>
        <w:t xml:space="preserve">Set B is different </w:t>
      </w:r>
      <w:r w:rsidR="00C31928">
        <w:rPr>
          <w:rFonts w:eastAsia="Times New Roman"/>
          <w:color w:val="000000" w:themeColor="text1"/>
          <w:kern w:val="24"/>
          <w:sz w:val="20"/>
          <w:szCs w:val="20"/>
          <w:lang w:val="en-US" w:eastAsia="fi-FI"/>
        </w:rPr>
        <w:t>from</w:t>
      </w:r>
      <w:r w:rsidR="00BA5638" w:rsidRPr="00C31928">
        <w:rPr>
          <w:rFonts w:eastAsia="Times New Roman"/>
          <w:color w:val="000000" w:themeColor="text1"/>
          <w:kern w:val="24"/>
          <w:sz w:val="20"/>
          <w:szCs w:val="20"/>
          <w:lang w:val="en-US" w:eastAsia="fi-FI"/>
        </w:rPr>
        <w:t xml:space="preserve"> Set A</w:t>
      </w:r>
      <w:r w:rsidR="00BA5638" w:rsidRPr="00C31928">
        <w:rPr>
          <w:rFonts w:eastAsia="Times New Roman"/>
          <w:b/>
          <w:color w:val="000000" w:themeColor="text1"/>
          <w:kern w:val="24"/>
          <w:sz w:val="20"/>
          <w:szCs w:val="20"/>
          <w:lang w:val="en-US" w:eastAsia="fi-FI"/>
        </w:rPr>
        <w:t>)</w:t>
      </w:r>
      <w:r w:rsidRPr="00C31928">
        <w:rPr>
          <w:rFonts w:eastAsia="Times New Roman"/>
          <w:b/>
          <w:color w:val="000000" w:themeColor="text1"/>
          <w:kern w:val="24"/>
          <w:sz w:val="20"/>
          <w:szCs w:val="20"/>
          <w:lang w:val="en-US" w:eastAsia="fi-FI"/>
        </w:rPr>
        <w:t>:</w:t>
      </w:r>
      <w:r w:rsidRPr="00C31928">
        <w:rPr>
          <w:rFonts w:eastAsia="Times New Roman"/>
          <w:color w:val="000000" w:themeColor="text1"/>
          <w:kern w:val="24"/>
          <w:sz w:val="20"/>
          <w:szCs w:val="20"/>
          <w:lang w:val="en-US" w:eastAsia="fi-FI"/>
        </w:rPr>
        <w:t xml:space="preserve"> Hiera</w:t>
      </w:r>
      <w:r w:rsidR="00BA5638" w:rsidRPr="00C31928">
        <w:rPr>
          <w:rFonts w:eastAsia="Times New Roman"/>
          <w:color w:val="000000" w:themeColor="text1"/>
          <w:kern w:val="24"/>
          <w:sz w:val="20"/>
          <w:szCs w:val="20"/>
          <w:lang w:val="en-US" w:eastAsia="fi-FI"/>
        </w:rPr>
        <w:t>rchi</w:t>
      </w:r>
      <w:r w:rsidRPr="00C31928">
        <w:rPr>
          <w:rFonts w:eastAsia="Times New Roman"/>
          <w:color w:val="000000" w:themeColor="text1"/>
          <w:kern w:val="24"/>
          <w:sz w:val="20"/>
          <w:szCs w:val="20"/>
          <w:lang w:val="en-US" w:eastAsia="fi-FI"/>
        </w:rPr>
        <w:t xml:space="preserve">cal search </w:t>
      </w:r>
      <w:r w:rsidR="00C31928" w:rsidRPr="00C31928">
        <w:rPr>
          <w:rFonts w:eastAsia="Times New Roman"/>
          <w:color w:val="000000" w:themeColor="text1"/>
          <w:kern w:val="24"/>
          <w:sz w:val="20"/>
          <w:szCs w:val="20"/>
          <w:lang w:val="en-US" w:eastAsia="fi-FI"/>
        </w:rPr>
        <w:t xml:space="preserve">for </w:t>
      </w:r>
      <w:r w:rsidRPr="00C31928">
        <w:rPr>
          <w:rFonts w:eastAsia="Times New Roman"/>
          <w:color w:val="000000" w:themeColor="text1"/>
          <w:kern w:val="24"/>
          <w:sz w:val="20"/>
          <w:szCs w:val="20"/>
          <w:lang w:val="en-US" w:eastAsia="fi-FI"/>
        </w:rPr>
        <w:t xml:space="preserve">the </w:t>
      </w:r>
      <w:r w:rsidR="00BA5638" w:rsidRPr="00C31928">
        <w:rPr>
          <w:rFonts w:eastAsia="Times New Roman"/>
          <w:color w:val="000000" w:themeColor="text1"/>
          <w:kern w:val="24"/>
          <w:sz w:val="20"/>
          <w:szCs w:val="20"/>
          <w:lang w:val="en-US" w:eastAsia="fi-FI"/>
        </w:rPr>
        <w:t>best narrow beam from the best wide beam.</w:t>
      </w:r>
    </w:p>
    <w:p w14:paraId="78BF7C32" w14:textId="77777777" w:rsidR="000F1C90" w:rsidRDefault="000F1C90" w:rsidP="004463DC">
      <w:pPr>
        <w:rPr>
          <w:strike/>
          <w:lang w:val="en-US" w:eastAsia="en-GB"/>
        </w:rPr>
      </w:pPr>
    </w:p>
    <w:p w14:paraId="15E26A7A" w14:textId="77777777" w:rsidR="0066260E" w:rsidRDefault="0066260E" w:rsidP="0080425C">
      <w:pPr>
        <w:rPr>
          <w:lang w:val="en-US" w:eastAsia="en-GB"/>
        </w:rPr>
      </w:pPr>
    </w:p>
    <w:p w14:paraId="5973E919" w14:textId="6FBDD2E3" w:rsidR="007622EC" w:rsidRPr="009E45DA" w:rsidRDefault="001D220C" w:rsidP="002135B1">
      <w:pPr>
        <w:pStyle w:val="Heading5"/>
        <w:rPr>
          <w:lang w:val="en-US"/>
        </w:rPr>
      </w:pPr>
      <w:bookmarkStart w:id="16" w:name="_Ref110848946"/>
      <w:r>
        <w:rPr>
          <w:lang w:val="en-US"/>
        </w:rPr>
        <w:t xml:space="preserve">Simulation </w:t>
      </w:r>
      <w:r w:rsidR="007622EC" w:rsidRPr="009E45DA">
        <w:rPr>
          <w:lang w:val="en-US"/>
        </w:rPr>
        <w:t>Results</w:t>
      </w:r>
      <w:bookmarkEnd w:id="16"/>
      <w:r w:rsidR="00B325B9">
        <w:rPr>
          <w:lang w:val="en-US"/>
        </w:rPr>
        <w:t xml:space="preserve"> </w:t>
      </w:r>
      <w:r w:rsidR="00774C1E">
        <w:rPr>
          <w:lang w:val="en-US"/>
        </w:rPr>
        <w:t>f</w:t>
      </w:r>
      <w:r w:rsidR="006250AA">
        <w:rPr>
          <w:lang w:val="en-US"/>
        </w:rPr>
        <w:t>or</w:t>
      </w:r>
      <w:r w:rsidR="00F30B3E">
        <w:rPr>
          <w:lang w:val="en-US"/>
        </w:rPr>
        <w:t xml:space="preserve"> </w:t>
      </w:r>
      <w:r w:rsidR="000C08F6" w:rsidRPr="000C08F6">
        <w:rPr>
          <w:lang w:val="en-US"/>
        </w:rPr>
        <w:t xml:space="preserve">Set B is a </w:t>
      </w:r>
      <w:r w:rsidR="0043740A">
        <w:rPr>
          <w:lang w:val="en-US"/>
        </w:rPr>
        <w:t>S</w:t>
      </w:r>
      <w:r w:rsidR="000C08F6" w:rsidRPr="000C08F6">
        <w:rPr>
          <w:lang w:val="en-US"/>
        </w:rPr>
        <w:t xml:space="preserve">ubset of Set A  </w:t>
      </w:r>
    </w:p>
    <w:p w14:paraId="53B7DCAE" w14:textId="536EFA24" w:rsidR="004A6B55" w:rsidRPr="004A6B55" w:rsidRDefault="004A6B55" w:rsidP="00924AFA">
      <w:pPr>
        <w:pStyle w:val="Heading6"/>
        <w:rPr>
          <w:lang w:val="en-US"/>
        </w:rPr>
      </w:pPr>
      <w:r>
        <w:rPr>
          <w:lang w:val="en-US"/>
        </w:rPr>
        <w:t xml:space="preserve">Fixed Set B </w:t>
      </w:r>
      <w:r w:rsidR="00E50ACA">
        <w:rPr>
          <w:lang w:val="en-US"/>
        </w:rPr>
        <w:t xml:space="preserve">for </w:t>
      </w:r>
      <w:r w:rsidR="0002677E">
        <w:rPr>
          <w:lang w:val="en-US"/>
        </w:rPr>
        <w:t>T</w:t>
      </w:r>
      <w:r w:rsidR="00E50ACA">
        <w:rPr>
          <w:lang w:val="en-US"/>
        </w:rPr>
        <w:t xml:space="preserve">raining and </w:t>
      </w:r>
      <w:r w:rsidR="0002677E">
        <w:rPr>
          <w:lang w:val="en-US"/>
        </w:rPr>
        <w:t>T</w:t>
      </w:r>
      <w:r w:rsidR="00E50ACA">
        <w:rPr>
          <w:lang w:val="en-US"/>
        </w:rPr>
        <w:t xml:space="preserve">esting </w:t>
      </w:r>
    </w:p>
    <w:p w14:paraId="31A5A636" w14:textId="5D6B2BFA" w:rsidR="00D82C2F" w:rsidRDefault="00D82C2F" w:rsidP="00D82C2F">
      <w:pPr>
        <w:pStyle w:val="Caption"/>
        <w:keepNext/>
        <w:jc w:val="center"/>
        <w:rPr>
          <w:lang w:val="en-US" w:eastAsia="en-GB"/>
        </w:rPr>
      </w:pPr>
      <w:bookmarkStart w:id="17" w:name="_Ref111209486"/>
      <w:r>
        <w:t xml:space="preserve">Table </w:t>
      </w:r>
      <w:r w:rsidR="00214CFE">
        <w:fldChar w:fldCharType="begin"/>
      </w:r>
      <w:r w:rsidR="00214CFE">
        <w:instrText xml:space="preserve"> STYLEREF 2 \s </w:instrText>
      </w:r>
      <w:r w:rsidR="00214CFE">
        <w:fldChar w:fldCharType="separate"/>
      </w:r>
      <w:r w:rsidR="00214CFE">
        <w:rPr>
          <w:noProof/>
        </w:rPr>
        <w:t>2.2</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D660AE">
        <w:rPr>
          <w:noProof/>
        </w:rPr>
        <w:t>3</w:t>
      </w:r>
      <w:r w:rsidR="00214CFE">
        <w:fldChar w:fldCharType="end"/>
      </w:r>
      <w:bookmarkEnd w:id="17"/>
      <w:r>
        <w:t xml:space="preserve">: </w:t>
      </w:r>
      <w:r w:rsidR="003E35D4">
        <w:rPr>
          <w:lang w:val="en-US"/>
        </w:rPr>
        <w:t>BM Case-</w:t>
      </w:r>
      <m:oMath>
        <m:sSub>
          <m:sSubPr>
            <m:ctrlPr>
              <w:rPr>
                <w:rFonts w:ascii="Cambria Math" w:hAnsi="Cambria Math"/>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3E35D4">
        <w:rPr>
          <w:lang w:val="en-US"/>
        </w:rPr>
        <w:t xml:space="preserve"> </w:t>
      </w:r>
      <w:r w:rsidR="001E7074">
        <w:t xml:space="preserve">Alt. </w:t>
      </w:r>
      <w:r w:rsidR="00B35253">
        <w:t>1</w:t>
      </w:r>
      <w:r w:rsidR="003B31C0">
        <w:t>-1</w:t>
      </w:r>
      <w:r>
        <w:rPr>
          <w:lang w:val="en-US" w:eastAsia="en-GB"/>
        </w:rPr>
        <w:t>.</w:t>
      </w:r>
      <w:r w:rsidR="00B54184">
        <w:rPr>
          <w:lang w:val="en-US" w:eastAsia="en-GB"/>
        </w:rPr>
        <w:t xml:space="preserve"> </w:t>
      </w:r>
      <w:r w:rsidR="00B41D41">
        <w:rPr>
          <w:lang w:val="en-US" w:eastAsia="en-GB"/>
        </w:rPr>
        <w:t>Model Performance KPI</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3"/>
        <w:gridCol w:w="2177"/>
        <w:gridCol w:w="2166"/>
        <w:gridCol w:w="2247"/>
      </w:tblGrid>
      <w:tr w:rsidR="005C7A17" w:rsidRPr="005C7A17" w14:paraId="2AD75772" w14:textId="77777777" w:rsidTr="005C7A17">
        <w:trPr>
          <w:trHeight w:val="12"/>
          <w:jc w:val="center"/>
        </w:trPr>
        <w:tc>
          <w:tcPr>
            <w:tcW w:w="2793" w:type="dxa"/>
            <w:shd w:val="clear" w:color="auto" w:fill="auto"/>
            <w:vAlign w:val="center"/>
            <w:hideMark/>
          </w:tcPr>
          <w:p w14:paraId="3AE6230F" w14:textId="77777777" w:rsidR="00D82C2F" w:rsidRPr="005C7A17" w:rsidRDefault="00D82C2F" w:rsidP="007F2D94">
            <w:pPr>
              <w:keepNext/>
              <w:overflowPunct/>
              <w:autoSpaceDE/>
              <w:autoSpaceDN/>
              <w:adjustRightInd/>
              <w:spacing w:after="0"/>
              <w:jc w:val="center"/>
              <w:textAlignment w:val="auto"/>
              <w:rPr>
                <w:rFonts w:eastAsia="Times New Roman"/>
                <w:b/>
                <w:sz w:val="18"/>
                <w:szCs w:val="18"/>
                <w:lang w:val="fr-FR" w:eastAsia="fr-FR"/>
              </w:rPr>
            </w:pPr>
            <w:r w:rsidRPr="005C7A17">
              <w:rPr>
                <w:rFonts w:eastAsia="Times New Roman"/>
                <w:b/>
                <w:sz w:val="18"/>
                <w:szCs w:val="18"/>
                <w:lang w:val="fr-FR" w:eastAsia="fr-FR"/>
              </w:rPr>
              <w:t>Method</w:t>
            </w:r>
          </w:p>
        </w:tc>
        <w:tc>
          <w:tcPr>
            <w:tcW w:w="2177" w:type="dxa"/>
            <w:shd w:val="clear" w:color="auto" w:fill="auto"/>
            <w:vAlign w:val="center"/>
            <w:hideMark/>
          </w:tcPr>
          <w:p w14:paraId="29DBCE31" w14:textId="211F33A7" w:rsidR="00D82C2F" w:rsidRPr="005C7A17" w:rsidRDefault="00D82C2F" w:rsidP="007F2D94">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sz w:val="18"/>
                <w:szCs w:val="18"/>
                <w:lang w:val="en-US" w:eastAsia="fr-FR"/>
              </w:rPr>
              <w:t>Prediction Accuracy (1 dB RSRP Margin) [%]</w:t>
            </w:r>
          </w:p>
        </w:tc>
        <w:tc>
          <w:tcPr>
            <w:tcW w:w="2166" w:type="dxa"/>
            <w:shd w:val="clear" w:color="auto" w:fill="auto"/>
            <w:vAlign w:val="center"/>
            <w:hideMark/>
          </w:tcPr>
          <w:p w14:paraId="7081FC2C" w14:textId="77777777" w:rsidR="00D82C2F" w:rsidRPr="005C7A17" w:rsidRDefault="00D82C2F" w:rsidP="007F2D94">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sz w:val="18"/>
                <w:szCs w:val="18"/>
                <w:lang w:val="en-US" w:eastAsia="fr-FR"/>
              </w:rPr>
              <w:t>Average RSRP Error [dB]</w:t>
            </w:r>
          </w:p>
        </w:tc>
        <w:tc>
          <w:tcPr>
            <w:tcW w:w="2247" w:type="dxa"/>
            <w:shd w:val="clear" w:color="auto" w:fill="auto"/>
            <w:vAlign w:val="center"/>
            <w:hideMark/>
          </w:tcPr>
          <w:p w14:paraId="45B42409" w14:textId="04AEEFDA" w:rsidR="00D82C2F" w:rsidRPr="005C7A17" w:rsidRDefault="003220D0" w:rsidP="007F2D94">
            <w:pPr>
              <w:keepNext/>
              <w:overflowPunct/>
              <w:autoSpaceDE/>
              <w:autoSpaceDN/>
              <w:adjustRightInd/>
              <w:spacing w:after="0"/>
              <w:jc w:val="center"/>
              <w:textAlignment w:val="auto"/>
              <w:rPr>
                <w:rFonts w:eastAsia="Times New Roman"/>
                <w:i/>
                <w:sz w:val="18"/>
                <w:szCs w:val="18"/>
                <w:lang w:val="en-US" w:eastAsia="fr-FR"/>
              </w:rPr>
            </w:pPr>
            <w:r w:rsidRPr="005C7A17">
              <w:rPr>
                <w:rFonts w:eastAsia="Times New Roman"/>
                <w:b/>
                <w:bCs/>
                <w:color w:val="000000" w:themeColor="text1"/>
                <w:kern w:val="24"/>
                <w:sz w:val="18"/>
                <w:szCs w:val="18"/>
                <w:lang w:val="en-US" w:eastAsia="fi-FI"/>
              </w:rPr>
              <w:t xml:space="preserve">RS overhead reduction </w:t>
            </w:r>
            <w:r w:rsidR="00D82C2F" w:rsidRPr="005C7A17">
              <w:rPr>
                <w:rFonts w:eastAsia="Times New Roman"/>
                <w:b/>
                <w:sz w:val="18"/>
                <w:szCs w:val="18"/>
                <w:lang w:val="en-US" w:eastAsia="fr-FR"/>
              </w:rPr>
              <w:t>[%]</w:t>
            </w:r>
          </w:p>
        </w:tc>
      </w:tr>
      <w:tr w:rsidR="001A3664" w:rsidRPr="005C7A17" w14:paraId="36FE5388" w14:textId="77777777" w:rsidTr="005C7A17">
        <w:trPr>
          <w:trHeight w:val="12"/>
          <w:jc w:val="center"/>
        </w:trPr>
        <w:tc>
          <w:tcPr>
            <w:tcW w:w="2793" w:type="dxa"/>
            <w:shd w:val="clear" w:color="auto" w:fill="auto"/>
            <w:vAlign w:val="center"/>
          </w:tcPr>
          <w:p w14:paraId="224272A7" w14:textId="4F376CA3" w:rsidR="001A3664" w:rsidRPr="005C7A17" w:rsidRDefault="00E13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005B1F18" w:rsidRPr="005C7A17">
              <w:rPr>
                <w:rFonts w:eastAsia="Times New Roman"/>
                <w:sz w:val="18"/>
                <w:szCs w:val="18"/>
                <w:lang w:val="en-US" w:eastAsia="fr-FR"/>
              </w:rPr>
              <w:t xml:space="preserve">, </w:t>
            </w:r>
            <w:r w:rsidR="00402FAF" w:rsidRPr="005C7A17">
              <w:rPr>
                <w:sz w:val="18"/>
                <w:szCs w:val="18"/>
              </w:rPr>
              <w:t>Set B</w:t>
            </w:r>
            <w:r w:rsidR="00402FAF" w:rsidRPr="005C7A17">
              <w:rPr>
                <w:rFonts w:eastAsia="Times New Roman"/>
                <w:sz w:val="18"/>
                <w:szCs w:val="18"/>
                <w:lang w:val="en-US" w:eastAsia="fr-FR"/>
              </w:rPr>
              <w:t xml:space="preserve"> </w:t>
            </w:r>
            <w:r w:rsidR="001A3664" w:rsidRPr="005C7A17">
              <w:rPr>
                <w:rFonts w:eastAsia="Times New Roman"/>
                <w:sz w:val="18"/>
                <w:szCs w:val="18"/>
                <w:lang w:val="en-US" w:eastAsia="fr-FR"/>
              </w:rPr>
              <w:t>16 beams</w:t>
            </w:r>
            <w:r w:rsidR="001A3664" w:rsidRPr="005C7A17" w:rsidDel="00693982">
              <w:rPr>
                <w:rFonts w:eastAsia="Times New Roman"/>
                <w:sz w:val="18"/>
                <w:szCs w:val="18"/>
                <w:lang w:val="en-US" w:eastAsia="fr-FR"/>
              </w:rPr>
              <w:t xml:space="preserve"> </w:t>
            </w:r>
          </w:p>
        </w:tc>
        <w:tc>
          <w:tcPr>
            <w:tcW w:w="2177" w:type="dxa"/>
            <w:shd w:val="clear" w:color="auto" w:fill="auto"/>
            <w:vAlign w:val="center"/>
          </w:tcPr>
          <w:p w14:paraId="6A353A05" w14:textId="631041DE" w:rsidR="001A3664" w:rsidRPr="005C7A17" w:rsidRDefault="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37</w:t>
            </w:r>
          </w:p>
        </w:tc>
        <w:tc>
          <w:tcPr>
            <w:tcW w:w="2166" w:type="dxa"/>
            <w:shd w:val="clear" w:color="auto" w:fill="auto"/>
            <w:vAlign w:val="center"/>
          </w:tcPr>
          <w:p w14:paraId="16FFCB5A" w14:textId="2C8B9B72" w:rsidR="001A3664" w:rsidRPr="005C7A17" w:rsidRDefault="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2</w:t>
            </w:r>
            <w:r w:rsidR="00E954E2" w:rsidRPr="005C7A17">
              <w:rPr>
                <w:rFonts w:eastAsia="Times New Roman"/>
                <w:sz w:val="18"/>
                <w:szCs w:val="18"/>
                <w:lang w:val="en-US" w:eastAsia="fr-FR"/>
              </w:rPr>
              <w:t>.</w:t>
            </w:r>
            <w:r w:rsidRPr="005C7A17">
              <w:rPr>
                <w:rFonts w:eastAsia="Times New Roman"/>
                <w:sz w:val="18"/>
                <w:szCs w:val="18"/>
                <w:lang w:val="en-US" w:eastAsia="fr-FR"/>
              </w:rPr>
              <w:t>95</w:t>
            </w:r>
          </w:p>
        </w:tc>
        <w:tc>
          <w:tcPr>
            <w:tcW w:w="2247" w:type="dxa"/>
            <w:shd w:val="clear" w:color="auto" w:fill="auto"/>
            <w:vAlign w:val="center"/>
          </w:tcPr>
          <w:p w14:paraId="6E2906FF" w14:textId="01BBC7DB" w:rsidR="001A3664" w:rsidRPr="005C7A17" w:rsidRDefault="00DC180E" w:rsidP="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75</w:t>
            </w:r>
          </w:p>
        </w:tc>
      </w:tr>
      <w:tr w:rsidR="001A3664" w:rsidRPr="005C7A17" w14:paraId="65C8D4A8" w14:textId="77777777" w:rsidTr="005C7A17">
        <w:trPr>
          <w:trHeight w:val="12"/>
          <w:jc w:val="center"/>
        </w:trPr>
        <w:tc>
          <w:tcPr>
            <w:tcW w:w="2793" w:type="dxa"/>
            <w:shd w:val="clear" w:color="auto" w:fill="auto"/>
            <w:vAlign w:val="center"/>
          </w:tcPr>
          <w:p w14:paraId="55D75BA7" w14:textId="0D885581" w:rsidR="001A3664" w:rsidRPr="005C7A17" w:rsidRDefault="00E13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005B1F18" w:rsidRPr="005C7A17">
              <w:rPr>
                <w:rFonts w:eastAsia="Times New Roman"/>
                <w:sz w:val="18"/>
                <w:szCs w:val="18"/>
                <w:lang w:val="en-US" w:eastAsia="fr-FR"/>
              </w:rPr>
              <w:t xml:space="preserve">, </w:t>
            </w:r>
            <w:r w:rsidR="00402FAF" w:rsidRPr="005C7A17">
              <w:rPr>
                <w:sz w:val="18"/>
                <w:szCs w:val="18"/>
              </w:rPr>
              <w:t>Set B</w:t>
            </w:r>
            <w:r w:rsidR="00402FAF" w:rsidRPr="005C7A17">
              <w:rPr>
                <w:rFonts w:eastAsia="Times New Roman"/>
                <w:sz w:val="18"/>
                <w:szCs w:val="18"/>
                <w:lang w:val="en-US" w:eastAsia="fr-FR"/>
              </w:rPr>
              <w:t xml:space="preserve"> </w:t>
            </w:r>
            <w:r w:rsidR="001A3664" w:rsidRPr="005C7A17">
              <w:rPr>
                <w:rFonts w:eastAsia="Times New Roman"/>
                <w:sz w:val="18"/>
                <w:szCs w:val="18"/>
                <w:lang w:val="en-US" w:eastAsia="fr-FR"/>
              </w:rPr>
              <w:t>8 beams</w:t>
            </w:r>
            <w:r w:rsidR="001A3664" w:rsidRPr="005C7A17" w:rsidDel="00693982">
              <w:rPr>
                <w:rFonts w:eastAsia="Times New Roman"/>
                <w:sz w:val="18"/>
                <w:szCs w:val="18"/>
                <w:lang w:val="en-US" w:eastAsia="fr-FR"/>
              </w:rPr>
              <w:t xml:space="preserve"> </w:t>
            </w:r>
          </w:p>
        </w:tc>
        <w:tc>
          <w:tcPr>
            <w:tcW w:w="2177" w:type="dxa"/>
            <w:shd w:val="clear" w:color="auto" w:fill="auto"/>
            <w:vAlign w:val="center"/>
          </w:tcPr>
          <w:p w14:paraId="41E3E7F0" w14:textId="04AEDC42" w:rsidR="001A3664" w:rsidRPr="005C7A17" w:rsidRDefault="00B575B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20</w:t>
            </w:r>
          </w:p>
        </w:tc>
        <w:tc>
          <w:tcPr>
            <w:tcW w:w="2166" w:type="dxa"/>
            <w:shd w:val="clear" w:color="auto" w:fill="auto"/>
            <w:vAlign w:val="center"/>
          </w:tcPr>
          <w:p w14:paraId="5F45CCF5" w14:textId="0C478688" w:rsidR="001A3664" w:rsidRPr="005C7A17" w:rsidRDefault="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6</w:t>
            </w:r>
            <w:r w:rsidR="00BF6804" w:rsidRPr="005C7A17">
              <w:rPr>
                <w:rFonts w:eastAsia="Times New Roman"/>
                <w:sz w:val="18"/>
                <w:szCs w:val="18"/>
                <w:lang w:val="en-US" w:eastAsia="fr-FR"/>
              </w:rPr>
              <w:t>.</w:t>
            </w:r>
            <w:r w:rsidRPr="005C7A17">
              <w:rPr>
                <w:rFonts w:eastAsia="Times New Roman"/>
                <w:sz w:val="18"/>
                <w:szCs w:val="18"/>
                <w:lang w:val="en-US" w:eastAsia="fr-FR"/>
              </w:rPr>
              <w:t>11</w:t>
            </w:r>
          </w:p>
        </w:tc>
        <w:tc>
          <w:tcPr>
            <w:tcW w:w="2247" w:type="dxa"/>
            <w:shd w:val="clear" w:color="auto" w:fill="auto"/>
            <w:vAlign w:val="center"/>
          </w:tcPr>
          <w:p w14:paraId="13D4CCFD" w14:textId="43447EF5" w:rsidR="001A3664" w:rsidRPr="005C7A17" w:rsidRDefault="00AA6646" w:rsidP="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87.5</w:t>
            </w:r>
          </w:p>
        </w:tc>
      </w:tr>
      <w:tr w:rsidR="001A3664" w:rsidRPr="005C7A17" w14:paraId="16056B9B" w14:textId="77777777" w:rsidTr="005C7A17">
        <w:trPr>
          <w:trHeight w:val="12"/>
          <w:jc w:val="center"/>
        </w:trPr>
        <w:tc>
          <w:tcPr>
            <w:tcW w:w="2793" w:type="dxa"/>
            <w:shd w:val="clear" w:color="auto" w:fill="auto"/>
            <w:vAlign w:val="center"/>
          </w:tcPr>
          <w:p w14:paraId="64932D8F" w14:textId="2FEFA0B3" w:rsidR="001A3664" w:rsidRPr="005C7A17" w:rsidRDefault="00E13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
                <w:color w:val="000000" w:themeColor="text1"/>
                <w:kern w:val="24"/>
                <w:sz w:val="18"/>
                <w:szCs w:val="18"/>
                <w:lang w:val="en-US" w:eastAsia="fi-FI"/>
              </w:rPr>
              <w:t>BM-Case1 Baseline-option 2-1</w:t>
            </w:r>
            <w:r w:rsidR="005B1F18" w:rsidRPr="005C7A17">
              <w:rPr>
                <w:rFonts w:eastAsia="Times New Roman"/>
                <w:sz w:val="18"/>
                <w:szCs w:val="18"/>
                <w:lang w:val="en-US" w:eastAsia="fr-FR"/>
              </w:rPr>
              <w:t xml:space="preserve">, </w:t>
            </w:r>
            <w:r w:rsidR="00402FAF" w:rsidRPr="005C7A17">
              <w:rPr>
                <w:sz w:val="18"/>
                <w:szCs w:val="18"/>
              </w:rPr>
              <w:t>Set B</w:t>
            </w:r>
            <w:r w:rsidR="00402FAF" w:rsidRPr="005C7A17">
              <w:rPr>
                <w:rFonts w:eastAsia="Times New Roman"/>
                <w:sz w:val="18"/>
                <w:szCs w:val="18"/>
                <w:lang w:val="en-US" w:eastAsia="fr-FR"/>
              </w:rPr>
              <w:t xml:space="preserve"> </w:t>
            </w:r>
            <w:r w:rsidR="001A3664" w:rsidRPr="005C7A17">
              <w:rPr>
                <w:rFonts w:eastAsia="Times New Roman"/>
                <w:sz w:val="18"/>
                <w:szCs w:val="18"/>
                <w:lang w:val="en-US" w:eastAsia="fr-FR"/>
              </w:rPr>
              <w:t>4 beams</w:t>
            </w:r>
            <w:r w:rsidR="001A3664" w:rsidRPr="005C7A17" w:rsidDel="00693982">
              <w:rPr>
                <w:rFonts w:eastAsia="Times New Roman"/>
                <w:sz w:val="18"/>
                <w:szCs w:val="18"/>
                <w:lang w:val="en-US" w:eastAsia="fr-FR"/>
              </w:rPr>
              <w:t xml:space="preserve"> </w:t>
            </w:r>
          </w:p>
        </w:tc>
        <w:tc>
          <w:tcPr>
            <w:tcW w:w="2177" w:type="dxa"/>
            <w:shd w:val="clear" w:color="auto" w:fill="auto"/>
            <w:vAlign w:val="center"/>
          </w:tcPr>
          <w:p w14:paraId="7D47C2CD" w14:textId="39733A89" w:rsidR="001A3664" w:rsidRPr="005C7A17" w:rsidRDefault="00B575B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11</w:t>
            </w:r>
          </w:p>
        </w:tc>
        <w:tc>
          <w:tcPr>
            <w:tcW w:w="2166" w:type="dxa"/>
            <w:shd w:val="clear" w:color="auto" w:fill="auto"/>
            <w:vAlign w:val="center"/>
          </w:tcPr>
          <w:p w14:paraId="45093C57" w14:textId="4CE4D6E4" w:rsidR="001A3664" w:rsidRPr="005C7A17" w:rsidRDefault="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w:t>
            </w:r>
            <w:r w:rsidR="00BF6804" w:rsidRPr="005C7A17">
              <w:rPr>
                <w:rFonts w:eastAsia="Times New Roman"/>
                <w:sz w:val="18"/>
                <w:szCs w:val="18"/>
                <w:lang w:val="en-US" w:eastAsia="fr-FR"/>
              </w:rPr>
              <w:t>.</w:t>
            </w:r>
            <w:r w:rsidRPr="005C7A17">
              <w:rPr>
                <w:rFonts w:eastAsia="Times New Roman"/>
                <w:sz w:val="18"/>
                <w:szCs w:val="18"/>
                <w:lang w:val="en-US" w:eastAsia="fr-FR"/>
              </w:rPr>
              <w:t>597</w:t>
            </w:r>
          </w:p>
        </w:tc>
        <w:tc>
          <w:tcPr>
            <w:tcW w:w="2247" w:type="dxa"/>
            <w:shd w:val="clear" w:color="auto" w:fill="auto"/>
            <w:vAlign w:val="center"/>
          </w:tcPr>
          <w:p w14:paraId="0E5CB7D7" w14:textId="14997483" w:rsidR="001A3664" w:rsidRPr="005C7A17" w:rsidRDefault="00C71BC5" w:rsidP="001A3664">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93.75</w:t>
            </w:r>
          </w:p>
        </w:tc>
      </w:tr>
      <w:tr w:rsidR="005C7A17" w:rsidRPr="005C7A17" w14:paraId="66D1FC3E" w14:textId="77777777" w:rsidTr="005C7A17">
        <w:trPr>
          <w:trHeight w:val="12"/>
          <w:jc w:val="center"/>
        </w:trPr>
        <w:tc>
          <w:tcPr>
            <w:tcW w:w="2793" w:type="dxa"/>
            <w:shd w:val="clear" w:color="auto" w:fill="auto"/>
            <w:vAlign w:val="center"/>
          </w:tcPr>
          <w:p w14:paraId="586CEB35" w14:textId="10E6F245" w:rsidR="003B31C0" w:rsidRPr="005C7A17" w:rsidRDefault="003B31C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32 beams)</w:t>
            </w:r>
          </w:p>
        </w:tc>
        <w:tc>
          <w:tcPr>
            <w:tcW w:w="2177" w:type="dxa"/>
            <w:shd w:val="clear" w:color="auto" w:fill="auto"/>
            <w:vAlign w:val="center"/>
          </w:tcPr>
          <w:p w14:paraId="6588296B" w14:textId="1DC7F11B" w:rsidR="003B31C0" w:rsidRPr="005C7A17" w:rsidRDefault="0059139B">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99</w:t>
            </w:r>
          </w:p>
        </w:tc>
        <w:tc>
          <w:tcPr>
            <w:tcW w:w="2166" w:type="dxa"/>
            <w:shd w:val="clear" w:color="auto" w:fill="auto"/>
            <w:vAlign w:val="center"/>
          </w:tcPr>
          <w:p w14:paraId="33A9CD8E" w14:textId="657A8F4C" w:rsidR="003B31C0" w:rsidRPr="005C7A17" w:rsidRDefault="00333379">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0.03</w:t>
            </w:r>
          </w:p>
        </w:tc>
        <w:tc>
          <w:tcPr>
            <w:tcW w:w="2247" w:type="dxa"/>
            <w:shd w:val="clear" w:color="auto" w:fill="auto"/>
            <w:vAlign w:val="center"/>
          </w:tcPr>
          <w:p w14:paraId="143F98B4" w14:textId="3C3C4980" w:rsidR="003B31C0" w:rsidRPr="005C7A17" w:rsidRDefault="00244443" w:rsidP="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50</w:t>
            </w:r>
          </w:p>
        </w:tc>
      </w:tr>
      <w:tr w:rsidR="005C7A17" w:rsidRPr="005C7A17" w14:paraId="5E0F4524" w14:textId="77777777" w:rsidTr="005C7A17">
        <w:trPr>
          <w:trHeight w:val="12"/>
          <w:jc w:val="center"/>
        </w:trPr>
        <w:tc>
          <w:tcPr>
            <w:tcW w:w="2793" w:type="dxa"/>
            <w:shd w:val="clear" w:color="auto" w:fill="auto"/>
            <w:vAlign w:val="center"/>
          </w:tcPr>
          <w:p w14:paraId="0215AD3A" w14:textId="37160E97"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16 beams)</w:t>
            </w:r>
          </w:p>
        </w:tc>
        <w:tc>
          <w:tcPr>
            <w:tcW w:w="2177" w:type="dxa"/>
            <w:shd w:val="clear" w:color="auto" w:fill="auto"/>
            <w:vAlign w:val="center"/>
          </w:tcPr>
          <w:p w14:paraId="14A32AE4" w14:textId="455B750C" w:rsidR="00C71BC5" w:rsidRPr="005C7A17" w:rsidRDefault="004C1768">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96</w:t>
            </w:r>
          </w:p>
        </w:tc>
        <w:tc>
          <w:tcPr>
            <w:tcW w:w="2166" w:type="dxa"/>
            <w:shd w:val="clear" w:color="auto" w:fill="auto"/>
            <w:vAlign w:val="center"/>
          </w:tcPr>
          <w:p w14:paraId="52B135BC" w14:textId="60A62014"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0.2</w:t>
            </w:r>
          </w:p>
        </w:tc>
        <w:tc>
          <w:tcPr>
            <w:tcW w:w="2247" w:type="dxa"/>
            <w:shd w:val="clear" w:color="auto" w:fill="auto"/>
            <w:vAlign w:val="center"/>
          </w:tcPr>
          <w:p w14:paraId="73675405" w14:textId="60298D7C" w:rsidR="00C71BC5" w:rsidRPr="005C7A17" w:rsidRDefault="00C71BC5" w:rsidP="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75</w:t>
            </w:r>
          </w:p>
        </w:tc>
      </w:tr>
      <w:tr w:rsidR="005C7A17" w:rsidRPr="005C7A17" w14:paraId="731733F7" w14:textId="77777777" w:rsidTr="005C7A17">
        <w:trPr>
          <w:trHeight w:val="12"/>
          <w:jc w:val="center"/>
        </w:trPr>
        <w:tc>
          <w:tcPr>
            <w:tcW w:w="2793" w:type="dxa"/>
            <w:shd w:val="clear" w:color="auto" w:fill="auto"/>
            <w:vAlign w:val="center"/>
          </w:tcPr>
          <w:p w14:paraId="0ADC63B4" w14:textId="4FE8815E"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8 beams)</w:t>
            </w:r>
          </w:p>
        </w:tc>
        <w:tc>
          <w:tcPr>
            <w:tcW w:w="2177" w:type="dxa"/>
            <w:shd w:val="clear" w:color="auto" w:fill="auto"/>
            <w:vAlign w:val="center"/>
          </w:tcPr>
          <w:p w14:paraId="43E999E7" w14:textId="70B2148E"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8</w:t>
            </w:r>
            <w:r w:rsidR="00B074CF" w:rsidRPr="005C7A17">
              <w:rPr>
                <w:rFonts w:eastAsia="Times New Roman"/>
                <w:bCs/>
                <w:sz w:val="18"/>
                <w:szCs w:val="18"/>
                <w:lang w:val="fr-FR" w:eastAsia="fr-FR"/>
              </w:rPr>
              <w:t>6</w:t>
            </w:r>
            <w:r w:rsidR="00B575B0" w:rsidRPr="005C7A17" w:rsidDel="00B575B0">
              <w:rPr>
                <w:rFonts w:eastAsia="Times New Roman"/>
                <w:bCs/>
                <w:sz w:val="18"/>
                <w:szCs w:val="18"/>
                <w:lang w:val="fr-FR" w:eastAsia="fr-FR"/>
              </w:rPr>
              <w:t xml:space="preserve"> </w:t>
            </w:r>
          </w:p>
        </w:tc>
        <w:tc>
          <w:tcPr>
            <w:tcW w:w="2166" w:type="dxa"/>
            <w:shd w:val="clear" w:color="auto" w:fill="auto"/>
            <w:vAlign w:val="center"/>
          </w:tcPr>
          <w:p w14:paraId="73C1FE85" w14:textId="7ACB6E30" w:rsidR="00C71BC5" w:rsidRPr="005C7A17" w:rsidRDefault="00B41CD0">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0.8</w:t>
            </w:r>
          </w:p>
        </w:tc>
        <w:tc>
          <w:tcPr>
            <w:tcW w:w="2247" w:type="dxa"/>
            <w:shd w:val="clear" w:color="auto" w:fill="auto"/>
            <w:vAlign w:val="center"/>
          </w:tcPr>
          <w:p w14:paraId="744E18B8" w14:textId="694F2923" w:rsidR="00C71BC5" w:rsidRPr="005C7A17" w:rsidRDefault="00C71BC5" w:rsidP="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87.5</w:t>
            </w:r>
          </w:p>
        </w:tc>
      </w:tr>
      <w:tr w:rsidR="005C7A17" w:rsidRPr="005C7A17" w14:paraId="021BA73F" w14:textId="77777777" w:rsidTr="005C7A17">
        <w:trPr>
          <w:trHeight w:val="12"/>
          <w:jc w:val="center"/>
        </w:trPr>
        <w:tc>
          <w:tcPr>
            <w:tcW w:w="2793" w:type="dxa"/>
            <w:shd w:val="clear" w:color="auto" w:fill="auto"/>
            <w:vAlign w:val="center"/>
          </w:tcPr>
          <w:p w14:paraId="5C3184F0" w14:textId="55906D5F"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ML-based beam selection (</w:t>
            </w:r>
            <w:r w:rsidRPr="005C7A17">
              <w:rPr>
                <w:sz w:val="18"/>
                <w:szCs w:val="18"/>
              </w:rPr>
              <w:t>Set B</w:t>
            </w:r>
            <w:r w:rsidRPr="005C7A17">
              <w:rPr>
                <w:rFonts w:eastAsia="Times New Roman"/>
                <w:sz w:val="18"/>
                <w:szCs w:val="18"/>
                <w:lang w:val="en-US" w:eastAsia="fr-FR"/>
              </w:rPr>
              <w:t xml:space="preserve"> 4 beams)</w:t>
            </w:r>
          </w:p>
        </w:tc>
        <w:tc>
          <w:tcPr>
            <w:tcW w:w="2177" w:type="dxa"/>
            <w:shd w:val="clear" w:color="auto" w:fill="auto"/>
            <w:vAlign w:val="center"/>
          </w:tcPr>
          <w:p w14:paraId="72C5CEEA" w14:textId="5A1DE652"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6</w:t>
            </w:r>
            <w:r w:rsidR="00B575B0" w:rsidRPr="005C7A17">
              <w:rPr>
                <w:rFonts w:eastAsia="Times New Roman"/>
                <w:bCs/>
                <w:sz w:val="18"/>
                <w:szCs w:val="18"/>
                <w:lang w:val="fr-FR" w:eastAsia="fr-FR"/>
              </w:rPr>
              <w:t>9</w:t>
            </w:r>
            <w:r w:rsidRPr="005C7A17">
              <w:rPr>
                <w:rFonts w:eastAsia="Times New Roman"/>
                <w:bCs/>
                <w:sz w:val="18"/>
                <w:szCs w:val="18"/>
                <w:lang w:val="fr-FR" w:eastAsia="fr-FR"/>
              </w:rPr>
              <w:t>​</w:t>
            </w:r>
          </w:p>
        </w:tc>
        <w:tc>
          <w:tcPr>
            <w:tcW w:w="2166" w:type="dxa"/>
            <w:shd w:val="clear" w:color="auto" w:fill="auto"/>
            <w:vAlign w:val="center"/>
          </w:tcPr>
          <w:p w14:paraId="299FDE25" w14:textId="5B076F2D" w:rsidR="00C71BC5" w:rsidRPr="005C7A17" w:rsidRDefault="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bCs/>
                <w:sz w:val="18"/>
                <w:szCs w:val="18"/>
                <w:lang w:val="fr-FR" w:eastAsia="fr-FR"/>
              </w:rPr>
              <w:t>2.605​</w:t>
            </w:r>
          </w:p>
        </w:tc>
        <w:tc>
          <w:tcPr>
            <w:tcW w:w="2247" w:type="dxa"/>
            <w:shd w:val="clear" w:color="auto" w:fill="auto"/>
            <w:vAlign w:val="center"/>
          </w:tcPr>
          <w:p w14:paraId="751A0416" w14:textId="58F84C79" w:rsidR="00C71BC5" w:rsidRPr="005C7A17" w:rsidRDefault="00C71BC5" w:rsidP="00C71BC5">
            <w:pPr>
              <w:keepNext/>
              <w:overflowPunct/>
              <w:autoSpaceDE/>
              <w:autoSpaceDN/>
              <w:adjustRightInd/>
              <w:spacing w:after="0"/>
              <w:jc w:val="center"/>
              <w:textAlignment w:val="auto"/>
              <w:rPr>
                <w:rFonts w:eastAsia="Times New Roman"/>
                <w:sz w:val="18"/>
                <w:szCs w:val="18"/>
                <w:lang w:val="en-US" w:eastAsia="fr-FR"/>
              </w:rPr>
            </w:pPr>
            <w:r w:rsidRPr="005C7A17">
              <w:rPr>
                <w:rFonts w:eastAsia="Times New Roman"/>
                <w:sz w:val="18"/>
                <w:szCs w:val="18"/>
                <w:lang w:val="en-US" w:eastAsia="fr-FR"/>
              </w:rPr>
              <w:t>93.75</w:t>
            </w:r>
          </w:p>
        </w:tc>
      </w:tr>
    </w:tbl>
    <w:p w14:paraId="4F50C27C" w14:textId="3BC3CA6A" w:rsidR="00D82C2F" w:rsidRDefault="00D82C2F" w:rsidP="00D82C2F">
      <w:pPr>
        <w:rPr>
          <w:lang w:val="en-US" w:eastAsia="en-GB"/>
        </w:rPr>
      </w:pPr>
    </w:p>
    <w:p w14:paraId="5D0D8C22" w14:textId="4B43482E" w:rsidR="001A58DB" w:rsidRDefault="008D4CD4" w:rsidP="001A58DB">
      <w:pPr>
        <w:pStyle w:val="Caption"/>
        <w:keepNext/>
        <w:jc w:val="center"/>
      </w:pPr>
      <w:bookmarkStart w:id="18" w:name="_Ref111209523"/>
      <w:r>
        <w:t xml:space="preserve">Table </w:t>
      </w:r>
      <w:r>
        <w:fldChar w:fldCharType="begin"/>
      </w:r>
      <w:r>
        <w:instrText xml:space="preserve"> STYLEREF 2 \s </w:instrText>
      </w:r>
      <w:r>
        <w:fldChar w:fldCharType="separate"/>
      </w:r>
      <w:r>
        <w:rPr>
          <w:noProof/>
        </w:rPr>
        <w:t>2.2</w:t>
      </w:r>
      <w:r>
        <w:fldChar w:fldCharType="end"/>
      </w:r>
      <w:r w:rsidR="001A58DB">
        <w:noBreakHyphen/>
      </w:r>
      <w:r w:rsidR="001A58DB">
        <w:fldChar w:fldCharType="begin"/>
      </w:r>
      <w:r w:rsidR="001A58DB">
        <w:instrText xml:space="preserve"> SEQ Table \* ARABIC \s 2 </w:instrText>
      </w:r>
      <w:r w:rsidR="001A58DB">
        <w:fldChar w:fldCharType="separate"/>
      </w:r>
      <w:r w:rsidR="001A58DB">
        <w:rPr>
          <w:noProof/>
        </w:rPr>
        <w:t>4</w:t>
      </w:r>
      <w:r w:rsidR="001A58DB">
        <w:fldChar w:fldCharType="end"/>
      </w:r>
      <w:bookmarkEnd w:id="18"/>
      <w:r w:rsidR="001A58DB">
        <w:t xml:space="preserve">: </w:t>
      </w:r>
      <w:r w:rsidR="001A58DB" w:rsidRPr="00440328">
        <w:t>BM Case-1</w:t>
      </w:r>
      <w:r w:rsidR="00EE1AAF">
        <w:t xml:space="preserve"> </w:t>
      </w:r>
      <w:r w:rsidR="001A58DB" w:rsidRPr="00440328">
        <w:t>(DL TX) Alt. 1-1. System Throughput Simulation</w:t>
      </w:r>
      <w:r w:rsidR="001A58DB">
        <w:t>.</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4"/>
        <w:gridCol w:w="3021"/>
        <w:gridCol w:w="3021"/>
      </w:tblGrid>
      <w:tr w:rsidR="006650B6" w:rsidRPr="004C6CD4" w14:paraId="0C515BE2" w14:textId="77777777" w:rsidTr="004C6CD4">
        <w:trPr>
          <w:trHeight w:val="14"/>
          <w:jc w:val="center"/>
        </w:trPr>
        <w:tc>
          <w:tcPr>
            <w:tcW w:w="3414" w:type="dxa"/>
            <w:shd w:val="clear" w:color="auto" w:fill="auto"/>
            <w:vAlign w:val="center"/>
            <w:hideMark/>
          </w:tcPr>
          <w:p w14:paraId="4C08FE2A" w14:textId="77777777" w:rsidR="006650B6" w:rsidRPr="004C6CD4" w:rsidRDefault="006650B6" w:rsidP="00097C18">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Method</w:t>
            </w:r>
          </w:p>
        </w:tc>
        <w:tc>
          <w:tcPr>
            <w:tcW w:w="3021" w:type="dxa"/>
            <w:shd w:val="clear" w:color="auto" w:fill="auto"/>
            <w:vAlign w:val="center"/>
            <w:hideMark/>
          </w:tcPr>
          <w:p w14:paraId="16BF2EF4" w14:textId="5CFA153C" w:rsidR="006650B6" w:rsidRPr="004C6CD4" w:rsidRDefault="00D87984" w:rsidP="000454B3">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Average cell throughput</w:t>
            </w:r>
            <w:r w:rsidR="006650B6" w:rsidRPr="004C6CD4">
              <w:rPr>
                <w:rFonts w:eastAsia="Times New Roman"/>
                <w:b/>
                <w:sz w:val="18"/>
                <w:szCs w:val="18"/>
                <w:lang w:val="en-US" w:eastAsia="fr-FR"/>
              </w:rPr>
              <w:t xml:space="preserve"> </w:t>
            </w:r>
            <w:r w:rsidR="00CB310F" w:rsidRPr="004C6CD4">
              <w:rPr>
                <w:rFonts w:eastAsia="Times New Roman"/>
                <w:b/>
                <w:sz w:val="18"/>
                <w:szCs w:val="18"/>
                <w:lang w:val="en-US" w:eastAsia="fr-FR"/>
              </w:rPr>
              <w:t>r</w:t>
            </w:r>
            <w:r w:rsidR="006650B6" w:rsidRPr="004C6CD4">
              <w:rPr>
                <w:rFonts w:eastAsia="Times New Roman"/>
                <w:b/>
                <w:sz w:val="18"/>
                <w:szCs w:val="18"/>
                <w:lang w:val="en-US" w:eastAsia="fr-FR"/>
              </w:rPr>
              <w:t>atio – Method/Ideal [%]</w:t>
            </w:r>
          </w:p>
          <w:p w14:paraId="100B657B" w14:textId="30F742D6" w:rsidR="006650B6" w:rsidRPr="004C6CD4" w:rsidRDefault="006650B6" w:rsidP="000454B3">
            <w:pPr>
              <w:keepNext/>
              <w:overflowPunct/>
              <w:autoSpaceDE/>
              <w:autoSpaceDN/>
              <w:adjustRightInd/>
              <w:spacing w:after="0"/>
              <w:jc w:val="center"/>
              <w:textAlignment w:val="auto"/>
              <w:rPr>
                <w:rFonts w:eastAsia="Times New Roman"/>
                <w:b/>
                <w:sz w:val="18"/>
                <w:szCs w:val="18"/>
                <w:lang w:val="en-US" w:eastAsia="fr-FR"/>
              </w:rPr>
            </w:pPr>
          </w:p>
        </w:tc>
        <w:tc>
          <w:tcPr>
            <w:tcW w:w="3021" w:type="dxa"/>
            <w:shd w:val="clear" w:color="auto" w:fill="auto"/>
            <w:vAlign w:val="center"/>
            <w:hideMark/>
          </w:tcPr>
          <w:p w14:paraId="2040D975" w14:textId="1F51DACF" w:rsidR="006650B6" w:rsidRPr="004C6CD4" w:rsidRDefault="002E6110">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5th percentile UE throughput r</w:t>
            </w:r>
            <w:r w:rsidR="006650B6" w:rsidRPr="004C6CD4">
              <w:rPr>
                <w:rFonts w:eastAsia="Times New Roman"/>
                <w:b/>
                <w:sz w:val="18"/>
                <w:szCs w:val="18"/>
                <w:lang w:val="en-US" w:eastAsia="fr-FR"/>
              </w:rPr>
              <w:t>atio – Method/Ideal [%]</w:t>
            </w:r>
          </w:p>
        </w:tc>
      </w:tr>
      <w:tr w:rsidR="006650B6" w:rsidRPr="004C6CD4" w14:paraId="4DB0BBD4" w14:textId="77777777" w:rsidTr="004C6CD4">
        <w:trPr>
          <w:trHeight w:val="362"/>
          <w:jc w:val="center"/>
        </w:trPr>
        <w:tc>
          <w:tcPr>
            <w:tcW w:w="3414" w:type="dxa"/>
            <w:shd w:val="clear" w:color="auto" w:fill="auto"/>
            <w:vAlign w:val="center"/>
          </w:tcPr>
          <w:p w14:paraId="03EC0151" w14:textId="0847A375"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64 beams</w:t>
            </w:r>
          </w:p>
          <w:p w14:paraId="283EB483" w14:textId="2B513FED" w:rsidR="006650B6" w:rsidRPr="004C6CD4" w:rsidRDefault="006650B6" w:rsidP="00097C18">
            <w:pPr>
              <w:keepNext/>
              <w:overflowPunct/>
              <w:autoSpaceDE/>
              <w:autoSpaceDN/>
              <w:adjustRightInd/>
              <w:spacing w:after="0"/>
              <w:jc w:val="center"/>
              <w:textAlignment w:val="auto"/>
              <w:rPr>
                <w:rFonts w:eastAsia="Times New Roman"/>
                <w:b/>
                <w:sz w:val="18"/>
                <w:szCs w:val="18"/>
                <w:u w:val="single"/>
                <w:lang w:val="en-US" w:eastAsia="fr-FR"/>
              </w:rPr>
            </w:pPr>
            <w:r w:rsidRPr="004C6CD4">
              <w:rPr>
                <w:rFonts w:eastAsia="Times New Roman"/>
                <w:b/>
                <w:sz w:val="18"/>
                <w:szCs w:val="18"/>
                <w:u w:val="single"/>
                <w:lang w:val="en-US" w:eastAsia="fr-FR"/>
              </w:rPr>
              <w:t>Ideal case</w:t>
            </w:r>
          </w:p>
        </w:tc>
        <w:tc>
          <w:tcPr>
            <w:tcW w:w="3021" w:type="dxa"/>
            <w:shd w:val="clear" w:color="auto" w:fill="auto"/>
            <w:vAlign w:val="center"/>
          </w:tcPr>
          <w:p w14:paraId="089FBD0A" w14:textId="7D4A4D5F" w:rsidR="006650B6" w:rsidRPr="004C6CD4" w:rsidRDefault="00523FA5"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auto"/>
            <w:vAlign w:val="center"/>
          </w:tcPr>
          <w:p w14:paraId="7323EBFE" w14:textId="37D12272" w:rsidR="006650B6" w:rsidRPr="004C6CD4" w:rsidRDefault="002E6110"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r>
      <w:tr w:rsidR="006650B6" w:rsidRPr="004C6CD4" w14:paraId="2095994A" w14:textId="77777777" w:rsidTr="004C6CD4">
        <w:trPr>
          <w:trHeight w:val="362"/>
          <w:jc w:val="center"/>
        </w:trPr>
        <w:tc>
          <w:tcPr>
            <w:tcW w:w="3414" w:type="dxa"/>
            <w:shd w:val="clear" w:color="auto" w:fill="auto"/>
            <w:vAlign w:val="center"/>
          </w:tcPr>
          <w:p w14:paraId="102292E1" w14:textId="4213DFDB"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32 beams</w:t>
            </w:r>
            <w:r w:rsidRPr="004C6CD4" w:rsidDel="00693982">
              <w:rPr>
                <w:rFonts w:eastAsia="Times New Roman"/>
                <w:sz w:val="18"/>
                <w:szCs w:val="18"/>
                <w:lang w:val="en-US" w:eastAsia="fr-FR"/>
              </w:rPr>
              <w:t xml:space="preserve"> </w:t>
            </w:r>
          </w:p>
        </w:tc>
        <w:tc>
          <w:tcPr>
            <w:tcW w:w="3021" w:type="dxa"/>
            <w:shd w:val="clear" w:color="auto" w:fill="auto"/>
            <w:vAlign w:val="center"/>
          </w:tcPr>
          <w:p w14:paraId="19697391" w14:textId="7131C3F5" w:rsidR="006650B6" w:rsidRPr="004C6CD4" w:rsidRDefault="001C1B5A"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98</w:t>
            </w:r>
          </w:p>
        </w:tc>
        <w:tc>
          <w:tcPr>
            <w:tcW w:w="3021" w:type="dxa"/>
            <w:shd w:val="clear" w:color="auto" w:fill="auto"/>
            <w:vAlign w:val="center"/>
          </w:tcPr>
          <w:p w14:paraId="7D83537E" w14:textId="1EBA86E2" w:rsidR="006650B6" w:rsidRPr="004C6CD4" w:rsidRDefault="001C1B5A"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97</w:t>
            </w:r>
          </w:p>
        </w:tc>
      </w:tr>
      <w:tr w:rsidR="006650B6" w:rsidRPr="004C6CD4" w14:paraId="7DCD6771" w14:textId="77777777" w:rsidTr="004C6CD4">
        <w:trPr>
          <w:trHeight w:val="362"/>
          <w:jc w:val="center"/>
        </w:trPr>
        <w:tc>
          <w:tcPr>
            <w:tcW w:w="3414" w:type="dxa"/>
            <w:shd w:val="clear" w:color="auto" w:fill="auto"/>
            <w:vAlign w:val="center"/>
          </w:tcPr>
          <w:p w14:paraId="26267F5B" w14:textId="475E6FDF"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16 beams</w:t>
            </w:r>
            <w:r w:rsidRPr="004C6CD4" w:rsidDel="00693982">
              <w:rPr>
                <w:rFonts w:eastAsia="Times New Roman"/>
                <w:sz w:val="18"/>
                <w:szCs w:val="18"/>
                <w:lang w:val="en-US" w:eastAsia="fr-FR"/>
              </w:rPr>
              <w:t xml:space="preserve"> </w:t>
            </w:r>
          </w:p>
        </w:tc>
        <w:tc>
          <w:tcPr>
            <w:tcW w:w="3021" w:type="dxa"/>
            <w:shd w:val="clear" w:color="auto" w:fill="auto"/>
            <w:vAlign w:val="center"/>
          </w:tcPr>
          <w:p w14:paraId="2DF086DF" w14:textId="663EA716" w:rsidR="006650B6" w:rsidRPr="004C6CD4" w:rsidRDefault="002F2597"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85</w:t>
            </w:r>
          </w:p>
        </w:tc>
        <w:tc>
          <w:tcPr>
            <w:tcW w:w="3021" w:type="dxa"/>
            <w:shd w:val="clear" w:color="auto" w:fill="auto"/>
            <w:vAlign w:val="center"/>
          </w:tcPr>
          <w:p w14:paraId="7F72F76B" w14:textId="125BEA4F" w:rsidR="006650B6" w:rsidRPr="004C6CD4" w:rsidRDefault="002F2597"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86</w:t>
            </w:r>
          </w:p>
        </w:tc>
      </w:tr>
      <w:tr w:rsidR="006650B6" w:rsidRPr="004C6CD4" w14:paraId="535EFE13" w14:textId="77777777" w:rsidTr="004C6CD4">
        <w:trPr>
          <w:trHeight w:val="362"/>
          <w:jc w:val="center"/>
        </w:trPr>
        <w:tc>
          <w:tcPr>
            <w:tcW w:w="3414" w:type="dxa"/>
            <w:shd w:val="clear" w:color="auto" w:fill="auto"/>
            <w:vAlign w:val="center"/>
          </w:tcPr>
          <w:p w14:paraId="4C06462C" w14:textId="6B1558E6"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
                <w:color w:val="000000" w:themeColor="text1"/>
                <w:kern w:val="24"/>
                <w:sz w:val="18"/>
                <w:szCs w:val="18"/>
                <w:lang w:val="en-US" w:eastAsia="fi-FI"/>
              </w:rPr>
              <w:t>BM-Case1 Baseline-option 2-1</w:t>
            </w:r>
            <w:r w:rsidRPr="004C6CD4">
              <w:rPr>
                <w:rFonts w:eastAsia="Times New Roman"/>
                <w:sz w:val="18"/>
                <w:szCs w:val="18"/>
                <w:lang w:val="en-US" w:eastAsia="fr-FR"/>
              </w:rPr>
              <w:t xml:space="preserve">, </w:t>
            </w:r>
            <w:r w:rsidRPr="004C6CD4">
              <w:rPr>
                <w:sz w:val="18"/>
                <w:szCs w:val="18"/>
              </w:rPr>
              <w:t>Set B</w:t>
            </w:r>
            <w:r w:rsidRPr="004C6CD4">
              <w:rPr>
                <w:rFonts w:eastAsia="Times New Roman"/>
                <w:sz w:val="18"/>
                <w:szCs w:val="18"/>
                <w:lang w:val="en-US" w:eastAsia="fr-FR"/>
              </w:rPr>
              <w:t xml:space="preserve"> 8 beams</w:t>
            </w:r>
            <w:r w:rsidRPr="004C6CD4" w:rsidDel="00693982">
              <w:rPr>
                <w:rFonts w:eastAsia="Times New Roman"/>
                <w:sz w:val="18"/>
                <w:szCs w:val="18"/>
                <w:lang w:val="en-US" w:eastAsia="fr-FR"/>
              </w:rPr>
              <w:t xml:space="preserve"> </w:t>
            </w:r>
          </w:p>
        </w:tc>
        <w:tc>
          <w:tcPr>
            <w:tcW w:w="3021" w:type="dxa"/>
            <w:shd w:val="clear" w:color="auto" w:fill="auto"/>
            <w:vAlign w:val="center"/>
          </w:tcPr>
          <w:p w14:paraId="27BEE405" w14:textId="2E754BB7" w:rsidR="006650B6" w:rsidRPr="004C6CD4" w:rsidRDefault="007F0FED"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73</w:t>
            </w:r>
          </w:p>
        </w:tc>
        <w:tc>
          <w:tcPr>
            <w:tcW w:w="3021" w:type="dxa"/>
            <w:shd w:val="clear" w:color="auto" w:fill="auto"/>
            <w:vAlign w:val="center"/>
          </w:tcPr>
          <w:p w14:paraId="613E6C15" w14:textId="02A0DE65" w:rsidR="006650B6" w:rsidRPr="004C6CD4" w:rsidRDefault="007F0FED"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75</w:t>
            </w:r>
          </w:p>
        </w:tc>
      </w:tr>
      <w:tr w:rsidR="006650B6" w:rsidRPr="004C6CD4" w14:paraId="0829A8BD" w14:textId="77777777" w:rsidTr="004C6CD4">
        <w:trPr>
          <w:trHeight w:val="362"/>
          <w:jc w:val="center"/>
        </w:trPr>
        <w:tc>
          <w:tcPr>
            <w:tcW w:w="3414" w:type="dxa"/>
            <w:shd w:val="clear" w:color="auto" w:fill="auto"/>
            <w:vAlign w:val="center"/>
          </w:tcPr>
          <w:p w14:paraId="7E460B9F" w14:textId="77777777"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32 beams)</w:t>
            </w:r>
          </w:p>
        </w:tc>
        <w:tc>
          <w:tcPr>
            <w:tcW w:w="3021" w:type="dxa"/>
            <w:shd w:val="clear" w:color="auto" w:fill="auto"/>
            <w:vAlign w:val="center"/>
          </w:tcPr>
          <w:p w14:paraId="6038C21B" w14:textId="0A365EAC" w:rsidR="006650B6" w:rsidRPr="004C6CD4" w:rsidRDefault="00503BAC"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auto"/>
            <w:vAlign w:val="center"/>
          </w:tcPr>
          <w:p w14:paraId="7C7B5CA6" w14:textId="77403D28" w:rsidR="006650B6" w:rsidRPr="004C6CD4" w:rsidRDefault="00503BAC"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r>
      <w:tr w:rsidR="006650B6" w:rsidRPr="004C6CD4" w14:paraId="61ECC0E9" w14:textId="77777777" w:rsidTr="004C6CD4">
        <w:trPr>
          <w:trHeight w:val="362"/>
          <w:jc w:val="center"/>
        </w:trPr>
        <w:tc>
          <w:tcPr>
            <w:tcW w:w="3414" w:type="dxa"/>
            <w:shd w:val="clear" w:color="auto" w:fill="auto"/>
            <w:vAlign w:val="center"/>
          </w:tcPr>
          <w:p w14:paraId="413B0179" w14:textId="77777777"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16 beams)</w:t>
            </w:r>
          </w:p>
        </w:tc>
        <w:tc>
          <w:tcPr>
            <w:tcW w:w="3021" w:type="dxa"/>
            <w:shd w:val="clear" w:color="auto" w:fill="auto"/>
            <w:vAlign w:val="center"/>
          </w:tcPr>
          <w:p w14:paraId="0FB45C3F" w14:textId="4CDA3BE6" w:rsidR="006650B6" w:rsidRPr="004C6CD4" w:rsidRDefault="00D45373"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100</w:t>
            </w:r>
          </w:p>
        </w:tc>
        <w:tc>
          <w:tcPr>
            <w:tcW w:w="3021" w:type="dxa"/>
            <w:shd w:val="clear" w:color="auto" w:fill="auto"/>
            <w:vAlign w:val="center"/>
          </w:tcPr>
          <w:p w14:paraId="154395D6" w14:textId="14480463" w:rsidR="006650B6" w:rsidRPr="004C6CD4" w:rsidRDefault="00D45373"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99</w:t>
            </w:r>
          </w:p>
        </w:tc>
      </w:tr>
      <w:tr w:rsidR="006650B6" w:rsidRPr="004C6CD4" w14:paraId="6D0012EC" w14:textId="77777777" w:rsidTr="004C6CD4">
        <w:trPr>
          <w:trHeight w:val="362"/>
          <w:jc w:val="center"/>
        </w:trPr>
        <w:tc>
          <w:tcPr>
            <w:tcW w:w="3414" w:type="dxa"/>
            <w:shd w:val="clear" w:color="auto" w:fill="auto"/>
            <w:vAlign w:val="center"/>
          </w:tcPr>
          <w:p w14:paraId="52B19438" w14:textId="77777777" w:rsidR="006650B6" w:rsidRPr="004C6CD4" w:rsidRDefault="006650B6"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sz w:val="18"/>
                <w:szCs w:val="18"/>
                <w:lang w:val="en-US" w:eastAsia="fr-FR"/>
              </w:rPr>
              <w:t>ML-based beam selection (</w:t>
            </w:r>
            <w:r w:rsidRPr="004C6CD4">
              <w:rPr>
                <w:sz w:val="18"/>
                <w:szCs w:val="18"/>
              </w:rPr>
              <w:t>Set B</w:t>
            </w:r>
            <w:r w:rsidRPr="004C6CD4">
              <w:rPr>
                <w:rFonts w:eastAsia="Times New Roman"/>
                <w:sz w:val="18"/>
                <w:szCs w:val="18"/>
                <w:lang w:val="en-US" w:eastAsia="fr-FR"/>
              </w:rPr>
              <w:t xml:space="preserve"> 8 beams)</w:t>
            </w:r>
          </w:p>
        </w:tc>
        <w:tc>
          <w:tcPr>
            <w:tcW w:w="3021" w:type="dxa"/>
            <w:shd w:val="clear" w:color="auto" w:fill="auto"/>
            <w:vAlign w:val="center"/>
          </w:tcPr>
          <w:p w14:paraId="018FFF90" w14:textId="5DC1C0CE" w:rsidR="006650B6" w:rsidRPr="004C6CD4" w:rsidRDefault="00A1149F"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Cs/>
                <w:sz w:val="18"/>
                <w:szCs w:val="18"/>
                <w:lang w:val="fr-FR" w:eastAsia="fr-FR"/>
              </w:rPr>
              <w:t>98</w:t>
            </w:r>
            <w:r w:rsidR="006650B6" w:rsidRPr="004C6CD4" w:rsidDel="00B575B0">
              <w:rPr>
                <w:rFonts w:eastAsia="Times New Roman"/>
                <w:bCs/>
                <w:sz w:val="18"/>
                <w:szCs w:val="18"/>
                <w:lang w:val="fr-FR" w:eastAsia="fr-FR"/>
              </w:rPr>
              <w:t xml:space="preserve"> </w:t>
            </w:r>
          </w:p>
        </w:tc>
        <w:tc>
          <w:tcPr>
            <w:tcW w:w="3021" w:type="dxa"/>
            <w:shd w:val="clear" w:color="auto" w:fill="auto"/>
            <w:vAlign w:val="center"/>
          </w:tcPr>
          <w:p w14:paraId="0C4BFB47" w14:textId="1448E4CD" w:rsidR="006650B6" w:rsidRPr="004C6CD4" w:rsidRDefault="00A1149F" w:rsidP="00097C18">
            <w:pPr>
              <w:keepNext/>
              <w:overflowPunct/>
              <w:autoSpaceDE/>
              <w:autoSpaceDN/>
              <w:adjustRightInd/>
              <w:spacing w:after="0"/>
              <w:jc w:val="center"/>
              <w:textAlignment w:val="auto"/>
              <w:rPr>
                <w:rFonts w:eastAsia="Times New Roman"/>
                <w:sz w:val="18"/>
                <w:szCs w:val="18"/>
                <w:lang w:val="en-US" w:eastAsia="fr-FR"/>
              </w:rPr>
            </w:pPr>
            <w:r w:rsidRPr="004C6CD4">
              <w:rPr>
                <w:rFonts w:eastAsia="Times New Roman"/>
                <w:bCs/>
                <w:sz w:val="18"/>
                <w:szCs w:val="18"/>
                <w:lang w:val="fr-FR" w:eastAsia="fr-FR"/>
              </w:rPr>
              <w:t>84</w:t>
            </w:r>
          </w:p>
        </w:tc>
      </w:tr>
    </w:tbl>
    <w:p w14:paraId="2F17B227" w14:textId="670980AB" w:rsidR="008D4CD4" w:rsidRDefault="008D4CD4" w:rsidP="008D4CD4">
      <w:pPr>
        <w:rPr>
          <w:lang w:val="en-US" w:eastAsia="en-GB"/>
        </w:rPr>
      </w:pPr>
    </w:p>
    <w:p w14:paraId="01974C9B" w14:textId="75C81268" w:rsidR="008D4CD4" w:rsidRPr="00B45D93" w:rsidRDefault="00BD5DD1" w:rsidP="00B45D93">
      <w:pPr>
        <w:jc w:val="both"/>
      </w:pPr>
      <w:bookmarkStart w:id="19" w:name="_Ref111208906"/>
      <w:r w:rsidRPr="00C93070">
        <w:rPr>
          <w:lang w:val="en-US"/>
        </w:rPr>
        <w:t>From</w:t>
      </w:r>
      <w:r w:rsidR="00DF1411">
        <w:rPr>
          <w:lang w:val="en-US"/>
        </w:rPr>
        <w:t xml:space="preserve"> </w:t>
      </w:r>
      <w:r w:rsidR="001E3812">
        <w:rPr>
          <w:lang w:val="en-US"/>
        </w:rPr>
        <w:fldChar w:fldCharType="begin"/>
      </w:r>
      <w:r w:rsidR="001E3812">
        <w:rPr>
          <w:lang w:val="en-US"/>
        </w:rPr>
        <w:instrText xml:space="preserve"> REF _Ref111209486 \h </w:instrText>
      </w:r>
      <w:r w:rsidR="001E3812">
        <w:rPr>
          <w:lang w:val="en-US"/>
        </w:rPr>
      </w:r>
      <w:r w:rsidR="001E3812">
        <w:rPr>
          <w:lang w:val="en-US"/>
        </w:rPr>
        <w:fldChar w:fldCharType="separate"/>
      </w:r>
      <w:r w:rsidR="001E3812">
        <w:t xml:space="preserve">Table </w:t>
      </w:r>
      <w:r w:rsidR="001E3812">
        <w:rPr>
          <w:noProof/>
        </w:rPr>
        <w:t>2.2</w:t>
      </w:r>
      <w:r w:rsidR="001E3812">
        <w:noBreakHyphen/>
      </w:r>
      <w:r w:rsidR="001E3812">
        <w:rPr>
          <w:noProof/>
        </w:rPr>
        <w:t>3</w:t>
      </w:r>
      <w:r w:rsidR="001E3812">
        <w:rPr>
          <w:lang w:val="en-US"/>
        </w:rPr>
        <w:fldChar w:fldCharType="end"/>
      </w:r>
      <w:r w:rsidRPr="00C93070">
        <w:rPr>
          <w:lang w:val="en-US"/>
        </w:rPr>
        <w:t xml:space="preserve"> </w:t>
      </w:r>
      <w:bookmarkEnd w:id="19"/>
      <w:r w:rsidRPr="00C93070">
        <w:t>and</w:t>
      </w:r>
      <w:r w:rsidR="00DF1411">
        <w:t xml:space="preserve"> </w:t>
      </w:r>
      <w:r w:rsidR="00B145BF">
        <w:fldChar w:fldCharType="begin"/>
      </w:r>
      <w:r w:rsidR="00B145BF">
        <w:instrText xml:space="preserve"> REF _Ref111209523 \h </w:instrText>
      </w:r>
      <w:r w:rsidR="00B145BF">
        <w:fldChar w:fldCharType="separate"/>
      </w:r>
      <w:r w:rsidR="00B145BF">
        <w:t xml:space="preserve">Table </w:t>
      </w:r>
      <w:r w:rsidR="00B145BF">
        <w:rPr>
          <w:noProof/>
        </w:rPr>
        <w:t>2.2</w:t>
      </w:r>
      <w:r w:rsidR="00B145BF">
        <w:noBreakHyphen/>
      </w:r>
      <w:r w:rsidR="00B145BF">
        <w:rPr>
          <w:noProof/>
        </w:rPr>
        <w:t>4</w:t>
      </w:r>
      <w:r w:rsidR="00B145BF">
        <w:fldChar w:fldCharType="end"/>
      </w:r>
      <w:r w:rsidRPr="00C93070">
        <w:t>, we have the following observations:</w:t>
      </w:r>
    </w:p>
    <w:p w14:paraId="6C9EC589" w14:textId="6701FC91" w:rsidR="00A21D4E" w:rsidRPr="00B45D93" w:rsidRDefault="00E118DF" w:rsidP="00B45D93">
      <w:pPr>
        <w:pStyle w:val="ListParagraph"/>
        <w:numPr>
          <w:ilvl w:val="0"/>
          <w:numId w:val="73"/>
        </w:numPr>
        <w:jc w:val="both"/>
        <w:rPr>
          <w:sz w:val="20"/>
          <w:szCs w:val="20"/>
          <w:lang w:val="en-US"/>
        </w:rPr>
      </w:pPr>
      <w:r w:rsidRPr="00B45D93">
        <w:rPr>
          <w:sz w:val="20"/>
          <w:szCs w:val="20"/>
          <w:lang w:val="en-US"/>
        </w:rPr>
        <w:t xml:space="preserve">From </w:t>
      </w:r>
      <w:r w:rsidR="00B145BF" w:rsidRPr="00B145BF">
        <w:rPr>
          <w:sz w:val="20"/>
          <w:szCs w:val="20"/>
          <w:lang w:val="en-US"/>
        </w:rPr>
        <w:t>Table</w:t>
      </w:r>
      <w:r w:rsidRPr="00B45D93">
        <w:rPr>
          <w:sz w:val="20"/>
          <w:szCs w:val="20"/>
          <w:lang w:val="en-US"/>
        </w:rPr>
        <w:t xml:space="preserve"> 2.2</w:t>
      </w:r>
      <w:r w:rsidR="00B145BF" w:rsidRPr="00B145BF">
        <w:rPr>
          <w:sz w:val="20"/>
          <w:szCs w:val="20"/>
          <w:lang w:val="en-US"/>
        </w:rPr>
        <w:t xml:space="preserve"> 3</w:t>
      </w:r>
      <w:r w:rsidRPr="00B45D93">
        <w:rPr>
          <w:sz w:val="20"/>
          <w:szCs w:val="20"/>
          <w:lang w:val="en-US"/>
        </w:rPr>
        <w:t xml:space="preserve">, </w:t>
      </w:r>
      <w:r w:rsidR="006F4704" w:rsidRPr="00B45D93">
        <w:rPr>
          <w:sz w:val="20"/>
          <w:szCs w:val="20"/>
          <w:lang w:val="en-US"/>
        </w:rPr>
        <w:t>when</w:t>
      </w:r>
      <w:r w:rsidR="00CA23A3" w:rsidRPr="00B45D93">
        <w:rPr>
          <w:sz w:val="20"/>
          <w:szCs w:val="20"/>
          <w:lang w:val="en-US"/>
        </w:rPr>
        <w:t xml:space="preserve"> using </w:t>
      </w:r>
      <w:r w:rsidR="00886CBF" w:rsidRPr="00B45D93">
        <w:rPr>
          <w:sz w:val="20"/>
          <w:szCs w:val="20"/>
          <w:lang w:val="en-US"/>
        </w:rPr>
        <w:t xml:space="preserve">32 beams </w:t>
      </w:r>
      <w:r w:rsidR="00CA23A3" w:rsidRPr="00B45D93">
        <w:rPr>
          <w:sz w:val="20"/>
          <w:szCs w:val="20"/>
          <w:lang w:val="en-US"/>
        </w:rPr>
        <w:t xml:space="preserve">Set B </w:t>
      </w:r>
      <w:r w:rsidR="00886CBF" w:rsidRPr="00B45D93">
        <w:rPr>
          <w:sz w:val="20"/>
          <w:szCs w:val="20"/>
          <w:lang w:val="en-US"/>
        </w:rPr>
        <w:t xml:space="preserve">RSRP </w:t>
      </w:r>
      <w:r w:rsidR="00CA23A3" w:rsidRPr="00B45D93">
        <w:rPr>
          <w:sz w:val="20"/>
          <w:szCs w:val="20"/>
          <w:lang w:val="en-US"/>
        </w:rPr>
        <w:t xml:space="preserve">to predict the best beam in </w:t>
      </w:r>
      <w:r w:rsidR="00886CBF" w:rsidRPr="00B45D93">
        <w:rPr>
          <w:sz w:val="20"/>
          <w:szCs w:val="20"/>
          <w:lang w:val="en-US"/>
        </w:rPr>
        <w:t xml:space="preserve">64 beams Set A, the </w:t>
      </w:r>
      <w:r w:rsidR="00C758E5" w:rsidRPr="00B45D93">
        <w:rPr>
          <w:sz w:val="20"/>
          <w:szCs w:val="20"/>
          <w:lang w:val="en-US"/>
        </w:rPr>
        <w:t xml:space="preserve">prediction accuracy is </w:t>
      </w:r>
      <w:r w:rsidR="00C1673B" w:rsidRPr="00B45D93">
        <w:rPr>
          <w:sz w:val="20"/>
          <w:szCs w:val="20"/>
          <w:lang w:val="en-US"/>
        </w:rPr>
        <w:t>99</w:t>
      </w:r>
      <w:r w:rsidR="00C758E5" w:rsidRPr="00B45D93">
        <w:rPr>
          <w:sz w:val="20"/>
          <w:szCs w:val="20"/>
          <w:lang w:val="en-US"/>
        </w:rPr>
        <w:t>%</w:t>
      </w:r>
      <w:r w:rsidR="00AA7519" w:rsidRPr="00B45D93">
        <w:rPr>
          <w:sz w:val="20"/>
          <w:szCs w:val="20"/>
          <w:lang w:val="en-US"/>
        </w:rPr>
        <w:t xml:space="preserve"> and the prediction RSRP error mean is 0</w:t>
      </w:r>
      <w:r w:rsidR="00C1673B" w:rsidRPr="00B45D93">
        <w:rPr>
          <w:sz w:val="20"/>
          <w:szCs w:val="20"/>
          <w:lang w:val="en-US"/>
        </w:rPr>
        <w:t>.2</w:t>
      </w:r>
      <w:r w:rsidR="00A01253" w:rsidRPr="00B45D93">
        <w:rPr>
          <w:sz w:val="20"/>
          <w:szCs w:val="20"/>
          <w:lang w:val="en-US"/>
        </w:rPr>
        <w:t xml:space="preserve"> </w:t>
      </w:r>
      <w:r w:rsidR="00AA7519" w:rsidRPr="00B45D93">
        <w:rPr>
          <w:sz w:val="20"/>
          <w:szCs w:val="20"/>
          <w:lang w:val="en-US"/>
        </w:rPr>
        <w:t>dB</w:t>
      </w:r>
      <w:r w:rsidR="00C1673B" w:rsidRPr="00B45D93">
        <w:rPr>
          <w:sz w:val="20"/>
          <w:szCs w:val="20"/>
          <w:lang w:val="en-US"/>
        </w:rPr>
        <w:t xml:space="preserve">, which is </w:t>
      </w:r>
      <w:r w:rsidR="005B42AF" w:rsidRPr="00B45D93">
        <w:rPr>
          <w:sz w:val="20"/>
          <w:szCs w:val="20"/>
          <w:lang w:val="en-US"/>
        </w:rPr>
        <w:t>negligible</w:t>
      </w:r>
      <w:r w:rsidR="00D619C0" w:rsidRPr="00B45D93">
        <w:rPr>
          <w:sz w:val="20"/>
          <w:szCs w:val="20"/>
          <w:lang w:val="en-US"/>
        </w:rPr>
        <w:t>. However</w:t>
      </w:r>
      <w:r w:rsidR="003D2607" w:rsidRPr="00B45D93">
        <w:rPr>
          <w:sz w:val="20"/>
          <w:szCs w:val="20"/>
          <w:lang w:val="en-US"/>
        </w:rPr>
        <w:t xml:space="preserve">, </w:t>
      </w:r>
      <w:r w:rsidR="00BE482B" w:rsidRPr="00B45D93">
        <w:rPr>
          <w:sz w:val="20"/>
          <w:szCs w:val="20"/>
          <w:lang w:val="en-US"/>
        </w:rPr>
        <w:t>when</w:t>
      </w:r>
      <w:r w:rsidR="00905818" w:rsidRPr="00B45D93">
        <w:rPr>
          <w:sz w:val="20"/>
          <w:szCs w:val="20"/>
          <w:lang w:val="en-US"/>
        </w:rPr>
        <w:t xml:space="preserve"> </w:t>
      </w:r>
      <w:r w:rsidR="003D2607" w:rsidRPr="00B45D93">
        <w:rPr>
          <w:sz w:val="20"/>
          <w:szCs w:val="20"/>
          <w:lang w:val="en-US"/>
        </w:rPr>
        <w:t xml:space="preserve">using </w:t>
      </w:r>
      <w:r w:rsidR="006C2096" w:rsidRPr="00B45D93">
        <w:rPr>
          <w:sz w:val="20"/>
          <w:szCs w:val="20"/>
          <w:lang w:val="en-US"/>
        </w:rPr>
        <w:t xml:space="preserve">16/8/4 beam Set B RSRP to </w:t>
      </w:r>
      <w:r w:rsidR="006C2096">
        <w:rPr>
          <w:sz w:val="20"/>
          <w:szCs w:val="20"/>
          <w:lang w:val="en-US"/>
        </w:rPr>
        <w:t>predict</w:t>
      </w:r>
      <w:r w:rsidR="006C2096" w:rsidRPr="00B45D93">
        <w:rPr>
          <w:sz w:val="20"/>
          <w:szCs w:val="20"/>
          <w:lang w:val="en-US"/>
        </w:rPr>
        <w:t xml:space="preserve"> </w:t>
      </w:r>
      <w:r w:rsidR="009E319C" w:rsidRPr="00B45D93">
        <w:rPr>
          <w:sz w:val="20"/>
          <w:szCs w:val="20"/>
          <w:lang w:val="en-US"/>
        </w:rPr>
        <w:t>64 beams Set A</w:t>
      </w:r>
      <w:r w:rsidR="00905818" w:rsidRPr="00B45D93">
        <w:rPr>
          <w:sz w:val="20"/>
          <w:szCs w:val="20"/>
          <w:lang w:val="en-US"/>
        </w:rPr>
        <w:t>, the prediction accuracy drops and the prediction RSRP error mean increases.</w:t>
      </w:r>
    </w:p>
    <w:p w14:paraId="02C5E7A4" w14:textId="34BA3786" w:rsidR="00905818" w:rsidRPr="00B45D93" w:rsidRDefault="00905818" w:rsidP="00B45D93">
      <w:pPr>
        <w:pStyle w:val="ListParagraph"/>
        <w:numPr>
          <w:ilvl w:val="0"/>
          <w:numId w:val="73"/>
        </w:numPr>
        <w:jc w:val="both"/>
        <w:rPr>
          <w:sz w:val="20"/>
          <w:szCs w:val="20"/>
          <w:lang w:val="en-US"/>
        </w:rPr>
      </w:pPr>
      <w:r w:rsidRPr="00B45D93">
        <w:rPr>
          <w:sz w:val="20"/>
          <w:szCs w:val="20"/>
          <w:lang w:val="en-US"/>
        </w:rPr>
        <w:t xml:space="preserve">From </w:t>
      </w:r>
      <w:r w:rsidR="00B145BF" w:rsidRPr="00B145BF">
        <w:rPr>
          <w:sz w:val="20"/>
          <w:szCs w:val="20"/>
          <w:lang w:val="en-US"/>
        </w:rPr>
        <w:t>Table 2.2 4</w:t>
      </w:r>
      <w:r w:rsidRPr="00B45D93">
        <w:rPr>
          <w:sz w:val="20"/>
          <w:szCs w:val="20"/>
          <w:lang w:val="en-US"/>
        </w:rPr>
        <w:t xml:space="preserve">, the 32 beams baseline has </w:t>
      </w:r>
      <w:r w:rsidR="00094C3E" w:rsidRPr="00094C3E">
        <w:rPr>
          <w:sz w:val="20"/>
          <w:szCs w:val="20"/>
          <w:lang w:val="en-US"/>
        </w:rPr>
        <w:t>a similar throughput to the 64 beams baseline, and the 16/8 beams baseline has worse throughput than</w:t>
      </w:r>
      <w:r w:rsidRPr="00B45D93">
        <w:rPr>
          <w:sz w:val="20"/>
          <w:szCs w:val="20"/>
          <w:lang w:val="en-US"/>
        </w:rPr>
        <w:t xml:space="preserve"> </w:t>
      </w:r>
      <w:r w:rsidR="00D00C54">
        <w:rPr>
          <w:sz w:val="20"/>
          <w:szCs w:val="20"/>
          <w:lang w:val="en-US"/>
        </w:rPr>
        <w:t xml:space="preserve">the </w:t>
      </w:r>
      <w:r w:rsidRPr="00B45D93">
        <w:rPr>
          <w:sz w:val="20"/>
          <w:szCs w:val="20"/>
          <w:lang w:val="en-US"/>
        </w:rPr>
        <w:t xml:space="preserve">64/32 beams </w:t>
      </w:r>
      <w:r w:rsidRPr="00924AFA">
        <w:rPr>
          <w:sz w:val="20"/>
          <w:szCs w:val="20"/>
          <w:lang w:val="en-US"/>
        </w:rPr>
        <w:t>b</w:t>
      </w:r>
      <w:r w:rsidR="00C31928">
        <w:rPr>
          <w:sz w:val="20"/>
          <w:szCs w:val="20"/>
          <w:lang w:val="en-US"/>
        </w:rPr>
        <w:t>ase</w:t>
      </w:r>
      <w:r w:rsidRPr="00924AFA">
        <w:rPr>
          <w:sz w:val="20"/>
          <w:szCs w:val="20"/>
          <w:lang w:val="en-US"/>
        </w:rPr>
        <w:t>line.</w:t>
      </w:r>
      <w:r w:rsidRPr="00B45D93">
        <w:rPr>
          <w:sz w:val="20"/>
          <w:szCs w:val="20"/>
          <w:lang w:val="en-US"/>
        </w:rPr>
        <w:t xml:space="preserve"> </w:t>
      </w:r>
      <w:r w:rsidR="00FC191A" w:rsidRPr="00B45D93">
        <w:rPr>
          <w:sz w:val="20"/>
          <w:szCs w:val="20"/>
          <w:lang w:val="en-US"/>
        </w:rPr>
        <w:t>Combini</w:t>
      </w:r>
      <w:r w:rsidR="001B5428" w:rsidRPr="00B45D93">
        <w:rPr>
          <w:sz w:val="20"/>
          <w:szCs w:val="20"/>
          <w:lang w:val="en-US"/>
        </w:rPr>
        <w:t>ng</w:t>
      </w:r>
      <w:r w:rsidR="00FC191A" w:rsidRPr="00B45D93">
        <w:rPr>
          <w:sz w:val="20"/>
          <w:szCs w:val="20"/>
          <w:lang w:val="en-US"/>
        </w:rPr>
        <w:t xml:space="preserve"> with </w:t>
      </w:r>
      <w:r w:rsidR="006778D7" w:rsidRPr="00B45D93">
        <w:rPr>
          <w:sz w:val="20"/>
          <w:szCs w:val="20"/>
          <w:lang w:val="en-US"/>
        </w:rPr>
        <w:t xml:space="preserve">bullet 1, </w:t>
      </w:r>
      <w:r w:rsidR="004F5FFF" w:rsidRPr="00B45D93">
        <w:rPr>
          <w:sz w:val="20"/>
          <w:szCs w:val="20"/>
          <w:lang w:val="en-US"/>
        </w:rPr>
        <w:t xml:space="preserve">it indicates that given the current </w:t>
      </w:r>
      <w:r w:rsidR="007D5A48" w:rsidRPr="00B45D93">
        <w:rPr>
          <w:sz w:val="20"/>
          <w:szCs w:val="20"/>
          <w:lang w:val="en-US"/>
        </w:rPr>
        <w:t xml:space="preserve">agreed antenna configuration </w:t>
      </w:r>
      <w:r w:rsidR="00396B44" w:rsidRPr="00B45D93">
        <w:rPr>
          <w:sz w:val="20"/>
          <w:szCs w:val="20"/>
          <w:lang w:val="en-US"/>
        </w:rPr>
        <w:t xml:space="preserve">setup, </w:t>
      </w:r>
      <w:r w:rsidR="00661E92" w:rsidRPr="00B45D93">
        <w:rPr>
          <w:sz w:val="20"/>
          <w:szCs w:val="20"/>
          <w:lang w:val="en-US"/>
        </w:rPr>
        <w:t xml:space="preserve">using </w:t>
      </w:r>
      <w:r w:rsidR="00C31928">
        <w:rPr>
          <w:sz w:val="20"/>
          <w:szCs w:val="20"/>
          <w:lang w:val="en-US"/>
        </w:rPr>
        <w:t xml:space="preserve">a </w:t>
      </w:r>
      <w:r w:rsidR="00661E92" w:rsidRPr="00B45D93">
        <w:rPr>
          <w:sz w:val="20"/>
          <w:szCs w:val="20"/>
          <w:lang w:val="en-US"/>
        </w:rPr>
        <w:t xml:space="preserve">large number of beams </w:t>
      </w:r>
      <w:r w:rsidR="00207510" w:rsidRPr="00B45D93">
        <w:rPr>
          <w:sz w:val="20"/>
          <w:szCs w:val="20"/>
          <w:lang w:val="en-US"/>
        </w:rPr>
        <w:t xml:space="preserve">in Set A </w:t>
      </w:r>
      <w:r w:rsidR="00C313A3" w:rsidRPr="00B45D93">
        <w:rPr>
          <w:sz w:val="20"/>
          <w:szCs w:val="20"/>
          <w:lang w:val="en-US"/>
        </w:rPr>
        <w:t>(i.e. 64 be</w:t>
      </w:r>
      <w:r w:rsidR="00C44A2E" w:rsidRPr="00B45D93">
        <w:rPr>
          <w:sz w:val="20"/>
          <w:szCs w:val="20"/>
          <w:lang w:val="en-US"/>
        </w:rPr>
        <w:t>a</w:t>
      </w:r>
      <w:r w:rsidR="00C313A3" w:rsidRPr="00B45D93">
        <w:rPr>
          <w:sz w:val="20"/>
          <w:szCs w:val="20"/>
          <w:lang w:val="en-US"/>
        </w:rPr>
        <w:t xml:space="preserve">ms) </w:t>
      </w:r>
      <w:r w:rsidR="00661E92" w:rsidRPr="00B45D93">
        <w:rPr>
          <w:sz w:val="20"/>
          <w:szCs w:val="20"/>
          <w:lang w:val="en-US"/>
        </w:rPr>
        <w:t xml:space="preserve">is not </w:t>
      </w:r>
      <w:r w:rsidR="00AA4518" w:rsidRPr="00B45D93">
        <w:rPr>
          <w:sz w:val="20"/>
          <w:szCs w:val="20"/>
          <w:lang w:val="en-US"/>
        </w:rPr>
        <w:t>useful</w:t>
      </w:r>
      <w:r w:rsidR="00C44A2E" w:rsidRPr="00B45D93">
        <w:rPr>
          <w:sz w:val="20"/>
          <w:szCs w:val="20"/>
          <w:lang w:val="en-US"/>
        </w:rPr>
        <w:t xml:space="preserve"> as it </w:t>
      </w:r>
      <w:r w:rsidR="007C4A1E" w:rsidRPr="00B45D93">
        <w:rPr>
          <w:sz w:val="20"/>
          <w:szCs w:val="20"/>
          <w:lang w:val="en-US"/>
        </w:rPr>
        <w:t xml:space="preserve">may not provide any additional system throughput gain but introduce </w:t>
      </w:r>
      <w:r w:rsidR="00C22382" w:rsidRPr="00B45D93">
        <w:rPr>
          <w:sz w:val="20"/>
          <w:szCs w:val="20"/>
          <w:lang w:val="en-US"/>
        </w:rPr>
        <w:t xml:space="preserve">latency. </w:t>
      </w:r>
      <w:r w:rsidR="00B070F2" w:rsidRPr="00B45D93">
        <w:rPr>
          <w:sz w:val="20"/>
          <w:szCs w:val="20"/>
          <w:lang w:val="en-US"/>
        </w:rPr>
        <w:t>Also, using</w:t>
      </w:r>
      <w:r w:rsidR="00B070F2" w:rsidRPr="00924AFA">
        <w:rPr>
          <w:sz w:val="20"/>
          <w:szCs w:val="20"/>
          <w:lang w:val="en-US"/>
        </w:rPr>
        <w:t xml:space="preserve"> </w:t>
      </w:r>
      <w:r w:rsidR="00C31928">
        <w:rPr>
          <w:sz w:val="20"/>
          <w:szCs w:val="20"/>
          <w:lang w:val="en-US"/>
        </w:rPr>
        <w:t>a</w:t>
      </w:r>
      <w:r w:rsidR="00B070F2" w:rsidRPr="00B45D93">
        <w:rPr>
          <w:sz w:val="20"/>
          <w:szCs w:val="20"/>
          <w:lang w:val="en-US"/>
        </w:rPr>
        <w:t xml:space="preserve"> larg</w:t>
      </w:r>
      <w:r w:rsidR="00EE25A0" w:rsidRPr="00B45D93">
        <w:rPr>
          <w:sz w:val="20"/>
          <w:szCs w:val="20"/>
          <w:lang w:val="en-US"/>
        </w:rPr>
        <w:t xml:space="preserve">e number of beams </w:t>
      </w:r>
      <w:r w:rsidR="00207510" w:rsidRPr="00B45D93">
        <w:rPr>
          <w:sz w:val="20"/>
          <w:szCs w:val="20"/>
          <w:lang w:val="en-US"/>
        </w:rPr>
        <w:t xml:space="preserve">in Set A </w:t>
      </w:r>
      <w:r w:rsidR="00EE25A0" w:rsidRPr="00B45D93">
        <w:rPr>
          <w:sz w:val="20"/>
          <w:szCs w:val="20"/>
          <w:lang w:val="en-US"/>
        </w:rPr>
        <w:t>may cause mi</w:t>
      </w:r>
      <w:r w:rsidR="001B5428" w:rsidRPr="00B45D93">
        <w:rPr>
          <w:sz w:val="20"/>
          <w:szCs w:val="20"/>
          <w:lang w:val="en-US"/>
        </w:rPr>
        <w:t>s</w:t>
      </w:r>
      <w:r w:rsidR="00EE25A0" w:rsidRPr="00B45D93">
        <w:rPr>
          <w:sz w:val="20"/>
          <w:szCs w:val="20"/>
          <w:lang w:val="en-US"/>
        </w:rPr>
        <w:t>interpretation of the beam prediction performance</w:t>
      </w:r>
      <w:r w:rsidR="008A0EEF" w:rsidRPr="00B45D93">
        <w:rPr>
          <w:sz w:val="20"/>
          <w:szCs w:val="20"/>
          <w:lang w:val="en-US"/>
        </w:rPr>
        <w:t xml:space="preserve"> as the beams in Set A are too correlated (too close to each other).</w:t>
      </w:r>
      <w:r w:rsidR="00085092" w:rsidRPr="00B45D93">
        <w:rPr>
          <w:sz w:val="20"/>
          <w:szCs w:val="20"/>
          <w:lang w:val="en-US"/>
        </w:rPr>
        <w:t xml:space="preserve"> </w:t>
      </w:r>
      <w:r w:rsidR="008A0EEF" w:rsidRPr="00B45D93">
        <w:rPr>
          <w:sz w:val="20"/>
          <w:szCs w:val="20"/>
          <w:lang w:val="en-US"/>
        </w:rPr>
        <w:t>F</w:t>
      </w:r>
      <w:r w:rsidR="00085092" w:rsidRPr="00B45D93">
        <w:rPr>
          <w:sz w:val="20"/>
          <w:szCs w:val="20"/>
          <w:lang w:val="en-US"/>
        </w:rPr>
        <w:t>or example</w:t>
      </w:r>
      <w:r w:rsidR="00C31928">
        <w:rPr>
          <w:sz w:val="20"/>
          <w:szCs w:val="20"/>
          <w:lang w:val="en-US"/>
        </w:rPr>
        <w:t>,</w:t>
      </w:r>
      <w:r w:rsidR="00085092" w:rsidRPr="00B45D93">
        <w:rPr>
          <w:sz w:val="20"/>
          <w:szCs w:val="20"/>
          <w:lang w:val="en-US"/>
        </w:rPr>
        <w:t xml:space="preserve"> if Set A has 128 beams and Set B has 32 beams, </w:t>
      </w:r>
      <w:r w:rsidR="008F423E" w:rsidRPr="00B45D93">
        <w:rPr>
          <w:sz w:val="20"/>
          <w:szCs w:val="20"/>
          <w:lang w:val="en-US"/>
        </w:rPr>
        <w:t xml:space="preserve">now </w:t>
      </w:r>
      <m:oMath>
        <m:f>
          <m:fPr>
            <m:ctrlPr>
              <w:rPr>
                <w:rFonts w:ascii="Cambria Math" w:hAnsi="Cambria Math"/>
                <w:i/>
                <w:sz w:val="20"/>
                <w:szCs w:val="20"/>
              </w:rPr>
            </m:ctrlPr>
          </m:fPr>
          <m:num>
            <m:d>
              <m:dPr>
                <m:begChr m:val="|"/>
                <m:endChr m:val="|"/>
                <m:ctrlPr>
                  <w:rPr>
                    <w:rFonts w:ascii="Cambria Math" w:hAnsi="Cambria Math"/>
                    <w:i/>
                    <w:sz w:val="20"/>
                    <w:szCs w:val="20"/>
                  </w:rPr>
                </m:ctrlPr>
              </m:dPr>
              <m:e>
                <m:r>
                  <w:rPr>
                    <w:rFonts w:ascii="Cambria Math" w:hAnsi="Cambria Math"/>
                    <w:sz w:val="20"/>
                    <w:szCs w:val="20"/>
                  </w:rPr>
                  <m:t>Set</m:t>
                </m:r>
                <m:r>
                  <w:rPr>
                    <w:rFonts w:ascii="Cambria Math" w:hAnsi="Cambria Math"/>
                    <w:sz w:val="20"/>
                    <w:szCs w:val="20"/>
                    <w:lang w:val="en-US"/>
                  </w:rPr>
                  <m:t xml:space="preserve"> </m:t>
                </m:r>
                <m:r>
                  <w:rPr>
                    <w:rFonts w:ascii="Cambria Math" w:hAnsi="Cambria Math"/>
                    <w:sz w:val="20"/>
                    <w:szCs w:val="20"/>
                  </w:rPr>
                  <m:t>B</m:t>
                </m:r>
              </m:e>
            </m:d>
          </m:num>
          <m:den>
            <m:d>
              <m:dPr>
                <m:begChr m:val="|"/>
                <m:endChr m:val="|"/>
                <m:ctrlPr>
                  <w:rPr>
                    <w:rFonts w:ascii="Cambria Math" w:hAnsi="Cambria Math"/>
                    <w:i/>
                    <w:sz w:val="20"/>
                    <w:szCs w:val="20"/>
                  </w:rPr>
                </m:ctrlPr>
              </m:dPr>
              <m:e>
                <m:r>
                  <w:rPr>
                    <w:rFonts w:ascii="Cambria Math" w:hAnsi="Cambria Math"/>
                    <w:sz w:val="20"/>
                    <w:szCs w:val="20"/>
                  </w:rPr>
                  <m:t>Set</m:t>
                </m:r>
                <m:r>
                  <w:rPr>
                    <w:rFonts w:ascii="Cambria Math" w:hAnsi="Cambria Math"/>
                    <w:sz w:val="20"/>
                    <w:szCs w:val="20"/>
                    <w:lang w:val="en-US"/>
                  </w:rPr>
                  <m:t xml:space="preserve"> </m:t>
                </m:r>
                <m:r>
                  <w:rPr>
                    <w:rFonts w:ascii="Cambria Math" w:hAnsi="Cambria Math"/>
                    <w:sz w:val="20"/>
                    <w:szCs w:val="20"/>
                  </w:rPr>
                  <m:t>A</m:t>
                </m:r>
              </m:e>
            </m:d>
          </m:den>
        </m:f>
        <m:r>
          <w:rPr>
            <w:rFonts w:ascii="Cambria Math" w:hAnsi="Cambria Math"/>
            <w:sz w:val="20"/>
            <w:szCs w:val="20"/>
            <w:lang w:val="en-US"/>
          </w:rPr>
          <m:t>=</m:t>
        </m:r>
        <m:f>
          <m:fPr>
            <m:ctrlPr>
              <w:rPr>
                <w:rFonts w:ascii="Cambria Math" w:hAnsi="Cambria Math"/>
                <w:i/>
                <w:sz w:val="20"/>
                <w:szCs w:val="20"/>
              </w:rPr>
            </m:ctrlPr>
          </m:fPr>
          <m:num>
            <m:r>
              <w:rPr>
                <w:rFonts w:ascii="Cambria Math" w:hAnsi="Cambria Math"/>
                <w:sz w:val="20"/>
                <w:szCs w:val="20"/>
                <w:lang w:val="en-US"/>
              </w:rPr>
              <m:t>1</m:t>
            </m:r>
          </m:num>
          <m:den>
            <m:r>
              <w:rPr>
                <w:rFonts w:ascii="Cambria Math" w:hAnsi="Cambria Math"/>
                <w:sz w:val="20"/>
                <w:szCs w:val="20"/>
                <w:lang w:val="en-US"/>
              </w:rPr>
              <m:t>4</m:t>
            </m:r>
          </m:den>
        </m:f>
      </m:oMath>
      <w:r w:rsidR="008A0EEF" w:rsidRPr="00B45D93">
        <w:rPr>
          <w:sz w:val="20"/>
          <w:szCs w:val="20"/>
          <w:lang w:val="en-US"/>
        </w:rPr>
        <w:t xml:space="preserve"> but </w:t>
      </w:r>
      <w:r w:rsidR="008F423E" w:rsidRPr="00B45D93">
        <w:rPr>
          <w:sz w:val="20"/>
          <w:szCs w:val="20"/>
          <w:lang w:val="en-US"/>
        </w:rPr>
        <w:t xml:space="preserve">the prediction </w:t>
      </w:r>
      <w:r w:rsidR="008A0EEF" w:rsidRPr="00B45D93">
        <w:rPr>
          <w:sz w:val="20"/>
          <w:szCs w:val="20"/>
          <w:lang w:val="en-US"/>
        </w:rPr>
        <w:t>accuracy can still be close to</w:t>
      </w:r>
      <w:r w:rsidR="001B5428" w:rsidRPr="00B45D93">
        <w:rPr>
          <w:sz w:val="20"/>
          <w:szCs w:val="20"/>
          <w:lang w:val="en-US"/>
        </w:rPr>
        <w:t xml:space="preserve"> </w:t>
      </w:r>
      <w:r w:rsidR="008A0EEF" w:rsidRPr="00B45D93">
        <w:rPr>
          <w:sz w:val="20"/>
          <w:szCs w:val="20"/>
          <w:lang w:val="en-US"/>
        </w:rPr>
        <w:t>100%</w:t>
      </w:r>
      <w:r w:rsidR="004B5D09" w:rsidRPr="00B45D93">
        <w:rPr>
          <w:sz w:val="20"/>
          <w:szCs w:val="20"/>
          <w:lang w:val="en-US"/>
        </w:rPr>
        <w:t>. For BM-Case</w:t>
      </w:r>
      <m:oMath>
        <m:sSub>
          <m:sSubPr>
            <m:ctrlPr>
              <w:rPr>
                <w:rFonts w:ascii="Cambria Math" w:hAnsi="Cambria Math"/>
                <w:i/>
                <w:sz w:val="20"/>
                <w:szCs w:val="20"/>
              </w:rPr>
            </m:ctrlPr>
          </m:sSubPr>
          <m:e>
            <m:r>
              <w:rPr>
                <w:rFonts w:ascii="Cambria Math" w:hAnsi="Cambria Math"/>
                <w:sz w:val="20"/>
                <w:szCs w:val="20"/>
                <w:lang w:val="en-US"/>
              </w:rPr>
              <m:t>1</m:t>
            </m:r>
          </m:e>
          <m:sub>
            <m:r>
              <w:rPr>
                <w:rFonts w:ascii="Cambria Math" w:hAnsi="Cambria Math"/>
                <w:sz w:val="20"/>
                <w:szCs w:val="20"/>
              </w:rPr>
              <m:t>DL</m:t>
            </m:r>
            <m:r>
              <w:rPr>
                <w:rFonts w:ascii="Cambria Math" w:hAnsi="Cambria Math"/>
                <w:sz w:val="20"/>
                <w:szCs w:val="20"/>
                <w:lang w:val="en-US"/>
              </w:rPr>
              <m:t xml:space="preserve"> </m:t>
            </m:r>
            <m:r>
              <w:rPr>
                <w:rFonts w:ascii="Cambria Math" w:hAnsi="Cambria Math"/>
                <w:sz w:val="20"/>
                <w:szCs w:val="20"/>
              </w:rPr>
              <m:t>TX</m:t>
            </m:r>
          </m:sub>
        </m:sSub>
      </m:oMath>
      <w:r w:rsidR="004B5D09" w:rsidRPr="00B45D93">
        <w:rPr>
          <w:sz w:val="20"/>
          <w:szCs w:val="20"/>
          <w:lang w:val="en-US"/>
        </w:rPr>
        <w:t xml:space="preserve"> - Set B is a subset of Set A, companies should agree on the total number of beams in Set A based on the current </w:t>
      </w:r>
      <w:r w:rsidR="00041143" w:rsidRPr="00B45D93">
        <w:rPr>
          <w:sz w:val="20"/>
          <w:szCs w:val="20"/>
          <w:lang w:val="en-US"/>
        </w:rPr>
        <w:t xml:space="preserve">agreed antenna configuration. </w:t>
      </w:r>
      <w:r w:rsidR="006E6D4E" w:rsidRPr="00B45D93">
        <w:rPr>
          <w:sz w:val="20"/>
          <w:szCs w:val="20"/>
          <w:lang w:val="en-US"/>
        </w:rPr>
        <w:t xml:space="preserve"> </w:t>
      </w:r>
      <w:r w:rsidR="00EE25A0" w:rsidRPr="00B45D93">
        <w:rPr>
          <w:sz w:val="20"/>
          <w:szCs w:val="20"/>
          <w:lang w:val="en-US"/>
        </w:rPr>
        <w:t xml:space="preserve"> </w:t>
      </w:r>
      <w:r w:rsidR="00AA4518" w:rsidRPr="00B45D93">
        <w:rPr>
          <w:sz w:val="20"/>
          <w:szCs w:val="20"/>
          <w:lang w:val="en-US"/>
        </w:rPr>
        <w:t xml:space="preserve"> </w:t>
      </w:r>
    </w:p>
    <w:p w14:paraId="0C51E87A" w14:textId="77777777" w:rsidR="009B1D2C" w:rsidRPr="00924AFA" w:rsidRDefault="009B1D2C" w:rsidP="00924AFA">
      <w:pPr>
        <w:pStyle w:val="ListParagraph"/>
        <w:rPr>
          <w:sz w:val="20"/>
          <w:szCs w:val="20"/>
          <w:lang w:val="en-US"/>
        </w:rPr>
      </w:pPr>
    </w:p>
    <w:p w14:paraId="57530BD2" w14:textId="0E6F3F45" w:rsidR="0070719A" w:rsidRPr="00045FDB" w:rsidRDefault="51CF7234" w:rsidP="001B7002">
      <w:pPr>
        <w:pStyle w:val="RAN1proposal"/>
        <w:jc w:val="both"/>
        <w:rPr>
          <w:rFonts w:cs="Times New Roman"/>
        </w:rPr>
      </w:pPr>
      <w:bookmarkStart w:id="20" w:name="_Ref111211316"/>
      <w:r w:rsidRPr="00045FDB">
        <w:rPr>
          <w:rFonts w:cs="Times New Roman"/>
        </w:rPr>
        <w:t>For BM-Case</w:t>
      </w:r>
      <w:r w:rsidR="00384AFB">
        <w:rPr>
          <w:rFonts w:cs="Times New Roman"/>
        </w:rPr>
        <w:t xml:space="preserve">1, </w:t>
      </w:r>
      <w:r w:rsidR="00AA1429" w:rsidRPr="00045FDB">
        <w:rPr>
          <w:rFonts w:cs="Times New Roman"/>
        </w:rPr>
        <w:t>given</w:t>
      </w:r>
      <w:r w:rsidRPr="00045FDB">
        <w:rPr>
          <w:rFonts w:cs="Times New Roman"/>
        </w:rPr>
        <w:t xml:space="preserve"> the current agreed </w:t>
      </w:r>
      <w:r w:rsidR="00DF2EEB" w:rsidRPr="00045FDB">
        <w:rPr>
          <w:rFonts w:cs="Times New Roman"/>
        </w:rPr>
        <w:t xml:space="preserve">NW </w:t>
      </w:r>
      <w:r w:rsidRPr="00045FDB">
        <w:rPr>
          <w:rFonts w:cs="Times New Roman"/>
        </w:rPr>
        <w:t>antenna configuration</w:t>
      </w:r>
      <w:r w:rsidR="65067C6D" w:rsidRPr="00045FDB">
        <w:rPr>
          <w:rFonts w:cs="Times New Roman"/>
        </w:rPr>
        <w:t xml:space="preserve">, </w:t>
      </w:r>
      <w:r w:rsidR="00AA1429" w:rsidRPr="00045FDB">
        <w:rPr>
          <w:rFonts w:cs="Times New Roman"/>
        </w:rPr>
        <w:t>the number of DL Tx beams</w:t>
      </w:r>
      <w:r w:rsidR="00E46CFF" w:rsidRPr="00045FDB">
        <w:rPr>
          <w:rFonts w:cs="Times New Roman"/>
        </w:rPr>
        <w:t xml:space="preserve"> </w:t>
      </w:r>
      <w:r w:rsidR="008A0A06" w:rsidRPr="00045FDB">
        <w:rPr>
          <w:rFonts w:cs="Times New Roman"/>
        </w:rPr>
        <w:t>in Set A</w:t>
      </w:r>
      <w:r w:rsidR="00E46CFF" w:rsidRPr="00045FDB">
        <w:rPr>
          <w:rFonts w:cs="Times New Roman"/>
        </w:rPr>
        <w:t xml:space="preserve"> should be</w:t>
      </w:r>
      <w:r w:rsidR="65067C6D" w:rsidRPr="00045FDB">
        <w:rPr>
          <w:rFonts w:cs="Times New Roman"/>
        </w:rPr>
        <w:t xml:space="preserve"> 32 </w:t>
      </w:r>
      <w:r w:rsidR="008A0A06" w:rsidRPr="00045FDB">
        <w:rPr>
          <w:rFonts w:cs="Times New Roman"/>
        </w:rPr>
        <w:t>or 64</w:t>
      </w:r>
      <w:r w:rsidR="434CD465" w:rsidRPr="00045FDB">
        <w:rPr>
          <w:rFonts w:cs="Times New Roman"/>
        </w:rPr>
        <w:t>.</w:t>
      </w:r>
      <w:bookmarkEnd w:id="20"/>
      <w:r w:rsidR="57760A5D" w:rsidRPr="00045FDB">
        <w:rPr>
          <w:rFonts w:cs="Times New Roman"/>
        </w:rPr>
        <w:t xml:space="preserve"> </w:t>
      </w:r>
    </w:p>
    <w:p w14:paraId="70B6F44A" w14:textId="2F372968" w:rsidR="00153C6A" w:rsidRPr="003D5CCC" w:rsidRDefault="00153C6A" w:rsidP="00D660AE">
      <w:pPr>
        <w:pStyle w:val="ListParagraph"/>
        <w:numPr>
          <w:ilvl w:val="0"/>
          <w:numId w:val="73"/>
        </w:numPr>
        <w:rPr>
          <w:lang w:val="en-US"/>
        </w:rPr>
      </w:pPr>
      <w:r w:rsidRPr="00924AFA">
        <w:rPr>
          <w:sz w:val="20"/>
          <w:szCs w:val="20"/>
          <w:lang w:val="en-US"/>
        </w:rPr>
        <w:t xml:space="preserve">From </w:t>
      </w:r>
      <w:r w:rsidR="00353FC8" w:rsidRPr="00353FC8">
        <w:rPr>
          <w:sz w:val="20"/>
          <w:szCs w:val="20"/>
          <w:lang w:val="en-US"/>
        </w:rPr>
        <w:fldChar w:fldCharType="begin"/>
      </w:r>
      <w:r w:rsidR="00353FC8" w:rsidRPr="00353FC8">
        <w:rPr>
          <w:sz w:val="20"/>
          <w:szCs w:val="20"/>
          <w:lang w:val="en-US"/>
        </w:rPr>
        <w:instrText xml:space="preserve"> REF _Ref111209486 \h </w:instrText>
      </w:r>
      <w:r w:rsidR="00353FC8">
        <w:rPr>
          <w:sz w:val="20"/>
          <w:szCs w:val="20"/>
          <w:lang w:val="en-US"/>
        </w:rPr>
        <w:instrText xml:space="preserve"> \* MERGEFORMAT </w:instrText>
      </w:r>
      <w:r w:rsidR="00353FC8" w:rsidRPr="00353FC8">
        <w:rPr>
          <w:sz w:val="20"/>
          <w:szCs w:val="20"/>
          <w:lang w:val="en-US"/>
        </w:rPr>
      </w:r>
      <w:r w:rsidR="00353FC8" w:rsidRPr="00353FC8">
        <w:rPr>
          <w:sz w:val="20"/>
          <w:szCs w:val="20"/>
          <w:lang w:val="en-US"/>
        </w:rPr>
        <w:fldChar w:fldCharType="separate"/>
      </w:r>
      <w:r w:rsidR="00353FC8" w:rsidRPr="00353FC8">
        <w:rPr>
          <w:sz w:val="20"/>
          <w:szCs w:val="20"/>
        </w:rPr>
        <w:t xml:space="preserve">Table </w:t>
      </w:r>
      <w:r w:rsidR="00353FC8" w:rsidRPr="00353FC8">
        <w:rPr>
          <w:noProof/>
          <w:sz w:val="20"/>
          <w:szCs w:val="20"/>
        </w:rPr>
        <w:t>2.2</w:t>
      </w:r>
      <w:r w:rsidR="00353FC8" w:rsidRPr="00353FC8">
        <w:rPr>
          <w:sz w:val="20"/>
          <w:szCs w:val="20"/>
        </w:rPr>
        <w:noBreakHyphen/>
      </w:r>
      <w:r w:rsidR="00353FC8" w:rsidRPr="00353FC8">
        <w:rPr>
          <w:noProof/>
          <w:sz w:val="20"/>
          <w:szCs w:val="20"/>
        </w:rPr>
        <w:t>3</w:t>
      </w:r>
      <w:r w:rsidR="00353FC8" w:rsidRPr="00353FC8">
        <w:rPr>
          <w:sz w:val="20"/>
          <w:szCs w:val="20"/>
          <w:lang w:val="en-US"/>
        </w:rPr>
        <w:fldChar w:fldCharType="end"/>
      </w:r>
      <w:r w:rsidR="006D0A62">
        <w:rPr>
          <w:lang w:val="en-US"/>
        </w:rPr>
        <w:t xml:space="preserve"> </w:t>
      </w:r>
      <w:r w:rsidR="006D0A62" w:rsidRPr="00C82F58">
        <w:rPr>
          <w:sz w:val="20"/>
          <w:szCs w:val="20"/>
        </w:rPr>
        <w:t xml:space="preserve">and </w:t>
      </w:r>
      <w:r w:rsidR="00C82F58" w:rsidRPr="00C82F58">
        <w:rPr>
          <w:sz w:val="20"/>
          <w:szCs w:val="20"/>
        </w:rPr>
        <w:fldChar w:fldCharType="begin"/>
      </w:r>
      <w:r w:rsidR="00C82F58" w:rsidRPr="00C82F58">
        <w:rPr>
          <w:sz w:val="20"/>
          <w:szCs w:val="20"/>
        </w:rPr>
        <w:instrText xml:space="preserve"> REF _Ref111209523 \h </w:instrText>
      </w:r>
      <w:r w:rsidR="00C82F58">
        <w:rPr>
          <w:sz w:val="20"/>
          <w:szCs w:val="20"/>
        </w:rPr>
        <w:instrText xml:space="preserve"> \* MERGEFORMAT </w:instrText>
      </w:r>
      <w:r w:rsidR="00C82F58" w:rsidRPr="00C82F58">
        <w:rPr>
          <w:sz w:val="20"/>
          <w:szCs w:val="20"/>
        </w:rPr>
      </w:r>
      <w:r w:rsidR="00C82F58" w:rsidRPr="00C82F58">
        <w:rPr>
          <w:sz w:val="20"/>
          <w:szCs w:val="20"/>
        </w:rPr>
        <w:fldChar w:fldCharType="separate"/>
      </w:r>
      <w:r w:rsidR="00C82F58" w:rsidRPr="00C82F58">
        <w:rPr>
          <w:sz w:val="20"/>
          <w:szCs w:val="20"/>
        </w:rPr>
        <w:t xml:space="preserve">Table </w:t>
      </w:r>
      <w:r w:rsidR="00C82F58" w:rsidRPr="00C82F58">
        <w:rPr>
          <w:noProof/>
          <w:sz w:val="20"/>
          <w:szCs w:val="20"/>
        </w:rPr>
        <w:t>2.2</w:t>
      </w:r>
      <w:r w:rsidR="00C82F58" w:rsidRPr="00C82F58">
        <w:rPr>
          <w:sz w:val="20"/>
          <w:szCs w:val="20"/>
        </w:rPr>
        <w:noBreakHyphen/>
      </w:r>
      <w:r w:rsidR="00C82F58" w:rsidRPr="00C82F58">
        <w:rPr>
          <w:noProof/>
          <w:sz w:val="20"/>
          <w:szCs w:val="20"/>
        </w:rPr>
        <w:t>4</w:t>
      </w:r>
      <w:r w:rsidR="00C82F58" w:rsidRPr="00C82F58">
        <w:rPr>
          <w:sz w:val="20"/>
          <w:szCs w:val="20"/>
        </w:rPr>
        <w:fldChar w:fldCharType="end"/>
      </w:r>
      <w:r w:rsidRPr="00924AFA">
        <w:rPr>
          <w:sz w:val="20"/>
          <w:szCs w:val="20"/>
          <w:lang w:val="en-US"/>
        </w:rPr>
        <w:t xml:space="preserve">, </w:t>
      </w:r>
      <w:r w:rsidR="00C50B16" w:rsidRPr="002148FA">
        <w:rPr>
          <w:rFonts w:eastAsia="Times New Roman"/>
          <w:sz w:val="20"/>
          <w:szCs w:val="20"/>
          <w:lang w:val="en-US" w:eastAsia="fr-FR"/>
        </w:rPr>
        <w:t xml:space="preserve">ML-based </w:t>
      </w:r>
      <w:r w:rsidR="00C50B16" w:rsidRPr="00924AFA">
        <w:rPr>
          <w:sz w:val="20"/>
          <w:szCs w:val="20"/>
          <w:lang w:val="en-US"/>
        </w:rPr>
        <w:t xml:space="preserve">16 beams </w:t>
      </w:r>
      <w:r w:rsidR="00245604" w:rsidRPr="00924AFA">
        <w:rPr>
          <w:sz w:val="20"/>
          <w:szCs w:val="20"/>
          <w:lang w:val="en-US"/>
        </w:rPr>
        <w:t>ha</w:t>
      </w:r>
      <w:r w:rsidR="00C31928">
        <w:rPr>
          <w:sz w:val="20"/>
          <w:szCs w:val="20"/>
          <w:lang w:val="en-US"/>
        </w:rPr>
        <w:t>ve</w:t>
      </w:r>
      <w:r w:rsidR="00245604" w:rsidRPr="00924AFA">
        <w:rPr>
          <w:sz w:val="20"/>
          <w:szCs w:val="20"/>
          <w:lang w:val="en-US"/>
        </w:rPr>
        <w:t xml:space="preserve"> </w:t>
      </w:r>
      <w:r w:rsidR="00434FB5" w:rsidRPr="00924AFA">
        <w:rPr>
          <w:sz w:val="20"/>
          <w:szCs w:val="20"/>
          <w:lang w:val="en-US"/>
        </w:rPr>
        <w:t>high prediction accuracy</w:t>
      </w:r>
      <w:r w:rsidR="00253833" w:rsidRPr="00924AFA">
        <w:rPr>
          <w:sz w:val="20"/>
          <w:szCs w:val="20"/>
          <w:lang w:val="en-US"/>
        </w:rPr>
        <w:t xml:space="preserve"> (&gt;95%)</w:t>
      </w:r>
      <w:r w:rsidR="00434FB5" w:rsidRPr="00924AFA">
        <w:rPr>
          <w:sz w:val="20"/>
          <w:szCs w:val="20"/>
          <w:lang w:val="en-US"/>
        </w:rPr>
        <w:t xml:space="preserve"> and </w:t>
      </w:r>
      <w:r w:rsidR="009E4DA9" w:rsidRPr="00924AFA">
        <w:rPr>
          <w:sz w:val="20"/>
          <w:szCs w:val="20"/>
          <w:lang w:val="en-US"/>
        </w:rPr>
        <w:t>the prediction RSRP error mean is lower than 1 dB</w:t>
      </w:r>
      <w:r w:rsidR="00795023" w:rsidRPr="00924AFA">
        <w:rPr>
          <w:sz w:val="20"/>
          <w:szCs w:val="20"/>
          <w:lang w:val="en-US"/>
        </w:rPr>
        <w:t xml:space="preserve">, </w:t>
      </w:r>
      <w:r w:rsidR="00614B31" w:rsidRPr="00924AFA">
        <w:rPr>
          <w:sz w:val="20"/>
          <w:szCs w:val="20"/>
          <w:lang w:val="en-US"/>
        </w:rPr>
        <w:t xml:space="preserve">and its </w:t>
      </w:r>
      <w:r w:rsidR="00F406C5" w:rsidRPr="00924AFA">
        <w:rPr>
          <w:sz w:val="20"/>
          <w:szCs w:val="20"/>
          <w:lang w:val="en-US"/>
        </w:rPr>
        <w:t xml:space="preserve">good </w:t>
      </w:r>
      <w:r w:rsidR="002148FA" w:rsidRPr="00924AFA">
        <w:rPr>
          <w:sz w:val="20"/>
          <w:szCs w:val="20"/>
          <w:lang w:val="en-US"/>
        </w:rPr>
        <w:t xml:space="preserve">prediction performance is </w:t>
      </w:r>
      <w:r w:rsidR="00225E7F" w:rsidRPr="00924AFA">
        <w:rPr>
          <w:sz w:val="20"/>
          <w:szCs w:val="20"/>
          <w:lang w:val="en-US"/>
        </w:rPr>
        <w:t xml:space="preserve">also </w:t>
      </w:r>
      <w:r w:rsidR="00AA6AD2" w:rsidRPr="00924AFA">
        <w:rPr>
          <w:sz w:val="20"/>
          <w:szCs w:val="20"/>
          <w:lang w:val="en-US"/>
        </w:rPr>
        <w:t>reflected</w:t>
      </w:r>
      <w:r w:rsidR="00225E7F" w:rsidRPr="00924AFA">
        <w:rPr>
          <w:sz w:val="20"/>
          <w:szCs w:val="20"/>
          <w:lang w:val="en-US"/>
        </w:rPr>
        <w:t xml:space="preserve"> </w:t>
      </w:r>
      <w:r w:rsidR="00C31928">
        <w:rPr>
          <w:sz w:val="20"/>
          <w:szCs w:val="20"/>
          <w:lang w:val="en-US"/>
        </w:rPr>
        <w:t>in</w:t>
      </w:r>
      <w:r w:rsidR="00225E7F" w:rsidRPr="00924AFA">
        <w:rPr>
          <w:sz w:val="20"/>
          <w:szCs w:val="20"/>
          <w:lang w:val="en-US"/>
        </w:rPr>
        <w:t xml:space="preserve"> the throughput that it has </w:t>
      </w:r>
      <w:r w:rsidR="00245604" w:rsidRPr="00924AFA">
        <w:rPr>
          <w:sz w:val="20"/>
          <w:szCs w:val="20"/>
          <w:lang w:val="en-US"/>
        </w:rPr>
        <w:t xml:space="preserve">similar system throughput compared to the ideal </w:t>
      </w:r>
      <w:r w:rsidR="00AA6AD2" w:rsidRPr="00924AFA">
        <w:rPr>
          <w:sz w:val="20"/>
          <w:szCs w:val="20"/>
          <w:lang w:val="en-US"/>
        </w:rPr>
        <w:t>baseline</w:t>
      </w:r>
      <w:r w:rsidR="00225E7F" w:rsidRPr="00924AFA">
        <w:rPr>
          <w:sz w:val="20"/>
          <w:szCs w:val="20"/>
          <w:lang w:val="en-US"/>
        </w:rPr>
        <w:t xml:space="preserve">. </w:t>
      </w:r>
      <w:r w:rsidR="0059540B" w:rsidRPr="00924AFA">
        <w:rPr>
          <w:sz w:val="20"/>
          <w:szCs w:val="20"/>
          <w:lang w:val="en-US"/>
        </w:rPr>
        <w:t xml:space="preserve">On the other hand, </w:t>
      </w:r>
      <w:r w:rsidR="007E5B57" w:rsidRPr="00924AFA">
        <w:rPr>
          <w:sz w:val="20"/>
          <w:szCs w:val="20"/>
          <w:lang w:val="en-US"/>
        </w:rPr>
        <w:t xml:space="preserve">from </w:t>
      </w:r>
      <w:r w:rsidR="00A8580F" w:rsidRPr="00834835">
        <w:rPr>
          <w:rFonts w:eastAsia="Times New Roman"/>
          <w:sz w:val="20"/>
          <w:szCs w:val="20"/>
          <w:lang w:val="en-US" w:eastAsia="fr-FR"/>
        </w:rPr>
        <w:t xml:space="preserve">ML-based </w:t>
      </w:r>
      <w:r w:rsidR="00A8580F" w:rsidRPr="00924AFA">
        <w:rPr>
          <w:sz w:val="20"/>
          <w:szCs w:val="20"/>
          <w:lang w:val="en-US"/>
        </w:rPr>
        <w:t>8</w:t>
      </w:r>
      <w:r w:rsidR="007E5B57" w:rsidRPr="00924AFA">
        <w:rPr>
          <w:sz w:val="20"/>
          <w:szCs w:val="20"/>
          <w:lang w:val="en-US"/>
        </w:rPr>
        <w:t>/4</w:t>
      </w:r>
      <w:r w:rsidR="00A8580F" w:rsidRPr="00924AFA">
        <w:rPr>
          <w:sz w:val="20"/>
          <w:szCs w:val="20"/>
          <w:lang w:val="en-US"/>
        </w:rPr>
        <w:t xml:space="preserve"> beams</w:t>
      </w:r>
      <w:r w:rsidR="007E5B57" w:rsidRPr="00924AFA">
        <w:rPr>
          <w:sz w:val="20"/>
          <w:szCs w:val="20"/>
          <w:lang w:val="en-US"/>
        </w:rPr>
        <w:t>, the prediction accuracy</w:t>
      </w:r>
      <w:r w:rsidR="00225E7F" w:rsidRPr="00924AFA">
        <w:rPr>
          <w:sz w:val="20"/>
          <w:szCs w:val="20"/>
          <w:lang w:val="en-US"/>
        </w:rPr>
        <w:t xml:space="preserve"> </w:t>
      </w:r>
      <w:r w:rsidR="007E5B57" w:rsidRPr="00924AFA">
        <w:rPr>
          <w:sz w:val="20"/>
          <w:szCs w:val="20"/>
          <w:lang w:val="en-US"/>
        </w:rPr>
        <w:t>drop</w:t>
      </w:r>
      <w:r w:rsidR="00A83815">
        <w:rPr>
          <w:sz w:val="20"/>
          <w:szCs w:val="20"/>
          <w:lang w:val="en-US"/>
        </w:rPr>
        <w:t>s</w:t>
      </w:r>
      <w:r w:rsidR="007E5B57" w:rsidRPr="00924AFA">
        <w:rPr>
          <w:sz w:val="20"/>
          <w:szCs w:val="20"/>
          <w:lang w:val="en-US"/>
        </w:rPr>
        <w:t xml:space="preserve"> by </w:t>
      </w:r>
      <w:r w:rsidR="001B2774" w:rsidRPr="00924AFA">
        <w:rPr>
          <w:sz w:val="20"/>
          <w:szCs w:val="20"/>
          <w:lang w:val="en-US"/>
        </w:rPr>
        <w:t xml:space="preserve">a </w:t>
      </w:r>
      <w:r w:rsidR="007E5B57" w:rsidRPr="00924AFA">
        <w:rPr>
          <w:sz w:val="20"/>
          <w:szCs w:val="20"/>
          <w:lang w:val="en-US"/>
        </w:rPr>
        <w:t>significant margin</w:t>
      </w:r>
      <w:r w:rsidR="003E1E8B" w:rsidRPr="00924AFA">
        <w:rPr>
          <w:sz w:val="20"/>
          <w:szCs w:val="20"/>
          <w:lang w:val="en-US"/>
        </w:rPr>
        <w:t>,</w:t>
      </w:r>
      <w:r w:rsidR="007E5B57" w:rsidRPr="00924AFA">
        <w:rPr>
          <w:sz w:val="20"/>
          <w:szCs w:val="20"/>
          <w:lang w:val="en-US"/>
        </w:rPr>
        <w:t xml:space="preserve"> and </w:t>
      </w:r>
      <w:r w:rsidR="00F1780C" w:rsidRPr="00924AFA">
        <w:rPr>
          <w:sz w:val="20"/>
          <w:szCs w:val="20"/>
          <w:lang w:val="en-US"/>
        </w:rPr>
        <w:t xml:space="preserve">the </w:t>
      </w:r>
      <w:r w:rsidR="001A3331" w:rsidRPr="001A3331">
        <w:rPr>
          <w:rFonts w:eastAsia="Times New Roman"/>
          <w:sz w:val="20"/>
          <w:szCs w:val="20"/>
          <w:lang w:val="en-US" w:eastAsia="fr-FR"/>
        </w:rPr>
        <w:t>ML-based 8 beams</w:t>
      </w:r>
      <w:r w:rsidR="005A330A" w:rsidRPr="00924AFA">
        <w:rPr>
          <w:sz w:val="20"/>
          <w:szCs w:val="20"/>
          <w:lang w:val="en-US"/>
        </w:rPr>
        <w:t xml:space="preserve"> </w:t>
      </w:r>
      <w:r w:rsidR="005D19CF" w:rsidRPr="00924AFA">
        <w:rPr>
          <w:sz w:val="20"/>
          <w:szCs w:val="20"/>
          <w:lang w:val="en-US"/>
        </w:rPr>
        <w:t xml:space="preserve">start losing </w:t>
      </w:r>
      <w:r w:rsidR="00DC32A8" w:rsidRPr="00924AFA">
        <w:rPr>
          <w:sz w:val="20"/>
          <w:szCs w:val="20"/>
          <w:lang w:val="en-US"/>
        </w:rPr>
        <w:t>nonnegli</w:t>
      </w:r>
      <w:r w:rsidR="003805A2" w:rsidRPr="00924AFA">
        <w:rPr>
          <w:sz w:val="20"/>
          <w:szCs w:val="20"/>
          <w:lang w:val="en-US"/>
        </w:rPr>
        <w:t xml:space="preserve">gible </w:t>
      </w:r>
      <w:r w:rsidR="005D19CF" w:rsidRPr="00924AFA">
        <w:rPr>
          <w:sz w:val="20"/>
          <w:szCs w:val="20"/>
          <w:lang w:val="en-US"/>
        </w:rPr>
        <w:t>cell-edge UE throughput</w:t>
      </w:r>
      <w:r w:rsidR="00DC32A8" w:rsidRPr="00924AFA">
        <w:rPr>
          <w:sz w:val="20"/>
          <w:szCs w:val="20"/>
          <w:lang w:val="en-US"/>
        </w:rPr>
        <w:t xml:space="preserve"> compared to the idea</w:t>
      </w:r>
      <w:r w:rsidR="00AB444C" w:rsidRPr="00924AFA">
        <w:rPr>
          <w:sz w:val="20"/>
          <w:szCs w:val="20"/>
          <w:lang w:val="en-US"/>
        </w:rPr>
        <w:t>l</w:t>
      </w:r>
      <w:r w:rsidR="00DC32A8" w:rsidRPr="00924AFA">
        <w:rPr>
          <w:sz w:val="20"/>
          <w:szCs w:val="20"/>
          <w:lang w:val="en-US"/>
        </w:rPr>
        <w:t xml:space="preserve"> case</w:t>
      </w:r>
      <w:r w:rsidR="005D19CF" w:rsidRPr="00924AFA">
        <w:rPr>
          <w:sz w:val="20"/>
          <w:szCs w:val="20"/>
          <w:lang w:val="en-US"/>
        </w:rPr>
        <w:t>.</w:t>
      </w:r>
      <w:r w:rsidR="000C2CCA" w:rsidRPr="00924AFA">
        <w:rPr>
          <w:sz w:val="20"/>
          <w:szCs w:val="20"/>
          <w:lang w:val="en-US"/>
        </w:rPr>
        <w:t xml:space="preserve"> </w:t>
      </w:r>
      <w:r w:rsidR="00AD512B">
        <w:rPr>
          <w:sz w:val="20"/>
          <w:szCs w:val="20"/>
          <w:lang w:val="en-US"/>
        </w:rPr>
        <w:t xml:space="preserve">Therefore, </w:t>
      </w:r>
      <w:r w:rsidR="0022299D">
        <w:rPr>
          <w:sz w:val="20"/>
          <w:szCs w:val="20"/>
          <w:lang w:val="en-US"/>
        </w:rPr>
        <w:t>if the</w:t>
      </w:r>
      <w:r w:rsidR="007C77F1">
        <w:rPr>
          <w:sz w:val="20"/>
          <w:szCs w:val="20"/>
          <w:lang w:val="en-US"/>
        </w:rPr>
        <w:t xml:space="preserve"> beam prediction </w:t>
      </w:r>
      <w:r w:rsidR="0022299D">
        <w:rPr>
          <w:sz w:val="20"/>
          <w:szCs w:val="20"/>
          <w:lang w:val="en-US"/>
        </w:rPr>
        <w:t xml:space="preserve">model input ONLY </w:t>
      </w:r>
      <w:r w:rsidR="00660CA6">
        <w:rPr>
          <w:sz w:val="20"/>
          <w:szCs w:val="20"/>
          <w:lang w:val="en-US"/>
        </w:rPr>
        <w:t>us</w:t>
      </w:r>
      <w:r w:rsidR="00084E5D">
        <w:rPr>
          <w:sz w:val="20"/>
          <w:szCs w:val="20"/>
          <w:lang w:val="en-US"/>
        </w:rPr>
        <w:t xml:space="preserve">es </w:t>
      </w:r>
      <w:r w:rsidR="00660CA6">
        <w:rPr>
          <w:sz w:val="20"/>
          <w:szCs w:val="20"/>
          <w:lang w:val="en-US"/>
        </w:rPr>
        <w:t>a</w:t>
      </w:r>
      <w:r w:rsidR="00084E5D">
        <w:rPr>
          <w:sz w:val="20"/>
          <w:szCs w:val="20"/>
          <w:lang w:val="en-US"/>
        </w:rPr>
        <w:t xml:space="preserve"> </w:t>
      </w:r>
      <w:r w:rsidR="00495F65">
        <w:rPr>
          <w:sz w:val="20"/>
          <w:szCs w:val="20"/>
          <w:lang w:val="en-US"/>
        </w:rPr>
        <w:t>“sparse” Set B</w:t>
      </w:r>
      <w:r w:rsidR="0022299D">
        <w:rPr>
          <w:sz w:val="20"/>
          <w:szCs w:val="20"/>
          <w:lang w:val="en-US"/>
        </w:rPr>
        <w:t xml:space="preserve"> or a poor Set B pattern design for the UE, </w:t>
      </w:r>
      <w:r w:rsidR="00495F65">
        <w:rPr>
          <w:sz w:val="20"/>
          <w:szCs w:val="20"/>
          <w:lang w:val="en-US"/>
        </w:rPr>
        <w:t xml:space="preserve">may cause </w:t>
      </w:r>
      <w:r w:rsidR="007C77F1">
        <w:rPr>
          <w:sz w:val="20"/>
          <w:szCs w:val="20"/>
          <w:lang w:val="en-US"/>
        </w:rPr>
        <w:t>throughput los</w:t>
      </w:r>
      <w:r w:rsidR="00660CA6">
        <w:rPr>
          <w:sz w:val="20"/>
          <w:szCs w:val="20"/>
          <w:lang w:val="en-US"/>
        </w:rPr>
        <w:t>s</w:t>
      </w:r>
      <w:r w:rsidR="009A721F">
        <w:rPr>
          <w:sz w:val="20"/>
          <w:szCs w:val="20"/>
          <w:lang w:val="en-US"/>
        </w:rPr>
        <w:t>,</w:t>
      </w:r>
      <w:r w:rsidR="00477A85">
        <w:rPr>
          <w:sz w:val="20"/>
          <w:szCs w:val="20"/>
          <w:lang w:val="en-US"/>
        </w:rPr>
        <w:t xml:space="preserve"> especially for the cell-edge UE. </w:t>
      </w:r>
      <w:r w:rsidR="00992A42">
        <w:rPr>
          <w:sz w:val="20"/>
          <w:szCs w:val="20"/>
          <w:lang w:val="en-US"/>
        </w:rPr>
        <w:t xml:space="preserve">By this point, we understand that </w:t>
      </w:r>
      <w:r w:rsidR="00D321B3">
        <w:rPr>
          <w:sz w:val="20"/>
          <w:szCs w:val="20"/>
          <w:lang w:val="en-US"/>
        </w:rPr>
        <w:t xml:space="preserve">in certain cases, Set B RSRP may not be </w:t>
      </w:r>
      <w:r w:rsidR="00E60C06">
        <w:rPr>
          <w:sz w:val="20"/>
          <w:szCs w:val="20"/>
          <w:lang w:val="en-US"/>
        </w:rPr>
        <w:t>sufficient</w:t>
      </w:r>
      <w:r w:rsidR="00D321B3">
        <w:rPr>
          <w:sz w:val="20"/>
          <w:szCs w:val="20"/>
          <w:lang w:val="en-US"/>
        </w:rPr>
        <w:t xml:space="preserve"> for </w:t>
      </w:r>
      <w:r w:rsidR="00343146">
        <w:rPr>
          <w:sz w:val="20"/>
          <w:szCs w:val="20"/>
          <w:lang w:val="en-US"/>
        </w:rPr>
        <w:t>beam prediction</w:t>
      </w:r>
      <w:r w:rsidR="0082713E">
        <w:rPr>
          <w:sz w:val="20"/>
          <w:szCs w:val="20"/>
          <w:lang w:val="en-US"/>
        </w:rPr>
        <w:t xml:space="preserve"> input</w:t>
      </w:r>
      <w:r w:rsidR="007E6D6F">
        <w:rPr>
          <w:sz w:val="20"/>
          <w:szCs w:val="20"/>
          <w:lang w:val="en-US"/>
        </w:rPr>
        <w:t>,</w:t>
      </w:r>
      <w:r w:rsidR="00892C57">
        <w:rPr>
          <w:sz w:val="20"/>
          <w:szCs w:val="20"/>
          <w:lang w:val="en-US"/>
        </w:rPr>
        <w:t xml:space="preserve"> and additional assistant info may be needed to improve the prediction performance. </w:t>
      </w:r>
      <w:r w:rsidR="00B73169">
        <w:rPr>
          <w:sz w:val="20"/>
          <w:szCs w:val="20"/>
          <w:lang w:val="en-US"/>
        </w:rPr>
        <w:t>A</w:t>
      </w:r>
      <w:r w:rsidR="00F06EFA" w:rsidRPr="00924AFA">
        <w:rPr>
          <w:sz w:val="20"/>
          <w:szCs w:val="20"/>
          <w:lang w:val="en-US"/>
        </w:rPr>
        <w:t xml:space="preserve">nd </w:t>
      </w:r>
      <w:r w:rsidR="00593667">
        <w:rPr>
          <w:sz w:val="20"/>
          <w:szCs w:val="20"/>
          <w:lang w:val="en-US"/>
        </w:rPr>
        <w:t>based on</w:t>
      </w:r>
      <w:r w:rsidR="00F05D5A">
        <w:rPr>
          <w:sz w:val="20"/>
          <w:szCs w:val="20"/>
          <w:lang w:val="en-US"/>
        </w:rPr>
        <w:t xml:space="preserve"> the above </w:t>
      </w:r>
      <w:r w:rsidR="00593667">
        <w:rPr>
          <w:sz w:val="20"/>
          <w:szCs w:val="20"/>
          <w:lang w:val="en-US"/>
        </w:rPr>
        <w:t>analysis,</w:t>
      </w:r>
      <w:r w:rsidR="00F05D5A">
        <w:rPr>
          <w:sz w:val="20"/>
          <w:szCs w:val="20"/>
          <w:lang w:val="en-US"/>
        </w:rPr>
        <w:t xml:space="preserve"> </w:t>
      </w:r>
      <w:r w:rsidR="00066FBB">
        <w:rPr>
          <w:sz w:val="20"/>
          <w:szCs w:val="20"/>
          <w:lang w:val="en-US"/>
        </w:rPr>
        <w:t xml:space="preserve">we also think </w:t>
      </w:r>
      <w:r w:rsidR="00E43C8F">
        <w:rPr>
          <w:sz w:val="20"/>
          <w:szCs w:val="20"/>
          <w:lang w:val="en-US"/>
        </w:rPr>
        <w:t xml:space="preserve">that </w:t>
      </w:r>
      <w:r w:rsidR="00066FBB">
        <w:rPr>
          <w:sz w:val="20"/>
          <w:szCs w:val="20"/>
          <w:lang w:val="en-US"/>
        </w:rPr>
        <w:t xml:space="preserve">the </w:t>
      </w:r>
      <w:r w:rsidR="00F06EFA" w:rsidRPr="00924AFA">
        <w:rPr>
          <w:sz w:val="20"/>
          <w:szCs w:val="20"/>
          <w:lang w:val="en-US"/>
        </w:rPr>
        <w:t>beam prediction failure detection procedure</w:t>
      </w:r>
      <w:r w:rsidR="000C4F9E" w:rsidRPr="00924AFA">
        <w:rPr>
          <w:sz w:val="20"/>
          <w:szCs w:val="20"/>
          <w:lang w:val="en-US"/>
        </w:rPr>
        <w:t>/recovery</w:t>
      </w:r>
      <w:r w:rsidR="00C31928">
        <w:rPr>
          <w:sz w:val="20"/>
          <w:szCs w:val="20"/>
          <w:lang w:val="en-US"/>
        </w:rPr>
        <w:t>,</w:t>
      </w:r>
      <w:r w:rsidR="00F06EFA" w:rsidRPr="00924AFA">
        <w:rPr>
          <w:sz w:val="20"/>
          <w:szCs w:val="20"/>
          <w:lang w:val="en-US"/>
        </w:rPr>
        <w:t xml:space="preserve"> </w:t>
      </w:r>
      <w:r w:rsidR="006624CA">
        <w:rPr>
          <w:sz w:val="20"/>
          <w:szCs w:val="20"/>
          <w:lang w:val="en-US"/>
        </w:rPr>
        <w:t xml:space="preserve">as well as model </w:t>
      </w:r>
      <w:r w:rsidR="006624CA" w:rsidRPr="006624CA">
        <w:rPr>
          <w:sz w:val="20"/>
          <w:szCs w:val="20"/>
          <w:lang w:val="en-US"/>
        </w:rPr>
        <w:t>switching</w:t>
      </w:r>
      <w:r w:rsidR="00C31928">
        <w:rPr>
          <w:sz w:val="20"/>
          <w:szCs w:val="20"/>
          <w:lang w:val="en-US"/>
        </w:rPr>
        <w:t>,</w:t>
      </w:r>
      <w:r w:rsidR="006624CA" w:rsidRPr="006624CA">
        <w:rPr>
          <w:sz w:val="20"/>
          <w:szCs w:val="20"/>
          <w:lang w:val="en-US"/>
        </w:rPr>
        <w:t xml:space="preserve"> </w:t>
      </w:r>
      <w:r w:rsidR="006624CA">
        <w:rPr>
          <w:sz w:val="20"/>
          <w:szCs w:val="20"/>
          <w:lang w:val="en-US"/>
        </w:rPr>
        <w:t>are</w:t>
      </w:r>
      <w:r w:rsidR="00F06EFA" w:rsidRPr="00924AFA">
        <w:rPr>
          <w:sz w:val="20"/>
          <w:szCs w:val="20"/>
          <w:lang w:val="en-US"/>
        </w:rPr>
        <w:t xml:space="preserve"> needed.</w:t>
      </w:r>
    </w:p>
    <w:p w14:paraId="621F4B78" w14:textId="77777777" w:rsidR="00616D7C" w:rsidRDefault="00616D7C" w:rsidP="00153C6A">
      <w:pPr>
        <w:rPr>
          <w:lang w:val="en-US"/>
        </w:rPr>
      </w:pPr>
    </w:p>
    <w:p w14:paraId="7C3D91CB" w14:textId="3CDA31F5" w:rsidR="00F525C2" w:rsidRPr="00222429" w:rsidRDefault="00F525C2" w:rsidP="00F525C2">
      <w:pPr>
        <w:pStyle w:val="ListParagraph"/>
        <w:numPr>
          <w:ilvl w:val="0"/>
          <w:numId w:val="96"/>
        </w:numPr>
        <w:spacing w:after="240"/>
        <w:rPr>
          <w:lang w:val="en-US"/>
        </w:rPr>
      </w:pPr>
      <w:r>
        <w:rPr>
          <w:sz w:val="20"/>
          <w:szCs w:val="20"/>
          <w:lang w:val="en-US"/>
        </w:rPr>
        <w:t xml:space="preserve">For BM-Case1, </w:t>
      </w:r>
      <w:r w:rsidR="009A721F">
        <w:rPr>
          <w:sz w:val="20"/>
          <w:szCs w:val="20"/>
          <w:lang w:val="en-US"/>
        </w:rPr>
        <w:t xml:space="preserve">a </w:t>
      </w:r>
      <w:r>
        <w:rPr>
          <w:sz w:val="20"/>
          <w:szCs w:val="20"/>
          <w:lang w:val="en-US"/>
        </w:rPr>
        <w:t>l</w:t>
      </w:r>
      <w:r w:rsidRPr="00924AFA">
        <w:rPr>
          <w:sz w:val="20"/>
          <w:szCs w:val="20"/>
          <w:lang w:val="en-US"/>
        </w:rPr>
        <w:t xml:space="preserve">arge number of beams in Set </w:t>
      </w:r>
      <w:r>
        <w:rPr>
          <w:sz w:val="20"/>
          <w:szCs w:val="20"/>
          <w:lang w:val="en-US"/>
        </w:rPr>
        <w:t>B (e.g</w:t>
      </w:r>
      <w:r w:rsidR="00A83815">
        <w:rPr>
          <w:sz w:val="20"/>
          <w:szCs w:val="20"/>
          <w:lang w:val="en-US"/>
        </w:rPr>
        <w:t>.,</w:t>
      </w:r>
      <w:r>
        <w:rPr>
          <w:sz w:val="20"/>
          <w:szCs w:val="20"/>
          <w:lang w:val="en-US"/>
        </w:rPr>
        <w:t xml:space="preserve"> 32)</w:t>
      </w:r>
      <w:r w:rsidRPr="00924AFA">
        <w:rPr>
          <w:sz w:val="20"/>
          <w:szCs w:val="20"/>
          <w:lang w:val="en-US"/>
        </w:rPr>
        <w:t xml:space="preserve"> may not improve </w:t>
      </w:r>
      <w:r>
        <w:rPr>
          <w:sz w:val="20"/>
          <w:szCs w:val="20"/>
          <w:lang w:val="en-US"/>
        </w:rPr>
        <w:t xml:space="preserve">the prediction accuracy and </w:t>
      </w:r>
      <w:r w:rsidRPr="00924AFA">
        <w:rPr>
          <w:sz w:val="20"/>
          <w:szCs w:val="20"/>
          <w:lang w:val="en-US"/>
        </w:rPr>
        <w:t>the system throughput.</w:t>
      </w:r>
      <w:r>
        <w:rPr>
          <w:sz w:val="20"/>
          <w:szCs w:val="20"/>
          <w:lang w:val="en-US"/>
        </w:rPr>
        <w:t xml:space="preserve"> </w:t>
      </w:r>
      <w:r w:rsidR="00036AB6">
        <w:rPr>
          <w:sz w:val="20"/>
          <w:szCs w:val="20"/>
          <w:lang w:val="en-US"/>
        </w:rPr>
        <w:t xml:space="preserve">Therefore, </w:t>
      </w:r>
      <w:r w:rsidRPr="006A6732">
        <w:rPr>
          <w:sz w:val="20"/>
          <w:szCs w:val="20"/>
          <w:lang w:val="en-US"/>
        </w:rPr>
        <w:t xml:space="preserve">ML-based beam selection </w:t>
      </w:r>
      <w:r>
        <w:rPr>
          <w:sz w:val="20"/>
          <w:szCs w:val="20"/>
          <w:lang w:val="en-US"/>
        </w:rPr>
        <w:t xml:space="preserve">should consider a </w:t>
      </w:r>
      <w:r w:rsidRPr="006A6732">
        <w:rPr>
          <w:sz w:val="20"/>
          <w:szCs w:val="20"/>
          <w:lang w:val="en-US"/>
        </w:rPr>
        <w:t xml:space="preserve">Set B </w:t>
      </w:r>
      <w:r>
        <w:rPr>
          <w:sz w:val="20"/>
          <w:szCs w:val="20"/>
          <w:lang w:val="en-US"/>
        </w:rPr>
        <w:t xml:space="preserve">with </w:t>
      </w:r>
      <w:r w:rsidR="009A721F">
        <w:rPr>
          <w:sz w:val="20"/>
          <w:szCs w:val="20"/>
          <w:lang w:val="en-US"/>
        </w:rPr>
        <w:t xml:space="preserve">a </w:t>
      </w:r>
      <w:r>
        <w:rPr>
          <w:sz w:val="20"/>
          <w:szCs w:val="20"/>
          <w:lang w:val="en-US"/>
        </w:rPr>
        <w:t xml:space="preserve">maximum </w:t>
      </w:r>
      <w:r w:rsidR="009A721F">
        <w:rPr>
          <w:sz w:val="20"/>
          <w:szCs w:val="20"/>
          <w:lang w:val="en-US"/>
        </w:rPr>
        <w:t xml:space="preserve">of </w:t>
      </w:r>
      <w:r w:rsidRPr="006A6732">
        <w:rPr>
          <w:sz w:val="20"/>
          <w:szCs w:val="20"/>
          <w:lang w:val="en-US"/>
        </w:rPr>
        <w:t>16 beams</w:t>
      </w:r>
      <w:r>
        <w:rPr>
          <w:sz w:val="20"/>
          <w:szCs w:val="20"/>
          <w:lang w:val="en-US"/>
        </w:rPr>
        <w:t xml:space="preserve"> when Set A has 64 beams, hence Set B should have </w:t>
      </w:r>
      <w:r w:rsidR="009A721F">
        <w:rPr>
          <w:sz w:val="20"/>
          <w:szCs w:val="20"/>
          <w:lang w:val="en-US"/>
        </w:rPr>
        <w:t xml:space="preserve">a </w:t>
      </w:r>
      <w:r>
        <w:rPr>
          <w:sz w:val="20"/>
          <w:szCs w:val="20"/>
          <w:lang w:val="en-US"/>
        </w:rPr>
        <w:t xml:space="preserve">max </w:t>
      </w:r>
      <w:r w:rsidR="009A721F">
        <w:rPr>
          <w:sz w:val="20"/>
          <w:szCs w:val="20"/>
          <w:lang w:val="en-US"/>
        </w:rPr>
        <w:t>of</w:t>
      </w:r>
      <w:r>
        <w:rPr>
          <w:sz w:val="20"/>
          <w:szCs w:val="20"/>
          <w:lang w:val="en-US"/>
        </w:rPr>
        <w:t xml:space="preserve"> ¼ of Set A beams. </w:t>
      </w:r>
    </w:p>
    <w:p w14:paraId="74D49874" w14:textId="3329F3A8" w:rsidR="006C12E1" w:rsidRDefault="006C12E1">
      <w:r w:rsidRPr="006C12E1">
        <w:t>The design of Set A/B together with the ML model design should provide comparable or better sector throughput and cell-edge UE throughput compared to the non-ML baseline.</w:t>
      </w:r>
    </w:p>
    <w:p w14:paraId="6014031B" w14:textId="5C3DC40F" w:rsidR="00153C6A" w:rsidRPr="00FC5DA0" w:rsidRDefault="00A82C4F" w:rsidP="00FC5DA0">
      <w:pPr>
        <w:pStyle w:val="ListParagraph"/>
        <w:numPr>
          <w:ilvl w:val="0"/>
          <w:numId w:val="96"/>
        </w:numPr>
        <w:rPr>
          <w:lang w:val="en-US"/>
        </w:rPr>
      </w:pPr>
      <w:r>
        <w:rPr>
          <w:sz w:val="20"/>
          <w:szCs w:val="20"/>
          <w:lang w:val="en-US"/>
        </w:rPr>
        <w:t>For BM-Case1, a</w:t>
      </w:r>
      <w:r w:rsidR="00616D7C" w:rsidRPr="00924AFA">
        <w:rPr>
          <w:sz w:val="20"/>
          <w:szCs w:val="20"/>
          <w:lang w:val="en-US"/>
        </w:rPr>
        <w:t xml:space="preserve"> “sparse” Set B, or a </w:t>
      </w:r>
      <w:r w:rsidR="00D85208">
        <w:rPr>
          <w:sz w:val="20"/>
          <w:szCs w:val="20"/>
          <w:lang w:val="en-US"/>
        </w:rPr>
        <w:t>random</w:t>
      </w:r>
      <w:r w:rsidR="00616D7C" w:rsidRPr="00924AFA">
        <w:rPr>
          <w:sz w:val="20"/>
          <w:szCs w:val="20"/>
          <w:lang w:val="en-US"/>
        </w:rPr>
        <w:t xml:space="preserve"> Set B pattern design, may cause throughput loss</w:t>
      </w:r>
      <w:r w:rsidR="009A721F">
        <w:rPr>
          <w:sz w:val="20"/>
          <w:szCs w:val="20"/>
          <w:lang w:val="en-US"/>
        </w:rPr>
        <w:t>,</w:t>
      </w:r>
      <w:r w:rsidR="00616D7C" w:rsidRPr="00924AFA">
        <w:rPr>
          <w:sz w:val="20"/>
          <w:szCs w:val="20"/>
          <w:lang w:val="en-US"/>
        </w:rPr>
        <w:t xml:space="preserve"> especially for the cell-edge UE</w:t>
      </w:r>
      <w:r w:rsidR="00190AFA" w:rsidRPr="00222429">
        <w:rPr>
          <w:sz w:val="20"/>
          <w:szCs w:val="20"/>
          <w:lang w:val="en-US"/>
        </w:rPr>
        <w:t>.</w:t>
      </w:r>
    </w:p>
    <w:p w14:paraId="67004E8E" w14:textId="77777777" w:rsidR="00FC5DA0" w:rsidRPr="00FC5DA0" w:rsidRDefault="00FC5DA0" w:rsidP="00FC5DA0">
      <w:pPr>
        <w:rPr>
          <w:lang w:val="en-US"/>
        </w:rPr>
      </w:pPr>
    </w:p>
    <w:p w14:paraId="2051C15C" w14:textId="270EF9C5" w:rsidR="004D00E2" w:rsidRPr="00FC5DA0" w:rsidRDefault="00A82C4F" w:rsidP="00FC5DA0">
      <w:pPr>
        <w:pStyle w:val="ListParagraph"/>
        <w:numPr>
          <w:ilvl w:val="0"/>
          <w:numId w:val="96"/>
        </w:numPr>
        <w:rPr>
          <w:lang w:val="en-US"/>
        </w:rPr>
      </w:pPr>
      <w:r>
        <w:rPr>
          <w:sz w:val="20"/>
          <w:szCs w:val="20"/>
          <w:lang w:val="en-US"/>
        </w:rPr>
        <w:t>For BM-Case</w:t>
      </w:r>
      <w:r w:rsidR="00A4048F">
        <w:rPr>
          <w:sz w:val="20"/>
          <w:szCs w:val="20"/>
          <w:lang w:val="en-US"/>
        </w:rPr>
        <w:t xml:space="preserve">1, </w:t>
      </w:r>
      <w:r w:rsidR="004D00E2" w:rsidRPr="00222429">
        <w:rPr>
          <w:sz w:val="20"/>
          <w:szCs w:val="20"/>
          <w:lang w:val="en-US"/>
        </w:rPr>
        <w:t xml:space="preserve">Set B RSRP may not be </w:t>
      </w:r>
      <w:r w:rsidR="00E60C06" w:rsidRPr="00382C26">
        <w:rPr>
          <w:sz w:val="20"/>
          <w:szCs w:val="20"/>
          <w:lang w:val="en-US"/>
        </w:rPr>
        <w:t>sufficient</w:t>
      </w:r>
      <w:r w:rsidR="004D00E2" w:rsidRPr="00382C26">
        <w:rPr>
          <w:sz w:val="20"/>
          <w:szCs w:val="20"/>
          <w:lang w:val="en-US"/>
        </w:rPr>
        <w:t xml:space="preserve"> for beam prediction </w:t>
      </w:r>
      <w:r w:rsidR="0082713E" w:rsidRPr="00382C26">
        <w:rPr>
          <w:sz w:val="20"/>
          <w:szCs w:val="20"/>
          <w:lang w:val="en-US"/>
        </w:rPr>
        <w:t>input</w:t>
      </w:r>
      <w:r w:rsidR="00467F72" w:rsidRPr="00382C26">
        <w:rPr>
          <w:sz w:val="20"/>
          <w:szCs w:val="20"/>
          <w:lang w:val="en-US"/>
        </w:rPr>
        <w:t xml:space="preserve"> in certain cases.</w:t>
      </w:r>
    </w:p>
    <w:p w14:paraId="5E307967" w14:textId="77777777" w:rsidR="00FC5DA0" w:rsidRPr="00FC5DA0" w:rsidRDefault="00FC5DA0" w:rsidP="00FC5DA0">
      <w:pPr>
        <w:pStyle w:val="ListParagraph"/>
        <w:ind w:left="0" w:hanging="142"/>
        <w:rPr>
          <w:lang w:val="en-US"/>
        </w:rPr>
      </w:pPr>
    </w:p>
    <w:p w14:paraId="7F4772C3" w14:textId="4AC1B56A" w:rsidR="00467F72" w:rsidRDefault="00A4048F" w:rsidP="00FC5DA0">
      <w:pPr>
        <w:pStyle w:val="ListParagraph"/>
        <w:numPr>
          <w:ilvl w:val="0"/>
          <w:numId w:val="96"/>
        </w:numPr>
        <w:rPr>
          <w:sz w:val="20"/>
          <w:szCs w:val="20"/>
          <w:lang w:val="en-US"/>
        </w:rPr>
      </w:pPr>
      <w:r>
        <w:rPr>
          <w:sz w:val="20"/>
          <w:szCs w:val="20"/>
          <w:lang w:val="en-US"/>
        </w:rPr>
        <w:t>For BM-Case1, t</w:t>
      </w:r>
      <w:r w:rsidR="009C38B2" w:rsidRPr="00222429">
        <w:rPr>
          <w:sz w:val="20"/>
          <w:szCs w:val="20"/>
          <w:lang w:val="en-US"/>
        </w:rPr>
        <w:t>he b</w:t>
      </w:r>
      <w:r w:rsidR="00F92F66" w:rsidRPr="00382C26">
        <w:rPr>
          <w:sz w:val="20"/>
          <w:szCs w:val="20"/>
          <w:lang w:val="en-US"/>
        </w:rPr>
        <w:t>eam prediction failure detection procedure</w:t>
      </w:r>
      <w:r w:rsidR="009C38B2" w:rsidRPr="00382C26">
        <w:rPr>
          <w:sz w:val="20"/>
          <w:szCs w:val="20"/>
          <w:lang w:val="en-US"/>
        </w:rPr>
        <w:t xml:space="preserve"> is needed to be further studied</w:t>
      </w:r>
      <w:r w:rsidR="00E40B2A" w:rsidRPr="00382C26">
        <w:rPr>
          <w:sz w:val="20"/>
          <w:szCs w:val="20"/>
          <w:lang w:val="en-US"/>
        </w:rPr>
        <w:t xml:space="preserve">. </w:t>
      </w:r>
    </w:p>
    <w:p w14:paraId="26E9B014" w14:textId="77777777" w:rsidR="008D5ABD" w:rsidRPr="00222429" w:rsidRDefault="008D5ABD" w:rsidP="00924AFA">
      <w:pPr>
        <w:pStyle w:val="ListParagraph"/>
        <w:rPr>
          <w:lang w:val="en-US"/>
        </w:rPr>
      </w:pPr>
    </w:p>
    <w:p w14:paraId="593F579E" w14:textId="721515D0" w:rsidR="00AD6FF4" w:rsidRDefault="00F21206" w:rsidP="00AD6FF4">
      <w:pPr>
        <w:pStyle w:val="RAN1proposal"/>
        <w:spacing w:after="0"/>
        <w:jc w:val="both"/>
      </w:pPr>
      <w:r>
        <w:t xml:space="preserve">For BM-Case1, </w:t>
      </w:r>
      <w:r w:rsidR="006D12E1">
        <w:rPr>
          <w:lang w:eastAsia="zh-CN"/>
        </w:rPr>
        <w:t xml:space="preserve">RAN1 </w:t>
      </w:r>
      <w:r w:rsidR="005E7304">
        <w:rPr>
          <w:lang w:eastAsia="zh-CN"/>
        </w:rPr>
        <w:t xml:space="preserve">further </w:t>
      </w:r>
      <w:r w:rsidR="006D12E1">
        <w:rPr>
          <w:lang w:eastAsia="zh-CN"/>
        </w:rPr>
        <w:t>study</w:t>
      </w:r>
      <w:r w:rsidR="005E7304">
        <w:rPr>
          <w:lang w:eastAsia="zh-CN"/>
        </w:rPr>
        <w:t xml:space="preserve"> </w:t>
      </w:r>
      <w:r w:rsidR="00F051A9">
        <w:rPr>
          <w:lang w:eastAsia="zh-CN"/>
        </w:rPr>
        <w:t xml:space="preserve">the </w:t>
      </w:r>
      <w:r w:rsidR="009E6484">
        <w:rPr>
          <w:lang w:eastAsia="zh-CN"/>
        </w:rPr>
        <w:t>case</w:t>
      </w:r>
      <w:r w:rsidR="00EE0DBF">
        <w:rPr>
          <w:lang w:eastAsia="zh-CN"/>
        </w:rPr>
        <w:t xml:space="preserve"> </w:t>
      </w:r>
      <w:r w:rsidR="002D2387">
        <w:rPr>
          <w:lang w:eastAsia="zh-CN"/>
        </w:rPr>
        <w:t xml:space="preserve">of Set A/B are </w:t>
      </w:r>
      <w:r w:rsidR="00EE0DBF">
        <w:rPr>
          <w:lang w:eastAsia="zh-CN"/>
        </w:rPr>
        <w:t xml:space="preserve">DL Tx </w:t>
      </w:r>
      <w:r w:rsidR="002D2387">
        <w:rPr>
          <w:lang w:eastAsia="zh-CN"/>
        </w:rPr>
        <w:t>and</w:t>
      </w:r>
      <w:r w:rsidR="005E7304">
        <w:rPr>
          <w:lang w:eastAsia="zh-CN"/>
        </w:rPr>
        <w:t xml:space="preserve"> Set B </w:t>
      </w:r>
      <w:r w:rsidR="005E7304">
        <w:t>is a subset of Set A.</w:t>
      </w:r>
    </w:p>
    <w:p w14:paraId="460F30A2" w14:textId="2F815772" w:rsidR="00AD6FF4" w:rsidRPr="00AD6FF4" w:rsidRDefault="00AD6FF4" w:rsidP="00AD6FF4">
      <w:pPr>
        <w:pStyle w:val="RAN1proposal"/>
        <w:numPr>
          <w:ilvl w:val="1"/>
          <w:numId w:val="95"/>
        </w:numPr>
        <w:spacing w:after="0"/>
        <w:jc w:val="both"/>
      </w:pPr>
      <w:r>
        <w:rPr>
          <w:lang w:eastAsia="zh-CN"/>
        </w:rPr>
        <w:t>When</w:t>
      </w:r>
      <w:r w:rsidRPr="00AD6FF4">
        <w:rPr>
          <w:lang w:eastAsia="zh-CN"/>
        </w:rPr>
        <w:t xml:space="preserve"> Set B is a subset of Set A, </w:t>
      </w:r>
      <w:r w:rsidR="008634DE">
        <w:rPr>
          <w:lang w:eastAsia="zh-CN"/>
        </w:rPr>
        <w:t>RAN1</w:t>
      </w:r>
      <w:r w:rsidR="008F0DD3" w:rsidRPr="00AD6FF4">
        <w:rPr>
          <w:lang w:eastAsia="zh-CN"/>
        </w:rPr>
        <w:t xml:space="preserve"> </w:t>
      </w:r>
      <w:r w:rsidRPr="00AD6FF4">
        <w:rPr>
          <w:lang w:eastAsia="zh-CN"/>
        </w:rPr>
        <w:t>should consider a Set B with a maximum number of DL Tx beams that is ¼ of Set A beams.</w:t>
      </w:r>
    </w:p>
    <w:p w14:paraId="7F1279BD" w14:textId="77777777" w:rsidR="00F051A9" w:rsidRPr="00F051A9" w:rsidRDefault="00F051A9">
      <w:pPr>
        <w:rPr>
          <w:lang w:val="en-US" w:eastAsia="zh-CN"/>
        </w:rPr>
      </w:pPr>
    </w:p>
    <w:p w14:paraId="155C26EF" w14:textId="5ECEE9FC" w:rsidR="00E53BAF" w:rsidRPr="00E53BAF" w:rsidRDefault="007E6615" w:rsidP="00924AFA">
      <w:pPr>
        <w:rPr>
          <w:lang w:val="en-US"/>
        </w:rPr>
      </w:pPr>
      <w:r>
        <w:t xml:space="preserve">We </w:t>
      </w:r>
      <w:r w:rsidR="00F3317C">
        <w:t xml:space="preserve">show our simulation results with model input as </w:t>
      </w:r>
      <w:r w:rsidR="00E533F8">
        <w:t>Set B beam RSRP + assistant info.</w:t>
      </w:r>
    </w:p>
    <w:p w14:paraId="52F03B18" w14:textId="728ACA31" w:rsidR="001A58DB" w:rsidRDefault="009A4BEB" w:rsidP="001A58DB">
      <w:pPr>
        <w:pStyle w:val="Caption"/>
        <w:keepNext/>
        <w:jc w:val="center"/>
      </w:pPr>
      <w:bookmarkStart w:id="21" w:name="_Ref111209637"/>
      <w:bookmarkStart w:id="22" w:name="_Ref111209603"/>
      <w:r>
        <w:t xml:space="preserve">Table </w:t>
      </w:r>
      <w:r w:rsidR="00214CFE">
        <w:fldChar w:fldCharType="begin"/>
      </w:r>
      <w:r w:rsidR="00214CFE">
        <w:instrText xml:space="preserve"> STYLEREF 2 \s </w:instrText>
      </w:r>
      <w:r w:rsidR="00214CFE">
        <w:fldChar w:fldCharType="separate"/>
      </w:r>
      <w:r w:rsidR="007E6615">
        <w:rPr>
          <w:noProof/>
        </w:rPr>
        <w:t>2.2</w:t>
      </w:r>
      <w:r w:rsidR="00214CFE">
        <w:fldChar w:fldCharType="end"/>
      </w:r>
      <w:r w:rsidR="001A58DB">
        <w:noBreakHyphen/>
      </w:r>
      <w:r w:rsidR="001A58DB">
        <w:fldChar w:fldCharType="begin"/>
      </w:r>
      <w:r w:rsidR="001A58DB">
        <w:instrText xml:space="preserve"> SEQ Table \* ARABIC \s 2 </w:instrText>
      </w:r>
      <w:r w:rsidR="001A58DB">
        <w:fldChar w:fldCharType="separate"/>
      </w:r>
      <w:r w:rsidR="004E447E">
        <w:rPr>
          <w:noProof/>
        </w:rPr>
        <w:t>5</w:t>
      </w:r>
      <w:r w:rsidR="001A58DB">
        <w:fldChar w:fldCharType="end"/>
      </w:r>
      <w:bookmarkEnd w:id="21"/>
      <w:r w:rsidR="001A58DB">
        <w:t xml:space="preserve">: </w:t>
      </w:r>
      <w:r w:rsidR="001A58DB" w:rsidRPr="00390A46">
        <w:t>BM Case-1</w:t>
      </w:r>
      <w:r w:rsidR="001A58DB" w:rsidRPr="00DE39FE">
        <w:rPr>
          <w:i/>
          <w:iCs/>
          <w:vertAlign w:val="subscript"/>
        </w:rPr>
        <w:t xml:space="preserve">DL TX </w:t>
      </w:r>
      <w:r w:rsidR="001A58DB" w:rsidRPr="00390A46">
        <w:t>Alt. 1-2. Model Performance KPI</w:t>
      </w:r>
      <w:r w:rsidR="001A58DB">
        <w:t>.</w:t>
      </w:r>
      <w:bookmarkEnd w:id="22"/>
    </w:p>
    <w:tbl>
      <w:tblPr>
        <w:tblStyle w:val="TableGrid7"/>
        <w:tblW w:w="8863" w:type="dxa"/>
        <w:jc w:val="center"/>
        <w:tblInd w:w="0" w:type="dxa"/>
        <w:tblLayout w:type="fixed"/>
        <w:tblLook w:val="04A0" w:firstRow="1" w:lastRow="0" w:firstColumn="1" w:lastColumn="0" w:noHBand="0" w:noVBand="1"/>
      </w:tblPr>
      <w:tblGrid>
        <w:gridCol w:w="1888"/>
        <w:gridCol w:w="1540"/>
        <w:gridCol w:w="1907"/>
        <w:gridCol w:w="2384"/>
        <w:gridCol w:w="1144"/>
      </w:tblGrid>
      <w:tr w:rsidR="0027624F" w:rsidRPr="00917D1C" w14:paraId="72263778" w14:textId="6734AC06" w:rsidTr="00171A13">
        <w:trPr>
          <w:trHeight w:val="491"/>
          <w:jc w:val="center"/>
        </w:trPr>
        <w:tc>
          <w:tcPr>
            <w:tcW w:w="1888" w:type="dxa"/>
            <w:tcBorders>
              <w:bottom w:val="single" w:sz="4" w:space="0" w:color="auto"/>
            </w:tcBorders>
            <w:vAlign w:val="center"/>
            <w:hideMark/>
          </w:tcPr>
          <w:p w14:paraId="63F761A5" w14:textId="77777777" w:rsidR="0027624F" w:rsidRPr="00924AFA" w:rsidRDefault="0027624F" w:rsidP="00924AFA">
            <w:pPr>
              <w:keepNext/>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ML Model &amp; Assistance Info​</w:t>
            </w:r>
          </w:p>
        </w:tc>
        <w:tc>
          <w:tcPr>
            <w:tcW w:w="1540" w:type="dxa"/>
            <w:tcBorders>
              <w:bottom w:val="single" w:sz="4" w:space="0" w:color="auto"/>
            </w:tcBorders>
            <w:vAlign w:val="center"/>
            <w:hideMark/>
          </w:tcPr>
          <w:p w14:paraId="1EF3FBD5" w14:textId="0FFA7DE2" w:rsidR="00FE566C" w:rsidRDefault="0027624F" w:rsidP="001C7BC9">
            <w:pPr>
              <w:keepNext/>
              <w:overflowPunct/>
              <w:autoSpaceDE/>
              <w:autoSpaceDN/>
              <w:adjustRightInd/>
              <w:spacing w:after="0"/>
              <w:jc w:val="center"/>
              <w:textAlignment w:val="auto"/>
              <w:rPr>
                <w:rFonts w:eastAsia="Times New Roman"/>
                <w:b/>
                <w:lang w:val="en-US" w:eastAsia="fr-FR"/>
              </w:rPr>
            </w:pPr>
            <w:r w:rsidRPr="00924AFA">
              <w:rPr>
                <w:rFonts w:eastAsia="Times New Roman"/>
                <w:b/>
                <w:lang w:val="en-US" w:eastAsia="fr-FR"/>
              </w:rPr>
              <w:t>Set B</w:t>
            </w:r>
            <w:r>
              <w:rPr>
                <w:rFonts w:eastAsia="Times New Roman"/>
                <w:b/>
                <w:lang w:val="en-US" w:eastAsia="fr-FR"/>
              </w:rPr>
              <w:t>/</w:t>
            </w:r>
            <w:r w:rsidR="00FE566C">
              <w:rPr>
                <w:rFonts w:eastAsia="Times New Roman"/>
                <w:b/>
                <w:lang w:val="en-US" w:eastAsia="fr-FR"/>
              </w:rPr>
              <w:t>A</w:t>
            </w:r>
          </w:p>
          <w:p w14:paraId="2469EE87" w14:textId="17BC0EF6" w:rsidR="0027624F" w:rsidRPr="00924AFA" w:rsidRDefault="0027624F" w:rsidP="00924AFA">
            <w:pPr>
              <w:keepNext/>
              <w:overflowPunct/>
              <w:autoSpaceDE/>
              <w:autoSpaceDN/>
              <w:adjustRightInd/>
              <w:spacing w:after="0"/>
              <w:jc w:val="center"/>
              <w:textAlignment w:val="auto"/>
              <w:rPr>
                <w:rFonts w:eastAsia="Times New Roman"/>
                <w:b/>
                <w:lang w:val="en-US" w:eastAsia="fr-FR"/>
              </w:rPr>
            </w:pPr>
            <w:r w:rsidRPr="00924AFA">
              <w:rPr>
                <w:rFonts w:eastAsia="Times New Roman"/>
                <w:b/>
                <w:lang w:val="en-US" w:eastAsia="fr-FR"/>
              </w:rPr>
              <w:t> Dimensions​</w:t>
            </w:r>
          </w:p>
        </w:tc>
        <w:tc>
          <w:tcPr>
            <w:tcW w:w="1907" w:type="dxa"/>
            <w:tcBorders>
              <w:bottom w:val="single" w:sz="4" w:space="0" w:color="auto"/>
            </w:tcBorders>
            <w:vAlign w:val="center"/>
            <w:hideMark/>
          </w:tcPr>
          <w:p w14:paraId="0EF086FD" w14:textId="727E08AD" w:rsidR="0027624F" w:rsidRPr="00924AFA" w:rsidRDefault="0027624F" w:rsidP="00924AFA">
            <w:pPr>
              <w:keepNext/>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Accuracy with 1 dB margin [%]​</w:t>
            </w:r>
          </w:p>
        </w:tc>
        <w:tc>
          <w:tcPr>
            <w:tcW w:w="2384" w:type="dxa"/>
            <w:tcBorders>
              <w:bottom w:val="single" w:sz="4" w:space="0" w:color="auto"/>
            </w:tcBorders>
            <w:vAlign w:val="center"/>
            <w:hideMark/>
          </w:tcPr>
          <w:p w14:paraId="3C775880" w14:textId="5D75BD12" w:rsidR="0027624F" w:rsidRPr="00924AFA" w:rsidRDefault="0027624F" w:rsidP="00924AFA">
            <w:pPr>
              <w:keepNext/>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RSRP Error mean [dB]​</w:t>
            </w:r>
          </w:p>
        </w:tc>
        <w:tc>
          <w:tcPr>
            <w:tcW w:w="1144" w:type="dxa"/>
            <w:tcBorders>
              <w:bottom w:val="single" w:sz="4" w:space="0" w:color="auto"/>
            </w:tcBorders>
            <w:vAlign w:val="center"/>
          </w:tcPr>
          <w:p w14:paraId="6AB8448F" w14:textId="012955CA" w:rsidR="0027624F" w:rsidRPr="00C57A68" w:rsidRDefault="0027624F">
            <w:pPr>
              <w:keepNext/>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57A68">
              <w:rPr>
                <w:rFonts w:eastAsia="Times New Roman"/>
                <w:b/>
                <w:bCs/>
                <w:color w:val="000000" w:themeColor="text1"/>
                <w:kern w:val="24"/>
                <w:sz w:val="18"/>
                <w:szCs w:val="18"/>
                <w:lang w:val="en-US" w:eastAsia="fi-FI"/>
              </w:rPr>
              <w:t xml:space="preserve">RS overhead reduction </w:t>
            </w:r>
            <w:r w:rsidRPr="00BB6796">
              <w:rPr>
                <w:rFonts w:eastAsia="Times New Roman"/>
                <w:b/>
                <w:lang w:val="en-US" w:eastAsia="fr-FR"/>
              </w:rPr>
              <w:t>[%]</w:t>
            </w:r>
          </w:p>
        </w:tc>
      </w:tr>
      <w:tr w:rsidR="00DA7E03" w:rsidRPr="00917D1C" w14:paraId="71B53CE6" w14:textId="06C506D1" w:rsidTr="00171A13">
        <w:trPr>
          <w:trHeight w:val="307"/>
          <w:jc w:val="center"/>
        </w:trPr>
        <w:tc>
          <w:tcPr>
            <w:tcW w:w="1888" w:type="dxa"/>
            <w:tcBorders>
              <w:top w:val="single" w:sz="4" w:space="0" w:color="auto"/>
              <w:left w:val="single" w:sz="4" w:space="0" w:color="auto"/>
              <w:bottom w:val="single" w:sz="4" w:space="0" w:color="auto"/>
              <w:right w:val="single" w:sz="4" w:space="0" w:color="auto"/>
            </w:tcBorders>
            <w:shd w:val="clear" w:color="auto" w:fill="auto"/>
            <w:vAlign w:val="center"/>
          </w:tcPr>
          <w:p w14:paraId="63397A4D" w14:textId="7712A3AD" w:rsidR="00DA7E03" w:rsidRPr="00ED69ED" w:rsidRDefault="00DA7E03" w:rsidP="00DA7E03">
            <w:pPr>
              <w:keepNext/>
              <w:overflowPunct/>
              <w:autoSpaceDE/>
              <w:autoSpaceDN/>
              <w:adjustRightInd/>
              <w:spacing w:after="0"/>
              <w:jc w:val="center"/>
              <w:textAlignment w:val="auto"/>
              <w:rPr>
                <w:rFonts w:eastAsia="Times New Roman"/>
                <w:lang w:val="fr-FR" w:eastAsia="fr-FR"/>
              </w:rPr>
            </w:pPr>
            <w:r w:rsidRPr="00BB6796">
              <w:rPr>
                <w:rFonts w:eastAsia="Times New Roman"/>
                <w:bCs/>
                <w:lang w:val="fr-FR" w:eastAsia="fr-FR"/>
              </w:rPr>
              <w:t xml:space="preserve">RSRP+UE </w:t>
            </w:r>
            <w:r>
              <w:rPr>
                <w:rFonts w:eastAsia="Times New Roman"/>
                <w:bCs/>
                <w:lang w:val="fr-FR" w:eastAsia="fr-FR"/>
              </w:rPr>
              <w:t>Angle</w:t>
            </w:r>
            <w:r w:rsidRPr="00BB6796">
              <w:rPr>
                <w:rFonts w:eastAsia="Times New Roman"/>
                <w:bCs/>
                <w:lang w:val="fr-FR" w:eastAsia="fr-FR"/>
              </w:rPr>
              <w:t>​</w:t>
            </w:r>
          </w:p>
        </w:tc>
        <w:tc>
          <w:tcPr>
            <w:tcW w:w="1540" w:type="dxa"/>
            <w:vMerge w:val="restart"/>
            <w:tcBorders>
              <w:top w:val="single" w:sz="4" w:space="0" w:color="auto"/>
              <w:left w:val="single" w:sz="4" w:space="0" w:color="auto"/>
              <w:right w:val="single" w:sz="4" w:space="0" w:color="auto"/>
            </w:tcBorders>
            <w:shd w:val="clear" w:color="auto" w:fill="auto"/>
            <w:vAlign w:val="center"/>
          </w:tcPr>
          <w:p w14:paraId="2F15B8BC" w14:textId="1B0F9388" w:rsidR="00DA7E03" w:rsidRPr="00ED69ED" w:rsidRDefault="00DA7E03" w:rsidP="00B54184">
            <w:pPr>
              <w:keepNext/>
              <w:spacing w:after="0"/>
              <w:jc w:val="center"/>
              <w:rPr>
                <w:rFonts w:eastAsia="Times New Roman"/>
                <w:lang w:val="fr-FR" w:eastAsia="fr-FR"/>
              </w:rPr>
            </w:pPr>
            <w:r>
              <w:rPr>
                <w:rFonts w:eastAsia="Times New Roman"/>
                <w:lang w:val="fr-FR" w:eastAsia="fr-FR"/>
              </w:rPr>
              <w:t>8/64</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6F5CD930" w14:textId="5A2E2C1B" w:rsidR="00DA7E03" w:rsidRPr="00ED69ED" w:rsidRDefault="00CF7B72" w:rsidP="00DA7E03">
            <w:pPr>
              <w:keepNext/>
              <w:overflowPunct/>
              <w:autoSpaceDE/>
              <w:autoSpaceDN/>
              <w:adjustRightInd/>
              <w:spacing w:after="0"/>
              <w:jc w:val="center"/>
              <w:textAlignment w:val="auto"/>
              <w:rPr>
                <w:rFonts w:eastAsia="Times New Roman"/>
                <w:lang w:val="fr-FR" w:eastAsia="fr-FR"/>
              </w:rPr>
            </w:pPr>
            <w:r>
              <w:rPr>
                <w:rFonts w:eastAsia="Times New Roman"/>
                <w:bCs/>
                <w:lang w:val="fr-FR" w:eastAsia="fr-FR"/>
              </w:rPr>
              <w:t>89</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5804FEEC" w14:textId="3F9B99EE" w:rsidR="00DA7E03" w:rsidRPr="00ED69ED" w:rsidRDefault="00DA7E03" w:rsidP="00DA7E03">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0.54</w:t>
            </w:r>
          </w:p>
        </w:tc>
        <w:tc>
          <w:tcPr>
            <w:tcW w:w="1144" w:type="dxa"/>
            <w:vMerge w:val="restart"/>
            <w:tcBorders>
              <w:top w:val="single" w:sz="4" w:space="0" w:color="auto"/>
              <w:left w:val="single" w:sz="4" w:space="0" w:color="auto"/>
              <w:right w:val="single" w:sz="4" w:space="0" w:color="auto"/>
            </w:tcBorders>
            <w:shd w:val="clear" w:color="auto" w:fill="auto"/>
            <w:vAlign w:val="center"/>
          </w:tcPr>
          <w:p w14:paraId="4FA339D8" w14:textId="74EC0094" w:rsidR="00DA7E03" w:rsidRPr="00AA6646" w:rsidRDefault="0058101E">
            <w:pPr>
              <w:keepNext/>
              <w:spacing w:after="0"/>
              <w:jc w:val="center"/>
              <w:rPr>
                <w:rFonts w:eastAsia="Times New Roman"/>
                <w:lang w:val="en-US" w:eastAsia="fr-FR"/>
              </w:rPr>
            </w:pPr>
            <w:r>
              <w:rPr>
                <w:rFonts w:eastAsia="Times New Roman"/>
                <w:lang w:val="en-US" w:eastAsia="fr-FR"/>
              </w:rPr>
              <w:t>87.5</w:t>
            </w:r>
          </w:p>
        </w:tc>
      </w:tr>
      <w:tr w:rsidR="00A03604" w:rsidRPr="00917D1C" w14:paraId="59C67775" w14:textId="320DA60D" w:rsidTr="00171A13">
        <w:trPr>
          <w:trHeight w:val="307"/>
          <w:jc w:val="center"/>
        </w:trPr>
        <w:tc>
          <w:tcPr>
            <w:tcW w:w="1888" w:type="dxa"/>
            <w:tcBorders>
              <w:top w:val="single" w:sz="4" w:space="0" w:color="auto"/>
              <w:right w:val="single" w:sz="4" w:space="0" w:color="auto"/>
            </w:tcBorders>
            <w:vAlign w:val="center"/>
            <w:hideMark/>
          </w:tcPr>
          <w:p w14:paraId="3F2AE005"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RSRP+UE Pos​</w:t>
            </w:r>
          </w:p>
        </w:tc>
        <w:tc>
          <w:tcPr>
            <w:tcW w:w="1540" w:type="dxa"/>
            <w:vMerge/>
            <w:tcBorders>
              <w:left w:val="single" w:sz="4" w:space="0" w:color="auto"/>
              <w:right w:val="single" w:sz="4" w:space="0" w:color="auto"/>
            </w:tcBorders>
            <w:vAlign w:val="center"/>
            <w:hideMark/>
          </w:tcPr>
          <w:p w14:paraId="6AE0E92B" w14:textId="11DFDE0D" w:rsidR="00DA7E03" w:rsidRPr="00924AFA" w:rsidRDefault="00DA7E03" w:rsidP="00924AFA">
            <w:pPr>
              <w:keepNext/>
              <w:spacing w:after="0"/>
              <w:jc w:val="center"/>
              <w:rPr>
                <w:rFonts w:eastAsia="Times New Roman"/>
                <w:bCs/>
                <w:lang w:val="fr-FR" w:eastAsia="fr-FR"/>
              </w:rPr>
            </w:pPr>
          </w:p>
        </w:tc>
        <w:tc>
          <w:tcPr>
            <w:tcW w:w="1907" w:type="dxa"/>
            <w:tcBorders>
              <w:top w:val="single" w:sz="4" w:space="0" w:color="auto"/>
              <w:left w:val="single" w:sz="4" w:space="0" w:color="auto"/>
            </w:tcBorders>
            <w:vAlign w:val="center"/>
            <w:hideMark/>
          </w:tcPr>
          <w:p w14:paraId="515E1027" w14:textId="517154D2"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87​</w:t>
            </w:r>
          </w:p>
        </w:tc>
        <w:tc>
          <w:tcPr>
            <w:tcW w:w="2384" w:type="dxa"/>
            <w:tcBorders>
              <w:top w:val="single" w:sz="4" w:space="0" w:color="auto"/>
            </w:tcBorders>
            <w:vAlign w:val="center"/>
            <w:hideMark/>
          </w:tcPr>
          <w:p w14:paraId="209E99FC" w14:textId="39664FAB"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0.69</w:t>
            </w:r>
          </w:p>
        </w:tc>
        <w:tc>
          <w:tcPr>
            <w:tcW w:w="1144" w:type="dxa"/>
            <w:vMerge/>
            <w:tcBorders>
              <w:left w:val="single" w:sz="4" w:space="0" w:color="auto"/>
              <w:right w:val="single" w:sz="4" w:space="0" w:color="auto"/>
            </w:tcBorders>
            <w:vAlign w:val="center"/>
          </w:tcPr>
          <w:p w14:paraId="50A81085" w14:textId="783DCF57" w:rsidR="00DA7E03" w:rsidRPr="00AA6646" w:rsidRDefault="00DA7E03">
            <w:pPr>
              <w:keepNext/>
              <w:spacing w:after="0"/>
              <w:jc w:val="center"/>
              <w:rPr>
                <w:rFonts w:eastAsia="Times New Roman"/>
                <w:lang w:val="en-US" w:eastAsia="fr-FR"/>
              </w:rPr>
            </w:pPr>
          </w:p>
        </w:tc>
      </w:tr>
      <w:tr w:rsidR="00A03604" w:rsidRPr="00917D1C" w14:paraId="5CA3B9E4" w14:textId="28F4453E" w:rsidTr="00171A13">
        <w:trPr>
          <w:trHeight w:val="307"/>
          <w:jc w:val="center"/>
        </w:trPr>
        <w:tc>
          <w:tcPr>
            <w:tcW w:w="1888" w:type="dxa"/>
            <w:tcBorders>
              <w:right w:val="single" w:sz="4" w:space="0" w:color="auto"/>
            </w:tcBorders>
            <w:vAlign w:val="center"/>
            <w:hideMark/>
          </w:tcPr>
          <w:p w14:paraId="2DE1969A"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 only​</w:t>
            </w:r>
          </w:p>
        </w:tc>
        <w:tc>
          <w:tcPr>
            <w:tcW w:w="1540" w:type="dxa"/>
            <w:vMerge/>
            <w:tcBorders>
              <w:left w:val="single" w:sz="4" w:space="0" w:color="auto"/>
              <w:right w:val="single" w:sz="4" w:space="0" w:color="auto"/>
            </w:tcBorders>
            <w:vAlign w:val="center"/>
            <w:hideMark/>
          </w:tcPr>
          <w:p w14:paraId="425B5648" w14:textId="0FD1E774" w:rsidR="00DA7E03" w:rsidRPr="00924AFA" w:rsidRDefault="00DA7E03" w:rsidP="00924AFA">
            <w:pPr>
              <w:keepNext/>
              <w:spacing w:after="0"/>
              <w:jc w:val="center"/>
              <w:rPr>
                <w:rFonts w:eastAsia="Times New Roman"/>
                <w:bCs/>
                <w:lang w:val="fr-FR" w:eastAsia="fr-FR"/>
              </w:rPr>
            </w:pPr>
          </w:p>
        </w:tc>
        <w:tc>
          <w:tcPr>
            <w:tcW w:w="1907" w:type="dxa"/>
            <w:tcBorders>
              <w:left w:val="single" w:sz="4" w:space="0" w:color="auto"/>
            </w:tcBorders>
            <w:vAlign w:val="center"/>
            <w:hideMark/>
          </w:tcPr>
          <w:p w14:paraId="4509D4CF" w14:textId="380DD372"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87</w:t>
            </w:r>
          </w:p>
        </w:tc>
        <w:tc>
          <w:tcPr>
            <w:tcW w:w="2384" w:type="dxa"/>
            <w:vAlign w:val="center"/>
            <w:hideMark/>
          </w:tcPr>
          <w:p w14:paraId="2535DC12" w14:textId="0AE6EF3B"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w:t>
            </w:r>
            <w:r w:rsidR="0058101E" w:rsidRPr="00924AFA">
              <w:rPr>
                <w:rFonts w:eastAsia="Times New Roman"/>
                <w:bCs/>
                <w:lang w:val="fr-FR" w:eastAsia="fr-FR"/>
              </w:rPr>
              <w:t>7</w:t>
            </w:r>
            <w:r w:rsidR="00F1765C">
              <w:rPr>
                <w:rFonts w:eastAsia="Times New Roman"/>
                <w:bCs/>
                <w:lang w:val="fr-FR" w:eastAsia="fr-FR"/>
              </w:rPr>
              <w:t xml:space="preserve">4 </w:t>
            </w:r>
          </w:p>
        </w:tc>
        <w:tc>
          <w:tcPr>
            <w:tcW w:w="1144" w:type="dxa"/>
            <w:vMerge/>
            <w:tcBorders>
              <w:left w:val="single" w:sz="4" w:space="0" w:color="auto"/>
              <w:right w:val="single" w:sz="4" w:space="0" w:color="auto"/>
            </w:tcBorders>
            <w:vAlign w:val="center"/>
          </w:tcPr>
          <w:p w14:paraId="3E1132D1" w14:textId="1970333D" w:rsidR="00DA7E03" w:rsidRPr="00AA6646" w:rsidRDefault="00DA7E03">
            <w:pPr>
              <w:keepNext/>
              <w:spacing w:after="0"/>
              <w:jc w:val="center"/>
              <w:rPr>
                <w:rFonts w:eastAsia="Times New Roman"/>
                <w:lang w:val="en-US" w:eastAsia="fr-FR"/>
              </w:rPr>
            </w:pPr>
          </w:p>
        </w:tc>
      </w:tr>
      <w:tr w:rsidR="00A03604" w:rsidRPr="00917D1C" w14:paraId="17398285" w14:textId="65B84785" w:rsidTr="00171A13">
        <w:trPr>
          <w:trHeight w:val="307"/>
          <w:jc w:val="center"/>
        </w:trPr>
        <w:tc>
          <w:tcPr>
            <w:tcW w:w="1888" w:type="dxa"/>
            <w:tcBorders>
              <w:right w:val="single" w:sz="4" w:space="0" w:color="auto"/>
            </w:tcBorders>
            <w:vAlign w:val="center"/>
            <w:hideMark/>
          </w:tcPr>
          <w:p w14:paraId="101F57F1"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RSRP+Beam ID​</w:t>
            </w:r>
          </w:p>
        </w:tc>
        <w:tc>
          <w:tcPr>
            <w:tcW w:w="1540" w:type="dxa"/>
            <w:vMerge/>
            <w:tcBorders>
              <w:left w:val="single" w:sz="4" w:space="0" w:color="auto"/>
              <w:right w:val="single" w:sz="4" w:space="0" w:color="auto"/>
            </w:tcBorders>
            <w:vAlign w:val="center"/>
            <w:hideMark/>
          </w:tcPr>
          <w:p w14:paraId="1D7D728C" w14:textId="092DA49A" w:rsidR="00DA7E03" w:rsidRPr="00924AFA" w:rsidRDefault="00DA7E03" w:rsidP="00924AFA">
            <w:pPr>
              <w:keepNext/>
              <w:spacing w:after="0"/>
              <w:jc w:val="center"/>
              <w:rPr>
                <w:rFonts w:eastAsia="Times New Roman"/>
                <w:bCs/>
                <w:lang w:val="fr-FR" w:eastAsia="fr-FR"/>
              </w:rPr>
            </w:pPr>
          </w:p>
        </w:tc>
        <w:tc>
          <w:tcPr>
            <w:tcW w:w="1907" w:type="dxa"/>
            <w:tcBorders>
              <w:left w:val="single" w:sz="4" w:space="0" w:color="auto"/>
            </w:tcBorders>
            <w:vAlign w:val="center"/>
            <w:hideMark/>
          </w:tcPr>
          <w:p w14:paraId="70A02EF6" w14:textId="26C6F4E4" w:rsidR="00DA7E03" w:rsidRPr="00924AFA" w:rsidRDefault="00CF7B72"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w:t>
            </w:r>
            <w:r>
              <w:rPr>
                <w:rFonts w:eastAsia="Times New Roman"/>
                <w:bCs/>
                <w:lang w:val="fr-FR" w:eastAsia="fr-FR"/>
              </w:rPr>
              <w:t>7</w:t>
            </w:r>
            <w:r w:rsidRPr="00924AFA">
              <w:rPr>
                <w:rFonts w:eastAsia="Times New Roman"/>
                <w:bCs/>
                <w:lang w:val="fr-FR" w:eastAsia="fr-FR"/>
              </w:rPr>
              <w:t>​</w:t>
            </w:r>
          </w:p>
        </w:tc>
        <w:tc>
          <w:tcPr>
            <w:tcW w:w="2384" w:type="dxa"/>
            <w:vAlign w:val="center"/>
            <w:hideMark/>
          </w:tcPr>
          <w:p w14:paraId="4C3685DB" w14:textId="00F63FD5"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0.7</w:t>
            </w:r>
            <w:r w:rsidR="00BB4D60">
              <w:rPr>
                <w:rFonts w:eastAsia="Times New Roman"/>
                <w:bCs/>
                <w:lang w:val="fr-FR" w:eastAsia="fr-FR"/>
              </w:rPr>
              <w:t>6</w:t>
            </w:r>
          </w:p>
        </w:tc>
        <w:tc>
          <w:tcPr>
            <w:tcW w:w="1144" w:type="dxa"/>
            <w:vMerge/>
            <w:tcBorders>
              <w:left w:val="single" w:sz="4" w:space="0" w:color="auto"/>
              <w:right w:val="single" w:sz="4" w:space="0" w:color="auto"/>
            </w:tcBorders>
            <w:vAlign w:val="center"/>
          </w:tcPr>
          <w:p w14:paraId="699CB013" w14:textId="2B007985" w:rsidR="00DA7E03" w:rsidRPr="00AA6646" w:rsidRDefault="00DA7E03">
            <w:pPr>
              <w:keepNext/>
              <w:spacing w:after="0"/>
              <w:jc w:val="center"/>
              <w:rPr>
                <w:rFonts w:eastAsia="Times New Roman"/>
                <w:lang w:val="en-US" w:eastAsia="fr-FR"/>
              </w:rPr>
            </w:pPr>
          </w:p>
        </w:tc>
      </w:tr>
      <w:tr w:rsidR="00A03604" w:rsidRPr="00917D1C" w14:paraId="6880E848" w14:textId="5C3C49A6" w:rsidTr="00171A13">
        <w:trPr>
          <w:trHeight w:val="307"/>
          <w:jc w:val="center"/>
        </w:trPr>
        <w:tc>
          <w:tcPr>
            <w:tcW w:w="1888" w:type="dxa"/>
            <w:tcBorders>
              <w:right w:val="single" w:sz="4" w:space="0" w:color="auto"/>
            </w:tcBorders>
            <w:vAlign w:val="center"/>
            <w:hideMark/>
          </w:tcPr>
          <w:p w14:paraId="1450D859"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RSRP+Beam Angle​</w:t>
            </w:r>
          </w:p>
        </w:tc>
        <w:tc>
          <w:tcPr>
            <w:tcW w:w="1540" w:type="dxa"/>
            <w:vMerge/>
            <w:tcBorders>
              <w:left w:val="single" w:sz="4" w:space="0" w:color="auto"/>
              <w:right w:val="single" w:sz="4" w:space="0" w:color="auto"/>
            </w:tcBorders>
            <w:vAlign w:val="center"/>
            <w:hideMark/>
          </w:tcPr>
          <w:p w14:paraId="7C88925D" w14:textId="09EEE62D"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p>
        </w:tc>
        <w:tc>
          <w:tcPr>
            <w:tcW w:w="1907" w:type="dxa"/>
            <w:tcBorders>
              <w:left w:val="single" w:sz="4" w:space="0" w:color="auto"/>
              <w:bottom w:val="single" w:sz="4" w:space="0" w:color="auto"/>
            </w:tcBorders>
            <w:vAlign w:val="center"/>
            <w:hideMark/>
          </w:tcPr>
          <w:p w14:paraId="1E63F74B" w14:textId="2D91CEA3"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86​</w:t>
            </w:r>
          </w:p>
        </w:tc>
        <w:tc>
          <w:tcPr>
            <w:tcW w:w="2384" w:type="dxa"/>
            <w:tcBorders>
              <w:bottom w:val="single" w:sz="4" w:space="0" w:color="auto"/>
            </w:tcBorders>
            <w:vAlign w:val="center"/>
            <w:hideMark/>
          </w:tcPr>
          <w:p w14:paraId="7C12B54F" w14:textId="28BFDF96"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0.78</w:t>
            </w:r>
          </w:p>
        </w:tc>
        <w:tc>
          <w:tcPr>
            <w:tcW w:w="1144" w:type="dxa"/>
            <w:vMerge/>
            <w:tcBorders>
              <w:left w:val="single" w:sz="4" w:space="0" w:color="auto"/>
              <w:bottom w:val="single" w:sz="4" w:space="0" w:color="auto"/>
              <w:right w:val="single" w:sz="4" w:space="0" w:color="auto"/>
            </w:tcBorders>
            <w:vAlign w:val="center"/>
          </w:tcPr>
          <w:p w14:paraId="0FE246CA" w14:textId="47FE50B9" w:rsidR="00DA7E03" w:rsidRPr="00AA6646" w:rsidRDefault="00DA7E03" w:rsidP="00DA7E03">
            <w:pPr>
              <w:keepNext/>
              <w:overflowPunct/>
              <w:autoSpaceDE/>
              <w:autoSpaceDN/>
              <w:adjustRightInd/>
              <w:spacing w:after="0"/>
              <w:jc w:val="center"/>
              <w:textAlignment w:val="auto"/>
              <w:rPr>
                <w:rFonts w:eastAsia="Times New Roman"/>
                <w:lang w:val="en-US" w:eastAsia="fr-FR"/>
              </w:rPr>
            </w:pPr>
          </w:p>
        </w:tc>
      </w:tr>
      <w:tr w:rsidR="00DA7E03" w:rsidRPr="00917D1C" w14:paraId="27A80103" w14:textId="7ED45414" w:rsidTr="00171A13">
        <w:trPr>
          <w:trHeight w:val="307"/>
          <w:jc w:val="center"/>
        </w:trPr>
        <w:tc>
          <w:tcPr>
            <w:tcW w:w="1888" w:type="dxa"/>
            <w:vAlign w:val="center"/>
          </w:tcPr>
          <w:p w14:paraId="6EB6AC31" w14:textId="464C7169" w:rsidR="00DA7E03" w:rsidRPr="00DD4DAA" w:rsidRDefault="00DA7E03" w:rsidP="00DA7E03">
            <w:pPr>
              <w:keepNext/>
              <w:overflowPunct/>
              <w:autoSpaceDE/>
              <w:autoSpaceDN/>
              <w:adjustRightInd/>
              <w:spacing w:after="0"/>
              <w:jc w:val="center"/>
              <w:textAlignment w:val="auto"/>
              <w:rPr>
                <w:rFonts w:eastAsia="Times New Roman"/>
                <w:lang w:val="fr-FR" w:eastAsia="fr-FR"/>
              </w:rPr>
            </w:pPr>
            <w:r w:rsidRPr="00BB6796">
              <w:rPr>
                <w:rFonts w:eastAsia="Times New Roman"/>
                <w:bCs/>
                <w:lang w:val="fr-FR" w:eastAsia="fr-FR"/>
              </w:rPr>
              <w:t xml:space="preserve">RSRP+UE </w:t>
            </w:r>
            <w:r>
              <w:rPr>
                <w:rFonts w:eastAsia="Times New Roman"/>
                <w:bCs/>
                <w:lang w:val="fr-FR" w:eastAsia="fr-FR"/>
              </w:rPr>
              <w:t>Angle</w:t>
            </w:r>
            <w:r w:rsidRPr="00BB6796">
              <w:rPr>
                <w:rFonts w:eastAsia="Times New Roman"/>
                <w:bCs/>
                <w:lang w:val="fr-FR" w:eastAsia="fr-FR"/>
              </w:rPr>
              <w:t>​</w:t>
            </w:r>
          </w:p>
        </w:tc>
        <w:tc>
          <w:tcPr>
            <w:tcW w:w="1540" w:type="dxa"/>
            <w:vMerge w:val="restart"/>
            <w:tcBorders>
              <w:right w:val="single" w:sz="4" w:space="0" w:color="auto"/>
            </w:tcBorders>
            <w:vAlign w:val="center"/>
          </w:tcPr>
          <w:p w14:paraId="70F8B607" w14:textId="32DD5148" w:rsidR="00DA7E03" w:rsidRPr="00DD4DAA" w:rsidRDefault="00DA7E03" w:rsidP="00B54184">
            <w:pPr>
              <w:keepNext/>
              <w:spacing w:after="0"/>
              <w:jc w:val="center"/>
              <w:rPr>
                <w:rFonts w:eastAsia="Times New Roman"/>
                <w:lang w:val="fr-FR" w:eastAsia="fr-FR"/>
              </w:rPr>
            </w:pPr>
            <w:r>
              <w:rPr>
                <w:rFonts w:eastAsia="Times New Roman"/>
                <w:bCs/>
                <w:lang w:val="fr-FR" w:eastAsia="fr-FR"/>
              </w:rPr>
              <w:t>4/64</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106C2FD8" w14:textId="34C5C58A" w:rsidR="00DA7E03" w:rsidRPr="00DD4DAA" w:rsidRDefault="00DA7E03" w:rsidP="00DA7E03">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82</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14:paraId="21742A57" w14:textId="6F84187C" w:rsidR="00DA7E03" w:rsidRPr="00DD4DAA" w:rsidRDefault="00DA7E03" w:rsidP="00DA7E03">
            <w:pPr>
              <w:keepNext/>
              <w:overflowPunct/>
              <w:autoSpaceDE/>
              <w:autoSpaceDN/>
              <w:adjustRightInd/>
              <w:spacing w:after="0"/>
              <w:jc w:val="center"/>
              <w:textAlignment w:val="auto"/>
              <w:rPr>
                <w:rFonts w:eastAsia="Times New Roman"/>
                <w:lang w:val="fr-FR" w:eastAsia="fr-FR"/>
              </w:rPr>
            </w:pPr>
            <w:r w:rsidRPr="00924AFA">
              <w:rPr>
                <w:rFonts w:eastAsia="Times New Roman"/>
                <w:bCs/>
                <w:lang w:val="fr-FR" w:eastAsia="fr-FR"/>
              </w:rPr>
              <w:t>1.</w:t>
            </w:r>
            <w:r w:rsidR="001B5A48" w:rsidRPr="00924AFA">
              <w:rPr>
                <w:rFonts w:eastAsia="Times New Roman"/>
                <w:bCs/>
                <w:lang w:val="fr-FR" w:eastAsia="fr-FR"/>
              </w:rPr>
              <w:t>0</w:t>
            </w:r>
            <w:r w:rsidR="00BB4D60">
              <w:rPr>
                <w:rFonts w:eastAsia="Times New Roman"/>
                <w:bCs/>
                <w:lang w:val="fr-FR" w:eastAsia="fr-FR"/>
              </w:rPr>
              <w:t>2</w:t>
            </w:r>
          </w:p>
        </w:tc>
        <w:tc>
          <w:tcPr>
            <w:tcW w:w="1144" w:type="dxa"/>
            <w:vMerge w:val="restart"/>
            <w:tcBorders>
              <w:top w:val="single" w:sz="4" w:space="0" w:color="auto"/>
              <w:left w:val="single" w:sz="4" w:space="0" w:color="auto"/>
              <w:right w:val="single" w:sz="4" w:space="0" w:color="auto"/>
            </w:tcBorders>
            <w:shd w:val="clear" w:color="auto" w:fill="auto"/>
            <w:vAlign w:val="center"/>
          </w:tcPr>
          <w:p w14:paraId="32AA6E6A" w14:textId="07590E97" w:rsidR="00DA7E03" w:rsidRPr="00C71BC5" w:rsidRDefault="0058101E">
            <w:pPr>
              <w:keepNext/>
              <w:spacing w:after="0"/>
              <w:jc w:val="center"/>
              <w:rPr>
                <w:rFonts w:eastAsia="Times New Roman"/>
                <w:lang w:val="en-US" w:eastAsia="fr-FR"/>
              </w:rPr>
            </w:pPr>
            <w:r>
              <w:rPr>
                <w:rFonts w:eastAsia="Times New Roman"/>
                <w:lang w:val="en-US" w:eastAsia="fr-FR"/>
              </w:rPr>
              <w:t>93.75</w:t>
            </w:r>
          </w:p>
        </w:tc>
      </w:tr>
      <w:tr w:rsidR="00A03604" w:rsidRPr="00917D1C" w14:paraId="3E00851C" w14:textId="43E857BF" w:rsidTr="00171A13">
        <w:trPr>
          <w:trHeight w:val="307"/>
          <w:jc w:val="center"/>
        </w:trPr>
        <w:tc>
          <w:tcPr>
            <w:tcW w:w="1888" w:type="dxa"/>
            <w:vAlign w:val="center"/>
            <w:hideMark/>
          </w:tcPr>
          <w:p w14:paraId="345BF7FC"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RSRP+UE Pos​</w:t>
            </w:r>
          </w:p>
        </w:tc>
        <w:tc>
          <w:tcPr>
            <w:tcW w:w="1540" w:type="dxa"/>
            <w:vMerge/>
            <w:tcBorders>
              <w:right w:val="single" w:sz="4" w:space="0" w:color="auto"/>
            </w:tcBorders>
            <w:vAlign w:val="center"/>
            <w:hideMark/>
          </w:tcPr>
          <w:p w14:paraId="4745529E" w14:textId="25B50CD1" w:rsidR="00DA7E03" w:rsidRPr="00924AFA" w:rsidRDefault="00DA7E03" w:rsidP="00924AFA">
            <w:pPr>
              <w:keepNext/>
              <w:spacing w:after="0"/>
              <w:jc w:val="center"/>
              <w:rPr>
                <w:rFonts w:eastAsia="Times New Roman"/>
                <w:bCs/>
                <w:lang w:val="fr-FR" w:eastAsia="fr-FR"/>
              </w:rPr>
            </w:pPr>
          </w:p>
        </w:tc>
        <w:tc>
          <w:tcPr>
            <w:tcW w:w="1907" w:type="dxa"/>
            <w:tcBorders>
              <w:top w:val="single" w:sz="4" w:space="0" w:color="auto"/>
              <w:left w:val="single" w:sz="4" w:space="0" w:color="auto"/>
            </w:tcBorders>
            <w:vAlign w:val="center"/>
            <w:hideMark/>
          </w:tcPr>
          <w:p w14:paraId="497F4998" w14:textId="67053AB0" w:rsidR="00DA7E03" w:rsidRPr="00924AFA" w:rsidRDefault="00CF7B72"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8</w:t>
            </w:r>
            <w:r>
              <w:rPr>
                <w:rFonts w:eastAsia="Times New Roman"/>
                <w:bCs/>
                <w:lang w:val="fr-FR" w:eastAsia="fr-FR"/>
              </w:rPr>
              <w:t>1</w:t>
            </w:r>
            <w:r w:rsidRPr="00924AFA">
              <w:rPr>
                <w:rFonts w:eastAsia="Times New Roman"/>
                <w:bCs/>
                <w:lang w:val="fr-FR" w:eastAsia="fr-FR"/>
              </w:rPr>
              <w:t>​</w:t>
            </w:r>
          </w:p>
        </w:tc>
        <w:tc>
          <w:tcPr>
            <w:tcW w:w="2384" w:type="dxa"/>
            <w:tcBorders>
              <w:top w:val="single" w:sz="4" w:space="0" w:color="auto"/>
            </w:tcBorders>
            <w:vAlign w:val="center"/>
            <w:hideMark/>
          </w:tcPr>
          <w:p w14:paraId="33373006" w14:textId="19EBB383"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1.</w:t>
            </w:r>
            <w:r w:rsidR="001B5A48" w:rsidRPr="00924AFA">
              <w:rPr>
                <w:rFonts w:eastAsia="Times New Roman"/>
                <w:bCs/>
                <w:lang w:val="fr-FR" w:eastAsia="fr-FR"/>
              </w:rPr>
              <w:t>2</w:t>
            </w:r>
            <w:r w:rsidR="00803F1E">
              <w:rPr>
                <w:rFonts w:eastAsia="Times New Roman"/>
                <w:bCs/>
                <w:lang w:val="fr-FR" w:eastAsia="fr-FR"/>
              </w:rPr>
              <w:t>5</w:t>
            </w:r>
          </w:p>
        </w:tc>
        <w:tc>
          <w:tcPr>
            <w:tcW w:w="1144" w:type="dxa"/>
            <w:vMerge/>
            <w:tcBorders>
              <w:left w:val="single" w:sz="4" w:space="0" w:color="auto"/>
              <w:right w:val="single" w:sz="4" w:space="0" w:color="auto"/>
            </w:tcBorders>
            <w:vAlign w:val="center"/>
          </w:tcPr>
          <w:p w14:paraId="437B2562" w14:textId="6E77DBED" w:rsidR="00DA7E03" w:rsidRPr="00C71BC5" w:rsidRDefault="00DA7E03">
            <w:pPr>
              <w:keepNext/>
              <w:spacing w:after="0"/>
              <w:jc w:val="center"/>
              <w:rPr>
                <w:rFonts w:eastAsia="Times New Roman"/>
                <w:lang w:val="en-US" w:eastAsia="fr-FR"/>
              </w:rPr>
            </w:pPr>
          </w:p>
        </w:tc>
      </w:tr>
      <w:tr w:rsidR="00171A13" w:rsidRPr="00917D1C" w14:paraId="6050BEF8" w14:textId="2673AF2B" w:rsidTr="00171A13">
        <w:trPr>
          <w:trHeight w:val="307"/>
          <w:jc w:val="center"/>
        </w:trPr>
        <w:tc>
          <w:tcPr>
            <w:tcW w:w="1888" w:type="dxa"/>
            <w:vAlign w:val="center"/>
            <w:hideMark/>
          </w:tcPr>
          <w:p w14:paraId="34FF5CDD"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RSRP+Beam ID​</w:t>
            </w:r>
          </w:p>
        </w:tc>
        <w:tc>
          <w:tcPr>
            <w:tcW w:w="1540" w:type="dxa"/>
            <w:vMerge/>
            <w:tcBorders>
              <w:right w:val="single" w:sz="4" w:space="0" w:color="auto"/>
            </w:tcBorders>
            <w:vAlign w:val="center"/>
            <w:hideMark/>
          </w:tcPr>
          <w:p w14:paraId="439A4E05" w14:textId="547CB6CB" w:rsidR="00DA7E03" w:rsidRPr="00924AFA" w:rsidRDefault="00DA7E03" w:rsidP="00924AFA">
            <w:pPr>
              <w:keepNext/>
              <w:spacing w:after="0"/>
              <w:jc w:val="center"/>
              <w:rPr>
                <w:rFonts w:eastAsia="Times New Roman"/>
                <w:bCs/>
                <w:lang w:val="fr-FR" w:eastAsia="fr-FR"/>
              </w:rPr>
            </w:pPr>
          </w:p>
        </w:tc>
        <w:tc>
          <w:tcPr>
            <w:tcW w:w="1907" w:type="dxa"/>
            <w:tcBorders>
              <w:left w:val="single" w:sz="4" w:space="0" w:color="auto"/>
            </w:tcBorders>
            <w:vAlign w:val="center"/>
            <w:hideMark/>
          </w:tcPr>
          <w:p w14:paraId="11AFF773" w14:textId="701BBBE5" w:rsidR="00DA7E03" w:rsidRPr="00924AFA" w:rsidRDefault="00CF7B72"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vAlign w:val="center"/>
            <w:hideMark/>
          </w:tcPr>
          <w:p w14:paraId="26B4C441" w14:textId="2E3DD75B"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2.54</w:t>
            </w:r>
          </w:p>
        </w:tc>
        <w:tc>
          <w:tcPr>
            <w:tcW w:w="1144" w:type="dxa"/>
            <w:vMerge/>
            <w:tcBorders>
              <w:left w:val="single" w:sz="4" w:space="0" w:color="auto"/>
              <w:right w:val="single" w:sz="4" w:space="0" w:color="auto"/>
            </w:tcBorders>
            <w:vAlign w:val="center"/>
          </w:tcPr>
          <w:p w14:paraId="3F13CF8D" w14:textId="45A761B3" w:rsidR="00DA7E03" w:rsidRPr="00C71BC5" w:rsidRDefault="00DA7E03">
            <w:pPr>
              <w:keepNext/>
              <w:spacing w:after="0"/>
              <w:jc w:val="center"/>
              <w:rPr>
                <w:rFonts w:eastAsia="Times New Roman"/>
                <w:lang w:val="en-US" w:eastAsia="fr-FR"/>
              </w:rPr>
            </w:pPr>
          </w:p>
        </w:tc>
      </w:tr>
      <w:tr w:rsidR="00171A13" w:rsidRPr="00917D1C" w14:paraId="4AD52B26" w14:textId="6A4C6BB4" w:rsidTr="00171A13">
        <w:trPr>
          <w:trHeight w:val="307"/>
          <w:jc w:val="center"/>
        </w:trPr>
        <w:tc>
          <w:tcPr>
            <w:tcW w:w="1888" w:type="dxa"/>
            <w:vAlign w:val="center"/>
            <w:hideMark/>
          </w:tcPr>
          <w:p w14:paraId="14BB0D3C"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 only​</w:t>
            </w:r>
          </w:p>
        </w:tc>
        <w:tc>
          <w:tcPr>
            <w:tcW w:w="1540" w:type="dxa"/>
            <w:vMerge/>
            <w:tcBorders>
              <w:right w:val="single" w:sz="4" w:space="0" w:color="auto"/>
            </w:tcBorders>
            <w:vAlign w:val="center"/>
            <w:hideMark/>
          </w:tcPr>
          <w:p w14:paraId="66F761CE" w14:textId="076170C5" w:rsidR="00DA7E03" w:rsidRPr="00924AFA" w:rsidRDefault="00DA7E03" w:rsidP="00924AFA">
            <w:pPr>
              <w:keepNext/>
              <w:spacing w:after="0"/>
              <w:jc w:val="center"/>
              <w:rPr>
                <w:rFonts w:eastAsia="Times New Roman"/>
                <w:bCs/>
                <w:lang w:val="fr-FR" w:eastAsia="fr-FR"/>
              </w:rPr>
            </w:pPr>
          </w:p>
        </w:tc>
        <w:tc>
          <w:tcPr>
            <w:tcW w:w="1907" w:type="dxa"/>
            <w:tcBorders>
              <w:left w:val="single" w:sz="4" w:space="0" w:color="auto"/>
            </w:tcBorders>
            <w:vAlign w:val="center"/>
            <w:hideMark/>
          </w:tcPr>
          <w:p w14:paraId="3B6FFFB7" w14:textId="132167B7" w:rsidR="00DA7E03" w:rsidRPr="00924AFA" w:rsidRDefault="00CF7B72"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vAlign w:val="center"/>
            <w:hideMark/>
          </w:tcPr>
          <w:p w14:paraId="52B1EE30" w14:textId="157B899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w:t>
            </w:r>
            <w:r w:rsidR="001B5A48" w:rsidRPr="00924AFA">
              <w:rPr>
                <w:rFonts w:eastAsia="Times New Roman"/>
                <w:bCs/>
                <w:lang w:val="fr-FR" w:eastAsia="fr-FR"/>
              </w:rPr>
              <w:t>6</w:t>
            </w:r>
            <w:r w:rsidR="00BB4D60">
              <w:rPr>
                <w:rFonts w:eastAsia="Times New Roman"/>
                <w:bCs/>
                <w:lang w:val="fr-FR" w:eastAsia="fr-FR"/>
              </w:rPr>
              <w:t>1</w:t>
            </w:r>
            <w:r w:rsidRPr="00924AFA">
              <w:rPr>
                <w:rFonts w:eastAsia="Times New Roman"/>
                <w:bCs/>
                <w:lang w:val="fr-FR" w:eastAsia="fr-FR"/>
              </w:rPr>
              <w:t>​</w:t>
            </w:r>
          </w:p>
        </w:tc>
        <w:tc>
          <w:tcPr>
            <w:tcW w:w="1144" w:type="dxa"/>
            <w:vMerge/>
            <w:tcBorders>
              <w:left w:val="single" w:sz="4" w:space="0" w:color="auto"/>
              <w:right w:val="single" w:sz="4" w:space="0" w:color="auto"/>
            </w:tcBorders>
            <w:vAlign w:val="center"/>
          </w:tcPr>
          <w:p w14:paraId="10CCBC59" w14:textId="3DB42388" w:rsidR="00DA7E03" w:rsidRPr="00C71BC5" w:rsidRDefault="00DA7E03">
            <w:pPr>
              <w:keepNext/>
              <w:spacing w:after="0"/>
              <w:jc w:val="center"/>
              <w:rPr>
                <w:rFonts w:eastAsia="Times New Roman"/>
                <w:lang w:val="en-US" w:eastAsia="fr-FR"/>
              </w:rPr>
            </w:pPr>
          </w:p>
        </w:tc>
      </w:tr>
      <w:tr w:rsidR="00171A13" w:rsidRPr="00917D1C" w14:paraId="47E409DA" w14:textId="7D4A1A1F" w:rsidTr="00171A13">
        <w:trPr>
          <w:trHeight w:val="307"/>
          <w:jc w:val="center"/>
        </w:trPr>
        <w:tc>
          <w:tcPr>
            <w:tcW w:w="1888" w:type="dxa"/>
            <w:vAlign w:val="center"/>
            <w:hideMark/>
          </w:tcPr>
          <w:p w14:paraId="6EE53761" w14:textId="77777777"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RSRP+Beam Angle​</w:t>
            </w:r>
          </w:p>
        </w:tc>
        <w:tc>
          <w:tcPr>
            <w:tcW w:w="1540" w:type="dxa"/>
            <w:vMerge/>
            <w:tcBorders>
              <w:right w:val="single" w:sz="4" w:space="0" w:color="auto"/>
            </w:tcBorders>
            <w:vAlign w:val="center"/>
            <w:hideMark/>
          </w:tcPr>
          <w:p w14:paraId="6A8A77A0" w14:textId="07D88B5B"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p>
        </w:tc>
        <w:tc>
          <w:tcPr>
            <w:tcW w:w="1907" w:type="dxa"/>
            <w:tcBorders>
              <w:left w:val="single" w:sz="4" w:space="0" w:color="auto"/>
            </w:tcBorders>
            <w:vAlign w:val="center"/>
            <w:hideMark/>
          </w:tcPr>
          <w:p w14:paraId="5D1C2AD6" w14:textId="1EA3CEDB" w:rsidR="00DA7E03" w:rsidRPr="00924AFA" w:rsidRDefault="00CF7B72"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6</w:t>
            </w:r>
            <w:r>
              <w:rPr>
                <w:rFonts w:eastAsia="Times New Roman"/>
                <w:bCs/>
                <w:lang w:val="fr-FR" w:eastAsia="fr-FR"/>
              </w:rPr>
              <w:t>9</w:t>
            </w:r>
            <w:r w:rsidRPr="00924AFA">
              <w:rPr>
                <w:rFonts w:eastAsia="Times New Roman"/>
                <w:bCs/>
                <w:lang w:val="fr-FR" w:eastAsia="fr-FR"/>
              </w:rPr>
              <w:t>​</w:t>
            </w:r>
          </w:p>
        </w:tc>
        <w:tc>
          <w:tcPr>
            <w:tcW w:w="2384" w:type="dxa"/>
            <w:vAlign w:val="center"/>
            <w:hideMark/>
          </w:tcPr>
          <w:p w14:paraId="1CA43B4C" w14:textId="028715A5" w:rsidR="00DA7E03" w:rsidRPr="00924AFA" w:rsidRDefault="00DA7E03" w:rsidP="00924AFA">
            <w:pPr>
              <w:keepNext/>
              <w:overflowPunct/>
              <w:autoSpaceDE/>
              <w:autoSpaceDN/>
              <w:adjustRightInd/>
              <w:spacing w:after="0"/>
              <w:jc w:val="center"/>
              <w:textAlignment w:val="auto"/>
              <w:rPr>
                <w:rFonts w:eastAsia="Times New Roman"/>
                <w:bCs/>
                <w:lang w:val="fr-FR" w:eastAsia="fr-FR"/>
              </w:rPr>
            </w:pPr>
            <w:r w:rsidRPr="00924AFA">
              <w:rPr>
                <w:rFonts w:eastAsia="Times New Roman"/>
                <w:bCs/>
                <w:lang w:val="fr-FR" w:eastAsia="fr-FR"/>
              </w:rPr>
              <w:t>2.</w:t>
            </w:r>
            <w:r w:rsidR="001B5A48" w:rsidRPr="00924AFA">
              <w:rPr>
                <w:rFonts w:eastAsia="Times New Roman"/>
                <w:bCs/>
                <w:lang w:val="fr-FR" w:eastAsia="fr-FR"/>
              </w:rPr>
              <w:t>6</w:t>
            </w:r>
            <w:r w:rsidR="00BB4D60">
              <w:rPr>
                <w:rFonts w:eastAsia="Times New Roman"/>
                <w:bCs/>
                <w:lang w:val="fr-FR" w:eastAsia="fr-FR"/>
              </w:rPr>
              <w:t>1</w:t>
            </w:r>
          </w:p>
        </w:tc>
        <w:tc>
          <w:tcPr>
            <w:tcW w:w="1144" w:type="dxa"/>
            <w:vMerge/>
            <w:tcBorders>
              <w:left w:val="single" w:sz="4" w:space="0" w:color="auto"/>
              <w:right w:val="single" w:sz="4" w:space="0" w:color="auto"/>
            </w:tcBorders>
            <w:vAlign w:val="center"/>
          </w:tcPr>
          <w:p w14:paraId="1ED920C2" w14:textId="33EC5F35" w:rsidR="00DA7E03" w:rsidRPr="00C71BC5" w:rsidRDefault="00DA7E03" w:rsidP="00DA7E03">
            <w:pPr>
              <w:keepNext/>
              <w:overflowPunct/>
              <w:autoSpaceDE/>
              <w:autoSpaceDN/>
              <w:adjustRightInd/>
              <w:spacing w:after="0"/>
              <w:jc w:val="center"/>
              <w:textAlignment w:val="auto"/>
              <w:rPr>
                <w:rFonts w:eastAsia="Times New Roman"/>
                <w:lang w:val="en-US" w:eastAsia="fr-FR"/>
              </w:rPr>
            </w:pPr>
          </w:p>
        </w:tc>
      </w:tr>
    </w:tbl>
    <w:p w14:paraId="5352174D" w14:textId="04E18644" w:rsidR="00C627D8" w:rsidRDefault="00C627D8" w:rsidP="00C627D8">
      <w:pPr>
        <w:rPr>
          <w:lang w:val="en-US" w:eastAsia="en-GB"/>
        </w:rPr>
      </w:pPr>
      <w:r>
        <w:rPr>
          <w:lang w:val="en-US" w:eastAsia="en-GB"/>
        </w:rPr>
        <w:t xml:space="preserve">Notes: Rx </w:t>
      </w:r>
      <w:r w:rsidRPr="00C627D8">
        <w:rPr>
          <w:lang w:val="en-US" w:eastAsia="en-GB"/>
        </w:rPr>
        <w:t>beam selection</w:t>
      </w:r>
      <w:r>
        <w:rPr>
          <w:lang w:val="en-US" w:eastAsia="en-GB"/>
        </w:rPr>
        <w:t xml:space="preserve"> fixed to</w:t>
      </w:r>
      <w:r w:rsidR="00AD4A9A">
        <w:rPr>
          <w:lang w:val="en-US" w:eastAsia="en-GB"/>
        </w:rPr>
        <w:t xml:space="preserve"> panel</w:t>
      </w:r>
      <w:r>
        <w:rPr>
          <w:lang w:val="en-US" w:eastAsia="en-GB"/>
        </w:rPr>
        <w:t xml:space="preserve"> </w:t>
      </w:r>
      <w:r w:rsidRPr="00C627D8">
        <w:rPr>
          <w:lang w:val="en-US" w:eastAsia="en-GB"/>
        </w:rPr>
        <w:t>boresight direction</w:t>
      </w:r>
      <w:r>
        <w:rPr>
          <w:lang w:val="en-US" w:eastAsia="en-GB"/>
        </w:rPr>
        <w:t>.</w:t>
      </w:r>
    </w:p>
    <w:p w14:paraId="1423A933" w14:textId="327777F5" w:rsidR="00BA1B7B" w:rsidRDefault="00BA2066" w:rsidP="0047771F">
      <w:pPr>
        <w:rPr>
          <w:lang w:val="en-US" w:eastAsia="en-GB"/>
        </w:rPr>
      </w:pPr>
      <w:r w:rsidRPr="00222429">
        <w:rPr>
          <w:lang w:val="en-US" w:eastAsia="en-GB"/>
        </w:rPr>
        <w:t>Fr</w:t>
      </w:r>
      <w:r w:rsidRPr="00924AFA">
        <w:rPr>
          <w:bCs/>
          <w:lang w:val="en-US" w:eastAsia="en-GB"/>
        </w:rPr>
        <w:t>o</w:t>
      </w:r>
      <w:r w:rsidRPr="00222429">
        <w:rPr>
          <w:lang w:val="en-US" w:eastAsia="en-GB"/>
        </w:rPr>
        <w:t>m</w:t>
      </w:r>
      <w:r w:rsidR="00A909A6" w:rsidRPr="00382C26">
        <w:rPr>
          <w:lang w:val="en-US" w:eastAsia="en-GB"/>
        </w:rPr>
        <w:t xml:space="preserve"> </w:t>
      </w:r>
      <w:r w:rsidR="004E447E">
        <w:rPr>
          <w:lang w:val="en-US" w:eastAsia="en-GB"/>
        </w:rPr>
        <w:fldChar w:fldCharType="begin"/>
      </w:r>
      <w:r w:rsidR="004E447E">
        <w:rPr>
          <w:lang w:val="en-US" w:eastAsia="en-GB"/>
        </w:rPr>
        <w:instrText xml:space="preserve"> REF _Ref111209637 \h </w:instrText>
      </w:r>
      <w:r w:rsidR="004E447E">
        <w:rPr>
          <w:lang w:val="en-US" w:eastAsia="en-GB"/>
        </w:rPr>
      </w:r>
      <w:r w:rsidR="004E447E">
        <w:rPr>
          <w:lang w:val="en-US" w:eastAsia="en-GB"/>
        </w:rPr>
        <w:fldChar w:fldCharType="separate"/>
      </w:r>
      <w:r w:rsidR="004E447E">
        <w:t xml:space="preserve">Table </w:t>
      </w:r>
      <w:r w:rsidR="004E447E">
        <w:rPr>
          <w:noProof/>
        </w:rPr>
        <w:t>2.2</w:t>
      </w:r>
      <w:r w:rsidR="004E447E">
        <w:noBreakHyphen/>
      </w:r>
      <w:r w:rsidR="004E447E">
        <w:rPr>
          <w:noProof/>
        </w:rPr>
        <w:t>5</w:t>
      </w:r>
      <w:r w:rsidR="004E447E">
        <w:rPr>
          <w:lang w:val="en-US" w:eastAsia="en-GB"/>
        </w:rPr>
        <w:fldChar w:fldCharType="end"/>
      </w:r>
      <w:r w:rsidRPr="00924AFA">
        <w:rPr>
          <w:lang w:val="en-US" w:eastAsia="en-GB"/>
        </w:rPr>
        <w:t>,</w:t>
      </w:r>
      <w:r w:rsidR="00BA1B7B" w:rsidRPr="00222429">
        <w:rPr>
          <w:lang w:val="en-US" w:eastAsia="en-GB"/>
        </w:rPr>
        <w:t xml:space="preserve"> we make the following observations:</w:t>
      </w:r>
    </w:p>
    <w:p w14:paraId="1A20BF4F" w14:textId="119284E5" w:rsidR="00BA1B7B" w:rsidRPr="00924AFA" w:rsidRDefault="00BA1B7B" w:rsidP="00924AFA">
      <w:pPr>
        <w:pStyle w:val="ListParagraph"/>
        <w:numPr>
          <w:ilvl w:val="0"/>
          <w:numId w:val="101"/>
        </w:numPr>
        <w:rPr>
          <w:sz w:val="20"/>
          <w:szCs w:val="20"/>
          <w:lang w:val="en-US" w:eastAsia="en-GB"/>
        </w:rPr>
      </w:pPr>
      <w:r w:rsidRPr="00BA1B7B">
        <w:rPr>
          <w:sz w:val="20"/>
          <w:szCs w:val="20"/>
          <w:lang w:val="en-US" w:eastAsia="en-GB"/>
        </w:rPr>
        <w:t>Reducing the number of RSRP measurements used for the ML model input</w:t>
      </w:r>
      <w:r w:rsidR="000704DF">
        <w:rPr>
          <w:bCs/>
          <w:sz w:val="20"/>
          <w:szCs w:val="20"/>
          <w:lang w:val="en-US" w:eastAsia="en-GB"/>
        </w:rPr>
        <w:t xml:space="preserve"> makes more relevant the use of assistance info as input of the ML model. </w:t>
      </w:r>
      <w:r w:rsidR="00F47917">
        <w:rPr>
          <w:bCs/>
          <w:sz w:val="20"/>
          <w:szCs w:val="20"/>
          <w:lang w:val="en-US" w:eastAsia="en-GB"/>
        </w:rPr>
        <w:t>Reducing the Set B dimension,</w:t>
      </w:r>
      <w:r w:rsidR="000704DF">
        <w:rPr>
          <w:bCs/>
          <w:sz w:val="20"/>
          <w:szCs w:val="20"/>
          <w:lang w:val="en-US" w:eastAsia="en-GB"/>
        </w:rPr>
        <w:t xml:space="preserve"> </w:t>
      </w:r>
      <w:r w:rsidR="00DD1B75">
        <w:rPr>
          <w:bCs/>
          <w:sz w:val="20"/>
          <w:szCs w:val="20"/>
          <w:lang w:val="en-US" w:eastAsia="en-GB"/>
        </w:rPr>
        <w:t>the ML model ha</w:t>
      </w:r>
      <w:r w:rsidR="008027DB">
        <w:rPr>
          <w:bCs/>
          <w:sz w:val="20"/>
          <w:szCs w:val="20"/>
          <w:lang w:val="en-US" w:eastAsia="en-GB"/>
        </w:rPr>
        <w:t>s</w:t>
      </w:r>
      <w:r w:rsidR="00DD1B75">
        <w:rPr>
          <w:bCs/>
          <w:sz w:val="20"/>
          <w:szCs w:val="20"/>
          <w:lang w:val="en-US" w:eastAsia="en-GB"/>
        </w:rPr>
        <w:t xml:space="preserve"> </w:t>
      </w:r>
      <w:r w:rsidR="008C21C4">
        <w:rPr>
          <w:bCs/>
          <w:sz w:val="20"/>
          <w:szCs w:val="20"/>
          <w:lang w:val="en-US" w:eastAsia="en-GB"/>
        </w:rPr>
        <w:t xml:space="preserve">difficulties predicting the </w:t>
      </w:r>
      <w:r w:rsidR="008027DB">
        <w:rPr>
          <w:bCs/>
          <w:sz w:val="20"/>
          <w:szCs w:val="20"/>
          <w:lang w:val="en-US" w:eastAsia="en-GB"/>
        </w:rPr>
        <w:t xml:space="preserve">best beam, i.e., the </w:t>
      </w:r>
      <w:r w:rsidR="00DD1B75">
        <w:rPr>
          <w:bCs/>
          <w:sz w:val="20"/>
          <w:szCs w:val="20"/>
          <w:lang w:val="en-US" w:eastAsia="en-GB"/>
        </w:rPr>
        <w:t xml:space="preserve">angular directions with </w:t>
      </w:r>
      <w:r w:rsidR="008C21C4">
        <w:rPr>
          <w:bCs/>
          <w:sz w:val="20"/>
          <w:szCs w:val="20"/>
          <w:lang w:val="en-US" w:eastAsia="en-GB"/>
        </w:rPr>
        <w:t xml:space="preserve">the highest RSRP values, especially when the few beams used as input, all show low RSRP values. </w:t>
      </w:r>
      <w:r w:rsidR="00F47917">
        <w:rPr>
          <w:bCs/>
          <w:sz w:val="20"/>
          <w:szCs w:val="20"/>
          <w:lang w:val="en-US" w:eastAsia="en-GB"/>
        </w:rPr>
        <w:t>In this case</w:t>
      </w:r>
      <w:r w:rsidR="0000493B">
        <w:rPr>
          <w:bCs/>
          <w:sz w:val="20"/>
          <w:szCs w:val="20"/>
          <w:lang w:val="en-US" w:eastAsia="en-GB"/>
        </w:rPr>
        <w:t>,</w:t>
      </w:r>
      <w:r w:rsidR="00F47917">
        <w:rPr>
          <w:bCs/>
          <w:sz w:val="20"/>
          <w:szCs w:val="20"/>
          <w:lang w:val="en-US" w:eastAsia="en-GB"/>
        </w:rPr>
        <w:t xml:space="preserve"> the use of assistance info like the UE position</w:t>
      </w:r>
      <w:r w:rsidR="0000493B">
        <w:rPr>
          <w:bCs/>
          <w:sz w:val="20"/>
          <w:szCs w:val="20"/>
          <w:lang w:val="en-US" w:eastAsia="en-GB"/>
        </w:rPr>
        <w:t xml:space="preserve"> becomes crucial to</w:t>
      </w:r>
      <w:r w:rsidR="00F47917">
        <w:rPr>
          <w:bCs/>
          <w:sz w:val="20"/>
          <w:szCs w:val="20"/>
          <w:lang w:val="en-US" w:eastAsia="en-GB"/>
        </w:rPr>
        <w:t xml:space="preserve"> </w:t>
      </w:r>
      <w:r w:rsidR="009D7C65">
        <w:rPr>
          <w:bCs/>
          <w:sz w:val="20"/>
          <w:szCs w:val="20"/>
          <w:lang w:val="en-US" w:eastAsia="en-GB"/>
        </w:rPr>
        <w:t xml:space="preserve">help </w:t>
      </w:r>
      <w:r w:rsidR="00F47917">
        <w:rPr>
          <w:bCs/>
          <w:sz w:val="20"/>
          <w:szCs w:val="20"/>
          <w:lang w:val="en-US" w:eastAsia="en-GB"/>
        </w:rPr>
        <w:t xml:space="preserve">the ML model </w:t>
      </w:r>
      <w:r w:rsidR="0000493B">
        <w:rPr>
          <w:bCs/>
          <w:sz w:val="20"/>
          <w:szCs w:val="20"/>
          <w:lang w:val="en-US" w:eastAsia="en-GB"/>
        </w:rPr>
        <w:t xml:space="preserve">to </w:t>
      </w:r>
      <w:r w:rsidR="00A9430D">
        <w:rPr>
          <w:bCs/>
          <w:sz w:val="20"/>
          <w:szCs w:val="20"/>
          <w:lang w:val="en-US" w:eastAsia="en-GB"/>
        </w:rPr>
        <w:t>learn</w:t>
      </w:r>
      <w:r w:rsidR="0000493B">
        <w:rPr>
          <w:bCs/>
          <w:sz w:val="20"/>
          <w:szCs w:val="20"/>
          <w:lang w:val="en-US" w:eastAsia="en-GB"/>
        </w:rPr>
        <w:t xml:space="preserve"> that the best beam has</w:t>
      </w:r>
      <w:r w:rsidR="00F47917">
        <w:rPr>
          <w:bCs/>
          <w:sz w:val="20"/>
          <w:szCs w:val="20"/>
          <w:lang w:val="en-US" w:eastAsia="en-GB"/>
        </w:rPr>
        <w:t xml:space="preserve"> angular directions</w:t>
      </w:r>
      <w:r w:rsidR="0000493B">
        <w:rPr>
          <w:bCs/>
          <w:sz w:val="20"/>
          <w:szCs w:val="20"/>
          <w:lang w:val="en-US" w:eastAsia="en-GB"/>
        </w:rPr>
        <w:t xml:space="preserve"> </w:t>
      </w:r>
      <w:r w:rsidR="0000493B" w:rsidRPr="0047771F">
        <w:rPr>
          <w:sz w:val="20"/>
          <w:szCs w:val="20"/>
          <w:lang w:val="en-US" w:eastAsia="en-GB"/>
        </w:rPr>
        <w:t>toward</w:t>
      </w:r>
      <w:r w:rsidR="0000493B">
        <w:rPr>
          <w:bCs/>
          <w:sz w:val="20"/>
          <w:szCs w:val="20"/>
          <w:lang w:val="en-US" w:eastAsia="en-GB"/>
        </w:rPr>
        <w:t xml:space="preserve"> the UE position instead </w:t>
      </w:r>
      <w:r w:rsidR="00A9430D">
        <w:rPr>
          <w:bCs/>
          <w:sz w:val="20"/>
          <w:szCs w:val="20"/>
          <w:lang w:val="en-US" w:eastAsia="en-GB"/>
        </w:rPr>
        <w:t>of any other</w:t>
      </w:r>
      <w:r w:rsidR="00554F62">
        <w:rPr>
          <w:bCs/>
          <w:sz w:val="20"/>
          <w:szCs w:val="20"/>
          <w:lang w:val="en-US" w:eastAsia="en-GB"/>
        </w:rPr>
        <w:t xml:space="preserve"> angular directions </w:t>
      </w:r>
      <w:r w:rsidR="00A9430D">
        <w:rPr>
          <w:bCs/>
          <w:sz w:val="20"/>
          <w:szCs w:val="20"/>
          <w:lang w:val="en-US" w:eastAsia="en-GB"/>
        </w:rPr>
        <w:t>(</w:t>
      </w:r>
      <w:r w:rsidR="00A9430D" w:rsidRPr="0047771F">
        <w:rPr>
          <w:sz w:val="20"/>
          <w:szCs w:val="20"/>
          <w:lang w:val="en-US" w:eastAsia="en-GB"/>
        </w:rPr>
        <w:t>includ</w:t>
      </w:r>
      <w:r w:rsidR="003B6C34">
        <w:rPr>
          <w:sz w:val="20"/>
          <w:szCs w:val="20"/>
          <w:lang w:val="en-US" w:eastAsia="en-GB"/>
        </w:rPr>
        <w:t>ing</w:t>
      </w:r>
      <w:r w:rsidR="00A9430D">
        <w:rPr>
          <w:bCs/>
          <w:sz w:val="20"/>
          <w:szCs w:val="20"/>
          <w:lang w:val="en-US" w:eastAsia="en-GB"/>
        </w:rPr>
        <w:t xml:space="preserve"> the ones </w:t>
      </w:r>
      <w:r w:rsidR="00554F62">
        <w:rPr>
          <w:bCs/>
          <w:sz w:val="20"/>
          <w:szCs w:val="20"/>
          <w:lang w:val="en-US" w:eastAsia="en-GB"/>
        </w:rPr>
        <w:t>with low RSRP values</w:t>
      </w:r>
      <w:r w:rsidR="00A9430D">
        <w:rPr>
          <w:bCs/>
          <w:sz w:val="20"/>
          <w:szCs w:val="20"/>
          <w:lang w:val="en-US" w:eastAsia="en-GB"/>
        </w:rPr>
        <w:t>)</w:t>
      </w:r>
      <w:r w:rsidR="00554F62">
        <w:rPr>
          <w:bCs/>
          <w:sz w:val="20"/>
          <w:szCs w:val="20"/>
          <w:lang w:val="en-US" w:eastAsia="en-GB"/>
        </w:rPr>
        <w:t xml:space="preserve">. The </w:t>
      </w:r>
      <w:r w:rsidR="009D7C65">
        <w:rPr>
          <w:bCs/>
          <w:sz w:val="20"/>
          <w:szCs w:val="20"/>
          <w:lang w:val="en-US" w:eastAsia="en-GB"/>
        </w:rPr>
        <w:t xml:space="preserve">use of the </w:t>
      </w:r>
      <w:r w:rsidR="009D7C65" w:rsidRPr="009D7C65">
        <w:rPr>
          <w:bCs/>
          <w:sz w:val="20"/>
          <w:szCs w:val="20"/>
          <w:lang w:val="en-US" w:eastAsia="en-GB"/>
        </w:rPr>
        <w:t xml:space="preserve">UE’s angle relative to a panel array of the gNB </w:t>
      </w:r>
      <w:r w:rsidR="009D7C65">
        <w:rPr>
          <w:bCs/>
          <w:sz w:val="20"/>
          <w:szCs w:val="20"/>
          <w:lang w:val="en-US" w:eastAsia="en-GB"/>
        </w:rPr>
        <w:t xml:space="preserve">as assistance information, confirm this behavior, </w:t>
      </w:r>
      <w:r w:rsidR="00D80344">
        <w:rPr>
          <w:bCs/>
          <w:sz w:val="20"/>
          <w:szCs w:val="20"/>
          <w:lang w:val="en-US" w:eastAsia="en-GB"/>
        </w:rPr>
        <w:t xml:space="preserve">as it </w:t>
      </w:r>
      <w:r w:rsidR="008027DB">
        <w:rPr>
          <w:bCs/>
          <w:sz w:val="20"/>
          <w:szCs w:val="20"/>
          <w:lang w:val="en-US" w:eastAsia="en-GB"/>
        </w:rPr>
        <w:t>is</w:t>
      </w:r>
      <w:r w:rsidR="00D80344">
        <w:rPr>
          <w:bCs/>
          <w:sz w:val="20"/>
          <w:szCs w:val="20"/>
          <w:lang w:val="en-US" w:eastAsia="en-GB"/>
        </w:rPr>
        <w:t xml:space="preserve"> easy for the ML model to interpret angles instead of coordinates, </w:t>
      </w:r>
      <w:r w:rsidR="008027DB">
        <w:rPr>
          <w:bCs/>
          <w:sz w:val="20"/>
          <w:szCs w:val="20"/>
          <w:lang w:val="en-US" w:eastAsia="en-GB"/>
        </w:rPr>
        <w:t>predicting</w:t>
      </w:r>
      <w:r w:rsidR="00554F62">
        <w:rPr>
          <w:bCs/>
          <w:sz w:val="20"/>
          <w:szCs w:val="20"/>
          <w:lang w:val="en-US" w:eastAsia="en-GB"/>
        </w:rPr>
        <w:t xml:space="preserve"> those </w:t>
      </w:r>
      <w:r w:rsidR="009D7C65">
        <w:rPr>
          <w:bCs/>
          <w:sz w:val="20"/>
          <w:szCs w:val="20"/>
          <w:lang w:val="en-US" w:eastAsia="en-GB"/>
        </w:rPr>
        <w:t>challenging cases</w:t>
      </w:r>
      <w:r w:rsidR="00D80344">
        <w:rPr>
          <w:bCs/>
          <w:sz w:val="20"/>
          <w:szCs w:val="20"/>
          <w:lang w:val="en-US" w:eastAsia="en-GB"/>
        </w:rPr>
        <w:t xml:space="preserve"> even better. </w:t>
      </w:r>
      <w:r w:rsidR="009D7C65">
        <w:rPr>
          <w:bCs/>
          <w:sz w:val="20"/>
          <w:szCs w:val="20"/>
          <w:lang w:val="en-US" w:eastAsia="en-GB"/>
        </w:rPr>
        <w:t xml:space="preserve"> </w:t>
      </w:r>
    </w:p>
    <w:p w14:paraId="47F9E139" w14:textId="36509369" w:rsidR="00226161" w:rsidRDefault="00226161" w:rsidP="391479AE">
      <w:pPr>
        <w:pStyle w:val="ListParagraph"/>
        <w:rPr>
          <w:sz w:val="20"/>
          <w:szCs w:val="20"/>
          <w:lang w:val="en-US" w:eastAsia="en-GB"/>
        </w:rPr>
      </w:pPr>
    </w:p>
    <w:p w14:paraId="0B4440FD" w14:textId="10048AC8" w:rsidR="009C3032" w:rsidRPr="007F2ABC" w:rsidRDefault="00040B6E" w:rsidP="00924AFA">
      <w:pPr>
        <w:pStyle w:val="ListParagraph"/>
        <w:numPr>
          <w:ilvl w:val="0"/>
          <w:numId w:val="96"/>
        </w:numPr>
        <w:rPr>
          <w:lang w:val="en-US"/>
        </w:rPr>
      </w:pPr>
      <w:r>
        <w:rPr>
          <w:sz w:val="20"/>
          <w:szCs w:val="20"/>
          <w:lang w:val="en-US"/>
        </w:rPr>
        <w:t>For BM-Case1, t</w:t>
      </w:r>
      <w:r w:rsidR="009C3032" w:rsidRPr="00924AFA">
        <w:rPr>
          <w:sz w:val="20"/>
          <w:szCs w:val="20"/>
          <w:lang w:val="en-US"/>
        </w:rPr>
        <w:t xml:space="preserve">he ML model using as input only RSRP measurements has performances that </w:t>
      </w:r>
      <w:r w:rsidR="00067A70" w:rsidRPr="00924AFA">
        <w:rPr>
          <w:sz w:val="20"/>
          <w:szCs w:val="20"/>
          <w:lang w:val="en-US"/>
        </w:rPr>
        <w:t>reduce</w:t>
      </w:r>
      <w:r w:rsidR="009C3032" w:rsidRPr="00924AFA">
        <w:rPr>
          <w:sz w:val="20"/>
          <w:szCs w:val="20"/>
          <w:lang w:val="en-US"/>
        </w:rPr>
        <w:t xml:space="preserve"> significantly </w:t>
      </w:r>
      <w:r w:rsidR="00067A70" w:rsidRPr="00924AFA">
        <w:rPr>
          <w:sz w:val="20"/>
          <w:szCs w:val="20"/>
          <w:lang w:val="en-US"/>
        </w:rPr>
        <w:t xml:space="preserve">changing </w:t>
      </w:r>
      <w:r w:rsidR="009C3032" w:rsidRPr="00924AFA">
        <w:rPr>
          <w:sz w:val="20"/>
          <w:szCs w:val="20"/>
          <w:lang w:val="en-US"/>
        </w:rPr>
        <w:t>the number of RSRP measurements from 8 to 4</w:t>
      </w:r>
      <w:r w:rsidR="002A1530" w:rsidRPr="00924AFA">
        <w:rPr>
          <w:sz w:val="20"/>
          <w:szCs w:val="20"/>
          <w:lang w:val="en-US"/>
        </w:rPr>
        <w:t>, i.e. further down</w:t>
      </w:r>
      <w:r w:rsidR="00E62D3D">
        <w:rPr>
          <w:sz w:val="20"/>
          <w:szCs w:val="20"/>
          <w:lang w:val="en-US"/>
        </w:rPr>
        <w:t xml:space="preserve"> </w:t>
      </w:r>
      <w:r w:rsidR="002A1530" w:rsidRPr="00924AFA">
        <w:rPr>
          <w:sz w:val="20"/>
          <w:szCs w:val="20"/>
          <w:lang w:val="en-US"/>
        </w:rPr>
        <w:t xml:space="preserve">sampling Set A, from a ratio of ¼ to a ratio of 1/8. </w:t>
      </w:r>
    </w:p>
    <w:p w14:paraId="78F4B57E" w14:textId="77777777" w:rsidR="007F2ABC" w:rsidRPr="00924AFA" w:rsidRDefault="007F2ABC" w:rsidP="007F2ABC">
      <w:pPr>
        <w:pStyle w:val="ListParagraph"/>
        <w:ind w:left="644"/>
        <w:rPr>
          <w:lang w:val="en-US"/>
        </w:rPr>
      </w:pPr>
    </w:p>
    <w:p w14:paraId="3660E63E" w14:textId="0B264BBE" w:rsidR="009C3032" w:rsidRPr="0084165A" w:rsidRDefault="0084165A" w:rsidP="00924AFA">
      <w:pPr>
        <w:pStyle w:val="ListParagraph"/>
        <w:numPr>
          <w:ilvl w:val="0"/>
          <w:numId w:val="96"/>
        </w:numPr>
        <w:rPr>
          <w:lang w:val="en-US"/>
        </w:rPr>
      </w:pPr>
      <w:r>
        <w:rPr>
          <w:sz w:val="20"/>
          <w:szCs w:val="20"/>
          <w:lang w:val="en-US"/>
        </w:rPr>
        <w:t>For BM-Case1,</w:t>
      </w:r>
      <w:r w:rsidR="00D52FE3">
        <w:rPr>
          <w:sz w:val="20"/>
          <w:szCs w:val="20"/>
          <w:lang w:val="en-US"/>
        </w:rPr>
        <w:t xml:space="preserve"> when</w:t>
      </w:r>
      <w:r>
        <w:rPr>
          <w:sz w:val="20"/>
          <w:szCs w:val="20"/>
          <w:lang w:val="en-US"/>
        </w:rPr>
        <w:t xml:space="preserve"> t</w:t>
      </w:r>
      <w:r w:rsidR="009C3032" w:rsidRPr="00924AFA">
        <w:rPr>
          <w:bCs/>
          <w:sz w:val="20"/>
          <w:szCs w:val="20"/>
          <w:lang w:val="en-US"/>
        </w:rPr>
        <w:t xml:space="preserve">he ML model </w:t>
      </w:r>
      <w:r w:rsidR="00D52FE3">
        <w:rPr>
          <w:bCs/>
          <w:sz w:val="20"/>
          <w:szCs w:val="20"/>
          <w:lang w:val="en-US"/>
        </w:rPr>
        <w:t>use</w:t>
      </w:r>
      <w:r w:rsidR="009C3032" w:rsidRPr="00924AFA">
        <w:rPr>
          <w:bCs/>
          <w:sz w:val="20"/>
          <w:szCs w:val="20"/>
          <w:lang w:val="en-US"/>
        </w:rPr>
        <w:t xml:space="preserve"> </w:t>
      </w:r>
      <w:r w:rsidR="00D52FE3">
        <w:rPr>
          <w:bCs/>
          <w:sz w:val="20"/>
          <w:szCs w:val="20"/>
          <w:lang w:val="en-US"/>
        </w:rPr>
        <w:t>the</w:t>
      </w:r>
      <w:r w:rsidR="009C3032" w:rsidRPr="00924AFA">
        <w:rPr>
          <w:bCs/>
          <w:sz w:val="20"/>
          <w:szCs w:val="20"/>
          <w:lang w:val="en-US"/>
        </w:rPr>
        <w:t xml:space="preserve"> UE </w:t>
      </w:r>
      <w:r w:rsidR="00D52FE3">
        <w:rPr>
          <w:bCs/>
          <w:sz w:val="20"/>
          <w:szCs w:val="20"/>
          <w:lang w:val="en-US"/>
        </w:rPr>
        <w:t>a</w:t>
      </w:r>
      <w:r w:rsidR="009C3032" w:rsidRPr="00924AFA">
        <w:rPr>
          <w:bCs/>
          <w:sz w:val="20"/>
          <w:szCs w:val="20"/>
          <w:lang w:val="en-US"/>
        </w:rPr>
        <w:t xml:space="preserve">ngle </w:t>
      </w:r>
      <w:r w:rsidR="00D52FE3">
        <w:rPr>
          <w:bCs/>
          <w:sz w:val="20"/>
          <w:szCs w:val="20"/>
          <w:lang w:val="en-US"/>
        </w:rPr>
        <w:t xml:space="preserve">as the </w:t>
      </w:r>
      <w:r w:rsidR="009C3032" w:rsidRPr="00924AFA">
        <w:rPr>
          <w:bCs/>
          <w:sz w:val="20"/>
          <w:szCs w:val="20"/>
          <w:lang w:val="en-US"/>
        </w:rPr>
        <w:t>assistance information</w:t>
      </w:r>
      <w:r w:rsidR="00D52FE3">
        <w:rPr>
          <w:bCs/>
          <w:sz w:val="20"/>
          <w:szCs w:val="20"/>
          <w:lang w:val="en-US"/>
        </w:rPr>
        <w:t>, it</w:t>
      </w:r>
      <w:r w:rsidR="009C3032" w:rsidRPr="00924AFA">
        <w:rPr>
          <w:bCs/>
          <w:sz w:val="20"/>
          <w:szCs w:val="20"/>
          <w:lang w:val="en-US"/>
        </w:rPr>
        <w:t xml:space="preserve"> has </w:t>
      </w:r>
      <w:r w:rsidR="003B6C34">
        <w:rPr>
          <w:sz w:val="20"/>
          <w:szCs w:val="20"/>
          <w:lang w:val="en-US"/>
        </w:rPr>
        <w:t>a</w:t>
      </w:r>
      <w:r w:rsidR="009C3032" w:rsidRPr="00924AFA">
        <w:rPr>
          <w:bCs/>
          <w:sz w:val="20"/>
          <w:szCs w:val="20"/>
          <w:lang w:val="en-US"/>
        </w:rPr>
        <w:t xml:space="preserve"> better performance than all the other </w:t>
      </w:r>
      <w:r w:rsidR="00D52FE3">
        <w:rPr>
          <w:bCs/>
          <w:sz w:val="20"/>
          <w:szCs w:val="20"/>
          <w:lang w:val="en-US"/>
        </w:rPr>
        <w:t>variant</w:t>
      </w:r>
      <w:r w:rsidR="004121F9">
        <w:rPr>
          <w:bCs/>
          <w:sz w:val="20"/>
          <w:szCs w:val="20"/>
          <w:lang w:val="en-US"/>
        </w:rPr>
        <w:t>s</w:t>
      </w:r>
      <w:r w:rsidR="009C3032" w:rsidRPr="00924AFA">
        <w:rPr>
          <w:bCs/>
          <w:sz w:val="20"/>
          <w:szCs w:val="20"/>
          <w:lang w:val="en-US"/>
        </w:rPr>
        <w:t>.</w:t>
      </w:r>
    </w:p>
    <w:p w14:paraId="6E59B998" w14:textId="77777777" w:rsidR="0084165A" w:rsidRPr="0084165A" w:rsidRDefault="0084165A" w:rsidP="0084165A">
      <w:pPr>
        <w:rPr>
          <w:lang w:val="en-US"/>
        </w:rPr>
      </w:pPr>
    </w:p>
    <w:p w14:paraId="3E6DA2A1" w14:textId="3ED97694" w:rsidR="009C3032" w:rsidRPr="00924AFA" w:rsidRDefault="00D52FE3" w:rsidP="00924AFA">
      <w:pPr>
        <w:pStyle w:val="ListParagraph"/>
        <w:numPr>
          <w:ilvl w:val="0"/>
          <w:numId w:val="96"/>
        </w:numPr>
        <w:rPr>
          <w:lang w:val="en-US"/>
        </w:rPr>
      </w:pPr>
      <w:r>
        <w:rPr>
          <w:sz w:val="20"/>
          <w:szCs w:val="20"/>
          <w:lang w:val="en-US"/>
        </w:rPr>
        <w:t>For BM-Case1, t</w:t>
      </w:r>
      <w:r w:rsidR="009C3032" w:rsidRPr="00924AFA">
        <w:rPr>
          <w:bCs/>
          <w:sz w:val="20"/>
          <w:szCs w:val="20"/>
          <w:lang w:val="en-US"/>
        </w:rPr>
        <w:t xml:space="preserve">he ML model using as input RSRP measurements and UE Position has performances that </w:t>
      </w:r>
      <w:r w:rsidR="008E3E47" w:rsidRPr="00222429">
        <w:rPr>
          <w:sz w:val="20"/>
          <w:szCs w:val="20"/>
          <w:lang w:val="en-US"/>
        </w:rPr>
        <w:t>outweigh</w:t>
      </w:r>
      <w:r w:rsidR="009C3032" w:rsidRPr="00382C26">
        <w:rPr>
          <w:sz w:val="20"/>
          <w:szCs w:val="20"/>
          <w:lang w:val="en-US"/>
        </w:rPr>
        <w:t xml:space="preserve"> the </w:t>
      </w:r>
      <w:r w:rsidR="008E3E47" w:rsidRPr="00382C26">
        <w:rPr>
          <w:sz w:val="20"/>
          <w:szCs w:val="20"/>
          <w:lang w:val="en-US"/>
        </w:rPr>
        <w:t>performance of the ML model using only</w:t>
      </w:r>
      <w:r w:rsidR="009C3032" w:rsidRPr="00382C26">
        <w:rPr>
          <w:sz w:val="20"/>
          <w:szCs w:val="20"/>
          <w:lang w:val="en-US"/>
        </w:rPr>
        <w:t xml:space="preserve"> RSRP</w:t>
      </w:r>
      <w:r w:rsidR="009C3032" w:rsidRPr="00924AFA">
        <w:rPr>
          <w:bCs/>
          <w:sz w:val="20"/>
          <w:szCs w:val="20"/>
          <w:lang w:val="en-US"/>
        </w:rPr>
        <w:t>.</w:t>
      </w:r>
    </w:p>
    <w:p w14:paraId="1593A40A" w14:textId="36509369" w:rsidR="00226161" w:rsidRPr="00924AFA" w:rsidRDefault="00226161" w:rsidP="00924AFA">
      <w:pPr>
        <w:pStyle w:val="ListParagraph"/>
        <w:rPr>
          <w:lang w:val="en-US" w:eastAsia="en-GB"/>
        </w:rPr>
      </w:pPr>
    </w:p>
    <w:p w14:paraId="7E100AED" w14:textId="06E8D34A" w:rsidR="00BA2066" w:rsidRPr="00924AFA" w:rsidRDefault="001E04BE" w:rsidP="00924AFA">
      <w:pPr>
        <w:pStyle w:val="ListParagraph"/>
        <w:numPr>
          <w:ilvl w:val="0"/>
          <w:numId w:val="103"/>
        </w:numPr>
        <w:rPr>
          <w:sz w:val="20"/>
          <w:szCs w:val="20"/>
          <w:lang w:val="en-US" w:eastAsia="en-GB"/>
        </w:rPr>
      </w:pPr>
      <w:r w:rsidRPr="00924AFA">
        <w:rPr>
          <w:bCs/>
          <w:sz w:val="20"/>
          <w:szCs w:val="20"/>
          <w:lang w:val="en-US" w:eastAsia="en-GB"/>
        </w:rPr>
        <w:t>Using assistance information like Beam Angle and Beam ID related to the measured beams may not significantly improve the performance of the ML model</w:t>
      </w:r>
      <w:r w:rsidR="00FE4532">
        <w:rPr>
          <w:bCs/>
          <w:sz w:val="20"/>
          <w:szCs w:val="20"/>
          <w:lang w:val="en-US" w:eastAsia="en-GB"/>
        </w:rPr>
        <w:t xml:space="preserve"> that has input a </w:t>
      </w:r>
      <w:r w:rsidR="00FE4532" w:rsidRPr="00FE4532">
        <w:rPr>
          <w:bCs/>
          <w:sz w:val="20"/>
          <w:szCs w:val="20"/>
          <w:lang w:val="en-US" w:eastAsia="en-GB"/>
        </w:rPr>
        <w:t>fixed pattern of RSRP measurements</w:t>
      </w:r>
      <w:r w:rsidRPr="00226161">
        <w:rPr>
          <w:bCs/>
          <w:sz w:val="20"/>
          <w:szCs w:val="20"/>
          <w:lang w:val="en-US" w:eastAsia="en-GB"/>
        </w:rPr>
        <w:t>.</w:t>
      </w:r>
      <w:r w:rsidRPr="007B330E">
        <w:rPr>
          <w:sz w:val="20"/>
          <w:szCs w:val="20"/>
          <w:lang w:val="en-US" w:eastAsia="en-GB"/>
        </w:rPr>
        <w:t xml:space="preserve"> We believe that this </w:t>
      </w:r>
      <w:r w:rsidRPr="0047771F">
        <w:rPr>
          <w:sz w:val="20"/>
          <w:szCs w:val="20"/>
          <w:lang w:val="en-US" w:eastAsia="en-GB"/>
        </w:rPr>
        <w:t>behavior</w:t>
      </w:r>
      <w:r w:rsidRPr="007B330E">
        <w:rPr>
          <w:sz w:val="20"/>
          <w:szCs w:val="20"/>
          <w:lang w:val="en-US" w:eastAsia="en-GB"/>
        </w:rPr>
        <w:t xml:space="preserve"> is due</w:t>
      </w:r>
      <w:r w:rsidRPr="0047771F">
        <w:rPr>
          <w:sz w:val="20"/>
          <w:szCs w:val="20"/>
          <w:lang w:val="en-US" w:eastAsia="en-GB"/>
        </w:rPr>
        <w:t xml:space="preserve"> </w:t>
      </w:r>
      <w:r w:rsidR="003B6C34">
        <w:rPr>
          <w:sz w:val="20"/>
          <w:szCs w:val="20"/>
          <w:lang w:val="en-US" w:eastAsia="en-GB"/>
        </w:rPr>
        <w:t>to</w:t>
      </w:r>
      <w:r w:rsidRPr="007B330E">
        <w:rPr>
          <w:sz w:val="20"/>
          <w:szCs w:val="20"/>
          <w:lang w:val="en-US" w:eastAsia="en-GB"/>
        </w:rPr>
        <w:t xml:space="preserve"> the use of a</w:t>
      </w:r>
      <w:r w:rsidRPr="00924AFA">
        <w:rPr>
          <w:bCs/>
          <w:sz w:val="20"/>
          <w:szCs w:val="20"/>
          <w:lang w:val="en-US" w:eastAsia="en-GB"/>
        </w:rPr>
        <w:t xml:space="preserve"> fixed pattern</w:t>
      </w:r>
      <w:r w:rsidRPr="007B330E">
        <w:rPr>
          <w:sz w:val="20"/>
          <w:szCs w:val="20"/>
          <w:lang w:val="en-US" w:eastAsia="en-GB"/>
        </w:rPr>
        <w:t xml:space="preserve"> of measurements for all the training samples. In this way, the</w:t>
      </w:r>
      <w:r w:rsidR="007B330E" w:rsidRPr="007B330E">
        <w:rPr>
          <w:sz w:val="20"/>
          <w:szCs w:val="20"/>
          <w:lang w:val="en-US" w:eastAsia="en-GB"/>
        </w:rPr>
        <w:t xml:space="preserve"> ML</w:t>
      </w:r>
      <w:r w:rsidRPr="007B330E">
        <w:rPr>
          <w:sz w:val="20"/>
          <w:szCs w:val="20"/>
          <w:lang w:val="en-US" w:eastAsia="en-GB"/>
        </w:rPr>
        <w:t xml:space="preserve"> model </w:t>
      </w:r>
      <w:r w:rsidR="007B330E" w:rsidRPr="007B330E">
        <w:rPr>
          <w:sz w:val="20"/>
          <w:szCs w:val="20"/>
          <w:lang w:val="en-US" w:eastAsia="en-GB"/>
        </w:rPr>
        <w:t>learns implicitly from the</w:t>
      </w:r>
      <w:r w:rsidR="007B330E">
        <w:rPr>
          <w:bCs/>
          <w:sz w:val="20"/>
          <w:szCs w:val="20"/>
          <w:lang w:val="en-US" w:eastAsia="en-GB"/>
        </w:rPr>
        <w:t xml:space="preserve"> RSRP vector, that there are N different beams</w:t>
      </w:r>
      <w:r w:rsidR="000721C2">
        <w:rPr>
          <w:bCs/>
          <w:sz w:val="20"/>
          <w:szCs w:val="20"/>
          <w:lang w:val="en-US" w:eastAsia="en-GB"/>
        </w:rPr>
        <w:t xml:space="preserve">. Therefore, the information about the </w:t>
      </w:r>
      <w:r w:rsidR="000721C2" w:rsidRPr="000721C2">
        <w:rPr>
          <w:bCs/>
          <w:sz w:val="20"/>
          <w:szCs w:val="20"/>
          <w:lang w:val="en-US" w:eastAsia="en-GB"/>
        </w:rPr>
        <w:t xml:space="preserve">beam ID </w:t>
      </w:r>
      <w:r w:rsidR="000721C2">
        <w:rPr>
          <w:bCs/>
          <w:sz w:val="20"/>
          <w:szCs w:val="20"/>
          <w:lang w:val="en-US" w:eastAsia="en-GB"/>
        </w:rPr>
        <w:t xml:space="preserve">and beam angle of the measured beams does not have </w:t>
      </w:r>
      <w:r w:rsidR="003B6C34">
        <w:rPr>
          <w:sz w:val="20"/>
          <w:szCs w:val="20"/>
          <w:lang w:val="en-US" w:eastAsia="en-GB"/>
        </w:rPr>
        <w:t xml:space="preserve">an </w:t>
      </w:r>
      <w:r w:rsidR="000721C2">
        <w:rPr>
          <w:bCs/>
          <w:sz w:val="20"/>
          <w:szCs w:val="20"/>
          <w:lang w:val="en-US" w:eastAsia="en-GB"/>
        </w:rPr>
        <w:t xml:space="preserve">impact on the prediction performance. The same conclusion may not hold when the measured beams </w:t>
      </w:r>
      <w:r w:rsidR="00AC7534">
        <w:rPr>
          <w:bCs/>
          <w:sz w:val="20"/>
          <w:szCs w:val="20"/>
          <w:lang w:val="en-US" w:eastAsia="en-GB"/>
        </w:rPr>
        <w:t xml:space="preserve">used for ML model input </w:t>
      </w:r>
      <w:r w:rsidR="000721C2">
        <w:rPr>
          <w:bCs/>
          <w:sz w:val="20"/>
          <w:szCs w:val="20"/>
          <w:lang w:val="en-US" w:eastAsia="en-GB"/>
        </w:rPr>
        <w:t xml:space="preserve">are chosen </w:t>
      </w:r>
      <w:r w:rsidR="008C6C0F">
        <w:rPr>
          <w:bCs/>
          <w:sz w:val="20"/>
          <w:szCs w:val="20"/>
          <w:lang w:val="en-US" w:eastAsia="en-GB"/>
        </w:rPr>
        <w:t>at random</w:t>
      </w:r>
      <w:r w:rsidR="00AC7534">
        <w:rPr>
          <w:bCs/>
          <w:sz w:val="20"/>
          <w:szCs w:val="20"/>
          <w:lang w:val="en-US" w:eastAsia="en-GB"/>
        </w:rPr>
        <w:t xml:space="preserve"> </w:t>
      </w:r>
      <w:r w:rsidR="000721C2">
        <w:rPr>
          <w:bCs/>
          <w:sz w:val="20"/>
          <w:szCs w:val="20"/>
          <w:lang w:val="en-US" w:eastAsia="en-GB"/>
        </w:rPr>
        <w:t xml:space="preserve">by the UE. </w:t>
      </w:r>
    </w:p>
    <w:p w14:paraId="1BBB87E0" w14:textId="5965AA0E" w:rsidR="00C64E2A" w:rsidRPr="00924AFA" w:rsidRDefault="00C64E2A" w:rsidP="00924AFA">
      <w:pPr>
        <w:spacing w:after="0"/>
        <w:rPr>
          <w:lang w:val="en-US"/>
        </w:rPr>
      </w:pPr>
    </w:p>
    <w:p w14:paraId="5A65D571" w14:textId="7E5F1F98" w:rsidR="00AE1DA7" w:rsidRPr="00924AFA" w:rsidRDefault="00D43044" w:rsidP="00924AFA">
      <w:pPr>
        <w:pStyle w:val="ListParagraph"/>
        <w:numPr>
          <w:ilvl w:val="0"/>
          <w:numId w:val="96"/>
        </w:numPr>
        <w:rPr>
          <w:lang w:val="en-US"/>
        </w:rPr>
      </w:pPr>
      <w:r>
        <w:rPr>
          <w:sz w:val="20"/>
          <w:szCs w:val="20"/>
          <w:lang w:val="en-US"/>
        </w:rPr>
        <w:t>For BM-Case1, u</w:t>
      </w:r>
      <w:r w:rsidR="00C64E2A" w:rsidRPr="00924AFA">
        <w:rPr>
          <w:sz w:val="20"/>
          <w:szCs w:val="20"/>
          <w:lang w:val="en-US"/>
        </w:rPr>
        <w:t>sing assistance information like Beam Angle and Beam ID related to the measured beams may not significantly improve the performance of the ML model using as input only RSRP</w:t>
      </w:r>
      <w:r w:rsidR="00C9038C" w:rsidRPr="00924AFA">
        <w:rPr>
          <w:sz w:val="20"/>
          <w:szCs w:val="20"/>
          <w:lang w:val="en-US"/>
        </w:rPr>
        <w:t xml:space="preserve"> with </w:t>
      </w:r>
      <w:r w:rsidR="003B6C34">
        <w:rPr>
          <w:sz w:val="20"/>
          <w:szCs w:val="20"/>
          <w:lang w:val="en-US"/>
        </w:rPr>
        <w:t xml:space="preserve">a </w:t>
      </w:r>
      <w:r w:rsidR="00C9038C" w:rsidRPr="00924AFA">
        <w:rPr>
          <w:sz w:val="20"/>
          <w:szCs w:val="20"/>
          <w:lang w:val="en-US"/>
        </w:rPr>
        <w:t>fixed pattern</w:t>
      </w:r>
      <w:r w:rsidR="00C64E2A" w:rsidRPr="00924AFA">
        <w:rPr>
          <w:sz w:val="20"/>
          <w:szCs w:val="20"/>
          <w:lang w:val="en-US"/>
        </w:rPr>
        <w:t>.</w:t>
      </w:r>
    </w:p>
    <w:p w14:paraId="22C5FD63" w14:textId="36509369" w:rsidR="00022611" w:rsidRDefault="00022611" w:rsidP="00226161">
      <w:pPr>
        <w:pStyle w:val="Caption"/>
        <w:keepNext/>
        <w:rPr>
          <w:lang w:val="en-US" w:eastAsia="en-GB"/>
        </w:rPr>
      </w:pPr>
    </w:p>
    <w:p w14:paraId="20967810" w14:textId="2E7845D8" w:rsidR="00226161" w:rsidRPr="008B773C" w:rsidRDefault="00717ED7" w:rsidP="00226161">
      <w:pPr>
        <w:pStyle w:val="RAN1proposal"/>
        <w:spacing w:after="0"/>
      </w:pPr>
      <w:r>
        <w:rPr>
          <w:lang w:eastAsia="zh-CN"/>
        </w:rPr>
        <w:t xml:space="preserve">For BM-Case1, </w:t>
      </w:r>
      <w:r w:rsidR="006273D3">
        <w:rPr>
          <w:lang w:eastAsia="zh-CN"/>
        </w:rPr>
        <w:t>RAN1 further stud</w:t>
      </w:r>
      <w:r>
        <w:rPr>
          <w:lang w:eastAsia="zh-CN"/>
        </w:rPr>
        <w:t xml:space="preserve">y </w:t>
      </w:r>
      <w:r w:rsidR="00B03296">
        <w:rPr>
          <w:lang w:eastAsia="zh-CN"/>
        </w:rPr>
        <w:t xml:space="preserve">the </w:t>
      </w:r>
      <w:r>
        <w:rPr>
          <w:lang w:eastAsia="zh-CN"/>
        </w:rPr>
        <w:t xml:space="preserve">use of </w:t>
      </w:r>
      <w:r w:rsidR="00435034">
        <w:t xml:space="preserve">assistance </w:t>
      </w:r>
      <w:r w:rsidR="00226161">
        <w:t>information</w:t>
      </w:r>
      <w:r>
        <w:t xml:space="preserve"> at the ML model input</w:t>
      </w:r>
      <w:r w:rsidR="00226161">
        <w:t xml:space="preserve">. The following assistance information </w:t>
      </w:r>
      <w:r w:rsidR="0043343E">
        <w:t>can be prioritized</w:t>
      </w:r>
      <w:r w:rsidR="00226161">
        <w:t>:</w:t>
      </w:r>
    </w:p>
    <w:p w14:paraId="6461DA65" w14:textId="36509369" w:rsidR="00226161" w:rsidRPr="008B773C" w:rsidRDefault="00226161" w:rsidP="391479AE">
      <w:pPr>
        <w:pStyle w:val="ListParagraph"/>
        <w:numPr>
          <w:ilvl w:val="0"/>
          <w:numId w:val="60"/>
        </w:numPr>
        <w:spacing w:after="240"/>
        <w:rPr>
          <w:rFonts w:eastAsiaTheme="minorEastAsia" w:cstheme="minorBidi"/>
          <w:b/>
          <w:bCs/>
          <w:lang w:val="en-US"/>
        </w:rPr>
      </w:pPr>
      <w:r w:rsidRPr="391479AE">
        <w:rPr>
          <w:rFonts w:eastAsiaTheme="minorEastAsia" w:cstheme="minorBidi"/>
          <w:b/>
          <w:bCs/>
          <w:sz w:val="20"/>
          <w:szCs w:val="20"/>
          <w:lang w:val="en-US" w:eastAsia="en-US"/>
        </w:rPr>
        <w:t>the beam angle and/or the beam boresight direction for the measured DL Tx beams from NW to UE.</w:t>
      </w:r>
    </w:p>
    <w:p w14:paraId="19043F04" w14:textId="36509369" w:rsidR="00226161" w:rsidRPr="008B773C" w:rsidRDefault="00226161" w:rsidP="391479AE">
      <w:pPr>
        <w:pStyle w:val="ListParagraph"/>
        <w:numPr>
          <w:ilvl w:val="0"/>
          <w:numId w:val="60"/>
        </w:numPr>
        <w:spacing w:after="240"/>
        <w:rPr>
          <w:rFonts w:eastAsiaTheme="minorEastAsia" w:cstheme="minorBidi"/>
          <w:b/>
          <w:bCs/>
          <w:lang w:val="en-US"/>
        </w:rPr>
      </w:pPr>
      <w:r w:rsidRPr="391479AE">
        <w:rPr>
          <w:rFonts w:eastAsiaTheme="minorEastAsia" w:cstheme="minorBidi"/>
          <w:b/>
          <w:bCs/>
          <w:sz w:val="20"/>
          <w:szCs w:val="20"/>
          <w:lang w:val="en-US" w:eastAsia="en-US"/>
        </w:rPr>
        <w:t>the UE position information.</w:t>
      </w:r>
    </w:p>
    <w:p w14:paraId="6D8C3C9F" w14:textId="2179E919" w:rsidR="00226161" w:rsidRPr="00924AFA" w:rsidRDefault="00226161" w:rsidP="00924AFA">
      <w:pPr>
        <w:pStyle w:val="ListParagraph"/>
        <w:numPr>
          <w:ilvl w:val="0"/>
          <w:numId w:val="60"/>
        </w:numPr>
        <w:spacing w:after="240"/>
        <w:rPr>
          <w:rFonts w:eastAsiaTheme="minorEastAsia" w:cstheme="minorBidi"/>
          <w:b/>
          <w:lang w:val="en-US"/>
        </w:rPr>
      </w:pPr>
      <w:r w:rsidRPr="391479AE">
        <w:rPr>
          <w:rFonts w:eastAsiaTheme="minorEastAsia" w:cstheme="minorBidi"/>
          <w:b/>
          <w:bCs/>
          <w:sz w:val="20"/>
          <w:szCs w:val="20"/>
          <w:lang w:val="en-US" w:eastAsia="en-US"/>
        </w:rPr>
        <w:t>the UE’s angle relative to a panel array of the gNB</w:t>
      </w:r>
    </w:p>
    <w:p w14:paraId="29284EEB" w14:textId="7B3599C4" w:rsidR="00EF407B" w:rsidRDefault="003C0A64" w:rsidP="00B03296">
      <w:pPr>
        <w:pStyle w:val="RAN1proposal"/>
        <w:spacing w:after="0"/>
        <w:rPr>
          <w:lang w:eastAsia="en-GB"/>
        </w:rPr>
      </w:pPr>
      <w:r>
        <w:rPr>
          <w:lang w:eastAsia="zh-CN"/>
        </w:rPr>
        <w:t xml:space="preserve">For BM-Case1, </w:t>
      </w:r>
      <w:r w:rsidR="00063027">
        <w:rPr>
          <w:lang w:eastAsia="zh-CN"/>
        </w:rPr>
        <w:t>RAN1 further stud</w:t>
      </w:r>
      <w:r w:rsidR="007D6BCB">
        <w:rPr>
          <w:lang w:eastAsia="zh-CN"/>
        </w:rPr>
        <w:t xml:space="preserve">y Set B </w:t>
      </w:r>
      <w:r w:rsidR="00B03296">
        <w:rPr>
          <w:lang w:eastAsia="zh-CN"/>
        </w:rPr>
        <w:t>to be</w:t>
      </w:r>
      <w:r w:rsidR="007D6BCB">
        <w:rPr>
          <w:lang w:eastAsia="zh-CN"/>
        </w:rPr>
        <w:t xml:space="preserve"> </w:t>
      </w:r>
      <w:r w:rsidR="00643FE2">
        <w:rPr>
          <w:lang w:eastAsia="en-GB"/>
        </w:rPr>
        <w:t>a fixed pattern</w:t>
      </w:r>
      <w:r w:rsidR="00B03296">
        <w:rPr>
          <w:lang w:eastAsia="en-GB"/>
        </w:rPr>
        <w:t xml:space="preserve">. </w:t>
      </w:r>
    </w:p>
    <w:p w14:paraId="05B7A2BE" w14:textId="77777777" w:rsidR="00B03296" w:rsidRPr="00B03296" w:rsidRDefault="00B03296" w:rsidP="00B03296">
      <w:pPr>
        <w:rPr>
          <w:lang w:val="en-US" w:eastAsia="en-GB"/>
        </w:rPr>
      </w:pPr>
    </w:p>
    <w:p w14:paraId="7CF75AC5" w14:textId="7767BB2B" w:rsidR="003B2AAA" w:rsidRDefault="00EF407B" w:rsidP="00924AFA">
      <w:pPr>
        <w:pStyle w:val="Heading6"/>
        <w:rPr>
          <w:lang w:val="en-US" w:eastAsia="en-GB"/>
        </w:rPr>
      </w:pPr>
      <w:bookmarkStart w:id="23" w:name="_Ref111115626"/>
      <w:r>
        <w:rPr>
          <w:lang w:val="en-US" w:eastAsia="en-GB"/>
        </w:rPr>
        <w:t>Random Set B</w:t>
      </w:r>
      <w:r w:rsidR="00E50ACA">
        <w:rPr>
          <w:lang w:val="en-US" w:eastAsia="en-GB"/>
        </w:rPr>
        <w:t xml:space="preserve"> for </w:t>
      </w:r>
      <w:bookmarkEnd w:id="23"/>
      <w:r w:rsidR="00550FA8">
        <w:rPr>
          <w:lang w:val="en-US" w:eastAsia="en-GB"/>
        </w:rPr>
        <w:t>T</w:t>
      </w:r>
      <w:r w:rsidR="00E50ACA">
        <w:rPr>
          <w:lang w:val="en-US" w:eastAsia="en-GB"/>
        </w:rPr>
        <w:t xml:space="preserve">raining </w:t>
      </w:r>
    </w:p>
    <w:p w14:paraId="15AC5BD8" w14:textId="0520DFF7" w:rsidR="006E7DC6" w:rsidRDefault="003F7878" w:rsidP="00A939E1">
      <w:pPr>
        <w:rPr>
          <w:lang w:val="en-US"/>
        </w:rPr>
      </w:pPr>
      <w:r>
        <w:rPr>
          <w:lang w:val="en-US" w:eastAsia="en-GB"/>
        </w:rPr>
        <w:t xml:space="preserve">In the following, we </w:t>
      </w:r>
      <w:r w:rsidR="00A939E1">
        <w:rPr>
          <w:lang w:val="en-US" w:eastAsia="en-GB"/>
        </w:rPr>
        <w:t xml:space="preserve">consider the scenario </w:t>
      </w:r>
      <w:r w:rsidR="00A939E1" w:rsidRPr="008F3D7E">
        <w:rPr>
          <w:b/>
          <w:bCs/>
          <w:lang w:val="en-US"/>
        </w:rPr>
        <w:t>BM-C</w:t>
      </w:r>
      <w:r w:rsidR="00A939E1" w:rsidRPr="00B54184">
        <w:rPr>
          <w:b/>
          <w:bCs/>
          <w:lang w:val="en-US"/>
        </w:rPr>
        <w:t>as</w:t>
      </w:r>
      <w:r w:rsidR="00A939E1" w:rsidRPr="00834835">
        <w:rPr>
          <w:b/>
          <w:bCs/>
          <w:lang w:val="en-US"/>
        </w:rPr>
        <w:t>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m:t>
            </m:r>
          </m:sub>
        </m:sSub>
      </m:oMath>
      <w:r w:rsidR="00A939E1" w:rsidRPr="00150888">
        <w:rPr>
          <w:b/>
          <w:bCs/>
          <w:lang w:val="en-US"/>
        </w:rPr>
        <w:t xml:space="preserve"> Alt.</w:t>
      </w:r>
      <w:r w:rsidR="00A939E1" w:rsidRPr="008F3D7E">
        <w:rPr>
          <w:b/>
          <w:bCs/>
          <w:lang w:val="en-US"/>
        </w:rPr>
        <w:t xml:space="preserve"> </w:t>
      </w:r>
      <w:r w:rsidR="00A939E1" w:rsidRPr="00B54184">
        <w:rPr>
          <w:b/>
          <w:bCs/>
          <w:lang w:val="en-US"/>
        </w:rPr>
        <w:t>1</w:t>
      </w:r>
      <w:r w:rsidR="00A939E1" w:rsidRPr="00834835">
        <w:rPr>
          <w:b/>
          <w:bCs/>
          <w:lang w:val="en-US"/>
        </w:rPr>
        <w:t>-3</w:t>
      </w:r>
      <w:r w:rsidR="00556D81">
        <w:rPr>
          <w:b/>
          <w:bCs/>
          <w:lang w:val="en-US"/>
        </w:rPr>
        <w:t xml:space="preserve">. </w:t>
      </w:r>
      <w:r w:rsidR="00F7473A">
        <w:rPr>
          <w:lang w:val="en-US"/>
        </w:rPr>
        <w:t>In RAN1#109e, the random Set B idea is proposed</w:t>
      </w:r>
      <w:r w:rsidR="00B50EF4">
        <w:rPr>
          <w:lang w:val="en-US"/>
        </w:rPr>
        <w:t xml:space="preserve"> </w:t>
      </w:r>
      <w:r w:rsidR="00A06186">
        <w:rPr>
          <w:lang w:val="en-US"/>
        </w:rPr>
        <w:fldChar w:fldCharType="begin"/>
      </w:r>
      <w:r w:rsidR="00A06186">
        <w:rPr>
          <w:lang w:val="en-US"/>
        </w:rPr>
        <w:instrText xml:space="preserve"> REF _Ref111198176 \r \h </w:instrText>
      </w:r>
      <w:r w:rsidR="00A06186">
        <w:rPr>
          <w:lang w:val="en-US"/>
        </w:rPr>
      </w:r>
      <w:r w:rsidR="00A06186">
        <w:rPr>
          <w:lang w:val="en-US"/>
        </w:rPr>
        <w:fldChar w:fldCharType="separate"/>
      </w:r>
      <w:r w:rsidR="00A06186">
        <w:rPr>
          <w:lang w:val="en-US"/>
        </w:rPr>
        <w:t>[1]</w:t>
      </w:r>
      <w:r w:rsidR="00A06186">
        <w:rPr>
          <w:lang w:val="en-US"/>
        </w:rPr>
        <w:fldChar w:fldCharType="end"/>
      </w:r>
      <w:r w:rsidR="005F04BA">
        <w:rPr>
          <w:lang w:val="en-US"/>
        </w:rPr>
        <w:t xml:space="preserve">. </w:t>
      </w:r>
      <w:r w:rsidR="00016955">
        <w:rPr>
          <w:lang w:val="en-US"/>
        </w:rPr>
        <w:t>We understand th</w:t>
      </w:r>
      <w:r w:rsidR="00E60E11">
        <w:rPr>
          <w:lang w:val="en-US"/>
        </w:rPr>
        <w:t>at</w:t>
      </w:r>
      <w:r w:rsidR="00016955">
        <w:rPr>
          <w:lang w:val="en-US"/>
        </w:rPr>
        <w:t xml:space="preserve"> </w:t>
      </w:r>
      <w:r w:rsidR="00E60E11">
        <w:rPr>
          <w:lang w:val="en-US"/>
        </w:rPr>
        <w:t xml:space="preserve">the </w:t>
      </w:r>
      <w:r w:rsidR="005F04BA">
        <w:rPr>
          <w:lang w:val="en-US"/>
        </w:rPr>
        <w:t>benefit of training a</w:t>
      </w:r>
      <w:r w:rsidR="00B82D62">
        <w:rPr>
          <w:lang w:val="en-US"/>
        </w:rPr>
        <w:t>n</w:t>
      </w:r>
      <w:r w:rsidR="005F04BA">
        <w:rPr>
          <w:lang w:val="en-US"/>
        </w:rPr>
        <w:t xml:space="preserve"> </w:t>
      </w:r>
      <w:r w:rsidR="00E60E11">
        <w:rPr>
          <w:lang w:val="en-US"/>
        </w:rPr>
        <w:t xml:space="preserve">ML </w:t>
      </w:r>
      <w:r w:rsidR="005F04BA">
        <w:rPr>
          <w:lang w:val="en-US"/>
        </w:rPr>
        <w:t xml:space="preserve">model </w:t>
      </w:r>
      <w:r w:rsidR="00E60E11">
        <w:rPr>
          <w:lang w:val="en-US"/>
        </w:rPr>
        <w:t xml:space="preserve">with random </w:t>
      </w:r>
      <w:r w:rsidR="00C11DCA">
        <w:rPr>
          <w:lang w:val="en-US"/>
        </w:rPr>
        <w:t xml:space="preserve">Set B is </w:t>
      </w:r>
      <w:r w:rsidR="00036EFF">
        <w:rPr>
          <w:lang w:val="en-US"/>
        </w:rPr>
        <w:t xml:space="preserve">avoiding </w:t>
      </w:r>
      <w:r w:rsidR="00542073">
        <w:rPr>
          <w:lang w:val="en-US"/>
        </w:rPr>
        <w:t>switching</w:t>
      </w:r>
      <w:r w:rsidR="00F5642D">
        <w:rPr>
          <w:lang w:val="en-US"/>
        </w:rPr>
        <w:t>/indication</w:t>
      </w:r>
      <w:r w:rsidR="00A831B6">
        <w:rPr>
          <w:lang w:val="en-US"/>
        </w:rPr>
        <w:t>/</w:t>
      </w:r>
      <w:r w:rsidR="00A831B6" w:rsidRPr="00A831B6">
        <w:rPr>
          <w:lang w:val="en-US"/>
        </w:rPr>
        <w:t xml:space="preserve"> </w:t>
      </w:r>
      <w:r w:rsidR="00A831B6">
        <w:rPr>
          <w:lang w:val="en-US"/>
        </w:rPr>
        <w:t>transferring</w:t>
      </w:r>
      <w:r w:rsidR="00F5642D">
        <w:rPr>
          <w:lang w:val="en-US"/>
        </w:rPr>
        <w:t xml:space="preserve"> </w:t>
      </w:r>
      <w:r w:rsidR="00FC52E7">
        <w:rPr>
          <w:lang w:val="en-US"/>
        </w:rPr>
        <w:t>overhead/procedure</w:t>
      </w:r>
      <w:r w:rsidR="00542073">
        <w:rPr>
          <w:lang w:val="en-US"/>
        </w:rPr>
        <w:t xml:space="preserve"> </w:t>
      </w:r>
      <w:r w:rsidR="00A831B6">
        <w:rPr>
          <w:lang w:val="en-US"/>
        </w:rPr>
        <w:t>for the</w:t>
      </w:r>
      <w:r w:rsidR="00542073">
        <w:rPr>
          <w:lang w:val="en-US"/>
        </w:rPr>
        <w:t xml:space="preserve"> multiple </w:t>
      </w:r>
      <w:r w:rsidR="00095639">
        <w:rPr>
          <w:lang w:val="en-US"/>
        </w:rPr>
        <w:t xml:space="preserve">fixed Set B based </w:t>
      </w:r>
      <w:r w:rsidR="00542073">
        <w:rPr>
          <w:lang w:val="en-US"/>
        </w:rPr>
        <w:t>trained model</w:t>
      </w:r>
      <w:r w:rsidR="00A04D11">
        <w:rPr>
          <w:lang w:val="en-US"/>
        </w:rPr>
        <w:t>s</w:t>
      </w:r>
      <w:r w:rsidR="00A831B6">
        <w:rPr>
          <w:lang w:val="en-US"/>
        </w:rPr>
        <w:t>.</w:t>
      </w:r>
      <w:r w:rsidR="006E7DC6">
        <w:rPr>
          <w:lang w:val="en-US"/>
        </w:rPr>
        <w:t xml:space="preserve"> </w:t>
      </w:r>
      <w:r w:rsidR="00BE6DAB">
        <w:rPr>
          <w:lang w:val="en-US"/>
        </w:rPr>
        <w:t xml:space="preserve">Under the discussion of </w:t>
      </w:r>
      <w:r w:rsidR="00CF2032">
        <w:rPr>
          <w:lang w:val="en-US"/>
        </w:rPr>
        <w:t>DL Tx beam prediction, we understand that</w:t>
      </w:r>
      <w:r w:rsidR="0074001F">
        <w:rPr>
          <w:lang w:val="en-US"/>
        </w:rPr>
        <w:t>:</w:t>
      </w:r>
    </w:p>
    <w:p w14:paraId="4B339E4D" w14:textId="285E95D3" w:rsidR="0074001F" w:rsidRDefault="001E122E" w:rsidP="0074001F">
      <w:pPr>
        <w:pStyle w:val="ListParagraph"/>
        <w:numPr>
          <w:ilvl w:val="0"/>
          <w:numId w:val="123"/>
        </w:numPr>
        <w:rPr>
          <w:sz w:val="20"/>
          <w:szCs w:val="20"/>
          <w:lang w:val="en-US"/>
        </w:rPr>
      </w:pPr>
      <w:r w:rsidRPr="00924AFA">
        <w:rPr>
          <w:sz w:val="20"/>
          <w:szCs w:val="20"/>
          <w:lang w:val="en-US"/>
        </w:rPr>
        <w:t xml:space="preserve">If the model inference </w:t>
      </w:r>
      <w:r w:rsidR="00534EFF" w:rsidRPr="00924AFA">
        <w:rPr>
          <w:sz w:val="20"/>
          <w:szCs w:val="20"/>
          <w:lang w:val="en-US"/>
        </w:rPr>
        <w:t xml:space="preserve">is </w:t>
      </w:r>
      <w:r w:rsidR="00622EE8">
        <w:rPr>
          <w:sz w:val="20"/>
          <w:szCs w:val="20"/>
          <w:lang w:val="en-US"/>
        </w:rPr>
        <w:t>o</w:t>
      </w:r>
      <w:r w:rsidR="00534EFF" w:rsidRPr="00924AFA">
        <w:rPr>
          <w:sz w:val="20"/>
          <w:szCs w:val="20"/>
          <w:lang w:val="en-US"/>
        </w:rPr>
        <w:t xml:space="preserve">n </w:t>
      </w:r>
      <w:r w:rsidR="00622EE8">
        <w:rPr>
          <w:sz w:val="20"/>
          <w:szCs w:val="20"/>
          <w:lang w:val="en-US"/>
        </w:rPr>
        <w:t>the</w:t>
      </w:r>
      <w:r w:rsidR="00534EFF" w:rsidRPr="00924AFA">
        <w:rPr>
          <w:sz w:val="20"/>
          <w:szCs w:val="20"/>
          <w:lang w:val="en-US"/>
        </w:rPr>
        <w:t xml:space="preserve"> NW side, </w:t>
      </w:r>
      <w:r w:rsidR="002B1178" w:rsidRPr="00924AFA">
        <w:rPr>
          <w:sz w:val="20"/>
          <w:szCs w:val="20"/>
          <w:lang w:val="en-US"/>
        </w:rPr>
        <w:t>the random Set B based model is not necessary since NW ha</w:t>
      </w:r>
      <w:r w:rsidR="00BE6DAB">
        <w:rPr>
          <w:sz w:val="20"/>
          <w:szCs w:val="20"/>
          <w:lang w:val="en-US"/>
        </w:rPr>
        <w:t>s</w:t>
      </w:r>
      <w:r w:rsidR="002B1178" w:rsidRPr="00924AFA">
        <w:rPr>
          <w:sz w:val="20"/>
          <w:szCs w:val="20"/>
          <w:lang w:val="en-US"/>
        </w:rPr>
        <w:t xml:space="preserve"> full control </w:t>
      </w:r>
      <w:r w:rsidR="00BE6DAB">
        <w:rPr>
          <w:sz w:val="20"/>
          <w:szCs w:val="20"/>
          <w:lang w:val="en-US"/>
        </w:rPr>
        <w:t>over</w:t>
      </w:r>
      <w:r w:rsidR="002B1178" w:rsidRPr="00924AFA">
        <w:rPr>
          <w:sz w:val="20"/>
          <w:szCs w:val="20"/>
          <w:lang w:val="en-US"/>
        </w:rPr>
        <w:t xml:space="preserve"> Set A/B and the corresponding </w:t>
      </w:r>
      <w:r w:rsidR="00BE6DAB">
        <w:rPr>
          <w:sz w:val="20"/>
          <w:szCs w:val="20"/>
          <w:lang w:val="en-US"/>
        </w:rPr>
        <w:t xml:space="preserve">trained </w:t>
      </w:r>
      <w:r w:rsidR="002B1178" w:rsidRPr="00924AFA">
        <w:rPr>
          <w:sz w:val="20"/>
          <w:szCs w:val="20"/>
          <w:lang w:val="en-US"/>
        </w:rPr>
        <w:t>models.</w:t>
      </w:r>
      <w:r w:rsidR="00BE6DAB">
        <w:rPr>
          <w:sz w:val="20"/>
          <w:szCs w:val="20"/>
          <w:lang w:val="en-US"/>
        </w:rPr>
        <w:t xml:space="preserve"> </w:t>
      </w:r>
      <w:r w:rsidR="0074001F" w:rsidRPr="00924AFA">
        <w:rPr>
          <w:sz w:val="20"/>
          <w:szCs w:val="20"/>
          <w:lang w:val="en-US"/>
        </w:rPr>
        <w:t>The model switching overhead/procedure is not critical.</w:t>
      </w:r>
    </w:p>
    <w:p w14:paraId="55C51D50" w14:textId="157416DC" w:rsidR="0074001F" w:rsidRPr="008C277F" w:rsidRDefault="0074001F" w:rsidP="0074001F">
      <w:pPr>
        <w:pStyle w:val="ListParagraph"/>
        <w:numPr>
          <w:ilvl w:val="0"/>
          <w:numId w:val="123"/>
        </w:numPr>
        <w:rPr>
          <w:sz w:val="20"/>
          <w:szCs w:val="20"/>
          <w:lang w:val="en-US"/>
        </w:rPr>
      </w:pPr>
      <w:r w:rsidRPr="007B094A">
        <w:rPr>
          <w:sz w:val="20"/>
          <w:szCs w:val="20"/>
          <w:lang w:val="en-US"/>
        </w:rPr>
        <w:t xml:space="preserve">If the model inference is </w:t>
      </w:r>
      <w:r w:rsidR="00622EE8">
        <w:rPr>
          <w:sz w:val="20"/>
          <w:szCs w:val="20"/>
          <w:lang w:val="en-US"/>
        </w:rPr>
        <w:t>o</w:t>
      </w:r>
      <w:r w:rsidRPr="007B094A">
        <w:rPr>
          <w:sz w:val="20"/>
          <w:szCs w:val="20"/>
          <w:lang w:val="en-US"/>
        </w:rPr>
        <w:t xml:space="preserve">n </w:t>
      </w:r>
      <w:r w:rsidR="00622EE8">
        <w:rPr>
          <w:sz w:val="20"/>
          <w:szCs w:val="20"/>
          <w:lang w:val="en-US"/>
        </w:rPr>
        <w:t>the</w:t>
      </w:r>
      <w:r w:rsidRPr="007B094A">
        <w:rPr>
          <w:sz w:val="20"/>
          <w:szCs w:val="20"/>
          <w:lang w:val="en-US"/>
        </w:rPr>
        <w:t xml:space="preserve"> UE side, the random </w:t>
      </w:r>
      <w:r w:rsidRPr="008C277F">
        <w:rPr>
          <w:sz w:val="20"/>
          <w:szCs w:val="20"/>
          <w:lang w:val="en-US"/>
        </w:rPr>
        <w:t>Set B</w:t>
      </w:r>
      <w:r w:rsidRPr="007B094A">
        <w:rPr>
          <w:sz w:val="20"/>
          <w:szCs w:val="20"/>
          <w:lang w:val="en-US"/>
        </w:rPr>
        <w:t xml:space="preserve"> based model can help UE</w:t>
      </w:r>
      <w:r w:rsidRPr="008C277F">
        <w:rPr>
          <w:sz w:val="20"/>
          <w:szCs w:val="20"/>
          <w:lang w:val="en-US"/>
        </w:rPr>
        <w:t xml:space="preserve"> </w:t>
      </w:r>
      <w:r w:rsidRPr="007B094A">
        <w:rPr>
          <w:sz w:val="20"/>
          <w:szCs w:val="20"/>
          <w:lang w:val="en-US"/>
        </w:rPr>
        <w:t xml:space="preserve">to save </w:t>
      </w:r>
      <w:r w:rsidRPr="003D07B8">
        <w:rPr>
          <w:sz w:val="20"/>
          <w:szCs w:val="20"/>
          <w:lang w:val="en-US"/>
        </w:rPr>
        <w:t>model</w:t>
      </w:r>
      <w:r w:rsidRPr="008C277F">
        <w:rPr>
          <w:sz w:val="20"/>
          <w:szCs w:val="20"/>
          <w:lang w:val="en-US"/>
        </w:rPr>
        <w:t xml:space="preserve"> switching/indication/ transferring overhead. </w:t>
      </w:r>
    </w:p>
    <w:p w14:paraId="273F2CDD" w14:textId="77777777" w:rsidR="008010A3" w:rsidRPr="00924AFA" w:rsidRDefault="008010A3" w:rsidP="00924AFA">
      <w:pPr>
        <w:pStyle w:val="ListParagraph"/>
        <w:rPr>
          <w:sz w:val="20"/>
          <w:szCs w:val="20"/>
          <w:lang w:val="en-US"/>
        </w:rPr>
      </w:pPr>
    </w:p>
    <w:p w14:paraId="4541A224" w14:textId="5DCE5F3F" w:rsidR="008010A3" w:rsidRPr="00924AFA" w:rsidRDefault="00E87E31" w:rsidP="00E87E31">
      <w:pPr>
        <w:pStyle w:val="ListParagraph"/>
        <w:rPr>
          <w:sz w:val="20"/>
          <w:szCs w:val="20"/>
          <w:lang w:val="en-US"/>
        </w:rPr>
      </w:pPr>
      <w:r w:rsidRPr="00924AFA">
        <w:rPr>
          <w:sz w:val="20"/>
          <w:szCs w:val="20"/>
          <w:lang w:val="en-US"/>
        </w:rPr>
        <w:t xml:space="preserve">Even </w:t>
      </w:r>
      <w:r w:rsidR="00622EE8">
        <w:rPr>
          <w:sz w:val="20"/>
          <w:szCs w:val="20"/>
          <w:lang w:val="en-US"/>
        </w:rPr>
        <w:t xml:space="preserve">if </w:t>
      </w:r>
      <w:r w:rsidRPr="00924AFA">
        <w:rPr>
          <w:sz w:val="20"/>
          <w:szCs w:val="20"/>
          <w:lang w:val="en-US"/>
        </w:rPr>
        <w:t xml:space="preserve">the DL Tx beam prediction is </w:t>
      </w:r>
      <w:r w:rsidR="00622EE8">
        <w:rPr>
          <w:sz w:val="20"/>
          <w:szCs w:val="20"/>
          <w:lang w:val="en-US"/>
        </w:rPr>
        <w:t>o</w:t>
      </w:r>
      <w:r w:rsidRPr="00924AFA">
        <w:rPr>
          <w:sz w:val="20"/>
          <w:szCs w:val="20"/>
          <w:lang w:val="en-US"/>
        </w:rPr>
        <w:t xml:space="preserve">n </w:t>
      </w:r>
      <w:r w:rsidR="00622EE8">
        <w:rPr>
          <w:sz w:val="20"/>
          <w:szCs w:val="20"/>
          <w:lang w:val="en-US"/>
        </w:rPr>
        <w:t>the</w:t>
      </w:r>
      <w:r w:rsidRPr="00924AFA">
        <w:rPr>
          <w:sz w:val="20"/>
          <w:szCs w:val="20"/>
          <w:lang w:val="en-US"/>
        </w:rPr>
        <w:t xml:space="preserve"> UE side, </w:t>
      </w:r>
      <w:r w:rsidR="0011794A" w:rsidRPr="00924AFA">
        <w:rPr>
          <w:sz w:val="20"/>
          <w:szCs w:val="20"/>
          <w:lang w:val="en-US"/>
        </w:rPr>
        <w:t>it is still up to NW to configure the Set B beams. We understand that for beam prediction application, NW should configure</w:t>
      </w:r>
      <w:r w:rsidR="0007299A" w:rsidRPr="00924AFA">
        <w:rPr>
          <w:sz w:val="20"/>
          <w:szCs w:val="20"/>
          <w:lang w:val="en-US"/>
        </w:rPr>
        <w:t xml:space="preserve"> to</w:t>
      </w:r>
      <w:r w:rsidR="0011794A" w:rsidRPr="00924AFA">
        <w:rPr>
          <w:sz w:val="20"/>
          <w:szCs w:val="20"/>
          <w:lang w:val="en-US"/>
        </w:rPr>
        <w:t xml:space="preserve"> UE</w:t>
      </w:r>
      <w:r w:rsidR="0007299A" w:rsidRPr="00924AFA">
        <w:rPr>
          <w:sz w:val="20"/>
          <w:szCs w:val="20"/>
          <w:lang w:val="en-US"/>
        </w:rPr>
        <w:t xml:space="preserve"> with a Set B </w:t>
      </w:r>
      <w:r w:rsidR="00622EE8">
        <w:rPr>
          <w:sz w:val="20"/>
          <w:szCs w:val="20"/>
          <w:lang w:val="en-US"/>
        </w:rPr>
        <w:t>which</w:t>
      </w:r>
      <w:r w:rsidR="0007299A" w:rsidRPr="00924AFA">
        <w:rPr>
          <w:sz w:val="20"/>
          <w:szCs w:val="20"/>
          <w:lang w:val="en-US"/>
        </w:rPr>
        <w:t xml:space="preserve"> is beneficial for beam prediction. </w:t>
      </w:r>
      <w:r w:rsidR="00F93921" w:rsidRPr="00924AFA">
        <w:rPr>
          <w:sz w:val="20"/>
          <w:szCs w:val="20"/>
          <w:lang w:val="en-US"/>
        </w:rPr>
        <w:t xml:space="preserve">Therefore, the testing </w:t>
      </w:r>
      <w:r w:rsidR="00432C76" w:rsidRPr="00924AFA">
        <w:rPr>
          <w:sz w:val="20"/>
          <w:szCs w:val="20"/>
          <w:lang w:val="en-US"/>
        </w:rPr>
        <w:t>Set B should not be random but</w:t>
      </w:r>
      <w:r w:rsidR="00AA0489" w:rsidRPr="00924AFA">
        <w:rPr>
          <w:sz w:val="20"/>
          <w:szCs w:val="20"/>
          <w:lang w:val="en-US"/>
        </w:rPr>
        <w:t xml:space="preserve"> </w:t>
      </w:r>
      <w:r w:rsidR="00622EE8">
        <w:rPr>
          <w:sz w:val="20"/>
          <w:szCs w:val="20"/>
          <w:lang w:val="en-US"/>
        </w:rPr>
        <w:t>a predefined</w:t>
      </w:r>
      <w:r w:rsidR="00AA0489" w:rsidRPr="00924AFA">
        <w:rPr>
          <w:sz w:val="20"/>
          <w:szCs w:val="20"/>
          <w:lang w:val="en-US"/>
        </w:rPr>
        <w:t xml:space="preserve"> fixed pattern. </w:t>
      </w:r>
      <w:r w:rsidR="00432C76" w:rsidRPr="00924AFA">
        <w:rPr>
          <w:sz w:val="20"/>
          <w:szCs w:val="20"/>
          <w:lang w:val="en-US"/>
        </w:rPr>
        <w:t xml:space="preserve"> </w:t>
      </w:r>
    </w:p>
    <w:p w14:paraId="00281775" w14:textId="5FF7ECBB" w:rsidR="00E87E31" w:rsidRPr="00924AFA" w:rsidRDefault="0011794A" w:rsidP="00924AFA">
      <w:pPr>
        <w:pStyle w:val="ListParagraph"/>
        <w:rPr>
          <w:sz w:val="20"/>
          <w:szCs w:val="20"/>
          <w:lang w:val="en-US"/>
        </w:rPr>
      </w:pPr>
      <w:r w:rsidRPr="00924AFA">
        <w:rPr>
          <w:sz w:val="20"/>
          <w:szCs w:val="20"/>
          <w:lang w:val="en-US"/>
        </w:rPr>
        <w:t xml:space="preserve"> </w:t>
      </w:r>
    </w:p>
    <w:p w14:paraId="34FCACF9" w14:textId="044F70AA" w:rsidR="00CF2032" w:rsidRDefault="00573EFE" w:rsidP="00924AFA">
      <w:pPr>
        <w:pStyle w:val="ListParagraph"/>
        <w:rPr>
          <w:sz w:val="20"/>
          <w:szCs w:val="20"/>
          <w:lang w:val="en-US"/>
        </w:rPr>
      </w:pPr>
      <w:r w:rsidRPr="00924AFA">
        <w:rPr>
          <w:sz w:val="20"/>
          <w:szCs w:val="20"/>
          <w:lang w:val="en-US"/>
        </w:rPr>
        <w:t>Overall</w:t>
      </w:r>
      <w:r w:rsidR="00D63E9A" w:rsidRPr="00924AFA">
        <w:rPr>
          <w:sz w:val="20"/>
          <w:szCs w:val="20"/>
          <w:lang w:val="en-US"/>
        </w:rPr>
        <w:t xml:space="preserve">, the benefit of applying DL Tx beam prediction </w:t>
      </w:r>
      <w:r w:rsidR="00B82D62">
        <w:rPr>
          <w:sz w:val="20"/>
          <w:szCs w:val="20"/>
          <w:lang w:val="en-US"/>
        </w:rPr>
        <w:t>o</w:t>
      </w:r>
      <w:r w:rsidR="00D63E9A" w:rsidRPr="00924AFA">
        <w:rPr>
          <w:sz w:val="20"/>
          <w:szCs w:val="20"/>
          <w:lang w:val="en-US"/>
        </w:rPr>
        <w:t xml:space="preserve">n </w:t>
      </w:r>
      <w:r w:rsidR="00B82D62">
        <w:rPr>
          <w:sz w:val="20"/>
          <w:szCs w:val="20"/>
          <w:lang w:val="en-US"/>
        </w:rPr>
        <w:t>the</w:t>
      </w:r>
      <w:r w:rsidR="00D63E9A" w:rsidRPr="00924AFA">
        <w:rPr>
          <w:sz w:val="20"/>
          <w:szCs w:val="20"/>
          <w:lang w:val="en-US"/>
        </w:rPr>
        <w:t xml:space="preserve"> UE side is still </w:t>
      </w:r>
      <w:r w:rsidR="008B76C1" w:rsidRPr="00924AFA">
        <w:rPr>
          <w:sz w:val="20"/>
          <w:szCs w:val="20"/>
          <w:lang w:val="en-US"/>
        </w:rPr>
        <w:t>not clear and needs to be discussed.</w:t>
      </w:r>
    </w:p>
    <w:p w14:paraId="5142FE8F" w14:textId="77777777" w:rsidR="00D06C71" w:rsidRDefault="00D06C71" w:rsidP="00924AFA">
      <w:pPr>
        <w:pStyle w:val="ListParagraph"/>
        <w:rPr>
          <w:sz w:val="20"/>
          <w:szCs w:val="20"/>
          <w:lang w:val="en-US"/>
        </w:rPr>
      </w:pPr>
    </w:p>
    <w:p w14:paraId="5999ABBF" w14:textId="33FF24C1" w:rsidR="002E6C71" w:rsidRPr="00924AFA" w:rsidRDefault="5AA9FFC9" w:rsidP="00924AFA">
      <w:pPr>
        <w:pStyle w:val="RAN1proposal"/>
      </w:pPr>
      <w:r w:rsidRPr="00924AFA">
        <w:rPr>
          <w:rFonts w:cs="Times New Roman"/>
        </w:rPr>
        <w:t>For BM</w:t>
      </w:r>
      <w:r w:rsidR="00F1180E">
        <w:rPr>
          <w:rFonts w:cs="Times New Roman"/>
        </w:rPr>
        <w:t>-Case1</w:t>
      </w:r>
      <w:r w:rsidR="00BB3907">
        <w:rPr>
          <w:rFonts w:cs="Times New Roman"/>
        </w:rPr>
        <w:t xml:space="preserve"> mo</w:t>
      </w:r>
      <w:r w:rsidR="00BB3907" w:rsidRPr="00924AFA">
        <w:rPr>
          <w:bCs/>
          <w:iCs w:val="0"/>
        </w:rPr>
        <w:t>del inference</w:t>
      </w:r>
      <w:r w:rsidR="00BB3907">
        <w:rPr>
          <w:bCs/>
          <w:iCs w:val="0"/>
        </w:rPr>
        <w:t xml:space="preserve"> </w:t>
      </w:r>
      <w:r w:rsidR="00B64CAF">
        <w:rPr>
          <w:bCs/>
          <w:iCs w:val="0"/>
        </w:rPr>
        <w:t xml:space="preserve">applies </w:t>
      </w:r>
      <w:r w:rsidR="00BB3907">
        <w:rPr>
          <w:bCs/>
          <w:iCs w:val="0"/>
        </w:rPr>
        <w:t>at</w:t>
      </w:r>
      <w:r w:rsidR="00BB3907" w:rsidRPr="120DF80B">
        <w:t xml:space="preserve"> </w:t>
      </w:r>
      <w:r w:rsidR="00BB3907">
        <w:t xml:space="preserve">the </w:t>
      </w:r>
      <w:r w:rsidR="00BB3907" w:rsidRPr="00924AFA">
        <w:rPr>
          <w:bCs/>
          <w:iCs w:val="0"/>
        </w:rPr>
        <w:t>NW side</w:t>
      </w:r>
      <w:r w:rsidR="00F1180E">
        <w:rPr>
          <w:rFonts w:cs="Times New Roman"/>
        </w:rPr>
        <w:t xml:space="preserve">, </w:t>
      </w:r>
      <w:r w:rsidR="005970BE">
        <w:rPr>
          <w:rFonts w:cs="Times New Roman"/>
        </w:rPr>
        <w:t xml:space="preserve">with DL Tx beams considered for Set A and Set B, </w:t>
      </w:r>
      <w:r w:rsidRPr="00924AFA">
        <w:rPr>
          <w:bCs/>
          <w:iCs w:val="0"/>
        </w:rPr>
        <w:t xml:space="preserve">the training </w:t>
      </w:r>
      <w:r w:rsidR="00783A5B">
        <w:rPr>
          <w:bCs/>
          <w:iCs w:val="0"/>
        </w:rPr>
        <w:t xml:space="preserve">a </w:t>
      </w:r>
      <w:r w:rsidRPr="00924AFA">
        <w:rPr>
          <w:bCs/>
          <w:iCs w:val="0"/>
        </w:rPr>
        <w:t xml:space="preserve">model with </w:t>
      </w:r>
      <w:r w:rsidRPr="120DF80B">
        <w:t>rand</w:t>
      </w:r>
      <w:r w:rsidR="00B82D62">
        <w:t>o</w:t>
      </w:r>
      <w:r w:rsidRPr="120DF80B">
        <w:t>m</w:t>
      </w:r>
      <w:r w:rsidRPr="00924AFA">
        <w:rPr>
          <w:bCs/>
          <w:iCs w:val="0"/>
        </w:rPr>
        <w:t xml:space="preserve"> Set B is </w:t>
      </w:r>
      <w:r w:rsidR="31149B5F" w:rsidRPr="00924AFA">
        <w:rPr>
          <w:bCs/>
          <w:iCs w:val="0"/>
        </w:rPr>
        <w:t xml:space="preserve">not </w:t>
      </w:r>
      <w:r w:rsidR="7FFBB52F" w:rsidRPr="00924AFA">
        <w:rPr>
          <w:bCs/>
          <w:iCs w:val="0"/>
        </w:rPr>
        <w:t>needed</w:t>
      </w:r>
      <w:r w:rsidR="7FFBB52F" w:rsidRPr="00924AFA">
        <w:t>.</w:t>
      </w:r>
    </w:p>
    <w:p w14:paraId="08349A76" w14:textId="67F7C000" w:rsidR="00D06C71" w:rsidRPr="00924AFA" w:rsidRDefault="00C91383" w:rsidP="00924AFA">
      <w:pPr>
        <w:pStyle w:val="ListParagraph"/>
        <w:numPr>
          <w:ilvl w:val="0"/>
          <w:numId w:val="96"/>
        </w:numPr>
        <w:rPr>
          <w:lang w:val="en-US"/>
        </w:rPr>
      </w:pPr>
      <w:r w:rsidRPr="00924AFA">
        <w:rPr>
          <w:sz w:val="20"/>
          <w:szCs w:val="20"/>
          <w:lang w:val="en-US"/>
        </w:rPr>
        <w:t>For BM-Case</w:t>
      </w:r>
      <m:oMath>
        <m:sSub>
          <m:sSubPr>
            <m:ctrlPr>
              <w:rPr>
                <w:rFonts w:ascii="Cambria Math" w:hAnsi="Cambria Math"/>
                <w:i/>
                <w:sz w:val="20"/>
                <w:szCs w:val="20"/>
                <w:lang w:val="en-US"/>
              </w:rPr>
            </m:ctrlPr>
          </m:sSubPr>
          <m:e>
            <m:r>
              <w:rPr>
                <w:rFonts w:ascii="Cambria Math" w:hAnsi="Cambria Math"/>
                <w:sz w:val="20"/>
                <w:szCs w:val="20"/>
                <w:lang w:val="en-US"/>
              </w:rPr>
              <m:t>1</m:t>
            </m:r>
          </m:e>
          <m:sub>
            <m:r>
              <w:rPr>
                <w:rFonts w:ascii="Cambria Math" w:hAnsi="Cambria Math"/>
                <w:sz w:val="20"/>
                <w:szCs w:val="20"/>
                <w:lang w:val="en-US"/>
              </w:rPr>
              <m:t>DL Tx</m:t>
            </m:r>
          </m:sub>
        </m:sSub>
      </m:oMath>
      <w:r w:rsidRPr="00924AFA">
        <w:rPr>
          <w:sz w:val="20"/>
          <w:szCs w:val="20"/>
          <w:lang w:val="en-US"/>
        </w:rPr>
        <w:t xml:space="preserve"> model inference in </w:t>
      </w:r>
      <w:r w:rsidR="004D5C58" w:rsidRPr="00924AFA">
        <w:rPr>
          <w:sz w:val="20"/>
          <w:szCs w:val="20"/>
          <w:lang w:val="en-US"/>
        </w:rPr>
        <w:t>UE</w:t>
      </w:r>
      <w:r w:rsidRPr="00924AFA">
        <w:rPr>
          <w:sz w:val="20"/>
          <w:szCs w:val="20"/>
          <w:lang w:val="en-US"/>
        </w:rPr>
        <w:t xml:space="preserve"> side, training model with rand</w:t>
      </w:r>
      <w:r w:rsidR="00B82D62">
        <w:rPr>
          <w:sz w:val="20"/>
          <w:szCs w:val="20"/>
          <w:lang w:val="en-US"/>
        </w:rPr>
        <w:t>o</w:t>
      </w:r>
      <w:r w:rsidRPr="00924AFA">
        <w:rPr>
          <w:sz w:val="20"/>
          <w:szCs w:val="20"/>
          <w:lang w:val="en-US"/>
        </w:rPr>
        <w:t>m Set B may reduce</w:t>
      </w:r>
      <w:r w:rsidR="004D5C58" w:rsidRPr="00924AFA">
        <w:rPr>
          <w:sz w:val="20"/>
          <w:szCs w:val="20"/>
          <w:lang w:val="en-US"/>
        </w:rPr>
        <w:t xml:space="preserve"> model switching/indication/ transferring overhead for UE. But the benefit of BM-Case</w:t>
      </w:r>
      <m:oMath>
        <m:sSub>
          <m:sSubPr>
            <m:ctrlPr>
              <w:rPr>
                <w:rFonts w:ascii="Cambria Math" w:hAnsi="Cambria Math"/>
                <w:i/>
                <w:sz w:val="20"/>
                <w:szCs w:val="20"/>
                <w:lang w:val="en-US"/>
              </w:rPr>
            </m:ctrlPr>
          </m:sSubPr>
          <m:e>
            <m:r>
              <w:rPr>
                <w:rFonts w:ascii="Cambria Math" w:hAnsi="Cambria Math"/>
                <w:sz w:val="20"/>
                <w:szCs w:val="20"/>
                <w:lang w:val="en-US"/>
              </w:rPr>
              <m:t>1</m:t>
            </m:r>
          </m:e>
          <m:sub>
            <m:r>
              <w:rPr>
                <w:rFonts w:ascii="Cambria Math" w:hAnsi="Cambria Math"/>
                <w:sz w:val="20"/>
                <w:szCs w:val="20"/>
                <w:lang w:val="en-US"/>
              </w:rPr>
              <m:t>DL Tx</m:t>
            </m:r>
          </m:sub>
        </m:sSub>
      </m:oMath>
      <w:r w:rsidR="004D5C58" w:rsidRPr="00924AFA">
        <w:rPr>
          <w:sz w:val="20"/>
          <w:szCs w:val="20"/>
          <w:lang w:val="en-US"/>
        </w:rPr>
        <w:t xml:space="preserve"> model inference </w:t>
      </w:r>
      <w:r w:rsidR="00B82D62">
        <w:rPr>
          <w:sz w:val="20"/>
          <w:szCs w:val="20"/>
          <w:lang w:val="en-US"/>
        </w:rPr>
        <w:t>o</w:t>
      </w:r>
      <w:r w:rsidR="004D5C58" w:rsidRPr="00924AFA">
        <w:rPr>
          <w:sz w:val="20"/>
          <w:szCs w:val="20"/>
          <w:lang w:val="en-US"/>
        </w:rPr>
        <w:t xml:space="preserve">n </w:t>
      </w:r>
      <w:r w:rsidR="00B82D62">
        <w:rPr>
          <w:sz w:val="20"/>
          <w:szCs w:val="20"/>
          <w:lang w:val="en-US"/>
        </w:rPr>
        <w:t>the</w:t>
      </w:r>
      <w:r w:rsidR="004D5C58" w:rsidRPr="00924AFA">
        <w:rPr>
          <w:sz w:val="20"/>
          <w:szCs w:val="20"/>
          <w:lang w:val="en-US"/>
        </w:rPr>
        <w:t xml:space="preserve"> UE side is not yet clear.</w:t>
      </w:r>
    </w:p>
    <w:p w14:paraId="09CB132E" w14:textId="77777777" w:rsidR="004D5C58" w:rsidRPr="00924AFA" w:rsidRDefault="004D5C58"/>
    <w:p w14:paraId="534BF3FD" w14:textId="595D78C6" w:rsidR="00E60FD7" w:rsidRDefault="00FD1AC5" w:rsidP="00E60FD7">
      <w:pPr>
        <w:rPr>
          <w:lang w:val="en-US" w:eastAsia="zh-CN"/>
        </w:rPr>
      </w:pPr>
      <w:r>
        <w:rPr>
          <w:lang w:val="en-US" w:eastAsia="zh-CN"/>
        </w:rPr>
        <w:t xml:space="preserve">Further, </w:t>
      </w:r>
      <w:r w:rsidR="00CD5068">
        <w:rPr>
          <w:lang w:val="en-US" w:eastAsia="zh-CN"/>
        </w:rPr>
        <w:t>as mentioned in our other BM paper</w:t>
      </w:r>
      <w:r w:rsidR="00F22F94">
        <w:rPr>
          <w:lang w:val="en-US" w:eastAsia="zh-CN"/>
        </w:rPr>
        <w:t xml:space="preserve"> </w:t>
      </w:r>
      <w:r w:rsidR="00F22F94">
        <w:rPr>
          <w:lang w:val="en-US" w:eastAsia="zh-CN"/>
        </w:rPr>
        <w:fldChar w:fldCharType="begin"/>
      </w:r>
      <w:r w:rsidR="00F22F94">
        <w:rPr>
          <w:lang w:val="en-US" w:eastAsia="zh-CN"/>
        </w:rPr>
        <w:instrText xml:space="preserve"> REF _Ref111198348 \r \h </w:instrText>
      </w:r>
      <w:r w:rsidR="00F22F94">
        <w:rPr>
          <w:lang w:val="en-US" w:eastAsia="zh-CN"/>
        </w:rPr>
      </w:r>
      <w:r w:rsidR="00F22F94">
        <w:rPr>
          <w:lang w:val="en-US" w:eastAsia="zh-CN"/>
        </w:rPr>
        <w:fldChar w:fldCharType="separate"/>
      </w:r>
      <w:r w:rsidR="00F22F94">
        <w:rPr>
          <w:lang w:val="en-US" w:eastAsia="zh-CN"/>
        </w:rPr>
        <w:t>[5]</w:t>
      </w:r>
      <w:r w:rsidR="00F22F94">
        <w:rPr>
          <w:lang w:val="en-US" w:eastAsia="zh-CN"/>
        </w:rPr>
        <w:fldChar w:fldCharType="end"/>
      </w:r>
      <w:r w:rsidR="00CD5068">
        <w:rPr>
          <w:lang w:val="en-US" w:eastAsia="zh-CN"/>
        </w:rPr>
        <w:t xml:space="preserve">, by </w:t>
      </w:r>
      <w:r w:rsidR="00C844F8">
        <w:rPr>
          <w:lang w:val="en-US" w:eastAsia="zh-CN"/>
        </w:rPr>
        <w:t xml:space="preserve">creating a large </w:t>
      </w:r>
      <w:r w:rsidR="00022744">
        <w:rPr>
          <w:lang w:val="en-US" w:eastAsia="zh-CN"/>
        </w:rPr>
        <w:t xml:space="preserve">and </w:t>
      </w:r>
      <w:r w:rsidR="00C844F8">
        <w:rPr>
          <w:lang w:val="en-US" w:eastAsia="zh-CN"/>
        </w:rPr>
        <w:t xml:space="preserve">oversampled beam </w:t>
      </w:r>
      <w:r w:rsidR="00D22D81" w:rsidRPr="00924AFA">
        <w:rPr>
          <w:b/>
          <w:bCs/>
          <w:lang w:val="en-US" w:eastAsia="zh-CN"/>
        </w:rPr>
        <w:t>Set C</w:t>
      </w:r>
      <w:r w:rsidR="00D22D81">
        <w:rPr>
          <w:lang w:val="en-US" w:eastAsia="zh-CN"/>
        </w:rPr>
        <w:t xml:space="preserve"> </w:t>
      </w:r>
      <w:r w:rsidR="008C35E0">
        <w:rPr>
          <w:lang w:val="en-US" w:eastAsia="zh-CN"/>
        </w:rPr>
        <w:t xml:space="preserve">as the prediction target set is essentially equal to predicting the beam </w:t>
      </w:r>
      <w:r w:rsidR="003552D6">
        <w:rPr>
          <w:lang w:val="en-US" w:eastAsia="zh-CN"/>
        </w:rPr>
        <w:t>Angle of Departure (</w:t>
      </w:r>
      <w:r w:rsidR="00DC0F8F">
        <w:rPr>
          <w:lang w:val="en-US" w:eastAsia="zh-CN"/>
        </w:rPr>
        <w:t>A</w:t>
      </w:r>
      <w:r w:rsidR="003552D6">
        <w:rPr>
          <w:lang w:val="en-US" w:eastAsia="zh-CN"/>
        </w:rPr>
        <w:t>o</w:t>
      </w:r>
      <w:r w:rsidR="00DC0F8F">
        <w:rPr>
          <w:lang w:val="en-US" w:eastAsia="zh-CN"/>
        </w:rPr>
        <w:t>D</w:t>
      </w:r>
      <w:r w:rsidR="003552D6">
        <w:rPr>
          <w:lang w:val="en-US" w:eastAsia="zh-CN"/>
        </w:rPr>
        <w:t>)</w:t>
      </w:r>
      <w:r w:rsidR="008C35E0">
        <w:rPr>
          <w:lang w:val="en-US" w:eastAsia="zh-CN"/>
        </w:rPr>
        <w:t xml:space="preserve"> angles. </w:t>
      </w:r>
      <w:r w:rsidR="00D22D81">
        <w:rPr>
          <w:lang w:val="en-US" w:eastAsia="zh-CN"/>
        </w:rPr>
        <w:t xml:space="preserve">From RAN1#109e, some companies propose to study the model generalization for different </w:t>
      </w:r>
      <w:r w:rsidR="002435C1">
        <w:rPr>
          <w:lang w:val="en-US" w:eastAsia="zh-CN"/>
        </w:rPr>
        <w:t>Tx beams</w:t>
      </w:r>
      <w:r w:rsidR="008C23B4">
        <w:rPr>
          <w:lang w:val="en-US" w:eastAsia="zh-CN"/>
        </w:rPr>
        <w:t xml:space="preserve">, which we think </w:t>
      </w:r>
      <w:r w:rsidR="005D4286">
        <w:rPr>
          <w:lang w:val="en-US" w:eastAsia="zh-CN"/>
        </w:rPr>
        <w:t xml:space="preserve">by </w:t>
      </w:r>
      <w:r w:rsidR="00B60632">
        <w:rPr>
          <w:lang w:val="en-US" w:eastAsia="zh-CN"/>
        </w:rPr>
        <w:t xml:space="preserve">training </w:t>
      </w:r>
      <w:r w:rsidR="007449C2">
        <w:rPr>
          <w:lang w:val="en-US" w:eastAsia="zh-CN"/>
        </w:rPr>
        <w:t>a</w:t>
      </w:r>
      <w:r w:rsidR="00B60632">
        <w:rPr>
          <w:lang w:val="en-US" w:eastAsia="zh-CN"/>
        </w:rPr>
        <w:t xml:space="preserve"> model based on a large</w:t>
      </w:r>
      <w:r w:rsidR="006313B5">
        <w:rPr>
          <w:lang w:val="en-US" w:eastAsia="zh-CN"/>
        </w:rPr>
        <w:t>/</w:t>
      </w:r>
      <w:r w:rsidR="00B60632">
        <w:rPr>
          <w:lang w:val="en-US" w:eastAsia="zh-CN"/>
        </w:rPr>
        <w:t xml:space="preserve">oversampled </w:t>
      </w:r>
      <w:r w:rsidR="00B60632" w:rsidRPr="00924AFA">
        <w:rPr>
          <w:b/>
          <w:bCs/>
          <w:lang w:val="en-US" w:eastAsia="zh-CN"/>
        </w:rPr>
        <w:t>Set C</w:t>
      </w:r>
      <w:r w:rsidR="00C844F8">
        <w:rPr>
          <w:lang w:val="en-US" w:eastAsia="zh-CN"/>
        </w:rPr>
        <w:t xml:space="preserve"> </w:t>
      </w:r>
      <w:r w:rsidR="007449C2">
        <w:rPr>
          <w:lang w:val="en-US" w:eastAsia="zh-CN"/>
        </w:rPr>
        <w:t xml:space="preserve">satisfying </w:t>
      </w:r>
      <m:oMath>
        <m:r>
          <w:rPr>
            <w:rFonts w:ascii="Cambria Math" w:hAnsi="Cambria Math"/>
            <w:lang w:val="en-US" w:eastAsia="zh-CN"/>
          </w:rPr>
          <m:t>Set B∈Set A∈Set C</m:t>
        </m:r>
      </m:oMath>
      <w:r w:rsidR="007449C2">
        <w:rPr>
          <w:lang w:val="en-US" w:eastAsia="zh-CN"/>
        </w:rPr>
        <w:t xml:space="preserve"> </w:t>
      </w:r>
      <w:r w:rsidR="0096175F">
        <w:rPr>
          <w:lang w:val="en-US" w:eastAsia="zh-CN"/>
        </w:rPr>
        <w:t xml:space="preserve">for any given Set A/B </w:t>
      </w:r>
      <w:r w:rsidR="007A219D">
        <w:rPr>
          <w:lang w:val="en-US" w:eastAsia="zh-CN"/>
        </w:rPr>
        <w:t xml:space="preserve">can </w:t>
      </w:r>
      <w:r w:rsidR="00F6246C">
        <w:rPr>
          <w:lang w:val="en-US" w:eastAsia="zh-CN"/>
        </w:rPr>
        <w:t>handle</w:t>
      </w:r>
      <w:r w:rsidR="007A219D">
        <w:rPr>
          <w:lang w:val="en-US" w:eastAsia="zh-CN"/>
        </w:rPr>
        <w:t xml:space="preserve"> </w:t>
      </w:r>
      <w:r w:rsidR="002B56CD">
        <w:rPr>
          <w:lang w:val="en-US" w:eastAsia="zh-CN"/>
        </w:rPr>
        <w:t xml:space="preserve">the Set A/B </w:t>
      </w:r>
      <w:r w:rsidR="00291CF4">
        <w:rPr>
          <w:lang w:val="en-US" w:eastAsia="zh-CN"/>
        </w:rPr>
        <w:t>generalization issue.</w:t>
      </w:r>
    </w:p>
    <w:p w14:paraId="331FCF29" w14:textId="55B0F350" w:rsidR="00A939E1" w:rsidRPr="00924AFA" w:rsidRDefault="00360317" w:rsidP="00924AFA">
      <w:pPr>
        <w:pStyle w:val="ListParagraph"/>
        <w:numPr>
          <w:ilvl w:val="0"/>
          <w:numId w:val="96"/>
        </w:numPr>
        <w:spacing w:after="240"/>
        <w:rPr>
          <w:sz w:val="20"/>
          <w:szCs w:val="20"/>
          <w:lang w:val="en-US"/>
        </w:rPr>
      </w:pPr>
      <w:r>
        <w:rPr>
          <w:sz w:val="20"/>
          <w:szCs w:val="20"/>
          <w:lang w:val="en-US"/>
        </w:rPr>
        <w:t>For BM-Case1, t</w:t>
      </w:r>
      <w:r w:rsidR="005913F9" w:rsidRPr="00924AFA">
        <w:rPr>
          <w:sz w:val="20"/>
          <w:szCs w:val="20"/>
          <w:lang w:val="en-US"/>
        </w:rPr>
        <w:t xml:space="preserve">he Set A/B model </w:t>
      </w:r>
      <w:r w:rsidR="004D7B26" w:rsidRPr="00924AFA">
        <w:rPr>
          <w:sz w:val="20"/>
          <w:szCs w:val="20"/>
          <w:lang w:val="en-US"/>
        </w:rPr>
        <w:t xml:space="preserve">generalization issue can be </w:t>
      </w:r>
      <w:r w:rsidR="00CE59B7" w:rsidRPr="00924AFA">
        <w:rPr>
          <w:sz w:val="20"/>
          <w:szCs w:val="20"/>
          <w:lang w:val="en-US"/>
        </w:rPr>
        <w:t>addressed</w:t>
      </w:r>
      <w:r w:rsidR="004D7B26" w:rsidRPr="00924AFA">
        <w:rPr>
          <w:sz w:val="20"/>
          <w:szCs w:val="20"/>
          <w:lang w:val="en-US"/>
        </w:rPr>
        <w:t xml:space="preserve"> with </w:t>
      </w:r>
      <w:r w:rsidR="00B82D62">
        <w:rPr>
          <w:sz w:val="20"/>
          <w:szCs w:val="20"/>
          <w:lang w:val="en-US"/>
        </w:rPr>
        <w:t xml:space="preserve">a </w:t>
      </w:r>
      <w:r w:rsidR="004D7B26" w:rsidRPr="00924AFA">
        <w:rPr>
          <w:sz w:val="20"/>
          <w:szCs w:val="20"/>
          <w:lang w:val="en-US"/>
        </w:rPr>
        <w:t>t</w:t>
      </w:r>
      <w:r w:rsidR="00BF56A1" w:rsidRPr="00924AFA">
        <w:rPr>
          <w:sz w:val="20"/>
          <w:szCs w:val="20"/>
          <w:lang w:val="en-US"/>
        </w:rPr>
        <w:t>raining model based on a</w:t>
      </w:r>
      <w:r w:rsidR="00FC0AC2">
        <w:rPr>
          <w:sz w:val="20"/>
          <w:szCs w:val="20"/>
          <w:lang w:val="en-US"/>
        </w:rPr>
        <w:t>n</w:t>
      </w:r>
      <w:r w:rsidR="00BF56A1" w:rsidRPr="00924AFA">
        <w:rPr>
          <w:sz w:val="20"/>
          <w:szCs w:val="20"/>
          <w:lang w:val="en-US"/>
        </w:rPr>
        <w:t xml:space="preserve"> oversampled Set C </w:t>
      </w:r>
      <w:r w:rsidR="00E42D48" w:rsidRPr="00924AFA">
        <w:rPr>
          <w:sz w:val="20"/>
          <w:szCs w:val="20"/>
          <w:lang w:val="en-US"/>
        </w:rPr>
        <w:t>that satisf</w:t>
      </w:r>
      <w:r w:rsidR="0063718E" w:rsidRPr="00924AFA">
        <w:rPr>
          <w:sz w:val="20"/>
          <w:szCs w:val="20"/>
          <w:lang w:val="en-US"/>
        </w:rPr>
        <w:t>ies</w:t>
      </w:r>
      <w:r w:rsidR="00EE4EAD" w:rsidRPr="00924AFA">
        <w:rPr>
          <w:sz w:val="20"/>
          <w:szCs w:val="20"/>
          <w:lang w:val="en-US"/>
        </w:rPr>
        <w:t xml:space="preserve"> </w:t>
      </w:r>
      <m:oMath>
        <m:r>
          <w:rPr>
            <w:rFonts w:ascii="Cambria Math" w:hAnsi="Cambria Math" w:hint="eastAsia"/>
            <w:sz w:val="20"/>
            <w:szCs w:val="20"/>
            <w:lang w:val="en-US"/>
          </w:rPr>
          <m:t>Set B</m:t>
        </m:r>
        <m:r>
          <w:rPr>
            <w:rFonts w:ascii="Cambria Math" w:hAnsi="Cambria Math" w:hint="eastAsia"/>
            <w:sz w:val="20"/>
            <w:szCs w:val="20"/>
            <w:lang w:val="en-US"/>
          </w:rPr>
          <m:t>∈</m:t>
        </m:r>
        <m:r>
          <w:rPr>
            <w:rFonts w:ascii="Cambria Math" w:hAnsi="Cambria Math" w:hint="eastAsia"/>
            <w:sz w:val="20"/>
            <w:szCs w:val="20"/>
            <w:lang w:val="en-US"/>
          </w:rPr>
          <m:t>Set A</m:t>
        </m:r>
        <m:r>
          <w:rPr>
            <w:rFonts w:ascii="Cambria Math" w:hAnsi="Cambria Math" w:hint="eastAsia"/>
            <w:sz w:val="20"/>
            <w:szCs w:val="20"/>
            <w:lang w:val="en-US"/>
          </w:rPr>
          <m:t>∈</m:t>
        </m:r>
        <m:r>
          <w:rPr>
            <w:rFonts w:ascii="Cambria Math" w:hAnsi="Cambria Math" w:hint="eastAsia"/>
            <w:sz w:val="20"/>
            <w:szCs w:val="20"/>
            <w:lang w:val="en-US"/>
          </w:rPr>
          <m:t>Set C</m:t>
        </m:r>
      </m:oMath>
      <w:r w:rsidR="00EE4EAD" w:rsidRPr="00222429">
        <w:rPr>
          <w:sz w:val="20"/>
          <w:szCs w:val="20"/>
          <w:lang w:val="en-US"/>
        </w:rPr>
        <w:t xml:space="preserve"> </w:t>
      </w:r>
      <w:r w:rsidR="00E42D48" w:rsidRPr="00222429">
        <w:rPr>
          <w:sz w:val="20"/>
          <w:szCs w:val="20"/>
          <w:lang w:val="en-US"/>
        </w:rPr>
        <w:t>for any given Set A/B</w:t>
      </w:r>
      <w:r w:rsidR="002C160B" w:rsidRPr="00382C26">
        <w:rPr>
          <w:sz w:val="20"/>
          <w:szCs w:val="20"/>
          <w:lang w:val="en-US"/>
        </w:rPr>
        <w:t>.</w:t>
      </w:r>
    </w:p>
    <w:p w14:paraId="082D35AB" w14:textId="3DB1817A" w:rsidR="003F7878" w:rsidRDefault="006A7BE2" w:rsidP="003F7878">
      <w:pPr>
        <w:rPr>
          <w:rFonts w:eastAsia="Times New Roman"/>
          <w:color w:val="000000" w:themeColor="text1"/>
          <w:kern w:val="24"/>
          <w:lang w:val="en-US" w:eastAsia="fi-FI"/>
        </w:rPr>
      </w:pPr>
      <w:r w:rsidRPr="00924AFA">
        <w:rPr>
          <w:rFonts w:eastAsia="Times New Roman"/>
          <w:color w:val="000000" w:themeColor="text1"/>
          <w:lang w:val="en-US" w:eastAsia="fi-FI"/>
        </w:rPr>
        <w:t xml:space="preserve">As a starting point of the </w:t>
      </w:r>
      <w:r w:rsidRPr="00F90C23">
        <w:t xml:space="preserve">Set A/B </w:t>
      </w:r>
      <w:r w:rsidRPr="00F90C23">
        <w:rPr>
          <w:lang w:eastAsia="zh-CN"/>
        </w:rPr>
        <w:t>model generalization</w:t>
      </w:r>
      <w:r w:rsidR="00F90C23" w:rsidRPr="00F90C23">
        <w:rPr>
          <w:lang w:eastAsia="zh-CN"/>
        </w:rPr>
        <w:t xml:space="preserve"> study</w:t>
      </w:r>
      <w:r w:rsidRPr="00924AFA">
        <w:rPr>
          <w:rFonts w:eastAsia="Times New Roman"/>
          <w:color w:val="000000" w:themeColor="text1"/>
          <w:lang w:val="en-US" w:eastAsia="fi-FI"/>
        </w:rPr>
        <w:t xml:space="preserve">, we </w:t>
      </w:r>
      <w:r w:rsidR="009674C6" w:rsidRPr="6A95606A">
        <w:rPr>
          <w:rFonts w:eastAsia="Times New Roman"/>
          <w:color w:val="000000" w:themeColor="text1"/>
          <w:lang w:val="en-US" w:eastAsia="fi-FI"/>
        </w:rPr>
        <w:t xml:space="preserve">focus on the case </w:t>
      </w:r>
      <w:r w:rsidR="009674C6" w:rsidRPr="000C08F6">
        <w:rPr>
          <w:lang w:val="en-US"/>
        </w:rPr>
        <w:t>Set B is a subset of Set A</w:t>
      </w:r>
      <w:r w:rsidR="009674C6">
        <w:rPr>
          <w:lang w:val="en-US"/>
        </w:rPr>
        <w:t xml:space="preserve"> and create</w:t>
      </w:r>
      <w:r w:rsidR="009674C6" w:rsidRPr="6A95606A">
        <w:rPr>
          <w:rFonts w:eastAsia="Times New Roman"/>
          <w:color w:val="000000" w:themeColor="text1"/>
          <w:lang w:val="en-US" w:eastAsia="fi-FI"/>
        </w:rPr>
        <w:t xml:space="preserve"> </w:t>
      </w:r>
      <w:r w:rsidR="00F90C23" w:rsidRPr="6A95606A">
        <w:rPr>
          <w:rFonts w:eastAsia="Times New Roman"/>
          <w:color w:val="000000" w:themeColor="text1"/>
          <w:lang w:val="en-US" w:eastAsia="fi-FI"/>
        </w:rPr>
        <w:t xml:space="preserve">a Set C with </w:t>
      </w:r>
      <w:r w:rsidR="00C83A5C" w:rsidRPr="6A95606A">
        <w:rPr>
          <w:rFonts w:eastAsia="Times New Roman"/>
          <w:color w:val="000000" w:themeColor="text1"/>
          <w:lang w:val="en-US" w:eastAsia="fi-FI"/>
        </w:rPr>
        <w:t>1000 oversampled DL Tx beams</w:t>
      </w:r>
      <w:r w:rsidR="0069587C">
        <w:rPr>
          <w:rFonts w:eastAsia="Times New Roman"/>
          <w:color w:val="000000" w:themeColor="text1"/>
          <w:lang w:val="en-US" w:eastAsia="fi-FI"/>
        </w:rPr>
        <w:t xml:space="preserve"> and Set A </w:t>
      </w:r>
      <w:r w:rsidR="002E0A4D">
        <w:rPr>
          <w:rFonts w:eastAsia="Times New Roman"/>
          <w:color w:val="000000" w:themeColor="text1"/>
          <w:lang w:val="en-US" w:eastAsia="fi-FI"/>
        </w:rPr>
        <w:t>has 64 beams</w:t>
      </w:r>
      <w:r w:rsidR="00C83A5C" w:rsidRPr="6A95606A">
        <w:rPr>
          <w:rFonts w:eastAsia="Times New Roman"/>
          <w:color w:val="000000" w:themeColor="text1"/>
          <w:lang w:val="en-US" w:eastAsia="fi-FI"/>
        </w:rPr>
        <w:t xml:space="preserve">. </w:t>
      </w:r>
      <w:r w:rsidR="009D0156" w:rsidRPr="6A95606A">
        <w:rPr>
          <w:rFonts w:eastAsia="Times New Roman"/>
          <w:color w:val="000000" w:themeColor="text1"/>
          <w:lang w:val="en-US" w:eastAsia="fi-FI"/>
        </w:rPr>
        <w:t xml:space="preserve">The model training </w:t>
      </w:r>
      <w:r w:rsidR="00B21E95" w:rsidRPr="6A95606A">
        <w:rPr>
          <w:rFonts w:eastAsia="Times New Roman"/>
          <w:color w:val="000000" w:themeColor="text1"/>
          <w:lang w:val="en-US" w:eastAsia="fi-FI"/>
        </w:rPr>
        <w:t xml:space="preserve">and testing method is shown in </w:t>
      </w:r>
      <w:r w:rsidR="00B82D62">
        <w:rPr>
          <w:rFonts w:eastAsia="Times New Roman"/>
          <w:color w:val="000000" w:themeColor="text1"/>
          <w:lang w:val="en-US" w:eastAsia="fi-FI"/>
        </w:rPr>
        <w:fldChar w:fldCharType="begin"/>
      </w:r>
      <w:r w:rsidR="00B82D62">
        <w:rPr>
          <w:rFonts w:eastAsia="Times New Roman"/>
          <w:color w:val="000000" w:themeColor="text1"/>
          <w:lang w:val="en-US" w:eastAsia="fi-FI"/>
        </w:rPr>
        <w:instrText xml:space="preserve"> REF _Ref111198716 \h </w:instrText>
      </w:r>
      <w:r w:rsidR="00B82D62">
        <w:rPr>
          <w:rFonts w:eastAsia="Times New Roman"/>
          <w:color w:val="000000" w:themeColor="text1"/>
          <w:lang w:val="en-US" w:eastAsia="fi-FI"/>
        </w:rPr>
      </w:r>
      <w:r w:rsidR="00B82D62">
        <w:rPr>
          <w:rFonts w:eastAsia="Times New Roman"/>
          <w:color w:val="000000" w:themeColor="text1"/>
          <w:lang w:val="en-US" w:eastAsia="fi-FI"/>
        </w:rPr>
        <w:fldChar w:fldCharType="separate"/>
      </w:r>
      <w:r w:rsidR="00B82D62">
        <w:t xml:space="preserve">Figure </w:t>
      </w:r>
      <w:r w:rsidR="00B82D62">
        <w:rPr>
          <w:noProof/>
        </w:rPr>
        <w:t>2</w:t>
      </w:r>
      <w:r w:rsidR="00B82D62">
        <w:noBreakHyphen/>
      </w:r>
      <w:r w:rsidR="00B82D62">
        <w:rPr>
          <w:noProof/>
        </w:rPr>
        <w:t>1</w:t>
      </w:r>
      <w:r w:rsidR="00B82D62">
        <w:rPr>
          <w:rFonts w:eastAsia="Times New Roman"/>
          <w:color w:val="000000" w:themeColor="text1"/>
          <w:lang w:val="en-US" w:eastAsia="fi-FI"/>
        </w:rPr>
        <w:fldChar w:fldCharType="end"/>
      </w:r>
      <w:r w:rsidR="004C0296" w:rsidRPr="50FF638F">
        <w:rPr>
          <w:rFonts w:eastAsia="Times New Roman"/>
          <w:color w:val="000000" w:themeColor="text1"/>
          <w:lang w:val="en-US" w:eastAsia="fi-FI"/>
        </w:rPr>
        <w:t xml:space="preserve"> and </w:t>
      </w:r>
      <w:r w:rsidR="00B82D62">
        <w:rPr>
          <w:rFonts w:eastAsia="Times New Roman"/>
          <w:color w:val="000000" w:themeColor="text1"/>
          <w:lang w:val="en-US" w:eastAsia="fi-FI"/>
        </w:rPr>
        <w:fldChar w:fldCharType="begin"/>
      </w:r>
      <w:r w:rsidR="00B82D62">
        <w:rPr>
          <w:rFonts w:eastAsia="Times New Roman"/>
          <w:color w:val="000000" w:themeColor="text1"/>
          <w:lang w:val="en-US" w:eastAsia="fi-FI"/>
        </w:rPr>
        <w:instrText xml:space="preserve"> REF _Ref111198706 \h </w:instrText>
      </w:r>
      <w:r w:rsidR="00B82D62">
        <w:rPr>
          <w:rFonts w:eastAsia="Times New Roman"/>
          <w:color w:val="000000" w:themeColor="text1"/>
          <w:lang w:val="en-US" w:eastAsia="fi-FI"/>
        </w:rPr>
      </w:r>
      <w:r w:rsidR="00B82D62">
        <w:rPr>
          <w:rFonts w:eastAsia="Times New Roman"/>
          <w:color w:val="000000" w:themeColor="text1"/>
          <w:lang w:val="en-US" w:eastAsia="fi-FI"/>
        </w:rPr>
        <w:fldChar w:fldCharType="separate"/>
      </w:r>
      <w:r w:rsidR="00B82D62">
        <w:t xml:space="preserve">Figure </w:t>
      </w:r>
      <w:r w:rsidR="00B82D62">
        <w:rPr>
          <w:noProof/>
        </w:rPr>
        <w:t>2</w:t>
      </w:r>
      <w:r w:rsidR="00B82D62">
        <w:noBreakHyphen/>
      </w:r>
      <w:r w:rsidR="00B82D62">
        <w:rPr>
          <w:noProof/>
        </w:rPr>
        <w:t>2</w:t>
      </w:r>
      <w:r w:rsidR="00B82D62">
        <w:rPr>
          <w:rFonts w:eastAsia="Times New Roman"/>
          <w:color w:val="000000" w:themeColor="text1"/>
          <w:lang w:val="en-US" w:eastAsia="fi-FI"/>
        </w:rPr>
        <w:fldChar w:fldCharType="end"/>
      </w:r>
      <w:r w:rsidR="008851B1">
        <w:rPr>
          <w:rFonts w:eastAsia="Times New Roman"/>
          <w:color w:val="000000" w:themeColor="text1"/>
          <w:lang w:val="en-US" w:eastAsia="fi-FI"/>
        </w:rPr>
        <w:t>.</w:t>
      </w:r>
    </w:p>
    <w:p w14:paraId="13468A05" w14:textId="41C8ECD3" w:rsidR="00B21E95" w:rsidRDefault="00BE1BA9" w:rsidP="00F90C23">
      <w:pPr>
        <w:rPr>
          <w:rFonts w:eastAsia="Times New Roman"/>
          <w:color w:val="000000" w:themeColor="text1"/>
          <w:kern w:val="24"/>
          <w:lang w:val="en-US" w:eastAsia="fi-FI"/>
        </w:rPr>
      </w:pPr>
      <w:r>
        <w:rPr>
          <w:noProof/>
        </w:rPr>
        <mc:AlternateContent>
          <mc:Choice Requires="wps">
            <w:drawing>
              <wp:anchor distT="0" distB="0" distL="114300" distR="114300" simplePos="0" relativeHeight="251658244" behindDoc="0" locked="0" layoutInCell="1" allowOverlap="1" wp14:anchorId="5432238F" wp14:editId="5531BA2C">
                <wp:simplePos x="0" y="0"/>
                <wp:positionH relativeFrom="column">
                  <wp:posOffset>1819910</wp:posOffset>
                </wp:positionH>
                <wp:positionV relativeFrom="paragraph">
                  <wp:posOffset>4859655</wp:posOffset>
                </wp:positionV>
                <wp:extent cx="2426335" cy="635"/>
                <wp:effectExtent l="0" t="0" r="0" b="0"/>
                <wp:wrapTopAndBottom/>
                <wp:docPr id="7" name="Text Box 1"/>
                <wp:cNvGraphicFramePr/>
                <a:graphic xmlns:a="http://schemas.openxmlformats.org/drawingml/2006/main">
                  <a:graphicData uri="http://schemas.microsoft.com/office/word/2010/wordprocessingShape">
                    <wps:wsp>
                      <wps:cNvSpPr txBox="1"/>
                      <wps:spPr>
                        <a:xfrm>
                          <a:off x="0" y="0"/>
                          <a:ext cx="2426335" cy="635"/>
                        </a:xfrm>
                        <a:prstGeom prst="rect">
                          <a:avLst/>
                        </a:prstGeom>
                        <a:solidFill>
                          <a:prstClr val="white"/>
                        </a:solidFill>
                        <a:ln>
                          <a:noFill/>
                        </a:ln>
                      </wps:spPr>
                      <wps:txbx>
                        <w:txbxContent>
                          <w:p w14:paraId="3FB299F4" w14:textId="0AA7D78C" w:rsidR="00BE1BA9" w:rsidRPr="00E93E14" w:rsidRDefault="00BE1BA9" w:rsidP="00BE1BA9">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5C60ED">
                              <w:t>Model inference with Set A and Set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432238F" id="_x0000_t202" coordsize="21600,21600" o:spt="202" path="m,l,21600r21600,l21600,xe">
                <v:stroke joinstyle="miter"/>
                <v:path gradientshapeok="t" o:connecttype="rect"/>
              </v:shapetype>
              <v:shape id="Text Box 1" o:spid="_x0000_s1026" type="#_x0000_t202" style="position:absolute;margin-left:143.3pt;margin-top:382.65pt;width:191.05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" stroked="f">
                <v:textbox style="mso-fit-shape-to-text:t" inset="0,0,0,0">
                  <w:txbxContent>
                    <w:p w14:paraId="3FB299F4" w14:textId="0AA7D78C" w:rsidR="00BE1BA9" w:rsidRPr="00E93E14" w:rsidRDefault="00BE1BA9" w:rsidP="00BE1BA9">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5C60ED">
                        <w:t>Model inference with Set A and Set B.</w:t>
                      </w:r>
                    </w:p>
                  </w:txbxContent>
                </v:textbox>
                <w10:wrap type="topAndBottom"/>
              </v:shape>
            </w:pict>
          </mc:Fallback>
        </mc:AlternateContent>
      </w:r>
      <w:r w:rsidR="001B0144">
        <w:rPr>
          <w:rFonts w:eastAsia="Times New Roman"/>
          <w:noProof/>
          <w:color w:val="000000" w:themeColor="text1"/>
          <w:kern w:val="24"/>
          <w:lang w:val="en-US" w:eastAsia="fi-FI"/>
        </w:rPr>
        <w:drawing>
          <wp:anchor distT="0" distB="0" distL="114300" distR="114300" simplePos="0" relativeHeight="251658242" behindDoc="0" locked="0" layoutInCell="1" allowOverlap="1" wp14:anchorId="055C387D" wp14:editId="6A67D249">
            <wp:simplePos x="0" y="0"/>
            <wp:positionH relativeFrom="column">
              <wp:posOffset>1819910</wp:posOffset>
            </wp:positionH>
            <wp:positionV relativeFrom="paragraph">
              <wp:posOffset>2668905</wp:posOffset>
            </wp:positionV>
            <wp:extent cx="2426335" cy="2133600"/>
            <wp:effectExtent l="0" t="0" r="0" b="0"/>
            <wp:wrapTopAndBottom/>
            <wp:docPr id="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6335" cy="2133600"/>
                    </a:xfrm>
                    <a:prstGeom prst="rect">
                      <a:avLst/>
                    </a:prstGeom>
                    <a:noFill/>
                  </pic:spPr>
                </pic:pic>
              </a:graphicData>
            </a:graphic>
          </wp:anchor>
        </w:drawing>
      </w:r>
      <w:r>
        <w:rPr>
          <w:noProof/>
        </w:rPr>
        <mc:AlternateContent>
          <mc:Choice Requires="wps">
            <w:drawing>
              <wp:anchor distT="0" distB="0" distL="114300" distR="114300" simplePos="0" relativeHeight="251658243" behindDoc="0" locked="0" layoutInCell="1" allowOverlap="1" wp14:anchorId="726DE087" wp14:editId="6F88B233">
                <wp:simplePos x="0" y="0"/>
                <wp:positionH relativeFrom="column">
                  <wp:posOffset>1921510</wp:posOffset>
                </wp:positionH>
                <wp:positionV relativeFrom="paragraph">
                  <wp:posOffset>2279650</wp:posOffset>
                </wp:positionV>
                <wp:extent cx="2243455" cy="635"/>
                <wp:effectExtent l="0" t="0" r="0" b="0"/>
                <wp:wrapTopAndBottom/>
                <wp:docPr id="6" name="Text Box 2"/>
                <wp:cNvGraphicFramePr/>
                <a:graphic xmlns:a="http://schemas.openxmlformats.org/drawingml/2006/main">
                  <a:graphicData uri="http://schemas.microsoft.com/office/word/2010/wordprocessingShape">
                    <wps:wsp>
                      <wps:cNvSpPr txBox="1"/>
                      <wps:spPr>
                        <a:xfrm>
                          <a:off x="0" y="0"/>
                          <a:ext cx="2243455" cy="635"/>
                        </a:xfrm>
                        <a:prstGeom prst="rect">
                          <a:avLst/>
                        </a:prstGeom>
                        <a:solidFill>
                          <a:prstClr val="white"/>
                        </a:solidFill>
                        <a:ln>
                          <a:noFill/>
                        </a:ln>
                      </wps:spPr>
                      <wps:txbx>
                        <w:txbxContent>
                          <w:p w14:paraId="139904A9" w14:textId="39C7A274" w:rsidR="00BE1BA9" w:rsidRPr="006E3090" w:rsidRDefault="00BE1BA9" w:rsidP="00BE1BA9">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xml:space="preserve">: </w:t>
                            </w:r>
                            <w:r w:rsidRPr="00570CF3">
                              <w:t>Model training with Set 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6DE087" id="Text Box 2" o:spid="_x0000_s1027" type="#_x0000_t202" style="position:absolute;margin-left:151.3pt;margin-top:179.5pt;width:176.65pt;height:.0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" stroked="f">
                <v:textbox style="mso-fit-shape-to-text:t" inset="0,0,0,0">
                  <w:txbxContent>
                    <w:p w14:paraId="139904A9" w14:textId="39C7A274" w:rsidR="00BE1BA9" w:rsidRPr="006E3090" w:rsidRDefault="00BE1BA9" w:rsidP="00BE1BA9">
                      <w:pPr>
                        <w:pStyle w:val="Caption"/>
                        <w:rPr>
                          <w:rFonts w:eastAsia="Times New Roman"/>
                          <w:noProof/>
                          <w:color w:val="000000" w:themeColor="text1"/>
                          <w:kern w:val="24"/>
                          <w:lang w:val="en-US" w:eastAsia="fi-FI"/>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r>
                        <w:t xml:space="preserve">: </w:t>
                      </w:r>
                      <w:r w:rsidRPr="00570CF3">
                        <w:t>Model training with Set C.</w:t>
                      </w:r>
                    </w:p>
                  </w:txbxContent>
                </v:textbox>
                <w10:wrap type="topAndBottom"/>
              </v:shape>
            </w:pict>
          </mc:Fallback>
        </mc:AlternateContent>
      </w:r>
      <w:r w:rsidR="004C0296">
        <w:rPr>
          <w:rFonts w:eastAsia="Times New Roman"/>
          <w:noProof/>
          <w:color w:val="000000" w:themeColor="text1"/>
          <w:kern w:val="24"/>
          <w:lang w:val="en-US" w:eastAsia="fi-FI"/>
        </w:rPr>
        <w:drawing>
          <wp:anchor distT="0" distB="0" distL="114300" distR="114300" simplePos="0" relativeHeight="251658241" behindDoc="0" locked="0" layoutInCell="1" allowOverlap="1" wp14:anchorId="23D05C7C" wp14:editId="0EB8F14A">
            <wp:simplePos x="0" y="0"/>
            <wp:positionH relativeFrom="column">
              <wp:posOffset>1921510</wp:posOffset>
            </wp:positionH>
            <wp:positionV relativeFrom="paragraph">
              <wp:posOffset>161925</wp:posOffset>
            </wp:positionV>
            <wp:extent cx="2243455" cy="2060575"/>
            <wp:effectExtent l="0" t="0" r="4445" b="0"/>
            <wp:wrapTopAndBottom/>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3455" cy="2060575"/>
                    </a:xfrm>
                    <a:prstGeom prst="rect">
                      <a:avLst/>
                    </a:prstGeom>
                    <a:noFill/>
                  </pic:spPr>
                </pic:pic>
              </a:graphicData>
            </a:graphic>
            <wp14:sizeRelH relativeFrom="margin">
              <wp14:pctWidth>0</wp14:pctWidth>
            </wp14:sizeRelH>
            <wp14:sizeRelV relativeFrom="margin">
              <wp14:pctHeight>0</wp14:pctHeight>
            </wp14:sizeRelV>
          </wp:anchor>
        </w:drawing>
      </w:r>
    </w:p>
    <w:p w14:paraId="40D6F189" w14:textId="2FA47BFD" w:rsidR="00B21E95" w:rsidRDefault="002C08D2" w:rsidP="00F90C23">
      <w:pPr>
        <w:rPr>
          <w:rFonts w:eastAsia="Times New Roman"/>
          <w:color w:val="000000" w:themeColor="text1"/>
          <w:kern w:val="24"/>
          <w:lang w:val="en-US" w:eastAsia="fi-FI"/>
        </w:rPr>
      </w:pPr>
      <w:r>
        <w:rPr>
          <w:rFonts w:eastAsia="Times New Roman"/>
          <w:color w:val="000000" w:themeColor="text1"/>
          <w:kern w:val="24"/>
          <w:lang w:val="en-US" w:eastAsia="fi-FI"/>
        </w:rPr>
        <w:fldChar w:fldCharType="begin"/>
      </w:r>
      <w:r>
        <w:rPr>
          <w:rFonts w:eastAsia="Times New Roman"/>
          <w:color w:val="000000" w:themeColor="text1"/>
          <w:kern w:val="24"/>
          <w:lang w:val="en-US" w:eastAsia="fi-FI"/>
        </w:rPr>
        <w:instrText xml:space="preserve"> REF _Ref111198706 \h </w:instrText>
      </w:r>
      <w:r>
        <w:rPr>
          <w:rFonts w:eastAsia="Times New Roman"/>
          <w:color w:val="000000" w:themeColor="text1"/>
          <w:kern w:val="24"/>
          <w:lang w:val="en-US" w:eastAsia="fi-FI"/>
        </w:rPr>
      </w:r>
      <w:r>
        <w:rPr>
          <w:rFonts w:eastAsia="Times New Roman"/>
          <w:color w:val="000000" w:themeColor="text1"/>
          <w:kern w:val="24"/>
          <w:lang w:val="en-US" w:eastAsia="fi-FI"/>
        </w:rPr>
        <w:fldChar w:fldCharType="separate"/>
      </w:r>
      <w:r>
        <w:t xml:space="preserve">Figure </w:t>
      </w:r>
      <w:r>
        <w:rPr>
          <w:noProof/>
        </w:rPr>
        <w:t>2</w:t>
      </w:r>
      <w:r w:rsidR="006F7564">
        <w:noBreakHyphen/>
      </w:r>
      <w:r w:rsidR="006F7564">
        <w:rPr>
          <w:noProof/>
        </w:rPr>
        <w:t>2</w:t>
      </w:r>
      <w:r>
        <w:rPr>
          <w:rFonts w:eastAsia="Times New Roman"/>
          <w:color w:val="000000" w:themeColor="text1"/>
          <w:kern w:val="24"/>
          <w:lang w:val="en-US" w:eastAsia="fi-FI"/>
        </w:rPr>
        <w:fldChar w:fldCharType="end"/>
      </w:r>
      <w:r w:rsidR="00986045">
        <w:rPr>
          <w:rFonts w:eastAsia="Times New Roman"/>
          <w:color w:val="000000" w:themeColor="text1"/>
          <w:kern w:val="24"/>
          <w:lang w:val="en-US" w:eastAsia="fi-FI"/>
        </w:rPr>
        <w:t xml:space="preserve"> </w:t>
      </w:r>
      <w:r w:rsidR="00FE6A5E" w:rsidRPr="00FE6A5E">
        <w:rPr>
          <w:rFonts w:eastAsia="Times New Roman"/>
          <w:color w:val="000000" w:themeColor="text1"/>
          <w:kern w:val="24"/>
          <w:lang w:val="en-US" w:eastAsia="fi-FI"/>
        </w:rPr>
        <w:t>shows an example of the model training, where all the grey box represents the beams in Set C and the grey boxes are position sensitive – the position of a grey box uniquely maps to one beam in Set C. The green boxes represent the randomly selected beams for training and the model will try to output the best beam probability for all grey boxes</w:t>
      </w:r>
      <w:r w:rsidR="00FE6A5E">
        <w:rPr>
          <w:rFonts w:eastAsia="Times New Roman"/>
          <w:color w:val="000000" w:themeColor="text1"/>
          <w:kern w:val="24"/>
          <w:lang w:val="en-US" w:eastAsia="fi-FI"/>
        </w:rPr>
        <w:t>.</w:t>
      </w:r>
      <w:r w:rsidR="00621058">
        <w:rPr>
          <w:rFonts w:eastAsia="Times New Roman"/>
          <w:color w:val="000000" w:themeColor="text1"/>
          <w:kern w:val="24"/>
          <w:lang w:val="en-US" w:eastAsia="fi-FI"/>
        </w:rPr>
        <w:t xml:space="preserve"> The model input is only with beam RSRP.</w:t>
      </w:r>
    </w:p>
    <w:p w14:paraId="2150D99D" w14:textId="747E1311" w:rsidR="00FE6A5E" w:rsidRDefault="002C08D2" w:rsidP="000443E0">
      <w:pPr>
        <w:rPr>
          <w:lang w:val="en-US" w:eastAsia="fi-FI"/>
        </w:rPr>
      </w:pPr>
      <w:r>
        <w:rPr>
          <w:lang w:val="en-US" w:eastAsia="fi-FI"/>
        </w:rPr>
        <w:fldChar w:fldCharType="begin"/>
      </w:r>
      <w:r>
        <w:rPr>
          <w:lang w:val="en-US" w:eastAsia="fi-FI"/>
        </w:rPr>
        <w:instrText xml:space="preserve"> REF _Ref111198716 \h </w:instrText>
      </w:r>
      <w:r>
        <w:rPr>
          <w:lang w:val="en-US" w:eastAsia="fi-FI"/>
        </w:rPr>
      </w:r>
      <w:r>
        <w:rPr>
          <w:lang w:val="en-US" w:eastAsia="fi-FI"/>
        </w:rPr>
        <w:fldChar w:fldCharType="separate"/>
      </w:r>
      <w:r>
        <w:t xml:space="preserve">Figure </w:t>
      </w:r>
      <w:r>
        <w:rPr>
          <w:noProof/>
        </w:rPr>
        <w:t>2</w:t>
      </w:r>
      <w:r>
        <w:noBreakHyphen/>
      </w:r>
      <w:r>
        <w:rPr>
          <w:noProof/>
        </w:rPr>
        <w:t>1</w:t>
      </w:r>
      <w:r>
        <w:rPr>
          <w:lang w:val="en-US" w:eastAsia="fi-FI"/>
        </w:rPr>
        <w:fldChar w:fldCharType="end"/>
      </w:r>
      <w:r>
        <w:rPr>
          <w:lang w:val="en-US" w:eastAsia="fi-FI"/>
        </w:rPr>
        <w:t xml:space="preserve"> </w:t>
      </w:r>
      <w:r w:rsidR="001A01A2">
        <w:rPr>
          <w:lang w:val="en-US" w:eastAsia="fi-FI"/>
        </w:rPr>
        <w:t xml:space="preserve">shows that </w:t>
      </w:r>
      <w:r w:rsidR="00FB3A6F">
        <w:rPr>
          <w:lang w:val="en-US" w:eastAsia="fi-FI"/>
        </w:rPr>
        <w:t xml:space="preserve">after model training, </w:t>
      </w:r>
      <w:r w:rsidR="00584996">
        <w:rPr>
          <w:lang w:val="en-US" w:eastAsia="fi-FI"/>
        </w:rPr>
        <w:t>use the</w:t>
      </w:r>
      <w:r w:rsidR="001A01A2" w:rsidRPr="001A01A2">
        <w:rPr>
          <w:lang w:val="en-US" w:eastAsia="fi-FI"/>
        </w:rPr>
        <w:t xml:space="preserve"> Set B</w:t>
      </w:r>
      <w:r w:rsidR="000F5514">
        <w:rPr>
          <w:lang w:val="en-US" w:eastAsia="fi-FI"/>
        </w:rPr>
        <w:t xml:space="preserve"> RSRP as model input</w:t>
      </w:r>
      <w:r w:rsidR="000443E0">
        <w:rPr>
          <w:lang w:val="en-US" w:eastAsia="fi-FI"/>
        </w:rPr>
        <w:t>, and only select the prediction result for the beams in Set A.</w:t>
      </w:r>
    </w:p>
    <w:p w14:paraId="007726C1" w14:textId="540F0342" w:rsidR="007103BE" w:rsidRPr="00924AFA" w:rsidRDefault="007103BE" w:rsidP="000443E0">
      <w:pPr>
        <w:rPr>
          <w:lang w:val="en-US" w:eastAsia="fi-FI"/>
        </w:rPr>
      </w:pPr>
      <w:r>
        <w:rPr>
          <w:lang w:val="en-US" w:eastAsia="fi-FI"/>
        </w:rPr>
        <w:t>In</w:t>
      </w:r>
      <w:r w:rsidR="009C6E9B">
        <w:rPr>
          <w:lang w:val="en-US" w:eastAsia="fi-FI"/>
        </w:rPr>
        <w:t xml:space="preserve"> </w:t>
      </w:r>
      <w:r w:rsidR="00FC0AC2">
        <w:rPr>
          <w:lang w:val="en-US" w:eastAsia="fi-FI"/>
        </w:rPr>
        <w:fldChar w:fldCharType="begin"/>
      </w:r>
      <w:r w:rsidR="00FC0AC2">
        <w:rPr>
          <w:lang w:val="en-US" w:eastAsia="fi-FI"/>
        </w:rPr>
        <w:instrText xml:space="preserve"> REF _Ref111209816 \h </w:instrText>
      </w:r>
      <w:r w:rsidR="00FC0AC2">
        <w:rPr>
          <w:lang w:val="en-US" w:eastAsia="fi-FI"/>
        </w:rPr>
      </w:r>
      <w:r w:rsidR="00FC0AC2">
        <w:rPr>
          <w:lang w:val="en-US" w:eastAsia="fi-FI"/>
        </w:rPr>
        <w:fldChar w:fldCharType="separate"/>
      </w:r>
      <w:r w:rsidR="00FC0AC2">
        <w:t xml:space="preserve">Table </w:t>
      </w:r>
      <w:r w:rsidR="00FC0AC2">
        <w:rPr>
          <w:noProof/>
        </w:rPr>
        <w:t>2.2</w:t>
      </w:r>
      <w:r w:rsidR="00FC0AC2">
        <w:noBreakHyphen/>
      </w:r>
      <w:r w:rsidR="00FC0AC2">
        <w:rPr>
          <w:noProof/>
        </w:rPr>
        <w:t>6</w:t>
      </w:r>
      <w:r w:rsidR="00FC0AC2">
        <w:rPr>
          <w:lang w:val="en-US" w:eastAsia="fi-FI"/>
        </w:rPr>
        <w:fldChar w:fldCharType="end"/>
      </w:r>
      <w:r>
        <w:rPr>
          <w:lang w:val="en-US" w:eastAsia="fi-FI"/>
        </w:rPr>
        <w:t>, we show our simulation results</w:t>
      </w:r>
      <w:r w:rsidR="00C72414">
        <w:rPr>
          <w:lang w:val="en-US" w:eastAsia="fi-FI"/>
        </w:rPr>
        <w:t xml:space="preserve">. </w:t>
      </w:r>
      <w:r w:rsidR="0005719F">
        <w:rPr>
          <w:lang w:val="en-US" w:eastAsia="fi-FI"/>
        </w:rPr>
        <w:t xml:space="preserve">Based on </w:t>
      </w:r>
      <w:r w:rsidR="00FC0AC2">
        <w:rPr>
          <w:lang w:val="en-US" w:eastAsia="fi-FI"/>
        </w:rPr>
        <w:t xml:space="preserve">the </w:t>
      </w:r>
      <w:r w:rsidR="00DA1638">
        <w:rPr>
          <w:lang w:val="en-US" w:eastAsia="fi-FI"/>
        </w:rPr>
        <w:t>discussion above</w:t>
      </w:r>
      <w:r w:rsidR="0034708E">
        <w:rPr>
          <w:lang w:val="en-US" w:eastAsia="fi-FI"/>
        </w:rPr>
        <w:t xml:space="preserve">, model </w:t>
      </w:r>
      <w:r w:rsidR="005B7982">
        <w:rPr>
          <w:lang w:val="en-US" w:eastAsia="fi-FI"/>
        </w:rPr>
        <w:t xml:space="preserve">is tested </w:t>
      </w:r>
      <w:r w:rsidR="0034708E">
        <w:rPr>
          <w:lang w:val="en-US" w:eastAsia="fi-FI"/>
        </w:rPr>
        <w:t>based on certain fixed Set B pattern</w:t>
      </w:r>
      <w:r w:rsidR="003A3D29">
        <w:rPr>
          <w:lang w:val="en-US" w:eastAsia="fi-FI"/>
        </w:rPr>
        <w:t>s</w:t>
      </w:r>
      <w:r w:rsidR="00AA2B30">
        <w:rPr>
          <w:lang w:val="en-US" w:eastAsia="fi-FI"/>
        </w:rPr>
        <w:t>.</w:t>
      </w:r>
      <w:r w:rsidR="003A3D29">
        <w:rPr>
          <w:lang w:val="en-US" w:eastAsia="fi-FI"/>
        </w:rPr>
        <w:t xml:space="preserve"> </w:t>
      </w:r>
    </w:p>
    <w:p w14:paraId="0A8DCA37" w14:textId="0FBBB278" w:rsidR="00C678AB" w:rsidRDefault="001B0EE3" w:rsidP="00C678AB">
      <w:pPr>
        <w:pStyle w:val="Caption"/>
        <w:keepNext/>
        <w:jc w:val="center"/>
      </w:pPr>
      <w:bookmarkStart w:id="24" w:name="_Ref111209816"/>
      <w:bookmarkStart w:id="25" w:name="_Ref111209807"/>
      <w:r>
        <w:t xml:space="preserve">Table </w:t>
      </w:r>
      <w:r>
        <w:fldChar w:fldCharType="begin"/>
      </w:r>
      <w:r>
        <w:instrText xml:space="preserve"> STYLEREF 2 \s </w:instrText>
      </w:r>
      <w:r>
        <w:fldChar w:fldCharType="separate"/>
      </w:r>
      <w:r>
        <w:rPr>
          <w:noProof/>
        </w:rPr>
        <w:t>2.2</w:t>
      </w:r>
      <w:r>
        <w:fldChar w:fldCharType="end"/>
      </w:r>
      <w:r w:rsidR="00C678AB">
        <w:noBreakHyphen/>
      </w:r>
      <w:r w:rsidR="00C678AB">
        <w:fldChar w:fldCharType="begin"/>
      </w:r>
      <w:r w:rsidR="00C678AB">
        <w:instrText xml:space="preserve"> SEQ Table \* ARABIC \s 2 </w:instrText>
      </w:r>
      <w:r w:rsidR="00C678AB">
        <w:fldChar w:fldCharType="separate"/>
      </w:r>
      <w:r w:rsidR="00C678AB">
        <w:rPr>
          <w:noProof/>
        </w:rPr>
        <w:t>6</w:t>
      </w:r>
      <w:r w:rsidR="00C678AB">
        <w:fldChar w:fldCharType="end"/>
      </w:r>
      <w:bookmarkEnd w:id="24"/>
      <w:r w:rsidR="00C678AB">
        <w:t xml:space="preserve">: </w:t>
      </w:r>
      <w:r w:rsidR="00C678AB" w:rsidRPr="002A6EB8">
        <w:t>BM Case-1(DL TX) Alt.1-3 Model Performance KPI</w:t>
      </w:r>
      <w:r w:rsidR="00C678AB">
        <w:t>.</w:t>
      </w:r>
      <w:bookmarkEnd w:id="25"/>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5"/>
        <w:gridCol w:w="2045"/>
        <w:gridCol w:w="2385"/>
      </w:tblGrid>
      <w:tr w:rsidR="001B0EE3" w:rsidRPr="00EE4AB3" w14:paraId="32E3C2C3" w14:textId="77777777" w:rsidTr="006C5525">
        <w:trPr>
          <w:trHeight w:val="19"/>
          <w:jc w:val="center"/>
        </w:trPr>
        <w:tc>
          <w:tcPr>
            <w:tcW w:w="5195" w:type="dxa"/>
            <w:shd w:val="clear" w:color="auto" w:fill="auto"/>
            <w:vAlign w:val="center"/>
            <w:hideMark/>
          </w:tcPr>
          <w:p w14:paraId="3ED15538" w14:textId="4D5E76A1" w:rsidR="001B0EE3" w:rsidRPr="00EE4AB3" w:rsidRDefault="002A2F33" w:rsidP="00097C18">
            <w:pPr>
              <w:keepNext/>
              <w:overflowPunct/>
              <w:autoSpaceDE/>
              <w:autoSpaceDN/>
              <w:adjustRightInd/>
              <w:spacing w:after="0"/>
              <w:jc w:val="center"/>
              <w:textAlignment w:val="auto"/>
              <w:rPr>
                <w:rFonts w:eastAsia="Times New Roman"/>
                <w:b/>
                <w:lang w:val="fr-FR" w:eastAsia="fr-FR"/>
              </w:rPr>
            </w:pPr>
            <w:r w:rsidRPr="00EE4AB3">
              <w:rPr>
                <w:rFonts w:eastAsia="Times New Roman"/>
                <w:b/>
                <w:lang w:val="fr-FR" w:eastAsia="fr-FR"/>
              </w:rPr>
              <w:t>Method</w:t>
            </w:r>
            <w:r>
              <w:rPr>
                <w:rFonts w:eastAsia="Times New Roman"/>
                <w:b/>
                <w:lang w:val="fr-FR" w:eastAsia="fr-FR"/>
              </w:rPr>
              <w:t xml:space="preserve"> training method</w:t>
            </w:r>
          </w:p>
        </w:tc>
        <w:tc>
          <w:tcPr>
            <w:tcW w:w="4430" w:type="dxa"/>
            <w:gridSpan w:val="2"/>
            <w:shd w:val="clear" w:color="auto" w:fill="auto"/>
            <w:vAlign w:val="center"/>
            <w:hideMark/>
          </w:tcPr>
          <w:p w14:paraId="5EC0A66A" w14:textId="77777777" w:rsidR="001B0EE3" w:rsidRPr="00EE4AB3" w:rsidRDefault="001B0EE3" w:rsidP="00097C18">
            <w:pPr>
              <w:keepNext/>
              <w:overflowPunct/>
              <w:autoSpaceDE/>
              <w:autoSpaceDN/>
              <w:adjustRightInd/>
              <w:spacing w:after="0"/>
              <w:jc w:val="center"/>
              <w:textAlignment w:val="auto"/>
              <w:rPr>
                <w:rFonts w:eastAsia="Times New Roman"/>
                <w:i/>
                <w:lang w:val="en-US" w:eastAsia="fr-FR"/>
              </w:rPr>
            </w:pPr>
            <w:r w:rsidRPr="00834835">
              <w:rPr>
                <w:rFonts w:eastAsia="Times New Roman"/>
                <w:b/>
                <w:lang w:val="en-US" w:eastAsia="fr-FR"/>
              </w:rPr>
              <w:t>Average RSRP Error [dB]</w:t>
            </w:r>
          </w:p>
        </w:tc>
      </w:tr>
      <w:tr w:rsidR="002A2F33" w:rsidRPr="00EE4AB3" w14:paraId="7E30D3DB" w14:textId="77777777" w:rsidTr="006C5525">
        <w:trPr>
          <w:trHeight w:val="19"/>
          <w:jc w:val="center"/>
        </w:trPr>
        <w:tc>
          <w:tcPr>
            <w:tcW w:w="5195" w:type="dxa"/>
            <w:shd w:val="clear" w:color="auto" w:fill="auto"/>
            <w:vAlign w:val="center"/>
          </w:tcPr>
          <w:p w14:paraId="0B80AFCC" w14:textId="77777777" w:rsidR="002A2F33" w:rsidRPr="00EE4AB3" w:rsidRDefault="002A2F33" w:rsidP="00097C18">
            <w:pPr>
              <w:keepNext/>
              <w:overflowPunct/>
              <w:autoSpaceDE/>
              <w:autoSpaceDN/>
              <w:adjustRightInd/>
              <w:spacing w:after="0"/>
              <w:jc w:val="center"/>
              <w:textAlignment w:val="auto"/>
              <w:rPr>
                <w:rFonts w:eastAsia="Times New Roman"/>
                <w:b/>
                <w:lang w:val="fr-FR" w:eastAsia="fr-FR"/>
              </w:rPr>
            </w:pPr>
          </w:p>
        </w:tc>
        <w:tc>
          <w:tcPr>
            <w:tcW w:w="4430" w:type="dxa"/>
            <w:gridSpan w:val="2"/>
            <w:shd w:val="clear" w:color="auto" w:fill="auto"/>
            <w:vAlign w:val="center"/>
          </w:tcPr>
          <w:p w14:paraId="62E4CA46" w14:textId="460A4A20" w:rsidR="002A2F33" w:rsidRPr="00834835" w:rsidRDefault="002A2F33"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 xml:space="preserve">Model testing method </w:t>
            </w:r>
          </w:p>
        </w:tc>
      </w:tr>
      <w:tr w:rsidR="002A2F33" w:rsidRPr="00EE4AB3" w14:paraId="13AF0B7C" w14:textId="77777777" w:rsidTr="006C5525">
        <w:trPr>
          <w:trHeight w:val="19"/>
          <w:jc w:val="center"/>
        </w:trPr>
        <w:tc>
          <w:tcPr>
            <w:tcW w:w="5195" w:type="dxa"/>
            <w:shd w:val="clear" w:color="auto" w:fill="auto"/>
            <w:vAlign w:val="center"/>
          </w:tcPr>
          <w:p w14:paraId="0B724356" w14:textId="77777777" w:rsidR="002A2F33" w:rsidRPr="00EE4AB3" w:rsidRDefault="002A2F33" w:rsidP="00097C18">
            <w:pPr>
              <w:keepNext/>
              <w:overflowPunct/>
              <w:autoSpaceDE/>
              <w:autoSpaceDN/>
              <w:adjustRightInd/>
              <w:spacing w:after="0"/>
              <w:jc w:val="center"/>
              <w:textAlignment w:val="auto"/>
              <w:rPr>
                <w:rFonts w:eastAsia="Times New Roman"/>
                <w:b/>
                <w:lang w:val="fr-FR" w:eastAsia="fr-FR"/>
              </w:rPr>
            </w:pPr>
          </w:p>
        </w:tc>
        <w:tc>
          <w:tcPr>
            <w:tcW w:w="2045" w:type="dxa"/>
            <w:shd w:val="clear" w:color="auto" w:fill="auto"/>
            <w:vAlign w:val="center"/>
          </w:tcPr>
          <w:p w14:paraId="0D3ABDD2" w14:textId="399B11D4" w:rsidR="002A2F33" w:rsidRDefault="002A2F33"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Fixed Set B 32 beams</w:t>
            </w:r>
          </w:p>
        </w:tc>
        <w:tc>
          <w:tcPr>
            <w:tcW w:w="2385" w:type="dxa"/>
            <w:shd w:val="clear" w:color="auto" w:fill="auto"/>
            <w:vAlign w:val="center"/>
          </w:tcPr>
          <w:p w14:paraId="398DE5A0" w14:textId="3B92A119" w:rsidR="002A2F33" w:rsidRDefault="002A2F33"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Fixed Set B 16 beams</w:t>
            </w:r>
          </w:p>
        </w:tc>
      </w:tr>
      <w:tr w:rsidR="00067CD1" w:rsidRPr="00EE4AB3" w14:paraId="071F9688" w14:textId="77777777" w:rsidTr="00E92112">
        <w:trPr>
          <w:trHeight w:val="19"/>
          <w:jc w:val="center"/>
        </w:trPr>
        <w:tc>
          <w:tcPr>
            <w:tcW w:w="5195" w:type="dxa"/>
            <w:shd w:val="clear" w:color="auto" w:fill="auto"/>
            <w:vAlign w:val="center"/>
          </w:tcPr>
          <w:p w14:paraId="1940CF1E" w14:textId="1C3272B0" w:rsidR="0087766A" w:rsidRDefault="0087766A" w:rsidP="00097C18">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14:paraId="1A0E9E81" w14:textId="4C6F8361" w:rsidR="00067CD1" w:rsidRPr="00924AFA" w:rsidRDefault="0087766A" w:rsidP="00097C18">
            <w:pPr>
              <w:keepNext/>
              <w:overflowPunct/>
              <w:autoSpaceDE/>
              <w:autoSpaceDN/>
              <w:adjustRightInd/>
              <w:spacing w:after="0"/>
              <w:jc w:val="center"/>
              <w:textAlignment w:val="auto"/>
              <w:rPr>
                <w:rFonts w:eastAsia="Times New Roman"/>
                <w:b/>
                <w:lang w:val="en-US" w:eastAsia="fr-FR"/>
              </w:rPr>
            </w:pPr>
            <w:r w:rsidRPr="00EE4AB3">
              <w:rPr>
                <w:rFonts w:eastAsia="Times New Roman"/>
                <w:lang w:val="en-US" w:eastAsia="fr-FR"/>
              </w:rPr>
              <w:t>ML-based beam selection (</w:t>
            </w:r>
            <w:r>
              <w:t>Set B</w:t>
            </w:r>
            <w:r>
              <w:rPr>
                <w:rFonts w:eastAsia="Times New Roman"/>
                <w:lang w:val="en-US" w:eastAsia="fr-FR"/>
              </w:rPr>
              <w:t xml:space="preserve"> 32</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045" w:type="dxa"/>
            <w:shd w:val="clear" w:color="auto" w:fill="auto"/>
            <w:vAlign w:val="center"/>
          </w:tcPr>
          <w:p w14:paraId="01F1730B" w14:textId="0D60AED5" w:rsidR="00C9274F" w:rsidRDefault="00C9274F"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0.03</w:t>
            </w:r>
          </w:p>
        </w:tc>
        <w:tc>
          <w:tcPr>
            <w:tcW w:w="2385" w:type="dxa"/>
            <w:shd w:val="clear" w:color="auto" w:fill="auto"/>
            <w:vAlign w:val="center"/>
          </w:tcPr>
          <w:p w14:paraId="5D37414C" w14:textId="27D8A82F" w:rsidR="00067CD1" w:rsidRPr="00834835" w:rsidRDefault="00CA36A7"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3.6</w:t>
            </w:r>
          </w:p>
        </w:tc>
      </w:tr>
      <w:tr w:rsidR="00067CD1" w:rsidRPr="00EE4AB3" w14:paraId="03A614BA" w14:textId="77777777" w:rsidTr="00E92112">
        <w:trPr>
          <w:trHeight w:val="19"/>
          <w:jc w:val="center"/>
        </w:trPr>
        <w:tc>
          <w:tcPr>
            <w:tcW w:w="5195" w:type="dxa"/>
            <w:shd w:val="clear" w:color="auto" w:fill="auto"/>
            <w:vAlign w:val="center"/>
          </w:tcPr>
          <w:p w14:paraId="1E1FA5E8" w14:textId="566698FC" w:rsidR="0087766A" w:rsidRDefault="0087766A" w:rsidP="0087766A">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1-1</w:t>
            </w:r>
          </w:p>
          <w:p w14:paraId="730C9821" w14:textId="7B29EC2F" w:rsidR="00067CD1" w:rsidRPr="00924AFA" w:rsidRDefault="0087766A" w:rsidP="00097C18">
            <w:pPr>
              <w:keepNext/>
              <w:overflowPunct/>
              <w:autoSpaceDE/>
              <w:autoSpaceDN/>
              <w:adjustRightInd/>
              <w:spacing w:after="0"/>
              <w:jc w:val="center"/>
              <w:textAlignment w:val="auto"/>
              <w:rPr>
                <w:rFonts w:eastAsia="Times New Roman"/>
                <w:b/>
                <w:lang w:val="en-US" w:eastAsia="fr-FR"/>
              </w:rPr>
            </w:pPr>
            <w:r w:rsidRPr="00EE4AB3">
              <w:rPr>
                <w:rFonts w:eastAsia="Times New Roman"/>
                <w:lang w:val="en-US" w:eastAsia="fr-FR"/>
              </w:rPr>
              <w:t>ML-based beam selection (</w:t>
            </w:r>
            <w:r>
              <w:t>Set B</w:t>
            </w:r>
            <w:r>
              <w:rPr>
                <w:rFonts w:eastAsia="Times New Roman"/>
                <w:lang w:val="en-US" w:eastAsia="fr-FR"/>
              </w:rPr>
              <w:t xml:space="preserve"> 16</w:t>
            </w:r>
            <w:r w:rsidRPr="00EE4AB3">
              <w:rPr>
                <w:rFonts w:eastAsia="Times New Roman"/>
                <w:lang w:val="en-US" w:eastAsia="fr-FR"/>
              </w:rPr>
              <w:t xml:space="preserve"> </w:t>
            </w:r>
            <w:r>
              <w:rPr>
                <w:rFonts w:eastAsia="Times New Roman"/>
                <w:lang w:val="en-US" w:eastAsia="fr-FR"/>
              </w:rPr>
              <w:t>beams</w:t>
            </w:r>
            <w:r w:rsidRPr="00EE4AB3">
              <w:rPr>
                <w:rFonts w:eastAsia="Times New Roman"/>
                <w:lang w:val="en-US" w:eastAsia="fr-FR"/>
              </w:rPr>
              <w:t>)</w:t>
            </w:r>
          </w:p>
        </w:tc>
        <w:tc>
          <w:tcPr>
            <w:tcW w:w="2045" w:type="dxa"/>
            <w:shd w:val="clear" w:color="auto" w:fill="auto"/>
            <w:vAlign w:val="center"/>
          </w:tcPr>
          <w:p w14:paraId="4425251E" w14:textId="6BE8F3D8" w:rsidR="00CA36A7" w:rsidRDefault="00CA36A7"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2</w:t>
            </w:r>
          </w:p>
        </w:tc>
        <w:tc>
          <w:tcPr>
            <w:tcW w:w="2385" w:type="dxa"/>
            <w:shd w:val="clear" w:color="auto" w:fill="auto"/>
            <w:vAlign w:val="center"/>
          </w:tcPr>
          <w:p w14:paraId="24BFDE9E" w14:textId="6C76CE0A" w:rsidR="00067CD1" w:rsidRPr="00834835" w:rsidRDefault="00CA36A7"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0.16</w:t>
            </w:r>
          </w:p>
        </w:tc>
      </w:tr>
      <w:tr w:rsidR="00894948" w:rsidRPr="00EE4AB3" w14:paraId="2758A0C2" w14:textId="77777777" w:rsidTr="006C5525">
        <w:trPr>
          <w:trHeight w:val="584"/>
          <w:jc w:val="center"/>
        </w:trPr>
        <w:tc>
          <w:tcPr>
            <w:tcW w:w="5195" w:type="dxa"/>
            <w:shd w:val="clear" w:color="auto" w:fill="auto"/>
            <w:vAlign w:val="center"/>
          </w:tcPr>
          <w:p w14:paraId="6186F3A0" w14:textId="3892E64F" w:rsidR="00894948" w:rsidRDefault="00894948" w:rsidP="00894948">
            <w:pPr>
              <w:keepNext/>
              <w:overflowPunct/>
              <w:autoSpaceDE/>
              <w:autoSpaceDN/>
              <w:adjustRightInd/>
              <w:spacing w:after="0"/>
              <w:jc w:val="center"/>
              <w:textAlignment w:val="auto"/>
            </w:pPr>
            <w:r>
              <w:rPr>
                <w:lang w:val="en-US"/>
              </w:rPr>
              <w:t>BM 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Pr>
                <w:lang w:val="en-US"/>
              </w:rPr>
              <w:t xml:space="preserve"> </w:t>
            </w:r>
            <w:r>
              <w:t>Alt. 1-3</w:t>
            </w:r>
          </w:p>
          <w:p w14:paraId="78F7A83A" w14:textId="79D78F09" w:rsidR="00894948" w:rsidRDefault="00894948" w:rsidP="00894948">
            <w:pPr>
              <w:keepNext/>
              <w:overflowPunct/>
              <w:autoSpaceDE/>
              <w:autoSpaceDN/>
              <w:adjustRightInd/>
              <w:spacing w:after="0"/>
              <w:jc w:val="center"/>
              <w:textAlignment w:val="auto"/>
              <w:rPr>
                <w:lang w:val="en-US"/>
              </w:rPr>
            </w:pPr>
            <w:r w:rsidRPr="00EE4AB3">
              <w:rPr>
                <w:rFonts w:eastAsia="Times New Roman"/>
                <w:lang w:val="en-US" w:eastAsia="fr-FR"/>
              </w:rPr>
              <w:t>ML-based beam selection (</w:t>
            </w:r>
            <w:r>
              <w:rPr>
                <w:rFonts w:eastAsia="Times New Roman"/>
                <w:lang w:val="en-US" w:eastAsia="fr-FR"/>
              </w:rPr>
              <w:t xml:space="preserve">random </w:t>
            </w:r>
            <w:r>
              <w:t>Set B</w:t>
            </w:r>
            <w:r w:rsidRPr="00EE4AB3">
              <w:rPr>
                <w:rFonts w:eastAsia="Times New Roman"/>
                <w:lang w:val="en-US" w:eastAsia="fr-FR"/>
              </w:rPr>
              <w:t>)</w:t>
            </w:r>
          </w:p>
        </w:tc>
        <w:tc>
          <w:tcPr>
            <w:tcW w:w="2045" w:type="dxa"/>
            <w:shd w:val="clear" w:color="auto" w:fill="auto"/>
            <w:vAlign w:val="center"/>
          </w:tcPr>
          <w:p w14:paraId="4FFD9F32" w14:textId="2510BA2B" w:rsidR="00894948" w:rsidRPr="00834835" w:rsidRDefault="00CA36A7"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0.06</w:t>
            </w:r>
          </w:p>
        </w:tc>
        <w:tc>
          <w:tcPr>
            <w:tcW w:w="2385" w:type="dxa"/>
            <w:shd w:val="clear" w:color="auto" w:fill="auto"/>
            <w:vAlign w:val="center"/>
          </w:tcPr>
          <w:p w14:paraId="4FD1312E" w14:textId="0C42FA32" w:rsidR="00894948" w:rsidRPr="00834835" w:rsidRDefault="00CA36A7" w:rsidP="00097C18">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0.55</w:t>
            </w:r>
          </w:p>
        </w:tc>
      </w:tr>
    </w:tbl>
    <w:p w14:paraId="20032306" w14:textId="77777777" w:rsidR="001B0EE3" w:rsidRDefault="001B0EE3" w:rsidP="003F7878">
      <w:pPr>
        <w:rPr>
          <w:lang w:val="en-US" w:eastAsia="en-GB"/>
        </w:rPr>
      </w:pPr>
    </w:p>
    <w:p w14:paraId="7C75AE45" w14:textId="5EAF04F0" w:rsidR="00FB30B5" w:rsidRDefault="00BA3CB7" w:rsidP="003F7878">
      <w:r>
        <w:rPr>
          <w:lang w:val="en-US" w:eastAsia="en-GB"/>
        </w:rPr>
        <w:t xml:space="preserve">From </w:t>
      </w:r>
      <w:r w:rsidR="00C678AB">
        <w:rPr>
          <w:lang w:val="en-US" w:eastAsia="en-GB"/>
        </w:rPr>
        <w:fldChar w:fldCharType="begin"/>
      </w:r>
      <w:r w:rsidR="00C678AB">
        <w:rPr>
          <w:lang w:val="en-US" w:eastAsia="en-GB"/>
        </w:rPr>
        <w:instrText xml:space="preserve"> REF _Ref111209816 \h </w:instrText>
      </w:r>
      <w:r w:rsidR="00C678AB">
        <w:rPr>
          <w:lang w:val="en-US" w:eastAsia="en-GB"/>
        </w:rPr>
      </w:r>
      <w:r w:rsidR="00C678AB">
        <w:rPr>
          <w:lang w:val="en-US" w:eastAsia="en-GB"/>
        </w:rPr>
        <w:fldChar w:fldCharType="separate"/>
      </w:r>
      <w:r w:rsidR="00C678AB">
        <w:t xml:space="preserve">Table </w:t>
      </w:r>
      <w:r w:rsidR="00C678AB">
        <w:rPr>
          <w:noProof/>
        </w:rPr>
        <w:t>2.2</w:t>
      </w:r>
      <w:r w:rsidR="00C678AB">
        <w:noBreakHyphen/>
      </w:r>
      <w:r w:rsidR="00C678AB">
        <w:rPr>
          <w:noProof/>
        </w:rPr>
        <w:t>6</w:t>
      </w:r>
      <w:r w:rsidR="00C678AB">
        <w:rPr>
          <w:lang w:val="en-US" w:eastAsia="en-GB"/>
        </w:rPr>
        <w:fldChar w:fldCharType="end"/>
      </w:r>
      <w:r>
        <w:t>, we have the following observations:</w:t>
      </w:r>
      <w:r w:rsidR="00FB30B5">
        <w:rPr>
          <w:lang w:val="en-US" w:eastAsia="zh-CN"/>
        </w:rPr>
        <w:t xml:space="preserve"> </w:t>
      </w:r>
    </w:p>
    <w:p w14:paraId="63FC19BA" w14:textId="09760573" w:rsidR="00FB30B5" w:rsidRDefault="00FB30B5" w:rsidP="00FB30B5">
      <w:pPr>
        <w:pStyle w:val="ListParagraph"/>
        <w:numPr>
          <w:ilvl w:val="0"/>
          <w:numId w:val="114"/>
        </w:numPr>
        <w:ind w:hanging="360"/>
        <w:rPr>
          <w:sz w:val="20"/>
          <w:szCs w:val="20"/>
          <w:lang w:val="en-US"/>
        </w:rPr>
      </w:pPr>
      <w:r w:rsidRPr="00924AFA">
        <w:rPr>
          <w:sz w:val="20"/>
          <w:szCs w:val="20"/>
          <w:lang w:val="en-US"/>
        </w:rPr>
        <w:t>Training models based on fixed Set B pattern (i.e</w:t>
      </w:r>
      <w:r w:rsidR="00032363" w:rsidRPr="00924AFA">
        <w:rPr>
          <w:sz w:val="20"/>
          <w:szCs w:val="20"/>
          <w:lang w:val="en-US"/>
        </w:rPr>
        <w:t>.,</w:t>
      </w:r>
      <w:r w:rsidRPr="00924AFA">
        <w:rPr>
          <w:sz w:val="20"/>
          <w:szCs w:val="20"/>
          <w:lang w:val="en-US"/>
        </w:rPr>
        <w:t xml:space="preserve"> 16, 32 beams) have poor generalization capability on the mismatch testing Set B pattern. The beam prediction capability will drop sign</w:t>
      </w:r>
      <w:r w:rsidR="005825D5">
        <w:rPr>
          <w:sz w:val="20"/>
          <w:szCs w:val="20"/>
          <w:lang w:val="en-US"/>
        </w:rPr>
        <w:t>if</w:t>
      </w:r>
      <w:r w:rsidRPr="00924AFA">
        <w:rPr>
          <w:sz w:val="20"/>
          <w:szCs w:val="20"/>
          <w:lang w:val="en-US"/>
        </w:rPr>
        <w:t>icantly if the training Set B does not match the testing Set B.</w:t>
      </w:r>
      <w:r w:rsidR="00267DE5">
        <w:rPr>
          <w:sz w:val="20"/>
          <w:szCs w:val="20"/>
          <w:lang w:val="en-US"/>
        </w:rPr>
        <w:t xml:space="preserve"> </w:t>
      </w:r>
    </w:p>
    <w:p w14:paraId="7A28429E" w14:textId="5ED1FD1E" w:rsidR="00B86727" w:rsidRPr="00924AFA" w:rsidRDefault="00B86727" w:rsidP="00924AFA">
      <w:pPr>
        <w:pStyle w:val="ListParagraph"/>
        <w:rPr>
          <w:sz w:val="20"/>
          <w:szCs w:val="20"/>
          <w:lang w:val="en-US"/>
        </w:rPr>
      </w:pPr>
    </w:p>
    <w:p w14:paraId="09F48C94" w14:textId="467D6CB5" w:rsidR="00BE35EF" w:rsidRPr="00924AFA" w:rsidRDefault="007A51A9" w:rsidP="00924AFA">
      <w:pPr>
        <w:pStyle w:val="ListParagraph"/>
        <w:numPr>
          <w:ilvl w:val="0"/>
          <w:numId w:val="96"/>
        </w:numPr>
        <w:rPr>
          <w:lang w:val="en-US"/>
        </w:rPr>
      </w:pPr>
      <w:r>
        <w:rPr>
          <w:sz w:val="20"/>
          <w:szCs w:val="20"/>
          <w:lang w:val="en-US"/>
        </w:rPr>
        <w:t>For BM Case1, t</w:t>
      </w:r>
      <w:r w:rsidR="005825D5">
        <w:rPr>
          <w:sz w:val="20"/>
          <w:szCs w:val="20"/>
          <w:lang w:val="en-US"/>
        </w:rPr>
        <w:t>he t</w:t>
      </w:r>
      <w:r w:rsidR="00B86727" w:rsidRPr="00924AFA">
        <w:rPr>
          <w:sz w:val="20"/>
          <w:szCs w:val="20"/>
          <w:lang w:val="en-US"/>
        </w:rPr>
        <w:t xml:space="preserve">raining model with </w:t>
      </w:r>
      <w:r w:rsidR="005825D5">
        <w:rPr>
          <w:sz w:val="20"/>
          <w:szCs w:val="20"/>
          <w:lang w:val="en-US"/>
        </w:rPr>
        <w:t>a</w:t>
      </w:r>
      <w:r w:rsidR="00B86727" w:rsidRPr="00924AFA">
        <w:rPr>
          <w:sz w:val="20"/>
          <w:szCs w:val="20"/>
          <w:lang w:val="en-US"/>
        </w:rPr>
        <w:t xml:space="preserve"> fixed Set B pattern </w:t>
      </w:r>
      <w:r w:rsidR="00E95803" w:rsidRPr="00222429">
        <w:rPr>
          <w:sz w:val="20"/>
          <w:szCs w:val="20"/>
          <w:lang w:val="en-US"/>
        </w:rPr>
        <w:t>wi</w:t>
      </w:r>
      <w:r w:rsidR="00E95803" w:rsidRPr="00382C26">
        <w:rPr>
          <w:sz w:val="20"/>
          <w:szCs w:val="20"/>
          <w:lang w:val="en-US"/>
        </w:rPr>
        <w:t>ll have poo</w:t>
      </w:r>
      <w:r w:rsidR="00D22EC0" w:rsidRPr="00382C26">
        <w:rPr>
          <w:sz w:val="20"/>
          <w:szCs w:val="20"/>
          <w:lang w:val="en-US"/>
        </w:rPr>
        <w:t>r beam prediction performance if the testing Set B does not match with the training Set B.</w:t>
      </w:r>
    </w:p>
    <w:p w14:paraId="7FCC10CA" w14:textId="69449C08" w:rsidR="00F40345" w:rsidRDefault="00F40345" w:rsidP="004E49C8">
      <w:pPr>
        <w:pStyle w:val="ListParagraph"/>
        <w:numPr>
          <w:ilvl w:val="0"/>
          <w:numId w:val="79"/>
        </w:numPr>
        <w:ind w:hanging="360"/>
        <w:rPr>
          <w:sz w:val="20"/>
          <w:szCs w:val="20"/>
          <w:lang w:val="en-US"/>
        </w:rPr>
      </w:pPr>
    </w:p>
    <w:p w14:paraId="4A994958" w14:textId="5FA415F0" w:rsidR="0035750A" w:rsidRDefault="00D22EC0" w:rsidP="00924AFA">
      <w:pPr>
        <w:pStyle w:val="ListParagraph"/>
        <w:numPr>
          <w:ilvl w:val="0"/>
          <w:numId w:val="114"/>
        </w:numPr>
        <w:ind w:hanging="360"/>
        <w:rPr>
          <w:sz w:val="20"/>
          <w:szCs w:val="20"/>
          <w:lang w:val="en-US"/>
        </w:rPr>
      </w:pPr>
      <w:r w:rsidRPr="00924AFA">
        <w:rPr>
          <w:sz w:val="20"/>
          <w:szCs w:val="20"/>
          <w:lang w:val="en-US"/>
        </w:rPr>
        <w:t xml:space="preserve">On the other hand, </w:t>
      </w:r>
      <w:r w:rsidR="00DB3919" w:rsidRPr="00924AFA">
        <w:rPr>
          <w:sz w:val="20"/>
          <w:szCs w:val="20"/>
          <w:lang w:val="en-US"/>
        </w:rPr>
        <w:t>training the model with random Set B</w:t>
      </w:r>
      <w:r w:rsidR="00177B0D">
        <w:rPr>
          <w:sz w:val="20"/>
          <w:szCs w:val="20"/>
          <w:lang w:val="en-US"/>
        </w:rPr>
        <w:t xml:space="preserve"> </w:t>
      </w:r>
      <w:r w:rsidR="007B1D66">
        <w:rPr>
          <w:sz w:val="20"/>
          <w:szCs w:val="20"/>
          <w:lang w:val="en-US"/>
        </w:rPr>
        <w:t>is possible to</w:t>
      </w:r>
      <w:r w:rsidR="00DB3919" w:rsidRPr="00924AFA">
        <w:rPr>
          <w:sz w:val="20"/>
          <w:szCs w:val="20"/>
          <w:lang w:val="en-US"/>
        </w:rPr>
        <w:t xml:space="preserve"> provide beam </w:t>
      </w:r>
      <w:r w:rsidR="00D64B7B" w:rsidRPr="00924AFA">
        <w:rPr>
          <w:sz w:val="20"/>
          <w:szCs w:val="20"/>
          <w:lang w:val="en-US"/>
        </w:rPr>
        <w:t xml:space="preserve">prediction performance close to the optimal case </w:t>
      </w:r>
      <w:r w:rsidR="00177B0D" w:rsidRPr="00924AFA">
        <w:rPr>
          <w:sz w:val="20"/>
          <w:szCs w:val="20"/>
          <w:lang w:val="en-US"/>
        </w:rPr>
        <w:t>–</w:t>
      </w:r>
      <w:r w:rsidR="00D64B7B" w:rsidRPr="00924AFA">
        <w:rPr>
          <w:sz w:val="20"/>
          <w:szCs w:val="20"/>
          <w:lang w:val="en-US"/>
        </w:rPr>
        <w:t xml:space="preserve"> </w:t>
      </w:r>
      <w:r w:rsidR="00177B0D" w:rsidRPr="00924AFA">
        <w:rPr>
          <w:sz w:val="20"/>
          <w:szCs w:val="20"/>
          <w:lang w:val="en-US"/>
        </w:rPr>
        <w:t>training and testing on the same Set B.</w:t>
      </w:r>
    </w:p>
    <w:p w14:paraId="54BEE10B" w14:textId="77777777" w:rsidR="004E49C8" w:rsidRPr="00924AFA" w:rsidRDefault="004E49C8" w:rsidP="00924AFA">
      <w:pPr>
        <w:pStyle w:val="ListParagraph"/>
        <w:rPr>
          <w:sz w:val="20"/>
          <w:szCs w:val="20"/>
          <w:lang w:val="en-US"/>
        </w:rPr>
      </w:pPr>
    </w:p>
    <w:p w14:paraId="6C6A67ED" w14:textId="2151828F" w:rsidR="00DB3919" w:rsidRDefault="007A51A9" w:rsidP="00924AFA">
      <w:pPr>
        <w:pStyle w:val="ListParagraph"/>
        <w:numPr>
          <w:ilvl w:val="0"/>
          <w:numId w:val="96"/>
        </w:numPr>
        <w:rPr>
          <w:lang w:val="en-US"/>
        </w:rPr>
      </w:pPr>
      <w:r>
        <w:rPr>
          <w:sz w:val="20"/>
          <w:szCs w:val="20"/>
          <w:lang w:val="en-US"/>
        </w:rPr>
        <w:t>For BM-Case1, t</w:t>
      </w:r>
      <w:r w:rsidR="00BC57CD" w:rsidRPr="00924AFA">
        <w:rPr>
          <w:sz w:val="20"/>
          <w:szCs w:val="20"/>
          <w:lang w:val="en-US"/>
        </w:rPr>
        <w:t>raining the model with random Set B is possible to provide beam prediction performance close to the optimal case – training and testing on the same Set B.</w:t>
      </w:r>
    </w:p>
    <w:p w14:paraId="0B2285E4" w14:textId="5ED1FD1E" w:rsidR="00267DE5" w:rsidRPr="00924AFA" w:rsidRDefault="00267DE5" w:rsidP="00924AFA">
      <w:pPr>
        <w:pStyle w:val="ListParagraph"/>
        <w:rPr>
          <w:lang w:val="en-US"/>
        </w:rPr>
      </w:pPr>
    </w:p>
    <w:p w14:paraId="648DAD62" w14:textId="6A8DDC2D" w:rsidR="00DB3919" w:rsidRPr="00DB3919" w:rsidRDefault="004D06B5" w:rsidP="00924AFA">
      <w:pPr>
        <w:pStyle w:val="RAN1proposal"/>
        <w:spacing w:after="0"/>
        <w:rPr>
          <w:bCs/>
        </w:rPr>
      </w:pPr>
      <w:r>
        <w:rPr>
          <w:bCs/>
          <w:iCs w:val="0"/>
          <w:lang w:eastAsia="zh-CN"/>
        </w:rPr>
        <w:t xml:space="preserve">For BM-Case1, </w:t>
      </w:r>
      <w:r w:rsidR="00DB3919" w:rsidRPr="00DB3919">
        <w:rPr>
          <w:bCs/>
          <w:iCs w:val="0"/>
          <w:lang w:eastAsia="zh-CN"/>
        </w:rPr>
        <w:t xml:space="preserve">RAN1 further </w:t>
      </w:r>
      <w:r>
        <w:rPr>
          <w:bCs/>
          <w:iCs w:val="0"/>
          <w:lang w:eastAsia="zh-CN"/>
        </w:rPr>
        <w:t>study</w:t>
      </w:r>
      <w:r w:rsidR="00DB3919" w:rsidRPr="00DB3919">
        <w:rPr>
          <w:bCs/>
          <w:iCs w:val="0"/>
          <w:lang w:eastAsia="zh-CN"/>
        </w:rPr>
        <w:t xml:space="preserve"> </w:t>
      </w:r>
      <w:r w:rsidR="00DB3919">
        <w:t xml:space="preserve">the </w:t>
      </w:r>
      <w:r w:rsidR="00DB3919" w:rsidRPr="00DB3919">
        <w:rPr>
          <w:bCs/>
          <w:iCs w:val="0"/>
          <w:lang w:eastAsia="zh-CN"/>
        </w:rPr>
        <w:t xml:space="preserve">model generalization </w:t>
      </w:r>
      <w:r w:rsidR="00DB3919">
        <w:t>issue</w:t>
      </w:r>
      <w:r w:rsidR="003420CC">
        <w:t xml:space="preserve"> considering the </w:t>
      </w:r>
      <w:r w:rsidR="003370A3">
        <w:t>Set A/B dimensions</w:t>
      </w:r>
      <w:r w:rsidR="00DB3919">
        <w:t>.</w:t>
      </w:r>
    </w:p>
    <w:p w14:paraId="53191C1B" w14:textId="77777777" w:rsidR="00DB3919" w:rsidRPr="00DB3919" w:rsidRDefault="00DB3919" w:rsidP="00924AFA">
      <w:pPr>
        <w:rPr>
          <w:lang w:val="en-US"/>
        </w:rPr>
      </w:pPr>
    </w:p>
    <w:p w14:paraId="33D534CA" w14:textId="09E678CF" w:rsidR="00BF772A" w:rsidRDefault="00BF772A" w:rsidP="00BF772A">
      <w:pPr>
        <w:pStyle w:val="Heading5"/>
        <w:rPr>
          <w:lang w:val="en-US"/>
        </w:rPr>
      </w:pPr>
      <w:r w:rsidRPr="00977E3F">
        <w:rPr>
          <w:lang w:val="en-US"/>
        </w:rPr>
        <w:t xml:space="preserve">Simulation </w:t>
      </w:r>
      <w:r w:rsidRPr="00793B11">
        <w:rPr>
          <w:lang w:val="en-US"/>
        </w:rPr>
        <w:t xml:space="preserve">Results </w:t>
      </w:r>
      <w:r w:rsidR="0039796D">
        <w:rPr>
          <w:lang w:val="en-US"/>
        </w:rPr>
        <w:t>for</w:t>
      </w:r>
      <w:r w:rsidR="00F30B3E" w:rsidRPr="00793B11">
        <w:rPr>
          <w:lang w:val="en-US"/>
        </w:rPr>
        <w:t xml:space="preserve"> </w:t>
      </w:r>
      <w:r w:rsidRPr="00305E2C">
        <w:rPr>
          <w:lang w:val="en-US"/>
        </w:rPr>
        <w:t xml:space="preserve">Set B is </w:t>
      </w:r>
      <w:r w:rsidR="00A56437">
        <w:rPr>
          <w:lang w:val="en-US"/>
        </w:rPr>
        <w:t>D</w:t>
      </w:r>
      <w:r w:rsidRPr="00305E2C">
        <w:rPr>
          <w:lang w:val="en-US"/>
        </w:rPr>
        <w:t>ifferent to Set A</w:t>
      </w:r>
      <w:r w:rsidR="009C0441" w:rsidRPr="00150888">
        <w:rPr>
          <w:lang w:val="en-US"/>
        </w:rPr>
        <w:t xml:space="preserve"> </w:t>
      </w:r>
      <w:r w:rsidR="00793B11" w:rsidRPr="008F3D7E">
        <w:rPr>
          <w:lang w:val="en-US"/>
        </w:rPr>
        <w:t xml:space="preserve"> </w:t>
      </w:r>
    </w:p>
    <w:p w14:paraId="4A46968F" w14:textId="4A5D9ADB" w:rsidR="008773B6" w:rsidRPr="008773B6" w:rsidRDefault="008773B6" w:rsidP="00924AFA">
      <w:pPr>
        <w:pStyle w:val="Heading6"/>
        <w:rPr>
          <w:lang w:val="en-US"/>
        </w:rPr>
      </w:pPr>
      <w:r>
        <w:rPr>
          <w:lang w:val="en-US"/>
        </w:rPr>
        <w:t>Fixed Set B</w:t>
      </w:r>
      <w:r w:rsidR="00234CAF">
        <w:rPr>
          <w:lang w:val="en-US"/>
        </w:rPr>
        <w:t xml:space="preserve"> for </w:t>
      </w:r>
      <w:r w:rsidR="009F3C0D">
        <w:rPr>
          <w:lang w:val="en-US"/>
        </w:rPr>
        <w:t>T</w:t>
      </w:r>
      <w:r w:rsidR="00234CAF">
        <w:rPr>
          <w:lang w:val="en-US"/>
        </w:rPr>
        <w:t xml:space="preserve">raining and </w:t>
      </w:r>
      <w:r w:rsidR="009F3C0D">
        <w:rPr>
          <w:lang w:val="en-US"/>
        </w:rPr>
        <w:t>T</w:t>
      </w:r>
      <w:r w:rsidR="00234CAF">
        <w:rPr>
          <w:lang w:val="en-US"/>
        </w:rPr>
        <w:t xml:space="preserve">esting </w:t>
      </w:r>
    </w:p>
    <w:p w14:paraId="6FF9DFAB" w14:textId="0C005F03" w:rsidR="002831B3" w:rsidRDefault="00A474CD" w:rsidP="002831B3">
      <w:pPr>
        <w:rPr>
          <w:lang w:val="en-US"/>
        </w:rPr>
      </w:pPr>
      <w:r>
        <w:rPr>
          <w:lang w:val="en-US"/>
        </w:rPr>
        <w:t>As mention</w:t>
      </w:r>
      <w:r w:rsidR="005825D5">
        <w:rPr>
          <w:lang w:val="en-US"/>
        </w:rPr>
        <w:t>ed</w:t>
      </w:r>
      <w:r>
        <w:rPr>
          <w:lang w:val="en-US"/>
        </w:rPr>
        <w:t xml:space="preserve"> in ou</w:t>
      </w:r>
      <w:r w:rsidR="005825D5">
        <w:rPr>
          <w:lang w:val="en-US"/>
        </w:rPr>
        <w:t>r</w:t>
      </w:r>
      <w:r>
        <w:rPr>
          <w:lang w:val="en-US"/>
        </w:rPr>
        <w:t xml:space="preserve"> other BM paper</w:t>
      </w:r>
      <w:r w:rsidR="00E554DF">
        <w:rPr>
          <w:lang w:val="en-US"/>
        </w:rPr>
        <w:t xml:space="preserve"> </w:t>
      </w:r>
      <w:r w:rsidR="005825D5">
        <w:rPr>
          <w:lang w:val="en-US"/>
        </w:rPr>
        <w:fldChar w:fldCharType="begin"/>
      </w:r>
      <w:r w:rsidR="005825D5">
        <w:rPr>
          <w:lang w:val="en-US"/>
        </w:rPr>
        <w:instrText xml:space="preserve"> REF _Ref111198348 \r \h </w:instrText>
      </w:r>
      <w:r w:rsidR="005825D5">
        <w:rPr>
          <w:lang w:val="en-US"/>
        </w:rPr>
      </w:r>
      <w:r w:rsidR="005825D5">
        <w:rPr>
          <w:lang w:val="en-US"/>
        </w:rPr>
        <w:fldChar w:fldCharType="separate"/>
      </w:r>
      <w:r w:rsidR="005825D5">
        <w:rPr>
          <w:lang w:val="en-US"/>
        </w:rPr>
        <w:t>[5]</w:t>
      </w:r>
      <w:r w:rsidR="005825D5">
        <w:rPr>
          <w:lang w:val="en-US"/>
        </w:rPr>
        <w:fldChar w:fldCharType="end"/>
      </w:r>
      <w:r>
        <w:rPr>
          <w:lang w:val="en-US"/>
        </w:rPr>
        <w:t>,</w:t>
      </w:r>
      <w:r w:rsidR="00E554DF">
        <w:rPr>
          <w:lang w:val="en-US"/>
        </w:rPr>
        <w:t xml:space="preserve"> for BM-Case</w:t>
      </w:r>
      <m:oMath>
        <m:sSub>
          <m:sSubPr>
            <m:ctrlPr>
              <w:rPr>
                <w:rFonts w:ascii="Cambria Math" w:hAnsi="Cambria Math"/>
                <w:i/>
                <w:lang w:val="en-US"/>
              </w:rPr>
            </m:ctrlPr>
          </m:sSubPr>
          <m:e>
            <m:r>
              <w:rPr>
                <w:rFonts w:ascii="Cambria Math" w:hAnsi="Cambria Math"/>
                <w:lang w:val="en-US"/>
              </w:rPr>
              <m:t>1</m:t>
            </m:r>
          </m:e>
          <m:sub>
            <m:r>
              <w:rPr>
                <w:rFonts w:ascii="Cambria Math" w:hAnsi="Cambria Math"/>
                <w:lang w:val="en-US"/>
              </w:rPr>
              <m:t>DL TX</m:t>
            </m:r>
          </m:sub>
        </m:sSub>
      </m:oMath>
      <w:r w:rsidR="00E554DF">
        <w:rPr>
          <w:lang w:val="en-US"/>
        </w:rPr>
        <w:t>-</w:t>
      </w:r>
      <w:r w:rsidR="00793B11" w:rsidRPr="00793B11">
        <w:rPr>
          <w:b/>
          <w:bCs/>
          <w:lang w:val="en-US"/>
        </w:rPr>
        <w:t xml:space="preserve"> </w:t>
      </w:r>
      <w:r w:rsidR="00793B11" w:rsidRPr="00924AFA">
        <w:rPr>
          <w:lang w:val="en-US"/>
        </w:rPr>
        <w:t xml:space="preserve">Set B is different </w:t>
      </w:r>
      <w:r w:rsidR="005825D5">
        <w:rPr>
          <w:lang w:val="en-US"/>
        </w:rPr>
        <w:t>from</w:t>
      </w:r>
      <w:r w:rsidR="00793B11" w:rsidRPr="00924AFA">
        <w:rPr>
          <w:lang w:val="en-US"/>
        </w:rPr>
        <w:t xml:space="preserve"> Set A</w:t>
      </w:r>
      <w:r w:rsidR="00793B11">
        <w:rPr>
          <w:lang w:val="en-US"/>
        </w:rPr>
        <w:t xml:space="preserve">, we mainly consider Set B is a wide beam codebook and Set A is a refined (narrow) beam codebook. </w:t>
      </w:r>
      <w:r w:rsidR="00C839AE">
        <w:rPr>
          <w:lang w:val="en-US"/>
        </w:rPr>
        <w:t xml:space="preserve">In the following, we will try to compare the Set </w:t>
      </w:r>
      <w:r w:rsidR="000A23F5">
        <w:rPr>
          <w:lang w:val="en-US"/>
        </w:rPr>
        <w:t>A</w:t>
      </w:r>
      <w:r w:rsidR="00C839AE">
        <w:rPr>
          <w:lang w:val="en-US"/>
        </w:rPr>
        <w:t xml:space="preserve"> prediction </w:t>
      </w:r>
      <w:r w:rsidR="000A23F5">
        <w:rPr>
          <w:lang w:val="en-US"/>
        </w:rPr>
        <w:t xml:space="preserve">performance </w:t>
      </w:r>
      <w:r w:rsidR="00C839AE">
        <w:rPr>
          <w:lang w:val="en-US"/>
        </w:rPr>
        <w:t xml:space="preserve">based on different </w:t>
      </w:r>
      <w:r w:rsidR="007F2ED8">
        <w:rPr>
          <w:lang w:val="en-US"/>
        </w:rPr>
        <w:t>choices</w:t>
      </w:r>
      <w:r w:rsidR="00C839AE">
        <w:rPr>
          <w:lang w:val="en-US"/>
        </w:rPr>
        <w:t xml:space="preserve"> of Set B</w:t>
      </w:r>
      <w:r w:rsidR="00C612F8">
        <w:rPr>
          <w:lang w:val="en-US"/>
        </w:rPr>
        <w:t xml:space="preserve"> wide beam codebook</w:t>
      </w:r>
      <w:r w:rsidR="000A23F5">
        <w:rPr>
          <w:lang w:val="en-US"/>
        </w:rPr>
        <w:t xml:space="preserve">, and mainly we consider the following </w:t>
      </w:r>
      <w:r w:rsidR="00943370">
        <w:rPr>
          <w:lang w:val="en-US"/>
        </w:rPr>
        <w:t>wide beam construction methods:</w:t>
      </w:r>
    </w:p>
    <w:p w14:paraId="53EC6565" w14:textId="0044488E" w:rsidR="00943370" w:rsidRDefault="00E701E6" w:rsidP="00943370">
      <w:pPr>
        <w:pStyle w:val="ListParagraph"/>
        <w:numPr>
          <w:ilvl w:val="0"/>
          <w:numId w:val="82"/>
        </w:numPr>
        <w:rPr>
          <w:sz w:val="20"/>
          <w:szCs w:val="20"/>
          <w:lang w:val="en-US"/>
        </w:rPr>
      </w:pPr>
      <w:bookmarkStart w:id="26" w:name="_Hlk111107667"/>
      <w:r>
        <w:rPr>
          <w:sz w:val="20"/>
          <w:szCs w:val="20"/>
          <w:lang w:val="en-US"/>
        </w:rPr>
        <w:t>W</w:t>
      </w:r>
      <w:r w:rsidR="00943370" w:rsidRPr="00924AFA">
        <w:rPr>
          <w:sz w:val="20"/>
          <w:szCs w:val="20"/>
          <w:lang w:val="en-US"/>
        </w:rPr>
        <w:t>ide beam codebook</w:t>
      </w:r>
      <w:r>
        <w:rPr>
          <w:sz w:val="20"/>
          <w:szCs w:val="20"/>
          <w:lang w:val="en-US"/>
        </w:rPr>
        <w:t>#1</w:t>
      </w:r>
      <w:r w:rsidR="008A0FC8">
        <w:rPr>
          <w:sz w:val="20"/>
          <w:szCs w:val="20"/>
          <w:lang w:val="en-US"/>
        </w:rPr>
        <w:t xml:space="preserve"> - </w:t>
      </w:r>
      <w:r w:rsidR="008A0FC8" w:rsidRPr="00924AFA">
        <w:rPr>
          <w:b/>
          <w:bCs/>
          <w:sz w:val="20"/>
          <w:szCs w:val="20"/>
          <w:lang w:val="en-US"/>
        </w:rPr>
        <w:t>baseline</w:t>
      </w:r>
    </w:p>
    <w:bookmarkEnd w:id="26"/>
    <w:p w14:paraId="730959AE" w14:textId="61818F02" w:rsidR="00B232A5" w:rsidRDefault="00960523" w:rsidP="00E701E6">
      <w:pPr>
        <w:pStyle w:val="ListParagraph"/>
        <w:numPr>
          <w:ilvl w:val="1"/>
          <w:numId w:val="82"/>
        </w:numPr>
        <w:rPr>
          <w:sz w:val="20"/>
          <w:szCs w:val="20"/>
          <w:lang w:val="en-US"/>
        </w:rPr>
      </w:pPr>
      <w:r>
        <w:rPr>
          <w:sz w:val="20"/>
          <w:szCs w:val="20"/>
          <w:lang w:val="en-US"/>
        </w:rPr>
        <w:t xml:space="preserve">The wide beam codebook construction is based on </w:t>
      </w:r>
      <w:r w:rsidR="00E45716">
        <w:rPr>
          <w:sz w:val="20"/>
          <w:szCs w:val="20"/>
          <w:lang w:val="en-US"/>
        </w:rPr>
        <w:fldChar w:fldCharType="begin"/>
      </w:r>
      <w:r w:rsidR="00E45716">
        <w:rPr>
          <w:sz w:val="20"/>
          <w:szCs w:val="20"/>
          <w:lang w:val="en-US"/>
        </w:rPr>
        <w:instrText xml:space="preserve"> REF _Ref111198897 \w \h </w:instrText>
      </w:r>
      <w:r w:rsidR="00E45716">
        <w:rPr>
          <w:sz w:val="20"/>
          <w:szCs w:val="20"/>
          <w:lang w:val="en-US"/>
        </w:rPr>
      </w:r>
      <w:r w:rsidR="00E45716">
        <w:rPr>
          <w:sz w:val="20"/>
          <w:szCs w:val="20"/>
          <w:lang w:val="en-US"/>
        </w:rPr>
        <w:fldChar w:fldCharType="separate"/>
      </w:r>
      <w:r w:rsidR="00E45716">
        <w:rPr>
          <w:sz w:val="20"/>
          <w:szCs w:val="20"/>
          <w:lang w:val="en-US"/>
        </w:rPr>
        <w:t>[4]</w:t>
      </w:r>
      <w:r w:rsidR="00E45716">
        <w:rPr>
          <w:sz w:val="20"/>
          <w:szCs w:val="20"/>
          <w:lang w:val="en-US"/>
        </w:rPr>
        <w:fldChar w:fldCharType="end"/>
      </w:r>
    </w:p>
    <w:p w14:paraId="44C6659A" w14:textId="77777777" w:rsidR="00E701E6" w:rsidRPr="00924AFA" w:rsidRDefault="00E701E6" w:rsidP="00924AFA">
      <w:pPr>
        <w:pStyle w:val="ListParagraph"/>
        <w:ind w:left="1440"/>
        <w:rPr>
          <w:sz w:val="20"/>
          <w:szCs w:val="20"/>
          <w:lang w:val="en-US"/>
        </w:rPr>
      </w:pPr>
    </w:p>
    <w:p w14:paraId="18EDC4D8" w14:textId="748BF566" w:rsidR="00943370" w:rsidRDefault="00E701E6" w:rsidP="00943370">
      <w:pPr>
        <w:pStyle w:val="ListParagraph"/>
        <w:numPr>
          <w:ilvl w:val="0"/>
          <w:numId w:val="82"/>
        </w:numPr>
        <w:rPr>
          <w:sz w:val="20"/>
          <w:szCs w:val="20"/>
          <w:lang w:val="en-US"/>
        </w:rPr>
      </w:pPr>
      <w:r>
        <w:rPr>
          <w:sz w:val="20"/>
          <w:szCs w:val="20"/>
          <w:lang w:val="en-US"/>
        </w:rPr>
        <w:t>W</w:t>
      </w:r>
      <w:r w:rsidR="007B05E9" w:rsidRPr="00924AFA">
        <w:rPr>
          <w:sz w:val="20"/>
          <w:szCs w:val="20"/>
          <w:lang w:val="en-US"/>
        </w:rPr>
        <w:t>ide beam codebook</w:t>
      </w:r>
      <w:r>
        <w:rPr>
          <w:sz w:val="20"/>
          <w:szCs w:val="20"/>
          <w:lang w:val="en-US"/>
        </w:rPr>
        <w:t>#2</w:t>
      </w:r>
    </w:p>
    <w:p w14:paraId="7B63E01C" w14:textId="31A72CD8" w:rsidR="00950EA6" w:rsidRDefault="00960523" w:rsidP="007D05D9">
      <w:pPr>
        <w:pStyle w:val="ListParagraph"/>
        <w:numPr>
          <w:ilvl w:val="1"/>
          <w:numId w:val="82"/>
        </w:numPr>
        <w:rPr>
          <w:sz w:val="20"/>
          <w:szCs w:val="20"/>
          <w:lang w:val="en-US"/>
        </w:rPr>
      </w:pPr>
      <w:r>
        <w:rPr>
          <w:sz w:val="20"/>
          <w:szCs w:val="20"/>
          <w:lang w:val="en-US"/>
        </w:rPr>
        <w:t>The wide beam codebook con</w:t>
      </w:r>
      <w:r w:rsidR="00FA5DB9">
        <w:rPr>
          <w:sz w:val="20"/>
          <w:szCs w:val="20"/>
          <w:lang w:val="en-US"/>
        </w:rPr>
        <w:t xml:space="preserve">struction is </w:t>
      </w:r>
      <w:r w:rsidR="00793128">
        <w:rPr>
          <w:sz w:val="20"/>
          <w:szCs w:val="20"/>
          <w:lang w:val="en-US"/>
        </w:rPr>
        <w:t>adding circular shift operation</w:t>
      </w:r>
      <w:r w:rsidR="00FA5DB9">
        <w:rPr>
          <w:sz w:val="20"/>
          <w:szCs w:val="20"/>
          <w:lang w:val="en-US"/>
        </w:rPr>
        <w:t xml:space="preserve"> on </w:t>
      </w:r>
      <w:r w:rsidR="00793128">
        <w:rPr>
          <w:sz w:val="20"/>
          <w:szCs w:val="20"/>
          <w:lang w:val="en-US"/>
        </w:rPr>
        <w:t xml:space="preserve">top of </w:t>
      </w:r>
      <w:r w:rsidR="00E45716">
        <w:rPr>
          <w:sz w:val="20"/>
          <w:szCs w:val="20"/>
          <w:lang w:val="en-US"/>
        </w:rPr>
        <w:fldChar w:fldCharType="begin"/>
      </w:r>
      <w:r w:rsidR="00E45716">
        <w:rPr>
          <w:sz w:val="20"/>
          <w:szCs w:val="20"/>
          <w:lang w:val="en-US"/>
        </w:rPr>
        <w:instrText xml:space="preserve"> REF _Ref111198897 \w \h </w:instrText>
      </w:r>
      <w:r w:rsidR="00E45716">
        <w:rPr>
          <w:sz w:val="20"/>
          <w:szCs w:val="20"/>
          <w:lang w:val="en-US"/>
        </w:rPr>
      </w:r>
      <w:r w:rsidR="00E45716">
        <w:rPr>
          <w:sz w:val="20"/>
          <w:szCs w:val="20"/>
          <w:lang w:val="en-US"/>
        </w:rPr>
        <w:fldChar w:fldCharType="separate"/>
      </w:r>
      <w:r w:rsidR="00E45716">
        <w:rPr>
          <w:sz w:val="20"/>
          <w:szCs w:val="20"/>
          <w:lang w:val="en-US"/>
        </w:rPr>
        <w:t>[4]</w:t>
      </w:r>
      <w:r w:rsidR="00E45716">
        <w:rPr>
          <w:sz w:val="20"/>
          <w:szCs w:val="20"/>
          <w:lang w:val="en-US"/>
        </w:rPr>
        <w:fldChar w:fldCharType="end"/>
      </w:r>
      <w:r w:rsidR="00E45716" w:rsidDel="00E45716">
        <w:rPr>
          <w:sz w:val="20"/>
          <w:szCs w:val="20"/>
          <w:lang w:val="en-US"/>
        </w:rPr>
        <w:t xml:space="preserve"> </w:t>
      </w:r>
    </w:p>
    <w:p w14:paraId="05BB566F" w14:textId="77777777" w:rsidR="00E701E6" w:rsidRPr="00924AFA" w:rsidRDefault="00E701E6" w:rsidP="00924AFA">
      <w:pPr>
        <w:pStyle w:val="ListParagraph"/>
        <w:ind w:left="1440"/>
        <w:rPr>
          <w:sz w:val="20"/>
          <w:szCs w:val="20"/>
          <w:lang w:val="en-US"/>
        </w:rPr>
      </w:pPr>
    </w:p>
    <w:p w14:paraId="5D1E7B9A" w14:textId="6621E35D" w:rsidR="007B05E9" w:rsidRDefault="00E701E6" w:rsidP="00943370">
      <w:pPr>
        <w:pStyle w:val="ListParagraph"/>
        <w:numPr>
          <w:ilvl w:val="0"/>
          <w:numId w:val="82"/>
        </w:numPr>
        <w:rPr>
          <w:sz w:val="20"/>
          <w:szCs w:val="20"/>
          <w:lang w:val="en-US"/>
        </w:rPr>
      </w:pPr>
      <w:r>
        <w:rPr>
          <w:sz w:val="20"/>
          <w:szCs w:val="20"/>
          <w:lang w:val="en-US"/>
        </w:rPr>
        <w:t>W</w:t>
      </w:r>
      <w:r w:rsidR="007B05E9" w:rsidRPr="00924AFA">
        <w:rPr>
          <w:sz w:val="20"/>
          <w:szCs w:val="20"/>
          <w:lang w:val="en-US"/>
        </w:rPr>
        <w:t>ide beam codebook</w:t>
      </w:r>
      <w:r>
        <w:rPr>
          <w:sz w:val="20"/>
          <w:szCs w:val="20"/>
          <w:lang w:val="en-US"/>
        </w:rPr>
        <w:t>#3</w:t>
      </w:r>
    </w:p>
    <w:p w14:paraId="12168001" w14:textId="7AAD5EFD" w:rsidR="00793128" w:rsidRDefault="006D4C8F" w:rsidP="00793128">
      <w:pPr>
        <w:pStyle w:val="ListParagraph"/>
        <w:numPr>
          <w:ilvl w:val="1"/>
          <w:numId w:val="82"/>
        </w:numPr>
        <w:rPr>
          <w:sz w:val="20"/>
          <w:szCs w:val="20"/>
          <w:lang w:val="en-US"/>
        </w:rPr>
      </w:pPr>
      <w:r>
        <w:rPr>
          <w:sz w:val="20"/>
          <w:szCs w:val="20"/>
          <w:lang w:val="en-US"/>
        </w:rPr>
        <w:t>Each</w:t>
      </w:r>
      <w:r w:rsidR="00793128">
        <w:rPr>
          <w:sz w:val="20"/>
          <w:szCs w:val="20"/>
          <w:lang w:val="en-US"/>
        </w:rPr>
        <w:t xml:space="preserve"> wide beam codebook is</w:t>
      </w:r>
      <w:r>
        <w:rPr>
          <w:sz w:val="20"/>
          <w:szCs w:val="20"/>
          <w:lang w:val="en-US"/>
        </w:rPr>
        <w:t xml:space="preserve"> </w:t>
      </w:r>
      <w:r w:rsidR="0057548C">
        <w:rPr>
          <w:sz w:val="20"/>
          <w:szCs w:val="20"/>
          <w:lang w:val="en-US"/>
        </w:rPr>
        <w:t xml:space="preserve">the </w:t>
      </w:r>
      <w:r>
        <w:rPr>
          <w:sz w:val="20"/>
          <w:szCs w:val="20"/>
          <w:lang w:val="en-US"/>
        </w:rPr>
        <w:t xml:space="preserve">summation of </w:t>
      </w:r>
      <w:r w:rsidR="0057548C">
        <w:rPr>
          <w:sz w:val="20"/>
          <w:szCs w:val="20"/>
          <w:lang w:val="en-US"/>
        </w:rPr>
        <w:t xml:space="preserve">the </w:t>
      </w:r>
      <w:r>
        <w:rPr>
          <w:sz w:val="20"/>
          <w:szCs w:val="20"/>
          <w:lang w:val="en-US"/>
        </w:rPr>
        <w:t>randomly selected refined beam in Set A.</w:t>
      </w:r>
      <w:r w:rsidR="00793128">
        <w:rPr>
          <w:sz w:val="20"/>
          <w:szCs w:val="20"/>
          <w:lang w:val="en-US"/>
        </w:rPr>
        <w:t xml:space="preserve"> </w:t>
      </w:r>
    </w:p>
    <w:p w14:paraId="284BB502" w14:textId="77777777" w:rsidR="00E701E6" w:rsidRPr="00924AFA" w:rsidRDefault="00E701E6" w:rsidP="00924AFA">
      <w:pPr>
        <w:pStyle w:val="ListParagraph"/>
        <w:ind w:left="1440"/>
        <w:rPr>
          <w:sz w:val="20"/>
          <w:szCs w:val="20"/>
          <w:lang w:val="en-US"/>
        </w:rPr>
      </w:pPr>
    </w:p>
    <w:p w14:paraId="22CE9E2C" w14:textId="1DDDA156" w:rsidR="007B05E9" w:rsidRDefault="00E701E6" w:rsidP="00943370">
      <w:pPr>
        <w:pStyle w:val="ListParagraph"/>
        <w:numPr>
          <w:ilvl w:val="0"/>
          <w:numId w:val="82"/>
        </w:numPr>
        <w:rPr>
          <w:sz w:val="20"/>
          <w:szCs w:val="20"/>
          <w:lang w:val="en-US"/>
        </w:rPr>
      </w:pPr>
      <w:r>
        <w:rPr>
          <w:sz w:val="20"/>
          <w:szCs w:val="20"/>
          <w:lang w:val="en-US"/>
        </w:rPr>
        <w:t>W</w:t>
      </w:r>
      <w:r w:rsidR="007B05E9" w:rsidRPr="00924AFA">
        <w:rPr>
          <w:sz w:val="20"/>
          <w:szCs w:val="20"/>
          <w:lang w:val="en-US"/>
        </w:rPr>
        <w:t>ide beam codebook</w:t>
      </w:r>
      <w:r>
        <w:rPr>
          <w:sz w:val="20"/>
          <w:szCs w:val="20"/>
          <w:lang w:val="en-US"/>
        </w:rPr>
        <w:t>#4</w:t>
      </w:r>
    </w:p>
    <w:p w14:paraId="5E276009" w14:textId="37DDF3B2" w:rsidR="006D4C8F" w:rsidRPr="00924AFA" w:rsidRDefault="00850F82" w:rsidP="00924AFA">
      <w:pPr>
        <w:pStyle w:val="ListParagraph"/>
        <w:numPr>
          <w:ilvl w:val="1"/>
          <w:numId w:val="82"/>
        </w:numPr>
        <w:rPr>
          <w:sz w:val="20"/>
          <w:szCs w:val="20"/>
          <w:lang w:val="en-US"/>
        </w:rPr>
      </w:pPr>
      <w:r>
        <w:rPr>
          <w:sz w:val="20"/>
          <w:szCs w:val="20"/>
          <w:lang w:val="en-US"/>
        </w:rPr>
        <w:t xml:space="preserve">The wide beam codebook is constructed </w:t>
      </w:r>
      <w:r w:rsidR="0057548C">
        <w:rPr>
          <w:sz w:val="20"/>
          <w:szCs w:val="20"/>
          <w:lang w:val="en-US"/>
        </w:rPr>
        <w:t>in</w:t>
      </w:r>
      <w:r>
        <w:rPr>
          <w:sz w:val="20"/>
          <w:szCs w:val="20"/>
          <w:lang w:val="en-US"/>
        </w:rPr>
        <w:t xml:space="preserve"> </w:t>
      </w:r>
      <w:r w:rsidR="0057548C">
        <w:rPr>
          <w:sz w:val="20"/>
          <w:szCs w:val="20"/>
          <w:lang w:val="en-US"/>
        </w:rPr>
        <w:t>a</w:t>
      </w:r>
      <w:r>
        <w:rPr>
          <w:sz w:val="20"/>
          <w:szCs w:val="20"/>
          <w:lang w:val="en-US"/>
        </w:rPr>
        <w:t xml:space="preserve"> hybrid fashion - s</w:t>
      </w:r>
      <w:r w:rsidR="00E9515E">
        <w:rPr>
          <w:sz w:val="20"/>
          <w:szCs w:val="20"/>
          <w:lang w:val="en-US"/>
        </w:rPr>
        <w:t xml:space="preserve">ome wide beams are </w:t>
      </w:r>
      <w:r>
        <w:rPr>
          <w:sz w:val="20"/>
          <w:szCs w:val="20"/>
          <w:lang w:val="en-US"/>
        </w:rPr>
        <w:t>constructed based</w:t>
      </w:r>
      <w:r w:rsidR="00E9515E">
        <w:rPr>
          <w:sz w:val="20"/>
          <w:szCs w:val="20"/>
          <w:lang w:val="en-US"/>
        </w:rPr>
        <w:t xml:space="preserve"> wide beam codebook</w:t>
      </w:r>
      <w:r>
        <w:rPr>
          <w:sz w:val="20"/>
          <w:szCs w:val="20"/>
          <w:lang w:val="en-US"/>
        </w:rPr>
        <w:t>#1 method</w:t>
      </w:r>
      <w:r w:rsidR="00E9515E">
        <w:rPr>
          <w:sz w:val="20"/>
          <w:szCs w:val="20"/>
          <w:lang w:val="en-US"/>
        </w:rPr>
        <w:t xml:space="preserve"> while </w:t>
      </w:r>
      <w:r w:rsidR="009138CB">
        <w:rPr>
          <w:sz w:val="20"/>
          <w:szCs w:val="20"/>
          <w:lang w:val="en-US"/>
        </w:rPr>
        <w:t xml:space="preserve">other wide beams are </w:t>
      </w:r>
      <w:r>
        <w:rPr>
          <w:sz w:val="20"/>
          <w:szCs w:val="20"/>
          <w:lang w:val="en-US"/>
        </w:rPr>
        <w:t xml:space="preserve">constructed based on </w:t>
      </w:r>
      <w:r w:rsidR="0057548C">
        <w:rPr>
          <w:sz w:val="20"/>
          <w:szCs w:val="20"/>
          <w:lang w:val="en-US"/>
        </w:rPr>
        <w:t xml:space="preserve">the </w:t>
      </w:r>
      <w:r w:rsidR="009138CB">
        <w:rPr>
          <w:sz w:val="20"/>
          <w:szCs w:val="20"/>
          <w:lang w:val="en-US"/>
        </w:rPr>
        <w:t>wide beam codebook</w:t>
      </w:r>
      <w:r>
        <w:rPr>
          <w:sz w:val="20"/>
          <w:szCs w:val="20"/>
          <w:lang w:val="en-US"/>
        </w:rPr>
        <w:t>#3 method</w:t>
      </w:r>
      <w:r w:rsidR="009138CB">
        <w:rPr>
          <w:sz w:val="20"/>
          <w:szCs w:val="20"/>
          <w:lang w:val="en-US"/>
        </w:rPr>
        <w:t xml:space="preserve">. The hybrid wide beam codebook has the same coverage as Set A. </w:t>
      </w:r>
    </w:p>
    <w:p w14:paraId="7D28599B" w14:textId="77777777" w:rsidR="006A4C49" w:rsidRDefault="006A4C49" w:rsidP="007D05D9">
      <w:pPr>
        <w:rPr>
          <w:lang w:val="en-US"/>
        </w:rPr>
      </w:pPr>
    </w:p>
    <w:p w14:paraId="7C42680C" w14:textId="40E5806B" w:rsidR="007B05E9" w:rsidRDefault="001B0144" w:rsidP="007D05D9">
      <w:pPr>
        <w:rPr>
          <w:lang w:val="en-US"/>
        </w:rPr>
      </w:pPr>
      <w:r>
        <w:rPr>
          <w:noProof/>
        </w:rPr>
        <mc:AlternateContent>
          <mc:Choice Requires="wps">
            <w:drawing>
              <wp:anchor distT="0" distB="0" distL="114300" distR="114300" simplePos="0" relativeHeight="251658246" behindDoc="0" locked="0" layoutInCell="1" allowOverlap="1" wp14:anchorId="55C07145" wp14:editId="37167E59">
                <wp:simplePos x="0" y="0"/>
                <wp:positionH relativeFrom="column">
                  <wp:posOffset>1408430</wp:posOffset>
                </wp:positionH>
                <wp:positionV relativeFrom="paragraph">
                  <wp:posOffset>1483995</wp:posOffset>
                </wp:positionV>
                <wp:extent cx="3437890" cy="635"/>
                <wp:effectExtent l="0" t="0" r="0" b="6350"/>
                <wp:wrapTopAndBottom/>
                <wp:docPr id="596105762" name="Text Box 3"/>
                <wp:cNvGraphicFramePr/>
                <a:graphic xmlns:a="http://schemas.openxmlformats.org/drawingml/2006/main">
                  <a:graphicData uri="http://schemas.microsoft.com/office/word/2010/wordprocessingShape">
                    <wps:wsp>
                      <wps:cNvSpPr txBox="1"/>
                      <wps:spPr>
                        <a:xfrm>
                          <a:off x="0" y="0"/>
                          <a:ext cx="3437890" cy="635"/>
                        </a:xfrm>
                        <a:prstGeom prst="rect">
                          <a:avLst/>
                        </a:prstGeom>
                        <a:solidFill>
                          <a:prstClr val="white"/>
                        </a:solidFill>
                        <a:ln>
                          <a:noFill/>
                        </a:ln>
                      </wps:spPr>
                      <wps:txbx>
                        <w:txbxContent>
                          <w:p w14:paraId="67E98BEB" w14:textId="642CD031" w:rsidR="001B0144" w:rsidRPr="00E807B7" w:rsidRDefault="001B0144" w:rsidP="00924AFA">
                            <w:pPr>
                              <w:pStyle w:val="Caption"/>
                              <w:rPr>
                                <w:noProof/>
                              </w:rPr>
                            </w:pPr>
                            <w:bookmarkStart w:id="27" w:name="_Ref111198688"/>
                            <w:r>
                              <w:t xml:space="preserve">Figure </w:t>
                            </w:r>
                            <w:r w:rsidR="00B94CC6">
                              <w:fldChar w:fldCharType="begin"/>
                            </w:r>
                            <w:r w:rsidR="00B94CC6">
                              <w:instrText xml:space="preserve"> STYLEREF 1 \s </w:instrText>
                            </w:r>
                            <w:r w:rsidR="00B94CC6">
                              <w:fldChar w:fldCharType="separate"/>
                            </w:r>
                            <w:r w:rsidR="00B94CC6">
                              <w:rPr>
                                <w:noProof/>
                              </w:rPr>
                              <w:t>2</w:t>
                            </w:r>
                            <w:r w:rsidR="00B94CC6">
                              <w:fldChar w:fldCharType="end"/>
                            </w:r>
                            <w:r w:rsidR="00B94CC6">
                              <w:noBreakHyphen/>
                            </w:r>
                            <w:r w:rsidR="00B94CC6">
                              <w:fldChar w:fldCharType="begin"/>
                            </w:r>
                            <w:r w:rsidR="00B94CC6">
                              <w:instrText xml:space="preserve"> SEQ Figure \* ARABIC \s 1 </w:instrText>
                            </w:r>
                            <w:r w:rsidR="00B94CC6">
                              <w:fldChar w:fldCharType="separate"/>
                            </w:r>
                            <w:r w:rsidR="00BE1BA9">
                              <w:rPr>
                                <w:noProof/>
                              </w:rPr>
                              <w:t>3</w:t>
                            </w:r>
                            <w:r w:rsidR="00B94CC6">
                              <w:fldChar w:fldCharType="end"/>
                            </w:r>
                            <w:bookmarkEnd w:id="27"/>
                            <w:r w:rsidR="00191010">
                              <w:t xml:space="preserve"> </w:t>
                            </w:r>
                            <w:r w:rsidR="00B14652">
                              <w:t>Example</w:t>
                            </w:r>
                            <w:r w:rsidR="003073AC">
                              <w:t>s</w:t>
                            </w:r>
                            <w:r w:rsidR="00B14652">
                              <w:t xml:space="preserve"> </w:t>
                            </w:r>
                            <w:r w:rsidR="00D96AF5">
                              <w:t xml:space="preserve">design </w:t>
                            </w:r>
                            <w:r w:rsidR="00B14652">
                              <w:t xml:space="preserve">of </w:t>
                            </w:r>
                            <w:r w:rsidR="00D96AF5">
                              <w:t>w</w:t>
                            </w:r>
                            <w:r w:rsidR="005268D6">
                              <w:t>ide beam codebook</w:t>
                            </w:r>
                            <w:r w:rsidR="00B14652">
                              <w:t xml:space="preserve"> </w:t>
                            </w:r>
                            <w:r w:rsidR="00D96AF5">
                              <w:t xml:space="preserve">#1 #2 #3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5C07145" id="Text Box 3" o:spid="_x0000_s1028" type="#_x0000_t202" style="position:absolute;margin-left:110.9pt;margin-top:116.85pt;width:270.7pt;height:.05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" stroked="f">
                <v:textbox style="mso-fit-shape-to-text:t" inset="0,0,0,0">
                  <w:txbxContent>
                    <w:p w14:paraId="67E98BEB" w14:textId="642CD031" w:rsidR="001B0144" w:rsidRPr="00E807B7" w:rsidRDefault="001B0144" w:rsidP="00924AFA">
                      <w:pPr>
                        <w:pStyle w:val="Caption"/>
                        <w:rPr>
                          <w:noProof/>
                        </w:rPr>
                      </w:pPr>
                      <w:bookmarkStart w:id="28" w:name="_Ref111198688"/>
                      <w:r>
                        <w:t xml:space="preserve">Figure </w:t>
                      </w:r>
                      <w:r w:rsidR="00B94CC6">
                        <w:fldChar w:fldCharType="begin"/>
                      </w:r>
                      <w:r w:rsidR="00B94CC6">
                        <w:instrText xml:space="preserve"> STYLEREF 1 \s </w:instrText>
                      </w:r>
                      <w:r w:rsidR="00B94CC6">
                        <w:fldChar w:fldCharType="separate"/>
                      </w:r>
                      <w:r w:rsidR="00B94CC6">
                        <w:rPr>
                          <w:noProof/>
                        </w:rPr>
                        <w:t>2</w:t>
                      </w:r>
                      <w:r w:rsidR="00B94CC6">
                        <w:fldChar w:fldCharType="end"/>
                      </w:r>
                      <w:r w:rsidR="00B94CC6">
                        <w:noBreakHyphen/>
                      </w:r>
                      <w:r w:rsidR="00B94CC6">
                        <w:fldChar w:fldCharType="begin"/>
                      </w:r>
                      <w:r w:rsidR="00B94CC6">
                        <w:instrText xml:space="preserve"> SEQ Figure \* ARABIC \s 1 </w:instrText>
                      </w:r>
                      <w:r w:rsidR="00B94CC6">
                        <w:fldChar w:fldCharType="separate"/>
                      </w:r>
                      <w:r w:rsidR="00BE1BA9">
                        <w:rPr>
                          <w:noProof/>
                        </w:rPr>
                        <w:t>3</w:t>
                      </w:r>
                      <w:r w:rsidR="00B94CC6">
                        <w:fldChar w:fldCharType="end"/>
                      </w:r>
                      <w:bookmarkEnd w:id="28"/>
                      <w:r w:rsidR="00191010">
                        <w:t xml:space="preserve"> </w:t>
                      </w:r>
                      <w:r w:rsidR="00B14652">
                        <w:t>Example</w:t>
                      </w:r>
                      <w:r w:rsidR="003073AC">
                        <w:t>s</w:t>
                      </w:r>
                      <w:r w:rsidR="00B14652">
                        <w:t xml:space="preserve"> </w:t>
                      </w:r>
                      <w:r w:rsidR="00D96AF5">
                        <w:t xml:space="preserve">design </w:t>
                      </w:r>
                      <w:r w:rsidR="00B14652">
                        <w:t xml:space="preserve">of </w:t>
                      </w:r>
                      <w:r w:rsidR="00D96AF5">
                        <w:t>w</w:t>
                      </w:r>
                      <w:r w:rsidR="005268D6">
                        <w:t>ide beam codebook</w:t>
                      </w:r>
                      <w:r w:rsidR="00B14652">
                        <w:t xml:space="preserve"> </w:t>
                      </w:r>
                      <w:r w:rsidR="00D96AF5">
                        <w:t xml:space="preserve">#1 #2 #3 </w:t>
                      </w:r>
                    </w:p>
                  </w:txbxContent>
                </v:textbox>
                <w10:wrap type="topAndBottom"/>
              </v:shape>
            </w:pict>
          </mc:Fallback>
        </mc:AlternateContent>
      </w:r>
      <w:r w:rsidR="001F398F">
        <w:rPr>
          <w:noProof/>
        </w:rPr>
        <w:drawing>
          <wp:anchor distT="0" distB="0" distL="114300" distR="114300" simplePos="0" relativeHeight="251658245" behindDoc="0" locked="0" layoutInCell="1" allowOverlap="1" wp14:anchorId="27BF2218" wp14:editId="18B98A96">
            <wp:simplePos x="0" y="0"/>
            <wp:positionH relativeFrom="column">
              <wp:posOffset>1410970</wp:posOffset>
            </wp:positionH>
            <wp:positionV relativeFrom="paragraph">
              <wp:posOffset>222885</wp:posOffset>
            </wp:positionV>
            <wp:extent cx="3337560" cy="1208405"/>
            <wp:effectExtent l="0" t="0" r="0" b="0"/>
            <wp:wrapTopAndBottom/>
            <wp:docPr id="59610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337560" cy="1208405"/>
                    </a:xfrm>
                    <a:prstGeom prst="rect">
                      <a:avLst/>
                    </a:prstGeom>
                  </pic:spPr>
                </pic:pic>
              </a:graphicData>
            </a:graphic>
            <wp14:sizeRelH relativeFrom="page">
              <wp14:pctWidth>0</wp14:pctWidth>
            </wp14:sizeRelH>
            <wp14:sizeRelV relativeFrom="page">
              <wp14:pctHeight>0</wp14:pctHeight>
            </wp14:sizeRelV>
          </wp:anchor>
        </w:drawing>
      </w:r>
      <w:r w:rsidR="006A4C49">
        <w:rPr>
          <w:lang w:val="en-US"/>
        </w:rPr>
        <w:t>Examples of</w:t>
      </w:r>
      <w:r w:rsidR="00422D4C">
        <w:rPr>
          <w:lang w:val="en-US"/>
        </w:rPr>
        <w:t xml:space="preserve"> </w:t>
      </w:r>
      <w:r w:rsidR="005B302D">
        <w:rPr>
          <w:lang w:val="en-US"/>
        </w:rPr>
        <w:t>w</w:t>
      </w:r>
      <w:r w:rsidR="005B302D" w:rsidRPr="005B302D">
        <w:rPr>
          <w:lang w:val="en-US"/>
        </w:rPr>
        <w:t>ide beam codebook#1</w:t>
      </w:r>
      <w:r w:rsidR="005B302D">
        <w:rPr>
          <w:lang w:val="en-US"/>
        </w:rPr>
        <w:t xml:space="preserve">/#2/#3 </w:t>
      </w:r>
      <w:r w:rsidR="00DE1903">
        <w:rPr>
          <w:lang w:val="en-US"/>
        </w:rPr>
        <w:t xml:space="preserve">are shown in </w:t>
      </w:r>
      <w:r w:rsidR="002C08D2">
        <w:rPr>
          <w:lang w:val="en-US"/>
        </w:rPr>
        <w:fldChar w:fldCharType="begin"/>
      </w:r>
      <w:r w:rsidR="002C08D2">
        <w:rPr>
          <w:lang w:val="en-US"/>
        </w:rPr>
        <w:instrText xml:space="preserve"> REF _Ref111198688 \h </w:instrText>
      </w:r>
      <w:r w:rsidR="002C08D2">
        <w:rPr>
          <w:lang w:val="en-US"/>
        </w:rPr>
      </w:r>
      <w:r w:rsidR="002C08D2">
        <w:rPr>
          <w:lang w:val="en-US"/>
        </w:rPr>
        <w:fldChar w:fldCharType="separate"/>
      </w:r>
      <w:r w:rsidR="002C08D2">
        <w:t xml:space="preserve">Figure </w:t>
      </w:r>
      <w:r w:rsidR="002C08D2">
        <w:rPr>
          <w:noProof/>
        </w:rPr>
        <w:t>2</w:t>
      </w:r>
      <w:r w:rsidR="002C08D2">
        <w:noBreakHyphen/>
      </w:r>
      <w:r w:rsidR="002C08D2">
        <w:rPr>
          <w:noProof/>
        </w:rPr>
        <w:t>4</w:t>
      </w:r>
      <w:r w:rsidR="002C08D2">
        <w:rPr>
          <w:lang w:val="en-US"/>
        </w:rPr>
        <w:fldChar w:fldCharType="end"/>
      </w:r>
    </w:p>
    <w:p w14:paraId="5A5213F5" w14:textId="77777777" w:rsidR="00C21439" w:rsidRDefault="00C21439" w:rsidP="007D05D9">
      <w:pPr>
        <w:rPr>
          <w:lang w:val="en-US"/>
        </w:rPr>
      </w:pPr>
    </w:p>
    <w:p w14:paraId="08DE4306" w14:textId="7D4A2AAF" w:rsidR="00415451" w:rsidRDefault="00415451" w:rsidP="007D05D9">
      <w:pPr>
        <w:rPr>
          <w:lang w:val="en-US"/>
        </w:rPr>
      </w:pPr>
      <w:r>
        <w:rPr>
          <w:lang w:val="en-US"/>
        </w:rPr>
        <w:t xml:space="preserve">All wide beam codebooks combine 4 refined beams into 1 wide beam. Based on our </w:t>
      </w:r>
      <w:r w:rsidR="0057548C">
        <w:rPr>
          <w:lang w:val="en-US"/>
        </w:rPr>
        <w:fldChar w:fldCharType="begin"/>
      </w:r>
      <w:r w:rsidR="0057548C">
        <w:rPr>
          <w:lang w:val="en-US"/>
        </w:rPr>
        <w:instrText xml:space="preserve"> REF _Ref111211316 \r \h </w:instrText>
      </w:r>
      <w:r w:rsidR="0057548C">
        <w:rPr>
          <w:lang w:val="en-US"/>
        </w:rPr>
      </w:r>
      <w:r w:rsidR="0057548C">
        <w:rPr>
          <w:lang w:val="en-US"/>
        </w:rPr>
        <w:fldChar w:fldCharType="separate"/>
      </w:r>
      <w:r w:rsidR="0057548C">
        <w:rPr>
          <w:lang w:val="en-US"/>
        </w:rPr>
        <w:t>Proposal 1</w:t>
      </w:r>
      <w:r w:rsidR="0057548C">
        <w:rPr>
          <w:lang w:val="en-US"/>
        </w:rPr>
        <w:fldChar w:fldCharType="end"/>
      </w:r>
      <w:r>
        <w:rPr>
          <w:lang w:val="en-US"/>
        </w:rPr>
        <w:t>, in the following</w:t>
      </w:r>
      <w:r w:rsidR="0057548C">
        <w:rPr>
          <w:lang w:val="en-US"/>
        </w:rPr>
        <w:t>,</w:t>
      </w:r>
      <w:r>
        <w:rPr>
          <w:lang w:val="en-US"/>
        </w:rPr>
        <w:t xml:space="preserve"> we consider Set A with </w:t>
      </w:r>
      <w:r w:rsidRPr="00AF5951">
        <w:rPr>
          <w:lang w:val="en-US"/>
        </w:rPr>
        <w:t>64 and 32 refined beams and Set B will have 16 and 8 wide beams correspondingly</w:t>
      </w:r>
      <w:r>
        <w:rPr>
          <w:lang w:val="en-US"/>
        </w:rPr>
        <w:t xml:space="preserve">. </w:t>
      </w:r>
      <w:r w:rsidR="00C3161D">
        <w:fldChar w:fldCharType="begin"/>
      </w:r>
      <w:r w:rsidR="00C3161D">
        <w:instrText xml:space="preserve"> REF _Ref111209873 \h </w:instrText>
      </w:r>
      <w:r w:rsidR="00C3161D">
        <w:fldChar w:fldCharType="separate"/>
      </w:r>
      <w:r w:rsidR="00C3161D">
        <w:t xml:space="preserve">Table </w:t>
      </w:r>
      <w:r w:rsidR="00C3161D">
        <w:rPr>
          <w:noProof/>
        </w:rPr>
        <w:t>2.2</w:t>
      </w:r>
      <w:r w:rsidR="00C3161D">
        <w:noBreakHyphen/>
      </w:r>
      <w:r w:rsidR="00C3161D">
        <w:rPr>
          <w:noProof/>
        </w:rPr>
        <w:t>7</w:t>
      </w:r>
      <w:r w:rsidR="00C3161D">
        <w:fldChar w:fldCharType="end"/>
      </w:r>
      <w:r>
        <w:t xml:space="preserve"> </w:t>
      </w:r>
      <w:r>
        <w:rPr>
          <w:lang w:val="en-US"/>
        </w:rPr>
        <w:t>show</w:t>
      </w:r>
      <w:r w:rsidR="0057548C">
        <w:rPr>
          <w:lang w:val="en-US"/>
        </w:rPr>
        <w:t>s</w:t>
      </w:r>
      <w:r>
        <w:rPr>
          <w:lang w:val="en-US"/>
        </w:rPr>
        <w:t xml:space="preserve"> the model performance KPI for different wide beam codebooks</w:t>
      </w:r>
    </w:p>
    <w:p w14:paraId="67AE5D34" w14:textId="234CD731" w:rsidR="00C678AB" w:rsidRDefault="007F3B8D" w:rsidP="00C678AB">
      <w:pPr>
        <w:pStyle w:val="Caption"/>
        <w:keepNext/>
        <w:jc w:val="center"/>
      </w:pPr>
      <w:bookmarkStart w:id="29" w:name="_Ref111209873"/>
      <w:bookmarkStart w:id="30" w:name="_Ref111211922"/>
      <w:r>
        <w:t xml:space="preserve">Table </w:t>
      </w:r>
      <w:r>
        <w:fldChar w:fldCharType="begin"/>
      </w:r>
      <w:r>
        <w:instrText xml:space="preserve"> STYLEREF 2 \s </w:instrText>
      </w:r>
      <w:r>
        <w:fldChar w:fldCharType="separate"/>
      </w:r>
      <w:r>
        <w:rPr>
          <w:noProof/>
        </w:rPr>
        <w:t>2.2</w:t>
      </w:r>
      <w:r>
        <w:fldChar w:fldCharType="end"/>
      </w:r>
      <w:r w:rsidR="00C678AB">
        <w:noBreakHyphen/>
      </w:r>
      <w:r w:rsidR="00C678AB">
        <w:fldChar w:fldCharType="begin"/>
      </w:r>
      <w:r w:rsidR="00C678AB">
        <w:instrText xml:space="preserve"> SEQ Table \* ARABIC \s 2 </w:instrText>
      </w:r>
      <w:r w:rsidR="00C678AB">
        <w:fldChar w:fldCharType="separate"/>
      </w:r>
      <w:r w:rsidR="00C678AB">
        <w:rPr>
          <w:noProof/>
        </w:rPr>
        <w:t>7</w:t>
      </w:r>
      <w:r w:rsidR="00C678AB">
        <w:fldChar w:fldCharType="end"/>
      </w:r>
      <w:bookmarkEnd w:id="29"/>
      <w:r w:rsidR="00C678AB">
        <w:t xml:space="preserve">: </w:t>
      </w:r>
      <w:r w:rsidR="00C678AB" w:rsidRPr="00780B39">
        <w:t>BM Case-1</w:t>
      </w:r>
      <w:r w:rsidR="00367A8B">
        <w:t xml:space="preserve"> </w:t>
      </w:r>
      <w:r w:rsidR="00C678AB" w:rsidRPr="00780B39">
        <w:t>(DL TX) Alt.2 Model Performance KP</w:t>
      </w:r>
      <w:r w:rsidR="00C678AB">
        <w:t>I.</w:t>
      </w:r>
      <w:bookmarkEnd w:id="30"/>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5"/>
        <w:gridCol w:w="1261"/>
        <w:gridCol w:w="1261"/>
        <w:gridCol w:w="1261"/>
        <w:gridCol w:w="1262"/>
        <w:gridCol w:w="990"/>
      </w:tblGrid>
      <w:tr w:rsidR="00C21439" w:rsidRPr="00EE4AB3" w14:paraId="321FE610" w14:textId="77777777" w:rsidTr="00924AFA">
        <w:trPr>
          <w:trHeight w:val="19"/>
          <w:jc w:val="center"/>
        </w:trPr>
        <w:tc>
          <w:tcPr>
            <w:tcW w:w="3055" w:type="dxa"/>
            <w:vMerge w:val="restart"/>
            <w:shd w:val="clear" w:color="auto" w:fill="auto"/>
            <w:vAlign w:val="center"/>
            <w:hideMark/>
          </w:tcPr>
          <w:p w14:paraId="4684E6E0" w14:textId="77777777" w:rsidR="00C21439" w:rsidRPr="00EE4AB3" w:rsidRDefault="00C21439" w:rsidP="007F3B8D">
            <w:pPr>
              <w:keepNext/>
              <w:overflowPunct/>
              <w:autoSpaceDE/>
              <w:autoSpaceDN/>
              <w:adjustRightInd/>
              <w:spacing w:after="0"/>
              <w:jc w:val="center"/>
              <w:textAlignment w:val="auto"/>
              <w:rPr>
                <w:rFonts w:eastAsia="Times New Roman"/>
                <w:b/>
                <w:lang w:val="fr-FR" w:eastAsia="fr-FR"/>
              </w:rPr>
            </w:pPr>
            <w:r w:rsidRPr="00EE4AB3">
              <w:rPr>
                <w:rFonts w:eastAsia="Times New Roman"/>
                <w:b/>
                <w:lang w:val="fr-FR" w:eastAsia="fr-FR"/>
              </w:rPr>
              <w:t>Method</w:t>
            </w:r>
          </w:p>
        </w:tc>
        <w:tc>
          <w:tcPr>
            <w:tcW w:w="2522" w:type="dxa"/>
            <w:gridSpan w:val="2"/>
            <w:shd w:val="clear" w:color="auto" w:fill="auto"/>
            <w:vAlign w:val="center"/>
            <w:hideMark/>
          </w:tcPr>
          <w:p w14:paraId="739A0C8B" w14:textId="77777777" w:rsidR="00C21439" w:rsidRPr="00BE3123" w:rsidRDefault="00C21439" w:rsidP="007F3B8D">
            <w:pPr>
              <w:keepNext/>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Prediction Accuracy (1 dB RSRP Margin) [%]</w:t>
            </w:r>
          </w:p>
        </w:tc>
        <w:tc>
          <w:tcPr>
            <w:tcW w:w="2523" w:type="dxa"/>
            <w:gridSpan w:val="2"/>
            <w:shd w:val="clear" w:color="auto" w:fill="auto"/>
            <w:vAlign w:val="center"/>
            <w:hideMark/>
          </w:tcPr>
          <w:p w14:paraId="77E02348" w14:textId="77777777" w:rsidR="00C21439" w:rsidRPr="00BE3123" w:rsidRDefault="00C21439" w:rsidP="007F3B8D">
            <w:pPr>
              <w:keepNext/>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Average RSRP Error [dB]</w:t>
            </w:r>
          </w:p>
        </w:tc>
        <w:tc>
          <w:tcPr>
            <w:tcW w:w="990" w:type="dxa"/>
            <w:vMerge w:val="restart"/>
            <w:shd w:val="clear" w:color="auto" w:fill="auto"/>
            <w:vAlign w:val="center"/>
            <w:hideMark/>
          </w:tcPr>
          <w:p w14:paraId="6CB68BD9" w14:textId="77777777" w:rsidR="00C21439" w:rsidRPr="00EE4AB3" w:rsidRDefault="00C21439" w:rsidP="007F3B8D">
            <w:pPr>
              <w:keepNext/>
              <w:overflowPunct/>
              <w:autoSpaceDE/>
              <w:autoSpaceDN/>
              <w:adjustRightInd/>
              <w:spacing w:after="0"/>
              <w:jc w:val="center"/>
              <w:textAlignment w:val="auto"/>
              <w:rPr>
                <w:rFonts w:eastAsia="Times New Roman"/>
                <w:i/>
                <w:lang w:val="en-US" w:eastAsia="fr-FR"/>
              </w:rPr>
            </w:pPr>
            <w:r w:rsidRPr="00C57A68">
              <w:rPr>
                <w:rFonts w:eastAsia="Times New Roman"/>
                <w:b/>
                <w:bCs/>
                <w:color w:val="000000" w:themeColor="text1"/>
                <w:kern w:val="24"/>
                <w:sz w:val="18"/>
                <w:szCs w:val="18"/>
                <w:lang w:val="en-US" w:eastAsia="fi-FI"/>
              </w:rPr>
              <w:t xml:space="preserve">RS overhead reduction </w:t>
            </w:r>
            <w:r w:rsidRPr="00A22A6B">
              <w:rPr>
                <w:rFonts w:eastAsia="Times New Roman"/>
                <w:b/>
                <w:lang w:val="en-US" w:eastAsia="fr-FR"/>
              </w:rPr>
              <w:t>[%]</w:t>
            </w:r>
          </w:p>
        </w:tc>
      </w:tr>
      <w:tr w:rsidR="00C21439" w:rsidRPr="00EE4AB3" w14:paraId="35EC9A21" w14:textId="77777777" w:rsidTr="007F3B8D">
        <w:trPr>
          <w:trHeight w:val="19"/>
          <w:jc w:val="center"/>
        </w:trPr>
        <w:tc>
          <w:tcPr>
            <w:tcW w:w="3055" w:type="dxa"/>
            <w:vMerge/>
            <w:shd w:val="clear" w:color="auto" w:fill="auto"/>
            <w:vAlign w:val="center"/>
          </w:tcPr>
          <w:p w14:paraId="0CC9D2C0" w14:textId="77777777" w:rsidR="00C21439" w:rsidRPr="00EE4AB3" w:rsidRDefault="00C21439" w:rsidP="007F3B8D">
            <w:pPr>
              <w:keepNext/>
              <w:overflowPunct/>
              <w:autoSpaceDE/>
              <w:autoSpaceDN/>
              <w:adjustRightInd/>
              <w:spacing w:after="0"/>
              <w:jc w:val="center"/>
              <w:textAlignment w:val="auto"/>
              <w:rPr>
                <w:rFonts w:eastAsia="Times New Roman"/>
                <w:b/>
                <w:lang w:val="fr-FR" w:eastAsia="fr-FR"/>
              </w:rPr>
            </w:pPr>
          </w:p>
        </w:tc>
        <w:tc>
          <w:tcPr>
            <w:tcW w:w="2522" w:type="dxa"/>
            <w:gridSpan w:val="2"/>
            <w:shd w:val="clear" w:color="auto" w:fill="auto"/>
            <w:vAlign w:val="center"/>
          </w:tcPr>
          <w:p w14:paraId="35A6C88C" w14:textId="6D042D1A" w:rsidR="00C21439" w:rsidRPr="00BE3123"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w:t>
            </w:r>
            <w:r w:rsidR="00C21439" w:rsidRPr="00BE3123">
              <w:rPr>
                <w:rFonts w:eastAsia="Times New Roman"/>
                <w:b/>
                <w:lang w:val="en-US" w:eastAsia="fr-FR"/>
              </w:rPr>
              <w:t>Set A</w:t>
            </w:r>
            <w:r>
              <w:rPr>
                <w:rFonts w:eastAsia="Times New Roman"/>
                <w:b/>
                <w:lang w:val="en-US" w:eastAsia="fr-FR"/>
              </w:rPr>
              <w:t>|</w:t>
            </w:r>
            <w:r w:rsidR="00C21439" w:rsidRPr="00BE3123">
              <w:rPr>
                <w:rFonts w:eastAsia="Times New Roman"/>
                <w:b/>
                <w:lang w:val="en-US" w:eastAsia="fr-FR"/>
              </w:rPr>
              <w:t xml:space="preserve"> </w:t>
            </w:r>
          </w:p>
        </w:tc>
        <w:tc>
          <w:tcPr>
            <w:tcW w:w="2523" w:type="dxa"/>
            <w:gridSpan w:val="2"/>
            <w:shd w:val="clear" w:color="auto" w:fill="auto"/>
            <w:vAlign w:val="center"/>
          </w:tcPr>
          <w:p w14:paraId="5A68708F" w14:textId="32794516" w:rsidR="00C21439" w:rsidRPr="00BE3123"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w:t>
            </w:r>
            <w:r w:rsidRPr="00BE3123">
              <w:rPr>
                <w:rFonts w:eastAsia="Times New Roman"/>
                <w:b/>
                <w:lang w:val="en-US" w:eastAsia="fr-FR"/>
              </w:rPr>
              <w:t>Set A</w:t>
            </w:r>
            <w:r>
              <w:rPr>
                <w:rFonts w:eastAsia="Times New Roman"/>
                <w:b/>
                <w:lang w:val="en-US" w:eastAsia="fr-FR"/>
              </w:rPr>
              <w:t>|</w:t>
            </w:r>
          </w:p>
        </w:tc>
        <w:tc>
          <w:tcPr>
            <w:tcW w:w="990" w:type="dxa"/>
            <w:vMerge/>
            <w:shd w:val="clear" w:color="auto" w:fill="auto"/>
            <w:vAlign w:val="center"/>
          </w:tcPr>
          <w:p w14:paraId="73B305A6" w14:textId="77777777" w:rsidR="00C21439" w:rsidRPr="00C57A68" w:rsidRDefault="00C21439" w:rsidP="007F3B8D">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r>
      <w:tr w:rsidR="00C21439" w:rsidRPr="00EE4AB3" w14:paraId="67682B6B" w14:textId="77777777" w:rsidTr="007F3B8D">
        <w:trPr>
          <w:trHeight w:val="19"/>
          <w:jc w:val="center"/>
        </w:trPr>
        <w:tc>
          <w:tcPr>
            <w:tcW w:w="3055" w:type="dxa"/>
            <w:vMerge/>
            <w:shd w:val="clear" w:color="auto" w:fill="auto"/>
            <w:vAlign w:val="center"/>
          </w:tcPr>
          <w:p w14:paraId="50E1C253" w14:textId="77777777" w:rsidR="00C21439" w:rsidRPr="00EE4AB3" w:rsidRDefault="00C21439" w:rsidP="007F3B8D">
            <w:pPr>
              <w:keepNext/>
              <w:overflowPunct/>
              <w:autoSpaceDE/>
              <w:autoSpaceDN/>
              <w:adjustRightInd/>
              <w:spacing w:after="0"/>
              <w:jc w:val="center"/>
              <w:textAlignment w:val="auto"/>
              <w:rPr>
                <w:rFonts w:eastAsia="Times New Roman"/>
                <w:b/>
                <w:lang w:val="fr-FR" w:eastAsia="fr-FR"/>
              </w:rPr>
            </w:pPr>
          </w:p>
        </w:tc>
        <w:tc>
          <w:tcPr>
            <w:tcW w:w="1261" w:type="dxa"/>
            <w:shd w:val="clear" w:color="auto" w:fill="auto"/>
            <w:vAlign w:val="center"/>
          </w:tcPr>
          <w:p w14:paraId="7FE8B7ED" w14:textId="3CE15DE8" w:rsidR="00C21439" w:rsidRPr="00A22A6B"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16/</w:t>
            </w:r>
            <w:r w:rsidR="00C21439">
              <w:rPr>
                <w:rFonts w:eastAsia="Times New Roman"/>
                <w:b/>
                <w:lang w:val="en-US" w:eastAsia="fr-FR"/>
              </w:rPr>
              <w:t>64</w:t>
            </w:r>
          </w:p>
        </w:tc>
        <w:tc>
          <w:tcPr>
            <w:tcW w:w="1261" w:type="dxa"/>
            <w:shd w:val="clear" w:color="auto" w:fill="auto"/>
            <w:vAlign w:val="center"/>
          </w:tcPr>
          <w:p w14:paraId="1DE4EDC5" w14:textId="5EA23DCD" w:rsidR="00C21439" w:rsidRPr="00A22A6B"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8/</w:t>
            </w:r>
            <w:r w:rsidR="00C21439">
              <w:rPr>
                <w:rFonts w:eastAsia="Times New Roman"/>
                <w:b/>
                <w:lang w:val="en-US" w:eastAsia="fr-FR"/>
              </w:rPr>
              <w:t>32</w:t>
            </w:r>
          </w:p>
        </w:tc>
        <w:tc>
          <w:tcPr>
            <w:tcW w:w="1261" w:type="dxa"/>
            <w:shd w:val="clear" w:color="auto" w:fill="auto"/>
            <w:vAlign w:val="center"/>
          </w:tcPr>
          <w:p w14:paraId="72825CFB" w14:textId="446A6833" w:rsidR="00C21439" w:rsidRPr="00A22A6B"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16/</w:t>
            </w:r>
            <w:r w:rsidR="00C21439">
              <w:rPr>
                <w:rFonts w:eastAsia="Times New Roman"/>
                <w:b/>
                <w:lang w:val="en-US" w:eastAsia="fr-FR"/>
              </w:rPr>
              <w:t>64</w:t>
            </w:r>
          </w:p>
        </w:tc>
        <w:tc>
          <w:tcPr>
            <w:tcW w:w="1262" w:type="dxa"/>
            <w:shd w:val="clear" w:color="auto" w:fill="auto"/>
            <w:vAlign w:val="center"/>
          </w:tcPr>
          <w:p w14:paraId="0E35EECA" w14:textId="5B7A8433" w:rsidR="00C21439" w:rsidRPr="00A22A6B" w:rsidRDefault="00BF3C37" w:rsidP="007F3B8D">
            <w:pPr>
              <w:keepNext/>
              <w:overflowPunct/>
              <w:autoSpaceDE/>
              <w:autoSpaceDN/>
              <w:adjustRightInd/>
              <w:spacing w:after="0"/>
              <w:jc w:val="center"/>
              <w:textAlignment w:val="auto"/>
              <w:rPr>
                <w:rFonts w:eastAsia="Times New Roman"/>
                <w:b/>
                <w:lang w:val="en-US" w:eastAsia="fr-FR"/>
              </w:rPr>
            </w:pPr>
            <w:r>
              <w:rPr>
                <w:rFonts w:eastAsia="Times New Roman"/>
                <w:b/>
                <w:lang w:val="en-US" w:eastAsia="fr-FR"/>
              </w:rPr>
              <w:t>8/</w:t>
            </w:r>
            <w:r w:rsidR="00C21439">
              <w:rPr>
                <w:rFonts w:eastAsia="Times New Roman"/>
                <w:b/>
                <w:lang w:val="en-US" w:eastAsia="fr-FR"/>
              </w:rPr>
              <w:t>32</w:t>
            </w:r>
          </w:p>
        </w:tc>
        <w:tc>
          <w:tcPr>
            <w:tcW w:w="990" w:type="dxa"/>
            <w:vMerge/>
            <w:shd w:val="clear" w:color="auto" w:fill="auto"/>
            <w:vAlign w:val="center"/>
          </w:tcPr>
          <w:p w14:paraId="46167A8C" w14:textId="77777777" w:rsidR="00C21439" w:rsidRPr="00C57A68" w:rsidRDefault="00C21439" w:rsidP="007F3B8D">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p>
        </w:tc>
      </w:tr>
      <w:tr w:rsidR="00666E3B" w14:paraId="17964689" w14:textId="77777777" w:rsidTr="007F3B8D">
        <w:trPr>
          <w:trHeight w:val="640"/>
          <w:jc w:val="center"/>
        </w:trPr>
        <w:tc>
          <w:tcPr>
            <w:tcW w:w="3055" w:type="dxa"/>
            <w:shd w:val="clear" w:color="auto" w:fill="auto"/>
            <w:vAlign w:val="center"/>
          </w:tcPr>
          <w:p w14:paraId="22568A8E"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14:paraId="6D0E2587" w14:textId="77777777" w:rsidR="00C21439" w:rsidRPr="007E7785" w:rsidRDefault="00C21439" w:rsidP="007F3B8D">
            <w:pPr>
              <w:jc w:val="center"/>
              <w:rPr>
                <w:sz w:val="18"/>
                <w:szCs w:val="18"/>
                <w:lang w:val="en-US"/>
              </w:rPr>
            </w:pPr>
            <w:r w:rsidRPr="007E7785">
              <w:rPr>
                <w:sz w:val="18"/>
                <w:szCs w:val="18"/>
                <w:lang w:val="en-US"/>
              </w:rPr>
              <w:t xml:space="preserve">Wide beam codebook#1 </w:t>
            </w:r>
            <w:r w:rsidRPr="007E7785">
              <w:rPr>
                <w:b/>
                <w:sz w:val="18"/>
                <w:szCs w:val="18"/>
                <w:lang w:val="en-US"/>
              </w:rPr>
              <w:t>- baseline</w:t>
            </w:r>
          </w:p>
        </w:tc>
        <w:tc>
          <w:tcPr>
            <w:tcW w:w="1261" w:type="dxa"/>
            <w:shd w:val="clear" w:color="auto" w:fill="auto"/>
            <w:vAlign w:val="center"/>
          </w:tcPr>
          <w:p w14:paraId="52C291DF" w14:textId="77777777" w:rsidR="00C21439" w:rsidRPr="007E7785" w:rsidRDefault="00C21439" w:rsidP="007F3B8D">
            <w:pPr>
              <w:keepNext/>
              <w:overflowPunct/>
              <w:autoSpaceDE/>
              <w:autoSpaceDN/>
              <w:adjustRightInd/>
              <w:spacing w:after="0"/>
              <w:jc w:val="center"/>
              <w:textAlignment w:val="auto"/>
              <w:rPr>
                <w:color w:val="000000"/>
                <w:sz w:val="18"/>
                <w:szCs w:val="18"/>
              </w:rPr>
            </w:pPr>
            <w:r w:rsidRPr="007E7785">
              <w:rPr>
                <w:color w:val="000000"/>
                <w:sz w:val="18"/>
                <w:szCs w:val="18"/>
              </w:rPr>
              <w:t>94</w:t>
            </w:r>
          </w:p>
        </w:tc>
        <w:tc>
          <w:tcPr>
            <w:tcW w:w="1261" w:type="dxa"/>
            <w:shd w:val="clear" w:color="auto" w:fill="auto"/>
            <w:vAlign w:val="center"/>
          </w:tcPr>
          <w:p w14:paraId="0D62EC29"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eastAsia="fr-FR"/>
              </w:rPr>
              <w:t>73</w:t>
            </w:r>
          </w:p>
        </w:tc>
        <w:tc>
          <w:tcPr>
            <w:tcW w:w="1261" w:type="dxa"/>
            <w:shd w:val="clear" w:color="auto" w:fill="auto"/>
            <w:vAlign w:val="center"/>
          </w:tcPr>
          <w:p w14:paraId="270A93B3" w14:textId="77777777" w:rsidR="00C21439" w:rsidRPr="007E7785" w:rsidRDefault="00C21439" w:rsidP="007F3B8D">
            <w:pPr>
              <w:keepNext/>
              <w:overflowPunct/>
              <w:autoSpaceDE/>
              <w:autoSpaceDN/>
              <w:adjustRightInd/>
              <w:spacing w:after="0"/>
              <w:jc w:val="center"/>
              <w:textAlignment w:val="auto"/>
              <w:rPr>
                <w:sz w:val="18"/>
                <w:szCs w:val="18"/>
              </w:rPr>
            </w:pPr>
            <w:r w:rsidRPr="007E7785">
              <w:rPr>
                <w:sz w:val="18"/>
                <w:szCs w:val="18"/>
              </w:rPr>
              <w:t>0.26</w:t>
            </w:r>
          </w:p>
        </w:tc>
        <w:tc>
          <w:tcPr>
            <w:tcW w:w="1262" w:type="dxa"/>
            <w:shd w:val="clear" w:color="auto" w:fill="auto"/>
            <w:vAlign w:val="center"/>
          </w:tcPr>
          <w:p w14:paraId="5BD0F359" w14:textId="77777777" w:rsidR="00C21439" w:rsidRPr="007E7785" w:rsidRDefault="00C21439" w:rsidP="007F3B8D">
            <w:pPr>
              <w:keepNext/>
              <w:spacing w:after="0"/>
              <w:jc w:val="center"/>
              <w:rPr>
                <w:rFonts w:eastAsia="Times New Roman"/>
                <w:sz w:val="18"/>
                <w:szCs w:val="18"/>
                <w:lang w:val="en-US" w:eastAsia="fr-FR"/>
              </w:rPr>
            </w:pPr>
            <w:r w:rsidRPr="007E7785">
              <w:rPr>
                <w:sz w:val="18"/>
                <w:szCs w:val="18"/>
              </w:rPr>
              <w:t>3.16</w:t>
            </w:r>
          </w:p>
        </w:tc>
        <w:tc>
          <w:tcPr>
            <w:tcW w:w="990" w:type="dxa"/>
            <w:vMerge w:val="restart"/>
            <w:shd w:val="clear" w:color="auto" w:fill="auto"/>
            <w:vAlign w:val="center"/>
          </w:tcPr>
          <w:p w14:paraId="7A147572" w14:textId="77777777" w:rsidR="00C21439" w:rsidRDefault="00C21439" w:rsidP="007F3B8D">
            <w:pPr>
              <w:keepNext/>
              <w:spacing w:after="0"/>
              <w:jc w:val="center"/>
              <w:rPr>
                <w:rFonts w:eastAsia="Times New Roman"/>
                <w:lang w:val="en-US" w:eastAsia="fr-FR"/>
              </w:rPr>
            </w:pPr>
            <w:r>
              <w:rPr>
                <w:rFonts w:eastAsia="Times New Roman"/>
                <w:lang w:val="en-US" w:eastAsia="fr-FR"/>
              </w:rPr>
              <w:t>75</w:t>
            </w:r>
          </w:p>
        </w:tc>
      </w:tr>
      <w:tr w:rsidR="00666E3B" w:rsidRPr="007E733A" w14:paraId="13ED42DE" w14:textId="77777777" w:rsidTr="007F3B8D">
        <w:trPr>
          <w:trHeight w:val="640"/>
          <w:jc w:val="center"/>
        </w:trPr>
        <w:tc>
          <w:tcPr>
            <w:tcW w:w="3055" w:type="dxa"/>
            <w:shd w:val="clear" w:color="auto" w:fill="auto"/>
            <w:vAlign w:val="center"/>
          </w:tcPr>
          <w:p w14:paraId="29621703"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14:paraId="33199ABE"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codebook#2</w:t>
            </w:r>
          </w:p>
        </w:tc>
        <w:tc>
          <w:tcPr>
            <w:tcW w:w="1261" w:type="dxa"/>
            <w:shd w:val="clear" w:color="auto" w:fill="auto"/>
            <w:vAlign w:val="center"/>
          </w:tcPr>
          <w:p w14:paraId="78523DE4" w14:textId="77777777" w:rsidR="00C21439" w:rsidRPr="007E7785" w:rsidRDefault="00C21439" w:rsidP="007F3B8D">
            <w:pPr>
              <w:keepNext/>
              <w:spacing w:after="0"/>
              <w:jc w:val="center"/>
              <w:rPr>
                <w:color w:val="000000"/>
                <w:sz w:val="18"/>
                <w:szCs w:val="18"/>
              </w:rPr>
            </w:pPr>
            <w:r w:rsidRPr="007E7785">
              <w:rPr>
                <w:color w:val="000000"/>
                <w:sz w:val="18"/>
                <w:szCs w:val="18"/>
              </w:rPr>
              <w:t>96</w:t>
            </w:r>
          </w:p>
        </w:tc>
        <w:tc>
          <w:tcPr>
            <w:tcW w:w="1261" w:type="dxa"/>
            <w:shd w:val="clear" w:color="auto" w:fill="auto"/>
            <w:vAlign w:val="center"/>
          </w:tcPr>
          <w:p w14:paraId="061D4FFD" w14:textId="77777777" w:rsidR="00C21439" w:rsidRPr="007E7785" w:rsidRDefault="00C21439" w:rsidP="007F3B8D">
            <w:pPr>
              <w:keepNext/>
              <w:spacing w:after="0"/>
              <w:jc w:val="center"/>
              <w:rPr>
                <w:rFonts w:eastAsia="Times New Roman"/>
                <w:sz w:val="18"/>
                <w:szCs w:val="18"/>
                <w:lang w:val="en-US" w:eastAsia="fr-FR"/>
              </w:rPr>
            </w:pPr>
            <w:r w:rsidRPr="007E7785">
              <w:rPr>
                <w:sz w:val="18"/>
                <w:szCs w:val="18"/>
              </w:rPr>
              <w:t>90</w:t>
            </w:r>
          </w:p>
        </w:tc>
        <w:tc>
          <w:tcPr>
            <w:tcW w:w="1261" w:type="dxa"/>
            <w:shd w:val="clear" w:color="auto" w:fill="auto"/>
            <w:vAlign w:val="center"/>
          </w:tcPr>
          <w:p w14:paraId="2D924FA3" w14:textId="77777777" w:rsidR="00C21439" w:rsidRPr="007E7785" w:rsidRDefault="00C21439" w:rsidP="007F3B8D">
            <w:pPr>
              <w:keepNext/>
              <w:spacing w:after="0"/>
              <w:jc w:val="center"/>
              <w:rPr>
                <w:sz w:val="18"/>
                <w:szCs w:val="18"/>
              </w:rPr>
            </w:pPr>
            <w:r w:rsidRPr="007E7785">
              <w:rPr>
                <w:sz w:val="18"/>
                <w:szCs w:val="18"/>
              </w:rPr>
              <w:t>0.13</w:t>
            </w:r>
          </w:p>
        </w:tc>
        <w:tc>
          <w:tcPr>
            <w:tcW w:w="1262" w:type="dxa"/>
            <w:shd w:val="clear" w:color="auto" w:fill="auto"/>
            <w:vAlign w:val="center"/>
          </w:tcPr>
          <w:p w14:paraId="6105F8EE" w14:textId="77777777" w:rsidR="00C21439" w:rsidRPr="007E7785" w:rsidRDefault="00C21439" w:rsidP="007F3B8D">
            <w:pPr>
              <w:keepNext/>
              <w:spacing w:after="0"/>
              <w:jc w:val="center"/>
              <w:rPr>
                <w:rFonts w:eastAsia="Times New Roman"/>
                <w:sz w:val="18"/>
                <w:szCs w:val="18"/>
                <w:lang w:val="en-US" w:eastAsia="fr-FR"/>
              </w:rPr>
            </w:pPr>
            <w:r w:rsidRPr="007E7785">
              <w:rPr>
                <w:sz w:val="18"/>
                <w:szCs w:val="18"/>
              </w:rPr>
              <w:t>0.69</w:t>
            </w:r>
          </w:p>
        </w:tc>
        <w:tc>
          <w:tcPr>
            <w:tcW w:w="990" w:type="dxa"/>
            <w:vMerge/>
            <w:shd w:val="clear" w:color="auto" w:fill="auto"/>
            <w:vAlign w:val="center"/>
          </w:tcPr>
          <w:p w14:paraId="3D2B9EB3" w14:textId="77777777" w:rsidR="00C21439" w:rsidRPr="007E733A" w:rsidRDefault="00C21439" w:rsidP="007F3B8D">
            <w:pPr>
              <w:keepNext/>
              <w:spacing w:after="0"/>
              <w:jc w:val="center"/>
              <w:rPr>
                <w:rFonts w:eastAsia="Times New Roman"/>
                <w:lang w:val="en-US" w:eastAsia="fr-FR"/>
              </w:rPr>
            </w:pPr>
          </w:p>
        </w:tc>
      </w:tr>
      <w:tr w:rsidR="00666E3B" w:rsidRPr="007E733A" w14:paraId="76AB516A" w14:textId="77777777" w:rsidTr="007F3B8D">
        <w:trPr>
          <w:trHeight w:val="640"/>
          <w:jc w:val="center"/>
        </w:trPr>
        <w:tc>
          <w:tcPr>
            <w:tcW w:w="3055" w:type="dxa"/>
            <w:shd w:val="clear" w:color="auto" w:fill="auto"/>
            <w:vAlign w:val="center"/>
          </w:tcPr>
          <w:p w14:paraId="76B75AD4"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14:paraId="73247797"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codebook#3</w:t>
            </w:r>
          </w:p>
        </w:tc>
        <w:tc>
          <w:tcPr>
            <w:tcW w:w="1261" w:type="dxa"/>
            <w:shd w:val="clear" w:color="auto" w:fill="auto"/>
            <w:vAlign w:val="center"/>
          </w:tcPr>
          <w:p w14:paraId="590CD05E" w14:textId="77777777" w:rsidR="00C21439" w:rsidRPr="007E7785" w:rsidRDefault="00C21439" w:rsidP="007F3B8D">
            <w:pPr>
              <w:keepNext/>
              <w:spacing w:after="0"/>
              <w:jc w:val="center"/>
              <w:rPr>
                <w:color w:val="000000"/>
                <w:sz w:val="18"/>
                <w:szCs w:val="18"/>
              </w:rPr>
            </w:pPr>
            <w:r w:rsidRPr="007E7785">
              <w:rPr>
                <w:color w:val="000000"/>
                <w:sz w:val="18"/>
                <w:szCs w:val="18"/>
              </w:rPr>
              <w:t>99</w:t>
            </w:r>
          </w:p>
        </w:tc>
        <w:tc>
          <w:tcPr>
            <w:tcW w:w="1261" w:type="dxa"/>
            <w:shd w:val="clear" w:color="auto" w:fill="auto"/>
            <w:vAlign w:val="center"/>
          </w:tcPr>
          <w:p w14:paraId="5BA2915F" w14:textId="77777777" w:rsidR="00C21439" w:rsidRPr="007E7785" w:rsidRDefault="00C21439" w:rsidP="007F3B8D">
            <w:pPr>
              <w:keepNext/>
              <w:spacing w:after="0"/>
              <w:jc w:val="center"/>
              <w:rPr>
                <w:rFonts w:eastAsia="Times New Roman"/>
                <w:sz w:val="18"/>
                <w:szCs w:val="18"/>
                <w:lang w:val="en-US" w:eastAsia="fr-FR"/>
              </w:rPr>
            </w:pPr>
            <w:r w:rsidRPr="007E7785">
              <w:rPr>
                <w:rFonts w:eastAsia="Times New Roman"/>
                <w:sz w:val="18"/>
                <w:szCs w:val="18"/>
                <w:lang w:eastAsia="fr-FR"/>
              </w:rPr>
              <w:t>94</w:t>
            </w:r>
          </w:p>
        </w:tc>
        <w:tc>
          <w:tcPr>
            <w:tcW w:w="1261" w:type="dxa"/>
            <w:shd w:val="clear" w:color="auto" w:fill="auto"/>
            <w:vAlign w:val="center"/>
          </w:tcPr>
          <w:p w14:paraId="06AFC095" w14:textId="77777777" w:rsidR="00C21439" w:rsidRPr="007E7785" w:rsidRDefault="00C21439" w:rsidP="007F3B8D">
            <w:pPr>
              <w:keepNext/>
              <w:spacing w:after="0"/>
              <w:jc w:val="center"/>
              <w:rPr>
                <w:sz w:val="18"/>
                <w:szCs w:val="18"/>
              </w:rPr>
            </w:pPr>
            <w:r w:rsidRPr="007E7785">
              <w:rPr>
                <w:sz w:val="18"/>
                <w:szCs w:val="18"/>
              </w:rPr>
              <w:t>0.07</w:t>
            </w:r>
          </w:p>
        </w:tc>
        <w:tc>
          <w:tcPr>
            <w:tcW w:w="1262" w:type="dxa"/>
            <w:shd w:val="clear" w:color="auto" w:fill="auto"/>
            <w:vAlign w:val="center"/>
          </w:tcPr>
          <w:p w14:paraId="1F7BCA28" w14:textId="77777777" w:rsidR="00C21439" w:rsidRPr="007E7785" w:rsidRDefault="00C21439" w:rsidP="007F3B8D">
            <w:pPr>
              <w:keepNext/>
              <w:spacing w:after="0"/>
              <w:jc w:val="center"/>
              <w:rPr>
                <w:rFonts w:eastAsia="Times New Roman"/>
                <w:sz w:val="18"/>
                <w:szCs w:val="18"/>
                <w:lang w:val="en-US" w:eastAsia="fr-FR"/>
              </w:rPr>
            </w:pPr>
            <w:r w:rsidRPr="007E7785">
              <w:rPr>
                <w:sz w:val="18"/>
                <w:szCs w:val="18"/>
              </w:rPr>
              <w:t>0.45</w:t>
            </w:r>
          </w:p>
        </w:tc>
        <w:tc>
          <w:tcPr>
            <w:tcW w:w="990" w:type="dxa"/>
            <w:vMerge/>
            <w:shd w:val="clear" w:color="auto" w:fill="auto"/>
            <w:vAlign w:val="center"/>
          </w:tcPr>
          <w:p w14:paraId="6B071295" w14:textId="77777777" w:rsidR="00C21439" w:rsidRPr="007E733A" w:rsidRDefault="00C21439" w:rsidP="007F3B8D">
            <w:pPr>
              <w:keepNext/>
              <w:spacing w:after="0"/>
              <w:jc w:val="center"/>
              <w:rPr>
                <w:rFonts w:eastAsia="Times New Roman"/>
                <w:lang w:val="en-US" w:eastAsia="fr-FR"/>
              </w:rPr>
            </w:pPr>
          </w:p>
        </w:tc>
      </w:tr>
      <w:tr w:rsidR="00666E3B" w:rsidRPr="007E733A" w14:paraId="2DD25FDF" w14:textId="77777777" w:rsidTr="007F3B8D">
        <w:trPr>
          <w:trHeight w:val="640"/>
          <w:jc w:val="center"/>
        </w:trPr>
        <w:tc>
          <w:tcPr>
            <w:tcW w:w="3055" w:type="dxa"/>
            <w:shd w:val="clear" w:color="auto" w:fill="auto"/>
            <w:vAlign w:val="center"/>
          </w:tcPr>
          <w:p w14:paraId="606CE098"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rFonts w:eastAsia="Times New Roman"/>
                <w:sz w:val="18"/>
                <w:szCs w:val="18"/>
                <w:lang w:val="en-US" w:eastAsia="fr-FR"/>
              </w:rPr>
              <w:t>ML-based beam selection</w:t>
            </w:r>
          </w:p>
          <w:p w14:paraId="4BF11BA8"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lang w:val="en-US"/>
              </w:rPr>
              <w:t>Wide beam codebook#</w:t>
            </w:r>
            <w:r w:rsidRPr="007E7785">
              <w:rPr>
                <w:rFonts w:eastAsia="Times New Roman"/>
                <w:sz w:val="18"/>
                <w:szCs w:val="18"/>
                <w:lang w:val="en-US" w:eastAsia="fr-FR"/>
              </w:rPr>
              <w:t>4</w:t>
            </w:r>
          </w:p>
        </w:tc>
        <w:tc>
          <w:tcPr>
            <w:tcW w:w="1261" w:type="dxa"/>
            <w:shd w:val="clear" w:color="auto" w:fill="auto"/>
            <w:vAlign w:val="center"/>
          </w:tcPr>
          <w:p w14:paraId="7BBEE035" w14:textId="77777777" w:rsidR="00C21439" w:rsidRPr="007E7785" w:rsidRDefault="00C21439" w:rsidP="007F3B8D">
            <w:pPr>
              <w:keepNext/>
              <w:overflowPunct/>
              <w:autoSpaceDE/>
              <w:autoSpaceDN/>
              <w:adjustRightInd/>
              <w:spacing w:after="0"/>
              <w:jc w:val="center"/>
              <w:textAlignment w:val="auto"/>
              <w:rPr>
                <w:color w:val="000000"/>
                <w:sz w:val="18"/>
                <w:szCs w:val="18"/>
              </w:rPr>
            </w:pPr>
            <w:r w:rsidRPr="007E7785">
              <w:rPr>
                <w:color w:val="000000"/>
                <w:sz w:val="18"/>
                <w:szCs w:val="18"/>
              </w:rPr>
              <w:t>97</w:t>
            </w:r>
          </w:p>
        </w:tc>
        <w:tc>
          <w:tcPr>
            <w:tcW w:w="1261" w:type="dxa"/>
            <w:shd w:val="clear" w:color="auto" w:fill="auto"/>
            <w:vAlign w:val="center"/>
          </w:tcPr>
          <w:p w14:paraId="64AC4BD6"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rPr>
              <w:t>91</w:t>
            </w:r>
          </w:p>
        </w:tc>
        <w:tc>
          <w:tcPr>
            <w:tcW w:w="1261" w:type="dxa"/>
            <w:shd w:val="clear" w:color="auto" w:fill="auto"/>
            <w:vAlign w:val="center"/>
          </w:tcPr>
          <w:p w14:paraId="40E630E0" w14:textId="77777777" w:rsidR="00C21439" w:rsidRPr="007E7785" w:rsidRDefault="00C21439" w:rsidP="007F3B8D">
            <w:pPr>
              <w:keepNext/>
              <w:overflowPunct/>
              <w:autoSpaceDE/>
              <w:autoSpaceDN/>
              <w:adjustRightInd/>
              <w:spacing w:after="0"/>
              <w:jc w:val="center"/>
              <w:textAlignment w:val="auto"/>
              <w:rPr>
                <w:sz w:val="18"/>
                <w:szCs w:val="18"/>
              </w:rPr>
            </w:pPr>
            <w:r w:rsidRPr="007E7785">
              <w:rPr>
                <w:sz w:val="18"/>
                <w:szCs w:val="18"/>
              </w:rPr>
              <w:t>0.11</w:t>
            </w:r>
          </w:p>
        </w:tc>
        <w:tc>
          <w:tcPr>
            <w:tcW w:w="1262" w:type="dxa"/>
            <w:shd w:val="clear" w:color="auto" w:fill="auto"/>
            <w:vAlign w:val="center"/>
          </w:tcPr>
          <w:p w14:paraId="59EDDCF0" w14:textId="77777777" w:rsidR="00C21439" w:rsidRPr="007E7785" w:rsidRDefault="00C21439" w:rsidP="007F3B8D">
            <w:pPr>
              <w:keepNext/>
              <w:overflowPunct/>
              <w:autoSpaceDE/>
              <w:autoSpaceDN/>
              <w:adjustRightInd/>
              <w:spacing w:after="0"/>
              <w:jc w:val="center"/>
              <w:textAlignment w:val="auto"/>
              <w:rPr>
                <w:rFonts w:eastAsia="Times New Roman"/>
                <w:sz w:val="18"/>
                <w:szCs w:val="18"/>
                <w:lang w:val="en-US" w:eastAsia="fr-FR"/>
              </w:rPr>
            </w:pPr>
            <w:r w:rsidRPr="007E7785">
              <w:rPr>
                <w:sz w:val="18"/>
                <w:szCs w:val="18"/>
              </w:rPr>
              <w:t>0.65</w:t>
            </w:r>
          </w:p>
        </w:tc>
        <w:tc>
          <w:tcPr>
            <w:tcW w:w="990" w:type="dxa"/>
            <w:vMerge/>
            <w:shd w:val="clear" w:color="auto" w:fill="auto"/>
            <w:vAlign w:val="center"/>
          </w:tcPr>
          <w:p w14:paraId="1541BBAE" w14:textId="77777777" w:rsidR="00C21439" w:rsidRPr="007E733A" w:rsidRDefault="00C21439" w:rsidP="007F3B8D">
            <w:pPr>
              <w:keepNext/>
              <w:overflowPunct/>
              <w:autoSpaceDE/>
              <w:autoSpaceDN/>
              <w:adjustRightInd/>
              <w:spacing w:after="0"/>
              <w:jc w:val="center"/>
              <w:textAlignment w:val="auto"/>
              <w:rPr>
                <w:rFonts w:eastAsia="Times New Roman"/>
                <w:lang w:val="en-US" w:eastAsia="fr-FR"/>
              </w:rPr>
            </w:pPr>
          </w:p>
        </w:tc>
      </w:tr>
    </w:tbl>
    <w:p w14:paraId="1A38C743" w14:textId="77777777" w:rsidR="007E2DBB" w:rsidRDefault="007E2DBB" w:rsidP="007D05D9"/>
    <w:p w14:paraId="0B3B0813" w14:textId="3C8F0ADC" w:rsidR="00F860C1" w:rsidRDefault="00F860C1" w:rsidP="00F860C1">
      <w:pPr>
        <w:pStyle w:val="Caption"/>
        <w:keepNext/>
        <w:jc w:val="center"/>
      </w:pPr>
      <w:r>
        <w:t xml:space="preserve">Table </w:t>
      </w:r>
      <w:r>
        <w:fldChar w:fldCharType="begin"/>
      </w:r>
      <w:r>
        <w:instrText xml:space="preserve"> STYLEREF 2 \s </w:instrText>
      </w:r>
      <w:r>
        <w:fldChar w:fldCharType="separate"/>
      </w:r>
      <w:r>
        <w:rPr>
          <w:noProof/>
        </w:rPr>
        <w:t>2.2</w:t>
      </w:r>
      <w:r>
        <w:fldChar w:fldCharType="end"/>
      </w:r>
      <w:r>
        <w:noBreakHyphen/>
      </w:r>
      <w:r w:rsidR="00CC7DE7">
        <w:t>8</w:t>
      </w:r>
      <w:r>
        <w:t xml:space="preserve">: </w:t>
      </w:r>
      <w:r w:rsidRPr="00390A46">
        <w:t>BM Case-</w:t>
      </w:r>
      <w:r>
        <w:t>1</w:t>
      </w:r>
      <w:r w:rsidRPr="00780B39">
        <w:t>(DL TX)</w:t>
      </w:r>
      <w:r w:rsidRPr="00DE39FE">
        <w:rPr>
          <w:i/>
          <w:iCs/>
          <w:vertAlign w:val="subscript"/>
        </w:rPr>
        <w:t xml:space="preserve"> </w:t>
      </w:r>
      <w:r w:rsidRPr="00390A46">
        <w:t xml:space="preserve">Alt. </w:t>
      </w:r>
      <w:r>
        <w:t>2</w:t>
      </w:r>
      <w:r w:rsidRPr="00390A46">
        <w:t xml:space="preserve"> </w:t>
      </w:r>
      <w:r w:rsidR="00206C88" w:rsidRPr="00440328">
        <w:t>System Throughput Simulation</w:t>
      </w:r>
      <w:r w:rsidR="00510E70">
        <w:t xml:space="preserve"> with </w:t>
      </w:r>
      <w:r w:rsidR="00510E70" w:rsidRPr="00BE3123">
        <w:rPr>
          <w:rFonts w:eastAsia="Times New Roman"/>
          <w:lang w:val="en-US" w:eastAsia="fr-FR"/>
        </w:rPr>
        <w:t>Set A</w:t>
      </w:r>
      <w:r w:rsidR="00510E70">
        <w:rPr>
          <w:rFonts w:eastAsia="Times New Roman"/>
          <w:lang w:val="en-US" w:eastAsia="fr-FR"/>
        </w:rPr>
        <w:t xml:space="preserve"> 32 beams</w:t>
      </w:r>
      <w:r w:rsidR="00510E70">
        <w:t xml:space="preserve"> </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4"/>
        <w:gridCol w:w="3021"/>
        <w:gridCol w:w="3021"/>
      </w:tblGrid>
      <w:tr w:rsidR="00CC7DE7" w:rsidRPr="004C6CD4" w14:paraId="7BF5D711" w14:textId="77777777" w:rsidTr="00921B88">
        <w:trPr>
          <w:trHeight w:val="14"/>
          <w:jc w:val="center"/>
        </w:trPr>
        <w:tc>
          <w:tcPr>
            <w:tcW w:w="3414" w:type="dxa"/>
            <w:shd w:val="clear" w:color="auto" w:fill="auto"/>
            <w:vAlign w:val="center"/>
            <w:hideMark/>
          </w:tcPr>
          <w:p w14:paraId="3ED450E4" w14:textId="77777777" w:rsidR="00CC7DE7" w:rsidRPr="004C6CD4" w:rsidRDefault="00CC7DE7" w:rsidP="00921B88">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Method</w:t>
            </w:r>
          </w:p>
        </w:tc>
        <w:tc>
          <w:tcPr>
            <w:tcW w:w="3021" w:type="dxa"/>
            <w:shd w:val="clear" w:color="auto" w:fill="auto"/>
            <w:vAlign w:val="center"/>
            <w:hideMark/>
          </w:tcPr>
          <w:p w14:paraId="72301F28" w14:textId="0DF426F0" w:rsidR="00CC7DE7" w:rsidRPr="004C6CD4" w:rsidRDefault="00CC7DE7" w:rsidP="00921B88">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Average cell throughput ratio – Method/</w:t>
            </w:r>
            <w:r w:rsidR="00C04908">
              <w:rPr>
                <w:rFonts w:eastAsia="Times New Roman"/>
                <w:b/>
                <w:color w:val="000000" w:themeColor="text1"/>
                <w:kern w:val="24"/>
                <w:sz w:val="18"/>
                <w:szCs w:val="18"/>
                <w:lang w:val="en-US" w:eastAsia="fi-FI"/>
              </w:rPr>
              <w:t xml:space="preserve"> baseline</w:t>
            </w:r>
            <w:r w:rsidR="00C04908" w:rsidRPr="004C6CD4">
              <w:rPr>
                <w:rFonts w:eastAsia="Times New Roman"/>
                <w:b/>
                <w:sz w:val="18"/>
                <w:szCs w:val="18"/>
                <w:lang w:val="en-US" w:eastAsia="fr-FR"/>
              </w:rPr>
              <w:t xml:space="preserve"> </w:t>
            </w:r>
            <w:r w:rsidRPr="004C6CD4">
              <w:rPr>
                <w:rFonts w:eastAsia="Times New Roman"/>
                <w:b/>
                <w:sz w:val="18"/>
                <w:szCs w:val="18"/>
                <w:lang w:val="en-US" w:eastAsia="fr-FR"/>
              </w:rPr>
              <w:t>[%]</w:t>
            </w:r>
          </w:p>
          <w:p w14:paraId="3B2823B0" w14:textId="77777777" w:rsidR="00CC7DE7" w:rsidRPr="004C6CD4" w:rsidRDefault="00CC7DE7" w:rsidP="00921B88">
            <w:pPr>
              <w:keepNext/>
              <w:overflowPunct/>
              <w:autoSpaceDE/>
              <w:autoSpaceDN/>
              <w:adjustRightInd/>
              <w:spacing w:after="0"/>
              <w:jc w:val="center"/>
              <w:textAlignment w:val="auto"/>
              <w:rPr>
                <w:rFonts w:eastAsia="Times New Roman"/>
                <w:b/>
                <w:sz w:val="18"/>
                <w:szCs w:val="18"/>
                <w:lang w:val="en-US" w:eastAsia="fr-FR"/>
              </w:rPr>
            </w:pPr>
          </w:p>
        </w:tc>
        <w:tc>
          <w:tcPr>
            <w:tcW w:w="3021" w:type="dxa"/>
            <w:shd w:val="clear" w:color="auto" w:fill="auto"/>
            <w:vAlign w:val="center"/>
            <w:hideMark/>
          </w:tcPr>
          <w:p w14:paraId="0DEDEEFB" w14:textId="1B7FD34E" w:rsidR="00CC7DE7" w:rsidRPr="004C6CD4" w:rsidRDefault="00CC7DE7" w:rsidP="00921B88">
            <w:pPr>
              <w:keepNext/>
              <w:overflowPunct/>
              <w:autoSpaceDE/>
              <w:autoSpaceDN/>
              <w:adjustRightInd/>
              <w:spacing w:after="0"/>
              <w:jc w:val="center"/>
              <w:textAlignment w:val="auto"/>
              <w:rPr>
                <w:rFonts w:eastAsia="Times New Roman"/>
                <w:b/>
                <w:sz w:val="18"/>
                <w:szCs w:val="18"/>
                <w:lang w:val="en-US" w:eastAsia="fr-FR"/>
              </w:rPr>
            </w:pPr>
            <w:r w:rsidRPr="004C6CD4">
              <w:rPr>
                <w:rFonts w:eastAsia="Times New Roman"/>
                <w:b/>
                <w:sz w:val="18"/>
                <w:szCs w:val="18"/>
                <w:lang w:val="en-US" w:eastAsia="fr-FR"/>
              </w:rPr>
              <w:t>5th percentile UE throughput ratio – Method/</w:t>
            </w:r>
            <w:r w:rsidR="00C04908">
              <w:rPr>
                <w:rFonts w:eastAsia="Times New Roman"/>
                <w:b/>
                <w:color w:val="000000" w:themeColor="text1"/>
                <w:kern w:val="24"/>
                <w:sz w:val="18"/>
                <w:szCs w:val="18"/>
                <w:lang w:val="en-US" w:eastAsia="fi-FI"/>
              </w:rPr>
              <w:t xml:space="preserve"> baseline</w:t>
            </w:r>
            <w:r w:rsidR="00C04908" w:rsidRPr="004C6CD4">
              <w:rPr>
                <w:rFonts w:eastAsia="Times New Roman"/>
                <w:b/>
                <w:sz w:val="18"/>
                <w:szCs w:val="18"/>
                <w:lang w:val="en-US" w:eastAsia="fr-FR"/>
              </w:rPr>
              <w:t xml:space="preserve"> </w:t>
            </w:r>
            <w:r w:rsidRPr="004C6CD4">
              <w:rPr>
                <w:rFonts w:eastAsia="Times New Roman"/>
                <w:b/>
                <w:sz w:val="18"/>
                <w:szCs w:val="18"/>
                <w:lang w:val="en-US" w:eastAsia="fr-FR"/>
              </w:rPr>
              <w:t>[%]</w:t>
            </w:r>
          </w:p>
        </w:tc>
      </w:tr>
      <w:tr w:rsidR="00CC7DE7" w:rsidRPr="004C6CD4" w14:paraId="45E8826B" w14:textId="77777777" w:rsidTr="00921B88">
        <w:trPr>
          <w:trHeight w:val="362"/>
          <w:jc w:val="center"/>
        </w:trPr>
        <w:tc>
          <w:tcPr>
            <w:tcW w:w="3414" w:type="dxa"/>
            <w:shd w:val="clear" w:color="auto" w:fill="auto"/>
            <w:vAlign w:val="center"/>
          </w:tcPr>
          <w:p w14:paraId="27FED39E" w14:textId="06C21DE0" w:rsidR="00510E70" w:rsidRPr="00A073B4" w:rsidRDefault="00510E70" w:rsidP="00510E70">
            <w:pPr>
              <w:keepNext/>
              <w:overflowPunct/>
              <w:autoSpaceDE/>
              <w:autoSpaceDN/>
              <w:adjustRightInd/>
              <w:spacing w:after="0"/>
              <w:jc w:val="center"/>
              <w:textAlignment w:val="auto"/>
              <w:rPr>
                <w:rFonts w:eastAsia="Times New Roman"/>
                <w:bCs/>
                <w:color w:val="000000" w:themeColor="text1"/>
                <w:kern w:val="24"/>
                <w:sz w:val="18"/>
                <w:szCs w:val="18"/>
                <w:lang w:val="en-US" w:eastAsia="fi-FI"/>
              </w:rPr>
            </w:pPr>
            <w:r w:rsidRPr="00A073B4">
              <w:rPr>
                <w:rFonts w:eastAsia="Times New Roman"/>
                <w:bCs/>
                <w:color w:val="000000" w:themeColor="text1"/>
                <w:kern w:val="24"/>
                <w:sz w:val="18"/>
                <w:szCs w:val="18"/>
                <w:lang w:val="en-US" w:eastAsia="fi-FI"/>
              </w:rPr>
              <w:t>BM-Case1 Baseline-option 2-2</w:t>
            </w:r>
            <w:r w:rsidR="00FC2B51">
              <w:rPr>
                <w:rFonts w:eastAsia="Times New Roman"/>
                <w:bCs/>
                <w:color w:val="000000" w:themeColor="text1"/>
                <w:kern w:val="24"/>
                <w:sz w:val="18"/>
                <w:szCs w:val="18"/>
                <w:lang w:val="en-US" w:eastAsia="fi-FI"/>
              </w:rPr>
              <w:t xml:space="preserve"> </w:t>
            </w:r>
          </w:p>
          <w:p w14:paraId="2B6AF7F2" w14:textId="4475FB45" w:rsidR="00CC7DE7" w:rsidRPr="00003DCA" w:rsidRDefault="00510E70" w:rsidP="00510E70">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WB#1</w:t>
            </w:r>
            <w:r w:rsidR="00FC2B51">
              <w:rPr>
                <w:rFonts w:eastAsia="Times New Roman"/>
                <w:bCs/>
                <w:color w:val="000000" w:themeColor="text1"/>
                <w:kern w:val="24"/>
                <w:sz w:val="18"/>
                <w:szCs w:val="18"/>
                <w:lang w:val="en-US" w:eastAsia="fi-FI"/>
              </w:rPr>
              <w:t xml:space="preserve"> with </w:t>
            </w:r>
            <w:r w:rsidR="007F4750">
              <w:rPr>
                <w:rFonts w:eastAsia="Times New Roman"/>
                <w:bCs/>
                <w:color w:val="000000" w:themeColor="text1"/>
                <w:kern w:val="24"/>
                <w:sz w:val="18"/>
                <w:szCs w:val="18"/>
                <w:lang w:val="en-US" w:eastAsia="fi-FI"/>
              </w:rPr>
              <w:t>h</w:t>
            </w:r>
            <w:r w:rsidR="00FC2B51">
              <w:rPr>
                <w:rFonts w:eastAsia="Times New Roman"/>
                <w:bCs/>
                <w:color w:val="000000" w:themeColor="text1"/>
                <w:kern w:val="24"/>
                <w:sz w:val="18"/>
                <w:szCs w:val="18"/>
                <w:lang w:val="en-US" w:eastAsia="fi-FI"/>
              </w:rPr>
              <w:t>iera</w:t>
            </w:r>
            <w:r w:rsidR="007F4750">
              <w:rPr>
                <w:rFonts w:eastAsia="Times New Roman"/>
                <w:bCs/>
                <w:color w:val="000000" w:themeColor="text1"/>
                <w:kern w:val="24"/>
                <w:sz w:val="18"/>
                <w:szCs w:val="18"/>
                <w:lang w:val="en-US" w:eastAsia="fi-FI"/>
              </w:rPr>
              <w:t>chical search</w:t>
            </w:r>
            <w:r w:rsidR="00AB083E" w:rsidRPr="00093121">
              <w:rPr>
                <w:rFonts w:eastAsia="Times New Roman"/>
                <w:bCs/>
                <w:color w:val="000000" w:themeColor="text1"/>
                <w:kern w:val="24"/>
                <w:sz w:val="18"/>
                <w:szCs w:val="18"/>
                <w:lang w:val="en-US" w:eastAsia="fi-FI"/>
              </w:rPr>
              <w:t>1 -</w:t>
            </w:r>
            <w:r w:rsidR="00AB083E" w:rsidRPr="00093121">
              <w:rPr>
                <w:rFonts w:eastAsia="Times New Roman"/>
                <w:b/>
                <w:color w:val="000000" w:themeColor="text1"/>
                <w:kern w:val="24"/>
                <w:sz w:val="18"/>
                <w:szCs w:val="18"/>
                <w:u w:val="single"/>
                <w:lang w:val="en-US" w:eastAsia="fi-FI"/>
              </w:rPr>
              <w:t>baseline</w:t>
            </w:r>
          </w:p>
        </w:tc>
        <w:tc>
          <w:tcPr>
            <w:tcW w:w="3021" w:type="dxa"/>
            <w:shd w:val="clear" w:color="auto" w:fill="auto"/>
            <w:vAlign w:val="center"/>
          </w:tcPr>
          <w:p w14:paraId="41B6D156" w14:textId="2757201F" w:rsidR="00CC7DE7" w:rsidRPr="004C6CD4" w:rsidRDefault="00AB083E"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100</w:t>
            </w:r>
          </w:p>
        </w:tc>
        <w:tc>
          <w:tcPr>
            <w:tcW w:w="3021" w:type="dxa"/>
            <w:shd w:val="clear" w:color="auto" w:fill="auto"/>
            <w:vAlign w:val="center"/>
          </w:tcPr>
          <w:p w14:paraId="1D89AE18" w14:textId="6846371C" w:rsidR="00CC7DE7" w:rsidRPr="004C6CD4" w:rsidRDefault="00AB083E"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100</w:t>
            </w:r>
          </w:p>
        </w:tc>
      </w:tr>
      <w:tr w:rsidR="00CC7DE7" w:rsidRPr="004C6CD4" w14:paraId="54E39B97" w14:textId="77777777" w:rsidTr="00921B88">
        <w:trPr>
          <w:trHeight w:val="362"/>
          <w:jc w:val="center"/>
        </w:trPr>
        <w:tc>
          <w:tcPr>
            <w:tcW w:w="3414" w:type="dxa"/>
            <w:shd w:val="clear" w:color="auto" w:fill="auto"/>
            <w:vAlign w:val="center"/>
          </w:tcPr>
          <w:p w14:paraId="528805C2" w14:textId="77777777" w:rsidR="00CC7DE7" w:rsidRPr="00003DCA" w:rsidRDefault="00CC7DE7" w:rsidP="00921B88">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14:paraId="292CFC85" w14:textId="66010B30" w:rsidR="00A0096B" w:rsidRPr="00003DCA" w:rsidRDefault="00A0096B" w:rsidP="00921B88">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WB#1</w:t>
            </w:r>
          </w:p>
        </w:tc>
        <w:tc>
          <w:tcPr>
            <w:tcW w:w="3021" w:type="dxa"/>
            <w:shd w:val="clear" w:color="auto" w:fill="auto"/>
            <w:vAlign w:val="center"/>
          </w:tcPr>
          <w:p w14:paraId="3DE0325D" w14:textId="629CF8AD"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92</w:t>
            </w:r>
          </w:p>
        </w:tc>
        <w:tc>
          <w:tcPr>
            <w:tcW w:w="3021" w:type="dxa"/>
            <w:shd w:val="clear" w:color="auto" w:fill="auto"/>
            <w:vAlign w:val="center"/>
          </w:tcPr>
          <w:p w14:paraId="5CF8EE87" w14:textId="1641E636"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71</w:t>
            </w:r>
          </w:p>
        </w:tc>
      </w:tr>
      <w:tr w:rsidR="00CC7DE7" w:rsidRPr="004C6CD4" w14:paraId="3E553A7E" w14:textId="77777777" w:rsidTr="00921B88">
        <w:trPr>
          <w:trHeight w:val="362"/>
          <w:jc w:val="center"/>
        </w:trPr>
        <w:tc>
          <w:tcPr>
            <w:tcW w:w="3414" w:type="dxa"/>
            <w:shd w:val="clear" w:color="auto" w:fill="auto"/>
            <w:vAlign w:val="center"/>
          </w:tcPr>
          <w:p w14:paraId="40FC3A86" w14:textId="77777777" w:rsidR="00A0096B"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14:paraId="3AD4D4EF" w14:textId="2B7FEC87" w:rsidR="00CC7DE7"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WB#2</w:t>
            </w:r>
          </w:p>
        </w:tc>
        <w:tc>
          <w:tcPr>
            <w:tcW w:w="3021" w:type="dxa"/>
            <w:shd w:val="clear" w:color="auto" w:fill="auto"/>
            <w:vAlign w:val="center"/>
          </w:tcPr>
          <w:p w14:paraId="11F9AFF1" w14:textId="18604B7F"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98</w:t>
            </w:r>
          </w:p>
        </w:tc>
        <w:tc>
          <w:tcPr>
            <w:tcW w:w="3021" w:type="dxa"/>
            <w:shd w:val="clear" w:color="auto" w:fill="auto"/>
            <w:vAlign w:val="center"/>
          </w:tcPr>
          <w:p w14:paraId="32DF5F3B" w14:textId="5A675637"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93</w:t>
            </w:r>
          </w:p>
        </w:tc>
      </w:tr>
      <w:tr w:rsidR="00CC7DE7" w:rsidRPr="004C6CD4" w14:paraId="2DD1F979" w14:textId="77777777" w:rsidTr="00921B88">
        <w:trPr>
          <w:trHeight w:val="362"/>
          <w:jc w:val="center"/>
        </w:trPr>
        <w:tc>
          <w:tcPr>
            <w:tcW w:w="3414" w:type="dxa"/>
            <w:shd w:val="clear" w:color="auto" w:fill="auto"/>
            <w:vAlign w:val="center"/>
          </w:tcPr>
          <w:p w14:paraId="7CD70122" w14:textId="77777777" w:rsidR="00A0096B"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14:paraId="66B1C85E" w14:textId="5F0F439B" w:rsidR="00CC7DE7"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WB#3</w:t>
            </w:r>
          </w:p>
        </w:tc>
        <w:tc>
          <w:tcPr>
            <w:tcW w:w="3021" w:type="dxa"/>
            <w:shd w:val="clear" w:color="auto" w:fill="auto"/>
            <w:vAlign w:val="center"/>
          </w:tcPr>
          <w:p w14:paraId="4D609AC2" w14:textId="78273408"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92</w:t>
            </w:r>
          </w:p>
        </w:tc>
        <w:tc>
          <w:tcPr>
            <w:tcW w:w="3021" w:type="dxa"/>
            <w:shd w:val="clear" w:color="auto" w:fill="auto"/>
            <w:vAlign w:val="center"/>
          </w:tcPr>
          <w:p w14:paraId="0E1DF1CD" w14:textId="79132539" w:rsidR="00CC7DE7" w:rsidRPr="004C6CD4" w:rsidRDefault="00F044C1" w:rsidP="00921B88">
            <w:pPr>
              <w:keepNext/>
              <w:overflowPunct/>
              <w:autoSpaceDE/>
              <w:autoSpaceDN/>
              <w:adjustRightInd/>
              <w:spacing w:after="0"/>
              <w:jc w:val="center"/>
              <w:textAlignment w:val="auto"/>
              <w:rPr>
                <w:rFonts w:eastAsia="Times New Roman"/>
                <w:sz w:val="18"/>
                <w:szCs w:val="18"/>
                <w:lang w:val="en-US" w:eastAsia="fr-FR"/>
              </w:rPr>
            </w:pPr>
            <w:r>
              <w:rPr>
                <w:rFonts w:eastAsia="Times New Roman"/>
                <w:sz w:val="18"/>
                <w:szCs w:val="18"/>
                <w:lang w:val="en-US" w:eastAsia="fr-FR"/>
              </w:rPr>
              <w:t>71</w:t>
            </w:r>
          </w:p>
        </w:tc>
      </w:tr>
      <w:tr w:rsidR="00A0096B" w:rsidRPr="004C6CD4" w14:paraId="5B848368" w14:textId="77777777" w:rsidTr="00921B88">
        <w:trPr>
          <w:trHeight w:val="362"/>
          <w:jc w:val="center"/>
        </w:trPr>
        <w:tc>
          <w:tcPr>
            <w:tcW w:w="3414" w:type="dxa"/>
            <w:shd w:val="clear" w:color="auto" w:fill="auto"/>
            <w:vAlign w:val="center"/>
          </w:tcPr>
          <w:p w14:paraId="05B21B61" w14:textId="77777777" w:rsidR="00A0096B"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003DCA">
              <w:rPr>
                <w:rFonts w:eastAsia="Times New Roman"/>
                <w:bCs/>
                <w:sz w:val="18"/>
                <w:szCs w:val="18"/>
                <w:lang w:val="en-US" w:eastAsia="fr-FR"/>
              </w:rPr>
              <w:t xml:space="preserve">ML-based beam selection </w:t>
            </w:r>
          </w:p>
          <w:p w14:paraId="1AB5F333" w14:textId="15C13F4B" w:rsidR="00A0096B" w:rsidRPr="00003DCA" w:rsidRDefault="00A0096B" w:rsidP="00A0096B">
            <w:pPr>
              <w:keepNext/>
              <w:overflowPunct/>
              <w:autoSpaceDE/>
              <w:autoSpaceDN/>
              <w:adjustRightInd/>
              <w:spacing w:after="0"/>
              <w:jc w:val="center"/>
              <w:textAlignment w:val="auto"/>
              <w:rPr>
                <w:rFonts w:eastAsia="Times New Roman"/>
                <w:bCs/>
                <w:sz w:val="18"/>
                <w:szCs w:val="18"/>
                <w:lang w:val="en-US" w:eastAsia="fr-FR"/>
              </w:rPr>
            </w:pPr>
            <w:r w:rsidRPr="00A073B4">
              <w:rPr>
                <w:rFonts w:eastAsia="Times New Roman"/>
                <w:bCs/>
                <w:color w:val="000000" w:themeColor="text1"/>
                <w:kern w:val="24"/>
                <w:sz w:val="18"/>
                <w:szCs w:val="18"/>
                <w:lang w:val="en-US" w:eastAsia="fi-FI"/>
              </w:rPr>
              <w:t>WB#4</w:t>
            </w:r>
          </w:p>
        </w:tc>
        <w:tc>
          <w:tcPr>
            <w:tcW w:w="3021" w:type="dxa"/>
            <w:shd w:val="clear" w:color="auto" w:fill="auto"/>
            <w:vAlign w:val="center"/>
          </w:tcPr>
          <w:p w14:paraId="513F9DCE" w14:textId="596BBF38" w:rsidR="00A0096B" w:rsidRPr="004C6CD4" w:rsidRDefault="00F044C1" w:rsidP="00921B88">
            <w:pPr>
              <w:keepNext/>
              <w:overflowPunct/>
              <w:autoSpaceDE/>
              <w:autoSpaceDN/>
              <w:adjustRightInd/>
              <w:spacing w:after="0"/>
              <w:jc w:val="center"/>
              <w:textAlignment w:val="auto"/>
              <w:rPr>
                <w:rFonts w:eastAsia="Times New Roman"/>
                <w:bCs/>
                <w:sz w:val="18"/>
                <w:szCs w:val="18"/>
                <w:lang w:val="fr-FR" w:eastAsia="fr-FR"/>
              </w:rPr>
            </w:pPr>
            <w:r>
              <w:rPr>
                <w:rFonts w:eastAsia="Times New Roman"/>
                <w:bCs/>
                <w:sz w:val="18"/>
                <w:szCs w:val="18"/>
                <w:lang w:val="fr-FR" w:eastAsia="fr-FR"/>
              </w:rPr>
              <w:t>99</w:t>
            </w:r>
          </w:p>
        </w:tc>
        <w:tc>
          <w:tcPr>
            <w:tcW w:w="3021" w:type="dxa"/>
            <w:shd w:val="clear" w:color="auto" w:fill="auto"/>
            <w:vAlign w:val="center"/>
          </w:tcPr>
          <w:p w14:paraId="1095BD1C" w14:textId="5FA62B30" w:rsidR="00A0096B" w:rsidRPr="004C6CD4" w:rsidRDefault="00F044C1" w:rsidP="00921B88">
            <w:pPr>
              <w:keepNext/>
              <w:overflowPunct/>
              <w:autoSpaceDE/>
              <w:autoSpaceDN/>
              <w:adjustRightInd/>
              <w:spacing w:after="0"/>
              <w:jc w:val="center"/>
              <w:textAlignment w:val="auto"/>
              <w:rPr>
                <w:rFonts w:eastAsia="Times New Roman"/>
                <w:bCs/>
                <w:sz w:val="18"/>
                <w:szCs w:val="18"/>
                <w:lang w:val="fr-FR" w:eastAsia="fr-FR"/>
              </w:rPr>
            </w:pPr>
            <w:r>
              <w:rPr>
                <w:rFonts w:eastAsia="Times New Roman"/>
                <w:bCs/>
                <w:sz w:val="18"/>
                <w:szCs w:val="18"/>
                <w:lang w:val="fr-FR" w:eastAsia="fr-FR"/>
              </w:rPr>
              <w:t>94</w:t>
            </w:r>
          </w:p>
        </w:tc>
      </w:tr>
    </w:tbl>
    <w:p w14:paraId="74FBA2C8" w14:textId="77777777" w:rsidR="00290038" w:rsidRPr="00A073B4" w:rsidRDefault="00290038" w:rsidP="007D05D9">
      <w:pPr>
        <w:rPr>
          <w:lang w:val="en-US"/>
        </w:rPr>
      </w:pPr>
    </w:p>
    <w:p w14:paraId="324B13F1" w14:textId="2579CEC3" w:rsidR="00DE1903" w:rsidRDefault="00EF3931" w:rsidP="007D05D9">
      <w:r>
        <w:t>F</w:t>
      </w:r>
      <w:r w:rsidR="00B467CB">
        <w:t>ro</w:t>
      </w:r>
      <w:r>
        <w:t xml:space="preserve">m </w:t>
      </w:r>
      <w:r w:rsidR="00C678AB">
        <w:fldChar w:fldCharType="begin"/>
      </w:r>
      <w:r w:rsidR="00C678AB">
        <w:instrText xml:space="preserve"> REF _Ref111209873 \h </w:instrText>
      </w:r>
      <w:r w:rsidR="00C678AB">
        <w:fldChar w:fldCharType="separate"/>
      </w:r>
      <w:r w:rsidR="00C678AB">
        <w:t xml:space="preserve">Table </w:t>
      </w:r>
      <w:r w:rsidR="00C678AB">
        <w:rPr>
          <w:noProof/>
        </w:rPr>
        <w:t>2.2</w:t>
      </w:r>
      <w:r w:rsidR="00C678AB">
        <w:noBreakHyphen/>
      </w:r>
      <w:r w:rsidR="00C678AB">
        <w:rPr>
          <w:noProof/>
        </w:rPr>
        <w:t>7</w:t>
      </w:r>
      <w:r w:rsidR="00C678AB">
        <w:fldChar w:fldCharType="end"/>
      </w:r>
      <w:r w:rsidR="00D557D5">
        <w:t xml:space="preserve"> and Table </w:t>
      </w:r>
      <w:r w:rsidR="00D557D5">
        <w:fldChar w:fldCharType="begin"/>
      </w:r>
      <w:r w:rsidR="00D557D5">
        <w:instrText xml:space="preserve"> STYLEREF 2 \s </w:instrText>
      </w:r>
      <w:r w:rsidR="00D557D5">
        <w:fldChar w:fldCharType="separate"/>
      </w:r>
      <w:r w:rsidR="00D557D5">
        <w:rPr>
          <w:noProof/>
        </w:rPr>
        <w:t>2.2</w:t>
      </w:r>
      <w:r w:rsidR="00D557D5">
        <w:fldChar w:fldCharType="end"/>
      </w:r>
      <w:r w:rsidR="00D557D5">
        <w:noBreakHyphen/>
        <w:t>8</w:t>
      </w:r>
      <w:r w:rsidR="0022166C">
        <w:t>, we have the following observations:</w:t>
      </w:r>
    </w:p>
    <w:p w14:paraId="5286CE65" w14:textId="1CEDE644" w:rsidR="008D2180" w:rsidRPr="00924AFA" w:rsidRDefault="00237806" w:rsidP="00924AFA">
      <w:pPr>
        <w:pStyle w:val="ListParagraph"/>
        <w:numPr>
          <w:ilvl w:val="0"/>
          <w:numId w:val="118"/>
        </w:numPr>
        <w:rPr>
          <w:lang w:val="en-US"/>
        </w:rPr>
      </w:pPr>
      <w:r w:rsidRPr="00924AFA">
        <w:rPr>
          <w:sz w:val="20"/>
          <w:szCs w:val="20"/>
          <w:lang w:val="en-US"/>
        </w:rPr>
        <w:t>For Set A with 64 beams, t</w:t>
      </w:r>
      <w:r w:rsidR="0022166C" w:rsidRPr="00924AFA">
        <w:rPr>
          <w:sz w:val="20"/>
          <w:szCs w:val="20"/>
          <w:lang w:val="en-US"/>
        </w:rPr>
        <w:t xml:space="preserve">he </w:t>
      </w:r>
      <w:r w:rsidRPr="00924AFA">
        <w:rPr>
          <w:sz w:val="20"/>
          <w:szCs w:val="20"/>
          <w:lang w:val="en-US"/>
        </w:rPr>
        <w:t>designed</w:t>
      </w:r>
      <w:r w:rsidR="0022166C" w:rsidRPr="00924AFA">
        <w:rPr>
          <w:sz w:val="20"/>
          <w:szCs w:val="20"/>
          <w:lang w:val="en-US"/>
        </w:rPr>
        <w:t xml:space="preserve"> wide beam codebook</w:t>
      </w:r>
      <w:r w:rsidRPr="00924AFA">
        <w:rPr>
          <w:sz w:val="20"/>
          <w:szCs w:val="20"/>
          <w:lang w:val="en-US"/>
        </w:rPr>
        <w:t xml:space="preserve"> #2/#3/#4</w:t>
      </w:r>
      <w:r w:rsidR="0022166C" w:rsidRPr="00924AFA">
        <w:rPr>
          <w:sz w:val="20"/>
          <w:szCs w:val="20"/>
          <w:lang w:val="en-US"/>
        </w:rPr>
        <w:t xml:space="preserve"> </w:t>
      </w:r>
      <w:r w:rsidRPr="00924AFA">
        <w:rPr>
          <w:sz w:val="20"/>
          <w:szCs w:val="20"/>
          <w:lang w:val="en-US"/>
        </w:rPr>
        <w:t xml:space="preserve">have marginal performance gain compared to the baseline </w:t>
      </w:r>
      <w:r w:rsidR="00690CE8" w:rsidRPr="00924AFA">
        <w:rPr>
          <w:sz w:val="20"/>
          <w:szCs w:val="20"/>
          <w:lang w:val="en-US"/>
        </w:rPr>
        <w:t xml:space="preserve">wide beam codebook#1. </w:t>
      </w:r>
      <w:r w:rsidR="00B467CB">
        <w:rPr>
          <w:sz w:val="20"/>
          <w:szCs w:val="20"/>
          <w:lang w:val="en-US"/>
        </w:rPr>
        <w:t>T</w:t>
      </w:r>
      <w:r w:rsidR="008D2180" w:rsidRPr="00924AFA">
        <w:rPr>
          <w:sz w:val="20"/>
          <w:szCs w:val="20"/>
          <w:lang w:val="en-US"/>
        </w:rPr>
        <w:t xml:space="preserve">his is mainly because </w:t>
      </w:r>
      <w:r w:rsidR="00B467CB">
        <w:rPr>
          <w:sz w:val="20"/>
          <w:szCs w:val="20"/>
          <w:lang w:val="en-US"/>
        </w:rPr>
        <w:t xml:space="preserve">of </w:t>
      </w:r>
      <w:r w:rsidR="008D2180" w:rsidRPr="00924AFA">
        <w:rPr>
          <w:sz w:val="20"/>
          <w:szCs w:val="20"/>
          <w:lang w:val="en-US"/>
        </w:rPr>
        <w:t>the large</w:t>
      </w:r>
      <w:r w:rsidR="00B96520">
        <w:rPr>
          <w:sz w:val="20"/>
          <w:szCs w:val="20"/>
          <w:lang w:val="en-US"/>
        </w:rPr>
        <w:t>/</w:t>
      </w:r>
      <w:r w:rsidR="008D2180" w:rsidRPr="00924AFA">
        <w:rPr>
          <w:sz w:val="20"/>
          <w:szCs w:val="20"/>
          <w:lang w:val="en-US"/>
        </w:rPr>
        <w:t xml:space="preserve">oversampled beam number 64 in Set A for the current antenna configurations </w:t>
      </w:r>
      <w:r w:rsidR="008D2180" w:rsidRPr="00B96520">
        <w:rPr>
          <w:sz w:val="20"/>
          <w:szCs w:val="20"/>
          <w:lang w:val="en-US"/>
        </w:rPr>
        <w:t>-</w:t>
      </w:r>
      <w:r w:rsidR="008D2180" w:rsidRPr="00924AFA">
        <w:rPr>
          <w:sz w:val="20"/>
          <w:szCs w:val="20"/>
          <w:lang w:val="en-US"/>
        </w:rPr>
        <w:t xml:space="preserve"> with </w:t>
      </w:r>
      <w:r w:rsidR="00B467CB">
        <w:rPr>
          <w:sz w:val="20"/>
          <w:szCs w:val="20"/>
          <w:lang w:val="en-US"/>
        </w:rPr>
        <w:t xml:space="preserve">a </w:t>
      </w:r>
      <w:r w:rsidR="008D2180" w:rsidRPr="00924AFA">
        <w:rPr>
          <w:sz w:val="20"/>
          <w:szCs w:val="20"/>
          <w:lang w:val="en-US"/>
        </w:rPr>
        <w:t>1 dB error margin, the wrong refined beam prediction may highly possible has less than 1 dB RSRP difference compared to the actual best beam since the refined beams now are too close to each other.</w:t>
      </w:r>
    </w:p>
    <w:p w14:paraId="0874F744" w14:textId="5FC886C8" w:rsidR="008D2180" w:rsidRPr="00B96520" w:rsidRDefault="0F518D97" w:rsidP="00924AFA">
      <w:pPr>
        <w:pStyle w:val="ListParagraph"/>
        <w:numPr>
          <w:ilvl w:val="0"/>
          <w:numId w:val="118"/>
        </w:numPr>
        <w:rPr>
          <w:sz w:val="20"/>
          <w:szCs w:val="20"/>
          <w:lang w:val="en-US"/>
        </w:rPr>
      </w:pPr>
      <w:r w:rsidRPr="00B96520">
        <w:rPr>
          <w:sz w:val="20"/>
          <w:szCs w:val="20"/>
          <w:lang w:val="en-US"/>
        </w:rPr>
        <w:t>For Set A with 32 beams, the designed wide beam codebook #2/#3/#4 perform significantly better than the baseline wide beam. The idea behin</w:t>
      </w:r>
      <w:r w:rsidR="00B467CB" w:rsidRPr="00B96520">
        <w:rPr>
          <w:sz w:val="20"/>
          <w:szCs w:val="20"/>
          <w:lang w:val="en-US"/>
        </w:rPr>
        <w:t>d</w:t>
      </w:r>
      <w:r w:rsidRPr="00B96520">
        <w:rPr>
          <w:sz w:val="20"/>
          <w:szCs w:val="20"/>
          <w:lang w:val="en-US"/>
        </w:rPr>
        <w:t xml:space="preserve"> the wide beam codebook #2/#3/#4 can be found in our other BM paper </w:t>
      </w:r>
      <w:r w:rsidR="009B7F74" w:rsidRPr="00B96520">
        <w:rPr>
          <w:sz w:val="20"/>
          <w:szCs w:val="20"/>
          <w:lang w:val="en-US"/>
        </w:rPr>
        <w:fldChar w:fldCharType="begin"/>
      </w:r>
      <w:r w:rsidR="009B7F74" w:rsidRPr="00B96520">
        <w:rPr>
          <w:sz w:val="20"/>
          <w:szCs w:val="20"/>
          <w:lang w:val="en-US"/>
        </w:rPr>
        <w:instrText xml:space="preserve"> REF _Ref111198348 \r \h </w:instrText>
      </w:r>
      <w:r w:rsidR="009B7F74" w:rsidRPr="00B96520">
        <w:rPr>
          <w:sz w:val="20"/>
          <w:szCs w:val="20"/>
          <w:lang w:val="en-US"/>
        </w:rPr>
      </w:r>
      <w:r w:rsidR="009B7F74" w:rsidRPr="00B96520">
        <w:rPr>
          <w:sz w:val="20"/>
          <w:szCs w:val="20"/>
          <w:lang w:val="en-US"/>
        </w:rPr>
        <w:fldChar w:fldCharType="separate"/>
      </w:r>
      <w:r w:rsidR="009B7F74" w:rsidRPr="00B96520">
        <w:rPr>
          <w:sz w:val="20"/>
          <w:szCs w:val="20"/>
          <w:lang w:val="en-US"/>
        </w:rPr>
        <w:t>[5]</w:t>
      </w:r>
      <w:r w:rsidR="009B7F74" w:rsidRPr="00B96520">
        <w:rPr>
          <w:sz w:val="20"/>
          <w:szCs w:val="20"/>
          <w:lang w:val="en-US"/>
        </w:rPr>
        <w:fldChar w:fldCharType="end"/>
      </w:r>
      <w:r w:rsidRPr="00B96520">
        <w:rPr>
          <w:sz w:val="20"/>
          <w:szCs w:val="20"/>
          <w:lang w:val="en-US"/>
        </w:rPr>
        <w:t xml:space="preserve">. And as expected, randomly combining the refined beam to form the wide beam can provide the </w:t>
      </w:r>
      <w:r w:rsidR="00B467CB" w:rsidRPr="00B96520">
        <w:rPr>
          <w:sz w:val="20"/>
          <w:szCs w:val="20"/>
          <w:lang w:val="en-US"/>
        </w:rPr>
        <w:t>richest</w:t>
      </w:r>
      <w:r w:rsidRPr="00B96520">
        <w:rPr>
          <w:sz w:val="20"/>
          <w:szCs w:val="20"/>
          <w:lang w:val="en-US"/>
        </w:rPr>
        <w:t xml:space="preserve"> correlation between the refined beam and the wide beam codebook.</w:t>
      </w:r>
    </w:p>
    <w:p w14:paraId="60187A51" w14:textId="6E1BAA78" w:rsidR="005A009F" w:rsidRPr="00B96520" w:rsidRDefault="005A04F4" w:rsidP="00924AFA">
      <w:pPr>
        <w:pStyle w:val="ListParagraph"/>
        <w:numPr>
          <w:ilvl w:val="0"/>
          <w:numId w:val="118"/>
        </w:numPr>
        <w:rPr>
          <w:sz w:val="20"/>
          <w:szCs w:val="20"/>
          <w:lang w:val="en-US"/>
        </w:rPr>
      </w:pPr>
      <w:r>
        <w:rPr>
          <w:sz w:val="20"/>
          <w:szCs w:val="20"/>
          <w:lang w:val="en-US"/>
        </w:rPr>
        <w:t xml:space="preserve">From </w:t>
      </w:r>
      <w:r w:rsidRPr="005A04F4">
        <w:rPr>
          <w:sz w:val="20"/>
          <w:szCs w:val="20"/>
          <w:lang w:val="en-US"/>
        </w:rPr>
        <w:t>Table 2.2 8</w:t>
      </w:r>
      <w:r>
        <w:rPr>
          <w:sz w:val="20"/>
          <w:szCs w:val="20"/>
          <w:lang w:val="en-US"/>
        </w:rPr>
        <w:t>, one can see that</w:t>
      </w:r>
      <w:r w:rsidR="00645360">
        <w:rPr>
          <w:sz w:val="20"/>
          <w:szCs w:val="20"/>
          <w:lang w:val="en-US"/>
        </w:rPr>
        <w:t xml:space="preserve"> the</w:t>
      </w:r>
      <w:r>
        <w:rPr>
          <w:sz w:val="20"/>
          <w:szCs w:val="20"/>
          <w:lang w:val="en-US"/>
        </w:rPr>
        <w:t xml:space="preserve"> </w:t>
      </w:r>
      <w:r w:rsidR="00645360">
        <w:rPr>
          <w:sz w:val="20"/>
          <w:szCs w:val="20"/>
          <w:lang w:val="en-US"/>
        </w:rPr>
        <w:t xml:space="preserve">refined beam prediction with WB#1 has significantly worse throughputs than the baseline. On the other hand, the </w:t>
      </w:r>
      <w:r w:rsidR="00FD368F">
        <w:rPr>
          <w:sz w:val="20"/>
          <w:szCs w:val="20"/>
          <w:lang w:val="en-US"/>
        </w:rPr>
        <w:t>suggested</w:t>
      </w:r>
      <w:r w:rsidR="00645360">
        <w:rPr>
          <w:sz w:val="20"/>
          <w:szCs w:val="20"/>
          <w:lang w:val="en-US"/>
        </w:rPr>
        <w:t xml:space="preserve"> WB#2</w:t>
      </w:r>
      <w:r w:rsidR="00FD368F">
        <w:rPr>
          <w:sz w:val="20"/>
          <w:szCs w:val="20"/>
          <w:lang w:val="en-US"/>
        </w:rPr>
        <w:t xml:space="preserve"> #3 #4 </w:t>
      </w:r>
      <w:r w:rsidR="00E66C48">
        <w:rPr>
          <w:sz w:val="20"/>
          <w:szCs w:val="20"/>
          <w:lang w:val="en-US"/>
        </w:rPr>
        <w:t xml:space="preserve">have comparable throughput </w:t>
      </w:r>
      <w:r w:rsidR="004C5EF2">
        <w:rPr>
          <w:sz w:val="20"/>
          <w:szCs w:val="20"/>
          <w:lang w:val="en-US"/>
        </w:rPr>
        <w:t>to the baseline</w:t>
      </w:r>
      <w:r w:rsidR="000A4FCF">
        <w:rPr>
          <w:sz w:val="20"/>
          <w:szCs w:val="20"/>
          <w:lang w:val="en-US"/>
        </w:rPr>
        <w:t>. One should notice that the assumption for WB#2 #3 #4</w:t>
      </w:r>
      <w:r w:rsidR="00F521BF">
        <w:rPr>
          <w:sz w:val="20"/>
          <w:szCs w:val="20"/>
          <w:lang w:val="en-US"/>
        </w:rPr>
        <w:t xml:space="preserve"> is using the </w:t>
      </w:r>
      <w:r w:rsidR="007921F4">
        <w:rPr>
          <w:sz w:val="20"/>
          <w:szCs w:val="20"/>
          <w:lang w:val="en-US"/>
        </w:rPr>
        <w:t>wide beam codebook for SSB and use the SSB measurements to predict the refined beam</w:t>
      </w:r>
      <w:r w:rsidR="00AD76BD">
        <w:rPr>
          <w:sz w:val="20"/>
          <w:szCs w:val="20"/>
          <w:lang w:val="en-US"/>
        </w:rPr>
        <w:t xml:space="preserve">s, while the hierarchical search </w:t>
      </w:r>
      <w:r w:rsidR="003E283C">
        <w:rPr>
          <w:sz w:val="20"/>
          <w:szCs w:val="20"/>
          <w:lang w:val="en-US"/>
        </w:rPr>
        <w:t xml:space="preserve">will additionally require UE specific CSI-RS for </w:t>
      </w:r>
      <w:r w:rsidR="00350AF8">
        <w:rPr>
          <w:sz w:val="20"/>
          <w:szCs w:val="20"/>
          <w:lang w:val="en-US"/>
        </w:rPr>
        <w:t xml:space="preserve">P2 beam management. </w:t>
      </w:r>
      <w:r w:rsidR="000A066F">
        <w:rPr>
          <w:sz w:val="20"/>
          <w:szCs w:val="20"/>
          <w:lang w:val="en-US"/>
        </w:rPr>
        <w:t xml:space="preserve">Also, as we point out in [5], </w:t>
      </w:r>
      <w:r w:rsidR="003C2E16">
        <w:rPr>
          <w:sz w:val="20"/>
          <w:szCs w:val="20"/>
          <w:lang w:val="en-US"/>
        </w:rPr>
        <w:t xml:space="preserve">WB#3 may not be good for SSB </w:t>
      </w:r>
      <w:r w:rsidR="00C66225">
        <w:rPr>
          <w:sz w:val="20"/>
          <w:szCs w:val="20"/>
          <w:lang w:val="en-US"/>
        </w:rPr>
        <w:t xml:space="preserve">as it will </w:t>
      </w:r>
      <w:r w:rsidR="00291BE1">
        <w:rPr>
          <w:sz w:val="20"/>
          <w:szCs w:val="20"/>
          <w:lang w:val="en-US"/>
        </w:rPr>
        <w:t>degrad the cell coverage, and the throug</w:t>
      </w:r>
      <w:r w:rsidR="00E441A5">
        <w:rPr>
          <w:sz w:val="20"/>
          <w:szCs w:val="20"/>
          <w:lang w:val="en-US"/>
        </w:rPr>
        <w:t xml:space="preserve">hput results also </w:t>
      </w:r>
      <w:r w:rsidR="00FF3A6E">
        <w:rPr>
          <w:sz w:val="20"/>
          <w:szCs w:val="20"/>
          <w:lang w:val="en-US"/>
        </w:rPr>
        <w:t xml:space="preserve">tells that </w:t>
      </w:r>
      <w:r w:rsidR="00BD5543">
        <w:rPr>
          <w:sz w:val="20"/>
          <w:szCs w:val="20"/>
          <w:lang w:val="en-US"/>
        </w:rPr>
        <w:t xml:space="preserve">the wide beam codebook with best beam prediction results </w:t>
      </w:r>
      <w:r w:rsidR="00F219FB">
        <w:rPr>
          <w:sz w:val="20"/>
          <w:szCs w:val="20"/>
          <w:lang w:val="en-US"/>
        </w:rPr>
        <w:t>may not be beneficial for throughput.</w:t>
      </w:r>
      <w:r w:rsidR="005B510C">
        <w:rPr>
          <w:sz w:val="20"/>
          <w:szCs w:val="20"/>
          <w:lang w:val="en-US"/>
        </w:rPr>
        <w:t xml:space="preserve"> For </w:t>
      </w:r>
      <w:r w:rsidR="00362EF7">
        <w:rPr>
          <w:sz w:val="20"/>
          <w:szCs w:val="20"/>
          <w:lang w:val="en-US"/>
        </w:rPr>
        <w:t>Set B is different to Set A with Set B is wide beam</w:t>
      </w:r>
      <w:r w:rsidR="00123239">
        <w:rPr>
          <w:sz w:val="20"/>
          <w:szCs w:val="20"/>
          <w:lang w:val="en-US"/>
        </w:rPr>
        <w:t xml:space="preserve">, the KPI for the wide beam codebook design should be both prediction accuracy and throughput performance. </w:t>
      </w:r>
    </w:p>
    <w:p w14:paraId="0C29458A" w14:textId="77777777" w:rsidR="00311ED7" w:rsidRDefault="00311ED7" w:rsidP="00925D82">
      <w:pPr>
        <w:ind w:left="360"/>
        <w:rPr>
          <w:lang w:val="en-US"/>
        </w:rPr>
      </w:pPr>
    </w:p>
    <w:p w14:paraId="5C634458" w14:textId="4E1CA78E" w:rsidR="00311ED7" w:rsidRPr="006E1AD9" w:rsidRDefault="00311ED7" w:rsidP="00394E99">
      <w:pPr>
        <w:pStyle w:val="ListParagraph"/>
        <w:numPr>
          <w:ilvl w:val="0"/>
          <w:numId w:val="96"/>
        </w:numPr>
        <w:rPr>
          <w:lang w:val="en-US"/>
        </w:rPr>
      </w:pPr>
      <w:r w:rsidRPr="006E1AD9">
        <w:rPr>
          <w:sz w:val="20"/>
          <w:szCs w:val="20"/>
          <w:lang w:val="en-US"/>
        </w:rPr>
        <w:t>For Set B is different to Set A with Set B is wide beam, the KPI for the wide beam codebook design should be both prediction accuracy and throughput performance.</w:t>
      </w:r>
    </w:p>
    <w:p w14:paraId="3C087149" w14:textId="77777777" w:rsidR="00E405CB" w:rsidRPr="00925D82" w:rsidRDefault="00E405CB" w:rsidP="007F53D2">
      <w:pPr>
        <w:pStyle w:val="ListParagraph"/>
        <w:ind w:left="644"/>
        <w:rPr>
          <w:lang w:val="en-US"/>
        </w:rPr>
      </w:pPr>
    </w:p>
    <w:p w14:paraId="2065458B" w14:textId="77777777" w:rsidR="00C06A39" w:rsidRDefault="00860FD6" w:rsidP="00924AFA">
      <w:pPr>
        <w:pStyle w:val="RAN1proposal"/>
        <w:spacing w:after="0"/>
        <w:jc w:val="both"/>
      </w:pPr>
      <w:r>
        <w:t xml:space="preserve">For BM-Case1, </w:t>
      </w:r>
      <w:r>
        <w:rPr>
          <w:lang w:eastAsia="zh-CN"/>
        </w:rPr>
        <w:t>RAN1 further study the case of Set A/B are DL Tx and Set B</w:t>
      </w:r>
      <w:r w:rsidR="00C06A39">
        <w:rPr>
          <w:lang w:eastAsia="zh-CN"/>
        </w:rPr>
        <w:t>/</w:t>
      </w:r>
      <w:r>
        <w:t>Set A</w:t>
      </w:r>
      <w:r w:rsidR="00C06A39">
        <w:t xml:space="preserve"> are different</w:t>
      </w:r>
      <w:r>
        <w:t>.</w:t>
      </w:r>
    </w:p>
    <w:p w14:paraId="6D79C696" w14:textId="77777777" w:rsidR="00FA04D4" w:rsidRDefault="00C06A39" w:rsidP="00C06A39">
      <w:pPr>
        <w:pStyle w:val="RAN1proposal"/>
        <w:numPr>
          <w:ilvl w:val="0"/>
          <w:numId w:val="130"/>
        </w:numPr>
        <w:spacing w:after="0"/>
        <w:jc w:val="both"/>
      </w:pPr>
      <w:r w:rsidRPr="00C06A39">
        <w:t>Set B is a wide beam codebook and Set A is a refined beam codebook</w:t>
      </w:r>
    </w:p>
    <w:p w14:paraId="2FA85D8D" w14:textId="5113C4DC" w:rsidR="008E6D0A" w:rsidRDefault="00FA04D4" w:rsidP="00C06A39">
      <w:pPr>
        <w:pStyle w:val="RAN1proposal"/>
        <w:numPr>
          <w:ilvl w:val="0"/>
          <w:numId w:val="130"/>
        </w:numPr>
        <w:spacing w:after="0"/>
        <w:jc w:val="both"/>
      </w:pPr>
      <w:r>
        <w:t>A</w:t>
      </w:r>
      <w:r w:rsidR="00C06A39" w:rsidRPr="00C06A39">
        <w:t>dvance Set B designs are needed to provide sufficient refined beam prediction performance.</w:t>
      </w:r>
    </w:p>
    <w:p w14:paraId="7D18B3A2" w14:textId="7E8425F1" w:rsidR="003437F1" w:rsidRDefault="003437F1" w:rsidP="003437F1">
      <w:pPr>
        <w:rPr>
          <w:lang w:val="en-US"/>
        </w:rPr>
      </w:pPr>
    </w:p>
    <w:p w14:paraId="17AEE8BA" w14:textId="7569CFE0" w:rsidR="008759F8" w:rsidRPr="000E6B74" w:rsidRDefault="008759F8" w:rsidP="008759F8">
      <w:pPr>
        <w:pStyle w:val="Heading3"/>
      </w:pPr>
      <w:r w:rsidRPr="000E6B74">
        <w:t xml:space="preserve">Set A/B are DL Tx-Rx </w:t>
      </w:r>
      <w:r w:rsidR="002340F3">
        <w:t>B</w:t>
      </w:r>
      <w:r w:rsidRPr="000E6B74">
        <w:t xml:space="preserve">eam </w:t>
      </w:r>
      <w:r w:rsidR="002340F3">
        <w:t>P</w:t>
      </w:r>
      <w:r w:rsidRPr="000E6B74">
        <w:t>airs</w:t>
      </w:r>
      <w:r w:rsidR="009C0441" w:rsidRPr="000E6B74">
        <w:t xml:space="preserve"> </w:t>
      </w:r>
    </w:p>
    <w:p w14:paraId="12C77521" w14:textId="55772E06" w:rsidR="00065B7D" w:rsidRPr="00924AFA" w:rsidRDefault="00065B7D" w:rsidP="00924AFA">
      <w:pPr>
        <w:jc w:val="both"/>
        <w:rPr>
          <w:lang w:eastAsia="en-GB"/>
        </w:rPr>
      </w:pPr>
      <w:r>
        <w:rPr>
          <w:lang w:eastAsia="en-GB"/>
        </w:rPr>
        <w:t xml:space="preserve">The data generation </w:t>
      </w:r>
      <w:r w:rsidR="005768A6">
        <w:rPr>
          <w:lang w:eastAsia="en-GB"/>
        </w:rPr>
        <w:t xml:space="preserve">and the simulation assumption </w:t>
      </w:r>
      <w:r>
        <w:rPr>
          <w:lang w:eastAsia="en-GB"/>
        </w:rPr>
        <w:t xml:space="preserve">will be similar to section </w:t>
      </w:r>
      <w:r w:rsidR="00CB6353">
        <w:rPr>
          <w:lang w:eastAsia="en-GB"/>
        </w:rPr>
        <w:fldChar w:fldCharType="begin"/>
      </w:r>
      <w:r w:rsidR="00CB6353">
        <w:rPr>
          <w:lang w:eastAsia="en-GB"/>
        </w:rPr>
        <w:instrText xml:space="preserve"> REF _Ref111112482 \r \h </w:instrText>
      </w:r>
      <w:r w:rsidR="00CB6353">
        <w:rPr>
          <w:lang w:eastAsia="en-GB"/>
        </w:rPr>
      </w:r>
      <w:r w:rsidR="00CB6353">
        <w:rPr>
          <w:lang w:eastAsia="en-GB"/>
        </w:rPr>
        <w:fldChar w:fldCharType="separate"/>
      </w:r>
      <w:r w:rsidR="00CB6353">
        <w:rPr>
          <w:lang w:eastAsia="en-GB"/>
        </w:rPr>
        <w:t>2.2.1</w:t>
      </w:r>
      <w:r w:rsidR="00CB6353">
        <w:rPr>
          <w:lang w:eastAsia="en-GB"/>
        </w:rPr>
        <w:fldChar w:fldCharType="end"/>
      </w:r>
      <w:r>
        <w:rPr>
          <w:lang w:eastAsia="en-GB"/>
        </w:rPr>
        <w:t xml:space="preserve">, the only difference for </w:t>
      </w:r>
      <w:r w:rsidRPr="000E6B74">
        <w:t>DL Tx-Rx beam pairs</w:t>
      </w:r>
      <w:r>
        <w:t xml:space="preserve"> is that </w:t>
      </w:r>
      <w:r w:rsidR="00A16F00">
        <w:t xml:space="preserve">now the training data </w:t>
      </w:r>
      <w:r w:rsidR="00F3398E">
        <w:t xml:space="preserve">include the UE </w:t>
      </w:r>
      <w:r w:rsidR="00D54B1C">
        <w:t xml:space="preserve">best panel </w:t>
      </w:r>
      <w:r w:rsidR="00F3398E">
        <w:t>Rx beam</w:t>
      </w:r>
      <w:r w:rsidR="002C432D">
        <w:t>s</w:t>
      </w:r>
      <w:r w:rsidR="00D54B1C">
        <w:t xml:space="preserve"> information. </w:t>
      </w:r>
      <w:r w:rsidR="002C432D">
        <w:t xml:space="preserve"> </w:t>
      </w:r>
    </w:p>
    <w:p w14:paraId="0D08CA41" w14:textId="77777777" w:rsidR="00427015" w:rsidRDefault="00427015" w:rsidP="00427015">
      <w:pPr>
        <w:pStyle w:val="Heading5"/>
        <w:rPr>
          <w:lang w:val="en-US"/>
        </w:rPr>
      </w:pPr>
      <w:r>
        <w:rPr>
          <w:lang w:val="en-US"/>
        </w:rPr>
        <w:t>Simulated Alternatives</w:t>
      </w:r>
    </w:p>
    <w:p w14:paraId="7306CA96" w14:textId="582D7BDD" w:rsidR="00373782" w:rsidRDefault="00373782" w:rsidP="00373782">
      <w:pPr>
        <w:jc w:val="both"/>
        <w:rPr>
          <w:lang w:val="en-US"/>
        </w:rPr>
      </w:pPr>
      <w:r w:rsidRPr="00150888">
        <w:rPr>
          <w:lang w:val="en-US"/>
        </w:rPr>
        <w:t xml:space="preserve">The </w:t>
      </w:r>
      <w:r w:rsidRPr="008F3D7E">
        <w:rPr>
          <w:lang w:val="en-US"/>
        </w:rPr>
        <w:t>following</w:t>
      </w:r>
      <w:r w:rsidRPr="00B54184">
        <w:rPr>
          <w:lang w:val="en-US"/>
        </w:rPr>
        <w:t xml:space="preserve"> </w:t>
      </w:r>
      <w:r w:rsidRPr="009455BF">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Pr>
          <w:b/>
          <w:bCs/>
          <w:lang w:val="en-US"/>
        </w:rPr>
        <w:t xml:space="preserve"> </w:t>
      </w:r>
      <w:r>
        <w:rPr>
          <w:lang w:val="en-US"/>
        </w:rPr>
        <w:t>a</w:t>
      </w:r>
      <w:r w:rsidRPr="008F3D7E">
        <w:rPr>
          <w:lang w:val="en-US"/>
        </w:rPr>
        <w:t>l</w:t>
      </w:r>
      <w:r w:rsidRPr="00B54184">
        <w:rPr>
          <w:lang w:val="en-US"/>
        </w:rPr>
        <w:t>t</w:t>
      </w:r>
      <w:r w:rsidRPr="009455BF">
        <w:rPr>
          <w:lang w:val="en-US"/>
        </w:rPr>
        <w:t>er</w:t>
      </w:r>
      <w:r w:rsidR="00D3314C">
        <w:rPr>
          <w:lang w:val="en-US"/>
        </w:rPr>
        <w:t>n</w:t>
      </w:r>
      <w:r w:rsidRPr="009455BF">
        <w:rPr>
          <w:lang w:val="en-US"/>
        </w:rPr>
        <w:t>atives have been considered for evaluation</w:t>
      </w:r>
      <w:r w:rsidRPr="00150888">
        <w:rPr>
          <w:lang w:val="en-US"/>
        </w:rPr>
        <w:t>:</w:t>
      </w:r>
    </w:p>
    <w:p w14:paraId="6F86C841" w14:textId="64823ABB" w:rsidR="009C0727" w:rsidRPr="00451E4C" w:rsidRDefault="009C0727" w:rsidP="00924AFA">
      <w:pPr>
        <w:jc w:val="both"/>
        <w:rPr>
          <w:lang w:val="en-US"/>
        </w:rPr>
      </w:pPr>
      <w:r w:rsidRPr="00924AFA">
        <w:rPr>
          <w:b/>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sidRPr="00924AFA">
        <w:rPr>
          <w:b/>
          <w:bCs/>
          <w:lang w:val="en-US"/>
        </w:rPr>
        <w:t xml:space="preserve"> Alt. 1</w:t>
      </w:r>
    </w:p>
    <w:p w14:paraId="20BD55EF" w14:textId="63F5A566" w:rsidR="009C0727" w:rsidRPr="00924AFA" w:rsidRDefault="009C0727" w:rsidP="00924AFA">
      <w:pPr>
        <w:pStyle w:val="ListParagraph"/>
        <w:numPr>
          <w:ilvl w:val="0"/>
          <w:numId w:val="86"/>
        </w:numPr>
        <w:jc w:val="both"/>
        <w:rPr>
          <w:sz w:val="20"/>
          <w:szCs w:val="20"/>
          <w:lang w:val="en-US"/>
        </w:rPr>
      </w:pPr>
      <w:r w:rsidRPr="00924AFA">
        <w:rPr>
          <w:sz w:val="20"/>
          <w:szCs w:val="20"/>
          <w:lang w:val="en-US"/>
        </w:rPr>
        <w:t>ML model input: Set B beam pair L1-RSRP</w:t>
      </w:r>
    </w:p>
    <w:p w14:paraId="1A967018" w14:textId="03C7CDFD" w:rsidR="009C0727" w:rsidRPr="00924AFA" w:rsidRDefault="009C0727" w:rsidP="00924AFA">
      <w:pPr>
        <w:pStyle w:val="ListParagraph"/>
        <w:numPr>
          <w:ilvl w:val="0"/>
          <w:numId w:val="86"/>
        </w:numPr>
        <w:jc w:val="both"/>
        <w:rPr>
          <w:sz w:val="20"/>
          <w:szCs w:val="20"/>
          <w:lang w:val="en-US"/>
        </w:rPr>
      </w:pPr>
      <w:r w:rsidRPr="00924AFA">
        <w:rPr>
          <w:sz w:val="20"/>
          <w:szCs w:val="20"/>
          <w:lang w:val="en-US"/>
        </w:rPr>
        <w:t>ML Model output: Set A best beam pair ID</w:t>
      </w:r>
    </w:p>
    <w:p w14:paraId="680C2F66" w14:textId="558B74A8" w:rsidR="00B904E3" w:rsidRPr="00924AFA" w:rsidRDefault="009C0727" w:rsidP="00924AFA">
      <w:pPr>
        <w:pStyle w:val="ListParagraph"/>
        <w:numPr>
          <w:ilvl w:val="0"/>
          <w:numId w:val="86"/>
        </w:numPr>
        <w:jc w:val="both"/>
        <w:rPr>
          <w:lang w:val="en-US"/>
        </w:rPr>
      </w:pPr>
      <w:r w:rsidRPr="00924AFA">
        <w:rPr>
          <w:sz w:val="20"/>
          <w:szCs w:val="20"/>
          <w:lang w:val="en-US"/>
        </w:rPr>
        <w:t xml:space="preserve">Model training and testing with </w:t>
      </w:r>
      <w:r w:rsidR="009E42AF">
        <w:rPr>
          <w:sz w:val="20"/>
          <w:szCs w:val="20"/>
          <w:lang w:val="en-US"/>
        </w:rPr>
        <w:t xml:space="preserve">different </w:t>
      </w:r>
      <w:r w:rsidRPr="00924AFA">
        <w:rPr>
          <w:sz w:val="20"/>
          <w:szCs w:val="20"/>
          <w:lang w:val="en-US"/>
        </w:rPr>
        <w:t>Set B</w:t>
      </w:r>
      <w:r w:rsidR="00F75893">
        <w:rPr>
          <w:sz w:val="20"/>
          <w:szCs w:val="20"/>
          <w:lang w:val="en-US"/>
        </w:rPr>
        <w:t xml:space="preserve"> – random Set B model training </w:t>
      </w:r>
    </w:p>
    <w:p w14:paraId="498CF488" w14:textId="7A82F924" w:rsidR="00427015" w:rsidRDefault="00427015" w:rsidP="00427015">
      <w:pPr>
        <w:pStyle w:val="Heading5"/>
        <w:rPr>
          <w:lang w:val="en-US"/>
        </w:rPr>
      </w:pPr>
      <w:r>
        <w:rPr>
          <w:lang w:val="en-US"/>
        </w:rPr>
        <w:t xml:space="preserve">Simulation </w:t>
      </w:r>
      <w:r w:rsidRPr="009E45DA">
        <w:rPr>
          <w:lang w:val="en-US"/>
        </w:rPr>
        <w:t>Results</w:t>
      </w:r>
      <w:r>
        <w:rPr>
          <w:lang w:val="en-US"/>
        </w:rPr>
        <w:t xml:space="preserve"> for </w:t>
      </w:r>
      <w:r w:rsidRPr="000C08F6">
        <w:rPr>
          <w:lang w:val="en-US"/>
        </w:rPr>
        <w:t xml:space="preserve">Set B is a </w:t>
      </w:r>
      <w:r w:rsidR="00DF284F">
        <w:rPr>
          <w:lang w:val="en-US"/>
        </w:rPr>
        <w:t>S</w:t>
      </w:r>
      <w:r w:rsidRPr="000C08F6">
        <w:rPr>
          <w:lang w:val="en-US"/>
        </w:rPr>
        <w:t xml:space="preserve">ubset of Set A  </w:t>
      </w:r>
    </w:p>
    <w:p w14:paraId="6EB1D1BB" w14:textId="49F1B7B2" w:rsidR="00C35148" w:rsidRPr="00C35148" w:rsidRDefault="00C35148" w:rsidP="00924AFA">
      <w:pPr>
        <w:pStyle w:val="Heading6"/>
        <w:rPr>
          <w:lang w:val="en-US"/>
        </w:rPr>
      </w:pPr>
      <w:r>
        <w:rPr>
          <w:lang w:val="en-US"/>
        </w:rPr>
        <w:t xml:space="preserve">Random Set B for </w:t>
      </w:r>
      <w:r w:rsidR="00FC21B2">
        <w:rPr>
          <w:lang w:val="en-US"/>
        </w:rPr>
        <w:t>T</w:t>
      </w:r>
      <w:r>
        <w:rPr>
          <w:lang w:val="en-US"/>
        </w:rPr>
        <w:t xml:space="preserve">raining </w:t>
      </w:r>
    </w:p>
    <w:p w14:paraId="6F124DBD" w14:textId="280F4A90" w:rsidR="002675E9" w:rsidRDefault="00BF653F" w:rsidP="0012458D">
      <w:pPr>
        <w:rPr>
          <w:lang w:val="en-US"/>
        </w:rPr>
      </w:pPr>
      <w:r>
        <w:rPr>
          <w:lang w:val="en-US"/>
        </w:rPr>
        <w:t xml:space="preserve">For </w:t>
      </w:r>
      <w:r w:rsidRPr="009455BF">
        <w:rPr>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Pr>
          <w:b/>
          <w:bCs/>
          <w:lang w:val="en-US"/>
        </w:rPr>
        <w:t xml:space="preserve">, </w:t>
      </w:r>
      <w:r>
        <w:rPr>
          <w:lang w:val="en-US"/>
        </w:rPr>
        <w:t xml:space="preserve">we further </w:t>
      </w:r>
      <w:r w:rsidR="004F452F">
        <w:rPr>
          <w:lang w:val="en-US"/>
        </w:rPr>
        <w:t xml:space="preserve">consider </w:t>
      </w:r>
      <w:r w:rsidR="003D4895">
        <w:rPr>
          <w:lang w:val="en-US"/>
        </w:rPr>
        <w:t xml:space="preserve">training a model for </w:t>
      </w:r>
      <w:r w:rsidR="004F452F">
        <w:rPr>
          <w:lang w:val="en-US"/>
        </w:rPr>
        <w:t>generaliza</w:t>
      </w:r>
      <w:r w:rsidR="00044495">
        <w:rPr>
          <w:lang w:val="en-US"/>
        </w:rPr>
        <w:t>t</w:t>
      </w:r>
      <w:r w:rsidR="004F452F">
        <w:rPr>
          <w:lang w:val="en-US"/>
        </w:rPr>
        <w:t xml:space="preserve">ion </w:t>
      </w:r>
      <w:r w:rsidR="003D4895">
        <w:rPr>
          <w:lang w:val="en-US"/>
        </w:rPr>
        <w:t xml:space="preserve">of </w:t>
      </w:r>
      <w:r w:rsidR="004F452F">
        <w:rPr>
          <w:lang w:val="en-US"/>
        </w:rPr>
        <w:t>Set A/B</w:t>
      </w:r>
      <w:r w:rsidR="00F56255">
        <w:rPr>
          <w:lang w:val="en-US"/>
        </w:rPr>
        <w:t>.</w:t>
      </w:r>
      <w:r w:rsidR="00702F49">
        <w:rPr>
          <w:lang w:val="en-US"/>
        </w:rPr>
        <w:t xml:space="preserve"> Here, since Set A/B are beam pairs set, by </w:t>
      </w:r>
      <w:r w:rsidR="00044495">
        <w:rPr>
          <w:lang w:val="en-US"/>
        </w:rPr>
        <w:t xml:space="preserve">the </w:t>
      </w:r>
      <w:r w:rsidR="00702F49">
        <w:rPr>
          <w:lang w:val="en-US"/>
        </w:rPr>
        <w:t>generalization of Set A/B we infer to generalization of the DL Tx beam part but not the Rx beam</w:t>
      </w:r>
      <w:r w:rsidR="00056D1A">
        <w:rPr>
          <w:lang w:val="en-US"/>
        </w:rPr>
        <w:t>. This is because we think it</w:t>
      </w:r>
      <w:r w:rsidR="00044495">
        <w:rPr>
          <w:lang w:val="en-US"/>
        </w:rPr>
        <w:t xml:space="preserve"> will</w:t>
      </w:r>
      <w:r w:rsidR="00056D1A">
        <w:rPr>
          <w:lang w:val="en-US"/>
        </w:rPr>
        <w:t xml:space="preserve"> make more sense to have beam pair prediction </w:t>
      </w:r>
      <w:r w:rsidR="00D3314C">
        <w:rPr>
          <w:lang w:val="en-US"/>
        </w:rPr>
        <w:t>o</w:t>
      </w:r>
      <w:r w:rsidR="00056D1A">
        <w:rPr>
          <w:lang w:val="en-US"/>
        </w:rPr>
        <w:t xml:space="preserve">n </w:t>
      </w:r>
      <w:r w:rsidR="00D3314C">
        <w:rPr>
          <w:lang w:val="en-US"/>
        </w:rPr>
        <w:t>the</w:t>
      </w:r>
      <w:r w:rsidR="00056D1A">
        <w:rPr>
          <w:lang w:val="en-US"/>
        </w:rPr>
        <w:t xml:space="preserve"> UE side </w:t>
      </w:r>
      <w:r w:rsidR="0058305D">
        <w:rPr>
          <w:lang w:val="en-US"/>
        </w:rPr>
        <w:t>and</w:t>
      </w:r>
      <w:r w:rsidR="008E71BE">
        <w:rPr>
          <w:lang w:val="en-US"/>
        </w:rPr>
        <w:t xml:space="preserve"> because</w:t>
      </w:r>
      <w:r w:rsidR="00BB0C46">
        <w:rPr>
          <w:lang w:val="en-US"/>
        </w:rPr>
        <w:t xml:space="preserve"> UE will have full knowledge about the Rx beams</w:t>
      </w:r>
      <w:r w:rsidR="008E71BE">
        <w:rPr>
          <w:lang w:val="en-US"/>
        </w:rPr>
        <w:t xml:space="preserve">, therefore the </w:t>
      </w:r>
      <w:r w:rsidR="00F84DC4">
        <w:rPr>
          <w:lang w:val="en-US"/>
        </w:rPr>
        <w:t xml:space="preserve">generalization </w:t>
      </w:r>
      <w:r w:rsidR="008E71BE">
        <w:rPr>
          <w:lang w:val="en-US"/>
        </w:rPr>
        <w:t>need is only for the Tx beam part.</w:t>
      </w:r>
      <w:r w:rsidR="00F84DC4">
        <w:rPr>
          <w:lang w:val="en-US"/>
        </w:rPr>
        <w:t xml:space="preserve"> </w:t>
      </w:r>
      <w:r w:rsidR="003D4895">
        <w:rPr>
          <w:lang w:val="en-US"/>
        </w:rPr>
        <w:t xml:space="preserve"> </w:t>
      </w:r>
    </w:p>
    <w:p w14:paraId="6326FC3B" w14:textId="2D364825" w:rsidR="00351B99" w:rsidRDefault="00F56255" w:rsidP="0012458D">
      <w:pPr>
        <w:rPr>
          <w:lang w:val="en-US"/>
        </w:rPr>
      </w:pPr>
      <w:r>
        <w:rPr>
          <w:lang w:val="en-US"/>
        </w:rPr>
        <w:t>T</w:t>
      </w:r>
      <w:r w:rsidR="003D4895">
        <w:rPr>
          <w:lang w:val="en-US"/>
        </w:rPr>
        <w:t>o</w:t>
      </w:r>
      <w:r>
        <w:rPr>
          <w:lang w:val="en-US"/>
        </w:rPr>
        <w:t xml:space="preserve"> </w:t>
      </w:r>
      <w:r w:rsidR="003C7F47">
        <w:rPr>
          <w:lang w:val="en-US"/>
        </w:rPr>
        <w:t>train the model for generalization</w:t>
      </w:r>
      <w:r>
        <w:rPr>
          <w:lang w:val="en-US"/>
        </w:rPr>
        <w:t xml:space="preserve">, </w:t>
      </w:r>
      <w:r w:rsidR="003C7F47">
        <w:rPr>
          <w:lang w:val="en-US"/>
        </w:rPr>
        <w:t>similar to the method in section</w:t>
      </w:r>
      <w:r w:rsidR="00585D51">
        <w:rPr>
          <w:lang w:val="en-US"/>
        </w:rPr>
        <w:t xml:space="preserve"> </w:t>
      </w:r>
      <w:r w:rsidR="00585D51">
        <w:rPr>
          <w:lang w:val="en-US"/>
        </w:rPr>
        <w:fldChar w:fldCharType="begin"/>
      </w:r>
      <w:r w:rsidR="00585D51">
        <w:rPr>
          <w:lang w:val="en-US"/>
        </w:rPr>
        <w:instrText xml:space="preserve"> REF _Ref111115626 \r \h </w:instrText>
      </w:r>
      <w:r w:rsidR="00585D51">
        <w:rPr>
          <w:lang w:val="en-US"/>
        </w:rPr>
      </w:r>
      <w:r w:rsidR="00585D51">
        <w:rPr>
          <w:lang w:val="en-US"/>
        </w:rPr>
        <w:fldChar w:fldCharType="separate"/>
      </w:r>
      <w:r w:rsidR="00585D51">
        <w:rPr>
          <w:lang w:val="en-US"/>
        </w:rPr>
        <w:t>2.2.1.1.4.2</w:t>
      </w:r>
      <w:r w:rsidR="00585D51">
        <w:rPr>
          <w:lang w:val="en-US"/>
        </w:rPr>
        <w:fldChar w:fldCharType="end"/>
      </w:r>
      <w:r w:rsidR="00585D51">
        <w:rPr>
          <w:lang w:val="en-US"/>
        </w:rPr>
        <w:t xml:space="preserve">, </w:t>
      </w:r>
      <w:r w:rsidR="00F8464E">
        <w:rPr>
          <w:lang w:val="en-US"/>
        </w:rPr>
        <w:t>we conside</w:t>
      </w:r>
      <w:r w:rsidR="00044495">
        <w:rPr>
          <w:lang w:val="en-US"/>
        </w:rPr>
        <w:t>r</w:t>
      </w:r>
      <w:r w:rsidR="00F8464E">
        <w:rPr>
          <w:lang w:val="en-US"/>
        </w:rPr>
        <w:t xml:space="preserve"> the following</w:t>
      </w:r>
      <w:r w:rsidR="00351B99">
        <w:rPr>
          <w:lang w:val="en-US"/>
        </w:rPr>
        <w:t xml:space="preserve"> model training and testing procedure:</w:t>
      </w:r>
    </w:p>
    <w:p w14:paraId="6D0E4F59" w14:textId="5619F87F" w:rsidR="0098343A" w:rsidRDefault="0098343A" w:rsidP="0098343A">
      <w:pPr>
        <w:pStyle w:val="ListParagraph"/>
        <w:numPr>
          <w:ilvl w:val="0"/>
          <w:numId w:val="87"/>
        </w:numPr>
        <w:rPr>
          <w:sz w:val="20"/>
          <w:szCs w:val="20"/>
          <w:lang w:val="en-US"/>
        </w:rPr>
      </w:pPr>
      <w:r w:rsidRPr="00924AFA">
        <w:rPr>
          <w:sz w:val="20"/>
          <w:szCs w:val="20"/>
          <w:lang w:val="en-US"/>
        </w:rPr>
        <w:t xml:space="preserve">The model training </w:t>
      </w:r>
      <w:r w:rsidR="00F76B76">
        <w:rPr>
          <w:sz w:val="20"/>
          <w:szCs w:val="20"/>
          <w:lang w:val="en-US"/>
        </w:rPr>
        <w:t xml:space="preserve">output </w:t>
      </w:r>
      <w:r w:rsidRPr="00924AFA">
        <w:rPr>
          <w:sz w:val="20"/>
          <w:szCs w:val="20"/>
          <w:lang w:val="en-US"/>
        </w:rPr>
        <w:t xml:space="preserve">space is </w:t>
      </w:r>
      <w:r>
        <w:rPr>
          <w:sz w:val="20"/>
          <w:szCs w:val="20"/>
          <w:lang w:val="en-US"/>
        </w:rPr>
        <w:t>the beam pair set</w:t>
      </w:r>
      <w:r w:rsidRPr="00924AFA">
        <w:rPr>
          <w:sz w:val="20"/>
          <w:szCs w:val="20"/>
          <w:lang w:val="en-US"/>
        </w:rPr>
        <w:t xml:space="preserve"> </w:t>
      </w:r>
      <m:oMath>
        <m:r>
          <w:rPr>
            <w:rFonts w:ascii="Cambria Math" w:hAnsi="Cambria Math"/>
            <w:sz w:val="20"/>
            <w:szCs w:val="20"/>
            <w:lang w:val="en-US"/>
          </w:rPr>
          <m:t>Set C </m:t>
        </m:r>
      </m:oMath>
      <w:r w:rsidRPr="00924AFA">
        <w:rPr>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DL TX</m:t>
            </m:r>
          </m:sub>
        </m:sSub>
      </m:oMath>
      <w:r>
        <w:rPr>
          <w:iCs/>
          <w:sz w:val="20"/>
          <w:szCs w:val="20"/>
          <w:lang w:val="en-US"/>
        </w:rPr>
        <w:t xml:space="preserve"> (1000 beams)</w:t>
      </w:r>
      <w:r w:rsidRPr="00924AFA">
        <w:rPr>
          <w:sz w:val="20"/>
          <w:szCs w:val="20"/>
          <w:lang w:val="en-US"/>
        </w:rPr>
        <w:t xml:space="preserve">  </w:t>
      </w:r>
      <m:oMath>
        <m:r>
          <w:rPr>
            <w:rFonts w:ascii="Cambria Math" w:hAnsi="Cambria Math"/>
            <w:sz w:val="20"/>
            <w:szCs w:val="20"/>
            <w:lang w:val="en-US"/>
          </w:rPr>
          <m:t>×</m:t>
        </m:r>
      </m:oMath>
      <w:r w:rsidRPr="00924AFA">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 xml:space="preserve"> </w:t>
      </w:r>
      <w:r w:rsidRPr="00924AFA">
        <w:rPr>
          <w:sz w:val="20"/>
          <w:szCs w:val="20"/>
          <w:lang w:val="en-US"/>
        </w:rPr>
        <w:t>(8 beams)</w:t>
      </w:r>
      <w:r w:rsidR="004D7C7B">
        <w:rPr>
          <w:sz w:val="20"/>
          <w:szCs w:val="20"/>
          <w:lang w:val="en-US"/>
        </w:rPr>
        <w:t>, and the training input space is a random sub</w:t>
      </w:r>
      <w:r w:rsidR="006359AB">
        <w:rPr>
          <w:sz w:val="20"/>
          <w:szCs w:val="20"/>
          <w:lang w:val="en-US"/>
        </w:rPr>
        <w:t>s</w:t>
      </w:r>
      <w:r w:rsidR="004D7C7B">
        <w:rPr>
          <w:sz w:val="20"/>
          <w:szCs w:val="20"/>
          <w:lang w:val="en-US"/>
        </w:rPr>
        <w:t>et from Set C.</w:t>
      </w:r>
    </w:p>
    <w:p w14:paraId="08A7A68A" w14:textId="77777777" w:rsidR="00EB7A81" w:rsidRDefault="00EB7A81" w:rsidP="00924AFA">
      <w:pPr>
        <w:pStyle w:val="ListParagraph"/>
        <w:rPr>
          <w:sz w:val="20"/>
          <w:szCs w:val="20"/>
          <w:lang w:val="en-US"/>
        </w:rPr>
      </w:pPr>
    </w:p>
    <w:p w14:paraId="0F5234B1" w14:textId="6DAC4655" w:rsidR="00230173" w:rsidRDefault="003546B7" w:rsidP="00924AFA">
      <w:pPr>
        <w:pStyle w:val="ListParagraph"/>
        <w:numPr>
          <w:ilvl w:val="1"/>
          <w:numId w:val="87"/>
        </w:numPr>
        <w:rPr>
          <w:iCs/>
          <w:sz w:val="20"/>
          <w:szCs w:val="20"/>
          <w:lang w:val="en-US"/>
        </w:rPr>
      </w:pPr>
      <w:r>
        <w:rPr>
          <w:sz w:val="20"/>
          <w:szCs w:val="20"/>
          <w:lang w:val="en-US"/>
        </w:rPr>
        <w:t xml:space="preserve">During training, </w:t>
      </w:r>
      <w:r w:rsidR="00D67409">
        <w:rPr>
          <w:sz w:val="20"/>
          <w:szCs w:val="20"/>
          <w:lang w:val="en-US"/>
        </w:rPr>
        <w:t xml:space="preserve">the </w:t>
      </w:r>
      <w:r w:rsidR="00B85BD6">
        <w:rPr>
          <w:sz w:val="20"/>
          <w:szCs w:val="20"/>
          <w:lang w:val="en-US"/>
        </w:rPr>
        <w:t xml:space="preserve">training </w:t>
      </w:r>
      <w:r w:rsidR="00466D45">
        <w:rPr>
          <w:sz w:val="20"/>
          <w:szCs w:val="20"/>
          <w:lang w:val="en-US"/>
        </w:rPr>
        <w:t xml:space="preserve">beam pair </w:t>
      </w:r>
      <w:r w:rsidR="00B85BD6">
        <w:rPr>
          <w:sz w:val="20"/>
          <w:szCs w:val="20"/>
          <w:lang w:val="en-US"/>
        </w:rPr>
        <w:t>data</w:t>
      </w:r>
      <w:r w:rsidR="00622316">
        <w:rPr>
          <w:sz w:val="20"/>
          <w:szCs w:val="20"/>
          <w:lang w:val="en-US"/>
        </w:rPr>
        <w:t xml:space="preserve"> </w:t>
      </w:r>
      <w:r w:rsidR="00B85BD6">
        <w:rPr>
          <w:sz w:val="20"/>
          <w:szCs w:val="20"/>
          <w:lang w:val="en-US"/>
        </w:rPr>
        <w:t>comes from randomly sel</w:t>
      </w:r>
      <w:r w:rsidR="00466D45">
        <w:rPr>
          <w:sz w:val="20"/>
          <w:szCs w:val="20"/>
          <w:lang w:val="en-US"/>
        </w:rPr>
        <w:t>ect</w:t>
      </w:r>
      <w:r w:rsidR="00215878">
        <w:rPr>
          <w:sz w:val="20"/>
          <w:szCs w:val="20"/>
          <w:lang w:val="en-US"/>
        </w:rPr>
        <w:t>ed</w:t>
      </w:r>
      <w:r w:rsidR="00466D45">
        <w:rPr>
          <w:sz w:val="20"/>
          <w:szCs w:val="20"/>
          <w:lang w:val="en-US"/>
        </w:rPr>
        <w:t xml:space="preserve"> </w:t>
      </w:r>
      <w:r w:rsidR="00F60727">
        <w:rPr>
          <w:sz w:val="20"/>
          <w:szCs w:val="20"/>
          <w:lang w:val="en-US"/>
        </w:rPr>
        <w:t xml:space="preserve">DL Tx beams from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DL TX</m:t>
            </m:r>
          </m:sub>
        </m:sSub>
      </m:oMath>
      <w:r w:rsidR="00F60727">
        <w:rPr>
          <w:iCs/>
          <w:sz w:val="20"/>
          <w:szCs w:val="20"/>
          <w:lang w:val="en-US"/>
        </w:rPr>
        <w:t xml:space="preserve"> (</w:t>
      </w:r>
      <w:r w:rsidR="00D3314C">
        <w:rPr>
          <w:iCs/>
          <w:sz w:val="20"/>
          <w:szCs w:val="20"/>
          <w:lang w:val="en-US"/>
        </w:rPr>
        <w:t xml:space="preserve">a </w:t>
      </w:r>
      <w:r w:rsidR="00F60727">
        <w:rPr>
          <w:iCs/>
          <w:sz w:val="20"/>
          <w:szCs w:val="20"/>
          <w:lang w:val="en-US"/>
        </w:rPr>
        <w:t>generalization of DL Tx beam)</w:t>
      </w:r>
      <w:r w:rsidR="00C51877">
        <w:rPr>
          <w:iCs/>
          <w:sz w:val="20"/>
          <w:szCs w:val="20"/>
          <w:lang w:val="en-US"/>
        </w:rPr>
        <w:t xml:space="preserve">, </w:t>
      </w:r>
      <w:r w:rsidR="00027873" w:rsidRPr="00924AFA">
        <w:rPr>
          <w:b/>
          <w:bCs/>
          <w:iCs/>
          <w:sz w:val="20"/>
          <w:szCs w:val="20"/>
          <w:lang w:val="en-US"/>
        </w:rPr>
        <w:t xml:space="preserve">but the corresponding Rx beam will be selected, instead of random selection, with </w:t>
      </w:r>
      <w:r w:rsidR="00215878" w:rsidRPr="00924AFA">
        <w:rPr>
          <w:b/>
          <w:bCs/>
          <w:iCs/>
          <w:sz w:val="20"/>
          <w:szCs w:val="20"/>
          <w:lang w:val="en-US"/>
        </w:rPr>
        <w:t xml:space="preserve">a </w:t>
      </w:r>
      <w:r w:rsidR="00027873" w:rsidRPr="00924AFA">
        <w:rPr>
          <w:b/>
          <w:bCs/>
          <w:iCs/>
          <w:sz w:val="20"/>
          <w:szCs w:val="20"/>
          <w:lang w:val="en-US"/>
        </w:rPr>
        <w:t>certain pattern</w:t>
      </w:r>
      <w:r w:rsidR="00436CE0">
        <w:rPr>
          <w:iCs/>
          <w:sz w:val="20"/>
          <w:szCs w:val="20"/>
          <w:lang w:val="en-US"/>
        </w:rPr>
        <w:t xml:space="preserve"> (see </w:t>
      </w:r>
      <w:r w:rsidR="00C949F8" w:rsidRPr="00924AFA">
        <w:rPr>
          <w:iCs/>
          <w:sz w:val="20"/>
          <w:szCs w:val="20"/>
          <w:lang w:val="en-US"/>
        </w:rPr>
        <w:t>section 2.3.1.2</w:t>
      </w:r>
      <w:r w:rsidR="00436CE0" w:rsidRPr="00F95C77">
        <w:rPr>
          <w:sz w:val="20"/>
          <w:szCs w:val="20"/>
          <w:lang w:val="en-US"/>
        </w:rPr>
        <w:t xml:space="preserve"> in </w:t>
      </w:r>
      <w:r w:rsidR="00436CE0" w:rsidRPr="00C949F8">
        <w:rPr>
          <w:sz w:val="20"/>
          <w:szCs w:val="20"/>
          <w:lang w:val="en-US"/>
        </w:rPr>
        <w:t>[</w:t>
      </w:r>
      <w:r w:rsidR="00371CE9">
        <w:rPr>
          <w:iCs/>
          <w:sz w:val="20"/>
          <w:szCs w:val="20"/>
          <w:lang w:val="en-US"/>
        </w:rPr>
        <w:t>6</w:t>
      </w:r>
      <w:r w:rsidR="00436CE0">
        <w:rPr>
          <w:iCs/>
          <w:sz w:val="20"/>
          <w:szCs w:val="20"/>
          <w:lang w:val="en-US"/>
        </w:rPr>
        <w:t>])</w:t>
      </w:r>
      <w:r w:rsidR="00E2132C">
        <w:rPr>
          <w:iCs/>
          <w:sz w:val="20"/>
          <w:szCs w:val="20"/>
          <w:lang w:val="en-US"/>
        </w:rPr>
        <w:t>.</w:t>
      </w:r>
      <w:r w:rsidR="00027873">
        <w:rPr>
          <w:iCs/>
          <w:sz w:val="20"/>
          <w:szCs w:val="20"/>
          <w:lang w:val="en-US"/>
        </w:rPr>
        <w:t xml:space="preserve"> </w:t>
      </w:r>
      <w:r w:rsidR="00E2132C">
        <w:rPr>
          <w:iCs/>
          <w:sz w:val="20"/>
          <w:szCs w:val="20"/>
          <w:lang w:val="en-US"/>
        </w:rPr>
        <w:t xml:space="preserve">This is because </w:t>
      </w:r>
      <w:r w:rsidR="00027873">
        <w:rPr>
          <w:iCs/>
          <w:sz w:val="20"/>
          <w:szCs w:val="20"/>
          <w:lang w:val="en-US"/>
        </w:rPr>
        <w:t xml:space="preserve">UE should select the best Rx beam pattern for </w:t>
      </w:r>
      <w:r w:rsidR="006F4C1C">
        <w:rPr>
          <w:iCs/>
          <w:sz w:val="20"/>
          <w:szCs w:val="20"/>
          <w:lang w:val="en-US"/>
        </w:rPr>
        <w:t xml:space="preserve">improving </w:t>
      </w:r>
      <w:r w:rsidR="00027873">
        <w:rPr>
          <w:iCs/>
          <w:sz w:val="20"/>
          <w:szCs w:val="20"/>
          <w:lang w:val="en-US"/>
        </w:rPr>
        <w:t xml:space="preserve">beam pair prediction. </w:t>
      </w:r>
    </w:p>
    <w:p w14:paraId="46A73A2D" w14:textId="77777777" w:rsidR="00567A66" w:rsidRPr="00C45558" w:rsidRDefault="00567A66" w:rsidP="00924AFA">
      <w:pPr>
        <w:pStyle w:val="ListParagraph"/>
        <w:ind w:left="1440"/>
        <w:rPr>
          <w:sz w:val="20"/>
          <w:szCs w:val="20"/>
          <w:lang w:val="en-US"/>
        </w:rPr>
      </w:pPr>
    </w:p>
    <w:p w14:paraId="05C43ADF" w14:textId="670D0B79" w:rsidR="00F76B76" w:rsidRPr="00EB7A81" w:rsidRDefault="00F76B76" w:rsidP="00F76B76">
      <w:pPr>
        <w:pStyle w:val="ListParagraph"/>
        <w:numPr>
          <w:ilvl w:val="0"/>
          <w:numId w:val="87"/>
        </w:numPr>
        <w:rPr>
          <w:sz w:val="20"/>
          <w:szCs w:val="20"/>
          <w:lang w:val="en-US"/>
        </w:rPr>
      </w:pPr>
      <w:r w:rsidRPr="00A22A6B">
        <w:rPr>
          <w:sz w:val="20"/>
          <w:szCs w:val="20"/>
          <w:lang w:val="en-US"/>
        </w:rPr>
        <w:t xml:space="preserve">The model </w:t>
      </w:r>
      <w:r>
        <w:rPr>
          <w:sz w:val="20"/>
          <w:szCs w:val="20"/>
          <w:lang w:val="en-US"/>
        </w:rPr>
        <w:t>testing</w:t>
      </w:r>
      <w:r w:rsidRPr="00A22A6B">
        <w:rPr>
          <w:sz w:val="20"/>
          <w:szCs w:val="20"/>
          <w:lang w:val="en-US"/>
        </w:rPr>
        <w:t xml:space="preserve"> </w:t>
      </w:r>
      <w:r>
        <w:rPr>
          <w:sz w:val="20"/>
          <w:szCs w:val="20"/>
          <w:lang w:val="en-US"/>
        </w:rPr>
        <w:t xml:space="preserve">output </w:t>
      </w:r>
      <w:r w:rsidRPr="00A22A6B">
        <w:rPr>
          <w:sz w:val="20"/>
          <w:szCs w:val="20"/>
          <w:lang w:val="en-US"/>
        </w:rPr>
        <w:t xml:space="preserve">space is </w:t>
      </w:r>
      <w:r>
        <w:rPr>
          <w:sz w:val="20"/>
          <w:szCs w:val="20"/>
          <w:lang w:val="en-US"/>
        </w:rPr>
        <w:t>the beam pair set</w:t>
      </w:r>
      <w:r w:rsidRPr="00A22A6B">
        <w:rPr>
          <w:sz w:val="20"/>
          <w:szCs w:val="20"/>
          <w:lang w:val="en-US"/>
        </w:rPr>
        <w:t xml:space="preserve"> </w:t>
      </w:r>
      <m:oMath>
        <m:r>
          <w:rPr>
            <w:rFonts w:ascii="Cambria Math" w:hAnsi="Cambria Math"/>
            <w:sz w:val="20"/>
            <w:szCs w:val="20"/>
            <w:lang w:val="en-US"/>
          </w:rPr>
          <m:t>Set A </m:t>
        </m:r>
      </m:oMath>
      <w:r w:rsidRPr="00A22A6B">
        <w:rPr>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Pr>
          <w:iCs/>
          <w:sz w:val="20"/>
          <w:szCs w:val="20"/>
          <w:lang w:val="en-US"/>
        </w:rPr>
        <w:t xml:space="preserve"> (64 beams)</w:t>
      </w:r>
      <w:r w:rsidRPr="00A22A6B">
        <w:rPr>
          <w:sz w:val="20"/>
          <w:szCs w:val="20"/>
          <w:lang w:val="en-US"/>
        </w:rPr>
        <w:t xml:space="preserve">  </w:t>
      </w:r>
      <m:oMath>
        <m:r>
          <w:rPr>
            <w:rFonts w:ascii="Cambria Math" w:hAnsi="Cambria Math"/>
            <w:sz w:val="20"/>
            <w:szCs w:val="20"/>
            <w:lang w:val="en-US"/>
          </w:rPr>
          <m:t>×</m:t>
        </m:r>
      </m:oMath>
      <w:r w:rsidRPr="00A22A6B">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 xml:space="preserve"> </w:t>
      </w:r>
      <w:r w:rsidRPr="00A22A6B">
        <w:rPr>
          <w:sz w:val="20"/>
          <w:szCs w:val="20"/>
          <w:lang w:val="en-US"/>
        </w:rPr>
        <w:t>(8 beams)</w:t>
      </w:r>
      <w:r>
        <w:rPr>
          <w:sz w:val="20"/>
          <w:szCs w:val="20"/>
          <w:lang w:val="en-US"/>
        </w:rPr>
        <w:t xml:space="preserve">, and the testing input space is the beam pair set </w:t>
      </w:r>
      <m:oMath>
        <m:r>
          <w:rPr>
            <w:rFonts w:ascii="Cambria Math" w:hAnsi="Cambria Math"/>
            <w:sz w:val="20"/>
            <w:szCs w:val="20"/>
            <w:lang w:val="en-US"/>
          </w:rPr>
          <m:t>Set B</m:t>
        </m:r>
      </m:oMath>
      <w:r w:rsidR="001C4A75">
        <w:rPr>
          <w:iCs/>
          <w:sz w:val="20"/>
          <w:szCs w:val="20"/>
          <w:lang w:val="en-US"/>
        </w:rPr>
        <w:t xml:space="preserve"> has </w:t>
      </w:r>
      <w:r w:rsidR="00801601">
        <w:rPr>
          <w:iCs/>
          <w:sz w:val="20"/>
          <w:szCs w:val="20"/>
          <w:lang w:val="en-US"/>
        </w:rPr>
        <w:t xml:space="preserve">element number </w:t>
      </w:r>
      <m:oMath>
        <m:d>
          <m:dPr>
            <m:begChr m:val="|"/>
            <m:endChr m:val="|"/>
            <m:ctrlPr>
              <w:rPr>
                <w:rFonts w:ascii="Cambria Math" w:hAnsi="Cambria Math"/>
                <w:i/>
                <w:iCs/>
                <w:sz w:val="20"/>
                <w:szCs w:val="20"/>
                <w:lang w:val="en-US"/>
              </w:rPr>
            </m:ctrlPr>
          </m:dPr>
          <m:e>
            <m:r>
              <w:rPr>
                <w:rFonts w:ascii="Cambria Math" w:hAnsi="Cambria Math"/>
                <w:sz w:val="20"/>
                <w:szCs w:val="20"/>
                <w:lang w:val="en-US"/>
              </w:rPr>
              <m:t>Set B</m:t>
            </m:r>
          </m:e>
        </m:d>
        <m:r>
          <w:rPr>
            <w:rFonts w:ascii="Cambria Math" w:hAnsi="Cambria Math"/>
            <w:sz w:val="20"/>
            <w:szCs w:val="20"/>
            <w:lang w:val="en-US"/>
          </w:rPr>
          <m:t>=</m:t>
        </m:r>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or </m:t>
        </m:r>
        <m:f>
          <m:fPr>
            <m:ctrlPr>
              <w:rPr>
                <w:rFonts w:ascii="Cambria Math" w:hAnsi="Cambria Math"/>
                <w:i/>
                <w:iCs/>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 xml:space="preserve"> |Set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r>
          <w:rPr>
            <w:rFonts w:ascii="Cambria Math" w:hAnsi="Cambria Math"/>
            <w:sz w:val="20"/>
            <w:szCs w:val="20"/>
            <w:lang w:val="en-US"/>
          </w:rPr>
          <m:t>|</m:t>
        </m:r>
      </m:oMath>
      <w:r w:rsidR="00EA1D98">
        <w:rPr>
          <w:iCs/>
          <w:sz w:val="20"/>
          <w:szCs w:val="20"/>
          <w:lang w:val="en-US"/>
        </w:rPr>
        <w:t xml:space="preserve">. </w:t>
      </w:r>
    </w:p>
    <w:p w14:paraId="14B90B89" w14:textId="77777777" w:rsidR="00EB7A81" w:rsidRPr="003546B7" w:rsidRDefault="00EB7A81" w:rsidP="00924AFA">
      <w:pPr>
        <w:pStyle w:val="ListParagraph"/>
        <w:rPr>
          <w:sz w:val="20"/>
          <w:szCs w:val="20"/>
          <w:lang w:val="en-US"/>
        </w:rPr>
      </w:pPr>
    </w:p>
    <w:p w14:paraId="3C547831" w14:textId="4D4419AB" w:rsidR="004B1CD8" w:rsidRPr="00242271" w:rsidRDefault="00057128" w:rsidP="00DF4530">
      <w:pPr>
        <w:pStyle w:val="ListParagraph"/>
        <w:numPr>
          <w:ilvl w:val="1"/>
          <w:numId w:val="87"/>
        </w:numPr>
        <w:rPr>
          <w:sz w:val="20"/>
          <w:szCs w:val="20"/>
          <w:lang w:val="en-US"/>
        </w:rPr>
      </w:pPr>
      <w:r>
        <w:rPr>
          <w:sz w:val="20"/>
          <w:szCs w:val="20"/>
          <w:lang w:val="en-US"/>
        </w:rPr>
        <w:t xml:space="preserve">During the model inference, </w:t>
      </w:r>
      <w:r w:rsidR="00BB7677">
        <w:rPr>
          <w:sz w:val="20"/>
          <w:szCs w:val="20"/>
          <w:lang w:val="en-US"/>
        </w:rPr>
        <w:t xml:space="preserve">NW </w:t>
      </w:r>
      <w:r w:rsidR="0041022F">
        <w:rPr>
          <w:sz w:val="20"/>
          <w:szCs w:val="20"/>
          <w:lang w:val="en-US"/>
        </w:rPr>
        <w:t>transmit</w:t>
      </w:r>
      <w:r w:rsidR="00D3314C">
        <w:rPr>
          <w:sz w:val="20"/>
          <w:szCs w:val="20"/>
          <w:lang w:val="en-US"/>
        </w:rPr>
        <w:t>s</w:t>
      </w:r>
      <w:r w:rsidR="0041022F">
        <w:rPr>
          <w:sz w:val="20"/>
          <w:szCs w:val="20"/>
          <w:lang w:val="en-US"/>
        </w:rPr>
        <w:t xml:space="preserve"> the </w:t>
      </w:r>
      <w:r w:rsidR="0061568B">
        <w:rPr>
          <w:sz w:val="20"/>
          <w:szCs w:val="20"/>
          <w:lang w:val="en-US"/>
        </w:rPr>
        <w:t>RS through the DL Tx beams</w:t>
      </w:r>
      <w:r w:rsidR="00BB7677">
        <w:rPr>
          <w:sz w:val="20"/>
          <w:szCs w:val="20"/>
          <w:lang w:val="en-US"/>
        </w:rPr>
        <w:t xml:space="preserve"> </w:t>
      </w:r>
      <w:r w:rsidR="00F317C2">
        <w:rPr>
          <w:sz w:val="20"/>
          <w:szCs w:val="20"/>
          <w:lang w:val="en-US"/>
        </w:rPr>
        <w:t xml:space="preserve">with or without configuring </w:t>
      </w:r>
      <w:r w:rsidR="00BB6FC3">
        <w:rPr>
          <w:sz w:val="20"/>
          <w:szCs w:val="20"/>
          <w:lang w:val="en-US"/>
        </w:rPr>
        <w:t xml:space="preserve">“repetition” for the </w:t>
      </w:r>
      <w:r w:rsidR="00F317C2">
        <w:rPr>
          <w:sz w:val="20"/>
          <w:szCs w:val="20"/>
          <w:lang w:val="en-US"/>
        </w:rPr>
        <w:t>RS resource</w:t>
      </w:r>
      <w:r w:rsidR="00BB6FC3">
        <w:rPr>
          <w:sz w:val="20"/>
          <w:szCs w:val="20"/>
          <w:lang w:val="en-US"/>
        </w:rPr>
        <w:t>s. Here</w:t>
      </w:r>
      <w:r w:rsidR="008C538F">
        <w:rPr>
          <w:sz w:val="20"/>
          <w:szCs w:val="20"/>
          <w:lang w:val="en-US"/>
        </w:rPr>
        <w:t xml:space="preserve"> the assumption </w:t>
      </w:r>
      <w:r w:rsidR="00FD1578">
        <w:rPr>
          <w:sz w:val="20"/>
          <w:szCs w:val="20"/>
          <w:lang w:val="en-US"/>
        </w:rPr>
        <w:t xml:space="preserve">is NW does not configure any “repetition” </w:t>
      </w:r>
      <w:r w:rsidR="00C179C7">
        <w:rPr>
          <w:sz w:val="20"/>
          <w:szCs w:val="20"/>
          <w:lang w:val="en-US"/>
        </w:rPr>
        <w:t>for any RS</w:t>
      </w:r>
      <w:r w:rsidR="00671160">
        <w:rPr>
          <w:sz w:val="20"/>
          <w:szCs w:val="20"/>
          <w:lang w:val="en-US"/>
        </w:rPr>
        <w:t>. T</w:t>
      </w:r>
      <w:r w:rsidR="003E7241">
        <w:rPr>
          <w:sz w:val="20"/>
          <w:szCs w:val="20"/>
          <w:lang w:val="en-US"/>
        </w:rPr>
        <w:t>herefore</w:t>
      </w:r>
      <w:r w:rsidR="00671160">
        <w:rPr>
          <w:sz w:val="20"/>
          <w:szCs w:val="20"/>
          <w:lang w:val="en-US"/>
        </w:rPr>
        <w:t>,</w:t>
      </w:r>
      <w:r w:rsidR="003E7241">
        <w:rPr>
          <w:sz w:val="20"/>
          <w:szCs w:val="20"/>
          <w:lang w:val="en-US"/>
        </w:rPr>
        <w:t xml:space="preserve"> UE </w:t>
      </w:r>
      <w:r w:rsidR="00865A99">
        <w:rPr>
          <w:sz w:val="20"/>
          <w:szCs w:val="20"/>
          <w:lang w:val="en-US"/>
        </w:rPr>
        <w:t>can</w:t>
      </w:r>
      <w:r w:rsidR="003E7241">
        <w:rPr>
          <w:sz w:val="20"/>
          <w:szCs w:val="20"/>
          <w:lang w:val="en-US"/>
        </w:rPr>
        <w:t xml:space="preserve"> maxim</w:t>
      </w:r>
      <w:r w:rsidR="00865A99">
        <w:rPr>
          <w:sz w:val="20"/>
          <w:szCs w:val="20"/>
          <w:lang w:val="en-US"/>
        </w:rPr>
        <w:t>ally</w:t>
      </w:r>
      <w:r w:rsidR="003E7241">
        <w:rPr>
          <w:sz w:val="20"/>
          <w:szCs w:val="20"/>
          <w:lang w:val="en-US"/>
        </w:rPr>
        <w:t xml:space="preserve"> collect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3E7241">
        <w:rPr>
          <w:sz w:val="20"/>
          <w:szCs w:val="20"/>
          <w:lang w:val="en-US"/>
        </w:rPr>
        <w:t>measurement</w:t>
      </w:r>
      <w:r w:rsidR="00AB6182">
        <w:rPr>
          <w:sz w:val="20"/>
          <w:szCs w:val="20"/>
          <w:lang w:val="en-US"/>
        </w:rPr>
        <w:t xml:space="preserve"> from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AB6182">
        <w:rPr>
          <w:iCs/>
          <w:sz w:val="20"/>
          <w:szCs w:val="20"/>
          <w:lang w:val="en-US"/>
        </w:rPr>
        <w:t>number of DL Tx beams</w:t>
      </w:r>
      <w:r w:rsidR="00FE0B26">
        <w:rPr>
          <w:iCs/>
          <w:sz w:val="20"/>
          <w:szCs w:val="20"/>
          <w:lang w:val="en-US"/>
        </w:rPr>
        <w:t xml:space="preserve">. And it is up to UE to choose </w:t>
      </w:r>
      <w:r w:rsidR="001E4858">
        <w:rPr>
          <w:iCs/>
          <w:sz w:val="20"/>
          <w:szCs w:val="20"/>
          <w:lang w:val="en-US"/>
        </w:rPr>
        <w:t>which</w:t>
      </w:r>
      <w:r w:rsidR="00FE0B26">
        <w:rPr>
          <w:iCs/>
          <w:sz w:val="20"/>
          <w:szCs w:val="20"/>
          <w:lang w:val="en-US"/>
        </w:rPr>
        <w:t xml:space="preserve"> Rx beam</w:t>
      </w:r>
      <w:r w:rsidR="0058572B">
        <w:rPr>
          <w:iCs/>
          <w:sz w:val="20"/>
          <w:szCs w:val="20"/>
          <w:lang w:val="en-US"/>
        </w:rPr>
        <w:t xml:space="preserve"> to receive the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r>
          <w:rPr>
            <w:rFonts w:ascii="Cambria Math" w:hAnsi="Cambria Math"/>
            <w:sz w:val="20"/>
            <w:szCs w:val="20"/>
            <w:lang w:val="en-US"/>
          </w:rPr>
          <m:t xml:space="preserve"> </m:t>
        </m:r>
      </m:oMath>
      <w:r w:rsidR="0058572B">
        <w:rPr>
          <w:iCs/>
          <w:sz w:val="20"/>
          <w:szCs w:val="20"/>
          <w:lang w:val="en-US"/>
        </w:rPr>
        <w:t xml:space="preserve">DL Tx beams. Based on the </w:t>
      </w:r>
      <m:oMath>
        <m:d>
          <m:dPr>
            <m:begChr m:val="|"/>
            <m:endChr m:val="|"/>
            <m:ctrlPr>
              <w:rPr>
                <w:rFonts w:ascii="Cambria Math" w:hAnsi="Cambria Math"/>
                <w:i/>
                <w:iCs/>
                <w:sz w:val="20"/>
                <w:szCs w:val="20"/>
                <w:lang w:val="en-US"/>
              </w:rPr>
            </m:ctrlPr>
          </m:dPr>
          <m:e>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e>
        </m:d>
      </m:oMath>
      <w:r w:rsidR="0058572B">
        <w:rPr>
          <w:iCs/>
          <w:sz w:val="20"/>
          <w:szCs w:val="20"/>
          <w:lang w:val="en-US"/>
        </w:rPr>
        <w:t xml:space="preserve"> measurement, UE predict</w:t>
      </w:r>
      <w:r w:rsidR="00B24594">
        <w:rPr>
          <w:iCs/>
          <w:sz w:val="20"/>
          <w:szCs w:val="20"/>
          <w:lang w:val="en-US"/>
        </w:rPr>
        <w:t>s</w:t>
      </w:r>
      <w:r w:rsidR="0058572B">
        <w:rPr>
          <w:iCs/>
          <w:sz w:val="20"/>
          <w:szCs w:val="20"/>
          <w:lang w:val="en-US"/>
        </w:rPr>
        <w:t xml:space="preserve"> the best beam pair.</w:t>
      </w:r>
      <w:r w:rsidR="00A51560">
        <w:rPr>
          <w:iCs/>
          <w:sz w:val="20"/>
          <w:szCs w:val="20"/>
          <w:lang w:val="en-US"/>
        </w:rPr>
        <w:t xml:space="preserve"> Additionally, we also simulate the case that NW only use</w:t>
      </w:r>
      <w:r w:rsidR="00BF644C">
        <w:rPr>
          <w:iCs/>
          <w:sz w:val="20"/>
          <w:szCs w:val="20"/>
          <w:lang w:val="en-US"/>
        </w:rPr>
        <w:t>s</w:t>
      </w:r>
      <w:r w:rsidR="00A51560">
        <w:rPr>
          <w:iCs/>
          <w:sz w:val="20"/>
          <w:szCs w:val="20"/>
          <w:lang w:val="en-US"/>
        </w:rPr>
        <w:t xml:space="preserve"> </w:t>
      </w:r>
      <m:oMath>
        <m:f>
          <m:fPr>
            <m:ctrlPr>
              <w:rPr>
                <w:rFonts w:ascii="Cambria Math" w:hAnsi="Cambria Math"/>
                <w:i/>
                <w:iCs/>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 xml:space="preserve"> |Set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r>
          <w:rPr>
            <w:rFonts w:ascii="Cambria Math" w:hAnsi="Cambria Math"/>
            <w:sz w:val="20"/>
            <w:szCs w:val="20"/>
            <w:lang w:val="en-US"/>
          </w:rPr>
          <m:t>|</m:t>
        </m:r>
      </m:oMath>
      <w:r w:rsidR="00A51560">
        <w:rPr>
          <w:iCs/>
          <w:sz w:val="20"/>
          <w:szCs w:val="20"/>
          <w:lang w:val="en-US"/>
        </w:rPr>
        <w:t xml:space="preserve"> DL Tx beams. </w:t>
      </w:r>
    </w:p>
    <w:p w14:paraId="60653A73" w14:textId="7E3B7D40" w:rsidR="00570A14" w:rsidRPr="00B13AB4" w:rsidRDefault="00F0381B" w:rsidP="00BF644C">
      <w:pPr>
        <w:pStyle w:val="ListParagraph"/>
        <w:numPr>
          <w:ilvl w:val="1"/>
          <w:numId w:val="87"/>
        </w:numPr>
        <w:rPr>
          <w:sz w:val="20"/>
          <w:szCs w:val="20"/>
          <w:lang w:val="en-US"/>
        </w:rPr>
      </w:pPr>
      <w:r>
        <w:rPr>
          <w:iCs/>
          <w:sz w:val="20"/>
          <w:szCs w:val="20"/>
          <w:lang w:val="en-US"/>
        </w:rPr>
        <w:t xml:space="preserve">Similar to section </w:t>
      </w:r>
      <w:r>
        <w:rPr>
          <w:iCs/>
          <w:sz w:val="20"/>
          <w:szCs w:val="20"/>
          <w:lang w:val="en-US"/>
        </w:rPr>
        <w:fldChar w:fldCharType="begin"/>
      </w:r>
      <w:r>
        <w:rPr>
          <w:iCs/>
          <w:sz w:val="20"/>
          <w:szCs w:val="20"/>
          <w:lang w:val="en-US"/>
        </w:rPr>
        <w:instrText xml:space="preserve"> REF _Ref111115626 \r \h </w:instrText>
      </w:r>
      <w:r>
        <w:rPr>
          <w:iCs/>
          <w:sz w:val="20"/>
          <w:szCs w:val="20"/>
          <w:lang w:val="en-US"/>
        </w:rPr>
      </w:r>
      <w:r>
        <w:rPr>
          <w:iCs/>
          <w:sz w:val="20"/>
          <w:szCs w:val="20"/>
          <w:lang w:val="en-US"/>
        </w:rPr>
        <w:fldChar w:fldCharType="separate"/>
      </w:r>
      <w:r>
        <w:rPr>
          <w:iCs/>
          <w:sz w:val="20"/>
          <w:szCs w:val="20"/>
          <w:lang w:val="en-US"/>
        </w:rPr>
        <w:t>2.2.1.1.4.2</w:t>
      </w:r>
      <w:r>
        <w:rPr>
          <w:iCs/>
          <w:sz w:val="20"/>
          <w:szCs w:val="20"/>
          <w:lang w:val="en-US"/>
        </w:rPr>
        <w:fldChar w:fldCharType="end"/>
      </w:r>
      <w:r>
        <w:rPr>
          <w:iCs/>
          <w:sz w:val="20"/>
          <w:szCs w:val="20"/>
          <w:lang w:val="en-US"/>
        </w:rPr>
        <w:t xml:space="preserve">, we continue to assume NW will use the DL Tx beam pattern that is beneficial for </w:t>
      </w:r>
      <w:r w:rsidR="00731243">
        <w:rPr>
          <w:iCs/>
          <w:sz w:val="20"/>
          <w:szCs w:val="20"/>
          <w:lang w:val="en-US"/>
        </w:rPr>
        <w:t xml:space="preserve">beam prediction instead of </w:t>
      </w:r>
      <w:r w:rsidR="001A3314">
        <w:rPr>
          <w:iCs/>
          <w:sz w:val="20"/>
          <w:szCs w:val="20"/>
          <w:lang w:val="en-US"/>
        </w:rPr>
        <w:t xml:space="preserve">a </w:t>
      </w:r>
      <w:r w:rsidR="00731243">
        <w:rPr>
          <w:iCs/>
          <w:sz w:val="20"/>
          <w:szCs w:val="20"/>
          <w:lang w:val="en-US"/>
        </w:rPr>
        <w:t xml:space="preserve">random pattern. Therefore, in model testing, </w:t>
      </w:r>
      <w:r w:rsidR="00465D92">
        <w:rPr>
          <w:iCs/>
          <w:sz w:val="20"/>
          <w:szCs w:val="20"/>
          <w:lang w:val="en-US"/>
        </w:rPr>
        <w:t>we assum</w:t>
      </w:r>
      <w:r w:rsidR="004E1A4B">
        <w:rPr>
          <w:iCs/>
          <w:sz w:val="20"/>
          <w:szCs w:val="20"/>
          <w:lang w:val="en-US"/>
        </w:rPr>
        <w:t>e</w:t>
      </w:r>
      <w:r w:rsidR="00465D92">
        <w:rPr>
          <w:iCs/>
          <w:sz w:val="20"/>
          <w:szCs w:val="20"/>
          <w:lang w:val="en-US"/>
        </w:rPr>
        <w:t xml:space="preserve"> the DL Tx beams in Set B has </w:t>
      </w:r>
      <w:r w:rsidR="00B709D2">
        <w:rPr>
          <w:iCs/>
          <w:sz w:val="20"/>
          <w:szCs w:val="20"/>
          <w:lang w:val="en-US"/>
        </w:rPr>
        <w:t xml:space="preserve">a </w:t>
      </w:r>
      <w:r w:rsidR="00465D92">
        <w:rPr>
          <w:iCs/>
          <w:sz w:val="20"/>
          <w:szCs w:val="20"/>
          <w:lang w:val="en-US"/>
        </w:rPr>
        <w:t xml:space="preserve">fixed pattern. </w:t>
      </w:r>
      <w:r w:rsidR="001A3FFB">
        <w:rPr>
          <w:iCs/>
          <w:sz w:val="20"/>
          <w:szCs w:val="20"/>
          <w:lang w:val="en-US"/>
        </w:rPr>
        <w:t xml:space="preserve">And we also assume UE will apply a certain Rx beam pattern for receiving. </w:t>
      </w:r>
      <w:r w:rsidR="00731243">
        <w:rPr>
          <w:iCs/>
          <w:sz w:val="20"/>
          <w:szCs w:val="20"/>
          <w:lang w:val="en-US"/>
        </w:rPr>
        <w:t xml:space="preserve"> </w:t>
      </w:r>
    </w:p>
    <w:p w14:paraId="48B6B6AA" w14:textId="77777777" w:rsidR="00684253" w:rsidRDefault="00684253" w:rsidP="00B13AB4">
      <w:pPr>
        <w:rPr>
          <w:lang w:val="en-US"/>
        </w:rPr>
      </w:pPr>
    </w:p>
    <w:p w14:paraId="6077EBF7" w14:textId="63EF2E1C" w:rsidR="009236E2" w:rsidRPr="00B13AB4" w:rsidRDefault="00570A14" w:rsidP="00B13AB4">
      <w:pPr>
        <w:rPr>
          <w:color w:val="FF0000"/>
          <w:lang w:val="en-US"/>
        </w:rPr>
      </w:pPr>
      <w:r>
        <w:rPr>
          <w:lang w:val="en-US"/>
        </w:rPr>
        <w:t xml:space="preserve">The simulation results are shown in </w:t>
      </w:r>
      <w:r w:rsidR="00B13AB4">
        <w:rPr>
          <w:lang w:val="en-US"/>
        </w:rPr>
        <w:fldChar w:fldCharType="begin"/>
      </w:r>
      <w:r w:rsidR="00B13AB4">
        <w:rPr>
          <w:lang w:val="en-US"/>
        </w:rPr>
        <w:instrText xml:space="preserve"> REF _Ref111209944 \h </w:instrText>
      </w:r>
      <w:r w:rsidR="00B13AB4">
        <w:rPr>
          <w:lang w:val="en-US"/>
        </w:rPr>
      </w:r>
      <w:r w:rsidR="00B13AB4">
        <w:rPr>
          <w:lang w:val="en-US"/>
        </w:rPr>
        <w:fldChar w:fldCharType="separate"/>
      </w:r>
      <w:r w:rsidR="00B13AB4">
        <w:t xml:space="preserve">Table </w:t>
      </w:r>
      <w:r w:rsidR="00B13AB4">
        <w:rPr>
          <w:noProof/>
        </w:rPr>
        <w:t>2.2</w:t>
      </w:r>
      <w:r w:rsidR="00B13AB4">
        <w:noBreakHyphen/>
      </w:r>
      <w:r w:rsidR="00B13AB4">
        <w:rPr>
          <w:noProof/>
        </w:rPr>
        <w:t>8</w:t>
      </w:r>
      <w:r w:rsidR="00B13AB4">
        <w:rPr>
          <w:lang w:val="en-US"/>
        </w:rPr>
        <w:fldChar w:fldCharType="end"/>
      </w:r>
      <w:r w:rsidR="000870D1">
        <w:rPr>
          <w:lang w:val="en-US"/>
        </w:rPr>
        <w:t>.</w:t>
      </w:r>
    </w:p>
    <w:p w14:paraId="479A0B1B" w14:textId="1737A42C" w:rsidR="00B13AB4" w:rsidRDefault="00B13AB4" w:rsidP="00B13AB4">
      <w:pPr>
        <w:pStyle w:val="Caption"/>
        <w:keepNext/>
        <w:jc w:val="center"/>
      </w:pPr>
      <w:bookmarkStart w:id="31" w:name="_Ref111209944"/>
      <w:r>
        <w:t xml:space="preserve">Table </w:t>
      </w:r>
      <w:r>
        <w:fldChar w:fldCharType="begin"/>
      </w:r>
      <w:r>
        <w:instrText xml:space="preserve"> STYLEREF 2 \s </w:instrText>
      </w:r>
      <w:r>
        <w:fldChar w:fldCharType="separate"/>
      </w:r>
      <w:r>
        <w:rPr>
          <w:noProof/>
        </w:rPr>
        <w:t>2.2</w:t>
      </w:r>
      <w:r>
        <w:fldChar w:fldCharType="end"/>
      </w:r>
      <w:r>
        <w:noBreakHyphen/>
      </w:r>
      <w:bookmarkEnd w:id="31"/>
      <w:r w:rsidR="001763AC">
        <w:t>9</w:t>
      </w:r>
      <w:r>
        <w:t xml:space="preserve">: </w:t>
      </w:r>
      <w:r w:rsidRPr="008C15C1">
        <w:t>BM-Case1</w:t>
      </w:r>
      <w:r w:rsidR="006F7564">
        <w:t xml:space="preserve"> </w:t>
      </w:r>
      <w:r w:rsidRPr="008C15C1">
        <w:t>(DL TX-RX) Alt. 1 Model Performance KP</w:t>
      </w:r>
      <w:r>
        <w:t>I.</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95"/>
        <w:gridCol w:w="2700"/>
        <w:gridCol w:w="2970"/>
      </w:tblGrid>
      <w:tr w:rsidR="00A03604" w:rsidRPr="00EE4AB3" w14:paraId="152F3D9B" w14:textId="77777777" w:rsidTr="00242271">
        <w:trPr>
          <w:trHeight w:val="19"/>
          <w:jc w:val="center"/>
        </w:trPr>
        <w:tc>
          <w:tcPr>
            <w:tcW w:w="3595" w:type="dxa"/>
            <w:vMerge w:val="restart"/>
            <w:shd w:val="clear" w:color="auto" w:fill="auto"/>
            <w:vAlign w:val="center"/>
            <w:hideMark/>
          </w:tcPr>
          <w:p w14:paraId="5B1DE165" w14:textId="77777777" w:rsidR="00353F5E" w:rsidRPr="00EE4AB3" w:rsidRDefault="00353F5E" w:rsidP="00B13AB4">
            <w:pPr>
              <w:keepNext/>
              <w:keepLines/>
              <w:overflowPunct/>
              <w:autoSpaceDE/>
              <w:autoSpaceDN/>
              <w:adjustRightInd/>
              <w:spacing w:after="0"/>
              <w:jc w:val="center"/>
              <w:textAlignment w:val="auto"/>
              <w:rPr>
                <w:rFonts w:eastAsia="Times New Roman"/>
                <w:b/>
                <w:lang w:val="fr-FR" w:eastAsia="fr-FR"/>
              </w:rPr>
            </w:pPr>
            <w:r w:rsidRPr="00EE4AB3">
              <w:rPr>
                <w:rFonts w:eastAsia="Times New Roman"/>
                <w:b/>
                <w:lang w:val="fr-FR" w:eastAsia="fr-FR"/>
              </w:rPr>
              <w:t>Method</w:t>
            </w:r>
          </w:p>
        </w:tc>
        <w:tc>
          <w:tcPr>
            <w:tcW w:w="5670" w:type="dxa"/>
            <w:gridSpan w:val="2"/>
            <w:shd w:val="clear" w:color="auto" w:fill="auto"/>
            <w:vAlign w:val="center"/>
            <w:hideMark/>
          </w:tcPr>
          <w:p w14:paraId="245CBF9A" w14:textId="77777777" w:rsidR="00353F5E" w:rsidRPr="00BE3123" w:rsidRDefault="00353F5E" w:rsidP="00B13AB4">
            <w:pPr>
              <w:keepNext/>
              <w:keepLines/>
              <w:overflowPunct/>
              <w:autoSpaceDE/>
              <w:autoSpaceDN/>
              <w:adjustRightInd/>
              <w:spacing w:after="0"/>
              <w:jc w:val="center"/>
              <w:textAlignment w:val="auto"/>
              <w:rPr>
                <w:rFonts w:eastAsia="Times New Roman"/>
                <w:i/>
                <w:lang w:val="en-US" w:eastAsia="fr-FR"/>
              </w:rPr>
            </w:pPr>
            <w:r w:rsidRPr="00BE3123">
              <w:rPr>
                <w:rFonts w:eastAsia="Times New Roman"/>
                <w:b/>
                <w:lang w:val="en-US" w:eastAsia="fr-FR"/>
              </w:rPr>
              <w:t>Average RSRP Error [dB]</w:t>
            </w:r>
          </w:p>
        </w:tc>
      </w:tr>
      <w:tr w:rsidR="00A03604" w:rsidRPr="00EE4AB3" w14:paraId="6C91A39E" w14:textId="77777777" w:rsidTr="00242271">
        <w:trPr>
          <w:trHeight w:val="19"/>
          <w:jc w:val="center"/>
        </w:trPr>
        <w:tc>
          <w:tcPr>
            <w:tcW w:w="3595" w:type="dxa"/>
            <w:vMerge/>
            <w:shd w:val="clear" w:color="auto" w:fill="auto"/>
            <w:vAlign w:val="center"/>
          </w:tcPr>
          <w:p w14:paraId="505B21CC" w14:textId="77777777" w:rsidR="00353F5E" w:rsidRPr="00EE4AB3" w:rsidRDefault="00353F5E" w:rsidP="00B13AB4">
            <w:pPr>
              <w:keepNext/>
              <w:keepLines/>
              <w:overflowPunct/>
              <w:autoSpaceDE/>
              <w:autoSpaceDN/>
              <w:adjustRightInd/>
              <w:spacing w:after="0"/>
              <w:jc w:val="center"/>
              <w:textAlignment w:val="auto"/>
              <w:rPr>
                <w:rFonts w:eastAsia="Times New Roman"/>
                <w:b/>
                <w:lang w:val="fr-FR" w:eastAsia="fr-FR"/>
              </w:rPr>
            </w:pPr>
          </w:p>
        </w:tc>
        <w:tc>
          <w:tcPr>
            <w:tcW w:w="5670" w:type="dxa"/>
            <w:gridSpan w:val="2"/>
            <w:shd w:val="clear" w:color="auto" w:fill="auto"/>
            <w:vAlign w:val="center"/>
          </w:tcPr>
          <w:p w14:paraId="532C7BAE" w14:textId="77777777" w:rsidR="00353F5E" w:rsidRPr="00BE3123" w:rsidRDefault="00353F5E" w:rsidP="00B13AB4">
            <w:pPr>
              <w:keepNext/>
              <w:keepLines/>
              <w:overflowPunct/>
              <w:autoSpaceDE/>
              <w:autoSpaceDN/>
              <w:adjustRightInd/>
              <w:spacing w:after="0"/>
              <w:jc w:val="center"/>
              <w:textAlignment w:val="auto"/>
              <w:rPr>
                <w:rFonts w:eastAsia="Times New Roman"/>
                <w:b/>
                <w:lang w:val="en-US" w:eastAsia="fr-FR"/>
              </w:rPr>
            </w:pPr>
            <w:r>
              <w:rPr>
                <w:rFonts w:eastAsia="Times New Roman"/>
                <w:b/>
                <w:lang w:val="en-US" w:eastAsia="fr-FR"/>
              </w:rPr>
              <w:t>Fixed DL Tx pattern</w:t>
            </w:r>
          </w:p>
        </w:tc>
      </w:tr>
      <w:tr w:rsidR="00A03604" w:rsidRPr="00EE4AB3" w14:paraId="24D95279" w14:textId="77777777" w:rsidTr="00242271">
        <w:trPr>
          <w:trHeight w:val="19"/>
          <w:jc w:val="center"/>
        </w:trPr>
        <w:tc>
          <w:tcPr>
            <w:tcW w:w="3595" w:type="dxa"/>
            <w:vMerge/>
            <w:shd w:val="clear" w:color="auto" w:fill="auto"/>
            <w:vAlign w:val="center"/>
          </w:tcPr>
          <w:p w14:paraId="2A3EC356" w14:textId="77777777" w:rsidR="00353F5E" w:rsidRPr="00EE4AB3" w:rsidRDefault="00353F5E" w:rsidP="00B13AB4">
            <w:pPr>
              <w:keepNext/>
              <w:keepLines/>
              <w:overflowPunct/>
              <w:autoSpaceDE/>
              <w:autoSpaceDN/>
              <w:adjustRightInd/>
              <w:spacing w:after="0"/>
              <w:jc w:val="center"/>
              <w:textAlignment w:val="auto"/>
              <w:rPr>
                <w:rFonts w:eastAsia="Times New Roman"/>
                <w:b/>
                <w:lang w:val="fr-FR" w:eastAsia="fr-FR"/>
              </w:rPr>
            </w:pPr>
          </w:p>
        </w:tc>
        <w:tc>
          <w:tcPr>
            <w:tcW w:w="2700" w:type="dxa"/>
            <w:shd w:val="clear" w:color="auto" w:fill="auto"/>
            <w:vAlign w:val="center"/>
          </w:tcPr>
          <w:p w14:paraId="44D8731D" w14:textId="12E1A1B7" w:rsidR="00353F5E" w:rsidRPr="00924AFA" w:rsidRDefault="00353F5E" w:rsidP="00B13AB4">
            <w:pPr>
              <w:keepNext/>
              <w:keepLines/>
              <w:overflowPunct/>
              <w:autoSpaceDE/>
              <w:autoSpaceDN/>
              <w:adjustRightInd/>
              <w:spacing w:after="0"/>
              <w:jc w:val="center"/>
              <w:textAlignment w:val="auto"/>
              <w:rPr>
                <w:rFonts w:eastAsia="Times New Roman"/>
                <w:b/>
                <w:lang w:val="fr-FR" w:eastAsia="fr-FR"/>
              </w:rPr>
            </w:pPr>
            <w:r w:rsidRPr="00924AFA">
              <w:rPr>
                <w:rFonts w:eastAsia="Times New Roman"/>
                <w:b/>
                <w:lang w:val="fr-FR" w:eastAsia="fr-FR"/>
              </w:rPr>
              <w:t>|Set B| = 64</w:t>
            </w:r>
            <w:r w:rsidR="002F01BE" w:rsidRPr="00924AFA">
              <w:rPr>
                <w:rFonts w:eastAsia="Times New Roman"/>
                <w:b/>
                <w:lang w:val="fr-FR" w:eastAsia="fr-FR"/>
              </w:rPr>
              <w:t xml:space="preserve"> = </w:t>
            </w:r>
            <w:r w:rsidR="002F01BE" w:rsidRPr="00924AFA">
              <w:rPr>
                <w:rFonts w:ascii="Cambria Math" w:hAnsi="Cambria Math"/>
                <w:i/>
                <w:lang w:val="fr-FR"/>
              </w:rPr>
              <w:t xml:space="preserve"> </w:t>
            </w:r>
            <w:r w:rsidR="002F01BE" w:rsidRPr="00924AFA">
              <w:rPr>
                <w:rFonts w:ascii="Cambria Math" w:hAnsi="Cambria Math"/>
                <w:lang w:val="fr-FR"/>
              </w:rPr>
              <w:t>|</w:t>
            </w:r>
            <m:oMath>
              <m:r>
                <w:rPr>
                  <w:rFonts w:ascii="Cambria Math" w:hAnsi="Cambria Math"/>
                  <w:lang w:val="en-US"/>
                </w:rPr>
                <m:t>Set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DL</m:t>
                  </m:r>
                  <m:r>
                    <w:rPr>
                      <w:rFonts w:ascii="Cambria Math" w:hAnsi="Cambria Math"/>
                      <w:lang w:val="fr-FR"/>
                    </w:rPr>
                    <m:t> </m:t>
                  </m:r>
                  <m:r>
                    <w:rPr>
                      <w:rFonts w:ascii="Cambria Math" w:hAnsi="Cambria Math"/>
                      <w:lang w:val="en-US"/>
                    </w:rPr>
                    <m:t>TX</m:t>
                  </m:r>
                </m:sub>
              </m:sSub>
            </m:oMath>
            <w:r w:rsidR="002F01BE" w:rsidRPr="00924AFA">
              <w:rPr>
                <w:rFonts w:eastAsia="Times New Roman"/>
                <w:b/>
                <w:lang w:val="fr-FR" w:eastAsia="fr-FR"/>
              </w:rPr>
              <w:t>|</w:t>
            </w:r>
          </w:p>
        </w:tc>
        <w:tc>
          <w:tcPr>
            <w:tcW w:w="2970" w:type="dxa"/>
            <w:shd w:val="clear" w:color="auto" w:fill="auto"/>
            <w:vAlign w:val="center"/>
          </w:tcPr>
          <w:p w14:paraId="3EC4F434" w14:textId="3FB43B81" w:rsidR="00353F5E" w:rsidRPr="00BE3123" w:rsidRDefault="00353F5E" w:rsidP="00B13AB4">
            <w:pPr>
              <w:keepNext/>
              <w:keepLines/>
              <w:overflowPunct/>
              <w:autoSpaceDE/>
              <w:autoSpaceDN/>
              <w:adjustRightInd/>
              <w:spacing w:after="0"/>
              <w:jc w:val="center"/>
              <w:textAlignment w:val="auto"/>
              <w:rPr>
                <w:rFonts w:eastAsia="Times New Roman"/>
                <w:b/>
                <w:lang w:val="en-US" w:eastAsia="fr-FR"/>
              </w:rPr>
            </w:pPr>
            <w:r>
              <w:rPr>
                <w:rFonts w:eastAsia="Times New Roman"/>
                <w:b/>
                <w:lang w:val="en-US" w:eastAsia="fr-FR"/>
              </w:rPr>
              <w:t>|Set B| = 32</w:t>
            </w:r>
            <w:r w:rsidR="002F01BE">
              <w:rPr>
                <w:rFonts w:eastAsia="Times New Roman"/>
                <w:b/>
                <w:lang w:val="en-US" w:eastAsia="fr-FR"/>
              </w:rPr>
              <w:t xml:space="preserve"> = ½ |</w:t>
            </w:r>
            <m:oMath>
              <m:r>
                <w:rPr>
                  <w:rFonts w:ascii="Cambria Math" w:hAnsi="Cambria Math"/>
                  <w:lang w:val="en-US"/>
                </w:rPr>
                <m:t>Set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DL TX</m:t>
                  </m:r>
                </m:sub>
              </m:sSub>
              <m:r>
                <w:rPr>
                  <w:rFonts w:ascii="Cambria Math" w:hAnsi="Cambria Math"/>
                  <w:lang w:val="en-US"/>
                </w:rPr>
                <m:t>|</m:t>
              </m:r>
            </m:oMath>
          </w:p>
        </w:tc>
      </w:tr>
      <w:tr w:rsidR="00CB7695" w14:paraId="39F597F7" w14:textId="77777777" w:rsidTr="00CB7695">
        <w:trPr>
          <w:trHeight w:val="566"/>
          <w:jc w:val="center"/>
        </w:trPr>
        <w:tc>
          <w:tcPr>
            <w:tcW w:w="3595" w:type="dxa"/>
            <w:shd w:val="clear" w:color="auto" w:fill="auto"/>
            <w:vAlign w:val="center"/>
          </w:tcPr>
          <w:p w14:paraId="403DAECB" w14:textId="77777777" w:rsidR="00353F5E" w:rsidRPr="00451E4C" w:rsidRDefault="00353F5E" w:rsidP="00B13AB4">
            <w:pPr>
              <w:keepLines/>
              <w:jc w:val="center"/>
              <w:rPr>
                <w:lang w:val="en-US"/>
              </w:rPr>
            </w:pPr>
            <w:r w:rsidRPr="00A22A6B">
              <w:rPr>
                <w:b/>
                <w:lang w:val="en-US"/>
              </w:rPr>
              <w:t>BM-Case</w:t>
            </w:r>
            <m:oMath>
              <m:sSub>
                <m:sSubPr>
                  <m:ctrlPr>
                    <w:rPr>
                      <w:rFonts w:ascii="Cambria Math" w:hAnsi="Cambria Math"/>
                      <w:b/>
                      <w:bCs/>
                      <w:i/>
                      <w:lang w:val="en-US"/>
                    </w:rPr>
                  </m:ctrlPr>
                </m:sSubPr>
                <m:e>
                  <m:r>
                    <m:rPr>
                      <m:sty m:val="bi"/>
                    </m:rPr>
                    <w:rPr>
                      <w:rFonts w:ascii="Cambria Math" w:hAnsi="Cambria Math"/>
                      <w:lang w:val="en-US"/>
                    </w:rPr>
                    <m:t>1</m:t>
                  </m:r>
                </m:e>
                <m:sub>
                  <m:r>
                    <m:rPr>
                      <m:sty m:val="bi"/>
                    </m:rPr>
                    <w:rPr>
                      <w:rFonts w:ascii="Cambria Math" w:hAnsi="Cambria Math"/>
                      <w:lang w:val="en-US"/>
                    </w:rPr>
                    <m:t>DL TX-RX</m:t>
                  </m:r>
                </m:sub>
              </m:sSub>
            </m:oMath>
            <w:r w:rsidRPr="00A22A6B">
              <w:rPr>
                <w:b/>
                <w:bCs/>
                <w:lang w:val="en-US"/>
              </w:rPr>
              <w:t xml:space="preserve"> Alt. 1</w:t>
            </w:r>
          </w:p>
          <w:p w14:paraId="19677C7D" w14:textId="77777777" w:rsidR="00353F5E" w:rsidRPr="00AC1133" w:rsidRDefault="00353F5E" w:rsidP="00B13AB4">
            <w:pPr>
              <w:keepLines/>
              <w:jc w:val="center"/>
              <w:rPr>
                <w:lang w:val="en-US"/>
              </w:rPr>
            </w:pPr>
            <w:r>
              <w:rPr>
                <w:lang w:val="en-US"/>
              </w:rPr>
              <w:t xml:space="preserve">Trained with random subsets of </w:t>
            </w:r>
            <w:r w:rsidRPr="0098343A">
              <w:rPr>
                <w:rFonts w:ascii="Cambria Math" w:hAnsi="Cambria Math"/>
                <w:i/>
                <w:iCs/>
                <w:lang w:val="en-US"/>
              </w:rPr>
              <w:t xml:space="preserve"> </w:t>
            </w:r>
            <m:oMath>
              <m:r>
                <w:rPr>
                  <w:rFonts w:ascii="Cambria Math" w:hAnsi="Cambria Math"/>
                  <w:lang w:val="en-US"/>
                </w:rPr>
                <m:t>Set C</m:t>
              </m:r>
            </m:oMath>
          </w:p>
        </w:tc>
        <w:tc>
          <w:tcPr>
            <w:tcW w:w="2700" w:type="dxa"/>
            <w:shd w:val="clear" w:color="auto" w:fill="auto"/>
            <w:vAlign w:val="center"/>
          </w:tcPr>
          <w:p w14:paraId="321F799D" w14:textId="194C45B9" w:rsidR="00353F5E" w:rsidRPr="00FF02C5" w:rsidRDefault="00A118E0" w:rsidP="00B13AB4">
            <w:pPr>
              <w:keepNext/>
              <w:keepLines/>
              <w:overflowPunct/>
              <w:autoSpaceDE/>
              <w:autoSpaceDN/>
              <w:adjustRightInd/>
              <w:spacing w:after="0"/>
              <w:jc w:val="center"/>
              <w:textAlignment w:val="auto"/>
            </w:pPr>
            <w:r>
              <w:t>0.9</w:t>
            </w:r>
          </w:p>
        </w:tc>
        <w:tc>
          <w:tcPr>
            <w:tcW w:w="2970" w:type="dxa"/>
            <w:shd w:val="clear" w:color="auto" w:fill="auto"/>
            <w:vAlign w:val="center"/>
          </w:tcPr>
          <w:p w14:paraId="7C894A55" w14:textId="636018BC" w:rsidR="00353F5E" w:rsidRPr="000641D8" w:rsidRDefault="00A118E0" w:rsidP="00B13AB4">
            <w:pPr>
              <w:keepNext/>
              <w:keepLines/>
              <w:spacing w:after="0"/>
              <w:jc w:val="center"/>
              <w:rPr>
                <w:rFonts w:eastAsia="Times New Roman"/>
                <w:lang w:val="en-US" w:eastAsia="fr-FR"/>
              </w:rPr>
            </w:pPr>
            <w:r>
              <w:rPr>
                <w:rFonts w:eastAsia="Times New Roman"/>
                <w:lang w:val="en-US" w:eastAsia="fr-FR"/>
              </w:rPr>
              <w:t>3.7</w:t>
            </w:r>
          </w:p>
        </w:tc>
      </w:tr>
    </w:tbl>
    <w:p w14:paraId="06D77B4C" w14:textId="77777777" w:rsidR="002C0527" w:rsidRDefault="002C0527" w:rsidP="00BF644C">
      <w:pPr>
        <w:rPr>
          <w:lang w:val="en-US"/>
        </w:rPr>
      </w:pPr>
    </w:p>
    <w:p w14:paraId="24CC3B77" w14:textId="1392AFF4" w:rsidR="00F0389D" w:rsidRDefault="00F0389D" w:rsidP="00BF644C">
      <w:r>
        <w:rPr>
          <w:lang w:val="en-US"/>
        </w:rPr>
        <w:t xml:space="preserve">From </w:t>
      </w:r>
      <w:r w:rsidR="001763AC">
        <w:rPr>
          <w:lang w:val="en-US"/>
        </w:rPr>
        <w:fldChar w:fldCharType="begin"/>
      </w:r>
      <w:r w:rsidR="001763AC">
        <w:rPr>
          <w:lang w:val="en-US"/>
        </w:rPr>
        <w:instrText xml:space="preserve"> REF _Ref111209944 \h </w:instrText>
      </w:r>
      <w:r w:rsidR="001763AC">
        <w:rPr>
          <w:lang w:val="en-US"/>
        </w:rPr>
      </w:r>
      <w:r w:rsidR="001763AC">
        <w:rPr>
          <w:lang w:val="en-US"/>
        </w:rPr>
        <w:fldChar w:fldCharType="separate"/>
      </w:r>
      <w:r w:rsidR="001763AC">
        <w:t xml:space="preserve">Table </w:t>
      </w:r>
      <w:r w:rsidR="001763AC">
        <w:rPr>
          <w:noProof/>
        </w:rPr>
        <w:t>2.2</w:t>
      </w:r>
      <w:r w:rsidR="001763AC">
        <w:noBreakHyphen/>
      </w:r>
      <w:r w:rsidR="001763AC">
        <w:rPr>
          <w:noProof/>
        </w:rPr>
        <w:t>9</w:t>
      </w:r>
      <w:r w:rsidR="001763AC">
        <w:rPr>
          <w:lang w:val="en-US"/>
        </w:rPr>
        <w:fldChar w:fldCharType="end"/>
      </w:r>
      <w:r>
        <w:t>, we have the following observations:</w:t>
      </w:r>
    </w:p>
    <w:p w14:paraId="0D64396D" w14:textId="18EF701C" w:rsidR="00F0389D" w:rsidRPr="00924AFA" w:rsidRDefault="00B24594" w:rsidP="00C50BCC">
      <w:pPr>
        <w:pStyle w:val="ListParagraph"/>
        <w:numPr>
          <w:ilvl w:val="0"/>
          <w:numId w:val="89"/>
        </w:numPr>
        <w:rPr>
          <w:sz w:val="20"/>
          <w:szCs w:val="20"/>
          <w:lang w:val="en-US"/>
        </w:rPr>
      </w:pPr>
      <w:r>
        <w:rPr>
          <w:sz w:val="20"/>
          <w:szCs w:val="20"/>
          <w:lang w:val="en-US"/>
        </w:rPr>
        <w:t>For</w:t>
      </w:r>
      <w:r w:rsidR="00492A6A">
        <w:rPr>
          <w:sz w:val="20"/>
          <w:szCs w:val="20"/>
          <w:lang w:val="en-US"/>
        </w:rPr>
        <w:t xml:space="preserve"> </w:t>
      </w:r>
      <w:r w:rsidR="009A2056">
        <w:rPr>
          <w:sz w:val="20"/>
          <w:szCs w:val="20"/>
          <w:lang w:val="en-US"/>
        </w:rPr>
        <w:t xml:space="preserve">DL </w:t>
      </w:r>
      <w:r>
        <w:rPr>
          <w:sz w:val="20"/>
          <w:szCs w:val="20"/>
          <w:lang w:val="en-US"/>
        </w:rPr>
        <w:t>Tx-Rx beam pair prediction, the prediction target space</w:t>
      </w:r>
      <w:r w:rsidRPr="00B24594">
        <w:rPr>
          <w:rFonts w:ascii="Cambria Math" w:hAnsi="Cambria Math"/>
          <w:i/>
          <w:iCs/>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Pr>
          <w:iCs/>
          <w:sz w:val="20"/>
          <w:szCs w:val="20"/>
          <w:lang w:val="en-US"/>
        </w:rPr>
        <w:t xml:space="preserve"> </w:t>
      </w:r>
      <m:oMath>
        <m:r>
          <w:rPr>
            <w:rFonts w:ascii="Cambria Math" w:hAnsi="Cambria Math"/>
            <w:sz w:val="20"/>
            <w:szCs w:val="20"/>
            <w:lang w:val="en-US"/>
          </w:rPr>
          <m:t>×</m:t>
        </m:r>
      </m:oMath>
      <w:r w:rsidRPr="00A22A6B">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Pr>
          <w:sz w:val="20"/>
          <w:szCs w:val="20"/>
          <w:lang w:val="en-US"/>
        </w:rPr>
        <w:t>.</w:t>
      </w:r>
      <w:r w:rsidR="009A2056">
        <w:rPr>
          <w:sz w:val="20"/>
          <w:szCs w:val="20"/>
          <w:lang w:val="en-US"/>
        </w:rPr>
        <w:t xml:space="preserve"> </w:t>
      </w:r>
      <w:r w:rsidR="003B635A">
        <w:rPr>
          <w:sz w:val="20"/>
          <w:szCs w:val="20"/>
          <w:lang w:val="en-US"/>
        </w:rPr>
        <w:t>Based on the simulation results it shows that it</w:t>
      </w:r>
      <w:r w:rsidR="009A2056" w:rsidRPr="00924AFA">
        <w:rPr>
          <w:sz w:val="20"/>
          <w:szCs w:val="20"/>
          <w:lang w:val="en-US"/>
        </w:rPr>
        <w:t xml:space="preserve"> require</w:t>
      </w:r>
      <w:r w:rsidR="003B635A">
        <w:rPr>
          <w:sz w:val="20"/>
          <w:szCs w:val="20"/>
          <w:lang w:val="en-US"/>
        </w:rPr>
        <w:t>s</w:t>
      </w:r>
      <w:r w:rsidR="009A2056">
        <w:rPr>
          <w:sz w:val="20"/>
          <w:szCs w:val="20"/>
          <w:lang w:val="en-US"/>
        </w:rPr>
        <w:t xml:space="preserve"> </w:t>
      </w:r>
      <w:r w:rsidR="00940610">
        <w:rPr>
          <w:sz w:val="20"/>
          <w:szCs w:val="20"/>
          <w:lang w:val="en-US"/>
        </w:rPr>
        <w:t xml:space="preserve">a relatively </w:t>
      </w:r>
      <w:r w:rsidR="009A2056">
        <w:rPr>
          <w:sz w:val="20"/>
          <w:szCs w:val="20"/>
          <w:lang w:val="en-US"/>
        </w:rPr>
        <w:t>large</w:t>
      </w:r>
      <w:r w:rsidR="00940610">
        <w:rPr>
          <w:sz w:val="20"/>
          <w:szCs w:val="20"/>
          <w:lang w:val="en-US"/>
        </w:rPr>
        <w:t>r</w:t>
      </w:r>
      <w:r w:rsidR="009A2056">
        <w:rPr>
          <w:sz w:val="20"/>
          <w:szCs w:val="20"/>
          <w:lang w:val="en-US"/>
        </w:rPr>
        <w:t xml:space="preserve"> number of measurement</w:t>
      </w:r>
      <w:r w:rsidR="00940610">
        <w:rPr>
          <w:sz w:val="20"/>
          <w:szCs w:val="20"/>
          <w:lang w:val="en-US"/>
        </w:rPr>
        <w:t>s</w:t>
      </w:r>
      <w:r w:rsidR="009A2056">
        <w:rPr>
          <w:sz w:val="20"/>
          <w:szCs w:val="20"/>
          <w:lang w:val="en-US"/>
        </w:rPr>
        <w:t xml:space="preserve"> to </w:t>
      </w:r>
      <w:r w:rsidR="00BD7DA3">
        <w:rPr>
          <w:sz w:val="20"/>
          <w:szCs w:val="20"/>
          <w:lang w:val="en-US"/>
        </w:rPr>
        <w:t>have good beam pair prediction</w:t>
      </w:r>
      <w:r w:rsidR="00A14B31">
        <w:rPr>
          <w:sz w:val="20"/>
          <w:szCs w:val="20"/>
          <w:lang w:val="en-US"/>
        </w:rPr>
        <w:t xml:space="preserve">, i.e. </w:t>
      </w:r>
      <w:r w:rsidR="00A14B31" w:rsidRPr="00924AFA">
        <w:rPr>
          <w:rFonts w:eastAsia="Times New Roman"/>
          <w:bCs/>
          <w:sz w:val="20"/>
          <w:szCs w:val="20"/>
          <w:lang w:val="en-US" w:eastAsia="fr-FR"/>
        </w:rPr>
        <w:t xml:space="preserve">|Set B| = </w:t>
      </w:r>
      <w:r w:rsidR="00A14B31" w:rsidRPr="00924AFA">
        <w:rPr>
          <w:bCs/>
          <w:sz w:val="20"/>
          <w:szCs w:val="20"/>
          <w:lang w:val="en-US"/>
        </w:rPr>
        <w:t>|</w:t>
      </w:r>
      <m:oMath>
        <m:r>
          <w:rPr>
            <w:rFonts w:ascii="Cambria Math" w:hAnsi="Cambria Math"/>
            <w:sz w:val="20"/>
            <w:szCs w:val="20"/>
            <w:lang w:val="en-US"/>
          </w:rPr>
          <m:t>Set</m:t>
        </m:r>
        <m:sSub>
          <m:sSubPr>
            <m:ctrlPr>
              <w:rPr>
                <w:rFonts w:ascii="Cambria Math" w:hAnsi="Cambria Math"/>
                <w:bCs/>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sidR="00A14B31" w:rsidRPr="00924AFA">
        <w:rPr>
          <w:rFonts w:eastAsia="Times New Roman"/>
          <w:bCs/>
          <w:sz w:val="20"/>
          <w:szCs w:val="20"/>
          <w:lang w:val="en-US" w:eastAsia="fr-FR"/>
        </w:rPr>
        <w:t>|.</w:t>
      </w:r>
      <w:r w:rsidR="00A14B31">
        <w:rPr>
          <w:rFonts w:eastAsia="Times New Roman"/>
          <w:b/>
          <w:sz w:val="20"/>
          <w:szCs w:val="20"/>
          <w:lang w:val="en-US" w:eastAsia="fr-FR"/>
        </w:rPr>
        <w:t xml:space="preserve"> </w:t>
      </w:r>
    </w:p>
    <w:p w14:paraId="0697EA2D" w14:textId="77777777" w:rsidR="00C50BCC" w:rsidRPr="00924AFA" w:rsidRDefault="00C50BCC" w:rsidP="00924AFA">
      <w:pPr>
        <w:pStyle w:val="ListParagraph"/>
        <w:rPr>
          <w:sz w:val="20"/>
          <w:szCs w:val="20"/>
          <w:lang w:val="en-US"/>
        </w:rPr>
      </w:pPr>
    </w:p>
    <w:p w14:paraId="4A67129C" w14:textId="7C68C081" w:rsidR="00C50BCC" w:rsidRDefault="00C50BCC" w:rsidP="00924AFA">
      <w:pPr>
        <w:pStyle w:val="ListParagraph"/>
        <w:numPr>
          <w:ilvl w:val="0"/>
          <w:numId w:val="96"/>
        </w:numPr>
        <w:spacing w:after="240"/>
        <w:rPr>
          <w:lang w:val="en-US"/>
        </w:rPr>
      </w:pPr>
      <w:r w:rsidRPr="00222429">
        <w:rPr>
          <w:sz w:val="20"/>
          <w:szCs w:val="20"/>
          <w:lang w:val="en-US"/>
        </w:rPr>
        <w:t>F</w:t>
      </w:r>
      <w:r w:rsidRPr="00382C26">
        <w:rPr>
          <w:sz w:val="20"/>
          <w:szCs w:val="20"/>
          <w:lang w:val="en-US"/>
        </w:rPr>
        <w:t xml:space="preserve">or DL Tx-Rx beam pair prediction, the prediction target </w:t>
      </w:r>
      <w:r w:rsidRPr="00033F76">
        <w:rPr>
          <w:sz w:val="20"/>
          <w:szCs w:val="20"/>
          <w:lang w:val="en-US"/>
        </w:rPr>
        <w:t>space</w:t>
      </w:r>
      <w:r w:rsidRPr="00033F76">
        <w:rPr>
          <w:rFonts w:ascii="Cambria Math" w:hAnsi="Cambria Math"/>
          <w:i/>
          <w:sz w:val="20"/>
          <w:szCs w:val="20"/>
          <w:lang w:val="en-US"/>
        </w:rPr>
        <w:t xml:space="preserve"> </w:t>
      </w:r>
      <m:oMath>
        <m:r>
          <w:rPr>
            <w:rFonts w:ascii="Cambria Math" w:hAnsi="Cambria Math"/>
            <w:sz w:val="20"/>
            <w:szCs w:val="20"/>
            <w:lang w:val="en-US"/>
          </w:rPr>
          <m:t>Set</m:t>
        </m:r>
        <m:sSub>
          <m:sSubPr>
            <m:ctrlPr>
              <w:rPr>
                <w:rFonts w:ascii="Cambria Math" w:hAnsi="Cambria Math"/>
                <w:i/>
                <w:iCs/>
                <w:sz w:val="20"/>
                <w:szCs w:val="20"/>
                <w:lang w:val="en-US"/>
              </w:rPr>
            </m:ctrlPr>
          </m:sSubPr>
          <m:e>
            <m:r>
              <w:rPr>
                <w:rFonts w:ascii="Cambria Math" w:hAnsi="Cambria Math"/>
                <w:sz w:val="20"/>
                <w:szCs w:val="20"/>
                <w:lang w:val="en-US"/>
              </w:rPr>
              <m:t>A</m:t>
            </m:r>
          </m:e>
          <m:sub>
            <m:r>
              <w:rPr>
                <w:rFonts w:ascii="Cambria Math" w:hAnsi="Cambria Math"/>
                <w:sz w:val="20"/>
                <w:szCs w:val="20"/>
                <w:lang w:val="en-US"/>
              </w:rPr>
              <m:t>DL TX</m:t>
            </m:r>
          </m:sub>
        </m:sSub>
      </m:oMath>
      <w:r w:rsidRPr="00222429">
        <w:rPr>
          <w:sz w:val="20"/>
          <w:szCs w:val="20"/>
          <w:lang w:val="en-US"/>
        </w:rPr>
        <w:t xml:space="preserve"> </w:t>
      </w:r>
      <m:oMath>
        <m:r>
          <w:rPr>
            <w:rFonts w:ascii="Cambria Math" w:hAnsi="Cambria Math"/>
            <w:sz w:val="20"/>
            <w:szCs w:val="20"/>
            <w:lang w:val="en-US"/>
          </w:rPr>
          <m:t>×</m:t>
        </m:r>
      </m:oMath>
      <w:r w:rsidRPr="00382C26">
        <w:rPr>
          <w:sz w:val="20"/>
          <w:szCs w:val="20"/>
          <w:lang w:val="en-US"/>
        </w:rPr>
        <w:t xml:space="preserve"> </w:t>
      </w:r>
      <m:oMath>
        <m:r>
          <w:rPr>
            <w:rFonts w:ascii="Cambria Math" w:hAnsi="Cambria Math"/>
            <w:sz w:val="20"/>
            <w:szCs w:val="20"/>
            <w:lang w:val="en-US"/>
          </w:rPr>
          <m:t>Se</m:t>
        </m:r>
        <m:sSub>
          <m:sSubPr>
            <m:ctrlPr>
              <w:rPr>
                <w:rFonts w:ascii="Cambria Math" w:hAnsi="Cambria Math"/>
                <w:i/>
                <w:iCs/>
                <w:sz w:val="20"/>
                <w:szCs w:val="20"/>
                <w:lang w:val="en-US"/>
              </w:rPr>
            </m:ctrlPr>
          </m:sSubPr>
          <m:e>
            <m:r>
              <w:rPr>
                <w:rFonts w:ascii="Cambria Math" w:hAnsi="Cambria Math"/>
                <w:sz w:val="20"/>
                <w:szCs w:val="20"/>
                <w:lang w:val="en-US"/>
              </w:rPr>
              <m:t>t</m:t>
            </m:r>
          </m:e>
          <m:sub>
            <m:r>
              <w:rPr>
                <w:rFonts w:ascii="Cambria Math" w:hAnsi="Cambria Math"/>
                <w:sz w:val="20"/>
                <w:szCs w:val="20"/>
                <w:lang w:val="en-US"/>
              </w:rPr>
              <m:t>DL RX</m:t>
            </m:r>
          </m:sub>
        </m:sSub>
      </m:oMath>
      <w:r w:rsidRPr="00222429">
        <w:rPr>
          <w:sz w:val="20"/>
          <w:szCs w:val="20"/>
          <w:lang w:val="en-US"/>
        </w:rPr>
        <w:t>.</w:t>
      </w:r>
      <w:r w:rsidRPr="00382C26">
        <w:rPr>
          <w:sz w:val="20"/>
          <w:szCs w:val="20"/>
          <w:lang w:val="en-US"/>
        </w:rPr>
        <w:t xml:space="preserve"> And it requires a large number of measurements </w:t>
      </w:r>
      <w:r w:rsidRPr="00033F76">
        <w:rPr>
          <w:sz w:val="20"/>
          <w:szCs w:val="20"/>
          <w:lang w:val="en-US"/>
        </w:rPr>
        <w:t>to have good beam pair prediction.</w:t>
      </w:r>
    </w:p>
    <w:p w14:paraId="6F939DCC" w14:textId="77777777" w:rsidR="00EE3F2E" w:rsidRPr="00924AFA" w:rsidRDefault="00EE3F2E" w:rsidP="00924AFA">
      <w:pPr>
        <w:pStyle w:val="ListParagraph"/>
        <w:spacing w:after="240"/>
        <w:rPr>
          <w:lang w:val="en-US"/>
        </w:rPr>
      </w:pPr>
    </w:p>
    <w:p w14:paraId="14DDF2E2" w14:textId="2DA73557" w:rsidR="00C50BCC" w:rsidRPr="002C00E2" w:rsidRDefault="002C649C" w:rsidP="00B27ECC">
      <w:pPr>
        <w:pStyle w:val="ListParagraph"/>
        <w:numPr>
          <w:ilvl w:val="0"/>
          <w:numId w:val="89"/>
        </w:numPr>
        <w:rPr>
          <w:sz w:val="20"/>
          <w:szCs w:val="20"/>
          <w:lang w:val="en-US"/>
        </w:rPr>
      </w:pPr>
      <w:r>
        <w:rPr>
          <w:sz w:val="20"/>
          <w:szCs w:val="20"/>
          <w:lang w:val="en-US"/>
        </w:rPr>
        <w:t>With the same number of measurements, t</w:t>
      </w:r>
      <w:r w:rsidR="00AD71D5">
        <w:rPr>
          <w:sz w:val="20"/>
          <w:szCs w:val="20"/>
          <w:lang w:val="en-US"/>
        </w:rPr>
        <w:t xml:space="preserve">he </w:t>
      </w:r>
      <w:r w:rsidR="00626EE4">
        <w:rPr>
          <w:sz w:val="20"/>
          <w:szCs w:val="20"/>
          <w:lang w:val="en-US"/>
        </w:rPr>
        <w:t xml:space="preserve">beam pair </w:t>
      </w:r>
      <w:r w:rsidR="00AD71D5">
        <w:rPr>
          <w:sz w:val="20"/>
          <w:szCs w:val="20"/>
          <w:lang w:val="en-US"/>
        </w:rPr>
        <w:t xml:space="preserve">prediction performance </w:t>
      </w:r>
      <w:r w:rsidR="000B5880">
        <w:rPr>
          <w:sz w:val="20"/>
          <w:szCs w:val="20"/>
          <w:lang w:val="en-US"/>
        </w:rPr>
        <w:t>is much worse than the</w:t>
      </w:r>
      <w:r w:rsidR="006078B0">
        <w:rPr>
          <w:sz w:val="20"/>
          <w:szCs w:val="20"/>
          <w:lang w:val="en-US"/>
        </w:rPr>
        <w:t xml:space="preserve"> </w:t>
      </w:r>
      <w:r w:rsidR="006D513E">
        <w:rPr>
          <w:sz w:val="20"/>
          <w:szCs w:val="20"/>
          <w:lang w:val="en-US"/>
        </w:rPr>
        <w:t>one for</w:t>
      </w:r>
      <w:r w:rsidR="00626EE4">
        <w:rPr>
          <w:sz w:val="20"/>
          <w:szCs w:val="20"/>
          <w:lang w:val="en-US"/>
        </w:rPr>
        <w:t xml:space="preserve"> </w:t>
      </w:r>
      <w:r w:rsidR="00BA2AFD">
        <w:rPr>
          <w:sz w:val="20"/>
          <w:szCs w:val="20"/>
          <w:lang w:val="en-US"/>
        </w:rPr>
        <w:t xml:space="preserve">Tx beam prediction </w:t>
      </w:r>
      <w:r w:rsidR="006078B0">
        <w:rPr>
          <w:sz w:val="20"/>
          <w:szCs w:val="20"/>
          <w:lang w:val="en-US"/>
        </w:rPr>
        <w:t xml:space="preserve">shown </w:t>
      </w:r>
      <w:r w:rsidR="00284EBE" w:rsidRPr="00284EBE">
        <w:rPr>
          <w:sz w:val="20"/>
          <w:szCs w:val="20"/>
          <w:lang w:val="en-US"/>
        </w:rPr>
        <w:t xml:space="preserve">in </w:t>
      </w:r>
      <w:r w:rsidR="00284EBE" w:rsidRPr="00284EBE">
        <w:rPr>
          <w:sz w:val="20"/>
          <w:szCs w:val="20"/>
          <w:lang w:val="en-US"/>
        </w:rPr>
        <w:fldChar w:fldCharType="begin"/>
      </w:r>
      <w:r w:rsidR="00284EBE" w:rsidRPr="00284EBE">
        <w:rPr>
          <w:sz w:val="20"/>
          <w:szCs w:val="20"/>
          <w:lang w:val="en-US"/>
        </w:rPr>
        <w:instrText xml:space="preserve"> REF _Ref111209873 \h </w:instrText>
      </w:r>
      <w:r w:rsidR="00284EBE">
        <w:rPr>
          <w:sz w:val="20"/>
          <w:szCs w:val="20"/>
          <w:lang w:val="en-US"/>
        </w:rPr>
        <w:instrText xml:space="preserve"> \* MERGEFORMAT </w:instrText>
      </w:r>
      <w:r w:rsidR="00284EBE" w:rsidRPr="00284EBE">
        <w:rPr>
          <w:sz w:val="20"/>
          <w:szCs w:val="20"/>
          <w:lang w:val="en-US"/>
        </w:rPr>
      </w:r>
      <w:r w:rsidR="00284EBE" w:rsidRPr="00284EBE">
        <w:rPr>
          <w:sz w:val="20"/>
          <w:szCs w:val="20"/>
          <w:lang w:val="en-US"/>
        </w:rPr>
        <w:fldChar w:fldCharType="separate"/>
      </w:r>
      <w:r w:rsidR="00284EBE" w:rsidRPr="00284EBE">
        <w:rPr>
          <w:sz w:val="20"/>
          <w:szCs w:val="20"/>
        </w:rPr>
        <w:t xml:space="preserve">Table </w:t>
      </w:r>
      <w:r w:rsidR="00284EBE" w:rsidRPr="00284EBE">
        <w:rPr>
          <w:noProof/>
          <w:sz w:val="20"/>
          <w:szCs w:val="20"/>
        </w:rPr>
        <w:t>2.2</w:t>
      </w:r>
      <w:r w:rsidR="00284EBE" w:rsidRPr="00284EBE">
        <w:rPr>
          <w:sz w:val="20"/>
          <w:szCs w:val="20"/>
        </w:rPr>
        <w:noBreakHyphen/>
      </w:r>
      <w:r w:rsidR="00284EBE" w:rsidRPr="00284EBE">
        <w:rPr>
          <w:noProof/>
          <w:sz w:val="20"/>
          <w:szCs w:val="20"/>
        </w:rPr>
        <w:t>7</w:t>
      </w:r>
      <w:r w:rsidR="00284EBE" w:rsidRPr="00284EBE">
        <w:rPr>
          <w:sz w:val="20"/>
          <w:szCs w:val="20"/>
          <w:lang w:val="en-US"/>
        </w:rPr>
        <w:fldChar w:fldCharType="end"/>
      </w:r>
      <w:r w:rsidR="00905173" w:rsidRPr="00284EBE">
        <w:rPr>
          <w:sz w:val="20"/>
          <w:szCs w:val="20"/>
          <w:lang w:val="en-US"/>
        </w:rPr>
        <w:t>.</w:t>
      </w:r>
      <w:r w:rsidR="00905173" w:rsidRPr="00924AFA">
        <w:rPr>
          <w:sz w:val="20"/>
          <w:szCs w:val="20"/>
          <w:lang w:val="en-US"/>
        </w:rPr>
        <w:t xml:space="preserve"> </w:t>
      </w:r>
      <w:r w:rsidR="00284EBE">
        <w:rPr>
          <w:sz w:val="20"/>
          <w:szCs w:val="20"/>
          <w:lang w:val="en-US"/>
        </w:rPr>
        <w:t xml:space="preserve">This indicates that </w:t>
      </w:r>
      <w:r w:rsidR="004E4C81">
        <w:rPr>
          <w:sz w:val="20"/>
          <w:szCs w:val="20"/>
          <w:lang w:val="en-US"/>
        </w:rPr>
        <w:t xml:space="preserve">the </w:t>
      </w:r>
      <w:r w:rsidR="00F235F3">
        <w:rPr>
          <w:sz w:val="20"/>
          <w:szCs w:val="20"/>
          <w:lang w:val="en-US"/>
        </w:rPr>
        <w:t>two-step</w:t>
      </w:r>
      <w:r w:rsidR="004E4C81">
        <w:rPr>
          <w:sz w:val="20"/>
          <w:szCs w:val="20"/>
          <w:lang w:val="en-US"/>
        </w:rPr>
        <w:t xml:space="preserve"> approach for</w:t>
      </w:r>
      <w:r w:rsidR="00284EBE">
        <w:rPr>
          <w:sz w:val="20"/>
          <w:szCs w:val="20"/>
          <w:lang w:val="en-US"/>
        </w:rPr>
        <w:t xml:space="preserve"> Tx and Rx beam prediction </w:t>
      </w:r>
      <w:r w:rsidR="000F7CBB">
        <w:rPr>
          <w:sz w:val="20"/>
          <w:szCs w:val="20"/>
          <w:lang w:val="en-US"/>
        </w:rPr>
        <w:t xml:space="preserve">may provide better </w:t>
      </w:r>
      <w:r w:rsidR="00F235F3">
        <w:rPr>
          <w:sz w:val="20"/>
          <w:szCs w:val="20"/>
          <w:lang w:val="en-US"/>
        </w:rPr>
        <w:t>accura</w:t>
      </w:r>
      <w:r w:rsidR="000F7CBB">
        <w:rPr>
          <w:sz w:val="20"/>
          <w:szCs w:val="20"/>
          <w:lang w:val="en-US"/>
        </w:rPr>
        <w:t>cy results</w:t>
      </w:r>
      <w:r w:rsidR="00F235F3">
        <w:rPr>
          <w:sz w:val="20"/>
          <w:szCs w:val="20"/>
          <w:lang w:val="en-US"/>
        </w:rPr>
        <w:t xml:space="preserve"> </w:t>
      </w:r>
      <w:r w:rsidR="004E4C81">
        <w:rPr>
          <w:sz w:val="20"/>
          <w:szCs w:val="20"/>
          <w:lang w:val="en-US"/>
        </w:rPr>
        <w:t>tha</w:t>
      </w:r>
      <w:r w:rsidR="00F235F3">
        <w:rPr>
          <w:sz w:val="20"/>
          <w:szCs w:val="20"/>
          <w:lang w:val="en-US"/>
        </w:rPr>
        <w:t>n</w:t>
      </w:r>
      <w:r w:rsidR="004E4C81">
        <w:rPr>
          <w:sz w:val="20"/>
          <w:szCs w:val="20"/>
          <w:lang w:val="en-US"/>
        </w:rPr>
        <w:t xml:space="preserve"> the join</w:t>
      </w:r>
      <w:r w:rsidR="00F235F3">
        <w:rPr>
          <w:sz w:val="20"/>
          <w:szCs w:val="20"/>
          <w:lang w:val="en-US"/>
        </w:rPr>
        <w:t>t</w:t>
      </w:r>
      <w:r w:rsidR="004E4C81">
        <w:rPr>
          <w:sz w:val="20"/>
          <w:szCs w:val="20"/>
          <w:lang w:val="en-US"/>
        </w:rPr>
        <w:t xml:space="preserve"> Tx/Rx </w:t>
      </w:r>
      <w:r w:rsidR="00F235F3">
        <w:rPr>
          <w:sz w:val="20"/>
          <w:szCs w:val="20"/>
          <w:lang w:val="en-US"/>
        </w:rPr>
        <w:t>beams prediction</w:t>
      </w:r>
      <w:r w:rsidR="00B27ECC" w:rsidRPr="00924AFA">
        <w:rPr>
          <w:sz w:val="20"/>
          <w:szCs w:val="20"/>
          <w:lang w:val="en-US"/>
        </w:rPr>
        <w:t xml:space="preserve">. </w:t>
      </w:r>
      <w:r w:rsidR="000B1B34" w:rsidRPr="00924AFA">
        <w:rPr>
          <w:sz w:val="20"/>
          <w:szCs w:val="20"/>
          <w:lang w:val="en-US"/>
        </w:rPr>
        <w:t xml:space="preserve">Also, </w:t>
      </w:r>
      <w:r w:rsidR="000B1B34">
        <w:rPr>
          <w:sz w:val="20"/>
          <w:szCs w:val="20"/>
          <w:lang w:val="en-US"/>
        </w:rPr>
        <w:t>assuming given</w:t>
      </w:r>
      <w:r w:rsidR="006F6E15" w:rsidRPr="00F95C77">
        <w:rPr>
          <w:sz w:val="20"/>
          <w:szCs w:val="20"/>
          <w:lang w:val="en-US"/>
        </w:rPr>
        <w:t xml:space="preserve"> </w:t>
      </w:r>
      <w:r w:rsidR="006F6E15" w:rsidRPr="00824B71">
        <w:rPr>
          <w:sz w:val="20"/>
          <w:szCs w:val="20"/>
          <w:lang w:val="en-US"/>
        </w:rPr>
        <w:t>a</w:t>
      </w:r>
      <w:r w:rsidR="006F6E15" w:rsidRPr="006E1D33">
        <w:rPr>
          <w:sz w:val="20"/>
          <w:szCs w:val="20"/>
          <w:lang w:val="en-US"/>
        </w:rPr>
        <w:t xml:space="preserve"> performance target, </w:t>
      </w:r>
      <w:r w:rsidR="003F5F70" w:rsidRPr="006E1D33">
        <w:rPr>
          <w:sz w:val="20"/>
          <w:szCs w:val="20"/>
          <w:lang w:val="en-US"/>
        </w:rPr>
        <w:t xml:space="preserve">doing </w:t>
      </w:r>
      <w:r w:rsidR="00DD1957" w:rsidRPr="006E1D33">
        <w:rPr>
          <w:sz w:val="20"/>
          <w:szCs w:val="20"/>
          <w:lang w:val="en-US"/>
        </w:rPr>
        <w:t xml:space="preserve">independent </w:t>
      </w:r>
      <w:r w:rsidR="006F6E15" w:rsidRPr="006E1D33">
        <w:rPr>
          <w:sz w:val="20"/>
          <w:szCs w:val="20"/>
          <w:lang w:val="en-US"/>
        </w:rPr>
        <w:t>Tx</w:t>
      </w:r>
      <w:r w:rsidR="003F5F70" w:rsidRPr="006E1D33">
        <w:rPr>
          <w:sz w:val="20"/>
          <w:szCs w:val="20"/>
          <w:lang w:val="en-US"/>
        </w:rPr>
        <w:t xml:space="preserve"> beam</w:t>
      </w:r>
      <w:r w:rsidR="006F6E15" w:rsidRPr="006E1D33">
        <w:rPr>
          <w:sz w:val="20"/>
          <w:szCs w:val="20"/>
          <w:lang w:val="en-US"/>
        </w:rPr>
        <w:t xml:space="preserve">, Rx </w:t>
      </w:r>
      <w:r w:rsidR="003F5F70" w:rsidRPr="006E1D33">
        <w:rPr>
          <w:sz w:val="20"/>
          <w:szCs w:val="20"/>
          <w:lang w:val="en-US"/>
        </w:rPr>
        <w:t xml:space="preserve">beam </w:t>
      </w:r>
      <w:r w:rsidR="00DD1957" w:rsidRPr="006E1D33">
        <w:rPr>
          <w:sz w:val="20"/>
          <w:szCs w:val="20"/>
          <w:lang w:val="en-US"/>
        </w:rPr>
        <w:t>prediction</w:t>
      </w:r>
      <w:r w:rsidR="006F6E15" w:rsidRPr="006E1D33">
        <w:rPr>
          <w:sz w:val="20"/>
          <w:szCs w:val="20"/>
          <w:lang w:val="en-US"/>
        </w:rPr>
        <w:t xml:space="preserve"> </w:t>
      </w:r>
      <w:r w:rsidR="00AA5FE7" w:rsidRPr="006E1D33">
        <w:rPr>
          <w:sz w:val="20"/>
          <w:szCs w:val="20"/>
          <w:lang w:val="en-US"/>
        </w:rPr>
        <w:t xml:space="preserve">may </w:t>
      </w:r>
      <w:r w:rsidR="003F5F70" w:rsidRPr="006E1D33">
        <w:rPr>
          <w:sz w:val="20"/>
          <w:szCs w:val="20"/>
          <w:lang w:val="en-US"/>
        </w:rPr>
        <w:t>use</w:t>
      </w:r>
      <w:r w:rsidR="007F1E89" w:rsidRPr="006E1D33">
        <w:rPr>
          <w:sz w:val="20"/>
          <w:szCs w:val="20"/>
          <w:lang w:val="en-US"/>
        </w:rPr>
        <w:t xml:space="preserve"> </w:t>
      </w:r>
      <w:r w:rsidR="00206EF7" w:rsidRPr="006E1D33">
        <w:rPr>
          <w:sz w:val="20"/>
          <w:szCs w:val="20"/>
          <w:lang w:val="en-US"/>
        </w:rPr>
        <w:t>a smaller</w:t>
      </w:r>
      <w:r w:rsidR="007F1E89" w:rsidRPr="006E1D33">
        <w:rPr>
          <w:sz w:val="20"/>
          <w:szCs w:val="20"/>
          <w:lang w:val="en-US"/>
        </w:rPr>
        <w:t xml:space="preserve"> </w:t>
      </w:r>
      <w:r w:rsidR="003F5F70" w:rsidRPr="006E1D33">
        <w:rPr>
          <w:sz w:val="20"/>
          <w:szCs w:val="20"/>
          <w:lang w:val="en-US"/>
        </w:rPr>
        <w:t xml:space="preserve">number of measurements compared to </w:t>
      </w:r>
      <w:r w:rsidR="00EB7A0B" w:rsidRPr="006E1D33">
        <w:rPr>
          <w:sz w:val="20"/>
          <w:szCs w:val="20"/>
          <w:lang w:val="en-US"/>
        </w:rPr>
        <w:t xml:space="preserve">joint Tx-Rx beam pair prediction. </w:t>
      </w:r>
      <w:r w:rsidR="0049270F">
        <w:rPr>
          <w:sz w:val="20"/>
          <w:szCs w:val="20"/>
          <w:lang w:val="en-US"/>
        </w:rPr>
        <w:t xml:space="preserve">In conclusion, we suggest </w:t>
      </w:r>
      <w:r w:rsidR="001C4583" w:rsidRPr="00924AFA">
        <w:rPr>
          <w:sz w:val="20"/>
          <w:szCs w:val="20"/>
          <w:lang w:val="en-US"/>
        </w:rPr>
        <w:t xml:space="preserve">RAN1 </w:t>
      </w:r>
      <w:r w:rsidR="0049270F">
        <w:rPr>
          <w:sz w:val="20"/>
          <w:szCs w:val="20"/>
          <w:lang w:val="en-US"/>
        </w:rPr>
        <w:t xml:space="preserve">further </w:t>
      </w:r>
      <w:r w:rsidR="001C4583" w:rsidRPr="00924AFA">
        <w:rPr>
          <w:sz w:val="20"/>
          <w:szCs w:val="20"/>
          <w:lang w:val="en-US"/>
        </w:rPr>
        <w:t>investi</w:t>
      </w:r>
      <w:r w:rsidR="00A1454D" w:rsidRPr="00924AFA">
        <w:rPr>
          <w:sz w:val="20"/>
          <w:szCs w:val="20"/>
          <w:lang w:val="en-US"/>
        </w:rPr>
        <w:t>gate</w:t>
      </w:r>
      <w:r w:rsidR="0049270F">
        <w:rPr>
          <w:sz w:val="20"/>
          <w:szCs w:val="20"/>
          <w:lang w:val="en-US"/>
        </w:rPr>
        <w:t>s</w:t>
      </w:r>
      <w:r w:rsidR="00A1454D" w:rsidRPr="00F95C77">
        <w:rPr>
          <w:sz w:val="20"/>
          <w:szCs w:val="20"/>
          <w:lang w:val="en-US"/>
        </w:rPr>
        <w:t xml:space="preserve"> the </w:t>
      </w:r>
      <w:r w:rsidR="00A1454D" w:rsidRPr="006E1D33">
        <w:rPr>
          <w:sz w:val="20"/>
          <w:szCs w:val="20"/>
          <w:lang w:val="en-US"/>
        </w:rPr>
        <w:t>comparison between independent Tx beam, Rx beam prediction</w:t>
      </w:r>
      <w:r w:rsidR="00F235F3">
        <w:rPr>
          <w:sz w:val="20"/>
          <w:szCs w:val="20"/>
          <w:lang w:val="en-US"/>
        </w:rPr>
        <w:t>,</w:t>
      </w:r>
      <w:r w:rsidR="00A1454D" w:rsidRPr="006E1D33">
        <w:rPr>
          <w:sz w:val="20"/>
          <w:szCs w:val="20"/>
          <w:lang w:val="en-US"/>
        </w:rPr>
        <w:t xml:space="preserve"> and the joint Tx-Rx beam pair prediction. </w:t>
      </w:r>
    </w:p>
    <w:p w14:paraId="2FE9B11A" w14:textId="77777777" w:rsidR="0049270F" w:rsidRPr="00222429" w:rsidRDefault="0049270F" w:rsidP="00924AFA">
      <w:pPr>
        <w:pStyle w:val="ListParagraph"/>
        <w:rPr>
          <w:lang w:val="en-US"/>
        </w:rPr>
      </w:pPr>
    </w:p>
    <w:p w14:paraId="55573216" w14:textId="70BE5236" w:rsidR="00906602" w:rsidRDefault="0049270F">
      <w:pPr>
        <w:pStyle w:val="RAN1proposal"/>
      </w:pPr>
      <w:r w:rsidRPr="00B43450">
        <w:t xml:space="preserve">RAN1 further investigates </w:t>
      </w:r>
      <w:r w:rsidR="00335077" w:rsidRPr="00B43450">
        <w:t>the</w:t>
      </w:r>
      <w:r w:rsidRPr="00B43450">
        <w:t xml:space="preserve"> comparison between independent Tx beam, Rx beam prediction</w:t>
      </w:r>
      <w:r w:rsidR="00684253">
        <w:t>,</w:t>
      </w:r>
      <w:r w:rsidRPr="00B43450">
        <w:t xml:space="preserve"> and joint Tx-Rx beam pair prediction</w:t>
      </w:r>
      <w:r w:rsidR="00C73583" w:rsidRPr="00B43450">
        <w:t>.</w:t>
      </w:r>
    </w:p>
    <w:p w14:paraId="105865B2" w14:textId="77777777" w:rsidR="007F02EC" w:rsidRPr="00924AFA" w:rsidRDefault="007F02EC" w:rsidP="00924AFA">
      <w:pPr>
        <w:rPr>
          <w:lang w:val="en-US"/>
        </w:rPr>
      </w:pPr>
    </w:p>
    <w:p w14:paraId="12FD82F4" w14:textId="1EC485E1" w:rsidR="00CC64B8" w:rsidRPr="009E45DA" w:rsidRDefault="002B36E0" w:rsidP="00CC64B8">
      <w:pPr>
        <w:pStyle w:val="Heading2"/>
        <w:rPr>
          <w:lang w:val="en-US"/>
        </w:rPr>
      </w:pPr>
      <w:r>
        <w:rPr>
          <w:lang w:val="en-US"/>
        </w:rPr>
        <w:t xml:space="preserve">Further </w:t>
      </w:r>
      <w:r w:rsidR="00620A14">
        <w:rPr>
          <w:lang w:val="en-US"/>
        </w:rPr>
        <w:t>E</w:t>
      </w:r>
      <w:r>
        <w:rPr>
          <w:lang w:val="en-US"/>
        </w:rPr>
        <w:t xml:space="preserve">nhancements </w:t>
      </w:r>
      <w:r w:rsidR="008969BD">
        <w:rPr>
          <w:lang w:val="en-US"/>
        </w:rPr>
        <w:t xml:space="preserve">on </w:t>
      </w:r>
      <w:r w:rsidR="001055BF">
        <w:rPr>
          <w:lang w:val="en-US"/>
        </w:rPr>
        <w:t xml:space="preserve">BM Case-1: </w:t>
      </w:r>
      <w:r w:rsidR="00CC64B8" w:rsidRPr="009E45DA">
        <w:rPr>
          <w:lang w:val="en-US"/>
        </w:rPr>
        <w:t>Beam Prediction in Spatial Domain for Improving the Throughput</w:t>
      </w:r>
      <w:r w:rsidR="06B871F7" w:rsidRPr="4B3BB21E">
        <w:rPr>
          <w:lang w:val="en-US"/>
        </w:rPr>
        <w:t xml:space="preserve"> </w:t>
      </w:r>
      <w:r w:rsidR="00C40329">
        <w:rPr>
          <w:lang w:val="en-US"/>
        </w:rPr>
        <w:t>and</w:t>
      </w:r>
      <w:r w:rsidR="06B871F7" w:rsidRPr="4B3BB21E">
        <w:rPr>
          <w:lang w:val="en-US"/>
        </w:rPr>
        <w:t xml:space="preserve"> Latency</w:t>
      </w:r>
    </w:p>
    <w:p w14:paraId="58ABE145" w14:textId="5064D156" w:rsidR="00671F82" w:rsidRPr="00CC16AA" w:rsidRDefault="00A503E9" w:rsidP="00024FA5">
      <w:pPr>
        <w:jc w:val="both"/>
        <w:rPr>
          <w:lang w:val="en-US"/>
        </w:rPr>
      </w:pPr>
      <w:r>
        <w:rPr>
          <w:lang w:val="en-US"/>
        </w:rPr>
        <w:t xml:space="preserve">As highlighted by </w:t>
      </w:r>
      <w:r w:rsidR="00684253">
        <w:rPr>
          <w:lang w:val="en-US"/>
        </w:rPr>
        <w:t>the</w:t>
      </w:r>
      <w:r>
        <w:rPr>
          <w:lang w:val="en-US"/>
        </w:rPr>
        <w:t xml:space="preserve"> above sections, w</w:t>
      </w:r>
      <w:r w:rsidR="008969BD">
        <w:rPr>
          <w:lang w:val="en-US"/>
        </w:rPr>
        <w:t xml:space="preserve">hen the BM-Case1 is applied at the gNB or UE, </w:t>
      </w:r>
      <w:r>
        <w:rPr>
          <w:lang w:val="en-US"/>
        </w:rPr>
        <w:t>the node can</w:t>
      </w:r>
      <w:r w:rsidR="00F16223">
        <w:rPr>
          <w:lang w:val="en-US"/>
        </w:rPr>
        <w:t xml:space="preserve"> predict </w:t>
      </w:r>
      <w:r w:rsidR="00405082">
        <w:rPr>
          <w:lang w:val="en-US"/>
        </w:rPr>
        <w:t>Top-</w:t>
      </w:r>
      <w:r w:rsidR="004A1912">
        <w:rPr>
          <w:lang w:val="en-US"/>
        </w:rPr>
        <w:t>N1</w:t>
      </w:r>
      <w:r w:rsidR="00405082">
        <w:rPr>
          <w:lang w:val="en-US"/>
        </w:rPr>
        <w:t xml:space="preserve"> beams based on limited measurements</w:t>
      </w:r>
      <w:r w:rsidR="0018629D">
        <w:rPr>
          <w:lang w:val="en-US"/>
        </w:rPr>
        <w:t>. However, these pred</w:t>
      </w:r>
      <w:r w:rsidR="006D2F36">
        <w:rPr>
          <w:lang w:val="en-US"/>
        </w:rPr>
        <w:t>i</w:t>
      </w:r>
      <w:r w:rsidR="0018629D">
        <w:rPr>
          <w:lang w:val="en-US"/>
        </w:rPr>
        <w:t xml:space="preserve">ctions may not </w:t>
      </w:r>
      <w:r w:rsidR="00D43F54">
        <w:rPr>
          <w:lang w:val="en-US"/>
        </w:rPr>
        <w:t xml:space="preserve">fully </w:t>
      </w:r>
      <w:r w:rsidR="004444C7">
        <w:rPr>
          <w:lang w:val="en-US"/>
        </w:rPr>
        <w:t>suit</w:t>
      </w:r>
      <w:r w:rsidR="00D43F54">
        <w:rPr>
          <w:lang w:val="en-US"/>
        </w:rPr>
        <w:t xml:space="preserve"> </w:t>
      </w:r>
      <w:r w:rsidR="00AC6F66">
        <w:rPr>
          <w:lang w:val="en-US"/>
        </w:rPr>
        <w:t xml:space="preserve">as the beams to be used by the gNB </w:t>
      </w:r>
      <w:r w:rsidR="00336DF1">
        <w:rPr>
          <w:lang w:val="en-US"/>
        </w:rPr>
        <w:t xml:space="preserve">if the traffic situation </w:t>
      </w:r>
      <w:r w:rsidR="005458ED">
        <w:rPr>
          <w:lang w:val="en-US"/>
        </w:rPr>
        <w:t xml:space="preserve">towards different UEs are different. </w:t>
      </w:r>
      <w:r w:rsidR="007E6119">
        <w:rPr>
          <w:lang w:val="en-US"/>
        </w:rPr>
        <w:t xml:space="preserve">Therefore, BM-Case1 </w:t>
      </w:r>
      <w:r w:rsidR="006D2F36">
        <w:rPr>
          <w:lang w:val="en-US"/>
        </w:rPr>
        <w:t>shall</w:t>
      </w:r>
      <w:r w:rsidR="007E6119">
        <w:rPr>
          <w:lang w:val="en-US"/>
        </w:rPr>
        <w:t xml:space="preserve"> be further enha</w:t>
      </w:r>
      <w:r w:rsidR="006D2F36">
        <w:rPr>
          <w:lang w:val="en-US"/>
        </w:rPr>
        <w:t>n</w:t>
      </w:r>
      <w:r w:rsidR="007E6119">
        <w:rPr>
          <w:lang w:val="en-US"/>
        </w:rPr>
        <w:t xml:space="preserve">ced by applying </w:t>
      </w:r>
      <w:r w:rsidR="00671F82" w:rsidRPr="00CC16AA">
        <w:rPr>
          <w:lang w:val="en-US"/>
        </w:rPr>
        <w:t>reinforcement learning</w:t>
      </w:r>
      <w:r w:rsidR="007E6119">
        <w:rPr>
          <w:lang w:val="en-US"/>
        </w:rPr>
        <w:t xml:space="preserve"> </w:t>
      </w:r>
      <w:r w:rsidR="006D2F36">
        <w:rPr>
          <w:lang w:val="en-US"/>
        </w:rPr>
        <w:t>techniques</w:t>
      </w:r>
      <w:r>
        <w:rPr>
          <w:lang w:val="en-US"/>
        </w:rPr>
        <w:t xml:space="preserve">, and we refer it as RL-based </w:t>
      </w:r>
      <w:r w:rsidR="00671F82" w:rsidRPr="00CC16AA">
        <w:rPr>
          <w:lang w:val="en-US"/>
        </w:rPr>
        <w:t xml:space="preserve">beam prediction provided in </w:t>
      </w:r>
      <w:r w:rsidR="00671F82" w:rsidRPr="00160CB7">
        <w:rPr>
          <w:lang w:val="en-US"/>
        </w:rPr>
        <w:t xml:space="preserve">section </w:t>
      </w:r>
      <w:r w:rsidR="000A3B64">
        <w:rPr>
          <w:lang w:val="en-US"/>
        </w:rPr>
        <w:t>2</w:t>
      </w:r>
      <w:r w:rsidR="008B6C33" w:rsidRPr="00160CB7">
        <w:rPr>
          <w:lang w:val="en-US"/>
        </w:rPr>
        <w:t>.</w:t>
      </w:r>
      <w:r w:rsidR="000D32D4">
        <w:rPr>
          <w:lang w:val="en-US"/>
        </w:rPr>
        <w:t>1</w:t>
      </w:r>
      <w:r w:rsidR="000A3B64">
        <w:rPr>
          <w:lang w:val="en-US"/>
        </w:rPr>
        <w:t>.2</w:t>
      </w:r>
      <w:r w:rsidR="000A1575">
        <w:rPr>
          <w:lang w:val="en-US"/>
        </w:rPr>
        <w:t>/2.2.2</w:t>
      </w:r>
      <w:r w:rsidR="00671F82" w:rsidRPr="00CC16AA">
        <w:rPr>
          <w:lang w:val="en-US"/>
        </w:rPr>
        <w:t xml:space="preserve"> of </w:t>
      </w:r>
      <w:r w:rsidR="009342C8" w:rsidRPr="00024FA5">
        <w:rPr>
          <w:lang w:val="en-US"/>
        </w:rPr>
        <w:t>R1-2204574</w:t>
      </w:r>
      <w:r w:rsidR="008B6C33">
        <w:rPr>
          <w:lang w:val="en-US"/>
        </w:rPr>
        <w:t xml:space="preserve"> [2].</w:t>
      </w:r>
    </w:p>
    <w:p w14:paraId="5CE30D42" w14:textId="3D51BA40" w:rsidR="00CC64B8" w:rsidRPr="009E45DA" w:rsidRDefault="00CC64B8" w:rsidP="00CC64B8">
      <w:pPr>
        <w:pStyle w:val="Heading3"/>
        <w:rPr>
          <w:lang w:val="en-US"/>
        </w:rPr>
      </w:pPr>
      <w:r w:rsidRPr="009E45DA">
        <w:rPr>
          <w:lang w:val="en-US"/>
        </w:rPr>
        <w:t xml:space="preserve">Evaluation Methodology </w:t>
      </w:r>
      <w:r w:rsidR="00994ABB">
        <w:rPr>
          <w:lang w:val="en-US"/>
        </w:rPr>
        <w:t>and</w:t>
      </w:r>
      <w:r w:rsidRPr="009E45DA">
        <w:rPr>
          <w:lang w:val="en-US"/>
        </w:rPr>
        <w:t xml:space="preserve"> Results</w:t>
      </w:r>
    </w:p>
    <w:p w14:paraId="6431F5DD" w14:textId="3C1EDFD5" w:rsidR="000F500B" w:rsidRDefault="000F500B" w:rsidP="000F500B">
      <w:pPr>
        <w:pStyle w:val="Heading4"/>
        <w:rPr>
          <w:lang w:val="en-US"/>
        </w:rPr>
      </w:pPr>
      <w:r w:rsidRPr="009E45DA">
        <w:rPr>
          <w:lang w:val="en-US"/>
        </w:rPr>
        <w:t>Simulation Assumptions</w:t>
      </w:r>
    </w:p>
    <w:p w14:paraId="3B79C7F0" w14:textId="5DFFAD81" w:rsidR="00A75D52" w:rsidRDefault="00A75D52" w:rsidP="00877EBC">
      <w:pPr>
        <w:jc w:val="both"/>
        <w:rPr>
          <w:lang w:val="en-US"/>
        </w:rPr>
      </w:pPr>
      <w:r>
        <w:rPr>
          <w:lang w:val="en-US"/>
        </w:rPr>
        <w:t xml:space="preserve">In this section, </w:t>
      </w:r>
      <w:r w:rsidR="00453DDD">
        <w:rPr>
          <w:lang w:val="en-US"/>
        </w:rPr>
        <w:t>based on the assumptions given in</w:t>
      </w:r>
      <w:r w:rsidR="00A2378E">
        <w:rPr>
          <w:lang w:val="en-US"/>
        </w:rPr>
        <w:t xml:space="preserve"> </w:t>
      </w:r>
      <w:r w:rsidR="00923BE1">
        <w:rPr>
          <w:lang w:val="en-US"/>
        </w:rPr>
        <w:fldChar w:fldCharType="begin"/>
      </w:r>
      <w:r w:rsidR="00923BE1">
        <w:rPr>
          <w:lang w:val="en-US"/>
        </w:rPr>
        <w:instrText xml:space="preserve"> REF _Ref110988575 \h </w:instrText>
      </w:r>
      <w:r w:rsidR="00877EBC">
        <w:rPr>
          <w:lang w:val="en-US"/>
        </w:rPr>
        <w:instrText xml:space="preserve"> \* MERGEFORMAT </w:instrText>
      </w:r>
      <w:r w:rsidR="00923BE1">
        <w:rPr>
          <w:lang w:val="en-US"/>
        </w:rPr>
      </w:r>
      <w:r w:rsidR="00923BE1">
        <w:rPr>
          <w:lang w:val="en-US"/>
        </w:rPr>
        <w:fldChar w:fldCharType="separate"/>
      </w:r>
      <w:r w:rsidR="00923BE1">
        <w:t xml:space="preserve">Table </w:t>
      </w:r>
      <w:r w:rsidR="00923BE1">
        <w:rPr>
          <w:noProof/>
        </w:rPr>
        <w:t>2</w:t>
      </w:r>
      <w:r w:rsidR="00D660AE">
        <w:rPr>
          <w:noProof/>
        </w:rPr>
        <w:t>.1</w:t>
      </w:r>
      <w:r w:rsidR="00923BE1">
        <w:noBreakHyphen/>
      </w:r>
      <w:r w:rsidR="00923BE1">
        <w:rPr>
          <w:noProof/>
        </w:rPr>
        <w:t>3</w:t>
      </w:r>
      <w:r w:rsidR="00923BE1">
        <w:rPr>
          <w:lang w:val="en-US"/>
        </w:rPr>
        <w:fldChar w:fldCharType="end"/>
      </w:r>
      <w:r w:rsidR="00923BE1">
        <w:rPr>
          <w:lang w:val="en-US"/>
        </w:rPr>
        <w:t xml:space="preserve"> and </w:t>
      </w:r>
      <w:r w:rsidR="00842266">
        <w:rPr>
          <w:lang w:val="en-US"/>
        </w:rPr>
        <w:fldChar w:fldCharType="begin"/>
      </w:r>
      <w:r w:rsidR="00842266">
        <w:rPr>
          <w:lang w:val="en-US"/>
        </w:rPr>
        <w:instrText xml:space="preserve"> REF _Ref101954641 \h </w:instrText>
      </w:r>
      <w:r w:rsidR="00877EBC">
        <w:rPr>
          <w:lang w:val="en-US"/>
        </w:rPr>
        <w:instrText xml:space="preserve"> \* MERGEFORMAT </w:instrText>
      </w:r>
      <w:r w:rsidR="00842266">
        <w:rPr>
          <w:lang w:val="en-US"/>
        </w:rPr>
      </w:r>
      <w:r w:rsidR="00842266">
        <w:rPr>
          <w:lang w:val="en-US"/>
        </w:rPr>
        <w:fldChar w:fldCharType="separate"/>
      </w:r>
      <w:r w:rsidR="00842266">
        <w:t xml:space="preserve">Table </w:t>
      </w:r>
      <w:r w:rsidR="00842266">
        <w:rPr>
          <w:noProof/>
        </w:rPr>
        <w:t>2.3</w:t>
      </w:r>
      <w:r w:rsidR="00842266">
        <w:noBreakHyphen/>
      </w:r>
      <w:r w:rsidR="00842266">
        <w:rPr>
          <w:noProof/>
        </w:rPr>
        <w:t>1</w:t>
      </w:r>
      <w:r w:rsidR="00842266">
        <w:rPr>
          <w:lang w:val="en-US"/>
        </w:rPr>
        <w:fldChar w:fldCharType="end"/>
      </w:r>
      <w:r w:rsidR="005D5F7E">
        <w:rPr>
          <w:lang w:val="en-US"/>
        </w:rPr>
        <w:t>,</w:t>
      </w:r>
      <w:r w:rsidR="00453DDD">
        <w:rPr>
          <w:lang w:val="en-US"/>
        </w:rPr>
        <w:t xml:space="preserve"> </w:t>
      </w:r>
      <w:r>
        <w:rPr>
          <w:lang w:val="en-US"/>
        </w:rPr>
        <w:t xml:space="preserve">we use the </w:t>
      </w:r>
      <w:r w:rsidR="008673DE">
        <w:rPr>
          <w:lang w:val="en-US"/>
        </w:rPr>
        <w:t xml:space="preserve">system level simulations to evaluate the </w:t>
      </w:r>
      <w:r w:rsidR="007A08B9">
        <w:rPr>
          <w:lang w:val="en-US"/>
        </w:rPr>
        <w:t>performance of spatial domain beam prediction for improving throughput and latency</w:t>
      </w:r>
      <w:r w:rsidR="00BA2E8B">
        <w:rPr>
          <w:lang w:val="en-US"/>
        </w:rPr>
        <w:t xml:space="preserve">. </w:t>
      </w:r>
      <w:r w:rsidR="003B085D">
        <w:rPr>
          <w:lang w:val="en-US"/>
        </w:rPr>
        <w:t xml:space="preserve">Since the </w:t>
      </w:r>
      <w:r w:rsidR="00324721">
        <w:rPr>
          <w:lang w:val="en-US"/>
        </w:rPr>
        <w:t xml:space="preserve">set A </w:t>
      </w:r>
      <w:r w:rsidR="003B085D">
        <w:rPr>
          <w:lang w:val="en-US"/>
        </w:rPr>
        <w:t xml:space="preserve">RSRP prediction output of the ML model described in Section </w:t>
      </w:r>
      <w:r w:rsidR="003B085D">
        <w:rPr>
          <w:lang w:val="en-US"/>
        </w:rPr>
        <w:fldChar w:fldCharType="begin"/>
      </w:r>
      <w:r w:rsidR="003B085D">
        <w:rPr>
          <w:lang w:val="en-US"/>
        </w:rPr>
        <w:instrText xml:space="preserve"> REF _Ref110988984 \n \h </w:instrText>
      </w:r>
      <w:r w:rsidR="00877EBC">
        <w:rPr>
          <w:lang w:val="en-US"/>
        </w:rPr>
        <w:instrText xml:space="preserve"> \* MERGEFORMAT </w:instrText>
      </w:r>
      <w:r w:rsidR="003B085D">
        <w:rPr>
          <w:lang w:val="en-US"/>
        </w:rPr>
      </w:r>
      <w:r w:rsidR="003B085D">
        <w:rPr>
          <w:lang w:val="en-US"/>
        </w:rPr>
        <w:fldChar w:fldCharType="separate"/>
      </w:r>
      <w:r w:rsidR="003B085D">
        <w:rPr>
          <w:lang w:val="en-US"/>
        </w:rPr>
        <w:t>2.2</w:t>
      </w:r>
      <w:r w:rsidR="003B085D">
        <w:rPr>
          <w:lang w:val="en-US"/>
        </w:rPr>
        <w:fldChar w:fldCharType="end"/>
      </w:r>
      <w:r w:rsidR="003B085D">
        <w:rPr>
          <w:lang w:val="en-US"/>
        </w:rPr>
        <w:t xml:space="preserve"> can </w:t>
      </w:r>
      <w:r w:rsidR="00AC69F5">
        <w:rPr>
          <w:lang w:val="en-US"/>
        </w:rPr>
        <w:t xml:space="preserve">be </w:t>
      </w:r>
      <w:r w:rsidR="003B085D">
        <w:rPr>
          <w:lang w:val="en-US"/>
        </w:rPr>
        <w:t xml:space="preserve">used as an input the model, </w:t>
      </w:r>
      <w:r w:rsidR="00B60DD7">
        <w:rPr>
          <w:lang w:val="en-US"/>
        </w:rPr>
        <w:t>in the following simulations</w:t>
      </w:r>
      <w:r w:rsidR="003B085D">
        <w:rPr>
          <w:lang w:val="en-US"/>
        </w:rPr>
        <w:t xml:space="preserve"> </w:t>
      </w:r>
      <w:r w:rsidR="00841000">
        <w:rPr>
          <w:lang w:val="en-US"/>
        </w:rPr>
        <w:t xml:space="preserve">we use </w:t>
      </w:r>
      <w:r w:rsidR="003B085D" w:rsidRPr="00924AFA">
        <w:rPr>
          <w:color w:val="000000" w:themeColor="text1"/>
          <w:lang w:val="en-US"/>
        </w:rPr>
        <w:t>measure</w:t>
      </w:r>
      <w:r w:rsidR="0026667C" w:rsidRPr="00924AFA">
        <w:rPr>
          <w:color w:val="000000" w:themeColor="text1"/>
          <w:lang w:val="en-US"/>
        </w:rPr>
        <w:t xml:space="preserve">d RSRPs </w:t>
      </w:r>
      <w:r w:rsidR="008D7D74">
        <w:rPr>
          <w:color w:val="000000" w:themeColor="text1"/>
          <w:lang w:val="en-US"/>
        </w:rPr>
        <w:t xml:space="preserve">and beam IDs </w:t>
      </w:r>
      <w:r w:rsidR="0026667C" w:rsidRPr="00924AFA">
        <w:rPr>
          <w:color w:val="000000" w:themeColor="text1"/>
          <w:lang w:val="en-US"/>
        </w:rPr>
        <w:t xml:space="preserve">of </w:t>
      </w:r>
      <w:r w:rsidR="003B085D" w:rsidRPr="00924AFA">
        <w:rPr>
          <w:color w:val="000000" w:themeColor="text1"/>
          <w:lang w:val="en-US"/>
        </w:rPr>
        <w:t xml:space="preserve">best </w:t>
      </w:r>
      <m:oMath>
        <m:r>
          <w:rPr>
            <w:rFonts w:ascii="Cambria Math" w:hAnsi="Cambria Math"/>
            <w:color w:val="000000" w:themeColor="text1"/>
            <w:lang w:val="en-US"/>
          </w:rPr>
          <m:t>N1</m:t>
        </m:r>
      </m:oMath>
      <w:r w:rsidR="003B085D" w:rsidRPr="00924AFA">
        <w:rPr>
          <w:color w:val="000000" w:themeColor="text1"/>
          <w:lang w:val="en-US"/>
        </w:rPr>
        <w:t xml:space="preserve"> beams as an input to the </w:t>
      </w:r>
      <w:r w:rsidR="00201875" w:rsidRPr="00924AFA">
        <w:rPr>
          <w:color w:val="000000" w:themeColor="text1"/>
          <w:lang w:val="en-US"/>
        </w:rPr>
        <w:t>ML model</w:t>
      </w:r>
      <w:r w:rsidR="00B60DD7" w:rsidRPr="00924AFA">
        <w:rPr>
          <w:color w:val="000000" w:themeColor="text1"/>
        </w:rPr>
        <w:t>.</w:t>
      </w:r>
      <w:r w:rsidR="00B60DD7" w:rsidRPr="00924AFA">
        <w:rPr>
          <w:color w:val="FF0000"/>
        </w:rPr>
        <w:t xml:space="preserve"> </w:t>
      </w:r>
      <w:r w:rsidR="00201875">
        <w:t>Here</w:t>
      </w:r>
      <w:r w:rsidR="00B41B3F">
        <w:t xml:space="preserve">, </w:t>
      </w:r>
      <w:r w:rsidR="0016129D">
        <w:t xml:space="preserve">LinUCB, </w:t>
      </w:r>
      <w:r w:rsidR="00407651">
        <w:rPr>
          <w:lang w:val="en-US"/>
        </w:rPr>
        <w:t xml:space="preserve">a </w:t>
      </w:r>
      <w:r w:rsidR="0016129D">
        <w:rPr>
          <w:lang w:val="en-US"/>
        </w:rPr>
        <w:t xml:space="preserve">contextual </w:t>
      </w:r>
      <w:r w:rsidR="00407651">
        <w:rPr>
          <w:lang w:val="en-US"/>
        </w:rPr>
        <w:t xml:space="preserve">multi-armed bandit </w:t>
      </w:r>
      <w:r w:rsidR="004100BA">
        <w:rPr>
          <w:lang w:val="en-US"/>
        </w:rPr>
        <w:t>approach</w:t>
      </w:r>
      <w:r w:rsidR="00BA4EED">
        <w:rPr>
          <w:lang w:val="en-US"/>
        </w:rPr>
        <w:t xml:space="preserve"> proposed in [4]</w:t>
      </w:r>
      <w:r w:rsidR="0073341F">
        <w:rPr>
          <w:lang w:val="en-US"/>
        </w:rPr>
        <w:t>,</w:t>
      </w:r>
      <w:r w:rsidR="004100BA">
        <w:rPr>
          <w:lang w:val="en-US"/>
        </w:rPr>
        <w:t xml:space="preserve"> </w:t>
      </w:r>
      <w:r w:rsidR="0065793E">
        <w:rPr>
          <w:lang w:val="en-US"/>
        </w:rPr>
        <w:t xml:space="preserve">is </w:t>
      </w:r>
      <w:r w:rsidR="004D756E">
        <w:rPr>
          <w:lang w:val="en-US"/>
        </w:rPr>
        <w:t>trained</w:t>
      </w:r>
      <w:r w:rsidR="008A7B87">
        <w:rPr>
          <w:lang w:val="en-US"/>
        </w:rPr>
        <w:t xml:space="preserve"> </w:t>
      </w:r>
      <w:r w:rsidR="00792579">
        <w:rPr>
          <w:lang w:val="en-US"/>
        </w:rPr>
        <w:t xml:space="preserve">online </w:t>
      </w:r>
      <w:r w:rsidR="005516E2">
        <w:rPr>
          <w:lang w:val="en-US"/>
        </w:rPr>
        <w:t>to estimate a QoS based metric</w:t>
      </w:r>
      <w:r w:rsidR="00B83006">
        <w:rPr>
          <w:lang w:val="en-US"/>
        </w:rPr>
        <w:t xml:space="preserve"> for each beam</w:t>
      </w:r>
      <w:r w:rsidR="005516E2">
        <w:rPr>
          <w:lang w:val="en-US"/>
        </w:rPr>
        <w:t xml:space="preserve"> by exploring different </w:t>
      </w:r>
      <w:r w:rsidR="00B83006">
        <w:rPr>
          <w:lang w:val="en-US"/>
        </w:rPr>
        <w:t xml:space="preserve">beams and </w:t>
      </w:r>
      <w:r w:rsidR="004D756E">
        <w:rPr>
          <w:lang w:val="en-US"/>
        </w:rPr>
        <w:t xml:space="preserve">observing </w:t>
      </w:r>
      <w:r w:rsidR="0065793E">
        <w:rPr>
          <w:lang w:val="en-US"/>
        </w:rPr>
        <w:t xml:space="preserve">the </w:t>
      </w:r>
      <w:r w:rsidR="004D756E">
        <w:rPr>
          <w:lang w:val="en-US"/>
        </w:rPr>
        <w:t>QoS based metric as reward</w:t>
      </w:r>
      <w:r w:rsidR="0065793E">
        <w:rPr>
          <w:lang w:val="en-US"/>
        </w:rPr>
        <w:t xml:space="preserve">. </w:t>
      </w:r>
      <w:r w:rsidR="00064195">
        <w:rPr>
          <w:lang w:val="en-US"/>
        </w:rPr>
        <w:t>Given the measured</w:t>
      </w:r>
      <w:r w:rsidR="002808B7">
        <w:rPr>
          <w:lang w:val="en-US"/>
        </w:rPr>
        <w:t xml:space="preserve"> RSRP values of the best </w:t>
      </w:r>
      <m:oMath>
        <m:r>
          <w:rPr>
            <w:rFonts w:ascii="Cambria Math" w:hAnsi="Cambria Math"/>
            <w:lang w:val="en-US"/>
          </w:rPr>
          <m:t>N1</m:t>
        </m:r>
      </m:oMath>
      <w:r w:rsidR="002808B7">
        <w:rPr>
          <w:lang w:val="en-US"/>
        </w:rPr>
        <w:t xml:space="preserve"> beam</w:t>
      </w:r>
      <w:r w:rsidR="00C423E6">
        <w:rPr>
          <w:lang w:val="en-US"/>
        </w:rPr>
        <w:t>s</w:t>
      </w:r>
      <w:r w:rsidR="002808B7">
        <w:rPr>
          <w:lang w:val="en-US"/>
        </w:rPr>
        <w:t xml:space="preserve"> along with </w:t>
      </w:r>
      <w:r w:rsidR="003844F7">
        <w:rPr>
          <w:lang w:val="en-US"/>
        </w:rPr>
        <w:t>beam usage</w:t>
      </w:r>
      <w:r w:rsidR="001C396E">
        <w:rPr>
          <w:lang w:val="en-US"/>
        </w:rPr>
        <w:t xml:space="preserve"> </w:t>
      </w:r>
      <w:r w:rsidR="00BE671B">
        <w:rPr>
          <w:lang w:val="en-US"/>
        </w:rPr>
        <w:t xml:space="preserve">values </w:t>
      </w:r>
      <w:r w:rsidR="001C396E">
        <w:rPr>
          <w:lang w:val="en-US"/>
        </w:rPr>
        <w:t xml:space="preserve">as </w:t>
      </w:r>
      <w:r w:rsidR="00BE671B">
        <w:rPr>
          <w:lang w:val="en-US"/>
        </w:rPr>
        <w:t xml:space="preserve">a </w:t>
      </w:r>
      <w:r w:rsidR="001C396E">
        <w:rPr>
          <w:lang w:val="en-US"/>
        </w:rPr>
        <w:t xml:space="preserve">context vector to the </w:t>
      </w:r>
      <w:r w:rsidR="00BC4EDA">
        <w:rPr>
          <w:lang w:val="en-US"/>
        </w:rPr>
        <w:t>model</w:t>
      </w:r>
      <w:r w:rsidR="00947FB3">
        <w:rPr>
          <w:lang w:val="en-US"/>
        </w:rPr>
        <w:t xml:space="preserve">, the </w:t>
      </w:r>
      <w:r w:rsidR="00E040E8">
        <w:rPr>
          <w:lang w:val="en-US"/>
        </w:rPr>
        <w:t>model</w:t>
      </w:r>
      <w:r w:rsidR="00947FB3">
        <w:rPr>
          <w:lang w:val="en-US"/>
        </w:rPr>
        <w:t xml:space="preserve"> will estimate </w:t>
      </w:r>
      <w:r w:rsidR="00E040E8">
        <w:rPr>
          <w:lang w:val="en-US"/>
        </w:rPr>
        <w:t>QoS based metric</w:t>
      </w:r>
      <w:r w:rsidR="00947FB3">
        <w:rPr>
          <w:lang w:val="en-US"/>
        </w:rPr>
        <w:t xml:space="preserve"> for each action</w:t>
      </w:r>
      <w:r w:rsidR="005A0367">
        <w:rPr>
          <w:lang w:val="en-US"/>
        </w:rPr>
        <w:t xml:space="preserve">, i.e., the beam ID. </w:t>
      </w:r>
      <w:r w:rsidR="00EB7425">
        <w:rPr>
          <w:lang w:val="en-US"/>
        </w:rPr>
        <w:t xml:space="preserve">Here, the </w:t>
      </w:r>
      <w:r w:rsidR="00E040E8">
        <w:rPr>
          <w:lang w:val="en-US"/>
        </w:rPr>
        <w:t>QoS based metric</w:t>
      </w:r>
      <w:r w:rsidR="00EB7425">
        <w:rPr>
          <w:lang w:val="en-US"/>
        </w:rPr>
        <w:t xml:space="preserve"> is the </w:t>
      </w:r>
      <w:r w:rsidR="00506E39">
        <w:rPr>
          <w:lang w:val="en-US"/>
        </w:rPr>
        <w:t xml:space="preserve">amount of </w:t>
      </w:r>
      <w:r w:rsidR="00EB7425">
        <w:rPr>
          <w:lang w:val="en-US"/>
        </w:rPr>
        <w:t>data</w:t>
      </w:r>
      <w:r w:rsidR="00506E39">
        <w:rPr>
          <w:lang w:val="en-US"/>
        </w:rPr>
        <w:t>, in bytes,</w:t>
      </w:r>
      <w:r w:rsidR="00EB7425">
        <w:rPr>
          <w:lang w:val="en-US"/>
        </w:rPr>
        <w:t xml:space="preserve"> transmitted during </w:t>
      </w:r>
      <w:r w:rsidR="00506E39">
        <w:rPr>
          <w:lang w:val="en-US"/>
        </w:rPr>
        <w:t xml:space="preserve">a single measurement interval. </w:t>
      </w:r>
      <w:r w:rsidR="002B6F53">
        <w:rPr>
          <w:lang w:val="en-US"/>
        </w:rPr>
        <w:t xml:space="preserve">To mitigate the risk of </w:t>
      </w:r>
      <w:r w:rsidR="00C81C01">
        <w:rPr>
          <w:lang w:val="en-US"/>
        </w:rPr>
        <w:t>beam</w:t>
      </w:r>
      <w:r w:rsidR="002B6F53">
        <w:rPr>
          <w:lang w:val="en-US"/>
        </w:rPr>
        <w:t xml:space="preserve"> failures </w:t>
      </w:r>
      <w:r w:rsidR="004E531E">
        <w:rPr>
          <w:lang w:val="en-US"/>
        </w:rPr>
        <w:t>in</w:t>
      </w:r>
      <w:r w:rsidR="00CB4DFA">
        <w:rPr>
          <w:lang w:val="en-US"/>
        </w:rPr>
        <w:t xml:space="preserve"> the </w:t>
      </w:r>
      <w:r w:rsidR="00CC164D">
        <w:rPr>
          <w:lang w:val="en-US"/>
        </w:rPr>
        <w:t>exploration</w:t>
      </w:r>
      <w:r w:rsidR="00CB4DFA">
        <w:rPr>
          <w:lang w:val="en-US"/>
        </w:rPr>
        <w:t xml:space="preserve">, </w:t>
      </w:r>
      <w:r w:rsidR="008E2FCB">
        <w:rPr>
          <w:lang w:val="en-US"/>
        </w:rPr>
        <w:t xml:space="preserve">in the simulations, </w:t>
      </w:r>
      <w:r w:rsidR="00CC164D">
        <w:rPr>
          <w:lang w:val="en-US"/>
        </w:rPr>
        <w:t>it</w:t>
      </w:r>
      <w:r w:rsidR="007A0A5A">
        <w:rPr>
          <w:lang w:val="en-US"/>
        </w:rPr>
        <w:t xml:space="preserve"> is constrained to the best </w:t>
      </w:r>
      <m:oMath>
        <m:r>
          <w:rPr>
            <w:rFonts w:ascii="Cambria Math" w:hAnsi="Cambria Math"/>
            <w:lang w:val="en-US"/>
          </w:rPr>
          <m:t>N1</m:t>
        </m:r>
      </m:oMath>
      <w:r w:rsidR="007A0A5A">
        <w:rPr>
          <w:lang w:val="en-US"/>
        </w:rPr>
        <w:t xml:space="preserve"> beams</w:t>
      </w:r>
      <w:r w:rsidR="008E2FCB">
        <w:rPr>
          <w:lang w:val="en-US"/>
        </w:rPr>
        <w:t>.</w:t>
      </w:r>
    </w:p>
    <w:p w14:paraId="5AE4EBD6" w14:textId="644EC615" w:rsidR="002808B7" w:rsidRDefault="00C841A1" w:rsidP="00877EBC">
      <w:pPr>
        <w:jc w:val="both"/>
        <w:rPr>
          <w:lang w:val="en-US"/>
        </w:rPr>
      </w:pPr>
      <w:r>
        <w:rPr>
          <w:lang w:val="en-US"/>
        </w:rPr>
        <w:t>S</w:t>
      </w:r>
      <w:r w:rsidR="00663B64">
        <w:rPr>
          <w:lang w:val="en-US"/>
        </w:rPr>
        <w:t>ystem level</w:t>
      </w:r>
      <w:r>
        <w:rPr>
          <w:lang w:val="en-US"/>
        </w:rPr>
        <w:t xml:space="preserve"> simulations were carried out </w:t>
      </w:r>
      <w:r w:rsidR="00EC0767">
        <w:rPr>
          <w:lang w:val="en-US"/>
        </w:rPr>
        <w:t>for</w:t>
      </w:r>
      <w:r>
        <w:rPr>
          <w:lang w:val="en-US"/>
        </w:rPr>
        <w:t xml:space="preserve"> different loads (data rates) </w:t>
      </w:r>
      <w:r w:rsidR="00EC0767">
        <w:rPr>
          <w:lang w:val="en-US"/>
        </w:rPr>
        <w:t xml:space="preserve">assuming </w:t>
      </w:r>
      <w:r w:rsidR="000773D8">
        <w:rPr>
          <w:lang w:val="en-US"/>
        </w:rPr>
        <w:t>an</w:t>
      </w:r>
      <w:r w:rsidR="00EC0767">
        <w:rPr>
          <w:lang w:val="en-US"/>
        </w:rPr>
        <w:t xml:space="preserve"> </w:t>
      </w:r>
      <w:r w:rsidR="001257EF">
        <w:rPr>
          <w:lang w:val="en-US"/>
        </w:rPr>
        <w:t>FTP traffic model. The UEs consist of 100% eMBB (best</w:t>
      </w:r>
      <w:r w:rsidR="00877EBC">
        <w:rPr>
          <w:lang w:val="en-US"/>
        </w:rPr>
        <w:t>-</w:t>
      </w:r>
      <w:r w:rsidR="001257EF">
        <w:rPr>
          <w:lang w:val="en-US"/>
        </w:rPr>
        <w:t xml:space="preserve">effort) UEs. </w:t>
      </w:r>
    </w:p>
    <w:p w14:paraId="175BFD4A" w14:textId="0F81D5A8" w:rsidR="00F74541" w:rsidRDefault="00F74541" w:rsidP="008B5B7A">
      <w:pPr>
        <w:pStyle w:val="Caption"/>
        <w:keepNext/>
        <w:jc w:val="center"/>
      </w:pPr>
      <w:bookmarkStart w:id="32" w:name="_Ref110988754"/>
      <w:bookmarkStart w:id="33" w:name="_Ref101954641"/>
      <w:r>
        <w:t xml:space="preserve">Table </w:t>
      </w:r>
      <w:r w:rsidR="00214CFE">
        <w:fldChar w:fldCharType="begin"/>
      </w:r>
      <w:r w:rsidR="00214CFE">
        <w:instrText xml:space="preserve"> STYLEREF 2 \s </w:instrText>
      </w:r>
      <w:r w:rsidR="00214CFE">
        <w:fldChar w:fldCharType="separate"/>
      </w:r>
      <w:r w:rsidR="00214CFE">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1</w:t>
      </w:r>
      <w:r w:rsidR="00214CFE">
        <w:fldChar w:fldCharType="end"/>
      </w:r>
      <w:bookmarkEnd w:id="32"/>
      <w:bookmarkEnd w:id="33"/>
      <w:r>
        <w:t xml:space="preserve">: Additional assumptions for </w:t>
      </w:r>
      <w:r w:rsidR="004F5767">
        <w:t xml:space="preserve">beam prediction for </w:t>
      </w:r>
      <w:r w:rsidR="006F1F69">
        <w:t xml:space="preserve">improving throughput and latency </w:t>
      </w:r>
      <w:r>
        <w:t>simulations.</w:t>
      </w:r>
    </w:p>
    <w:tbl>
      <w:tblPr>
        <w:tblStyle w:val="TableGrid"/>
        <w:tblW w:w="0" w:type="auto"/>
        <w:jc w:val="center"/>
        <w:tblLook w:val="04A0" w:firstRow="1" w:lastRow="0" w:firstColumn="1" w:lastColumn="0" w:noHBand="0" w:noVBand="1"/>
      </w:tblPr>
      <w:tblGrid>
        <w:gridCol w:w="3209"/>
        <w:gridCol w:w="3210"/>
      </w:tblGrid>
      <w:tr w:rsidR="00F74541" w14:paraId="2B48F46A" w14:textId="77777777" w:rsidTr="00190777">
        <w:trPr>
          <w:jc w:val="center"/>
        </w:trPr>
        <w:tc>
          <w:tcPr>
            <w:tcW w:w="3209" w:type="dxa"/>
          </w:tcPr>
          <w:p w14:paraId="0F51A8E7" w14:textId="77777777" w:rsidR="00F74541" w:rsidRPr="00CC16AA" w:rsidRDefault="00F74541" w:rsidP="00190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14:paraId="4AC96588" w14:textId="77777777" w:rsidR="00F74541" w:rsidRPr="00CC16AA" w:rsidRDefault="00F74541" w:rsidP="0019077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Value</w:t>
            </w:r>
          </w:p>
        </w:tc>
      </w:tr>
      <w:tr w:rsidR="00C11087" w14:paraId="3A9636EF" w14:textId="77777777" w:rsidTr="00190777">
        <w:trPr>
          <w:jc w:val="center"/>
        </w:trPr>
        <w:tc>
          <w:tcPr>
            <w:tcW w:w="3209" w:type="dxa"/>
          </w:tcPr>
          <w:p w14:paraId="28D55077" w14:textId="71B2E12E" w:rsidR="00C11087" w:rsidRPr="00CC16AA" w:rsidRDefault="00DC2348"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Beam </w:t>
            </w:r>
            <w:r w:rsidR="00362231">
              <w:rPr>
                <w:rFonts w:eastAsia="Times New Roman"/>
                <w:color w:val="000000" w:themeColor="text1"/>
                <w:kern w:val="24"/>
                <w:sz w:val="18"/>
                <w:szCs w:val="18"/>
                <w:lang w:val="en-US" w:eastAsia="fi-FI"/>
              </w:rPr>
              <w:t xml:space="preserve">measurement </w:t>
            </w:r>
            <w:r>
              <w:rPr>
                <w:rFonts w:eastAsia="Times New Roman"/>
                <w:color w:val="000000" w:themeColor="text1"/>
                <w:kern w:val="24"/>
                <w:sz w:val="18"/>
                <w:szCs w:val="18"/>
                <w:lang w:val="en-US" w:eastAsia="fi-FI"/>
              </w:rPr>
              <w:t>reporting interval</w:t>
            </w:r>
          </w:p>
        </w:tc>
        <w:tc>
          <w:tcPr>
            <w:tcW w:w="3210" w:type="dxa"/>
          </w:tcPr>
          <w:p w14:paraId="1A7CA36C" w14:textId="15AF8F59" w:rsidR="00C11087" w:rsidRPr="00CC16AA" w:rsidRDefault="00C11087"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CC16AA">
              <w:rPr>
                <w:rFonts w:eastAsia="Times New Roman"/>
                <w:color w:val="000000" w:themeColor="text1"/>
                <w:kern w:val="24"/>
                <w:sz w:val="18"/>
                <w:szCs w:val="18"/>
                <w:lang w:val="en-US" w:eastAsia="fi-FI"/>
              </w:rPr>
              <w:t xml:space="preserve">Periodical with </w:t>
            </w:r>
            <w:r w:rsidR="00AB0068" w:rsidRPr="00924AFA">
              <w:rPr>
                <w:rFonts w:eastAsia="Times New Roman"/>
                <w:kern w:val="24"/>
                <w:sz w:val="18"/>
                <w:szCs w:val="18"/>
                <w:lang w:val="en-US" w:eastAsia="fi-FI"/>
              </w:rPr>
              <w:t>40</w:t>
            </w:r>
            <w:r w:rsidRPr="00924AFA">
              <w:rPr>
                <w:rFonts w:eastAsia="Times New Roman"/>
                <w:kern w:val="24"/>
                <w:sz w:val="18"/>
                <w:szCs w:val="18"/>
                <w:lang w:val="en-US" w:eastAsia="fi-FI"/>
              </w:rPr>
              <w:t xml:space="preserve"> m</w:t>
            </w:r>
            <w:r w:rsidRPr="00CC16AA">
              <w:rPr>
                <w:rFonts w:eastAsia="Times New Roman"/>
                <w:color w:val="000000" w:themeColor="text1"/>
                <w:kern w:val="24"/>
                <w:sz w:val="18"/>
                <w:szCs w:val="18"/>
                <w:lang w:val="en-US" w:eastAsia="fi-FI"/>
              </w:rPr>
              <w:t xml:space="preserve">s periodicity </w:t>
            </w:r>
          </w:p>
        </w:tc>
      </w:tr>
      <w:tr w:rsidR="002B68E0" w14:paraId="0D6100CF" w14:textId="77777777" w:rsidTr="00190777">
        <w:trPr>
          <w:jc w:val="center"/>
        </w:trPr>
        <w:tc>
          <w:tcPr>
            <w:tcW w:w="3209" w:type="dxa"/>
          </w:tcPr>
          <w:p w14:paraId="4351082F" w14:textId="09205A4A" w:rsidR="002B68E0" w:rsidRPr="008C1656" w:rsidRDefault="00A76E68" w:rsidP="00C11087">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7429F3">
              <w:rPr>
                <w:rFonts w:eastAsia="Times New Roman"/>
                <w:color w:val="000000" w:themeColor="text1"/>
                <w:kern w:val="24"/>
                <w:sz w:val="18"/>
                <w:szCs w:val="18"/>
                <w:lang w:val="en-US" w:eastAsia="fi-FI"/>
              </w:rPr>
              <w:t>Traffic Model​</w:t>
            </w:r>
          </w:p>
        </w:tc>
        <w:tc>
          <w:tcPr>
            <w:tcW w:w="3210" w:type="dxa"/>
          </w:tcPr>
          <w:p w14:paraId="16B3DE39" w14:textId="24399D4B" w:rsidR="002B68E0" w:rsidRPr="00CC16AA" w:rsidRDefault="00A76E68"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FTP </w:t>
            </w:r>
            <w:r w:rsidR="00147DE3">
              <w:rPr>
                <w:rFonts w:eastAsia="Times New Roman"/>
                <w:color w:val="000000" w:themeColor="text1"/>
                <w:kern w:val="24"/>
                <w:sz w:val="18"/>
                <w:szCs w:val="18"/>
                <w:lang w:val="en-US" w:eastAsia="fi-FI"/>
              </w:rPr>
              <w:t>traffic</w:t>
            </w:r>
            <w:r>
              <w:rPr>
                <w:rFonts w:eastAsia="Times New Roman"/>
                <w:color w:val="000000" w:themeColor="text1"/>
                <w:kern w:val="24"/>
                <w:sz w:val="18"/>
                <w:szCs w:val="18"/>
                <w:lang w:val="en-US" w:eastAsia="fi-FI"/>
              </w:rPr>
              <w:t xml:space="preserve"> model</w:t>
            </w:r>
          </w:p>
        </w:tc>
      </w:tr>
      <w:tr w:rsidR="00ED5333" w14:paraId="74BC30EA" w14:textId="77777777" w:rsidTr="00190777">
        <w:trPr>
          <w:jc w:val="center"/>
        </w:trPr>
        <w:tc>
          <w:tcPr>
            <w:tcW w:w="3209" w:type="dxa"/>
          </w:tcPr>
          <w:p w14:paraId="57443E14" w14:textId="435BCF8B" w:rsidR="00ED5333" w:rsidRPr="007429F3" w:rsidRDefault="00ED5333"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FD scheduling method</w:t>
            </w:r>
          </w:p>
        </w:tc>
        <w:tc>
          <w:tcPr>
            <w:tcW w:w="3210" w:type="dxa"/>
          </w:tcPr>
          <w:p w14:paraId="700E6EC3" w14:textId="2A1A2327" w:rsidR="00ED5333" w:rsidRDefault="00ED5333"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By </w:t>
            </w:r>
            <w:r w:rsidR="00486248">
              <w:rPr>
                <w:rFonts w:eastAsia="Times New Roman"/>
                <w:color w:val="000000" w:themeColor="text1"/>
                <w:kern w:val="24"/>
                <w:sz w:val="18"/>
                <w:szCs w:val="18"/>
                <w:lang w:val="en-US" w:eastAsia="fi-FI"/>
              </w:rPr>
              <w:t>RB</w:t>
            </w:r>
          </w:p>
        </w:tc>
      </w:tr>
      <w:tr w:rsidR="0048038A" w14:paraId="791FA01B" w14:textId="77777777" w:rsidTr="00190777">
        <w:trPr>
          <w:jc w:val="center"/>
        </w:trPr>
        <w:tc>
          <w:tcPr>
            <w:tcW w:w="3209" w:type="dxa"/>
          </w:tcPr>
          <w:p w14:paraId="43FA9F74" w14:textId="420F6B86" w:rsidR="0048038A" w:rsidRDefault="0048038A"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FD scheduling algorithm</w:t>
            </w:r>
          </w:p>
        </w:tc>
        <w:tc>
          <w:tcPr>
            <w:tcW w:w="3210" w:type="dxa"/>
          </w:tcPr>
          <w:p w14:paraId="00C3F877" w14:textId="6AB42193" w:rsidR="0048038A" w:rsidRDefault="0048038A"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Even resources</w:t>
            </w:r>
          </w:p>
        </w:tc>
      </w:tr>
      <w:tr w:rsidR="0048038A" w14:paraId="2264D08C" w14:textId="77777777" w:rsidTr="00190777">
        <w:trPr>
          <w:jc w:val="center"/>
        </w:trPr>
        <w:tc>
          <w:tcPr>
            <w:tcW w:w="3209" w:type="dxa"/>
          </w:tcPr>
          <w:p w14:paraId="41DFF199" w14:textId="052499E7" w:rsidR="0048038A" w:rsidRDefault="0048038A"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533762">
              <w:rPr>
                <w:rFonts w:eastAsia="Times New Roman"/>
                <w:color w:val="000000" w:themeColor="text1"/>
                <w:kern w:val="24"/>
                <w:sz w:val="18"/>
                <w:szCs w:val="18"/>
                <w:lang w:val="en-US" w:eastAsia="fi-FI"/>
              </w:rPr>
              <w:t xml:space="preserve">TD </w:t>
            </w:r>
            <w:r w:rsidR="00064BA2" w:rsidRPr="008C1656">
              <w:rPr>
                <w:rFonts w:eastAsia="Times New Roman"/>
                <w:color w:val="000000" w:themeColor="text1"/>
                <w:kern w:val="24"/>
                <w:sz w:val="18"/>
                <w:szCs w:val="18"/>
                <w:lang w:val="en-US" w:eastAsia="fi-FI"/>
              </w:rPr>
              <w:t>beam selection priority metric</w:t>
            </w:r>
          </w:p>
        </w:tc>
        <w:tc>
          <w:tcPr>
            <w:tcW w:w="3210" w:type="dxa"/>
          </w:tcPr>
          <w:p w14:paraId="47444DAD" w14:textId="47430587" w:rsidR="0048038A" w:rsidRDefault="0048038A"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Min</w:t>
            </w:r>
            <w:r w:rsidR="00903E7B">
              <w:rPr>
                <w:rFonts w:eastAsia="Times New Roman"/>
                <w:color w:val="000000" w:themeColor="text1"/>
                <w:kern w:val="24"/>
                <w:sz w:val="18"/>
                <w:szCs w:val="18"/>
                <w:lang w:val="en-US" w:eastAsia="fi-FI"/>
              </w:rPr>
              <w:t>.</w:t>
            </w:r>
            <w:r>
              <w:rPr>
                <w:rFonts w:eastAsia="Times New Roman"/>
                <w:color w:val="000000" w:themeColor="text1"/>
                <w:kern w:val="24"/>
                <w:sz w:val="18"/>
                <w:szCs w:val="18"/>
                <w:lang w:val="en-US" w:eastAsia="fi-FI"/>
              </w:rPr>
              <w:t xml:space="preserve"> HOL delay</w:t>
            </w:r>
          </w:p>
        </w:tc>
      </w:tr>
      <w:tr w:rsidR="00D073BA" w14:paraId="53398112" w14:textId="77777777" w:rsidTr="00190777">
        <w:trPr>
          <w:jc w:val="center"/>
        </w:trPr>
        <w:tc>
          <w:tcPr>
            <w:tcW w:w="3209" w:type="dxa"/>
          </w:tcPr>
          <w:p w14:paraId="69DACBC3" w14:textId="3FE71986" w:rsidR="00D073BA" w:rsidRDefault="00D073BA"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TD no. of beams activated in a TTI</w:t>
            </w:r>
          </w:p>
        </w:tc>
        <w:tc>
          <w:tcPr>
            <w:tcW w:w="3210" w:type="dxa"/>
          </w:tcPr>
          <w:p w14:paraId="09C7DB6C" w14:textId="2CF406DB" w:rsidR="00D073BA" w:rsidRDefault="008A09D7" w:rsidP="00C11087">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1</w:t>
            </w:r>
          </w:p>
        </w:tc>
      </w:tr>
    </w:tbl>
    <w:p w14:paraId="470ED8BD" w14:textId="77777777" w:rsidR="00671F82" w:rsidRPr="008B5B7A" w:rsidRDefault="00671F82" w:rsidP="00E50C83">
      <w:pPr>
        <w:jc w:val="both"/>
        <w:rPr>
          <w:lang w:eastAsia="en-GB"/>
        </w:rPr>
      </w:pPr>
    </w:p>
    <w:p w14:paraId="650B363E" w14:textId="77777777" w:rsidR="00C80911" w:rsidRPr="008B5B7A" w:rsidRDefault="00C80911" w:rsidP="00E50C83">
      <w:pPr>
        <w:jc w:val="both"/>
        <w:rPr>
          <w:lang w:eastAsia="en-GB"/>
        </w:rPr>
      </w:pPr>
    </w:p>
    <w:p w14:paraId="58D2B213" w14:textId="296C3451" w:rsidR="00671F82" w:rsidRDefault="00671F82" w:rsidP="008B5B7A">
      <w:pPr>
        <w:jc w:val="both"/>
      </w:pPr>
      <w:r>
        <w:rPr>
          <w:lang w:val="en-US" w:eastAsia="en-GB"/>
        </w:rPr>
        <w:t xml:space="preserve">For </w:t>
      </w:r>
      <w:r w:rsidR="00EF08DE">
        <w:rPr>
          <w:lang w:val="en-US" w:eastAsia="en-GB"/>
        </w:rPr>
        <w:t>LinUCB</w:t>
      </w:r>
      <w:r>
        <w:rPr>
          <w:lang w:val="en-US" w:eastAsia="en-GB"/>
        </w:rPr>
        <w:t xml:space="preserve"> model, the parameters can be found in </w:t>
      </w:r>
      <w:r>
        <w:rPr>
          <w:lang w:val="en-US" w:eastAsia="en-GB"/>
        </w:rPr>
        <w:fldChar w:fldCharType="begin"/>
      </w:r>
      <w:r>
        <w:rPr>
          <w:lang w:val="en-US" w:eastAsia="en-GB"/>
        </w:rPr>
        <w:instrText xml:space="preserve"> REF _Ref101393346 \h </w:instrText>
      </w:r>
      <w:r w:rsidR="0076196E">
        <w:rPr>
          <w:lang w:val="en-US" w:eastAsia="en-GB"/>
        </w:rPr>
        <w:instrText xml:space="preserve"> \* MERGEFORMAT </w:instrText>
      </w:r>
      <w:r>
        <w:rPr>
          <w:lang w:val="en-US" w:eastAsia="en-GB"/>
        </w:rPr>
      </w:r>
      <w:r>
        <w:rPr>
          <w:lang w:val="en-US" w:eastAsia="en-GB"/>
        </w:rPr>
        <w:fldChar w:fldCharType="separate"/>
      </w:r>
      <w:r w:rsidR="002510CD">
        <w:t xml:space="preserve">Table </w:t>
      </w:r>
      <w:r w:rsidR="002510CD">
        <w:rPr>
          <w:noProof/>
        </w:rPr>
        <w:t>2.3</w:t>
      </w:r>
      <w:r w:rsidR="002510CD">
        <w:rPr>
          <w:noProof/>
        </w:rPr>
        <w:noBreakHyphen/>
        <w:t>2</w:t>
      </w:r>
      <w:r>
        <w:rPr>
          <w:lang w:val="en-US" w:eastAsia="en-GB"/>
        </w:rPr>
        <w:fldChar w:fldCharType="end"/>
      </w:r>
      <w:r>
        <w:rPr>
          <w:lang w:val="en-US" w:eastAsia="en-GB"/>
        </w:rPr>
        <w:t>.</w:t>
      </w:r>
      <w:r w:rsidR="00DB4230" w:rsidDel="00DB4230">
        <w:rPr>
          <w:rStyle w:val="CommentReference"/>
          <w:rFonts w:eastAsia="MS Mincho"/>
          <w:b/>
        </w:rPr>
        <w:t xml:space="preserve"> </w:t>
      </w:r>
    </w:p>
    <w:p w14:paraId="26067253" w14:textId="0773D167" w:rsidR="00671F82" w:rsidRDefault="00671F82" w:rsidP="00671F82">
      <w:pPr>
        <w:pStyle w:val="Caption"/>
        <w:keepNext/>
        <w:jc w:val="center"/>
      </w:pPr>
      <w:bookmarkStart w:id="34" w:name="_Ref101393346"/>
      <w:r>
        <w:t xml:space="preserve">Table </w:t>
      </w:r>
      <w:r w:rsidR="00214CFE">
        <w:fldChar w:fldCharType="begin"/>
      </w:r>
      <w:r w:rsidR="00214CFE">
        <w:instrText xml:space="preserve"> STYLEREF 2 \s </w:instrText>
      </w:r>
      <w:r w:rsidR="00214CFE">
        <w:fldChar w:fldCharType="separate"/>
      </w:r>
      <w:r w:rsidR="00214CFE">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2</w:t>
      </w:r>
      <w:r w:rsidR="00214CFE">
        <w:fldChar w:fldCharType="end"/>
      </w:r>
      <w:bookmarkEnd w:id="34"/>
      <w:r>
        <w:t>: ML Model Training Parameters</w:t>
      </w:r>
    </w:p>
    <w:tbl>
      <w:tblPr>
        <w:tblStyle w:val="TableGrid"/>
        <w:tblW w:w="0" w:type="auto"/>
        <w:jc w:val="center"/>
        <w:tblLook w:val="04A0" w:firstRow="1" w:lastRow="0" w:firstColumn="1" w:lastColumn="0" w:noHBand="0" w:noVBand="1"/>
      </w:tblPr>
      <w:tblGrid>
        <w:gridCol w:w="3209"/>
        <w:gridCol w:w="3210"/>
      </w:tblGrid>
      <w:tr w:rsidR="00671F82" w14:paraId="1B35B5B6" w14:textId="77777777" w:rsidTr="008469EC">
        <w:trPr>
          <w:jc w:val="center"/>
        </w:trPr>
        <w:tc>
          <w:tcPr>
            <w:tcW w:w="3209" w:type="dxa"/>
          </w:tcPr>
          <w:p w14:paraId="605C9173" w14:textId="77777777" w:rsidR="00671F82" w:rsidRPr="00CC16AA" w:rsidRDefault="00671F82" w:rsidP="008469EC">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14:paraId="5A44C490" w14:textId="77777777" w:rsidR="00671F82" w:rsidRPr="00CC16AA" w:rsidRDefault="00671F82" w:rsidP="008469EC">
            <w:pPr>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671F82" w14:paraId="1BDAA370" w14:textId="77777777" w:rsidTr="008469EC">
        <w:trPr>
          <w:jc w:val="center"/>
        </w:trPr>
        <w:tc>
          <w:tcPr>
            <w:tcW w:w="3209" w:type="dxa"/>
          </w:tcPr>
          <w:p w14:paraId="7688C215" w14:textId="77777777" w:rsidR="00671F82" w:rsidRPr="00C06971" w:rsidRDefault="00671F82" w:rsidP="008469EC">
            <w:pPr>
              <w:overflowPunct/>
              <w:autoSpaceDE/>
              <w:autoSpaceDN/>
              <w:adjustRightInd/>
              <w:spacing w:after="0"/>
              <w:jc w:val="center"/>
              <w:textAlignment w:val="auto"/>
              <w:rPr>
                <w:sz w:val="18"/>
                <w:szCs w:val="18"/>
                <w:lang w:eastAsia="zh-CN"/>
              </w:rPr>
            </w:pPr>
            <w:r w:rsidRPr="00C06971">
              <w:rPr>
                <w:sz w:val="18"/>
                <w:szCs w:val="18"/>
                <w:lang w:eastAsia="zh-CN"/>
              </w:rPr>
              <w:t>ML Model Type</w:t>
            </w:r>
          </w:p>
        </w:tc>
        <w:tc>
          <w:tcPr>
            <w:tcW w:w="3210" w:type="dxa"/>
          </w:tcPr>
          <w:p w14:paraId="778A9DF4" w14:textId="01350B2D" w:rsidR="00671F82" w:rsidRPr="00CC16AA" w:rsidRDefault="00DB75E8"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sidRPr="6945BFF9">
              <w:rPr>
                <w:rFonts w:eastAsia="Times New Roman"/>
                <w:color w:val="000000" w:themeColor="text1"/>
                <w:sz w:val="18"/>
                <w:szCs w:val="18"/>
                <w:lang w:val="en-US" w:eastAsia="fi-FI"/>
              </w:rPr>
              <w:t>LinUCB c</w:t>
            </w:r>
            <w:r w:rsidR="004C575D" w:rsidRPr="6945BFF9">
              <w:rPr>
                <w:rFonts w:eastAsia="Times New Roman"/>
                <w:color w:val="000000" w:themeColor="text1"/>
                <w:sz w:val="18"/>
                <w:szCs w:val="18"/>
                <w:lang w:val="en-US" w:eastAsia="fi-FI"/>
              </w:rPr>
              <w:t>onte</w:t>
            </w:r>
            <w:r w:rsidR="000421FC" w:rsidRPr="6945BFF9">
              <w:rPr>
                <w:rFonts w:eastAsia="Times New Roman"/>
                <w:color w:val="000000" w:themeColor="text1"/>
                <w:sz w:val="18"/>
                <w:szCs w:val="18"/>
                <w:lang w:val="en-US" w:eastAsia="fi-FI"/>
              </w:rPr>
              <w:t xml:space="preserve">xtual multi-armed </w:t>
            </w:r>
            <w:r w:rsidR="3100EDCB" w:rsidRPr="6945BFF9">
              <w:rPr>
                <w:rFonts w:eastAsia="Times New Roman"/>
                <w:color w:val="000000" w:themeColor="text1"/>
                <w:sz w:val="18"/>
                <w:szCs w:val="18"/>
                <w:lang w:val="en-US" w:eastAsia="fi-FI"/>
              </w:rPr>
              <w:t>bandit</w:t>
            </w:r>
            <w:r w:rsidR="000421FC" w:rsidRPr="6945BFF9">
              <w:rPr>
                <w:rFonts w:eastAsia="Times New Roman"/>
                <w:color w:val="000000" w:themeColor="text1"/>
                <w:sz w:val="18"/>
                <w:szCs w:val="18"/>
                <w:lang w:val="en-US" w:eastAsia="fi-FI"/>
              </w:rPr>
              <w:t xml:space="preserve"> algorithm</w:t>
            </w:r>
          </w:p>
        </w:tc>
      </w:tr>
      <w:tr w:rsidR="00671F82" w14:paraId="2B1980AA" w14:textId="77777777" w:rsidTr="008469EC">
        <w:trPr>
          <w:jc w:val="center"/>
        </w:trPr>
        <w:tc>
          <w:tcPr>
            <w:tcW w:w="3209" w:type="dxa"/>
          </w:tcPr>
          <w:p w14:paraId="2DBCB4AA" w14:textId="6AFA7E02" w:rsidR="00671F82" w:rsidRPr="00C06971" w:rsidRDefault="00B75FBE" w:rsidP="008469EC">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 xml:space="preserve">Exploration weight </w:t>
            </w:r>
            <w:r w:rsidR="003A3FEA">
              <w:rPr>
                <w:rFonts w:eastAsia="Times New Roman"/>
                <w:color w:val="000000" w:themeColor="text1"/>
                <w:kern w:val="24"/>
                <w:sz w:val="18"/>
                <w:szCs w:val="18"/>
                <w:lang w:val="en-US" w:eastAsia="fi-FI"/>
              </w:rPr>
              <w:t>(</w:t>
            </w:r>
            <m:oMath>
              <m:r>
                <m:rPr>
                  <m:sty m:val="bi"/>
                </m:rPr>
                <w:rPr>
                  <w:rFonts w:ascii="Cambria Math" w:eastAsia="Times New Roman" w:hAnsi="Cambria Math"/>
                  <w:color w:val="000000" w:themeColor="text1"/>
                  <w:kern w:val="24"/>
                  <w:sz w:val="18"/>
                  <w:szCs w:val="18"/>
                  <w:lang w:val="en-US" w:eastAsia="fi-FI"/>
                </w:rPr>
                <m:t>α</m:t>
              </m:r>
            </m:oMath>
            <w:r w:rsidR="003A3FEA">
              <w:rPr>
                <w:rFonts w:eastAsia="Times New Roman"/>
                <w:color w:val="000000" w:themeColor="text1"/>
                <w:kern w:val="24"/>
                <w:sz w:val="18"/>
                <w:szCs w:val="18"/>
                <w:lang w:val="en-US" w:eastAsia="fi-FI"/>
              </w:rPr>
              <w:t>)</w:t>
            </w:r>
          </w:p>
        </w:tc>
        <w:tc>
          <w:tcPr>
            <w:tcW w:w="3210" w:type="dxa"/>
          </w:tcPr>
          <w:p w14:paraId="3B6BA158" w14:textId="26C10991" w:rsidR="00671F82" w:rsidRPr="00C06971" w:rsidRDefault="00401870" w:rsidP="008469EC">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0.1</w:t>
            </w:r>
          </w:p>
        </w:tc>
      </w:tr>
      <w:tr w:rsidR="00671F82" w14:paraId="6129E504" w14:textId="77777777" w:rsidTr="008469EC">
        <w:trPr>
          <w:jc w:val="center"/>
        </w:trPr>
        <w:tc>
          <w:tcPr>
            <w:tcW w:w="3209" w:type="dxa"/>
          </w:tcPr>
          <w:p w14:paraId="0C69CF7B" w14:textId="5698C1D6" w:rsidR="00671F82" w:rsidRPr="00C06971" w:rsidRDefault="008D0D6F" w:rsidP="008469EC">
            <w:pPr>
              <w:overflowPunct/>
              <w:autoSpaceDE/>
              <w:autoSpaceDN/>
              <w:adjustRightInd/>
              <w:spacing w:after="0"/>
              <w:jc w:val="center"/>
              <w:textAlignment w:val="auto"/>
              <w:rPr>
                <w:sz w:val="18"/>
                <w:szCs w:val="18"/>
                <w:lang w:eastAsia="zh-CN"/>
              </w:rPr>
            </w:pPr>
            <w:r>
              <w:rPr>
                <w:rFonts w:eastAsia="Times New Roman"/>
                <w:color w:val="000000" w:themeColor="text1"/>
                <w:kern w:val="24"/>
                <w:sz w:val="18"/>
                <w:szCs w:val="18"/>
                <w:lang w:val="en-US" w:eastAsia="fi-FI"/>
              </w:rPr>
              <w:t>Reward</w:t>
            </w:r>
          </w:p>
        </w:tc>
        <w:tc>
          <w:tcPr>
            <w:tcW w:w="3210" w:type="dxa"/>
          </w:tcPr>
          <w:p w14:paraId="52494D5E" w14:textId="6AFF1410" w:rsidR="00671F82" w:rsidRPr="00C06971" w:rsidRDefault="00005211" w:rsidP="008469EC">
            <w:pPr>
              <w:overflowPunct/>
              <w:autoSpaceDE/>
              <w:autoSpaceDN/>
              <w:adjustRightInd/>
              <w:spacing w:after="0"/>
              <w:jc w:val="center"/>
              <w:textAlignment w:val="auto"/>
              <w:rPr>
                <w:sz w:val="18"/>
                <w:szCs w:val="18"/>
                <w:lang w:eastAsia="zh-CN"/>
              </w:rPr>
            </w:pPr>
            <m:oMath>
              <m:r>
                <w:rPr>
                  <w:rFonts w:ascii="Cambria Math" w:eastAsia="Times New Roman" w:hAnsi="Cambria Math"/>
                  <w:color w:val="000000" w:themeColor="text1"/>
                  <w:kern w:val="24"/>
                  <w:sz w:val="18"/>
                  <w:szCs w:val="18"/>
                  <w:lang w:val="en-US" w:eastAsia="fi-FI"/>
                </w:rPr>
                <m:t>Data</m:t>
              </m:r>
            </m:oMath>
            <w:r w:rsidR="00B21134">
              <w:rPr>
                <w:rFonts w:eastAsia="Times New Roman"/>
                <w:color w:val="000000" w:themeColor="text1"/>
                <w:kern w:val="24"/>
                <w:sz w:val="18"/>
                <w:szCs w:val="18"/>
                <w:lang w:val="en-US" w:eastAsia="fi-FI"/>
              </w:rPr>
              <w:t xml:space="preserve"> </w:t>
            </w:r>
            <w:r w:rsidR="00FD25A9">
              <w:rPr>
                <w:rFonts w:eastAsia="Times New Roman"/>
                <w:color w:val="000000" w:themeColor="text1"/>
                <w:kern w:val="24"/>
                <w:sz w:val="18"/>
                <w:szCs w:val="18"/>
                <w:lang w:val="en-US" w:eastAsia="fi-FI"/>
              </w:rPr>
              <w:t>in by</w:t>
            </w:r>
            <w:r w:rsidR="0026370F">
              <w:rPr>
                <w:rFonts w:eastAsia="Times New Roman"/>
                <w:color w:val="000000" w:themeColor="text1"/>
                <w:kern w:val="24"/>
                <w:sz w:val="18"/>
                <w:szCs w:val="18"/>
                <w:lang w:val="en-US" w:eastAsia="fi-FI"/>
              </w:rPr>
              <w:t>tes transmitted</w:t>
            </w:r>
            <w:r w:rsidR="0071169C">
              <w:rPr>
                <w:rFonts w:eastAsia="Times New Roman"/>
                <w:color w:val="000000" w:themeColor="text1"/>
                <w:kern w:val="24"/>
                <w:sz w:val="18"/>
                <w:szCs w:val="18"/>
                <w:lang w:val="en-US" w:eastAsia="fi-FI"/>
              </w:rPr>
              <w:t xml:space="preserve"> </w:t>
            </w:r>
            <w:r w:rsidR="00B21134">
              <w:rPr>
                <w:rFonts w:eastAsia="Times New Roman"/>
                <w:color w:val="000000" w:themeColor="text1"/>
                <w:kern w:val="24"/>
                <w:sz w:val="18"/>
                <w:szCs w:val="18"/>
                <w:lang w:val="en-US" w:eastAsia="fi-FI"/>
              </w:rPr>
              <w:t xml:space="preserve">during a </w:t>
            </w:r>
            <w:r w:rsidR="00BF6AEF">
              <w:rPr>
                <w:rFonts w:eastAsia="Times New Roman"/>
                <w:color w:val="000000" w:themeColor="text1"/>
                <w:kern w:val="24"/>
                <w:sz w:val="18"/>
                <w:szCs w:val="18"/>
                <w:lang w:val="en-US" w:eastAsia="fi-FI"/>
              </w:rPr>
              <w:t>single measurement interval</w:t>
            </w:r>
          </w:p>
        </w:tc>
      </w:tr>
      <w:tr w:rsidR="008F6460" w14:paraId="4CFF000D" w14:textId="77777777" w:rsidTr="008469EC">
        <w:trPr>
          <w:jc w:val="center"/>
        </w:trPr>
        <w:tc>
          <w:tcPr>
            <w:tcW w:w="3209" w:type="dxa"/>
          </w:tcPr>
          <w:p w14:paraId="114FA0FF" w14:textId="2ECA7559" w:rsidR="008F6460" w:rsidRDefault="00755574"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No. of beam measurements in the input/No. of beams </w:t>
            </w:r>
            <w:r w:rsidR="00D84A89">
              <w:rPr>
                <w:rFonts w:eastAsia="Times New Roman"/>
                <w:color w:val="000000" w:themeColor="text1"/>
                <w:kern w:val="24"/>
                <w:sz w:val="18"/>
                <w:szCs w:val="18"/>
                <w:lang w:val="en-US" w:eastAsia="fi-FI"/>
              </w:rPr>
              <w:t>that can be explored (</w:t>
            </w:r>
            <m:oMath>
              <m:r>
                <w:rPr>
                  <w:rFonts w:ascii="Cambria Math" w:eastAsia="Times New Roman" w:hAnsi="Cambria Math"/>
                  <w:color w:val="000000" w:themeColor="text1"/>
                  <w:kern w:val="24"/>
                  <w:sz w:val="18"/>
                  <w:szCs w:val="18"/>
                  <w:lang w:val="en-US" w:eastAsia="fi-FI"/>
                </w:rPr>
                <m:t>N1</m:t>
              </m:r>
            </m:oMath>
            <w:r w:rsidR="00D84A89">
              <w:rPr>
                <w:rFonts w:eastAsia="Times New Roman"/>
                <w:color w:val="000000" w:themeColor="text1"/>
                <w:kern w:val="24"/>
                <w:sz w:val="18"/>
                <w:szCs w:val="18"/>
                <w:lang w:val="en-US" w:eastAsia="fi-FI"/>
              </w:rPr>
              <w:t>)</w:t>
            </w:r>
          </w:p>
        </w:tc>
        <w:tc>
          <w:tcPr>
            <w:tcW w:w="3210" w:type="dxa"/>
          </w:tcPr>
          <w:p w14:paraId="36E01128" w14:textId="07D7588A" w:rsidR="008F6460" w:rsidRDefault="00D84A89" w:rsidP="008469EC">
            <w:pPr>
              <w:overflowPunct/>
              <w:autoSpaceDE/>
              <w:autoSpaceDN/>
              <w:adjustRightInd/>
              <w:spacing w:after="0"/>
              <w:jc w:val="center"/>
              <w:textAlignment w:val="auto"/>
              <w:rPr>
                <w:color w:val="000000" w:themeColor="text1"/>
                <w:kern w:val="24"/>
                <w:sz w:val="18"/>
                <w:szCs w:val="18"/>
                <w:lang w:val="en-US" w:eastAsia="fi-FI"/>
              </w:rPr>
            </w:pPr>
            <w:r>
              <w:rPr>
                <w:color w:val="000000" w:themeColor="text1"/>
                <w:kern w:val="24"/>
                <w:sz w:val="18"/>
                <w:szCs w:val="18"/>
                <w:lang w:val="en-US" w:eastAsia="fi-FI"/>
              </w:rPr>
              <w:t>4</w:t>
            </w:r>
          </w:p>
        </w:tc>
      </w:tr>
    </w:tbl>
    <w:p w14:paraId="72395E80" w14:textId="79B5D671" w:rsidR="00671F82" w:rsidRDefault="00671F82" w:rsidP="00671F82">
      <w:pPr>
        <w:rPr>
          <w:lang w:val="en-US" w:eastAsia="en-GB"/>
        </w:rPr>
      </w:pPr>
    </w:p>
    <w:p w14:paraId="2C44282A" w14:textId="77777777" w:rsidR="00A961B4" w:rsidRPr="000C4A9A" w:rsidRDefault="00A961B4" w:rsidP="00E50C83"/>
    <w:p w14:paraId="15D0B0CA" w14:textId="5959F2B6" w:rsidR="00CC64B8" w:rsidRPr="009E45DA" w:rsidRDefault="00336D16" w:rsidP="00CC64B8">
      <w:pPr>
        <w:pStyle w:val="Heading4"/>
        <w:rPr>
          <w:lang w:val="en-US"/>
        </w:rPr>
      </w:pPr>
      <w:r>
        <w:rPr>
          <w:lang w:val="en-US"/>
        </w:rPr>
        <w:t xml:space="preserve">Baseline </w:t>
      </w:r>
      <w:r w:rsidR="007A3DC6">
        <w:rPr>
          <w:lang w:val="en-US"/>
        </w:rPr>
        <w:t>A</w:t>
      </w:r>
      <w:r>
        <w:rPr>
          <w:lang w:val="en-US"/>
        </w:rPr>
        <w:t>ssumption</w:t>
      </w:r>
    </w:p>
    <w:p w14:paraId="294E754B" w14:textId="4C87C677" w:rsidR="00403557" w:rsidRPr="001811D5" w:rsidRDefault="00403557" w:rsidP="00403557">
      <w:pPr>
        <w:jc w:val="both"/>
        <w:rPr>
          <w:lang w:val="en-US"/>
        </w:rPr>
      </w:pPr>
      <w:r w:rsidRPr="001811D5">
        <w:rPr>
          <w:lang w:val="en-US"/>
        </w:rPr>
        <w:t xml:space="preserve">The baseline specific for spatial domain beam prediction </w:t>
      </w:r>
      <w:r>
        <w:rPr>
          <w:lang w:val="en-US"/>
        </w:rPr>
        <w:t>is</w:t>
      </w:r>
      <w:r w:rsidRPr="001811D5">
        <w:rPr>
          <w:lang w:val="en-US"/>
        </w:rPr>
        <w:t xml:space="preserve"> detailed in </w:t>
      </w:r>
      <w:r w:rsidR="00D85751">
        <w:rPr>
          <w:lang w:val="en-US"/>
        </w:rPr>
        <w:fldChar w:fldCharType="begin"/>
      </w:r>
      <w:r w:rsidR="00D85751">
        <w:rPr>
          <w:lang w:val="en-US"/>
        </w:rPr>
        <w:instrText xml:space="preserve"> REF _Ref111198001 \h </w:instrText>
      </w:r>
      <w:r w:rsidR="00D85751">
        <w:rPr>
          <w:lang w:val="en-US"/>
        </w:rPr>
      </w:r>
      <w:r w:rsidR="00D85751">
        <w:rPr>
          <w:lang w:val="en-US"/>
        </w:rPr>
        <w:fldChar w:fldCharType="separate"/>
      </w:r>
      <w:r w:rsidR="00D85751" w:rsidRPr="0080425C">
        <w:t xml:space="preserve">Table </w:t>
      </w:r>
      <w:r w:rsidR="00D85751">
        <w:rPr>
          <w:noProof/>
        </w:rPr>
        <w:t>2.3</w:t>
      </w:r>
      <w:r w:rsidR="00D85751">
        <w:noBreakHyphen/>
      </w:r>
      <w:r w:rsidR="00D85751">
        <w:rPr>
          <w:noProof/>
        </w:rPr>
        <w:t>3</w:t>
      </w:r>
      <w:r w:rsidR="00D85751">
        <w:rPr>
          <w:lang w:val="en-US"/>
        </w:rPr>
        <w:fldChar w:fldCharType="end"/>
      </w:r>
      <w:r w:rsidRPr="001811D5">
        <w:rPr>
          <w:lang w:val="en-US"/>
        </w:rPr>
        <w:t xml:space="preserve">. </w:t>
      </w:r>
    </w:p>
    <w:p w14:paraId="41F67CBD" w14:textId="101AD5B2" w:rsidR="00403557" w:rsidRDefault="00403557" w:rsidP="00403557">
      <w:pPr>
        <w:pStyle w:val="Caption"/>
        <w:keepNext/>
        <w:jc w:val="center"/>
        <w:rPr>
          <w:lang w:val="en-US" w:eastAsia="en-GB"/>
        </w:rPr>
      </w:pPr>
      <w:bookmarkStart w:id="35" w:name="_Ref111198001"/>
      <w:r w:rsidRPr="0080425C">
        <w:t xml:space="preserve">Table </w:t>
      </w:r>
      <w:r w:rsidR="00214CFE">
        <w:fldChar w:fldCharType="begin"/>
      </w:r>
      <w:r w:rsidR="00214CFE">
        <w:instrText xml:space="preserve"> STYLEREF 2 \s </w:instrText>
      </w:r>
      <w:r w:rsidR="00214CFE">
        <w:fldChar w:fldCharType="separate"/>
      </w:r>
      <w:r w:rsidR="007C3467">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3</w:t>
      </w:r>
      <w:r w:rsidR="00214CFE">
        <w:fldChar w:fldCharType="end"/>
      </w:r>
      <w:bookmarkEnd w:id="35"/>
      <w:r w:rsidRPr="0080425C">
        <w:t>:</w:t>
      </w:r>
      <w:r w:rsidRPr="0080425C">
        <w:rPr>
          <w:lang w:val="en-US" w:eastAsia="en-GB"/>
        </w:rPr>
        <w:t xml:space="preserve"> Baseline for Spatial Domain Beam Prediction</w:t>
      </w:r>
      <w:r>
        <w:rPr>
          <w:lang w:val="en-US" w:eastAsia="en-GB"/>
        </w:rPr>
        <w:t>.</w:t>
      </w:r>
    </w:p>
    <w:tbl>
      <w:tblPr>
        <w:tblStyle w:val="TableGrid"/>
        <w:tblW w:w="0" w:type="auto"/>
        <w:jc w:val="center"/>
        <w:tblLook w:val="04A0" w:firstRow="1" w:lastRow="0" w:firstColumn="1" w:lastColumn="0" w:noHBand="0" w:noVBand="1"/>
      </w:tblPr>
      <w:tblGrid>
        <w:gridCol w:w="3952"/>
        <w:gridCol w:w="3953"/>
      </w:tblGrid>
      <w:tr w:rsidR="00403557" w:rsidRPr="0080425C" w14:paraId="75230A04" w14:textId="77777777" w:rsidTr="007F2D94">
        <w:trPr>
          <w:trHeight w:val="201"/>
          <w:jc w:val="center"/>
        </w:trPr>
        <w:tc>
          <w:tcPr>
            <w:tcW w:w="3952" w:type="dxa"/>
          </w:tcPr>
          <w:p w14:paraId="281C24DF" w14:textId="77777777" w:rsidR="00403557" w:rsidRPr="001B29E1" w:rsidRDefault="00403557" w:rsidP="007F2D94">
            <w:pPr>
              <w:overflowPunct/>
              <w:autoSpaceDE/>
              <w:autoSpaceDN/>
              <w:adjustRightInd/>
              <w:spacing w:after="0"/>
              <w:jc w:val="center"/>
              <w:textAlignment w:val="auto"/>
              <w:rPr>
                <w:rFonts w:eastAsia="Times New Roman"/>
                <w:b/>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Method</w:t>
            </w:r>
          </w:p>
        </w:tc>
        <w:tc>
          <w:tcPr>
            <w:tcW w:w="3953" w:type="dxa"/>
          </w:tcPr>
          <w:p w14:paraId="5ABF3A0E" w14:textId="77777777" w:rsidR="00403557" w:rsidRPr="001B29E1" w:rsidRDefault="00403557" w:rsidP="007F2D94">
            <w:pPr>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bCs/>
                <w:color w:val="000000" w:themeColor="text1"/>
                <w:kern w:val="24"/>
                <w:sz w:val="18"/>
                <w:szCs w:val="18"/>
                <w:lang w:val="en-US" w:eastAsia="fi-FI"/>
              </w:rPr>
              <w:t>D</w:t>
            </w:r>
            <w:r w:rsidRPr="001B29E1">
              <w:rPr>
                <w:rFonts w:eastAsia="Times New Roman"/>
                <w:b/>
                <w:color w:val="000000" w:themeColor="text1"/>
                <w:kern w:val="24"/>
                <w:sz w:val="18"/>
                <w:szCs w:val="18"/>
                <w:lang w:val="en-US" w:eastAsia="fi-FI"/>
              </w:rPr>
              <w:t>escription</w:t>
            </w:r>
          </w:p>
        </w:tc>
      </w:tr>
      <w:tr w:rsidR="00403557" w:rsidRPr="0080425C" w14:paraId="075789C3" w14:textId="77777777" w:rsidTr="007F2D94">
        <w:trPr>
          <w:trHeight w:val="201"/>
          <w:jc w:val="center"/>
        </w:trPr>
        <w:tc>
          <w:tcPr>
            <w:tcW w:w="3952" w:type="dxa"/>
          </w:tcPr>
          <w:p w14:paraId="5C4440F9" w14:textId="748C590C" w:rsidR="00403557" w:rsidRPr="001B29E1" w:rsidRDefault="0067605B" w:rsidP="007F2D94">
            <w:pPr>
              <w:overflowPunct/>
              <w:autoSpaceDE/>
              <w:autoSpaceDN/>
              <w:adjustRightInd/>
              <w:spacing w:after="0"/>
              <w:jc w:val="center"/>
              <w:textAlignment w:val="auto"/>
              <w:rPr>
                <w:rFonts w:eastAsia="Times New Roman"/>
                <w:b/>
                <w:color w:val="000000" w:themeColor="text1"/>
                <w:kern w:val="24"/>
                <w:sz w:val="18"/>
                <w:szCs w:val="18"/>
                <w:lang w:val="en-US" w:eastAsia="fi-FI"/>
              </w:rPr>
            </w:pPr>
            <w:r>
              <w:rPr>
                <w:rFonts w:eastAsia="Times New Roman"/>
                <w:b/>
                <w:color w:val="000000" w:themeColor="text1"/>
                <w:kern w:val="24"/>
                <w:sz w:val="18"/>
                <w:szCs w:val="18"/>
                <w:lang w:val="en-US" w:eastAsia="fi-FI"/>
              </w:rPr>
              <w:t>Option 1</w:t>
            </w:r>
          </w:p>
        </w:tc>
        <w:tc>
          <w:tcPr>
            <w:tcW w:w="3953" w:type="dxa"/>
          </w:tcPr>
          <w:p w14:paraId="417D84AC" w14:textId="090E7464" w:rsidR="00403557" w:rsidRPr="001B29E1" w:rsidRDefault="0067605B" w:rsidP="007F2D94">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Select the best beam based on the L</w:t>
            </w:r>
            <w:r w:rsidR="00D9345B">
              <w:rPr>
                <w:rFonts w:eastAsia="Times New Roman"/>
                <w:color w:val="000000" w:themeColor="text1"/>
                <w:kern w:val="24"/>
                <w:sz w:val="18"/>
                <w:szCs w:val="18"/>
                <w:lang w:val="en-US" w:eastAsia="fi-FI"/>
              </w:rPr>
              <w:t>1-</w:t>
            </w:r>
            <w:r>
              <w:rPr>
                <w:rFonts w:eastAsia="Times New Roman"/>
                <w:color w:val="000000" w:themeColor="text1"/>
                <w:kern w:val="24"/>
                <w:sz w:val="18"/>
                <w:szCs w:val="18"/>
                <w:lang w:val="en-US" w:eastAsia="fi-FI"/>
              </w:rPr>
              <w:t xml:space="preserve">RSRP </w:t>
            </w:r>
            <w:r w:rsidR="00421BFE">
              <w:rPr>
                <w:rFonts w:eastAsia="Times New Roman"/>
                <w:color w:val="000000" w:themeColor="text1"/>
                <w:kern w:val="24"/>
                <w:sz w:val="18"/>
                <w:szCs w:val="18"/>
                <w:lang w:val="en-US" w:eastAsia="fi-FI"/>
              </w:rPr>
              <w:t>reported by the UE</w:t>
            </w:r>
            <w:r w:rsidR="00403557" w:rsidRPr="001B29E1" w:rsidDel="00F37FF8">
              <w:rPr>
                <w:rFonts w:eastAsia="Times New Roman"/>
                <w:color w:val="000000" w:themeColor="text1"/>
                <w:kern w:val="24"/>
                <w:sz w:val="18"/>
                <w:szCs w:val="18"/>
                <w:lang w:val="en-US" w:eastAsia="fi-FI"/>
              </w:rPr>
              <w:t xml:space="preserve"> </w:t>
            </w:r>
          </w:p>
        </w:tc>
      </w:tr>
    </w:tbl>
    <w:p w14:paraId="6555EE94" w14:textId="77777777" w:rsidR="00601BDC" w:rsidRDefault="00601BDC" w:rsidP="00601BDC">
      <w:pPr>
        <w:pStyle w:val="Caption"/>
        <w:keepNext/>
        <w:rPr>
          <w:lang w:val="en-US" w:eastAsia="en-GB"/>
        </w:rPr>
      </w:pPr>
    </w:p>
    <w:p w14:paraId="2CAE94E9" w14:textId="77777777" w:rsidR="00601BDC" w:rsidRPr="007E733A" w:rsidRDefault="00601BDC" w:rsidP="00601BDC">
      <w:pPr>
        <w:pStyle w:val="Heading4"/>
        <w:rPr>
          <w:lang w:val="en-US"/>
        </w:rPr>
      </w:pPr>
      <w:r>
        <w:rPr>
          <w:lang w:val="en-US" w:eastAsia="en-GB"/>
        </w:rPr>
        <w:t>S</w:t>
      </w:r>
      <w:r w:rsidRPr="00FD0169">
        <w:rPr>
          <w:lang w:val="en-US" w:eastAsia="en-GB"/>
        </w:rPr>
        <w:t>ystem-</w:t>
      </w:r>
      <w:r>
        <w:rPr>
          <w:lang w:val="en-US" w:eastAsia="en-GB"/>
        </w:rPr>
        <w:t>L</w:t>
      </w:r>
      <w:r w:rsidRPr="00FD0169">
        <w:rPr>
          <w:lang w:val="en-US" w:eastAsia="en-GB"/>
        </w:rPr>
        <w:t xml:space="preserve">evel </w:t>
      </w:r>
      <w:r>
        <w:rPr>
          <w:lang w:val="en-US" w:eastAsia="en-GB"/>
        </w:rPr>
        <w:t>S</w:t>
      </w:r>
      <w:r w:rsidRPr="00FD0169">
        <w:rPr>
          <w:lang w:val="en-US" w:eastAsia="en-GB"/>
        </w:rPr>
        <w:t xml:space="preserve">imulation </w:t>
      </w:r>
      <w:r>
        <w:rPr>
          <w:lang w:val="en-US" w:eastAsia="en-GB"/>
        </w:rPr>
        <w:t>Resu</w:t>
      </w:r>
      <w:r w:rsidRPr="00FD0169">
        <w:rPr>
          <w:lang w:val="en-US" w:eastAsia="en-GB"/>
        </w:rPr>
        <w:t>lt</w:t>
      </w:r>
      <w:r>
        <w:rPr>
          <w:lang w:val="en-US" w:eastAsia="en-GB"/>
        </w:rPr>
        <w:t>s</w:t>
      </w:r>
    </w:p>
    <w:p w14:paraId="45B7FCBA" w14:textId="2FC1E99E" w:rsidR="00601BDC" w:rsidRPr="00D60D17" w:rsidRDefault="00716B62" w:rsidP="00C66AD8">
      <w:pPr>
        <w:jc w:val="both"/>
        <w:rPr>
          <w:lang w:eastAsia="en-GB"/>
        </w:rPr>
      </w:pPr>
      <w:r>
        <w:rPr>
          <w:lang w:eastAsia="en-GB"/>
        </w:rPr>
        <w:t xml:space="preserve">From the </w:t>
      </w:r>
      <w:r w:rsidR="00F330B6">
        <w:rPr>
          <w:lang w:eastAsia="en-GB"/>
        </w:rPr>
        <w:fldChar w:fldCharType="begin"/>
      </w:r>
      <w:r w:rsidR="00F330B6">
        <w:rPr>
          <w:lang w:eastAsia="en-GB"/>
        </w:rPr>
        <w:instrText xml:space="preserve"> REF _Ref110984930 \h </w:instrText>
      </w:r>
      <w:r w:rsidR="00C66AD8">
        <w:rPr>
          <w:lang w:eastAsia="en-GB"/>
        </w:rPr>
        <w:instrText xml:space="preserve"> \* MERGEFORMAT </w:instrText>
      </w:r>
      <w:r w:rsidR="00F330B6">
        <w:rPr>
          <w:lang w:eastAsia="en-GB"/>
        </w:rPr>
      </w:r>
      <w:r w:rsidR="00F330B6">
        <w:rPr>
          <w:lang w:eastAsia="en-GB"/>
        </w:rPr>
        <w:fldChar w:fldCharType="separate"/>
      </w:r>
      <w:r w:rsidR="00C66AD8">
        <w:t>Figure 2-4</w:t>
      </w:r>
      <w:r w:rsidR="00F330B6">
        <w:rPr>
          <w:lang w:eastAsia="en-GB"/>
        </w:rPr>
        <w:fldChar w:fldCharType="end"/>
      </w:r>
      <w:r w:rsidR="00F330B6">
        <w:rPr>
          <w:lang w:eastAsia="en-GB"/>
        </w:rPr>
        <w:t xml:space="preserve">, it can be observed that the </w:t>
      </w:r>
      <w:r w:rsidR="00E27343">
        <w:rPr>
          <w:lang w:eastAsia="en-GB"/>
        </w:rPr>
        <w:t xml:space="preserve">QoS based beam </w:t>
      </w:r>
      <w:r w:rsidR="00B41BF7">
        <w:rPr>
          <w:lang w:eastAsia="en-GB"/>
        </w:rPr>
        <w:t>prediction</w:t>
      </w:r>
      <w:r w:rsidR="00C66AD8">
        <w:rPr>
          <w:lang w:eastAsia="en-GB"/>
        </w:rPr>
        <w:t xml:space="preserve"> </w:t>
      </w:r>
      <w:r w:rsidR="00F330B6">
        <w:rPr>
          <w:lang w:eastAsia="en-GB"/>
        </w:rPr>
        <w:t xml:space="preserve">ML </w:t>
      </w:r>
      <w:r w:rsidR="00592D46">
        <w:rPr>
          <w:lang w:eastAsia="en-GB"/>
        </w:rPr>
        <w:t>improves</w:t>
      </w:r>
      <w:r w:rsidR="00F330B6">
        <w:rPr>
          <w:lang w:eastAsia="en-GB"/>
        </w:rPr>
        <w:t xml:space="preserve"> the overall </w:t>
      </w:r>
      <w:r w:rsidR="00700E34">
        <w:rPr>
          <w:lang w:eastAsia="en-GB"/>
        </w:rPr>
        <w:t xml:space="preserve">per UE </w:t>
      </w:r>
      <w:r w:rsidR="00CA0366">
        <w:rPr>
          <w:lang w:eastAsia="en-GB"/>
        </w:rPr>
        <w:t>throughput</w:t>
      </w:r>
      <w:r w:rsidR="00700E34">
        <w:rPr>
          <w:lang w:eastAsia="en-GB"/>
        </w:rPr>
        <w:t xml:space="preserve">s by </w:t>
      </w:r>
      <w:r w:rsidR="001D7EEC">
        <w:rPr>
          <w:lang w:eastAsia="en-GB"/>
        </w:rPr>
        <w:t xml:space="preserve">finding </w:t>
      </w:r>
      <w:r w:rsidR="002661A4">
        <w:rPr>
          <w:lang w:eastAsia="en-GB"/>
        </w:rPr>
        <w:t>the beam</w:t>
      </w:r>
      <w:r w:rsidR="00FE5627">
        <w:rPr>
          <w:lang w:eastAsia="en-GB"/>
        </w:rPr>
        <w:t>s,</w:t>
      </w:r>
      <w:r w:rsidR="002661A4">
        <w:rPr>
          <w:lang w:eastAsia="en-GB"/>
        </w:rPr>
        <w:t xml:space="preserve"> which are </w:t>
      </w:r>
      <w:r w:rsidR="000E7D4D">
        <w:rPr>
          <w:lang w:eastAsia="en-GB"/>
        </w:rPr>
        <w:t>activated more frequently</w:t>
      </w:r>
      <w:r w:rsidR="00FE5627">
        <w:rPr>
          <w:lang w:eastAsia="en-GB"/>
        </w:rPr>
        <w:t>,</w:t>
      </w:r>
      <w:r w:rsidR="000E7D4D">
        <w:rPr>
          <w:lang w:eastAsia="en-GB"/>
        </w:rPr>
        <w:t xml:space="preserve"> </w:t>
      </w:r>
      <w:r w:rsidR="00F96A01">
        <w:rPr>
          <w:lang w:eastAsia="en-GB"/>
        </w:rPr>
        <w:t>for</w:t>
      </w:r>
      <w:r w:rsidR="006F44F7">
        <w:rPr>
          <w:lang w:eastAsia="en-GB"/>
        </w:rPr>
        <w:t xml:space="preserve"> the UEs discriminated by the scheduler due to the l</w:t>
      </w:r>
      <w:r w:rsidR="00B32D86">
        <w:rPr>
          <w:lang w:eastAsia="en-GB"/>
        </w:rPr>
        <w:t xml:space="preserve">imitations in the no. of beams that can be activated simultaneously. </w:t>
      </w:r>
      <w:r w:rsidR="009E6535">
        <w:rPr>
          <w:lang w:eastAsia="en-GB"/>
        </w:rPr>
        <w:t xml:space="preserve">It can also be observed that </w:t>
      </w:r>
      <w:r w:rsidR="00E8620F">
        <w:rPr>
          <w:lang w:eastAsia="en-GB"/>
        </w:rPr>
        <w:t>the gains at different percentiles depend</w:t>
      </w:r>
      <w:r w:rsidR="00462039">
        <w:rPr>
          <w:lang w:eastAsia="en-GB"/>
        </w:rPr>
        <w:t xml:space="preserve"> on the data </w:t>
      </w:r>
      <w:r w:rsidR="0068419A">
        <w:rPr>
          <w:lang w:eastAsia="en-GB"/>
        </w:rPr>
        <w:t>rate</w:t>
      </w:r>
      <w:r w:rsidR="00C11F93">
        <w:rPr>
          <w:lang w:eastAsia="en-GB"/>
        </w:rPr>
        <w:t>.</w:t>
      </w:r>
      <w:r w:rsidR="00CF6448">
        <w:rPr>
          <w:lang w:eastAsia="en-GB"/>
        </w:rPr>
        <w:t xml:space="preserve"> </w:t>
      </w:r>
      <w:r w:rsidR="007D1CE0">
        <w:rPr>
          <w:lang w:eastAsia="en-GB"/>
        </w:rPr>
        <w:t xml:space="preserve">Here, </w:t>
      </w:r>
      <w:r w:rsidR="002604B3">
        <w:rPr>
          <w:lang w:eastAsia="en-GB"/>
        </w:rPr>
        <w:t>in our understanding</w:t>
      </w:r>
      <w:r w:rsidR="007D1CE0">
        <w:rPr>
          <w:lang w:eastAsia="en-GB"/>
        </w:rPr>
        <w:t>, the</w:t>
      </w:r>
      <w:r w:rsidR="00CF6448">
        <w:rPr>
          <w:lang w:eastAsia="en-GB"/>
        </w:rPr>
        <w:t xml:space="preserve"> improvements in data rates are </w:t>
      </w:r>
      <w:r w:rsidR="007D70F7">
        <w:rPr>
          <w:lang w:eastAsia="en-GB"/>
        </w:rPr>
        <w:t>a</w:t>
      </w:r>
      <w:r w:rsidR="00366E91">
        <w:rPr>
          <w:lang w:eastAsia="en-GB"/>
        </w:rPr>
        <w:t xml:space="preserve"> </w:t>
      </w:r>
      <w:r w:rsidR="007D70F7">
        <w:rPr>
          <w:lang w:eastAsia="en-GB"/>
        </w:rPr>
        <w:t xml:space="preserve">result of multiple UEs being clustered </w:t>
      </w:r>
      <w:r w:rsidR="00964721">
        <w:rPr>
          <w:lang w:eastAsia="en-GB"/>
        </w:rPr>
        <w:t>to a single beam with acceptable SINR</w:t>
      </w:r>
      <w:r w:rsidR="00A536DC">
        <w:rPr>
          <w:lang w:eastAsia="en-GB"/>
        </w:rPr>
        <w:t xml:space="preserve">, rather than serving each UE with </w:t>
      </w:r>
      <w:r w:rsidR="00F804F5">
        <w:rPr>
          <w:lang w:eastAsia="en-GB"/>
        </w:rPr>
        <w:t>its best RSRP based beam</w:t>
      </w:r>
      <w:r w:rsidR="00964721">
        <w:rPr>
          <w:lang w:eastAsia="en-GB"/>
        </w:rPr>
        <w:t xml:space="preserve">. </w:t>
      </w:r>
      <w:r w:rsidR="00CD70A4">
        <w:rPr>
          <w:lang w:eastAsia="en-GB"/>
        </w:rPr>
        <w:t xml:space="preserve">As a results, when </w:t>
      </w:r>
      <w:r w:rsidR="007961B1">
        <w:rPr>
          <w:lang w:eastAsia="en-GB"/>
        </w:rPr>
        <w:t>a certain</w:t>
      </w:r>
      <w:r w:rsidR="00CD70A4">
        <w:rPr>
          <w:lang w:eastAsia="en-GB"/>
        </w:rPr>
        <w:t xml:space="preserve"> </w:t>
      </w:r>
      <w:r w:rsidR="005754EC">
        <w:rPr>
          <w:lang w:eastAsia="en-GB"/>
        </w:rPr>
        <w:t>beam</w:t>
      </w:r>
      <w:r w:rsidR="00D713CD">
        <w:rPr>
          <w:lang w:eastAsia="en-GB"/>
        </w:rPr>
        <w:t xml:space="preserve"> which serves multiple UEs,</w:t>
      </w:r>
      <w:r w:rsidR="005754EC">
        <w:rPr>
          <w:lang w:eastAsia="en-GB"/>
        </w:rPr>
        <w:t xml:space="preserve"> is activated in a given TTI</w:t>
      </w:r>
      <w:r w:rsidR="0056657F">
        <w:rPr>
          <w:lang w:eastAsia="en-GB"/>
        </w:rPr>
        <w:t>,</w:t>
      </w:r>
      <w:r w:rsidR="005754EC">
        <w:rPr>
          <w:lang w:eastAsia="en-GB"/>
        </w:rPr>
        <w:t xml:space="preserve"> scheduler has more traffic </w:t>
      </w:r>
      <w:r w:rsidR="00FC4C40">
        <w:rPr>
          <w:lang w:eastAsia="en-GB"/>
        </w:rPr>
        <w:t xml:space="preserve">to fill the entire bandwidth. </w:t>
      </w:r>
      <w:r w:rsidR="00B41196">
        <w:rPr>
          <w:lang w:eastAsia="en-GB"/>
        </w:rPr>
        <w:t xml:space="preserve">The effect of this UE clustering can be observed </w:t>
      </w:r>
      <w:r w:rsidR="004D4CEE">
        <w:rPr>
          <w:lang w:eastAsia="en-GB"/>
        </w:rPr>
        <w:t xml:space="preserve">from the no. </w:t>
      </w:r>
      <w:r w:rsidR="008B3808">
        <w:rPr>
          <w:lang w:eastAsia="en-GB"/>
        </w:rPr>
        <w:t>of UEs scheduled in the frequency domain</w:t>
      </w:r>
      <w:r w:rsidR="005B4C5C">
        <w:rPr>
          <w:lang w:eastAsia="en-GB"/>
        </w:rPr>
        <w:t>,</w:t>
      </w:r>
      <w:r w:rsidR="00FC4C40">
        <w:rPr>
          <w:lang w:eastAsia="en-GB"/>
        </w:rPr>
        <w:t xml:space="preserve"> </w:t>
      </w:r>
      <w:r w:rsidR="001B3353">
        <w:rPr>
          <w:lang w:eastAsia="en-GB"/>
        </w:rPr>
        <w:t>e.g.,</w:t>
      </w:r>
      <w:r w:rsidR="003D210E">
        <w:rPr>
          <w:lang w:eastAsia="en-GB"/>
        </w:rPr>
        <w:t xml:space="preserve"> in the case of 25 Mbp</w:t>
      </w:r>
      <w:r w:rsidR="0005301A">
        <w:rPr>
          <w:lang w:eastAsia="en-GB"/>
        </w:rPr>
        <w:t xml:space="preserve">s, about </w:t>
      </w:r>
      <w:r w:rsidR="0005301A" w:rsidRPr="00114A7F">
        <w:rPr>
          <w:lang w:eastAsia="en-GB"/>
        </w:rPr>
        <w:t xml:space="preserve">19% increase in no. of </w:t>
      </w:r>
      <w:r w:rsidR="00D468D6" w:rsidRPr="009651A1">
        <w:rPr>
          <w:lang w:eastAsia="en-GB"/>
        </w:rPr>
        <w:t xml:space="preserve">UEs scheduled in FD domain </w:t>
      </w:r>
      <w:r w:rsidR="001E05DD" w:rsidRPr="009651A1">
        <w:rPr>
          <w:lang w:eastAsia="en-GB"/>
        </w:rPr>
        <w:t xml:space="preserve">when using QoS based beam selection </w:t>
      </w:r>
      <w:r w:rsidR="00D468D6" w:rsidRPr="009651A1">
        <w:rPr>
          <w:lang w:eastAsia="en-GB"/>
        </w:rPr>
        <w:t xml:space="preserve">compared to </w:t>
      </w:r>
      <w:r w:rsidR="001E05DD" w:rsidRPr="009651A1">
        <w:rPr>
          <w:lang w:eastAsia="en-GB"/>
        </w:rPr>
        <w:t xml:space="preserve">RSRP based beam selection. </w:t>
      </w:r>
    </w:p>
    <w:p w14:paraId="4C0F2132" w14:textId="3AB2DF2E" w:rsidR="005C50F7" w:rsidRPr="00763F1A" w:rsidRDefault="005C50F7" w:rsidP="00763F1A">
      <w:pPr>
        <w:pStyle w:val="ListParagraph"/>
        <w:numPr>
          <w:ilvl w:val="0"/>
          <w:numId w:val="96"/>
        </w:numPr>
        <w:ind w:hanging="644"/>
        <w:jc w:val="both"/>
        <w:rPr>
          <w:bCs/>
          <w:lang w:val="en-US"/>
        </w:rPr>
      </w:pPr>
      <w:r w:rsidRPr="00763F1A">
        <w:rPr>
          <w:bCs/>
          <w:sz w:val="20"/>
          <w:szCs w:val="20"/>
          <w:lang w:val="en-US"/>
        </w:rPr>
        <w:t>Selecting the beam based on the RL agent output can improve the throughput performance of each UE</w:t>
      </w:r>
      <w:r w:rsidR="0048609A" w:rsidRPr="00763F1A">
        <w:rPr>
          <w:bCs/>
          <w:sz w:val="20"/>
          <w:szCs w:val="20"/>
          <w:lang w:val="en-US"/>
        </w:rPr>
        <w:t xml:space="preserve"> by </w:t>
      </w:r>
      <w:r w:rsidR="00DC10C5" w:rsidRPr="00763F1A">
        <w:rPr>
          <w:bCs/>
          <w:sz w:val="20"/>
          <w:szCs w:val="20"/>
          <w:lang w:val="en-US"/>
        </w:rPr>
        <w:t>clustering the UEs to a single beam</w:t>
      </w:r>
      <w:r w:rsidRPr="00763F1A">
        <w:rPr>
          <w:bCs/>
          <w:sz w:val="20"/>
          <w:szCs w:val="20"/>
          <w:lang w:val="en-US"/>
        </w:rPr>
        <w:t xml:space="preserve">. However, the gains </w:t>
      </w:r>
      <w:r w:rsidR="00561EF3" w:rsidRPr="00763F1A">
        <w:rPr>
          <w:bCs/>
          <w:sz w:val="20"/>
          <w:szCs w:val="20"/>
          <w:lang w:val="en-US"/>
        </w:rPr>
        <w:t xml:space="preserve">at different percentiles </w:t>
      </w:r>
      <w:r w:rsidRPr="00763F1A">
        <w:rPr>
          <w:bCs/>
          <w:sz w:val="20"/>
          <w:szCs w:val="20"/>
          <w:lang w:val="en-US"/>
        </w:rPr>
        <w:t>depend on the data rate</w:t>
      </w:r>
      <w:r w:rsidR="00561EF3" w:rsidRPr="00763F1A">
        <w:rPr>
          <w:bCs/>
          <w:sz w:val="20"/>
          <w:szCs w:val="20"/>
          <w:lang w:val="en-US"/>
        </w:rPr>
        <w:t xml:space="preserve"> and channel bandwidth</w:t>
      </w:r>
      <w:r w:rsidRPr="00763F1A">
        <w:rPr>
          <w:bCs/>
          <w:sz w:val="20"/>
          <w:szCs w:val="20"/>
          <w:lang w:val="en-US"/>
        </w:rPr>
        <w:t xml:space="preserve">. </w:t>
      </w:r>
    </w:p>
    <w:p w14:paraId="0908E706" w14:textId="3E8604B7" w:rsidR="00DF5659" w:rsidRDefault="005B6004" w:rsidP="00924AFA">
      <w:pPr>
        <w:keepNext/>
      </w:pPr>
      <w:r>
        <w:rPr>
          <w:noProof/>
        </w:rPr>
        <w:drawing>
          <wp:anchor distT="0" distB="0" distL="114300" distR="114300" simplePos="0" relativeHeight="251658240" behindDoc="0" locked="0" layoutInCell="1" allowOverlap="1" wp14:anchorId="57DC9F68" wp14:editId="39033335">
            <wp:simplePos x="0" y="0"/>
            <wp:positionH relativeFrom="column">
              <wp:posOffset>837830</wp:posOffset>
            </wp:positionH>
            <wp:positionV relativeFrom="paragraph">
              <wp:posOffset>305</wp:posOffset>
            </wp:positionV>
            <wp:extent cx="4171950" cy="2555875"/>
            <wp:effectExtent l="0" t="0" r="0" b="0"/>
            <wp:wrapTopAndBottom/>
            <wp:docPr id="4"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71950" cy="2555875"/>
                    </a:xfrm>
                    <a:prstGeom prst="rect">
                      <a:avLst/>
                    </a:prstGeom>
                  </pic:spPr>
                </pic:pic>
              </a:graphicData>
            </a:graphic>
            <wp14:sizeRelH relativeFrom="margin">
              <wp14:pctWidth>0</wp14:pctWidth>
            </wp14:sizeRelH>
            <wp14:sizeRelV relativeFrom="margin">
              <wp14:pctHeight>0</wp14:pctHeight>
            </wp14:sizeRelV>
          </wp:anchor>
        </w:drawing>
      </w:r>
    </w:p>
    <w:p w14:paraId="7E8EB1FE" w14:textId="0074DDBE" w:rsidR="00023176" w:rsidRDefault="00DF5659" w:rsidP="005B6004">
      <w:pPr>
        <w:pStyle w:val="Caption"/>
        <w:jc w:val="center"/>
        <w:rPr>
          <w:lang w:eastAsia="en-GB"/>
        </w:rPr>
      </w:pPr>
      <w:bookmarkStart w:id="36" w:name="_Ref110984930"/>
      <w:r>
        <w:t xml:space="preserve">Figure </w:t>
      </w:r>
      <w:bookmarkEnd w:id="36"/>
      <w:r w:rsidR="00B94CC6">
        <w:fldChar w:fldCharType="begin"/>
      </w:r>
      <w:r w:rsidR="00B94CC6">
        <w:instrText xml:space="preserve"> STYLEREF 1 \s </w:instrText>
      </w:r>
      <w:r w:rsidR="00B94CC6">
        <w:fldChar w:fldCharType="separate"/>
      </w:r>
      <w:r w:rsidR="00B94CC6">
        <w:rPr>
          <w:noProof/>
        </w:rPr>
        <w:t>2</w:t>
      </w:r>
      <w:r w:rsidR="00B94CC6">
        <w:fldChar w:fldCharType="end"/>
      </w:r>
      <w:r w:rsidR="00B94CC6">
        <w:noBreakHyphen/>
      </w:r>
      <w:r w:rsidR="00B94CC6">
        <w:fldChar w:fldCharType="begin"/>
      </w:r>
      <w:r w:rsidR="00B94CC6">
        <w:instrText xml:space="preserve"> SEQ Figure \* ARABIC \s 1 </w:instrText>
      </w:r>
      <w:r w:rsidR="00B94CC6">
        <w:fldChar w:fldCharType="separate"/>
      </w:r>
      <w:r w:rsidR="004E447E">
        <w:rPr>
          <w:noProof/>
        </w:rPr>
        <w:t>4</w:t>
      </w:r>
      <w:r w:rsidR="00B94CC6">
        <w:fldChar w:fldCharType="end"/>
      </w:r>
      <w:r w:rsidR="001E215A">
        <w:t xml:space="preserve"> </w:t>
      </w:r>
      <w:r w:rsidR="001E215A">
        <w:rPr>
          <w:rStyle w:val="normaltextrun"/>
          <w:b w:val="0"/>
          <w:bCs/>
          <w:color w:val="000000"/>
          <w:shd w:val="clear" w:color="auto" w:fill="FFFFFF"/>
        </w:rPr>
        <w:t xml:space="preserve">Downlink throughput gain distribution obtained with </w:t>
      </w:r>
      <w:r w:rsidR="00CB3D9B">
        <w:rPr>
          <w:rStyle w:val="normaltextrun"/>
          <w:b w:val="0"/>
          <w:bCs/>
          <w:color w:val="000000"/>
          <w:shd w:val="clear" w:color="auto" w:fill="FFFFFF"/>
        </w:rPr>
        <w:t>R</w:t>
      </w:r>
      <w:r w:rsidR="001E215A">
        <w:rPr>
          <w:rStyle w:val="normaltextrun"/>
          <w:b w:val="0"/>
          <w:bCs/>
          <w:color w:val="000000"/>
          <w:shd w:val="clear" w:color="auto" w:fill="FFFFFF"/>
        </w:rPr>
        <w:t>L-based beam selection</w:t>
      </w:r>
    </w:p>
    <w:p w14:paraId="53E4E3F8" w14:textId="066FFD2E" w:rsidR="00023176" w:rsidRDefault="00023176" w:rsidP="00601BDC">
      <w:pPr>
        <w:rPr>
          <w:lang w:eastAsia="en-GB"/>
        </w:rPr>
      </w:pPr>
    </w:p>
    <w:p w14:paraId="3E675213" w14:textId="6BFD9A83" w:rsidR="00601BDC" w:rsidRDefault="00601BDC" w:rsidP="005B6004">
      <w:pPr>
        <w:pStyle w:val="Caption"/>
        <w:keepNext/>
        <w:jc w:val="center"/>
      </w:pPr>
      <w:r>
        <w:t xml:space="preserve">Table </w:t>
      </w:r>
      <w:r w:rsidR="00214CFE">
        <w:fldChar w:fldCharType="begin"/>
      </w:r>
      <w:r w:rsidR="00214CFE">
        <w:instrText xml:space="preserve"> STYLEREF 2 \s </w:instrText>
      </w:r>
      <w:r w:rsidR="00214CFE">
        <w:fldChar w:fldCharType="separate"/>
      </w:r>
      <w:r w:rsidR="00214CFE">
        <w:rPr>
          <w:noProof/>
        </w:rPr>
        <w:t>2.3</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4</w:t>
      </w:r>
      <w:r w:rsidR="00214CFE">
        <w:fldChar w:fldCharType="end"/>
      </w:r>
      <w:r>
        <w:t>:</w:t>
      </w:r>
      <w:r w:rsidRPr="00A7510F">
        <w:rPr>
          <w:lang w:val="en-US" w:eastAsia="en-GB"/>
        </w:rPr>
        <w:t xml:space="preserve"> </w:t>
      </w:r>
      <w:r>
        <w:rPr>
          <w:lang w:val="en-US"/>
        </w:rPr>
        <w:t xml:space="preserve">BM Case-1 </w:t>
      </w:r>
      <w:r>
        <w:t xml:space="preserve">Alternative-1 </w:t>
      </w:r>
      <w:r w:rsidRPr="00151A87">
        <w:t>System performance</w:t>
      </w:r>
      <w:r w:rsidRPr="008A712F">
        <w:rPr>
          <w:lang w:val="en-US" w:eastAsia="en-GB"/>
        </w:rPr>
        <w:t>.</w:t>
      </w:r>
    </w:p>
    <w:tbl>
      <w:tblPr>
        <w:tblStyle w:val="TableGrid"/>
        <w:tblW w:w="6091" w:type="dxa"/>
        <w:jc w:val="center"/>
        <w:tblLayout w:type="fixed"/>
        <w:tblLook w:val="04A0" w:firstRow="1" w:lastRow="0" w:firstColumn="1" w:lastColumn="0" w:noHBand="0" w:noVBand="1"/>
      </w:tblPr>
      <w:tblGrid>
        <w:gridCol w:w="3253"/>
        <w:gridCol w:w="1419"/>
        <w:gridCol w:w="1419"/>
      </w:tblGrid>
      <w:tr w:rsidR="00601BDC" w:rsidRPr="00E3451C" w14:paraId="3D62B74B" w14:textId="7241B5B8" w:rsidTr="006C5525">
        <w:trPr>
          <w:trHeight w:val="20"/>
          <w:jc w:val="center"/>
        </w:trPr>
        <w:tc>
          <w:tcPr>
            <w:tcW w:w="3253" w:type="dxa"/>
            <w:vAlign w:val="center"/>
          </w:tcPr>
          <w:p w14:paraId="1BD07E67" w14:textId="72564206" w:rsidR="00601BDC" w:rsidRPr="00A63103" w:rsidRDefault="002E3B62" w:rsidP="007F2D94">
            <w:pPr>
              <w:keepNext/>
              <w:spacing w:after="0"/>
              <w:jc w:val="center"/>
              <w:rPr>
                <w:sz w:val="18"/>
                <w:szCs w:val="18"/>
                <w:lang w:val="en-US"/>
              </w:rPr>
            </w:pPr>
            <w:r>
              <w:rPr>
                <w:sz w:val="18"/>
                <w:szCs w:val="18"/>
                <w:lang w:val="en-US"/>
              </w:rPr>
              <w:t>Data rate</w:t>
            </w:r>
          </w:p>
        </w:tc>
        <w:tc>
          <w:tcPr>
            <w:tcW w:w="1419" w:type="dxa"/>
          </w:tcPr>
          <w:p w14:paraId="38E28A25" w14:textId="69D69207" w:rsidR="00FE02B9" w:rsidRPr="007C6A68" w:rsidRDefault="00FE02B9" w:rsidP="007F2D94">
            <w:pPr>
              <w:keepNext/>
              <w:spacing w:after="0"/>
              <w:jc w:val="center"/>
              <w:rPr>
                <w:rFonts w:eastAsia="Times New Roman"/>
                <w:b/>
                <w:color w:val="000000" w:themeColor="text1"/>
                <w:kern w:val="24"/>
                <w:sz w:val="18"/>
                <w:szCs w:val="18"/>
                <w:lang w:val="en-US" w:eastAsia="fi-FI"/>
              </w:rPr>
            </w:pPr>
            <w:r w:rsidRPr="007C6A68">
              <w:rPr>
                <w:rFonts w:eastAsia="Times New Roman"/>
                <w:b/>
                <w:color w:val="000000" w:themeColor="text1"/>
                <w:kern w:val="24"/>
                <w:sz w:val="18"/>
                <w:szCs w:val="18"/>
                <w:lang w:val="en-US" w:eastAsia="fi-FI"/>
              </w:rPr>
              <w:t xml:space="preserve">Average cell throughput </w:t>
            </w:r>
            <w:r w:rsidRPr="00A63103">
              <w:rPr>
                <w:rFonts w:eastAsia="Times New Roman"/>
                <w:b/>
                <w:color w:val="000000" w:themeColor="text1"/>
                <w:kern w:val="24"/>
                <w:sz w:val="18"/>
                <w:szCs w:val="18"/>
                <w:lang w:val="en-US" w:eastAsia="fi-FI"/>
              </w:rPr>
              <w:t>Gain [%]</w:t>
            </w:r>
          </w:p>
        </w:tc>
        <w:tc>
          <w:tcPr>
            <w:tcW w:w="1419" w:type="dxa"/>
            <w:vAlign w:val="center"/>
          </w:tcPr>
          <w:p w14:paraId="288DF99B" w14:textId="2070315F" w:rsidR="00601BDC" w:rsidRPr="003B5DFD" w:rsidRDefault="00FE02B9" w:rsidP="007F2D94">
            <w:pPr>
              <w:keepNext/>
              <w:spacing w:after="0"/>
              <w:jc w:val="center"/>
              <w:rPr>
                <w:sz w:val="18"/>
                <w:szCs w:val="18"/>
              </w:rPr>
            </w:pPr>
            <w:r w:rsidRPr="00A63103">
              <w:rPr>
                <w:rFonts w:eastAsia="Times New Roman"/>
                <w:b/>
                <w:color w:val="000000" w:themeColor="text1"/>
                <w:kern w:val="24"/>
                <w:sz w:val="18"/>
                <w:szCs w:val="18"/>
                <w:lang w:val="en-US" w:eastAsia="fi-FI"/>
              </w:rPr>
              <w:t>5th percentile UE throughput Gain [%]</w:t>
            </w:r>
          </w:p>
        </w:tc>
      </w:tr>
      <w:tr w:rsidR="00AB6D5E" w:rsidRPr="00E3451C" w14:paraId="011FD94A" w14:textId="77777777" w:rsidTr="006C5525">
        <w:trPr>
          <w:trHeight w:val="282"/>
          <w:jc w:val="center"/>
        </w:trPr>
        <w:tc>
          <w:tcPr>
            <w:tcW w:w="3253" w:type="dxa"/>
            <w:vAlign w:val="center"/>
          </w:tcPr>
          <w:p w14:paraId="73F79E76" w14:textId="3B7D25F0" w:rsidR="00AB6D5E" w:rsidRDefault="00AB6D5E" w:rsidP="007F2D94">
            <w:pPr>
              <w:keepNext/>
              <w:spacing w:after="0"/>
              <w:jc w:val="center"/>
              <w:rPr>
                <w:sz w:val="18"/>
                <w:szCs w:val="18"/>
                <w:lang w:val="en-US"/>
              </w:rPr>
            </w:pPr>
            <w:r>
              <w:rPr>
                <w:sz w:val="18"/>
                <w:szCs w:val="18"/>
                <w:lang w:val="en-US"/>
              </w:rPr>
              <w:t>25 Mbps</w:t>
            </w:r>
          </w:p>
        </w:tc>
        <w:tc>
          <w:tcPr>
            <w:tcW w:w="1419" w:type="dxa"/>
          </w:tcPr>
          <w:p w14:paraId="7D870256" w14:textId="7FA25B10" w:rsidR="00AB6D5E" w:rsidRPr="00924AFA" w:rsidRDefault="00AB6D5E" w:rsidP="007F2D94">
            <w:pPr>
              <w:keepNext/>
              <w:spacing w:after="0"/>
              <w:jc w:val="center"/>
              <w:rPr>
                <w:rFonts w:eastAsia="Times New Roman"/>
                <w:bCs/>
                <w:color w:val="000000" w:themeColor="text1"/>
                <w:kern w:val="24"/>
                <w:sz w:val="18"/>
                <w:szCs w:val="18"/>
                <w:lang w:val="en-US" w:eastAsia="fi-FI"/>
              </w:rPr>
            </w:pPr>
            <w:r w:rsidRPr="00924AFA">
              <w:rPr>
                <w:rFonts w:eastAsia="Times New Roman"/>
                <w:bCs/>
                <w:color w:val="000000" w:themeColor="text1"/>
                <w:kern w:val="24"/>
                <w:sz w:val="18"/>
                <w:szCs w:val="18"/>
                <w:lang w:val="en-US" w:eastAsia="fi-FI"/>
              </w:rPr>
              <w:t>7.8%</w:t>
            </w:r>
          </w:p>
        </w:tc>
        <w:tc>
          <w:tcPr>
            <w:tcW w:w="1419" w:type="dxa"/>
            <w:vAlign w:val="center"/>
          </w:tcPr>
          <w:p w14:paraId="3F71859E" w14:textId="1EA82B81" w:rsidR="00AB6D5E" w:rsidRPr="00924AFA" w:rsidRDefault="00AB6D5E" w:rsidP="007F2D94">
            <w:pPr>
              <w:keepNext/>
              <w:spacing w:after="0"/>
              <w:jc w:val="center"/>
              <w:rPr>
                <w:rFonts w:eastAsia="Times New Roman"/>
                <w:bCs/>
                <w:color w:val="000000" w:themeColor="text1"/>
                <w:kern w:val="24"/>
                <w:sz w:val="18"/>
                <w:szCs w:val="18"/>
                <w:lang w:val="en-US" w:eastAsia="fi-FI"/>
              </w:rPr>
            </w:pPr>
            <w:r w:rsidRPr="00924AFA">
              <w:rPr>
                <w:rFonts w:eastAsia="Times New Roman"/>
                <w:bCs/>
                <w:color w:val="000000" w:themeColor="text1"/>
                <w:kern w:val="24"/>
                <w:sz w:val="18"/>
                <w:szCs w:val="18"/>
                <w:lang w:val="en-US" w:eastAsia="fi-FI"/>
              </w:rPr>
              <w:t>2.7%</w:t>
            </w:r>
          </w:p>
        </w:tc>
      </w:tr>
      <w:tr w:rsidR="009C487B" w:rsidRPr="00E3451C" w14:paraId="602837AC" w14:textId="77777777" w:rsidTr="006C5525">
        <w:trPr>
          <w:trHeight w:val="378"/>
          <w:jc w:val="center"/>
        </w:trPr>
        <w:tc>
          <w:tcPr>
            <w:tcW w:w="3253" w:type="dxa"/>
            <w:vAlign w:val="center"/>
          </w:tcPr>
          <w:p w14:paraId="4492F16E" w14:textId="226B6457" w:rsidR="009C487B" w:rsidRDefault="00861D41" w:rsidP="007F2D94">
            <w:pPr>
              <w:keepNext/>
              <w:spacing w:after="0"/>
              <w:jc w:val="center"/>
              <w:rPr>
                <w:sz w:val="18"/>
                <w:szCs w:val="18"/>
                <w:lang w:val="en-US"/>
              </w:rPr>
            </w:pPr>
            <w:r>
              <w:rPr>
                <w:sz w:val="18"/>
                <w:szCs w:val="18"/>
                <w:lang w:val="en-US"/>
              </w:rPr>
              <w:t>20 Mbps</w:t>
            </w:r>
          </w:p>
        </w:tc>
        <w:tc>
          <w:tcPr>
            <w:tcW w:w="1419" w:type="dxa"/>
          </w:tcPr>
          <w:p w14:paraId="5444E0DA" w14:textId="10D63350" w:rsidR="009C487B" w:rsidRDefault="00461640" w:rsidP="007F2D94">
            <w:pPr>
              <w:keepNext/>
              <w:spacing w:after="0"/>
              <w:jc w:val="center"/>
              <w:rPr>
                <w:sz w:val="18"/>
                <w:szCs w:val="18"/>
              </w:rPr>
            </w:pPr>
            <w:r>
              <w:rPr>
                <w:sz w:val="18"/>
                <w:szCs w:val="18"/>
              </w:rPr>
              <w:t>7.8%</w:t>
            </w:r>
          </w:p>
        </w:tc>
        <w:tc>
          <w:tcPr>
            <w:tcW w:w="1419" w:type="dxa"/>
            <w:vAlign w:val="center"/>
          </w:tcPr>
          <w:p w14:paraId="7172E781" w14:textId="4D743ECD" w:rsidR="009C487B" w:rsidRDefault="00E86045" w:rsidP="007F2D94">
            <w:pPr>
              <w:keepNext/>
              <w:spacing w:after="0"/>
              <w:jc w:val="center"/>
              <w:rPr>
                <w:sz w:val="18"/>
                <w:szCs w:val="18"/>
              </w:rPr>
            </w:pPr>
            <w:r>
              <w:rPr>
                <w:sz w:val="18"/>
                <w:szCs w:val="18"/>
              </w:rPr>
              <w:t>10.4%</w:t>
            </w:r>
          </w:p>
        </w:tc>
      </w:tr>
      <w:tr w:rsidR="009C487B" w:rsidRPr="00E3451C" w14:paraId="033FF4D2" w14:textId="77777777" w:rsidTr="006C5525">
        <w:trPr>
          <w:trHeight w:val="378"/>
          <w:jc w:val="center"/>
        </w:trPr>
        <w:tc>
          <w:tcPr>
            <w:tcW w:w="3253" w:type="dxa"/>
            <w:vAlign w:val="center"/>
          </w:tcPr>
          <w:p w14:paraId="1285A175" w14:textId="771C6457" w:rsidR="009C487B" w:rsidRDefault="00EA4406" w:rsidP="007F2D94">
            <w:pPr>
              <w:keepNext/>
              <w:spacing w:after="0"/>
              <w:jc w:val="center"/>
              <w:rPr>
                <w:sz w:val="18"/>
                <w:szCs w:val="18"/>
                <w:lang w:val="en-US"/>
              </w:rPr>
            </w:pPr>
            <w:r>
              <w:rPr>
                <w:sz w:val="18"/>
                <w:szCs w:val="18"/>
                <w:lang w:val="en-US"/>
              </w:rPr>
              <w:t>17 Mbps</w:t>
            </w:r>
          </w:p>
        </w:tc>
        <w:tc>
          <w:tcPr>
            <w:tcW w:w="1419" w:type="dxa"/>
          </w:tcPr>
          <w:p w14:paraId="2B8FCAE4" w14:textId="3A490138" w:rsidR="009C487B" w:rsidRDefault="00B22F73" w:rsidP="007F2D94">
            <w:pPr>
              <w:keepNext/>
              <w:spacing w:after="0"/>
              <w:jc w:val="center"/>
              <w:rPr>
                <w:sz w:val="18"/>
                <w:szCs w:val="18"/>
              </w:rPr>
            </w:pPr>
            <w:r>
              <w:rPr>
                <w:sz w:val="18"/>
                <w:szCs w:val="18"/>
              </w:rPr>
              <w:t>6.8%</w:t>
            </w:r>
          </w:p>
        </w:tc>
        <w:tc>
          <w:tcPr>
            <w:tcW w:w="1419" w:type="dxa"/>
            <w:vAlign w:val="center"/>
          </w:tcPr>
          <w:p w14:paraId="466747F2" w14:textId="1CF04FDD" w:rsidR="009C487B" w:rsidRDefault="002B3018" w:rsidP="007F2D94">
            <w:pPr>
              <w:keepNext/>
              <w:spacing w:after="0"/>
              <w:jc w:val="center"/>
              <w:rPr>
                <w:sz w:val="18"/>
                <w:szCs w:val="18"/>
              </w:rPr>
            </w:pPr>
            <w:r>
              <w:rPr>
                <w:sz w:val="18"/>
                <w:szCs w:val="18"/>
              </w:rPr>
              <w:t>3.4%</w:t>
            </w:r>
          </w:p>
        </w:tc>
      </w:tr>
      <w:tr w:rsidR="009C487B" w:rsidRPr="00E3451C" w14:paraId="483FDB24" w14:textId="77777777" w:rsidTr="006C5525">
        <w:trPr>
          <w:trHeight w:val="378"/>
          <w:jc w:val="center"/>
        </w:trPr>
        <w:tc>
          <w:tcPr>
            <w:tcW w:w="3253" w:type="dxa"/>
            <w:vAlign w:val="center"/>
          </w:tcPr>
          <w:p w14:paraId="3D60E5F8" w14:textId="06C00278" w:rsidR="009C487B" w:rsidRDefault="00B767FA" w:rsidP="007F2D94">
            <w:pPr>
              <w:keepNext/>
              <w:spacing w:after="0"/>
              <w:jc w:val="center"/>
              <w:rPr>
                <w:sz w:val="18"/>
                <w:szCs w:val="18"/>
                <w:lang w:val="en-US"/>
              </w:rPr>
            </w:pPr>
            <w:r>
              <w:rPr>
                <w:sz w:val="18"/>
                <w:szCs w:val="18"/>
                <w:lang w:val="en-US"/>
              </w:rPr>
              <w:t>15 Mbps</w:t>
            </w:r>
          </w:p>
        </w:tc>
        <w:tc>
          <w:tcPr>
            <w:tcW w:w="1419" w:type="dxa"/>
          </w:tcPr>
          <w:p w14:paraId="49633C0D" w14:textId="33905D7C" w:rsidR="009C487B" w:rsidRDefault="00E86045" w:rsidP="007F2D94">
            <w:pPr>
              <w:keepNext/>
              <w:spacing w:after="0"/>
              <w:jc w:val="center"/>
              <w:rPr>
                <w:sz w:val="18"/>
                <w:szCs w:val="18"/>
              </w:rPr>
            </w:pPr>
            <w:r>
              <w:rPr>
                <w:sz w:val="18"/>
                <w:szCs w:val="18"/>
              </w:rPr>
              <w:t>5.9%</w:t>
            </w:r>
          </w:p>
        </w:tc>
        <w:tc>
          <w:tcPr>
            <w:tcW w:w="1419" w:type="dxa"/>
            <w:vAlign w:val="center"/>
          </w:tcPr>
          <w:p w14:paraId="7F039A35" w14:textId="4857E0F0" w:rsidR="009C487B" w:rsidRDefault="002B3018" w:rsidP="007F2D94">
            <w:pPr>
              <w:keepNext/>
              <w:spacing w:after="0"/>
              <w:jc w:val="center"/>
              <w:rPr>
                <w:sz w:val="18"/>
                <w:szCs w:val="18"/>
              </w:rPr>
            </w:pPr>
            <w:r>
              <w:rPr>
                <w:sz w:val="18"/>
                <w:szCs w:val="18"/>
              </w:rPr>
              <w:t>3.3%</w:t>
            </w:r>
          </w:p>
        </w:tc>
      </w:tr>
      <w:tr w:rsidR="002E3B62" w:rsidRPr="00E3451C" w14:paraId="4AB5879A" w14:textId="77777777" w:rsidTr="006C5525">
        <w:trPr>
          <w:trHeight w:val="378"/>
          <w:jc w:val="center"/>
        </w:trPr>
        <w:tc>
          <w:tcPr>
            <w:tcW w:w="3253" w:type="dxa"/>
            <w:vAlign w:val="center"/>
          </w:tcPr>
          <w:p w14:paraId="3EE11EE8" w14:textId="49BDADEF" w:rsidR="002E3B62" w:rsidRDefault="00FC6360" w:rsidP="007F2D94">
            <w:pPr>
              <w:keepNext/>
              <w:spacing w:after="0"/>
              <w:jc w:val="center"/>
              <w:rPr>
                <w:sz w:val="18"/>
                <w:szCs w:val="18"/>
                <w:lang w:val="en-US"/>
              </w:rPr>
            </w:pPr>
            <w:r>
              <w:rPr>
                <w:sz w:val="18"/>
                <w:szCs w:val="18"/>
                <w:lang w:val="en-US"/>
              </w:rPr>
              <w:t>10 Mbps</w:t>
            </w:r>
          </w:p>
        </w:tc>
        <w:tc>
          <w:tcPr>
            <w:tcW w:w="1419" w:type="dxa"/>
          </w:tcPr>
          <w:p w14:paraId="5D6B71C3" w14:textId="45021774" w:rsidR="002E3B62" w:rsidRDefault="002E3B62" w:rsidP="007F2D94">
            <w:pPr>
              <w:keepNext/>
              <w:spacing w:after="0"/>
              <w:jc w:val="center"/>
              <w:rPr>
                <w:sz w:val="18"/>
                <w:szCs w:val="18"/>
              </w:rPr>
            </w:pPr>
            <w:r>
              <w:rPr>
                <w:sz w:val="18"/>
                <w:szCs w:val="18"/>
              </w:rPr>
              <w:t>1.5%</w:t>
            </w:r>
          </w:p>
        </w:tc>
        <w:tc>
          <w:tcPr>
            <w:tcW w:w="1419" w:type="dxa"/>
            <w:vAlign w:val="center"/>
          </w:tcPr>
          <w:p w14:paraId="7DF82A9D" w14:textId="53ED06DF" w:rsidR="002E3B62" w:rsidRDefault="002E3B62" w:rsidP="007F2D94">
            <w:pPr>
              <w:keepNext/>
              <w:spacing w:after="0"/>
              <w:jc w:val="center"/>
              <w:rPr>
                <w:sz w:val="18"/>
                <w:szCs w:val="18"/>
              </w:rPr>
            </w:pPr>
            <w:r>
              <w:rPr>
                <w:sz w:val="18"/>
                <w:szCs w:val="18"/>
              </w:rPr>
              <w:t>6.7%</w:t>
            </w:r>
          </w:p>
        </w:tc>
      </w:tr>
    </w:tbl>
    <w:p w14:paraId="1540B91C" w14:textId="2F0E0CB3" w:rsidR="00524B32" w:rsidRDefault="00524B32">
      <w:pPr>
        <w:rPr>
          <w:lang w:val="en-US"/>
        </w:rPr>
      </w:pPr>
    </w:p>
    <w:p w14:paraId="17AA41E0" w14:textId="13717688" w:rsidR="005B6004" w:rsidRDefault="003D0B47" w:rsidP="007276BB">
      <w:pPr>
        <w:pStyle w:val="RAN1proposal"/>
        <w:ind w:hanging="644"/>
      </w:pPr>
      <w:r>
        <w:t xml:space="preserve">For BM-Case1, </w:t>
      </w:r>
      <w:r w:rsidR="005B6004" w:rsidRPr="00B43450">
        <w:t xml:space="preserve">RAN1 further investigate </w:t>
      </w:r>
      <w:r>
        <w:t xml:space="preserve">RL-based beam prediction </w:t>
      </w:r>
      <w:r w:rsidR="00BB7061">
        <w:t xml:space="preserve">to see the possible gains on system throughput. </w:t>
      </w:r>
    </w:p>
    <w:p w14:paraId="0FB4B27E" w14:textId="77777777" w:rsidR="005B6004" w:rsidRPr="00524B32" w:rsidRDefault="005B6004">
      <w:pPr>
        <w:rPr>
          <w:lang w:val="en-US"/>
        </w:rPr>
      </w:pPr>
    </w:p>
    <w:p w14:paraId="391B3DED" w14:textId="63643A9E" w:rsidR="0012368F" w:rsidRPr="00924AFA" w:rsidRDefault="00E468F7" w:rsidP="0012368F">
      <w:pPr>
        <w:pStyle w:val="Heading2"/>
      </w:pPr>
      <w:r w:rsidRPr="00924AFA">
        <w:t xml:space="preserve">BM Case-2: </w:t>
      </w:r>
      <w:r w:rsidR="00052E9B" w:rsidRPr="00924AFA">
        <w:t xml:space="preserve">Temporal </w:t>
      </w:r>
      <w:r w:rsidR="0012368F" w:rsidRPr="00924AFA">
        <w:t>Domain Beam Prediction</w:t>
      </w:r>
    </w:p>
    <w:p w14:paraId="5DABF530" w14:textId="115F2E7B" w:rsidR="00E65282" w:rsidRPr="00056285" w:rsidRDefault="00E65282" w:rsidP="00E65282">
      <w:pPr>
        <w:rPr>
          <w:lang w:eastAsia="en-GB"/>
        </w:rPr>
      </w:pPr>
      <w:r>
        <w:t xml:space="preserve">Here we provide the </w:t>
      </w:r>
      <w:r w:rsidRPr="005075A1">
        <w:t>characterization and baseline performance evaluations</w:t>
      </w:r>
      <w:r>
        <w:t xml:space="preserve"> for </w:t>
      </w:r>
      <w:r w:rsidR="005B3D1B" w:rsidRPr="00E2519E">
        <w:rPr>
          <w:color w:val="000000" w:themeColor="text1"/>
        </w:rPr>
        <w:t>Temporal DL beam prediction for Set A of beams based on the historic measurement results of Set B of beams</w:t>
      </w:r>
      <w:r>
        <w:rPr>
          <w:lang w:val="en-US"/>
        </w:rPr>
        <w:t xml:space="preserve">. </w:t>
      </w:r>
    </w:p>
    <w:p w14:paraId="66B268B1" w14:textId="0FCF4CB3" w:rsidR="007622EC" w:rsidRPr="009E45DA" w:rsidRDefault="007622EC" w:rsidP="007622EC">
      <w:pPr>
        <w:pStyle w:val="Heading3"/>
        <w:rPr>
          <w:lang w:val="en-US"/>
        </w:rPr>
      </w:pPr>
      <w:r w:rsidRPr="009E45DA">
        <w:rPr>
          <w:lang w:val="en-US"/>
        </w:rPr>
        <w:t xml:space="preserve">Evaluation Methodology </w:t>
      </w:r>
      <w:r w:rsidR="00CC6336">
        <w:rPr>
          <w:lang w:val="en-US"/>
        </w:rPr>
        <w:t>and</w:t>
      </w:r>
      <w:r w:rsidRPr="009E45DA">
        <w:rPr>
          <w:lang w:val="en-US"/>
        </w:rPr>
        <w:t xml:space="preserve"> Results</w:t>
      </w:r>
    </w:p>
    <w:p w14:paraId="3536DE29" w14:textId="10FC0A4E" w:rsidR="00C723DA" w:rsidRPr="003B4F4C" w:rsidRDefault="007622EC">
      <w:pPr>
        <w:pStyle w:val="Heading4"/>
        <w:rPr>
          <w:lang w:val="en-US" w:eastAsia="en-GB"/>
        </w:rPr>
      </w:pPr>
      <w:r w:rsidRPr="009E45DA">
        <w:rPr>
          <w:lang w:val="en-US"/>
        </w:rPr>
        <w:t xml:space="preserve">Simulation Assumptions </w:t>
      </w:r>
    </w:p>
    <w:p w14:paraId="51C4D32C" w14:textId="0BCE706F" w:rsidR="002E4099" w:rsidRDefault="002E4099" w:rsidP="009F6D93">
      <w:pPr>
        <w:jc w:val="both"/>
        <w:rPr>
          <w:lang w:eastAsia="en-GB"/>
        </w:rPr>
      </w:pPr>
      <w:r w:rsidRPr="00D92FD0">
        <w:rPr>
          <w:lang w:eastAsia="en-GB"/>
        </w:rPr>
        <w:t>For simulations</w:t>
      </w:r>
      <w:r w:rsidR="006C4549">
        <w:rPr>
          <w:lang w:eastAsia="en-GB"/>
        </w:rPr>
        <w:t>,</w:t>
      </w:r>
      <w:r w:rsidRPr="00CC16AA">
        <w:rPr>
          <w:lang w:eastAsia="en-GB"/>
        </w:rPr>
        <w:t xml:space="preserve"> the parameters can be found in </w:t>
      </w:r>
      <w:r w:rsidR="00E00869">
        <w:rPr>
          <w:lang w:eastAsia="en-GB"/>
        </w:rPr>
        <w:fldChar w:fldCharType="begin"/>
      </w:r>
      <w:r w:rsidR="00E00869">
        <w:rPr>
          <w:lang w:eastAsia="en-GB"/>
        </w:rPr>
        <w:instrText xml:space="preserve"> REF _Ref101452735 \h </w:instrText>
      </w:r>
      <w:r w:rsidR="009F6D93">
        <w:rPr>
          <w:lang w:eastAsia="en-GB"/>
        </w:rPr>
        <w:instrText xml:space="preserve"> \* MERGEFORMAT </w:instrText>
      </w:r>
      <w:r w:rsidR="00E00869">
        <w:rPr>
          <w:lang w:eastAsia="en-GB"/>
        </w:rPr>
      </w:r>
      <w:r w:rsidR="00E00869">
        <w:rPr>
          <w:lang w:eastAsia="en-GB"/>
        </w:rPr>
        <w:fldChar w:fldCharType="separate"/>
      </w:r>
      <w:r w:rsidR="00EB6400">
        <w:t xml:space="preserve">Table </w:t>
      </w:r>
      <w:r w:rsidR="00EB6400">
        <w:rPr>
          <w:noProof/>
        </w:rPr>
        <w:t>2.1</w:t>
      </w:r>
      <w:r w:rsidR="00EB6400">
        <w:noBreakHyphen/>
      </w:r>
      <w:r w:rsidR="00D660AE">
        <w:rPr>
          <w:noProof/>
        </w:rPr>
        <w:t>3</w:t>
      </w:r>
      <w:r w:rsidR="00E00869">
        <w:rPr>
          <w:lang w:eastAsia="en-GB"/>
        </w:rPr>
        <w:fldChar w:fldCharType="end"/>
      </w:r>
      <w:r w:rsidR="0005231C">
        <w:rPr>
          <w:lang w:eastAsia="en-GB"/>
        </w:rPr>
        <w:t>.</w:t>
      </w:r>
      <w:r w:rsidRPr="00CC16AA">
        <w:rPr>
          <w:lang w:eastAsia="en-GB"/>
        </w:rPr>
        <w:t xml:space="preserve"> Additional </w:t>
      </w:r>
      <w:r w:rsidRPr="00D92FD0">
        <w:rPr>
          <w:lang w:eastAsia="en-GB"/>
        </w:rPr>
        <w:t>parameters</w:t>
      </w:r>
      <w:r w:rsidRPr="00CC16AA">
        <w:rPr>
          <w:lang w:eastAsia="en-GB"/>
        </w:rPr>
        <w:t xml:space="preserve"> specific to the sub</w:t>
      </w:r>
      <w:r w:rsidR="006C4549">
        <w:rPr>
          <w:lang w:eastAsia="en-GB"/>
        </w:rPr>
        <w:t>-</w:t>
      </w:r>
      <w:r w:rsidRPr="00CC16AA">
        <w:rPr>
          <w:lang w:eastAsia="en-GB"/>
        </w:rPr>
        <w:t>use case can be found in</w:t>
      </w:r>
      <w:r>
        <w:rPr>
          <w:lang w:eastAsia="en-GB"/>
        </w:rPr>
        <w:t xml:space="preserve"> </w:t>
      </w:r>
      <w:r>
        <w:rPr>
          <w:lang w:eastAsia="en-GB"/>
        </w:rPr>
        <w:fldChar w:fldCharType="begin"/>
      </w:r>
      <w:r>
        <w:rPr>
          <w:lang w:eastAsia="en-GB"/>
        </w:rPr>
        <w:instrText xml:space="preserve"> REF _Ref101394916 \h </w:instrText>
      </w:r>
      <w:r w:rsidR="009F6D93">
        <w:rPr>
          <w:lang w:eastAsia="en-GB"/>
        </w:rPr>
        <w:instrText xml:space="preserve"> \* MERGEFORMAT </w:instrText>
      </w:r>
      <w:r>
        <w:rPr>
          <w:lang w:eastAsia="en-GB"/>
        </w:rPr>
      </w:r>
      <w:r>
        <w:rPr>
          <w:lang w:eastAsia="en-GB"/>
        </w:rPr>
        <w:fldChar w:fldCharType="separate"/>
      </w:r>
      <w:r w:rsidR="00EB6400">
        <w:t xml:space="preserve">Table </w:t>
      </w:r>
      <w:r w:rsidR="00EB6400">
        <w:rPr>
          <w:noProof/>
        </w:rPr>
        <w:t>2.4</w:t>
      </w:r>
      <w:r w:rsidR="00EB6400">
        <w:noBreakHyphen/>
      </w:r>
      <w:r w:rsidR="00EB6400">
        <w:rPr>
          <w:noProof/>
        </w:rPr>
        <w:t>1</w:t>
      </w:r>
      <w:r>
        <w:rPr>
          <w:lang w:eastAsia="en-GB"/>
        </w:rPr>
        <w:fldChar w:fldCharType="end"/>
      </w:r>
      <w:r w:rsidRPr="00CC16AA">
        <w:rPr>
          <w:lang w:eastAsia="en-GB"/>
        </w:rPr>
        <w:t xml:space="preserve">. </w:t>
      </w:r>
    </w:p>
    <w:p w14:paraId="3B87829C" w14:textId="5CC06676" w:rsidR="00DF57E2" w:rsidRDefault="00DF57E2" w:rsidP="009F6D93">
      <w:pPr>
        <w:jc w:val="both"/>
        <w:rPr>
          <w:color w:val="000000" w:themeColor="text1"/>
        </w:rPr>
      </w:pPr>
      <w:r>
        <w:rPr>
          <w:lang w:eastAsia="en-GB"/>
        </w:rPr>
        <w:t xml:space="preserve">In this section, the synthetic dataset </w:t>
      </w:r>
      <w:r w:rsidR="000E71C5">
        <w:rPr>
          <w:lang w:eastAsia="en-GB"/>
        </w:rPr>
        <w:t xml:space="preserve">is </w:t>
      </w:r>
      <w:r>
        <w:rPr>
          <w:lang w:eastAsia="en-GB"/>
        </w:rPr>
        <w:t xml:space="preserve">generated with the SLS assumptions detailed in </w:t>
      </w:r>
      <w:r>
        <w:rPr>
          <w:lang w:val="en-US" w:eastAsia="en-GB"/>
        </w:rPr>
        <w:fldChar w:fldCharType="begin"/>
      </w:r>
      <w:r>
        <w:rPr>
          <w:lang w:val="en-US" w:eastAsia="en-GB"/>
        </w:rPr>
        <w:instrText xml:space="preserve"> REF _Ref101452735 \h  \* MERGEFORMAT </w:instrText>
      </w:r>
      <w:r>
        <w:rPr>
          <w:lang w:val="en-US" w:eastAsia="en-GB"/>
        </w:rPr>
      </w:r>
      <w:r>
        <w:rPr>
          <w:lang w:val="en-US" w:eastAsia="en-GB"/>
        </w:rPr>
        <w:fldChar w:fldCharType="separate"/>
      </w:r>
      <w:r>
        <w:t xml:space="preserve">Table </w:t>
      </w:r>
      <w:r>
        <w:rPr>
          <w:noProof/>
        </w:rPr>
        <w:t>2.1</w:t>
      </w:r>
      <w:r>
        <w:noBreakHyphen/>
      </w:r>
      <w:r w:rsidR="00D660AE">
        <w:rPr>
          <w:noProof/>
        </w:rPr>
        <w:t>3</w:t>
      </w:r>
      <w:r>
        <w:rPr>
          <w:lang w:val="en-US" w:eastAsia="en-GB"/>
        </w:rPr>
        <w:fldChar w:fldCharType="end"/>
      </w:r>
      <w:r>
        <w:rPr>
          <w:lang w:val="en-US" w:eastAsia="en-GB"/>
        </w:rPr>
        <w:t xml:space="preserve">. For the </w:t>
      </w:r>
      <w:r w:rsidR="0036525E">
        <w:rPr>
          <w:color w:val="000000" w:themeColor="text1"/>
        </w:rPr>
        <w:t>temporal domain</w:t>
      </w:r>
      <w:r w:rsidRPr="007E733A">
        <w:rPr>
          <w:color w:val="000000" w:themeColor="text1"/>
        </w:rPr>
        <w:t xml:space="preserve"> beam prediction</w:t>
      </w:r>
      <w:r>
        <w:rPr>
          <w:color w:val="000000" w:themeColor="text1"/>
        </w:rPr>
        <w:t xml:space="preserve"> method</w:t>
      </w:r>
      <w:r w:rsidR="000E71C5">
        <w:rPr>
          <w:color w:val="000000" w:themeColor="text1"/>
        </w:rPr>
        <w:t xml:space="preserve">, </w:t>
      </w:r>
      <w:r w:rsidR="00CD55A0">
        <w:rPr>
          <w:color w:val="000000" w:themeColor="text1"/>
        </w:rPr>
        <w:t>we</w:t>
      </w:r>
      <w:r w:rsidR="004A125A">
        <w:rPr>
          <w:color w:val="000000" w:themeColor="text1"/>
        </w:rPr>
        <w:t xml:space="preserve"> adopt the trajectory model described in Section </w:t>
      </w:r>
      <w:r w:rsidR="00A316D3">
        <w:rPr>
          <w:color w:val="000000" w:themeColor="text1"/>
        </w:rPr>
        <w:fldChar w:fldCharType="begin"/>
      </w:r>
      <w:r w:rsidR="00A316D3">
        <w:rPr>
          <w:color w:val="000000" w:themeColor="text1"/>
        </w:rPr>
        <w:instrText xml:space="preserve"> REF _Ref110946710 \r \h </w:instrText>
      </w:r>
      <w:r w:rsidR="009F6D93">
        <w:rPr>
          <w:color w:val="000000" w:themeColor="text1"/>
        </w:rPr>
        <w:instrText xml:space="preserve"> \* MERGEFORMAT </w:instrText>
      </w:r>
      <w:r w:rsidR="00A316D3">
        <w:rPr>
          <w:color w:val="000000" w:themeColor="text1"/>
        </w:rPr>
      </w:r>
      <w:r w:rsidR="00A316D3">
        <w:rPr>
          <w:color w:val="000000" w:themeColor="text1"/>
        </w:rPr>
        <w:fldChar w:fldCharType="separate"/>
      </w:r>
      <w:r w:rsidR="00A316D3">
        <w:rPr>
          <w:color w:val="000000" w:themeColor="text1"/>
        </w:rPr>
        <w:t>2.4.1.2</w:t>
      </w:r>
      <w:r w:rsidR="00A316D3">
        <w:rPr>
          <w:color w:val="000000" w:themeColor="text1"/>
        </w:rPr>
        <w:fldChar w:fldCharType="end"/>
      </w:r>
      <w:r w:rsidR="00A316D3">
        <w:rPr>
          <w:color w:val="000000" w:themeColor="text1"/>
        </w:rPr>
        <w:t xml:space="preserve">, </w:t>
      </w:r>
      <w:r w:rsidR="00141708">
        <w:rPr>
          <w:color w:val="000000" w:themeColor="text1"/>
        </w:rPr>
        <w:t xml:space="preserve">where the UE </w:t>
      </w:r>
      <w:r w:rsidR="00523141">
        <w:rPr>
          <w:color w:val="000000" w:themeColor="text1"/>
        </w:rPr>
        <w:t>follows a straight trajectory with random orien</w:t>
      </w:r>
      <w:r w:rsidR="0092364B">
        <w:rPr>
          <w:color w:val="000000" w:themeColor="text1"/>
        </w:rPr>
        <w:t xml:space="preserve">tation. </w:t>
      </w:r>
      <w:r w:rsidR="00FD366D">
        <w:rPr>
          <w:color w:val="000000" w:themeColor="text1"/>
        </w:rPr>
        <w:t xml:space="preserve">The </w:t>
      </w:r>
      <w:r w:rsidR="00090807">
        <w:rPr>
          <w:color w:val="000000" w:themeColor="text1"/>
        </w:rPr>
        <w:t xml:space="preserve">ML model </w:t>
      </w:r>
      <w:r w:rsidR="006931B5">
        <w:rPr>
          <w:color w:val="000000" w:themeColor="text1"/>
        </w:rPr>
        <w:t xml:space="preserve">leverages the historical </w:t>
      </w:r>
      <w:r w:rsidR="00B9645F">
        <w:rPr>
          <w:color w:val="000000" w:themeColor="text1"/>
        </w:rPr>
        <w:t>sequence of beam information</w:t>
      </w:r>
      <w:r w:rsidR="003D1941">
        <w:rPr>
          <w:color w:val="000000" w:themeColor="text1"/>
        </w:rPr>
        <w:t xml:space="preserve"> (RSRP measurements </w:t>
      </w:r>
      <w:r w:rsidR="0081503C">
        <w:rPr>
          <w:color w:val="000000" w:themeColor="text1"/>
        </w:rPr>
        <w:t>and assistance information</w:t>
      </w:r>
      <w:r w:rsidR="003D1941">
        <w:rPr>
          <w:color w:val="000000" w:themeColor="text1"/>
        </w:rPr>
        <w:t>)</w:t>
      </w:r>
      <w:r w:rsidR="00DC50ED">
        <w:rPr>
          <w:color w:val="000000" w:themeColor="text1"/>
        </w:rPr>
        <w:t xml:space="preserve"> </w:t>
      </w:r>
      <w:r w:rsidR="009E7C62">
        <w:rPr>
          <w:color w:val="000000" w:themeColor="text1"/>
        </w:rPr>
        <w:t xml:space="preserve">to predict the </w:t>
      </w:r>
      <w:r w:rsidR="00945CCE">
        <w:rPr>
          <w:color w:val="000000" w:themeColor="text1"/>
        </w:rPr>
        <w:t>information about the best beam</w:t>
      </w:r>
      <w:r w:rsidR="000546EA">
        <w:rPr>
          <w:color w:val="000000" w:themeColor="text1"/>
        </w:rPr>
        <w:t xml:space="preserve"> (beam ID or RSRP)</w:t>
      </w:r>
      <w:r w:rsidR="00945CCE">
        <w:rPr>
          <w:color w:val="000000" w:themeColor="text1"/>
        </w:rPr>
        <w:t xml:space="preserve"> in a future time i</w:t>
      </w:r>
      <w:r w:rsidR="00AF4C08">
        <w:rPr>
          <w:color w:val="000000" w:themeColor="text1"/>
        </w:rPr>
        <w:t>n</w:t>
      </w:r>
      <w:r w:rsidR="00945CCE">
        <w:rPr>
          <w:color w:val="000000" w:themeColor="text1"/>
        </w:rPr>
        <w:t>stant.</w:t>
      </w:r>
      <w:r w:rsidR="00561202">
        <w:rPr>
          <w:color w:val="000000" w:themeColor="text1"/>
        </w:rPr>
        <w:t xml:space="preserve"> </w:t>
      </w:r>
    </w:p>
    <w:p w14:paraId="7C036612" w14:textId="54585BA3" w:rsidR="0039519B" w:rsidRPr="00CC16AA" w:rsidRDefault="0039519B" w:rsidP="009F6D93">
      <w:pPr>
        <w:jc w:val="both"/>
        <w:rPr>
          <w:lang w:eastAsia="en-GB"/>
        </w:rPr>
      </w:pPr>
      <w:r>
        <w:rPr>
          <w:lang w:eastAsia="en-GB"/>
        </w:rPr>
        <w:t xml:space="preserve">For </w:t>
      </w:r>
      <w:r w:rsidR="00AA0C50">
        <w:rPr>
          <w:lang w:eastAsia="en-GB"/>
        </w:rPr>
        <w:t xml:space="preserve">data generation, </w:t>
      </w:r>
      <w:r w:rsidRPr="0039519B">
        <w:rPr>
          <w:lang w:eastAsia="en-GB"/>
        </w:rPr>
        <w:t>we set up the simulation assuming 210 UEs uniformly distributed over the network.</w:t>
      </w:r>
      <w:r w:rsidR="00875252">
        <w:rPr>
          <w:lang w:eastAsia="en-GB"/>
        </w:rPr>
        <w:t xml:space="preserve"> </w:t>
      </w:r>
      <w:r w:rsidR="009F6D93">
        <w:rPr>
          <w:lang w:eastAsia="en-GB"/>
        </w:rPr>
        <w:t xml:space="preserve">Also, the </w:t>
      </w:r>
      <w:r w:rsidR="005E4D1E">
        <w:rPr>
          <w:lang w:eastAsia="en-GB"/>
        </w:rPr>
        <w:t xml:space="preserve">duration of </w:t>
      </w:r>
      <w:r w:rsidR="00A24BFD">
        <w:rPr>
          <w:lang w:eastAsia="en-GB"/>
        </w:rPr>
        <w:t xml:space="preserve">the </w:t>
      </w:r>
      <w:r w:rsidR="005E4D1E">
        <w:rPr>
          <w:lang w:eastAsia="en-GB"/>
        </w:rPr>
        <w:t xml:space="preserve">simulation </w:t>
      </w:r>
      <w:r w:rsidR="00A24BFD">
        <w:rPr>
          <w:lang w:eastAsia="en-GB"/>
        </w:rPr>
        <w:t>is set</w:t>
      </w:r>
      <w:r w:rsidR="005E4D1E">
        <w:rPr>
          <w:lang w:eastAsia="en-GB"/>
        </w:rPr>
        <w:t xml:space="preserve"> to </w:t>
      </w:r>
      <w:r w:rsidR="00E03B43">
        <w:rPr>
          <w:lang w:eastAsia="en-GB"/>
        </w:rPr>
        <w:t xml:space="preserve">4 s, which corresponds </w:t>
      </w:r>
      <w:r w:rsidR="00A24BFD">
        <w:rPr>
          <w:lang w:eastAsia="en-GB"/>
        </w:rPr>
        <w:t>to</w:t>
      </w:r>
      <w:r w:rsidR="00CD351E">
        <w:rPr>
          <w:lang w:eastAsia="en-GB"/>
        </w:rPr>
        <w:t xml:space="preserve"> the UE speed of 30 Km/h </w:t>
      </w:r>
      <w:r w:rsidR="00E03B43">
        <w:rPr>
          <w:lang w:eastAsia="en-GB"/>
        </w:rPr>
        <w:t xml:space="preserve">to </w:t>
      </w:r>
      <w:r w:rsidR="00A81428">
        <w:rPr>
          <w:lang w:eastAsia="en-GB"/>
        </w:rPr>
        <w:t>a</w:t>
      </w:r>
      <w:r w:rsidR="00E03B43">
        <w:rPr>
          <w:lang w:eastAsia="en-GB"/>
        </w:rPr>
        <w:t xml:space="preserve"> traveled distance of </w:t>
      </w:r>
      <w:r w:rsidR="00797AF1">
        <w:rPr>
          <w:lang w:eastAsia="en-GB"/>
        </w:rPr>
        <w:t>33.33 m</w:t>
      </w:r>
      <w:r w:rsidR="00F904F4">
        <w:rPr>
          <w:lang w:eastAsia="en-GB"/>
        </w:rPr>
        <w:t xml:space="preserve">. </w:t>
      </w:r>
    </w:p>
    <w:p w14:paraId="06E62929" w14:textId="36E2AA07" w:rsidR="002E4099" w:rsidRDefault="002E4099" w:rsidP="002E4099">
      <w:pPr>
        <w:rPr>
          <w:lang w:val="en-US" w:eastAsia="en-GB"/>
        </w:rPr>
      </w:pPr>
      <w:r>
        <w:rPr>
          <w:lang w:val="en-US" w:eastAsia="en-GB"/>
        </w:rPr>
        <w:t xml:space="preserve">For ML model training, the parameters can be found in </w:t>
      </w:r>
      <w:r>
        <w:rPr>
          <w:lang w:val="en-US" w:eastAsia="en-GB"/>
        </w:rPr>
        <w:fldChar w:fldCharType="begin"/>
      </w:r>
      <w:r>
        <w:rPr>
          <w:lang w:val="en-US" w:eastAsia="en-GB"/>
        </w:rPr>
        <w:instrText xml:space="preserve"> REF _Ref101394927 \h </w:instrText>
      </w:r>
      <w:r w:rsidR="00B62D35">
        <w:rPr>
          <w:lang w:val="en-US" w:eastAsia="en-GB"/>
        </w:rPr>
        <w:instrText xml:space="preserve"> \* MERGEFORMAT </w:instrText>
      </w:r>
      <w:r>
        <w:rPr>
          <w:lang w:val="en-US" w:eastAsia="en-GB"/>
        </w:rPr>
      </w:r>
      <w:r>
        <w:rPr>
          <w:lang w:val="en-US" w:eastAsia="en-GB"/>
        </w:rPr>
        <w:fldChar w:fldCharType="separate"/>
      </w:r>
      <w:r w:rsidR="00EB6400" w:rsidRPr="00B62D35">
        <w:t>Table</w:t>
      </w:r>
      <w:r w:rsidR="00EB6400">
        <w:t xml:space="preserve"> </w:t>
      </w:r>
      <w:r w:rsidR="00EB6400">
        <w:rPr>
          <w:noProof/>
        </w:rPr>
        <w:t>2.4</w:t>
      </w:r>
      <w:r w:rsidR="00EB6400">
        <w:noBreakHyphen/>
      </w:r>
      <w:r w:rsidR="00EB6400">
        <w:rPr>
          <w:noProof/>
        </w:rPr>
        <w:t>2</w:t>
      </w:r>
      <w:r>
        <w:rPr>
          <w:lang w:val="en-US" w:eastAsia="en-GB"/>
        </w:rPr>
        <w:fldChar w:fldCharType="end"/>
      </w:r>
      <w:r>
        <w:rPr>
          <w:lang w:val="en-US" w:eastAsia="en-GB"/>
        </w:rPr>
        <w:t>.</w:t>
      </w:r>
    </w:p>
    <w:p w14:paraId="2D34FDB5" w14:textId="4EA28912" w:rsidR="002E4099" w:rsidRDefault="002E4099" w:rsidP="002E4099">
      <w:pPr>
        <w:pStyle w:val="Caption"/>
        <w:keepNext/>
        <w:jc w:val="center"/>
      </w:pPr>
      <w:bookmarkStart w:id="37" w:name="_Ref101394916"/>
      <w:r>
        <w:t xml:space="preserve">Table </w:t>
      </w:r>
      <w:r w:rsidR="00214CFE">
        <w:fldChar w:fldCharType="begin"/>
      </w:r>
      <w:r w:rsidR="00214CFE">
        <w:instrText xml:space="preserve"> STYLEREF 2 \s </w:instrText>
      </w:r>
      <w:r w:rsidR="00214CFE">
        <w:fldChar w:fldCharType="separate"/>
      </w:r>
      <w:r w:rsidR="00214CFE">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1</w:t>
      </w:r>
      <w:r w:rsidR="00214CFE">
        <w:fldChar w:fldCharType="end"/>
      </w:r>
      <w:bookmarkEnd w:id="37"/>
      <w:r>
        <w:t xml:space="preserve">: Additional assumptions for </w:t>
      </w:r>
      <w:r w:rsidR="00A036DA">
        <w:rPr>
          <w:lang w:val="en-US"/>
        </w:rPr>
        <w:t>s</w:t>
      </w:r>
      <w:r w:rsidR="00A036DA" w:rsidRPr="009E45DA">
        <w:rPr>
          <w:lang w:val="en-US"/>
        </w:rPr>
        <w:t>patial</w:t>
      </w:r>
      <w:r w:rsidR="00A036DA">
        <w:rPr>
          <w:lang w:val="en-US"/>
        </w:rPr>
        <w:t>-temporal</w:t>
      </w:r>
      <w:r w:rsidR="00A036DA" w:rsidRPr="009E45DA">
        <w:rPr>
          <w:lang w:val="en-US"/>
        </w:rPr>
        <w:t xml:space="preserve"> </w:t>
      </w:r>
      <w:r w:rsidR="00A036DA">
        <w:rPr>
          <w:lang w:val="en-US"/>
        </w:rPr>
        <w:t>d</w:t>
      </w:r>
      <w:r w:rsidR="00A036DA" w:rsidRPr="009E45DA">
        <w:rPr>
          <w:lang w:val="en-US"/>
        </w:rPr>
        <w:t xml:space="preserve">omain </w:t>
      </w:r>
      <w:r w:rsidR="00A036DA">
        <w:rPr>
          <w:lang w:val="en-US"/>
        </w:rPr>
        <w:t>b</w:t>
      </w:r>
      <w:r w:rsidR="00A036DA" w:rsidRPr="009E45DA">
        <w:rPr>
          <w:lang w:val="en-US"/>
        </w:rPr>
        <w:t xml:space="preserve">eam </w:t>
      </w:r>
      <w:r w:rsidR="00A036DA">
        <w:rPr>
          <w:lang w:val="en-US"/>
        </w:rPr>
        <w:t>p</w:t>
      </w:r>
      <w:r w:rsidR="00A036DA" w:rsidRPr="009E45DA">
        <w:rPr>
          <w:lang w:val="en-US"/>
        </w:rPr>
        <w:t>rediction</w:t>
      </w:r>
      <w:r>
        <w:t>.</w:t>
      </w:r>
    </w:p>
    <w:tbl>
      <w:tblPr>
        <w:tblStyle w:val="TableGrid"/>
        <w:tblW w:w="0" w:type="auto"/>
        <w:jc w:val="center"/>
        <w:tblLook w:val="04A0" w:firstRow="1" w:lastRow="0" w:firstColumn="1" w:lastColumn="0" w:noHBand="0" w:noVBand="1"/>
      </w:tblPr>
      <w:tblGrid>
        <w:gridCol w:w="3209"/>
        <w:gridCol w:w="3626"/>
      </w:tblGrid>
      <w:tr w:rsidR="002E4099" w14:paraId="541ADDF3" w14:textId="77777777" w:rsidTr="00A63103">
        <w:trPr>
          <w:jc w:val="center"/>
        </w:trPr>
        <w:tc>
          <w:tcPr>
            <w:tcW w:w="3209" w:type="dxa"/>
          </w:tcPr>
          <w:p w14:paraId="64F5DBEC" w14:textId="77777777" w:rsidR="002E4099" w:rsidRPr="00CC16AA" w:rsidRDefault="002E4099" w:rsidP="008469EC">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626" w:type="dxa"/>
          </w:tcPr>
          <w:p w14:paraId="4702DE67" w14:textId="77777777" w:rsidR="002E4099" w:rsidRPr="00CC16AA" w:rsidRDefault="002E4099" w:rsidP="008469EC">
            <w:pPr>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Value</w:t>
            </w:r>
          </w:p>
        </w:tc>
      </w:tr>
      <w:tr w:rsidR="00E0644E" w14:paraId="5729190D" w14:textId="77777777" w:rsidTr="00A63103">
        <w:trPr>
          <w:jc w:val="center"/>
        </w:trPr>
        <w:tc>
          <w:tcPr>
            <w:tcW w:w="3209" w:type="dxa"/>
          </w:tcPr>
          <w:p w14:paraId="25C18686" w14:textId="77777777" w:rsidR="00E0644E" w:rsidRPr="00CC16AA" w:rsidRDefault="00E0644E" w:rsidP="00E0644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UE speed</w:t>
            </w:r>
          </w:p>
        </w:tc>
        <w:tc>
          <w:tcPr>
            <w:tcW w:w="3626" w:type="dxa"/>
          </w:tcPr>
          <w:p w14:paraId="0C5294F4" w14:textId="31D5ED37" w:rsidR="00E0644E" w:rsidRPr="00CC16AA" w:rsidRDefault="00E0644E" w:rsidP="00E0644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30km/h</w:t>
            </w:r>
          </w:p>
        </w:tc>
      </w:tr>
      <w:tr w:rsidR="00B14E21" w14:paraId="551AFAFE" w14:textId="77777777" w:rsidTr="00D954F5">
        <w:trPr>
          <w:jc w:val="center"/>
        </w:trPr>
        <w:tc>
          <w:tcPr>
            <w:tcW w:w="3209" w:type="dxa"/>
          </w:tcPr>
          <w:p w14:paraId="37F52984" w14:textId="08426048" w:rsidR="00B14E21" w:rsidRDefault="00B14E21" w:rsidP="00E0644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UE trajectory model</w:t>
            </w:r>
          </w:p>
        </w:tc>
        <w:tc>
          <w:tcPr>
            <w:tcW w:w="3626" w:type="dxa"/>
          </w:tcPr>
          <w:p w14:paraId="5346904F" w14:textId="69247A90" w:rsidR="00B14E21" w:rsidRDefault="000C6DBB" w:rsidP="00E0644E">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Straight</w:t>
            </w:r>
            <w:r w:rsidR="00B14E21">
              <w:rPr>
                <w:rFonts w:eastAsia="Times New Roman"/>
                <w:color w:val="000000" w:themeColor="text1"/>
                <w:kern w:val="24"/>
                <w:sz w:val="18"/>
                <w:szCs w:val="18"/>
                <w:lang w:val="en-US" w:eastAsia="fi-FI"/>
              </w:rPr>
              <w:t xml:space="preserve"> trajectory </w:t>
            </w:r>
            <w:r>
              <w:rPr>
                <w:rFonts w:eastAsia="Times New Roman"/>
                <w:color w:val="000000" w:themeColor="text1"/>
                <w:kern w:val="24"/>
                <w:sz w:val="18"/>
                <w:szCs w:val="18"/>
                <w:lang w:val="en-US" w:eastAsia="fi-FI"/>
              </w:rPr>
              <w:t>with random direction</w:t>
            </w:r>
          </w:p>
        </w:tc>
      </w:tr>
      <w:tr w:rsidR="002E4099" w14:paraId="1A6AA204" w14:textId="77777777" w:rsidTr="00A63103">
        <w:trPr>
          <w:jc w:val="center"/>
        </w:trPr>
        <w:tc>
          <w:tcPr>
            <w:tcW w:w="3209" w:type="dxa"/>
          </w:tcPr>
          <w:p w14:paraId="5EB2DB57" w14:textId="2237C4CD" w:rsidR="002E4099" w:rsidRPr="00CC16AA" w:rsidRDefault="002C2750"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CSI measurement/</w:t>
            </w:r>
            <w:r w:rsidR="00CB1ADB">
              <w:rPr>
                <w:rFonts w:eastAsia="Times New Roman"/>
                <w:color w:val="000000" w:themeColor="text1"/>
                <w:kern w:val="24"/>
                <w:sz w:val="18"/>
                <w:szCs w:val="18"/>
                <w:lang w:val="en-US" w:eastAsia="fi-FI"/>
              </w:rPr>
              <w:t xml:space="preserve">report periodicity </w:t>
            </w:r>
          </w:p>
        </w:tc>
        <w:tc>
          <w:tcPr>
            <w:tcW w:w="3626" w:type="dxa"/>
          </w:tcPr>
          <w:p w14:paraId="0E958DB9" w14:textId="0046E55E" w:rsidR="002E4099" w:rsidRPr="00CC16AA" w:rsidRDefault="00537D7A"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Pr>
                <w:rFonts w:eastAsia="Times New Roman"/>
                <w:color w:val="000000" w:themeColor="text1"/>
                <w:kern w:val="24"/>
                <w:sz w:val="18"/>
                <w:szCs w:val="18"/>
                <w:lang w:val="en-US" w:eastAsia="fi-FI"/>
              </w:rPr>
              <w:t xml:space="preserve">40ms or </w:t>
            </w:r>
            <w:r w:rsidR="00CB1ADB">
              <w:rPr>
                <w:rFonts w:eastAsia="Times New Roman"/>
                <w:color w:val="000000" w:themeColor="text1"/>
                <w:kern w:val="24"/>
                <w:sz w:val="18"/>
                <w:szCs w:val="18"/>
                <w:lang w:val="en-US" w:eastAsia="fi-FI"/>
              </w:rPr>
              <w:t>80ms</w:t>
            </w:r>
          </w:p>
        </w:tc>
      </w:tr>
      <w:tr w:rsidR="002E4099" w14:paraId="4D54D615" w14:textId="77777777" w:rsidTr="00A63103">
        <w:trPr>
          <w:jc w:val="center"/>
        </w:trPr>
        <w:tc>
          <w:tcPr>
            <w:tcW w:w="3209" w:type="dxa"/>
          </w:tcPr>
          <w:p w14:paraId="07D62296" w14:textId="738AAFC2" w:rsidR="002E4099" w:rsidRPr="00924AFA" w:rsidRDefault="004D2472"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924AFA">
              <w:rPr>
                <w:rFonts w:eastAsia="Times New Roman"/>
                <w:color w:val="000000" w:themeColor="text1"/>
                <w:kern w:val="24"/>
                <w:sz w:val="18"/>
                <w:szCs w:val="18"/>
                <w:lang w:val="en-US" w:eastAsia="fi-FI"/>
              </w:rPr>
              <w:t>Channel Spatial consistency</w:t>
            </w:r>
          </w:p>
        </w:tc>
        <w:tc>
          <w:tcPr>
            <w:tcW w:w="3626" w:type="dxa"/>
          </w:tcPr>
          <w:p w14:paraId="3CF991A2" w14:textId="6AD9B0A5" w:rsidR="002E4099" w:rsidRPr="00924AFA" w:rsidRDefault="004D2472" w:rsidP="008469EC">
            <w:pPr>
              <w:overflowPunct/>
              <w:autoSpaceDE/>
              <w:autoSpaceDN/>
              <w:adjustRightInd/>
              <w:spacing w:after="0"/>
              <w:jc w:val="center"/>
              <w:textAlignment w:val="auto"/>
              <w:rPr>
                <w:rFonts w:eastAsia="Times New Roman"/>
                <w:color w:val="000000" w:themeColor="text1"/>
                <w:kern w:val="24"/>
                <w:sz w:val="18"/>
                <w:szCs w:val="18"/>
                <w:lang w:val="en-US" w:eastAsia="fi-FI"/>
              </w:rPr>
            </w:pPr>
            <w:r w:rsidRPr="00924AFA">
              <w:rPr>
                <w:rFonts w:eastAsia="Times New Roman"/>
                <w:color w:val="000000" w:themeColor="text1"/>
                <w:kern w:val="24"/>
                <w:sz w:val="18"/>
                <w:szCs w:val="18"/>
                <w:lang w:val="en-US" w:eastAsia="fi-FI"/>
              </w:rPr>
              <w:t>Type A</w:t>
            </w:r>
            <w:r w:rsidR="00AA689F" w:rsidRPr="00924AFA">
              <w:rPr>
                <w:rFonts w:eastAsia="Times New Roman"/>
                <w:color w:val="000000" w:themeColor="text1"/>
                <w:kern w:val="24"/>
                <w:sz w:val="18"/>
                <w:szCs w:val="18"/>
                <w:lang w:val="en-US" w:eastAsia="fi-FI"/>
              </w:rPr>
              <w:t xml:space="preserve"> and B</w:t>
            </w:r>
          </w:p>
        </w:tc>
      </w:tr>
    </w:tbl>
    <w:p w14:paraId="54230D9A" w14:textId="77777777" w:rsidR="002E4099" w:rsidRDefault="002E4099" w:rsidP="002E4099">
      <w:pPr>
        <w:pStyle w:val="Caption"/>
        <w:keepNext/>
        <w:jc w:val="center"/>
      </w:pPr>
    </w:p>
    <w:p w14:paraId="5FCD9EC4" w14:textId="2ABCA8DF" w:rsidR="002E4099" w:rsidRDefault="002E4099" w:rsidP="002E4099">
      <w:pPr>
        <w:pStyle w:val="Caption"/>
        <w:keepNext/>
        <w:jc w:val="center"/>
      </w:pPr>
      <w:bookmarkStart w:id="38" w:name="_Ref101394927"/>
      <w:r>
        <w:t xml:space="preserve">Table </w:t>
      </w:r>
      <w:r w:rsidR="00214CFE">
        <w:fldChar w:fldCharType="begin"/>
      </w:r>
      <w:r w:rsidR="00214CFE">
        <w:instrText xml:space="preserve"> STYLEREF 2 \s </w:instrText>
      </w:r>
      <w:r w:rsidR="00214CFE">
        <w:fldChar w:fldCharType="separate"/>
      </w:r>
      <w:r w:rsidR="00214CFE">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2</w:t>
      </w:r>
      <w:r w:rsidR="00214CFE">
        <w:fldChar w:fldCharType="end"/>
      </w:r>
      <w:bookmarkEnd w:id="38"/>
      <w:r>
        <w:t>: ML Model Training Parameters</w:t>
      </w:r>
    </w:p>
    <w:tbl>
      <w:tblPr>
        <w:tblStyle w:val="TableGrid"/>
        <w:tblW w:w="0" w:type="auto"/>
        <w:jc w:val="center"/>
        <w:tblLook w:val="04A0" w:firstRow="1" w:lastRow="0" w:firstColumn="1" w:lastColumn="0" w:noHBand="0" w:noVBand="1"/>
      </w:tblPr>
      <w:tblGrid>
        <w:gridCol w:w="3209"/>
        <w:gridCol w:w="3210"/>
      </w:tblGrid>
      <w:tr w:rsidR="002E4099" w14:paraId="6243FFFA" w14:textId="77777777" w:rsidTr="008469EC">
        <w:trPr>
          <w:jc w:val="center"/>
        </w:trPr>
        <w:tc>
          <w:tcPr>
            <w:tcW w:w="3209" w:type="dxa"/>
          </w:tcPr>
          <w:p w14:paraId="6E50AC87" w14:textId="77777777" w:rsidR="002E4099" w:rsidRPr="00CC16AA" w:rsidRDefault="002E4099" w:rsidP="00C80AEF">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14:paraId="27F7A364" w14:textId="77777777" w:rsidR="002E4099" w:rsidRPr="00CC16AA" w:rsidRDefault="002E4099" w:rsidP="00C80AEF">
            <w:pPr>
              <w:keepNext/>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2E4099" w14:paraId="05C4F1C2" w14:textId="77777777" w:rsidTr="008469EC">
        <w:trPr>
          <w:jc w:val="center"/>
        </w:trPr>
        <w:tc>
          <w:tcPr>
            <w:tcW w:w="3209" w:type="dxa"/>
          </w:tcPr>
          <w:p w14:paraId="65C0130D" w14:textId="77777777" w:rsidR="002E4099" w:rsidRPr="00400D2C" w:rsidRDefault="002E4099" w:rsidP="00C80AEF">
            <w:pPr>
              <w:keepNext/>
              <w:overflowPunct/>
              <w:autoSpaceDE/>
              <w:autoSpaceDN/>
              <w:adjustRightInd/>
              <w:spacing w:after="0"/>
              <w:jc w:val="center"/>
              <w:textAlignment w:val="auto"/>
              <w:rPr>
                <w:sz w:val="18"/>
                <w:szCs w:val="18"/>
                <w:lang w:eastAsia="zh-CN"/>
              </w:rPr>
            </w:pPr>
            <w:r w:rsidRPr="00400D2C">
              <w:rPr>
                <w:sz w:val="18"/>
                <w:szCs w:val="18"/>
                <w:lang w:eastAsia="zh-CN"/>
              </w:rPr>
              <w:t>ML Model Type</w:t>
            </w:r>
          </w:p>
        </w:tc>
        <w:tc>
          <w:tcPr>
            <w:tcW w:w="3210" w:type="dxa"/>
          </w:tcPr>
          <w:p w14:paraId="14A7D5E2" w14:textId="3AA2A2B1" w:rsidR="002E4099" w:rsidRPr="00CC16AA" w:rsidRDefault="009D2788" w:rsidP="00C80AEF">
            <w:pPr>
              <w:keepNext/>
              <w:overflowPunct/>
              <w:autoSpaceDE/>
              <w:autoSpaceDN/>
              <w:adjustRightInd/>
              <w:spacing w:after="0"/>
              <w:jc w:val="center"/>
              <w:textAlignment w:val="auto"/>
              <w:rPr>
                <w:sz w:val="18"/>
                <w:szCs w:val="18"/>
                <w:lang w:eastAsia="zh-CN"/>
              </w:rPr>
            </w:pPr>
            <w:r>
              <w:rPr>
                <w:sz w:val="18"/>
                <w:szCs w:val="18"/>
                <w:lang w:eastAsia="zh-CN"/>
              </w:rPr>
              <w:t>LSTM</w:t>
            </w:r>
            <w:r w:rsidR="0070142B">
              <w:rPr>
                <w:sz w:val="18"/>
                <w:szCs w:val="18"/>
                <w:lang w:eastAsia="zh-CN"/>
              </w:rPr>
              <w:t>-based</w:t>
            </w:r>
            <w:r w:rsidR="00BE66E6">
              <w:rPr>
                <w:sz w:val="18"/>
                <w:szCs w:val="18"/>
                <w:lang w:eastAsia="zh-CN"/>
              </w:rPr>
              <w:t xml:space="preserve">, </w:t>
            </w:r>
            <w:r w:rsidR="00D34457">
              <w:rPr>
                <w:sz w:val="18"/>
                <w:szCs w:val="18"/>
                <w:lang w:eastAsia="zh-CN"/>
              </w:rPr>
              <w:t>Conv2D</w:t>
            </w:r>
          </w:p>
        </w:tc>
      </w:tr>
      <w:tr w:rsidR="002E4099" w14:paraId="36ABE8EB" w14:textId="77777777" w:rsidTr="008469EC">
        <w:trPr>
          <w:jc w:val="center"/>
        </w:trPr>
        <w:tc>
          <w:tcPr>
            <w:tcW w:w="3209" w:type="dxa"/>
          </w:tcPr>
          <w:p w14:paraId="7E98F8B2" w14:textId="0B0FF85D" w:rsidR="002E4099" w:rsidRPr="00CC16AA" w:rsidRDefault="002E4099" w:rsidP="00C80AEF">
            <w:pPr>
              <w:keepNext/>
              <w:overflowPunct/>
              <w:autoSpaceDE/>
              <w:autoSpaceDN/>
              <w:adjustRightInd/>
              <w:spacing w:after="0"/>
              <w:jc w:val="center"/>
              <w:textAlignment w:val="auto"/>
              <w:rPr>
                <w:sz w:val="18"/>
                <w:szCs w:val="18"/>
                <w:lang w:eastAsia="zh-CN"/>
              </w:rPr>
            </w:pPr>
            <w:r w:rsidRPr="00CC16AA">
              <w:rPr>
                <w:sz w:val="18"/>
                <w:szCs w:val="18"/>
                <w:lang w:eastAsia="zh-CN"/>
              </w:rPr>
              <w:t xml:space="preserve">Input layer </w:t>
            </w:r>
            <w:r w:rsidR="00325D45" w:rsidRPr="00CC16AA">
              <w:rPr>
                <w:sz w:val="18"/>
                <w:szCs w:val="18"/>
                <w:lang w:eastAsia="zh-CN"/>
              </w:rPr>
              <w:t>Normali</w:t>
            </w:r>
            <w:r w:rsidR="00325D45">
              <w:rPr>
                <w:sz w:val="18"/>
                <w:szCs w:val="18"/>
                <w:lang w:eastAsia="zh-CN"/>
              </w:rPr>
              <w:t>z</w:t>
            </w:r>
            <w:r w:rsidR="00325D45" w:rsidRPr="00CC16AA">
              <w:rPr>
                <w:sz w:val="18"/>
                <w:szCs w:val="18"/>
                <w:lang w:eastAsia="zh-CN"/>
              </w:rPr>
              <w:t>ation</w:t>
            </w:r>
          </w:p>
        </w:tc>
        <w:tc>
          <w:tcPr>
            <w:tcW w:w="3210" w:type="dxa"/>
          </w:tcPr>
          <w:p w14:paraId="4D89B32F" w14:textId="60C173A7" w:rsidR="002E4099" w:rsidRPr="00CC16AA" w:rsidRDefault="00A36D37" w:rsidP="00C80AEF">
            <w:pPr>
              <w:keepNext/>
              <w:overflowPunct/>
              <w:autoSpaceDE/>
              <w:autoSpaceDN/>
              <w:adjustRightInd/>
              <w:spacing w:after="0"/>
              <w:jc w:val="center"/>
              <w:textAlignment w:val="auto"/>
              <w:rPr>
                <w:sz w:val="18"/>
                <w:szCs w:val="18"/>
                <w:lang w:eastAsia="zh-CN"/>
              </w:rPr>
            </w:pPr>
            <w:r>
              <w:rPr>
                <w:sz w:val="18"/>
                <w:szCs w:val="18"/>
                <w:lang w:eastAsia="zh-CN"/>
              </w:rPr>
              <w:t>Amplitude scaling in [0,1]</w:t>
            </w:r>
          </w:p>
        </w:tc>
      </w:tr>
      <w:tr w:rsidR="00E8452A" w14:paraId="46BA1683" w14:textId="77777777" w:rsidTr="008469EC">
        <w:trPr>
          <w:jc w:val="center"/>
        </w:trPr>
        <w:tc>
          <w:tcPr>
            <w:tcW w:w="3209" w:type="dxa"/>
          </w:tcPr>
          <w:p w14:paraId="684E34B2" w14:textId="5DB93EA7" w:rsidR="00E8452A" w:rsidRPr="00CC16AA" w:rsidRDefault="00EB6DAF" w:rsidP="00C80AEF">
            <w:pPr>
              <w:keepNext/>
              <w:overflowPunct/>
              <w:autoSpaceDE/>
              <w:autoSpaceDN/>
              <w:adjustRightInd/>
              <w:spacing w:after="0"/>
              <w:jc w:val="center"/>
              <w:textAlignment w:val="auto"/>
              <w:rPr>
                <w:sz w:val="18"/>
                <w:szCs w:val="18"/>
                <w:lang w:eastAsia="zh-CN"/>
              </w:rPr>
            </w:pPr>
            <w:r>
              <w:rPr>
                <w:sz w:val="18"/>
                <w:szCs w:val="18"/>
                <w:lang w:eastAsia="zh-CN"/>
              </w:rPr>
              <w:t>Observation window</w:t>
            </w:r>
            <w:r w:rsidR="007F5E0E">
              <w:rPr>
                <w:sz w:val="18"/>
                <w:szCs w:val="18"/>
                <w:lang w:eastAsia="zh-CN"/>
              </w:rPr>
              <w:t xml:space="preserve"> length/prediction </w:t>
            </w:r>
            <w:r>
              <w:rPr>
                <w:sz w:val="18"/>
                <w:szCs w:val="18"/>
                <w:lang w:eastAsia="zh-CN"/>
              </w:rPr>
              <w:t xml:space="preserve">window </w:t>
            </w:r>
            <w:r w:rsidR="007F5E0E">
              <w:rPr>
                <w:sz w:val="18"/>
                <w:szCs w:val="18"/>
                <w:lang w:eastAsia="zh-CN"/>
              </w:rPr>
              <w:t>length</w:t>
            </w:r>
          </w:p>
        </w:tc>
        <w:tc>
          <w:tcPr>
            <w:tcW w:w="3210" w:type="dxa"/>
          </w:tcPr>
          <w:p w14:paraId="1B487B97" w14:textId="79E6EDC1" w:rsidR="00E8452A" w:rsidRDefault="007F5E0E" w:rsidP="00C80AEF">
            <w:pPr>
              <w:keepNext/>
              <w:overflowPunct/>
              <w:autoSpaceDE/>
              <w:autoSpaceDN/>
              <w:adjustRightInd/>
              <w:spacing w:after="0"/>
              <w:jc w:val="center"/>
              <w:textAlignment w:val="auto"/>
              <w:rPr>
                <w:sz w:val="18"/>
                <w:szCs w:val="18"/>
                <w:lang w:eastAsia="zh-CN"/>
              </w:rPr>
            </w:pPr>
            <w:r>
              <w:rPr>
                <w:sz w:val="18"/>
                <w:szCs w:val="18"/>
                <w:lang w:eastAsia="zh-CN"/>
              </w:rPr>
              <w:t>5/5</w:t>
            </w:r>
          </w:p>
        </w:tc>
      </w:tr>
      <w:tr w:rsidR="002E4099" w14:paraId="1DC91F23" w14:textId="77777777" w:rsidTr="008469EC">
        <w:trPr>
          <w:jc w:val="center"/>
        </w:trPr>
        <w:tc>
          <w:tcPr>
            <w:tcW w:w="3209" w:type="dxa"/>
          </w:tcPr>
          <w:p w14:paraId="7C1346D9" w14:textId="77777777" w:rsidR="002E4099" w:rsidRPr="00CC16AA" w:rsidRDefault="002E4099" w:rsidP="00C80AEF">
            <w:pPr>
              <w:keepNext/>
              <w:overflowPunct/>
              <w:autoSpaceDE/>
              <w:autoSpaceDN/>
              <w:adjustRightInd/>
              <w:spacing w:after="0"/>
              <w:jc w:val="center"/>
              <w:textAlignment w:val="auto"/>
              <w:rPr>
                <w:sz w:val="18"/>
                <w:szCs w:val="18"/>
                <w:lang w:eastAsia="zh-CN"/>
              </w:rPr>
            </w:pPr>
            <w:r w:rsidRPr="00CC16AA">
              <w:rPr>
                <w:sz w:val="18"/>
                <w:szCs w:val="18"/>
                <w:lang w:eastAsia="zh-CN"/>
              </w:rPr>
              <w:t>Solver name</w:t>
            </w:r>
          </w:p>
        </w:tc>
        <w:tc>
          <w:tcPr>
            <w:tcW w:w="3210" w:type="dxa"/>
          </w:tcPr>
          <w:p w14:paraId="0A91FDFA" w14:textId="5978B4D3" w:rsidR="002E4099" w:rsidRPr="00CC16AA" w:rsidRDefault="00A36D37" w:rsidP="00C80AEF">
            <w:pPr>
              <w:keepNext/>
              <w:overflowPunct/>
              <w:autoSpaceDE/>
              <w:autoSpaceDN/>
              <w:adjustRightInd/>
              <w:spacing w:after="0"/>
              <w:jc w:val="center"/>
              <w:textAlignment w:val="auto"/>
              <w:rPr>
                <w:sz w:val="18"/>
                <w:szCs w:val="18"/>
                <w:lang w:eastAsia="zh-CN"/>
              </w:rPr>
            </w:pPr>
            <w:r>
              <w:rPr>
                <w:sz w:val="18"/>
                <w:szCs w:val="18"/>
                <w:lang w:eastAsia="zh-CN"/>
              </w:rPr>
              <w:t>Adam</w:t>
            </w:r>
            <w:r w:rsidR="00941EAA">
              <w:rPr>
                <w:sz w:val="18"/>
                <w:szCs w:val="18"/>
                <w:lang w:eastAsia="zh-CN"/>
              </w:rPr>
              <w:t>, SGD</w:t>
            </w:r>
          </w:p>
        </w:tc>
      </w:tr>
      <w:tr w:rsidR="002E4099" w14:paraId="6C324DA5" w14:textId="77777777" w:rsidTr="008469EC">
        <w:trPr>
          <w:jc w:val="center"/>
        </w:trPr>
        <w:tc>
          <w:tcPr>
            <w:tcW w:w="3209" w:type="dxa"/>
          </w:tcPr>
          <w:p w14:paraId="018268CB" w14:textId="77777777" w:rsidR="002E4099" w:rsidRPr="00CC16AA" w:rsidRDefault="002E4099" w:rsidP="00C80AEF">
            <w:pPr>
              <w:keepNext/>
              <w:overflowPunct/>
              <w:autoSpaceDE/>
              <w:autoSpaceDN/>
              <w:adjustRightInd/>
              <w:spacing w:after="0"/>
              <w:jc w:val="center"/>
              <w:textAlignment w:val="auto"/>
              <w:rPr>
                <w:sz w:val="18"/>
                <w:szCs w:val="18"/>
                <w:lang w:eastAsia="zh-CN"/>
              </w:rPr>
            </w:pPr>
            <w:r w:rsidRPr="00CC16AA">
              <w:rPr>
                <w:sz w:val="18"/>
                <w:szCs w:val="18"/>
                <w:lang w:eastAsia="zh-CN"/>
              </w:rPr>
              <w:t>Learning rate</w:t>
            </w:r>
          </w:p>
        </w:tc>
        <w:tc>
          <w:tcPr>
            <w:tcW w:w="3210" w:type="dxa"/>
          </w:tcPr>
          <w:p w14:paraId="02FAD7B8" w14:textId="2C609911" w:rsidR="002E4099" w:rsidRPr="00CC16AA" w:rsidRDefault="00EA4B64" w:rsidP="00C80AEF">
            <w:pPr>
              <w:keepNext/>
              <w:overflowPunct/>
              <w:autoSpaceDE/>
              <w:autoSpaceDN/>
              <w:adjustRightInd/>
              <w:spacing w:after="0"/>
              <w:jc w:val="center"/>
              <w:textAlignment w:val="auto"/>
              <w:rPr>
                <w:sz w:val="18"/>
                <w:szCs w:val="18"/>
                <w:lang w:eastAsia="zh-CN"/>
              </w:rPr>
            </w:pPr>
            <w:r w:rsidRPr="00B41274">
              <w:rPr>
                <w:sz w:val="18"/>
                <w:szCs w:val="18"/>
                <w:lang w:eastAsia="zh-CN"/>
              </w:rPr>
              <w:t>StepLR</w:t>
            </w:r>
          </w:p>
        </w:tc>
      </w:tr>
    </w:tbl>
    <w:p w14:paraId="7EFE82AA" w14:textId="77777777" w:rsidR="0017131D" w:rsidRDefault="002E4099" w:rsidP="002E4099">
      <w:pPr>
        <w:rPr>
          <w:lang w:val="en-US" w:eastAsia="en-GB"/>
        </w:rPr>
      </w:pPr>
      <w:r w:rsidRPr="00CC16AA">
        <w:rPr>
          <w:lang w:val="en-US" w:eastAsia="en-GB"/>
        </w:rPr>
        <w:tab/>
      </w:r>
    </w:p>
    <w:p w14:paraId="0DC8D915" w14:textId="7E2CC369" w:rsidR="0017131D" w:rsidRDefault="0017131D" w:rsidP="001941C5">
      <w:pPr>
        <w:pStyle w:val="Caption"/>
        <w:keepNext/>
        <w:jc w:val="center"/>
      </w:pPr>
      <w:r>
        <w:t xml:space="preserve">Table </w:t>
      </w:r>
      <w:r w:rsidR="00214CFE">
        <w:fldChar w:fldCharType="begin"/>
      </w:r>
      <w:r w:rsidR="00214CFE">
        <w:instrText xml:space="preserve"> STYLEREF 2 \s </w:instrText>
      </w:r>
      <w:r w:rsidR="00214CFE">
        <w:fldChar w:fldCharType="separate"/>
      </w:r>
      <w:r w:rsidR="00214CFE">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D64432">
        <w:rPr>
          <w:noProof/>
        </w:rPr>
        <w:t>3</w:t>
      </w:r>
      <w:r w:rsidR="00214CFE">
        <w:fldChar w:fldCharType="end"/>
      </w:r>
      <w:r>
        <w:t xml:space="preserve">: ML </w:t>
      </w:r>
      <w:r w:rsidR="005C01D7">
        <w:t xml:space="preserve">(Bayesian Optimization) </w:t>
      </w:r>
      <w:r>
        <w:t>Model Parameters</w:t>
      </w:r>
    </w:p>
    <w:tbl>
      <w:tblPr>
        <w:tblStyle w:val="TableGrid"/>
        <w:tblW w:w="0" w:type="auto"/>
        <w:jc w:val="center"/>
        <w:tblLook w:val="04A0" w:firstRow="1" w:lastRow="0" w:firstColumn="1" w:lastColumn="0" w:noHBand="0" w:noVBand="1"/>
      </w:tblPr>
      <w:tblGrid>
        <w:gridCol w:w="3209"/>
        <w:gridCol w:w="3210"/>
      </w:tblGrid>
      <w:tr w:rsidR="0017131D" w14:paraId="09B791D8" w14:textId="77777777" w:rsidTr="00E55B50">
        <w:trPr>
          <w:jc w:val="center"/>
        </w:trPr>
        <w:tc>
          <w:tcPr>
            <w:tcW w:w="3209" w:type="dxa"/>
          </w:tcPr>
          <w:p w14:paraId="04E7A2F5" w14:textId="77777777" w:rsidR="0017131D" w:rsidRPr="00CC16AA" w:rsidRDefault="0017131D" w:rsidP="00E55B50">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CC16AA">
              <w:rPr>
                <w:rFonts w:eastAsia="Times New Roman"/>
                <w:b/>
                <w:bCs/>
                <w:color w:val="000000" w:themeColor="text1"/>
                <w:kern w:val="24"/>
                <w:sz w:val="18"/>
                <w:szCs w:val="18"/>
                <w:lang w:val="en-US" w:eastAsia="fi-FI"/>
              </w:rPr>
              <w:t>Parameter</w:t>
            </w:r>
          </w:p>
        </w:tc>
        <w:tc>
          <w:tcPr>
            <w:tcW w:w="3210" w:type="dxa"/>
          </w:tcPr>
          <w:p w14:paraId="45633365" w14:textId="77777777" w:rsidR="0017131D" w:rsidRPr="00CC16AA" w:rsidRDefault="0017131D" w:rsidP="00E55B50">
            <w:pPr>
              <w:keepNext/>
              <w:overflowPunct/>
              <w:autoSpaceDE/>
              <w:autoSpaceDN/>
              <w:adjustRightInd/>
              <w:spacing w:after="0"/>
              <w:jc w:val="center"/>
              <w:textAlignment w:val="auto"/>
              <w:rPr>
                <w:sz w:val="18"/>
                <w:szCs w:val="16"/>
                <w:lang w:eastAsia="zh-CN"/>
              </w:rPr>
            </w:pPr>
            <w:r w:rsidRPr="00CC16AA">
              <w:rPr>
                <w:rFonts w:eastAsia="Times New Roman"/>
                <w:b/>
                <w:bCs/>
                <w:color w:val="000000" w:themeColor="text1"/>
                <w:kern w:val="24"/>
                <w:sz w:val="18"/>
                <w:szCs w:val="18"/>
                <w:lang w:val="en-US" w:eastAsia="fi-FI"/>
              </w:rPr>
              <w:t>Value</w:t>
            </w:r>
          </w:p>
        </w:tc>
      </w:tr>
      <w:tr w:rsidR="0017131D" w14:paraId="248CE3FD" w14:textId="77777777" w:rsidTr="00E55B50">
        <w:trPr>
          <w:jc w:val="center"/>
        </w:trPr>
        <w:tc>
          <w:tcPr>
            <w:tcW w:w="3209" w:type="dxa"/>
          </w:tcPr>
          <w:p w14:paraId="6262D160" w14:textId="77777777" w:rsidR="0017131D" w:rsidRPr="00400D2C"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Lower bound on the number of beams measured per time slot</w:t>
            </w:r>
          </w:p>
        </w:tc>
        <w:tc>
          <w:tcPr>
            <w:tcW w:w="3210" w:type="dxa"/>
          </w:tcPr>
          <w:p w14:paraId="04073BC7" w14:textId="77777777" w:rsidR="0017131D" w:rsidRPr="00CC16AA"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4</w:t>
            </w:r>
          </w:p>
        </w:tc>
      </w:tr>
      <w:tr w:rsidR="0017131D" w14:paraId="43C0BE07" w14:textId="77777777" w:rsidTr="00E55B50">
        <w:trPr>
          <w:jc w:val="center"/>
        </w:trPr>
        <w:tc>
          <w:tcPr>
            <w:tcW w:w="3209" w:type="dxa"/>
          </w:tcPr>
          <w:p w14:paraId="4C131835" w14:textId="77777777" w:rsidR="0017131D" w:rsidRPr="00CC16AA"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Upper bound on the number of beams measured per time slot</w:t>
            </w:r>
          </w:p>
        </w:tc>
        <w:tc>
          <w:tcPr>
            <w:tcW w:w="3210" w:type="dxa"/>
          </w:tcPr>
          <w:p w14:paraId="69065736" w14:textId="77777777" w:rsidR="0017131D"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32</w:t>
            </w:r>
          </w:p>
          <w:p w14:paraId="1394850B" w14:textId="334C9201" w:rsidR="0017131D" w:rsidRPr="00CC16AA" w:rsidRDefault="0017131D" w:rsidP="00B90811">
            <w:pPr>
              <w:keepNext/>
              <w:overflowPunct/>
              <w:autoSpaceDE/>
              <w:autoSpaceDN/>
              <w:adjustRightInd/>
              <w:spacing w:after="0"/>
              <w:textAlignment w:val="auto"/>
              <w:rPr>
                <w:sz w:val="18"/>
                <w:szCs w:val="18"/>
                <w:lang w:eastAsia="zh-CN"/>
              </w:rPr>
            </w:pPr>
          </w:p>
        </w:tc>
      </w:tr>
      <w:tr w:rsidR="0017131D" w14:paraId="52393F0B" w14:textId="77777777" w:rsidTr="00E55B50">
        <w:trPr>
          <w:jc w:val="center"/>
        </w:trPr>
        <w:tc>
          <w:tcPr>
            <w:tcW w:w="3209" w:type="dxa"/>
          </w:tcPr>
          <w:p w14:paraId="29345B1A" w14:textId="3F718AB9" w:rsidR="0017131D"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Spatial dimension kernel</w:t>
            </w:r>
            <w:r w:rsidR="005C01D7">
              <w:rPr>
                <w:sz w:val="18"/>
                <w:szCs w:val="18"/>
                <w:lang w:eastAsia="zh-CN"/>
              </w:rPr>
              <w:t>(s)</w:t>
            </w:r>
          </w:p>
        </w:tc>
        <w:tc>
          <w:tcPr>
            <w:tcW w:w="3210" w:type="dxa"/>
          </w:tcPr>
          <w:p w14:paraId="5897CA50" w14:textId="693FBCFC" w:rsidR="0017131D" w:rsidRDefault="0017131D" w:rsidP="000672FC">
            <w:pPr>
              <w:keepNext/>
              <w:overflowPunct/>
              <w:autoSpaceDE/>
              <w:autoSpaceDN/>
              <w:adjustRightInd/>
              <w:spacing w:after="0"/>
              <w:jc w:val="center"/>
              <w:textAlignment w:val="auto"/>
              <w:rPr>
                <w:sz w:val="18"/>
                <w:szCs w:val="18"/>
                <w:lang w:eastAsia="zh-CN"/>
              </w:rPr>
            </w:pPr>
            <w:r>
              <w:rPr>
                <w:sz w:val="18"/>
                <w:szCs w:val="18"/>
                <w:lang w:eastAsia="zh-CN"/>
              </w:rPr>
              <w:t>Matérn 3/2</w:t>
            </w:r>
          </w:p>
        </w:tc>
      </w:tr>
      <w:tr w:rsidR="0017131D" w14:paraId="1ED13CB5" w14:textId="77777777" w:rsidTr="00E55B50">
        <w:trPr>
          <w:jc w:val="center"/>
        </w:trPr>
        <w:tc>
          <w:tcPr>
            <w:tcW w:w="3209" w:type="dxa"/>
          </w:tcPr>
          <w:p w14:paraId="4137DD6D" w14:textId="362BE435" w:rsidR="0017131D" w:rsidRDefault="0017131D" w:rsidP="00E55B50">
            <w:pPr>
              <w:keepNext/>
              <w:overflowPunct/>
              <w:autoSpaceDE/>
              <w:autoSpaceDN/>
              <w:adjustRightInd/>
              <w:spacing w:after="0"/>
              <w:jc w:val="center"/>
              <w:textAlignment w:val="auto"/>
              <w:rPr>
                <w:sz w:val="18"/>
                <w:szCs w:val="18"/>
                <w:lang w:eastAsia="zh-CN"/>
              </w:rPr>
            </w:pPr>
            <w:r>
              <w:rPr>
                <w:sz w:val="18"/>
                <w:szCs w:val="18"/>
                <w:lang w:eastAsia="zh-CN"/>
              </w:rPr>
              <w:t>T</w:t>
            </w:r>
            <w:r w:rsidR="005C01D7">
              <w:rPr>
                <w:sz w:val="18"/>
                <w:szCs w:val="18"/>
                <w:lang w:eastAsia="zh-CN"/>
              </w:rPr>
              <w:t>emporal dimension kernel</w:t>
            </w:r>
          </w:p>
        </w:tc>
        <w:tc>
          <w:tcPr>
            <w:tcW w:w="3210" w:type="dxa"/>
          </w:tcPr>
          <w:p w14:paraId="17367272" w14:textId="2DFD840D" w:rsidR="0017131D" w:rsidRDefault="005C01D7" w:rsidP="0017131D">
            <w:pPr>
              <w:keepNext/>
              <w:overflowPunct/>
              <w:autoSpaceDE/>
              <w:autoSpaceDN/>
              <w:adjustRightInd/>
              <w:spacing w:after="0"/>
              <w:jc w:val="center"/>
              <w:textAlignment w:val="auto"/>
              <w:rPr>
                <w:sz w:val="18"/>
                <w:szCs w:val="18"/>
                <w:lang w:eastAsia="zh-CN"/>
              </w:rPr>
            </w:pPr>
            <w:r>
              <w:rPr>
                <w:sz w:val="18"/>
                <w:szCs w:val="18"/>
                <w:lang w:eastAsia="zh-CN"/>
              </w:rPr>
              <w:t>Radial basis function</w:t>
            </w:r>
          </w:p>
        </w:tc>
      </w:tr>
      <w:tr w:rsidR="0017131D" w14:paraId="0DB3BED4" w14:textId="77777777" w:rsidTr="00E55B50">
        <w:trPr>
          <w:jc w:val="center"/>
        </w:trPr>
        <w:tc>
          <w:tcPr>
            <w:tcW w:w="3209" w:type="dxa"/>
          </w:tcPr>
          <w:p w14:paraId="31FE649E" w14:textId="0EB33C08" w:rsidR="0017131D" w:rsidRDefault="005C01D7" w:rsidP="00E55B50">
            <w:pPr>
              <w:keepNext/>
              <w:overflowPunct/>
              <w:autoSpaceDE/>
              <w:autoSpaceDN/>
              <w:adjustRightInd/>
              <w:spacing w:after="0"/>
              <w:jc w:val="center"/>
              <w:textAlignment w:val="auto"/>
              <w:rPr>
                <w:sz w:val="18"/>
                <w:szCs w:val="18"/>
                <w:lang w:eastAsia="zh-CN"/>
              </w:rPr>
            </w:pPr>
            <w:r>
              <w:rPr>
                <w:sz w:val="18"/>
                <w:szCs w:val="18"/>
                <w:lang w:eastAsia="zh-CN"/>
              </w:rPr>
              <w:t>Acquisition function</w:t>
            </w:r>
          </w:p>
        </w:tc>
        <w:tc>
          <w:tcPr>
            <w:tcW w:w="3210" w:type="dxa"/>
          </w:tcPr>
          <w:p w14:paraId="0766CC2E" w14:textId="56DAA32D" w:rsidR="0017131D" w:rsidRDefault="005C01D7" w:rsidP="0017131D">
            <w:pPr>
              <w:keepNext/>
              <w:overflowPunct/>
              <w:autoSpaceDE/>
              <w:autoSpaceDN/>
              <w:adjustRightInd/>
              <w:spacing w:after="0"/>
              <w:jc w:val="center"/>
              <w:textAlignment w:val="auto"/>
              <w:rPr>
                <w:sz w:val="18"/>
                <w:szCs w:val="18"/>
                <w:lang w:eastAsia="zh-CN"/>
              </w:rPr>
            </w:pPr>
            <w:r>
              <w:rPr>
                <w:sz w:val="18"/>
                <w:szCs w:val="18"/>
                <w:lang w:eastAsia="zh-CN"/>
              </w:rPr>
              <w:t>Augmented Expected Improvement</w:t>
            </w:r>
          </w:p>
        </w:tc>
      </w:tr>
      <w:tr w:rsidR="005C01D7" w14:paraId="1ED09B80" w14:textId="77777777" w:rsidTr="00E55B50">
        <w:trPr>
          <w:jc w:val="center"/>
        </w:trPr>
        <w:tc>
          <w:tcPr>
            <w:tcW w:w="3209" w:type="dxa"/>
          </w:tcPr>
          <w:p w14:paraId="199799FB" w14:textId="58E23945" w:rsidR="005C01D7" w:rsidRDefault="005C01D7" w:rsidP="00E55B50">
            <w:pPr>
              <w:keepNext/>
              <w:overflowPunct/>
              <w:autoSpaceDE/>
              <w:autoSpaceDN/>
              <w:adjustRightInd/>
              <w:spacing w:after="0"/>
              <w:jc w:val="center"/>
              <w:textAlignment w:val="auto"/>
              <w:rPr>
                <w:sz w:val="18"/>
                <w:szCs w:val="18"/>
                <w:lang w:eastAsia="zh-CN"/>
              </w:rPr>
            </w:pPr>
            <w:r>
              <w:rPr>
                <w:sz w:val="18"/>
                <w:szCs w:val="18"/>
                <w:lang w:eastAsia="zh-CN"/>
              </w:rPr>
              <w:t>Expected improvement threshold (arbitrary units)</w:t>
            </w:r>
          </w:p>
        </w:tc>
        <w:tc>
          <w:tcPr>
            <w:tcW w:w="3210" w:type="dxa"/>
          </w:tcPr>
          <w:p w14:paraId="67FAE283" w14:textId="4B52F683" w:rsidR="005C01D7" w:rsidRDefault="005C01D7" w:rsidP="0017131D">
            <w:pPr>
              <w:keepNext/>
              <w:overflowPunct/>
              <w:autoSpaceDE/>
              <w:autoSpaceDN/>
              <w:adjustRightInd/>
              <w:spacing w:after="0"/>
              <w:jc w:val="center"/>
              <w:textAlignment w:val="auto"/>
              <w:rPr>
                <w:sz w:val="18"/>
                <w:szCs w:val="18"/>
                <w:lang w:eastAsia="zh-CN"/>
              </w:rPr>
            </w:pPr>
            <w:r>
              <w:rPr>
                <w:sz w:val="18"/>
                <w:szCs w:val="18"/>
                <w:lang w:eastAsia="zh-CN"/>
              </w:rPr>
              <w:t>0.01</w:t>
            </w:r>
          </w:p>
        </w:tc>
      </w:tr>
    </w:tbl>
    <w:p w14:paraId="76C78CDE" w14:textId="2E0488BD" w:rsidR="002E4099" w:rsidRDefault="002E4099" w:rsidP="002E4099">
      <w:pPr>
        <w:rPr>
          <w:lang w:val="en-US" w:eastAsia="en-GB"/>
        </w:rPr>
      </w:pPr>
    </w:p>
    <w:p w14:paraId="0478ADAF" w14:textId="3F4DE997" w:rsidR="00662E82" w:rsidRPr="003B4F4C" w:rsidRDefault="00662E82" w:rsidP="00662E82">
      <w:pPr>
        <w:pStyle w:val="Heading4"/>
        <w:rPr>
          <w:lang w:val="en-US" w:eastAsia="en-GB"/>
        </w:rPr>
      </w:pPr>
      <w:bookmarkStart w:id="39" w:name="_Ref110946710"/>
      <w:r>
        <w:rPr>
          <w:lang w:val="en-US"/>
        </w:rPr>
        <w:t xml:space="preserve">Mobility </w:t>
      </w:r>
      <w:r w:rsidR="00895694">
        <w:rPr>
          <w:lang w:val="en-US"/>
        </w:rPr>
        <w:t>M</w:t>
      </w:r>
      <w:r>
        <w:rPr>
          <w:lang w:val="en-US"/>
        </w:rPr>
        <w:t>odel</w:t>
      </w:r>
      <w:r w:rsidRPr="009E45DA">
        <w:rPr>
          <w:lang w:val="en-US"/>
        </w:rPr>
        <w:t xml:space="preserve"> </w:t>
      </w:r>
      <w:bookmarkEnd w:id="39"/>
    </w:p>
    <w:p w14:paraId="41E19861" w14:textId="77777777" w:rsidR="004D4AAC" w:rsidRPr="008B773C" w:rsidRDefault="004D4AAC" w:rsidP="00824B71">
      <w:pPr>
        <w:widowControl w:val="0"/>
        <w:overflowPunct/>
        <w:autoSpaceDE/>
        <w:autoSpaceDN/>
        <w:adjustRightInd/>
        <w:spacing w:after="0"/>
        <w:contextualSpacing/>
        <w:jc w:val="both"/>
        <w:textAlignment w:val="auto"/>
        <w:rPr>
          <w:rFonts w:eastAsia="Batang"/>
          <w:b/>
          <w:bCs/>
          <w:sz w:val="18"/>
          <w:szCs w:val="18"/>
          <w:lang w:eastAsia="x-none"/>
        </w:rPr>
      </w:pPr>
      <w:r w:rsidRPr="008B773C">
        <w:rPr>
          <w:rFonts w:eastAsia="Batang"/>
          <w:b/>
          <w:bCs/>
          <w:sz w:val="18"/>
          <w:szCs w:val="18"/>
          <w:lang w:eastAsia="x-none"/>
        </w:rPr>
        <w:t xml:space="preserve">Option #4: Random </w:t>
      </w:r>
      <w:r w:rsidRPr="00824B71">
        <w:rPr>
          <w:rFonts w:eastAsia="Times New Roman"/>
          <w:b/>
          <w:sz w:val="18"/>
          <w:szCs w:val="18"/>
          <w:lang w:eastAsia="x-none"/>
        </w:rPr>
        <w:t>direction</w:t>
      </w:r>
      <w:r w:rsidRPr="00824B71">
        <w:rPr>
          <w:rFonts w:eastAsia="Batang"/>
          <w:b/>
          <w:sz w:val="18"/>
          <w:szCs w:val="18"/>
          <w:lang w:eastAsia="x-none"/>
        </w:rPr>
        <w:t xml:space="preserve"> </w:t>
      </w:r>
      <w:r w:rsidRPr="008B773C">
        <w:rPr>
          <w:rFonts w:eastAsia="Batang"/>
          <w:b/>
          <w:bCs/>
          <w:sz w:val="18"/>
          <w:szCs w:val="18"/>
          <w:lang w:eastAsia="x-none"/>
        </w:rPr>
        <w:t xml:space="preserve">straight-line trajectories. </w:t>
      </w:r>
    </w:p>
    <w:p w14:paraId="3E2E18AB" w14:textId="77777777" w:rsidR="005D4AA5" w:rsidRPr="00B90811" w:rsidRDefault="005D4AA5" w:rsidP="00824B71">
      <w:pPr>
        <w:pStyle w:val="ListParagraph"/>
        <w:widowControl w:val="0"/>
        <w:numPr>
          <w:ilvl w:val="0"/>
          <w:numId w:val="65"/>
        </w:numPr>
        <w:ind w:left="644"/>
        <w:jc w:val="both"/>
        <w:rPr>
          <w:rFonts w:eastAsia="Batang"/>
          <w:sz w:val="18"/>
          <w:szCs w:val="18"/>
          <w:lang w:val="en-US" w:eastAsia="x-none"/>
        </w:rPr>
      </w:pPr>
      <w:r w:rsidRPr="00B90811">
        <w:rPr>
          <w:rFonts w:eastAsia="Batang"/>
          <w:sz w:val="18"/>
          <w:szCs w:val="18"/>
          <w:lang w:val="en-US" w:eastAsia="x-none"/>
        </w:rPr>
        <w:t>Initial UE location, moving direction and speed: UE is randomly dropped in a cell, and an initial moving direction is randomly selected, with a fixed speed.</w:t>
      </w:r>
    </w:p>
    <w:p w14:paraId="09751A70" w14:textId="5C27AC6F" w:rsidR="005D4AA5" w:rsidRPr="00BB6796" w:rsidRDefault="005D4AA5" w:rsidP="00824B71">
      <w:pPr>
        <w:widowControl w:val="0"/>
        <w:numPr>
          <w:ilvl w:val="0"/>
          <w:numId w:val="66"/>
        </w:numPr>
        <w:overflowPunct/>
        <w:autoSpaceDE/>
        <w:autoSpaceDN/>
        <w:adjustRightInd/>
        <w:spacing w:after="0"/>
        <w:ind w:left="1212"/>
        <w:contextualSpacing/>
        <w:jc w:val="both"/>
        <w:textAlignment w:val="auto"/>
        <w:rPr>
          <w:rFonts w:eastAsia="Batang"/>
          <w:sz w:val="18"/>
          <w:szCs w:val="18"/>
          <w:lang w:eastAsia="x-none"/>
        </w:rPr>
      </w:pPr>
      <w:r w:rsidRPr="00BB6796">
        <w:rPr>
          <w:rFonts w:eastAsia="Batang"/>
          <w:sz w:val="18"/>
          <w:szCs w:val="18"/>
          <w:lang w:eastAsia="x-none"/>
        </w:rPr>
        <w:t>The initial UE location should be randomly drop</w:t>
      </w:r>
      <w:r w:rsidR="00A24BFD">
        <w:rPr>
          <w:rFonts w:eastAsia="Batang"/>
          <w:sz w:val="18"/>
          <w:szCs w:val="18"/>
          <w:lang w:eastAsia="x-none"/>
        </w:rPr>
        <w:t>ped</w:t>
      </w:r>
      <w:r w:rsidRPr="00BB6796">
        <w:rPr>
          <w:rFonts w:eastAsia="Batang"/>
          <w:sz w:val="18"/>
          <w:szCs w:val="18"/>
          <w:lang w:eastAsia="x-none"/>
        </w:rPr>
        <w:t xml:space="preserve"> within the following blue area</w:t>
      </w:r>
    </w:p>
    <w:p w14:paraId="6C83E4A5" w14:textId="08ABC436" w:rsidR="005D4AA5" w:rsidRPr="00BB6796" w:rsidRDefault="005D4AA5" w:rsidP="00824B71">
      <w:pPr>
        <w:overflowPunct/>
        <w:autoSpaceDE/>
        <w:autoSpaceDN/>
        <w:adjustRightInd/>
        <w:spacing w:after="0"/>
        <w:ind w:left="1084"/>
        <w:jc w:val="center"/>
        <w:textAlignment w:val="auto"/>
        <w:rPr>
          <w:rFonts w:eastAsia="Batang"/>
          <w:b/>
          <w:bCs/>
          <w:sz w:val="18"/>
          <w:szCs w:val="18"/>
          <w:lang w:eastAsia="x-none"/>
        </w:rPr>
      </w:pPr>
      <w:r>
        <w:rPr>
          <w:rFonts w:eastAsia="Batang"/>
          <w:noProof/>
          <w:sz w:val="18"/>
          <w:szCs w:val="18"/>
          <w:lang w:eastAsia="x-none"/>
        </w:rPr>
        <w:drawing>
          <wp:inline distT="0" distB="0" distL="0" distR="0" wp14:anchorId="1DCC3586" wp14:editId="24E88E67">
            <wp:extent cx="2190750" cy="186944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0" cy="1869440"/>
                    </a:xfrm>
                    <a:prstGeom prst="rect">
                      <a:avLst/>
                    </a:prstGeom>
                    <a:noFill/>
                    <a:ln>
                      <a:noFill/>
                    </a:ln>
                  </pic:spPr>
                </pic:pic>
              </a:graphicData>
            </a:graphic>
          </wp:inline>
        </w:drawing>
      </w:r>
    </w:p>
    <w:p w14:paraId="1AE7835B" w14:textId="77777777" w:rsidR="005D4AA5" w:rsidRPr="00BB6796" w:rsidRDefault="005D4AA5" w:rsidP="00824B71">
      <w:pPr>
        <w:overflowPunct/>
        <w:autoSpaceDE/>
        <w:autoSpaceDN/>
        <w:adjustRightInd/>
        <w:spacing w:after="0"/>
        <w:ind w:left="1084"/>
        <w:textAlignment w:val="auto"/>
        <w:rPr>
          <w:rFonts w:eastAsia="Batang"/>
          <w:sz w:val="18"/>
          <w:szCs w:val="18"/>
          <w:lang w:eastAsia="x-none"/>
        </w:rPr>
      </w:pPr>
      <w:r w:rsidRPr="00BB6796">
        <w:rPr>
          <w:rFonts w:eastAsia="Batang"/>
          <w:sz w:val="18"/>
          <w:szCs w:val="18"/>
          <w:lang w:eastAsia="x-none"/>
        </w:rPr>
        <w:t xml:space="preserve">where d1 is the minimum distance that UE should be away from the BS. </w:t>
      </w:r>
    </w:p>
    <w:p w14:paraId="3EA705D0" w14:textId="790F09EB"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Each sector is a cell and the cell association i</w:t>
      </w:r>
      <w:r w:rsidRPr="00BB6796">
        <w:rPr>
          <w:rFonts w:eastAsia="Batang"/>
          <w:color w:val="000000"/>
          <w:sz w:val="18"/>
          <w:szCs w:val="18"/>
          <w:lang w:eastAsia="x-none"/>
        </w:rPr>
        <w:t xml:space="preserve">s </w:t>
      </w:r>
      <w:r w:rsidRPr="00BB6796">
        <w:rPr>
          <w:rFonts w:eastAsia="Batang"/>
          <w:color w:val="000000"/>
          <w:sz w:val="18"/>
          <w:szCs w:val="18"/>
          <w:u w:val="single"/>
          <w:lang w:eastAsia="x-none"/>
        </w:rPr>
        <w:t>geometry</w:t>
      </w:r>
      <w:r w:rsidRPr="00BB6796">
        <w:rPr>
          <w:rFonts w:eastAsia="Batang"/>
          <w:color w:val="000000"/>
          <w:sz w:val="18"/>
          <w:szCs w:val="18"/>
          <w:lang w:eastAsia="x-none"/>
        </w:rPr>
        <w:t xml:space="preserve"> </w:t>
      </w:r>
      <w:r w:rsidRPr="00BB6796">
        <w:rPr>
          <w:rFonts w:eastAsia="Batang"/>
          <w:sz w:val="18"/>
          <w:szCs w:val="18"/>
          <w:lang w:eastAsia="x-none"/>
        </w:rPr>
        <w:t>based.</w:t>
      </w:r>
    </w:p>
    <w:p w14:paraId="2896C88B" w14:textId="77777777"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During the simulation, inter-cell handover or switching should be disabled.</w:t>
      </w:r>
    </w:p>
    <w:p w14:paraId="07DA3326" w14:textId="77777777" w:rsidR="00132610" w:rsidRDefault="00132610" w:rsidP="00824B71">
      <w:pPr>
        <w:overflowPunct/>
        <w:autoSpaceDE/>
        <w:autoSpaceDN/>
        <w:adjustRightInd/>
        <w:spacing w:after="0"/>
        <w:ind w:left="568"/>
        <w:textAlignment w:val="auto"/>
        <w:rPr>
          <w:rFonts w:eastAsia="Batang"/>
          <w:b/>
          <w:bCs/>
          <w:sz w:val="18"/>
          <w:szCs w:val="18"/>
          <w:u w:val="single"/>
        </w:rPr>
      </w:pPr>
    </w:p>
    <w:p w14:paraId="3B983704" w14:textId="61E0CB0A" w:rsidR="005D4AA5" w:rsidRPr="00BB6796" w:rsidRDefault="005D4AA5" w:rsidP="00824B71">
      <w:pPr>
        <w:overflowPunct/>
        <w:autoSpaceDE/>
        <w:autoSpaceDN/>
        <w:adjustRightInd/>
        <w:spacing w:after="0"/>
        <w:ind w:left="568"/>
        <w:textAlignment w:val="auto"/>
        <w:rPr>
          <w:rFonts w:eastAsia="Batang"/>
          <w:b/>
          <w:bCs/>
          <w:sz w:val="18"/>
          <w:szCs w:val="18"/>
          <w:u w:val="single"/>
        </w:rPr>
      </w:pPr>
      <w:r w:rsidRPr="00BB6796">
        <w:rPr>
          <w:rFonts w:eastAsia="Batang"/>
          <w:b/>
          <w:bCs/>
          <w:sz w:val="18"/>
          <w:szCs w:val="18"/>
          <w:u w:val="single"/>
        </w:rPr>
        <w:t>For training data generation</w:t>
      </w:r>
    </w:p>
    <w:p w14:paraId="598368F9" w14:textId="77777777"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For each UE moving trajectory: the total length of the UE trajectory can be set as T second if it is in time, of set as D meter if it is in distance.</w:t>
      </w:r>
    </w:p>
    <w:p w14:paraId="215EEE1A" w14:textId="77777777"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The value of T (or D) can be further discussed</w:t>
      </w:r>
    </w:p>
    <w:p w14:paraId="51E12686" w14:textId="2A0C32D7"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The trajectory sampling interval granularity depends on UE speed and it </w:t>
      </w:r>
      <w:r w:rsidR="00CA0F15">
        <w:rPr>
          <w:rFonts w:eastAsia="Batang"/>
          <w:sz w:val="18"/>
          <w:szCs w:val="18"/>
          <w:lang w:eastAsia="x-none"/>
        </w:rPr>
        <w:t>may change</w:t>
      </w:r>
      <w:r w:rsidRPr="00BB6796">
        <w:rPr>
          <w:rFonts w:eastAsia="Batang"/>
          <w:sz w:val="18"/>
          <w:szCs w:val="18"/>
          <w:lang w:eastAsia="x-none"/>
        </w:rPr>
        <w:t xml:space="preserve">. </w:t>
      </w:r>
    </w:p>
    <w:p w14:paraId="3645CBBB" w14:textId="4F47AA88"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UE can move straightly along the entire trajectory</w:t>
      </w:r>
    </w:p>
    <w:p w14:paraId="217B729B" w14:textId="25C6FC74"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If the UE trajectory hit the cell boundary (the red line), the trajectory </w:t>
      </w:r>
      <w:r w:rsidR="00910E8F">
        <w:rPr>
          <w:rFonts w:eastAsia="Batang"/>
          <w:sz w:val="18"/>
          <w:szCs w:val="18"/>
          <w:lang w:eastAsia="x-none"/>
        </w:rPr>
        <w:t>is</w:t>
      </w:r>
      <w:r w:rsidRPr="00BB6796">
        <w:rPr>
          <w:rFonts w:eastAsia="Batang"/>
          <w:sz w:val="18"/>
          <w:szCs w:val="18"/>
          <w:lang w:eastAsia="x-none"/>
        </w:rPr>
        <w:t xml:space="preserve"> terminated</w:t>
      </w:r>
      <w:r w:rsidR="000B32BB">
        <w:rPr>
          <w:rFonts w:eastAsia="Batang"/>
          <w:sz w:val="18"/>
          <w:szCs w:val="18"/>
          <w:lang w:eastAsia="x-none"/>
        </w:rPr>
        <w:t xml:space="preserve">. </w:t>
      </w:r>
    </w:p>
    <w:p w14:paraId="17E86905" w14:textId="00527004"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If the trajectory length (in time) is less than the length of </w:t>
      </w:r>
      <w:r w:rsidR="00A24BFD">
        <w:rPr>
          <w:rFonts w:eastAsia="Batang"/>
          <w:sz w:val="18"/>
          <w:szCs w:val="18"/>
          <w:lang w:eastAsia="x-none"/>
        </w:rPr>
        <w:t xml:space="preserve">the </w:t>
      </w:r>
      <w:r w:rsidRPr="00BB6796">
        <w:rPr>
          <w:rFonts w:eastAsia="Batang"/>
          <w:sz w:val="18"/>
          <w:szCs w:val="18"/>
          <w:lang w:eastAsia="x-none"/>
        </w:rPr>
        <w:t xml:space="preserve">observation window + prediction window, the </w:t>
      </w:r>
      <w:r w:rsidR="00662D33">
        <w:rPr>
          <w:rFonts w:eastAsia="Batang"/>
          <w:sz w:val="18"/>
          <w:szCs w:val="18"/>
          <w:lang w:eastAsia="x-none"/>
        </w:rPr>
        <w:t>time samples are</w:t>
      </w:r>
      <w:r w:rsidRPr="00BB6796">
        <w:rPr>
          <w:rFonts w:eastAsia="Batang"/>
          <w:sz w:val="18"/>
          <w:szCs w:val="18"/>
          <w:lang w:eastAsia="x-none"/>
        </w:rPr>
        <w:t xml:space="preserve"> discarded</w:t>
      </w:r>
      <w:r w:rsidR="00662D33">
        <w:rPr>
          <w:rFonts w:eastAsia="Batang"/>
          <w:sz w:val="18"/>
          <w:szCs w:val="18"/>
          <w:lang w:eastAsia="x-none"/>
        </w:rPr>
        <w:t xml:space="preserve"> from </w:t>
      </w:r>
      <w:r w:rsidR="00A24BFD">
        <w:rPr>
          <w:rFonts w:eastAsia="Batang"/>
          <w:sz w:val="18"/>
          <w:szCs w:val="18"/>
          <w:lang w:eastAsia="x-none"/>
        </w:rPr>
        <w:t xml:space="preserve">the </w:t>
      </w:r>
      <w:r w:rsidR="00662D33">
        <w:rPr>
          <w:rFonts w:eastAsia="Batang"/>
          <w:sz w:val="18"/>
          <w:szCs w:val="18"/>
          <w:lang w:eastAsia="x-none"/>
        </w:rPr>
        <w:t>training set</w:t>
      </w:r>
      <w:r w:rsidRPr="00BB6796">
        <w:rPr>
          <w:rFonts w:eastAsia="Batang"/>
          <w:sz w:val="18"/>
          <w:szCs w:val="18"/>
          <w:lang w:eastAsia="x-none"/>
        </w:rPr>
        <w:t xml:space="preserve">. </w:t>
      </w:r>
    </w:p>
    <w:p w14:paraId="4A11ADF2" w14:textId="75A00458" w:rsidR="005D4AA5" w:rsidRPr="00BB6796" w:rsidRDefault="005D4AA5" w:rsidP="00824B71">
      <w:pPr>
        <w:widowControl w:val="0"/>
        <w:numPr>
          <w:ilvl w:val="0"/>
          <w:numId w:val="40"/>
        </w:numPr>
        <w:overflowPunct/>
        <w:autoSpaceDE/>
        <w:autoSpaceDN/>
        <w:adjustRightInd/>
        <w:spacing w:after="0"/>
        <w:ind w:left="644"/>
        <w:contextualSpacing/>
        <w:jc w:val="both"/>
        <w:textAlignment w:val="auto"/>
        <w:rPr>
          <w:rFonts w:eastAsia="Batang"/>
          <w:sz w:val="18"/>
          <w:szCs w:val="18"/>
          <w:lang w:eastAsia="x-none"/>
        </w:rPr>
      </w:pPr>
      <w:r w:rsidRPr="00BB6796">
        <w:rPr>
          <w:rFonts w:eastAsia="Batang"/>
          <w:sz w:val="18"/>
          <w:szCs w:val="18"/>
          <w:lang w:eastAsia="x-none"/>
        </w:rPr>
        <w:t xml:space="preserve">At the current stage, the length of </w:t>
      </w:r>
      <w:r w:rsidR="00A24BFD">
        <w:rPr>
          <w:rFonts w:eastAsia="Batang"/>
          <w:sz w:val="18"/>
          <w:szCs w:val="18"/>
          <w:lang w:eastAsia="x-none"/>
        </w:rPr>
        <w:t xml:space="preserve">the </w:t>
      </w:r>
      <w:r w:rsidRPr="00BB6796">
        <w:rPr>
          <w:rFonts w:eastAsia="Batang"/>
          <w:sz w:val="18"/>
          <w:szCs w:val="18"/>
          <w:lang w:eastAsia="x-none"/>
        </w:rPr>
        <w:t xml:space="preserve">observation window + prediction window </w:t>
      </w:r>
      <w:r w:rsidR="007401FB">
        <w:rPr>
          <w:rFonts w:eastAsia="Batang"/>
          <w:sz w:val="18"/>
          <w:szCs w:val="18"/>
          <w:lang w:eastAsia="x-none"/>
        </w:rPr>
        <w:t>may adopt</w:t>
      </w:r>
      <w:r w:rsidR="00C142BD">
        <w:rPr>
          <w:rFonts w:eastAsia="Batang"/>
          <w:sz w:val="18"/>
          <w:szCs w:val="18"/>
          <w:lang w:eastAsia="x-none"/>
        </w:rPr>
        <w:t xml:space="preserve"> different values</w:t>
      </w:r>
      <w:r w:rsidRPr="00BB6796">
        <w:rPr>
          <w:rFonts w:eastAsia="Batang"/>
          <w:sz w:val="18"/>
          <w:szCs w:val="18"/>
          <w:lang w:eastAsia="x-none"/>
        </w:rPr>
        <w:t>.</w:t>
      </w:r>
    </w:p>
    <w:p w14:paraId="7B53014B" w14:textId="77777777" w:rsidR="00297F52" w:rsidRDefault="00297F52" w:rsidP="00297F52">
      <w:pPr>
        <w:rPr>
          <w:lang w:val="en-US" w:eastAsia="en-GB"/>
        </w:rPr>
      </w:pPr>
    </w:p>
    <w:p w14:paraId="42054FDF" w14:textId="16D39B55" w:rsidR="004D4AAC" w:rsidRPr="00222429" w:rsidRDefault="00227174" w:rsidP="007276BB">
      <w:pPr>
        <w:pStyle w:val="RAN1proposal"/>
        <w:spacing w:after="0"/>
        <w:ind w:hanging="644"/>
        <w:rPr>
          <w:szCs w:val="20"/>
          <w:lang w:eastAsia="en-GB"/>
        </w:rPr>
      </w:pPr>
      <w:r w:rsidRPr="00222429">
        <w:rPr>
          <w:szCs w:val="20"/>
        </w:rPr>
        <w:t xml:space="preserve">RAN1 further investigates </w:t>
      </w:r>
      <w:r w:rsidR="00A24BFD">
        <w:rPr>
          <w:szCs w:val="20"/>
        </w:rPr>
        <w:t xml:space="preserve">the </w:t>
      </w:r>
      <w:r w:rsidR="00771B7E" w:rsidRPr="008B773C">
        <w:rPr>
          <w:rFonts w:eastAsia="Batang"/>
          <w:szCs w:val="20"/>
          <w:lang w:eastAsia="x-none"/>
        </w:rPr>
        <w:t xml:space="preserve">trajectory model </w:t>
      </w:r>
      <w:r w:rsidR="00771B7E">
        <w:rPr>
          <w:rFonts w:eastAsia="Batang"/>
          <w:szCs w:val="20"/>
          <w:lang w:eastAsia="x-none"/>
        </w:rPr>
        <w:t xml:space="preserve">for BM-Case#2, </w:t>
      </w:r>
      <w:r>
        <w:rPr>
          <w:szCs w:val="20"/>
          <w:lang w:eastAsia="en-GB"/>
        </w:rPr>
        <w:t xml:space="preserve">adopting </w:t>
      </w:r>
      <w:r w:rsidR="009940BB" w:rsidRPr="00924AFA">
        <w:rPr>
          <w:rFonts w:eastAsia="Batang"/>
          <w:szCs w:val="20"/>
          <w:lang w:eastAsia="x-none"/>
        </w:rPr>
        <w:t>Option #4</w:t>
      </w:r>
      <w:r w:rsidR="004D4AAC" w:rsidRPr="00924AFA">
        <w:rPr>
          <w:rFonts w:eastAsia="Batang"/>
          <w:szCs w:val="20"/>
          <w:lang w:eastAsia="x-none"/>
        </w:rPr>
        <w:t xml:space="preserve"> as a starting point for further stud</w:t>
      </w:r>
      <w:r w:rsidR="003A37BB">
        <w:rPr>
          <w:rFonts w:eastAsia="Batang"/>
          <w:szCs w:val="20"/>
          <w:lang w:eastAsia="x-none"/>
        </w:rPr>
        <w:t>ies</w:t>
      </w:r>
      <w:r w:rsidR="004D4AAC" w:rsidRPr="00924AFA">
        <w:rPr>
          <w:rFonts w:eastAsia="Batang"/>
          <w:szCs w:val="20"/>
          <w:lang w:eastAsia="x-none"/>
        </w:rPr>
        <w:t>.</w:t>
      </w:r>
    </w:p>
    <w:p w14:paraId="267A3C80" w14:textId="77777777" w:rsidR="004D4AAC" w:rsidRDefault="004D4AAC" w:rsidP="00297F52">
      <w:pPr>
        <w:rPr>
          <w:lang w:val="en-US" w:eastAsia="en-GB"/>
        </w:rPr>
      </w:pPr>
    </w:p>
    <w:p w14:paraId="3A65A41E" w14:textId="42CDF8F5" w:rsidR="00297F52" w:rsidRPr="009E45DA" w:rsidRDefault="009C0CE0" w:rsidP="00297F52">
      <w:pPr>
        <w:pStyle w:val="Heading4"/>
        <w:rPr>
          <w:lang w:val="en-US"/>
        </w:rPr>
      </w:pPr>
      <w:r>
        <w:rPr>
          <w:lang w:val="en-US"/>
        </w:rPr>
        <w:t xml:space="preserve">Simulated </w:t>
      </w:r>
      <w:r w:rsidR="00297F52">
        <w:rPr>
          <w:lang w:val="en-US"/>
        </w:rPr>
        <w:t>Alternatives</w:t>
      </w:r>
      <w:r w:rsidR="0065364C">
        <w:rPr>
          <w:lang w:val="en-US"/>
        </w:rPr>
        <w:t xml:space="preserve"> and </w:t>
      </w:r>
      <w:r>
        <w:rPr>
          <w:lang w:val="en-US"/>
        </w:rPr>
        <w:t>Combinations</w:t>
      </w:r>
    </w:p>
    <w:p w14:paraId="6855DA4E" w14:textId="6B3FD9A8" w:rsidR="00297F52" w:rsidRPr="001811D5" w:rsidRDefault="00297F52" w:rsidP="00297F52">
      <w:pPr>
        <w:rPr>
          <w:lang w:val="en-US"/>
        </w:rPr>
      </w:pPr>
      <w:r w:rsidRPr="001811D5">
        <w:rPr>
          <w:lang w:val="en-US"/>
        </w:rPr>
        <w:t xml:space="preserve">The </w:t>
      </w:r>
      <w:r w:rsidR="00FE2701">
        <w:rPr>
          <w:lang w:val="en-US"/>
        </w:rPr>
        <w:t xml:space="preserve">list of alternatives </w:t>
      </w:r>
      <w:r>
        <w:rPr>
          <w:lang w:val="en-US"/>
        </w:rPr>
        <w:t xml:space="preserve">for </w:t>
      </w:r>
      <w:r w:rsidR="001C7686">
        <w:rPr>
          <w:lang w:val="en-US"/>
        </w:rPr>
        <w:t>t</w:t>
      </w:r>
      <w:r w:rsidRPr="000A2AE9">
        <w:rPr>
          <w:lang w:val="en-US"/>
        </w:rPr>
        <w:t xml:space="preserve">emporal </w:t>
      </w:r>
      <w:r w:rsidR="001C7686">
        <w:rPr>
          <w:lang w:val="en-US"/>
        </w:rPr>
        <w:t>d</w:t>
      </w:r>
      <w:r w:rsidR="001C7686" w:rsidRPr="000A2AE9">
        <w:rPr>
          <w:lang w:val="en-US"/>
        </w:rPr>
        <w:t xml:space="preserve">omain </w:t>
      </w:r>
      <w:r w:rsidR="001C7686">
        <w:rPr>
          <w:lang w:val="en-US"/>
        </w:rPr>
        <w:t>b</w:t>
      </w:r>
      <w:r w:rsidR="001C7686" w:rsidRPr="000A2AE9">
        <w:rPr>
          <w:lang w:val="en-US"/>
        </w:rPr>
        <w:t xml:space="preserve">eam </w:t>
      </w:r>
      <w:r w:rsidR="001C7686">
        <w:rPr>
          <w:lang w:val="en-US"/>
        </w:rPr>
        <w:t>p</w:t>
      </w:r>
      <w:r w:rsidR="001C7686" w:rsidRPr="000A2AE9">
        <w:rPr>
          <w:lang w:val="en-US"/>
        </w:rPr>
        <w:t>rediction</w:t>
      </w:r>
      <w:r w:rsidR="001C7686">
        <w:rPr>
          <w:lang w:val="en-US"/>
        </w:rPr>
        <w:t xml:space="preserve"> </w:t>
      </w:r>
      <w:r>
        <w:rPr>
          <w:lang w:val="en-US"/>
        </w:rPr>
        <w:t>is</w:t>
      </w:r>
      <w:r w:rsidRPr="001811D5">
        <w:rPr>
          <w:lang w:val="en-US"/>
        </w:rPr>
        <w:t xml:space="preserve"> detailed in</w:t>
      </w:r>
      <w:r w:rsidR="006A5C55">
        <w:rPr>
          <w:lang w:val="en-US"/>
        </w:rPr>
        <w:t xml:space="preserve"> </w:t>
      </w:r>
      <w:r w:rsidR="00022F22">
        <w:rPr>
          <w:lang w:val="en-US"/>
        </w:rPr>
        <w:fldChar w:fldCharType="begin"/>
      </w:r>
      <w:r w:rsidR="00022F22">
        <w:rPr>
          <w:lang w:val="en-US"/>
        </w:rPr>
        <w:instrText xml:space="preserve"> REF _Ref109984101 \h </w:instrText>
      </w:r>
      <w:r w:rsidR="00022F22">
        <w:rPr>
          <w:lang w:val="en-US"/>
        </w:rPr>
      </w:r>
      <w:r w:rsidR="00022F22">
        <w:rPr>
          <w:lang w:val="en-US"/>
        </w:rPr>
        <w:fldChar w:fldCharType="separate"/>
      </w:r>
      <w:r w:rsidR="00022F22" w:rsidRPr="0080425C">
        <w:t xml:space="preserve">Table </w:t>
      </w:r>
      <w:r w:rsidR="00022F22">
        <w:rPr>
          <w:noProof/>
        </w:rPr>
        <w:t>2.4</w:t>
      </w:r>
      <w:r w:rsidR="00022F22">
        <w:noBreakHyphen/>
      </w:r>
      <w:r w:rsidR="00D660AE">
        <w:rPr>
          <w:noProof/>
        </w:rPr>
        <w:t>4</w:t>
      </w:r>
      <w:r w:rsidR="00022F22">
        <w:rPr>
          <w:lang w:val="en-US"/>
        </w:rPr>
        <w:fldChar w:fldCharType="end"/>
      </w:r>
      <w:r w:rsidRPr="001811D5">
        <w:rPr>
          <w:lang w:val="en-US"/>
        </w:rPr>
        <w:t>.</w:t>
      </w:r>
    </w:p>
    <w:p w14:paraId="40A4C025" w14:textId="7EAE6AA8" w:rsidR="00297F52" w:rsidRDefault="00297F52" w:rsidP="00297F52">
      <w:pPr>
        <w:pStyle w:val="Caption"/>
        <w:keepNext/>
        <w:jc w:val="center"/>
      </w:pPr>
      <w:bookmarkStart w:id="40" w:name="_Ref109984101"/>
      <w:r w:rsidRPr="0080425C">
        <w:t xml:space="preserve">Table </w:t>
      </w:r>
      <w:r w:rsidR="00214CFE">
        <w:fldChar w:fldCharType="begin"/>
      </w:r>
      <w:r w:rsidR="00214CFE">
        <w:instrText xml:space="preserve"> STYLEREF 2 \s </w:instrText>
      </w:r>
      <w:r w:rsidR="00214CFE">
        <w:fldChar w:fldCharType="separate"/>
      </w:r>
      <w:r w:rsidR="00214CFE">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214CFE">
        <w:rPr>
          <w:noProof/>
        </w:rPr>
        <w:t>4</w:t>
      </w:r>
      <w:r w:rsidR="00214CFE">
        <w:fldChar w:fldCharType="end"/>
      </w:r>
      <w:bookmarkEnd w:id="40"/>
      <w:r w:rsidRPr="0080425C">
        <w:t>:</w:t>
      </w:r>
      <w:r w:rsidRPr="0080425C">
        <w:rPr>
          <w:lang w:val="en-US" w:eastAsia="en-GB"/>
        </w:rPr>
        <w:t xml:space="preserve"> </w:t>
      </w:r>
      <w:r w:rsidR="00DE5214">
        <w:rPr>
          <w:lang w:val="en-US" w:eastAsia="en-GB"/>
        </w:rPr>
        <w:t>List of Alternative</w:t>
      </w:r>
      <w:r w:rsidRPr="0080425C">
        <w:rPr>
          <w:lang w:val="en-US" w:eastAsia="en-GB"/>
        </w:rPr>
        <w:t xml:space="preserve"> for </w:t>
      </w:r>
      <w:r w:rsidR="00D81B3A">
        <w:rPr>
          <w:lang w:val="en-US"/>
        </w:rPr>
        <w:t>Time</w:t>
      </w:r>
      <w:r w:rsidRPr="000A2AE9">
        <w:rPr>
          <w:lang w:val="en-US"/>
        </w:rPr>
        <w:t xml:space="preserve"> Domain Beam Prediction</w:t>
      </w:r>
      <w:r>
        <w:rPr>
          <w:lang w:val="en-US" w:eastAsia="en-GB"/>
        </w:rPr>
        <w:t>.</w:t>
      </w:r>
    </w:p>
    <w:tbl>
      <w:tblPr>
        <w:tblStyle w:val="TableGrid"/>
        <w:tblW w:w="9805" w:type="dxa"/>
        <w:jc w:val="center"/>
        <w:tblLook w:val="04A0" w:firstRow="1" w:lastRow="0" w:firstColumn="1" w:lastColumn="0" w:noHBand="0" w:noVBand="1"/>
      </w:tblPr>
      <w:tblGrid>
        <w:gridCol w:w="3209"/>
        <w:gridCol w:w="6596"/>
      </w:tblGrid>
      <w:tr w:rsidR="00297F52" w:rsidRPr="00CC16AA" w14:paraId="304BAB3A" w14:textId="77777777" w:rsidTr="008251F2">
        <w:trPr>
          <w:jc w:val="center"/>
        </w:trPr>
        <w:tc>
          <w:tcPr>
            <w:tcW w:w="3209" w:type="dxa"/>
          </w:tcPr>
          <w:p w14:paraId="0B6C352B" w14:textId="77777777" w:rsidR="00297F52" w:rsidRPr="00807BEC" w:rsidRDefault="00297F52" w:rsidP="00894DAD">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807BEC">
              <w:rPr>
                <w:rFonts w:eastAsia="Times New Roman"/>
                <w:b/>
                <w:bCs/>
                <w:color w:val="000000" w:themeColor="text1"/>
                <w:kern w:val="24"/>
                <w:sz w:val="18"/>
                <w:szCs w:val="18"/>
                <w:lang w:val="en-US" w:eastAsia="fi-FI"/>
              </w:rPr>
              <w:t>Method</w:t>
            </w:r>
          </w:p>
        </w:tc>
        <w:tc>
          <w:tcPr>
            <w:tcW w:w="6596" w:type="dxa"/>
          </w:tcPr>
          <w:p w14:paraId="51407169" w14:textId="10A4000F" w:rsidR="00297F52" w:rsidRPr="00807BEC" w:rsidRDefault="00297F52" w:rsidP="00894DAD">
            <w:pPr>
              <w:keepNext/>
              <w:overflowPunct/>
              <w:autoSpaceDE/>
              <w:autoSpaceDN/>
              <w:adjustRightInd/>
              <w:spacing w:after="0"/>
              <w:jc w:val="center"/>
              <w:textAlignment w:val="auto"/>
              <w:rPr>
                <w:rFonts w:eastAsia="Times New Roman"/>
                <w:b/>
                <w:bCs/>
                <w:color w:val="000000" w:themeColor="text1"/>
                <w:kern w:val="24"/>
                <w:sz w:val="18"/>
                <w:szCs w:val="18"/>
                <w:lang w:val="en-US" w:eastAsia="fi-FI"/>
              </w:rPr>
            </w:pPr>
            <w:r w:rsidRPr="00807BEC">
              <w:rPr>
                <w:rFonts w:eastAsia="Times New Roman"/>
                <w:b/>
                <w:bCs/>
                <w:color w:val="000000" w:themeColor="text1"/>
                <w:kern w:val="24"/>
                <w:sz w:val="18"/>
                <w:szCs w:val="18"/>
                <w:lang w:val="en-US" w:eastAsia="fi-FI"/>
              </w:rPr>
              <w:t>Description</w:t>
            </w:r>
          </w:p>
        </w:tc>
      </w:tr>
      <w:tr w:rsidR="00297F52" w:rsidRPr="00CC16AA" w14:paraId="6F7AC0D3" w14:textId="77777777" w:rsidTr="008251F2">
        <w:trPr>
          <w:trHeight w:val="531"/>
          <w:jc w:val="center"/>
        </w:trPr>
        <w:tc>
          <w:tcPr>
            <w:tcW w:w="3209" w:type="dxa"/>
          </w:tcPr>
          <w:p w14:paraId="61F4A0FE" w14:textId="043E9D8E" w:rsidR="00297F52" w:rsidRPr="00F73689" w:rsidRDefault="00DA6A2B" w:rsidP="00894DAD">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 xml:space="preserve">Method </w:t>
            </w:r>
            <w:r w:rsidR="00297F52" w:rsidRPr="00F73689">
              <w:rPr>
                <w:rFonts w:eastAsia="Times New Roman"/>
                <w:b/>
                <w:color w:val="000000" w:themeColor="text1"/>
                <w:kern w:val="24"/>
                <w:lang w:val="en-US" w:eastAsia="fi-FI"/>
              </w:rPr>
              <w:t>1</w:t>
            </w:r>
          </w:p>
        </w:tc>
        <w:tc>
          <w:tcPr>
            <w:tcW w:w="6596" w:type="dxa"/>
          </w:tcPr>
          <w:p w14:paraId="00D110B6" w14:textId="3348B0A9" w:rsidR="00297F52" w:rsidRPr="00F73689" w:rsidRDefault="009B7CC0" w:rsidP="00894DAD">
            <w:pPr>
              <w:keepNext/>
              <w:overflowPunct/>
              <w:autoSpaceDE/>
              <w:autoSpaceDN/>
              <w:adjustRightInd/>
              <w:spacing w:after="0"/>
              <w:jc w:val="center"/>
              <w:textAlignment w:val="auto"/>
              <w:rPr>
                <w:lang w:val="en-US"/>
              </w:rPr>
            </w:pPr>
            <w:r w:rsidRPr="00150888">
              <w:t>Set B</w:t>
            </w:r>
            <w:r w:rsidRPr="008F3D7E">
              <w:t xml:space="preserve"> is a</w:t>
            </w:r>
            <w:r w:rsidR="003B180C" w:rsidRPr="00B54184">
              <w:t xml:space="preserve"> fixed</w:t>
            </w:r>
            <w:r w:rsidRPr="003D5CCC">
              <w:t xml:space="preserve"> subset of Set A </w:t>
            </w:r>
          </w:p>
        </w:tc>
      </w:tr>
      <w:tr w:rsidR="003B180C" w:rsidRPr="00CC16AA" w14:paraId="3936CFCD" w14:textId="77777777" w:rsidTr="008251F2">
        <w:trPr>
          <w:trHeight w:val="531"/>
          <w:jc w:val="center"/>
        </w:trPr>
        <w:tc>
          <w:tcPr>
            <w:tcW w:w="3209" w:type="dxa"/>
          </w:tcPr>
          <w:p w14:paraId="53444D06" w14:textId="06AE01F7" w:rsidR="003B180C" w:rsidRPr="00F73689" w:rsidRDefault="003B180C" w:rsidP="00894DAD">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Method 2</w:t>
            </w:r>
          </w:p>
        </w:tc>
        <w:tc>
          <w:tcPr>
            <w:tcW w:w="6596" w:type="dxa"/>
          </w:tcPr>
          <w:p w14:paraId="7E4BB39F" w14:textId="20F43752" w:rsidR="003B180C" w:rsidRPr="00F73689" w:rsidRDefault="003B180C" w:rsidP="00894DAD">
            <w:pPr>
              <w:keepNext/>
              <w:overflowPunct/>
              <w:autoSpaceDE/>
              <w:autoSpaceDN/>
              <w:adjustRightInd/>
              <w:spacing w:after="0"/>
              <w:jc w:val="center"/>
              <w:textAlignment w:val="auto"/>
              <w:rPr>
                <w:rFonts w:eastAsia="Times New Roman"/>
                <w:color w:val="000000" w:themeColor="text1"/>
                <w:kern w:val="24"/>
                <w:lang w:val="en-US" w:eastAsia="fi-FI"/>
              </w:rPr>
            </w:pPr>
            <w:r w:rsidRPr="0087035B">
              <w:t xml:space="preserve">Set B is a variable subset of Set A </w:t>
            </w:r>
          </w:p>
        </w:tc>
      </w:tr>
      <w:tr w:rsidR="00297F52" w:rsidRPr="00CC16AA" w14:paraId="4E079FFE" w14:textId="77777777" w:rsidTr="008251F2">
        <w:trPr>
          <w:trHeight w:val="531"/>
          <w:jc w:val="center"/>
        </w:trPr>
        <w:tc>
          <w:tcPr>
            <w:tcW w:w="3209" w:type="dxa"/>
          </w:tcPr>
          <w:p w14:paraId="06CEBAD3" w14:textId="53FB08C0" w:rsidR="00297F52" w:rsidRPr="00F73689" w:rsidRDefault="00DA6A2B" w:rsidP="00894DAD">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 xml:space="preserve">Method </w:t>
            </w:r>
            <w:r w:rsidR="00297F52" w:rsidRPr="00F73689">
              <w:rPr>
                <w:rFonts w:eastAsia="Times New Roman"/>
                <w:b/>
                <w:color w:val="000000" w:themeColor="text1"/>
                <w:kern w:val="24"/>
                <w:lang w:val="en-US" w:eastAsia="fi-FI"/>
              </w:rPr>
              <w:t>3</w:t>
            </w:r>
          </w:p>
        </w:tc>
        <w:tc>
          <w:tcPr>
            <w:tcW w:w="6596" w:type="dxa"/>
          </w:tcPr>
          <w:p w14:paraId="43E1F1D7" w14:textId="626AAE35" w:rsidR="00297F52" w:rsidRPr="0087035B" w:rsidRDefault="00DB2DC1" w:rsidP="00894DAD">
            <w:pPr>
              <w:spacing w:after="0"/>
              <w:jc w:val="center"/>
            </w:pPr>
            <w:r w:rsidRPr="00F73689">
              <w:rPr>
                <w:rFonts w:eastAsia="Times New Roman"/>
                <w:color w:val="000000" w:themeColor="text1"/>
                <w:kern w:val="24"/>
                <w:lang w:val="en-US" w:eastAsia="fi-FI"/>
              </w:rPr>
              <w:t xml:space="preserve">Set B is the same </w:t>
            </w:r>
            <w:r w:rsidR="000651A0" w:rsidRPr="00F73689">
              <w:rPr>
                <w:rFonts w:eastAsia="Times New Roman"/>
                <w:color w:val="000000" w:themeColor="text1"/>
                <w:kern w:val="24"/>
                <w:lang w:val="en-US" w:eastAsia="fi-FI"/>
              </w:rPr>
              <w:t>as</w:t>
            </w:r>
            <w:r w:rsidRPr="00F73689">
              <w:rPr>
                <w:rFonts w:eastAsia="Times New Roman"/>
                <w:color w:val="000000" w:themeColor="text1"/>
                <w:kern w:val="24"/>
                <w:lang w:val="en-US" w:eastAsia="fi-FI"/>
              </w:rPr>
              <w:t xml:space="preserve"> Set A</w:t>
            </w:r>
            <w:r w:rsidRPr="00F73689" w:rsidDel="00F37FF8">
              <w:rPr>
                <w:rFonts w:eastAsia="Times New Roman"/>
                <w:color w:val="000000" w:themeColor="text1"/>
                <w:kern w:val="24"/>
                <w:lang w:val="en-US" w:eastAsia="fi-FI"/>
              </w:rPr>
              <w:t xml:space="preserve"> </w:t>
            </w:r>
          </w:p>
        </w:tc>
      </w:tr>
      <w:tr w:rsidR="00F25758" w:rsidRPr="00CC16AA" w14:paraId="69D59FCF" w14:textId="77777777" w:rsidTr="008251F2">
        <w:trPr>
          <w:trHeight w:val="531"/>
          <w:jc w:val="center"/>
        </w:trPr>
        <w:tc>
          <w:tcPr>
            <w:tcW w:w="3209" w:type="dxa"/>
          </w:tcPr>
          <w:p w14:paraId="5A2D3CF9" w14:textId="66D56F64" w:rsidR="00F25758" w:rsidRPr="00F73689" w:rsidRDefault="00DA6A2B" w:rsidP="00894DAD">
            <w:pPr>
              <w:keepNext/>
              <w:overflowPunct/>
              <w:autoSpaceDE/>
              <w:autoSpaceDN/>
              <w:adjustRightInd/>
              <w:spacing w:after="0"/>
              <w:jc w:val="center"/>
              <w:textAlignment w:val="auto"/>
              <w:rPr>
                <w:rFonts w:eastAsia="Times New Roman"/>
                <w:b/>
                <w:color w:val="000000" w:themeColor="text1"/>
                <w:kern w:val="24"/>
                <w:lang w:val="en-US" w:eastAsia="fi-FI"/>
              </w:rPr>
            </w:pPr>
            <w:r w:rsidRPr="00F73689">
              <w:rPr>
                <w:rFonts w:eastAsia="Times New Roman"/>
                <w:b/>
                <w:color w:val="000000" w:themeColor="text1"/>
                <w:kern w:val="24"/>
                <w:lang w:val="en-US" w:eastAsia="fi-FI"/>
              </w:rPr>
              <w:t>Method</w:t>
            </w:r>
            <w:r w:rsidR="00D61EBC">
              <w:rPr>
                <w:rFonts w:eastAsia="Times New Roman"/>
                <w:b/>
                <w:color w:val="000000" w:themeColor="text1"/>
                <w:kern w:val="24"/>
                <w:lang w:val="en-US" w:eastAsia="fi-FI"/>
              </w:rPr>
              <w:t>s</w:t>
            </w:r>
            <w:r w:rsidRPr="00F73689">
              <w:rPr>
                <w:rFonts w:eastAsia="Times New Roman"/>
                <w:b/>
                <w:color w:val="000000" w:themeColor="text1"/>
                <w:kern w:val="24"/>
                <w:lang w:val="en-US" w:eastAsia="fi-FI"/>
              </w:rPr>
              <w:t xml:space="preserve"> </w:t>
            </w:r>
            <w:r w:rsidR="003A4DAB" w:rsidRPr="00F73689">
              <w:rPr>
                <w:rFonts w:eastAsia="Times New Roman"/>
                <w:b/>
                <w:color w:val="000000" w:themeColor="text1"/>
                <w:kern w:val="24"/>
                <w:lang w:val="en-US" w:eastAsia="fi-FI"/>
              </w:rPr>
              <w:t>1</w:t>
            </w:r>
            <w:r w:rsidR="00D61EBC">
              <w:rPr>
                <w:rFonts w:eastAsia="Times New Roman"/>
                <w:b/>
                <w:color w:val="000000" w:themeColor="text1"/>
                <w:kern w:val="24"/>
                <w:lang w:val="en-US" w:eastAsia="fi-FI"/>
              </w:rPr>
              <w:t xml:space="preserve"> or 3</w:t>
            </w:r>
            <w:r w:rsidR="00F25758" w:rsidRPr="00F73689">
              <w:rPr>
                <w:rFonts w:eastAsia="Times New Roman"/>
                <w:b/>
                <w:color w:val="000000" w:themeColor="text1"/>
                <w:kern w:val="24"/>
                <w:lang w:val="en-US" w:eastAsia="fi-FI"/>
              </w:rPr>
              <w:t xml:space="preserve"> + Assistance Info</w:t>
            </w:r>
          </w:p>
        </w:tc>
        <w:tc>
          <w:tcPr>
            <w:tcW w:w="6596" w:type="dxa"/>
          </w:tcPr>
          <w:p w14:paraId="1489141F" w14:textId="251F3B60" w:rsidR="00F25758" w:rsidRPr="0087035B" w:rsidRDefault="006C1837" w:rsidP="00894DAD">
            <w:pPr>
              <w:spacing w:after="0"/>
              <w:jc w:val="center"/>
              <w:rPr>
                <w:lang w:eastAsia="zh-CN"/>
              </w:rPr>
            </w:pPr>
            <w:r w:rsidRPr="0087035B">
              <w:t>ML model input consists of L1-RSRP measurement based on Set B and assistance information</w:t>
            </w:r>
            <w:r w:rsidRPr="0087035B" w:rsidDel="006C1837">
              <w:rPr>
                <w:rFonts w:hint="eastAsia"/>
              </w:rPr>
              <w:t xml:space="preserve"> </w:t>
            </w:r>
            <w:r w:rsidR="00F25758" w:rsidRPr="00F73689">
              <w:rPr>
                <w:lang w:val="en-US"/>
              </w:rPr>
              <w:t>​</w:t>
            </w:r>
          </w:p>
        </w:tc>
      </w:tr>
    </w:tbl>
    <w:p w14:paraId="04CCDA3D" w14:textId="77777777" w:rsidR="00A0114A" w:rsidRPr="00F73689" w:rsidRDefault="00A0114A" w:rsidP="00F73689">
      <w:pPr>
        <w:rPr>
          <w:lang w:val="en-US" w:eastAsia="en-GB"/>
        </w:rPr>
      </w:pPr>
      <w:r w:rsidRPr="00F73689">
        <w:rPr>
          <w:lang w:val="en-US" w:eastAsia="en-GB"/>
        </w:rPr>
        <w:t>Note: Predicted beam(s) are selected from Set A and measured beams used as input are selected from Set B.</w:t>
      </w:r>
    </w:p>
    <w:p w14:paraId="1591B9C7" w14:textId="41DD0F68" w:rsidR="00297F52" w:rsidRPr="00CA0093" w:rsidRDefault="00297F52" w:rsidP="00CA0093">
      <w:pPr>
        <w:rPr>
          <w:lang w:val="en-US" w:eastAsia="en-GB"/>
        </w:rPr>
      </w:pPr>
    </w:p>
    <w:p w14:paraId="1290CD5B" w14:textId="7AFC50F6" w:rsidR="00297F52" w:rsidRDefault="003A3DB8" w:rsidP="00297F52">
      <w:pPr>
        <w:pStyle w:val="RAN1proposal"/>
        <w:spacing w:after="0"/>
        <w:rPr>
          <w:lang w:eastAsia="en-GB"/>
        </w:rPr>
      </w:pPr>
      <w:r>
        <w:rPr>
          <w:lang w:eastAsia="en-GB"/>
        </w:rPr>
        <w:t>For BM-Case2, s</w:t>
      </w:r>
      <w:r w:rsidR="00A73BDD">
        <w:rPr>
          <w:lang w:eastAsia="en-GB"/>
        </w:rPr>
        <w:t xml:space="preserve">upport </w:t>
      </w:r>
      <w:r w:rsidR="00F2476D" w:rsidRPr="008B773C">
        <w:rPr>
          <w:szCs w:val="20"/>
        </w:rPr>
        <w:t>RAN1</w:t>
      </w:r>
      <w:r w:rsidR="00F2476D">
        <w:rPr>
          <w:szCs w:val="20"/>
        </w:rPr>
        <w:t xml:space="preserve"> to </w:t>
      </w:r>
      <w:r w:rsidR="00F2476D" w:rsidRPr="008B773C">
        <w:rPr>
          <w:rFonts w:eastAsia="Batang"/>
          <w:szCs w:val="20"/>
          <w:lang w:eastAsia="x-none"/>
        </w:rPr>
        <w:t>further study</w:t>
      </w:r>
      <w:r w:rsidR="00F2476D" w:rsidDel="00F2476D">
        <w:rPr>
          <w:lang w:eastAsia="en-GB"/>
        </w:rPr>
        <w:t xml:space="preserve"> </w:t>
      </w:r>
      <w:r w:rsidR="00A73BDD">
        <w:rPr>
          <w:lang w:eastAsia="en-GB"/>
        </w:rPr>
        <w:t xml:space="preserve">the </w:t>
      </w:r>
      <w:r w:rsidR="009761F5">
        <w:rPr>
          <w:lang w:eastAsia="en-GB"/>
        </w:rPr>
        <w:t xml:space="preserve">following </w:t>
      </w:r>
      <w:r>
        <w:rPr>
          <w:lang w:eastAsia="en-GB"/>
        </w:rPr>
        <w:t>methods</w:t>
      </w:r>
      <w:r w:rsidR="009761F5">
        <w:rPr>
          <w:lang w:eastAsia="en-GB"/>
        </w:rPr>
        <w:t>:</w:t>
      </w:r>
    </w:p>
    <w:p w14:paraId="6FED5908" w14:textId="6A1F80E7" w:rsidR="009761F5" w:rsidRPr="000E1477" w:rsidRDefault="009761F5" w:rsidP="00F73689">
      <w:pPr>
        <w:pStyle w:val="RAN1proposal"/>
        <w:numPr>
          <w:ilvl w:val="0"/>
          <w:numId w:val="69"/>
        </w:numPr>
        <w:spacing w:after="0"/>
        <w:rPr>
          <w:lang w:eastAsia="en-GB"/>
        </w:rPr>
      </w:pPr>
      <w:r w:rsidRPr="00F73689">
        <w:rPr>
          <w:lang w:eastAsia="en-GB"/>
        </w:rPr>
        <w:t>Method 1</w:t>
      </w:r>
      <w:r w:rsidR="00C41EEF">
        <w:rPr>
          <w:lang w:eastAsia="en-GB"/>
        </w:rPr>
        <w:t>:</w:t>
      </w:r>
      <w:r w:rsidRPr="000E1477">
        <w:rPr>
          <w:lang w:eastAsia="en-GB"/>
        </w:rPr>
        <w:tab/>
        <w:t xml:space="preserve">Set B is a fixed subset of Set A </w:t>
      </w:r>
    </w:p>
    <w:p w14:paraId="7F7D7932" w14:textId="55A0FDAD" w:rsidR="009761F5" w:rsidRPr="000E1477" w:rsidRDefault="009761F5" w:rsidP="00F73689">
      <w:pPr>
        <w:pStyle w:val="RAN1proposal"/>
        <w:numPr>
          <w:ilvl w:val="0"/>
          <w:numId w:val="69"/>
        </w:numPr>
        <w:spacing w:after="0"/>
        <w:rPr>
          <w:lang w:eastAsia="en-GB"/>
        </w:rPr>
      </w:pPr>
      <w:r w:rsidRPr="000E1477">
        <w:rPr>
          <w:lang w:eastAsia="en-GB"/>
        </w:rPr>
        <w:t>Method 2</w:t>
      </w:r>
      <w:r w:rsidR="00C41EEF">
        <w:rPr>
          <w:lang w:eastAsia="en-GB"/>
        </w:rPr>
        <w:t>:</w:t>
      </w:r>
      <w:r w:rsidRPr="000E1477">
        <w:rPr>
          <w:lang w:eastAsia="en-GB"/>
        </w:rPr>
        <w:tab/>
        <w:t xml:space="preserve">Set B is a variable subset of Set A </w:t>
      </w:r>
    </w:p>
    <w:p w14:paraId="0B9F6595" w14:textId="1C30B4EF" w:rsidR="009761F5" w:rsidRPr="000E1477" w:rsidRDefault="009761F5" w:rsidP="00F73689">
      <w:pPr>
        <w:pStyle w:val="RAN1proposal"/>
        <w:numPr>
          <w:ilvl w:val="0"/>
          <w:numId w:val="69"/>
        </w:numPr>
        <w:spacing w:after="0"/>
        <w:rPr>
          <w:lang w:eastAsia="en-GB"/>
        </w:rPr>
      </w:pPr>
      <w:r w:rsidRPr="000E1477">
        <w:rPr>
          <w:lang w:eastAsia="en-GB"/>
        </w:rPr>
        <w:t>Method 3</w:t>
      </w:r>
      <w:r w:rsidR="00C41EEF">
        <w:rPr>
          <w:lang w:eastAsia="en-GB"/>
        </w:rPr>
        <w:t>:</w:t>
      </w:r>
      <w:r w:rsidRPr="000E1477">
        <w:rPr>
          <w:lang w:eastAsia="en-GB"/>
        </w:rPr>
        <w:tab/>
        <w:t xml:space="preserve">Set B is the same as Set A </w:t>
      </w:r>
    </w:p>
    <w:p w14:paraId="7D08C6B0" w14:textId="1399FB8F" w:rsidR="009761F5" w:rsidRPr="000E1477" w:rsidRDefault="009761F5" w:rsidP="00F73689">
      <w:pPr>
        <w:pStyle w:val="RAN1proposal"/>
        <w:numPr>
          <w:ilvl w:val="0"/>
          <w:numId w:val="69"/>
        </w:numPr>
        <w:spacing w:after="0"/>
        <w:rPr>
          <w:lang w:eastAsia="en-GB"/>
        </w:rPr>
      </w:pPr>
      <w:r w:rsidRPr="000E1477">
        <w:rPr>
          <w:lang w:eastAsia="en-GB"/>
        </w:rPr>
        <w:t>Method</w:t>
      </w:r>
      <w:r w:rsidR="002F1BF5">
        <w:rPr>
          <w:lang w:eastAsia="en-GB"/>
        </w:rPr>
        <w:t>s</w:t>
      </w:r>
      <w:r w:rsidRPr="000E1477">
        <w:rPr>
          <w:lang w:eastAsia="en-GB"/>
        </w:rPr>
        <w:t xml:space="preserve"> 1</w:t>
      </w:r>
      <w:r w:rsidR="002F1BF5">
        <w:rPr>
          <w:lang w:eastAsia="en-GB"/>
        </w:rPr>
        <w:t xml:space="preserve"> or 3</w:t>
      </w:r>
      <w:r w:rsidRPr="000E1477">
        <w:rPr>
          <w:lang w:eastAsia="en-GB"/>
        </w:rPr>
        <w:t xml:space="preserve"> + Assistance Info</w:t>
      </w:r>
      <w:r w:rsidR="00C41EEF">
        <w:rPr>
          <w:lang w:eastAsia="en-GB"/>
        </w:rPr>
        <w:t>:</w:t>
      </w:r>
      <w:r w:rsidRPr="000E1477">
        <w:rPr>
          <w:lang w:eastAsia="en-GB"/>
        </w:rPr>
        <w:tab/>
        <w:t xml:space="preserve">ML model input consists of L1-RSRP measurement based on Set B and assistance information </w:t>
      </w:r>
    </w:p>
    <w:p w14:paraId="75BCA8D0" w14:textId="77777777" w:rsidR="009761F5" w:rsidRPr="00F33719" w:rsidRDefault="009761F5" w:rsidP="000E1477">
      <w:pPr>
        <w:rPr>
          <w:lang w:eastAsia="en-GB"/>
        </w:rPr>
      </w:pPr>
    </w:p>
    <w:p w14:paraId="41FEB62D" w14:textId="4FC7CF3D" w:rsidR="003A657A" w:rsidRPr="00924AFA" w:rsidRDefault="00B07B88" w:rsidP="003A657A">
      <w:pPr>
        <w:pStyle w:val="Heading4"/>
        <w:rPr>
          <w:rFonts w:ascii="Times New Roman" w:hAnsi="Times New Roman"/>
          <w:b/>
          <w:sz w:val="20"/>
        </w:rPr>
      </w:pPr>
      <w:r>
        <w:rPr>
          <w:lang w:val="en-US"/>
        </w:rPr>
        <w:t>Simulations</w:t>
      </w:r>
      <w:r w:rsidR="003A657A" w:rsidRPr="00924AFA">
        <w:rPr>
          <w:lang w:val="en-US"/>
        </w:rPr>
        <w:t xml:space="preserve"> Results</w:t>
      </w:r>
    </w:p>
    <w:p w14:paraId="639FC459" w14:textId="0F4E7E4F" w:rsidR="003A657A" w:rsidRDefault="003A657A" w:rsidP="003A657A">
      <w:pPr>
        <w:pStyle w:val="Caption"/>
        <w:keepNext/>
        <w:jc w:val="center"/>
        <w:rPr>
          <w:lang w:val="en-US" w:eastAsia="en-GB"/>
        </w:rPr>
      </w:pPr>
      <w:bookmarkStart w:id="41" w:name="_Ref111130386"/>
      <w:r>
        <w:t xml:space="preserve">Table </w:t>
      </w:r>
      <w:r w:rsidR="00214CFE">
        <w:fldChar w:fldCharType="begin"/>
      </w:r>
      <w:r w:rsidR="00214CFE">
        <w:instrText xml:space="preserve"> STYLEREF 2 \s </w:instrText>
      </w:r>
      <w:r w:rsidR="00214CFE">
        <w:fldChar w:fldCharType="separate"/>
      </w:r>
      <w:r w:rsidR="00214CFE">
        <w:rPr>
          <w:noProof/>
        </w:rPr>
        <w:t>2.4</w:t>
      </w:r>
      <w:r w:rsidR="00214CFE">
        <w:fldChar w:fldCharType="end"/>
      </w:r>
      <w:r w:rsidR="00214CFE">
        <w:noBreakHyphen/>
      </w:r>
      <w:r w:rsidR="00214CFE">
        <w:fldChar w:fldCharType="begin"/>
      </w:r>
      <w:r w:rsidR="00214CFE">
        <w:instrText xml:space="preserve"> SEQ Table \* ARABIC \s 2 </w:instrText>
      </w:r>
      <w:r w:rsidR="00214CFE">
        <w:fldChar w:fldCharType="separate"/>
      </w:r>
      <w:r w:rsidR="00D660AE">
        <w:rPr>
          <w:noProof/>
        </w:rPr>
        <w:t>5</w:t>
      </w:r>
      <w:r w:rsidR="00214CFE">
        <w:fldChar w:fldCharType="end"/>
      </w:r>
      <w:bookmarkEnd w:id="41"/>
      <w:r>
        <w:t xml:space="preserve">: </w:t>
      </w:r>
      <w:r w:rsidR="001F74EA">
        <w:t xml:space="preserve">BM Case-2 </w:t>
      </w:r>
      <w:r w:rsidR="001F74EA" w:rsidRPr="00F176DF">
        <w:t>Method</w:t>
      </w:r>
      <w:r w:rsidR="001F74EA">
        <w:t>s</w:t>
      </w:r>
      <w:r w:rsidR="001F74EA" w:rsidRPr="00F176DF">
        <w:t xml:space="preserve"> </w:t>
      </w:r>
      <w:r w:rsidR="001F74EA">
        <w:t xml:space="preserve">1, </w:t>
      </w:r>
      <w:r w:rsidR="001F74EA" w:rsidRPr="00F176DF">
        <w:t>2</w:t>
      </w:r>
      <w:r w:rsidR="001F74EA">
        <w:t xml:space="preserve"> and 3</w:t>
      </w:r>
      <w:r>
        <w:rPr>
          <w:lang w:val="en-US" w:eastAsia="en-G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0"/>
        <w:gridCol w:w="1405"/>
        <w:gridCol w:w="1440"/>
        <w:gridCol w:w="1537"/>
        <w:gridCol w:w="1703"/>
        <w:gridCol w:w="1260"/>
        <w:gridCol w:w="1264"/>
      </w:tblGrid>
      <w:tr w:rsidR="004D06B5" w:rsidRPr="00AE791F" w14:paraId="3D88B5B5" w14:textId="77777777" w:rsidTr="0047439C">
        <w:trPr>
          <w:trHeight w:val="133"/>
        </w:trPr>
        <w:tc>
          <w:tcPr>
            <w:tcW w:w="1020" w:type="dxa"/>
            <w:shd w:val="clear" w:color="auto" w:fill="auto"/>
            <w:vAlign w:val="center"/>
            <w:hideMark/>
          </w:tcPr>
          <w:p w14:paraId="6CDE5845" w14:textId="1E82F605"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w:t>
            </w:r>
          </w:p>
        </w:tc>
        <w:tc>
          <w:tcPr>
            <w:tcW w:w="1405" w:type="dxa"/>
            <w:shd w:val="clear" w:color="auto" w:fill="auto"/>
            <w:vAlign w:val="center"/>
            <w:hideMark/>
          </w:tcPr>
          <w:p w14:paraId="28ED4EE5" w14:textId="77777777" w:rsidR="00540027" w:rsidRPr="00AE791F" w:rsidRDefault="00540027" w:rsidP="009B72CA">
            <w:pPr>
              <w:keepNext/>
              <w:overflowPunct/>
              <w:autoSpaceDE/>
              <w:autoSpaceDN/>
              <w:adjustRightInd/>
              <w:spacing w:after="0"/>
              <w:jc w:val="center"/>
              <w:textAlignment w:val="auto"/>
              <w:rPr>
                <w:rFonts w:eastAsia="Times New Roman"/>
                <w:b/>
                <w:sz w:val="18"/>
                <w:szCs w:val="18"/>
                <w:lang w:val="en-US" w:eastAsia="fr-FR"/>
              </w:rPr>
            </w:pPr>
            <w:r w:rsidRPr="00AE791F">
              <w:rPr>
                <w:rFonts w:eastAsia="Times New Roman"/>
                <w:b/>
                <w:sz w:val="18"/>
                <w:szCs w:val="18"/>
                <w:lang w:val="en-US" w:eastAsia="fr-FR"/>
              </w:rPr>
              <w:t>Set B /Set A Dimensions​</w:t>
            </w:r>
          </w:p>
        </w:tc>
        <w:tc>
          <w:tcPr>
            <w:tcW w:w="1440" w:type="dxa"/>
            <w:shd w:val="clear" w:color="auto" w:fill="auto"/>
            <w:vAlign w:val="center"/>
            <w:hideMark/>
          </w:tcPr>
          <w:p w14:paraId="32F87C89" w14:textId="77777777"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Observation Window​</w:t>
            </w:r>
          </w:p>
          <w:p w14:paraId="01CE6957" w14:textId="77777777"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[ms]​</w:t>
            </w:r>
          </w:p>
        </w:tc>
        <w:tc>
          <w:tcPr>
            <w:tcW w:w="1537" w:type="dxa"/>
            <w:shd w:val="clear" w:color="auto" w:fill="auto"/>
            <w:vAlign w:val="center"/>
            <w:hideMark/>
          </w:tcPr>
          <w:p w14:paraId="63F26389" w14:textId="2EFEF69D" w:rsidR="000C137C"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Prediction Window</w:t>
            </w:r>
            <w:r w:rsidR="000C137C">
              <w:rPr>
                <w:rFonts w:eastAsia="Times New Roman"/>
                <w:b/>
                <w:sz w:val="18"/>
                <w:szCs w:val="18"/>
                <w:lang w:val="fr-FR" w:eastAsia="fr-FR"/>
              </w:rPr>
              <w:t xml:space="preserve"> </w:t>
            </w:r>
            <w:r w:rsidR="00F7469B">
              <w:rPr>
                <w:rFonts w:eastAsia="Times New Roman"/>
                <w:b/>
                <w:sz w:val="18"/>
                <w:szCs w:val="18"/>
                <w:lang w:val="fr-FR" w:eastAsia="fr-FR"/>
              </w:rPr>
              <w:t>(</w:t>
            </w:r>
            <w:r w:rsidR="000C137C" w:rsidRPr="00E14425">
              <w:rPr>
                <w:rFonts w:eastAsia="Times New Roman"/>
                <w:b/>
                <w:sz w:val="18"/>
                <w:szCs w:val="18"/>
                <w:lang w:val="fr-FR" w:eastAsia="fr-FR"/>
              </w:rPr>
              <w:t>F=1</w:t>
            </w:r>
            <w:r w:rsidR="00F7469B">
              <w:rPr>
                <w:rFonts w:eastAsia="Times New Roman"/>
                <w:b/>
                <w:sz w:val="18"/>
                <w:szCs w:val="18"/>
                <w:lang w:val="fr-FR" w:eastAsia="fr-FR"/>
              </w:rPr>
              <w:t>)</w:t>
            </w:r>
            <w:r w:rsidRPr="00E14425">
              <w:rPr>
                <w:rFonts w:eastAsia="Times New Roman"/>
                <w:b/>
                <w:sz w:val="18"/>
                <w:szCs w:val="18"/>
                <w:lang w:val="fr-FR" w:eastAsia="fr-FR"/>
              </w:rPr>
              <w:t> </w:t>
            </w:r>
          </w:p>
          <w:p w14:paraId="66ABF2B7" w14:textId="3091C9AB"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[ms]​</w:t>
            </w:r>
          </w:p>
        </w:tc>
        <w:tc>
          <w:tcPr>
            <w:tcW w:w="1703" w:type="dxa"/>
            <w:shd w:val="clear" w:color="auto" w:fill="auto"/>
            <w:vAlign w:val="center"/>
            <w:hideMark/>
          </w:tcPr>
          <w:p w14:paraId="6D8B3497" w14:textId="77777777"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Accuracy with 1 dB margin [%]​</w:t>
            </w:r>
          </w:p>
        </w:tc>
        <w:tc>
          <w:tcPr>
            <w:tcW w:w="1260" w:type="dxa"/>
            <w:shd w:val="clear" w:color="auto" w:fill="auto"/>
            <w:vAlign w:val="center"/>
            <w:hideMark/>
          </w:tcPr>
          <w:p w14:paraId="106D7B18" w14:textId="77777777" w:rsidR="00540027" w:rsidRPr="00AE791F" w:rsidRDefault="00540027" w:rsidP="009B72CA">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RSRP Error mean [dB]​</w:t>
            </w:r>
          </w:p>
        </w:tc>
        <w:tc>
          <w:tcPr>
            <w:tcW w:w="1264" w:type="dxa"/>
          </w:tcPr>
          <w:p w14:paraId="5DAFD4EF" w14:textId="77777777" w:rsidR="00540027" w:rsidRPr="00AE791F" w:rsidRDefault="00540027" w:rsidP="00E90B7B">
            <w:pPr>
              <w:keepNext/>
              <w:overflowPunct/>
              <w:autoSpaceDE/>
              <w:autoSpaceDN/>
              <w:adjustRightInd/>
              <w:spacing w:after="0"/>
              <w:jc w:val="center"/>
              <w:textAlignment w:val="auto"/>
              <w:rPr>
                <w:rFonts w:eastAsia="Times New Roman"/>
                <w:b/>
                <w:sz w:val="18"/>
                <w:szCs w:val="18"/>
                <w:lang w:val="en-US" w:eastAsia="fr-FR"/>
              </w:rPr>
            </w:pPr>
            <w:r w:rsidRPr="00AE791F">
              <w:rPr>
                <w:rFonts w:eastAsia="Times New Roman"/>
                <w:b/>
                <w:bCs/>
                <w:color w:val="000000" w:themeColor="text1"/>
                <w:kern w:val="24"/>
                <w:sz w:val="18"/>
                <w:szCs w:val="18"/>
                <w:lang w:val="en-US" w:eastAsia="fi-FI"/>
              </w:rPr>
              <w:t xml:space="preserve">RS overhead reduction </w:t>
            </w:r>
            <w:r w:rsidRPr="00AE791F">
              <w:rPr>
                <w:rFonts w:eastAsia="Times New Roman"/>
                <w:b/>
                <w:sz w:val="18"/>
                <w:szCs w:val="18"/>
                <w:lang w:val="en-US" w:eastAsia="fr-FR"/>
              </w:rPr>
              <w:t>[%]</w:t>
            </w:r>
          </w:p>
        </w:tc>
      </w:tr>
      <w:tr w:rsidR="004D06B5" w:rsidRPr="00AE791F" w14:paraId="6DB479BD" w14:textId="77777777" w:rsidTr="0047439C">
        <w:trPr>
          <w:trHeight w:val="513"/>
        </w:trPr>
        <w:tc>
          <w:tcPr>
            <w:tcW w:w="1020" w:type="dxa"/>
            <w:shd w:val="clear" w:color="auto" w:fill="auto"/>
            <w:vAlign w:val="center"/>
            <w:hideMark/>
          </w:tcPr>
          <w:p w14:paraId="40AFB546" w14:textId="1A5F684C"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1</w:t>
            </w:r>
          </w:p>
        </w:tc>
        <w:tc>
          <w:tcPr>
            <w:tcW w:w="1405" w:type="dxa"/>
            <w:shd w:val="clear" w:color="auto" w:fill="auto"/>
            <w:vAlign w:val="center"/>
            <w:hideMark/>
          </w:tcPr>
          <w:p w14:paraId="2FCA1413" w14:textId="7121909C"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32/64​</w:t>
            </w:r>
          </w:p>
        </w:tc>
        <w:tc>
          <w:tcPr>
            <w:tcW w:w="1440" w:type="dxa"/>
            <w:shd w:val="clear" w:color="auto" w:fill="auto"/>
            <w:vAlign w:val="center"/>
            <w:hideMark/>
          </w:tcPr>
          <w:p w14:paraId="7670E7FA" w14:textId="402588FA"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hideMark/>
          </w:tcPr>
          <w:p w14:paraId="6480622C" w14:textId="36B79FFB"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40​</w:t>
            </w:r>
          </w:p>
        </w:tc>
        <w:tc>
          <w:tcPr>
            <w:tcW w:w="1703" w:type="dxa"/>
            <w:shd w:val="clear" w:color="auto" w:fill="auto"/>
            <w:vAlign w:val="center"/>
            <w:hideMark/>
          </w:tcPr>
          <w:p w14:paraId="2C4311AB" w14:textId="39D53FC5"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74.83​</w:t>
            </w:r>
          </w:p>
        </w:tc>
        <w:tc>
          <w:tcPr>
            <w:tcW w:w="1260" w:type="dxa"/>
            <w:shd w:val="clear" w:color="auto" w:fill="auto"/>
            <w:vAlign w:val="center"/>
            <w:hideMark/>
          </w:tcPr>
          <w:p w14:paraId="2409A53D" w14:textId="1563CFCD"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0.7699​</w:t>
            </w:r>
          </w:p>
        </w:tc>
        <w:tc>
          <w:tcPr>
            <w:tcW w:w="1264" w:type="dxa"/>
            <w:vAlign w:val="center"/>
          </w:tcPr>
          <w:p w14:paraId="38E2BE8A" w14:textId="0BA79B05"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50%</w:t>
            </w:r>
          </w:p>
        </w:tc>
      </w:tr>
      <w:tr w:rsidR="004D06B5" w:rsidRPr="00AE791F" w14:paraId="273AB296" w14:textId="77777777" w:rsidTr="0047439C">
        <w:trPr>
          <w:trHeight w:val="513"/>
        </w:trPr>
        <w:tc>
          <w:tcPr>
            <w:tcW w:w="1020" w:type="dxa"/>
            <w:shd w:val="clear" w:color="auto" w:fill="auto"/>
            <w:vAlign w:val="center"/>
          </w:tcPr>
          <w:p w14:paraId="44A2A7C9" w14:textId="5930F543" w:rsidR="00540027" w:rsidRPr="00AE791F" w:rsidRDefault="00540027">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 1</w:t>
            </w:r>
          </w:p>
        </w:tc>
        <w:tc>
          <w:tcPr>
            <w:tcW w:w="1405" w:type="dxa"/>
            <w:shd w:val="clear" w:color="auto" w:fill="auto"/>
            <w:vAlign w:val="center"/>
          </w:tcPr>
          <w:p w14:paraId="2F0B9B78" w14:textId="2C917460"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32/64​</w:t>
            </w:r>
          </w:p>
        </w:tc>
        <w:tc>
          <w:tcPr>
            <w:tcW w:w="1440" w:type="dxa"/>
            <w:shd w:val="clear" w:color="auto" w:fill="auto"/>
            <w:vAlign w:val="center"/>
          </w:tcPr>
          <w:p w14:paraId="6B580F13" w14:textId="744F5E91"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tcPr>
          <w:p w14:paraId="2C474CDB" w14:textId="5679A86D"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tcPr>
          <w:p w14:paraId="465C3843" w14:textId="095D04F2"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70.77​</w:t>
            </w:r>
          </w:p>
        </w:tc>
        <w:tc>
          <w:tcPr>
            <w:tcW w:w="1260" w:type="dxa"/>
            <w:shd w:val="clear" w:color="auto" w:fill="auto"/>
            <w:vAlign w:val="center"/>
          </w:tcPr>
          <w:p w14:paraId="5AE73FD9" w14:textId="1D0C12F8"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0.9451​</w:t>
            </w:r>
          </w:p>
        </w:tc>
        <w:tc>
          <w:tcPr>
            <w:tcW w:w="1264" w:type="dxa"/>
            <w:vAlign w:val="center"/>
          </w:tcPr>
          <w:p w14:paraId="549D07A2" w14:textId="2BD959B0"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50%</w:t>
            </w:r>
          </w:p>
        </w:tc>
      </w:tr>
      <w:tr w:rsidR="004D06B5" w:rsidRPr="00AE791F" w14:paraId="273A96A4" w14:textId="77777777" w:rsidTr="0047439C">
        <w:trPr>
          <w:trHeight w:val="412"/>
        </w:trPr>
        <w:tc>
          <w:tcPr>
            <w:tcW w:w="1020" w:type="dxa"/>
            <w:shd w:val="clear" w:color="auto" w:fill="auto"/>
            <w:vAlign w:val="center"/>
            <w:hideMark/>
          </w:tcPr>
          <w:p w14:paraId="3FAF3E0C" w14:textId="0FA9F974"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2</w:t>
            </w:r>
            <w:r w:rsidRPr="00AE791F">
              <w:rPr>
                <w:rFonts w:eastAsia="Times New Roman"/>
                <w:sz w:val="18"/>
                <w:szCs w:val="18"/>
                <w:lang w:val="en-US" w:eastAsia="fr-FR"/>
              </w:rPr>
              <w:t xml:space="preserve"> (Bayesian Optimization)</w:t>
            </w:r>
          </w:p>
        </w:tc>
        <w:tc>
          <w:tcPr>
            <w:tcW w:w="1405" w:type="dxa"/>
            <w:shd w:val="clear" w:color="auto" w:fill="auto"/>
            <w:vAlign w:val="center"/>
            <w:hideMark/>
          </w:tcPr>
          <w:p w14:paraId="40EC2BE6" w14:textId="711322B0"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Variable/64​</w:t>
            </w:r>
          </w:p>
        </w:tc>
        <w:tc>
          <w:tcPr>
            <w:tcW w:w="1440" w:type="dxa"/>
            <w:shd w:val="clear" w:color="auto" w:fill="auto"/>
            <w:vAlign w:val="center"/>
            <w:hideMark/>
          </w:tcPr>
          <w:p w14:paraId="3F5CF2B8" w14:textId="5AB30ACB"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w:t>
            </w:r>
          </w:p>
        </w:tc>
        <w:tc>
          <w:tcPr>
            <w:tcW w:w="1537" w:type="dxa"/>
            <w:shd w:val="clear" w:color="auto" w:fill="auto"/>
            <w:vAlign w:val="center"/>
            <w:hideMark/>
          </w:tcPr>
          <w:p w14:paraId="6BD8405A" w14:textId="32FE5888"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hideMark/>
          </w:tcPr>
          <w:p w14:paraId="6229AFC9" w14:textId="5E590160"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84.1</w:t>
            </w:r>
          </w:p>
        </w:tc>
        <w:tc>
          <w:tcPr>
            <w:tcW w:w="1260" w:type="dxa"/>
            <w:shd w:val="clear" w:color="auto" w:fill="auto"/>
            <w:vAlign w:val="center"/>
            <w:hideMark/>
          </w:tcPr>
          <w:p w14:paraId="74498BDB" w14:textId="27800E10"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0.515</w:t>
            </w:r>
          </w:p>
        </w:tc>
        <w:tc>
          <w:tcPr>
            <w:tcW w:w="1264" w:type="dxa"/>
            <w:vAlign w:val="center"/>
          </w:tcPr>
          <w:p w14:paraId="14F8C8C3" w14:textId="1DD2E23A"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en-US" w:eastAsia="fr-FR"/>
              </w:rPr>
              <w:t>67%</w:t>
            </w:r>
          </w:p>
        </w:tc>
      </w:tr>
      <w:tr w:rsidR="004D06B5" w:rsidRPr="00AE791F" w14:paraId="6307DDDE" w14:textId="77777777" w:rsidTr="0047439C">
        <w:trPr>
          <w:trHeight w:val="516"/>
        </w:trPr>
        <w:tc>
          <w:tcPr>
            <w:tcW w:w="1020" w:type="dxa"/>
            <w:shd w:val="clear" w:color="auto" w:fill="auto"/>
            <w:vAlign w:val="center"/>
            <w:hideMark/>
          </w:tcPr>
          <w:p w14:paraId="0DB1D518" w14:textId="6635EFCB"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b/>
                <w:sz w:val="18"/>
                <w:szCs w:val="18"/>
                <w:lang w:val="fr-FR" w:eastAsia="fr-FR"/>
              </w:rPr>
              <w:t>Method 3</w:t>
            </w:r>
          </w:p>
        </w:tc>
        <w:tc>
          <w:tcPr>
            <w:tcW w:w="1405" w:type="dxa"/>
            <w:shd w:val="clear" w:color="auto" w:fill="auto"/>
            <w:vAlign w:val="center"/>
            <w:hideMark/>
          </w:tcPr>
          <w:p w14:paraId="7A48A014" w14:textId="4A3D00A8"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64/64​</w:t>
            </w:r>
          </w:p>
        </w:tc>
        <w:tc>
          <w:tcPr>
            <w:tcW w:w="1440" w:type="dxa"/>
            <w:shd w:val="clear" w:color="auto" w:fill="auto"/>
            <w:vAlign w:val="center"/>
            <w:hideMark/>
          </w:tcPr>
          <w:p w14:paraId="4F321F78" w14:textId="0B552098"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hideMark/>
          </w:tcPr>
          <w:p w14:paraId="50EE1057" w14:textId="4563F39A"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40​</w:t>
            </w:r>
          </w:p>
        </w:tc>
        <w:tc>
          <w:tcPr>
            <w:tcW w:w="1703" w:type="dxa"/>
            <w:shd w:val="clear" w:color="auto" w:fill="auto"/>
            <w:vAlign w:val="center"/>
            <w:hideMark/>
          </w:tcPr>
          <w:p w14:paraId="57F5B9F6" w14:textId="09FB697E"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89.25​</w:t>
            </w:r>
          </w:p>
        </w:tc>
        <w:tc>
          <w:tcPr>
            <w:tcW w:w="1260" w:type="dxa"/>
            <w:shd w:val="clear" w:color="auto" w:fill="auto"/>
            <w:vAlign w:val="center"/>
            <w:hideMark/>
          </w:tcPr>
          <w:p w14:paraId="08EC02D7" w14:textId="79050911"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0.2901​</w:t>
            </w:r>
          </w:p>
        </w:tc>
        <w:tc>
          <w:tcPr>
            <w:tcW w:w="1264" w:type="dxa"/>
            <w:vAlign w:val="center"/>
          </w:tcPr>
          <w:p w14:paraId="60100E77" w14:textId="3E3D8417" w:rsidR="00540027" w:rsidRPr="00023FB9" w:rsidRDefault="0F9ED114" w:rsidP="0F9ED114">
            <w:pPr>
              <w:keepNext/>
              <w:spacing w:after="0" w:line="259" w:lineRule="auto"/>
              <w:jc w:val="center"/>
              <w:rPr>
                <w:rFonts w:eastAsia="Times New Roman"/>
                <w:sz w:val="18"/>
                <w:szCs w:val="18"/>
                <w:lang w:val="fr-FR"/>
              </w:rPr>
            </w:pPr>
            <w:r w:rsidRPr="0F9ED114">
              <w:rPr>
                <w:rFonts w:eastAsia="Times New Roman"/>
                <w:sz w:val="18"/>
                <w:szCs w:val="18"/>
                <w:lang w:val="fr-FR" w:eastAsia="fr-FR"/>
              </w:rPr>
              <w:t>0%</w:t>
            </w:r>
          </w:p>
        </w:tc>
      </w:tr>
      <w:tr w:rsidR="004D06B5" w:rsidRPr="00AE791F" w14:paraId="60C2A5BD" w14:textId="77777777" w:rsidTr="0047439C">
        <w:trPr>
          <w:trHeight w:val="516"/>
        </w:trPr>
        <w:tc>
          <w:tcPr>
            <w:tcW w:w="1020" w:type="dxa"/>
            <w:shd w:val="clear" w:color="auto" w:fill="auto"/>
            <w:vAlign w:val="center"/>
          </w:tcPr>
          <w:p w14:paraId="20ECCB67" w14:textId="667289ED" w:rsidR="00540027" w:rsidRPr="00AE791F" w:rsidRDefault="00540027">
            <w:pPr>
              <w:keepNext/>
              <w:overflowPunct/>
              <w:autoSpaceDE/>
              <w:autoSpaceDN/>
              <w:adjustRightInd/>
              <w:spacing w:after="0"/>
              <w:jc w:val="center"/>
              <w:textAlignment w:val="auto"/>
              <w:rPr>
                <w:rFonts w:eastAsia="Times New Roman"/>
                <w:b/>
                <w:sz w:val="18"/>
                <w:szCs w:val="18"/>
                <w:lang w:val="fr-FR" w:eastAsia="fr-FR"/>
              </w:rPr>
            </w:pPr>
            <w:r w:rsidRPr="00AE791F">
              <w:rPr>
                <w:rFonts w:eastAsia="Times New Roman"/>
                <w:b/>
                <w:sz w:val="18"/>
                <w:szCs w:val="18"/>
                <w:lang w:val="fr-FR" w:eastAsia="fr-FR"/>
              </w:rPr>
              <w:t>Method 3</w:t>
            </w:r>
          </w:p>
        </w:tc>
        <w:tc>
          <w:tcPr>
            <w:tcW w:w="1405" w:type="dxa"/>
            <w:shd w:val="clear" w:color="auto" w:fill="auto"/>
            <w:vAlign w:val="center"/>
          </w:tcPr>
          <w:p w14:paraId="3744008A" w14:textId="51B847DC"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64/64​</w:t>
            </w:r>
          </w:p>
        </w:tc>
        <w:tc>
          <w:tcPr>
            <w:tcW w:w="1440" w:type="dxa"/>
            <w:shd w:val="clear" w:color="auto" w:fill="auto"/>
            <w:vAlign w:val="center"/>
          </w:tcPr>
          <w:p w14:paraId="46D58AF8" w14:textId="25A9A42E"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200​</w:t>
            </w:r>
          </w:p>
        </w:tc>
        <w:tc>
          <w:tcPr>
            <w:tcW w:w="1537" w:type="dxa"/>
            <w:shd w:val="clear" w:color="auto" w:fill="auto"/>
            <w:vAlign w:val="center"/>
          </w:tcPr>
          <w:p w14:paraId="094127F6" w14:textId="780C49B5"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80​</w:t>
            </w:r>
          </w:p>
        </w:tc>
        <w:tc>
          <w:tcPr>
            <w:tcW w:w="1703" w:type="dxa"/>
            <w:shd w:val="clear" w:color="auto" w:fill="auto"/>
            <w:vAlign w:val="center"/>
          </w:tcPr>
          <w:p w14:paraId="23A6B002" w14:textId="0A748C29"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79.81​</w:t>
            </w:r>
          </w:p>
        </w:tc>
        <w:tc>
          <w:tcPr>
            <w:tcW w:w="1260" w:type="dxa"/>
            <w:shd w:val="clear" w:color="auto" w:fill="auto"/>
            <w:vAlign w:val="center"/>
          </w:tcPr>
          <w:p w14:paraId="4CBAF393" w14:textId="3431A77C" w:rsidR="00540027" w:rsidRPr="00AE791F" w:rsidRDefault="00540027">
            <w:pPr>
              <w:keepNext/>
              <w:overflowPunct/>
              <w:autoSpaceDE/>
              <w:autoSpaceDN/>
              <w:adjustRightInd/>
              <w:spacing w:after="0"/>
              <w:jc w:val="center"/>
              <w:textAlignment w:val="auto"/>
              <w:rPr>
                <w:rFonts w:eastAsia="Times New Roman"/>
                <w:sz w:val="18"/>
                <w:szCs w:val="18"/>
                <w:lang w:val="fr-FR" w:eastAsia="fr-FR"/>
              </w:rPr>
            </w:pPr>
            <w:r w:rsidRPr="00AE791F">
              <w:rPr>
                <w:rFonts w:eastAsia="Times New Roman"/>
                <w:sz w:val="18"/>
                <w:szCs w:val="18"/>
                <w:lang w:val="fr-FR" w:eastAsia="fr-FR"/>
              </w:rPr>
              <w:t>0.5867​</w:t>
            </w:r>
          </w:p>
        </w:tc>
        <w:tc>
          <w:tcPr>
            <w:tcW w:w="1264" w:type="dxa"/>
            <w:vAlign w:val="center"/>
          </w:tcPr>
          <w:p w14:paraId="351E26C8" w14:textId="590148F6" w:rsidR="00540027" w:rsidRPr="00AE791F" w:rsidRDefault="3FE59173">
            <w:pPr>
              <w:keepNext/>
              <w:overflowPunct/>
              <w:autoSpaceDE/>
              <w:autoSpaceDN/>
              <w:adjustRightInd/>
              <w:spacing w:after="0"/>
              <w:jc w:val="center"/>
              <w:textAlignment w:val="auto"/>
              <w:rPr>
                <w:rFonts w:eastAsia="Times New Roman"/>
                <w:sz w:val="18"/>
                <w:szCs w:val="18"/>
                <w:lang w:val="fr-FR" w:eastAsia="fr-FR"/>
              </w:rPr>
            </w:pPr>
            <w:r w:rsidRPr="4163E571">
              <w:rPr>
                <w:rFonts w:eastAsia="Times New Roman"/>
                <w:sz w:val="18"/>
                <w:szCs w:val="18"/>
                <w:lang w:val="fr-FR" w:eastAsia="fr-FR"/>
              </w:rPr>
              <w:t>0</w:t>
            </w:r>
            <w:r w:rsidRPr="45B32A32">
              <w:rPr>
                <w:rFonts w:eastAsia="Times New Roman"/>
                <w:sz w:val="18"/>
                <w:szCs w:val="18"/>
                <w:lang w:val="fr-FR" w:eastAsia="fr-FR"/>
              </w:rPr>
              <w:t>%</w:t>
            </w:r>
          </w:p>
        </w:tc>
      </w:tr>
    </w:tbl>
    <w:p w14:paraId="78BC8F42" w14:textId="0CC0B05F" w:rsidR="00B4629F" w:rsidRDefault="00B4629F" w:rsidP="00B4629F">
      <w:pPr>
        <w:rPr>
          <w:lang w:val="en-US" w:eastAsia="en-GB"/>
        </w:rPr>
      </w:pPr>
      <w:r>
        <w:rPr>
          <w:lang w:val="en-US" w:eastAsia="en-GB"/>
        </w:rPr>
        <w:t xml:space="preserve">Notes: </w:t>
      </w:r>
      <w:r w:rsidRPr="00FB63DF">
        <w:rPr>
          <w:u w:val="single"/>
          <w:lang w:val="en-US" w:eastAsia="en-GB"/>
        </w:rPr>
        <w:t>Method</w:t>
      </w:r>
      <w:r w:rsidR="00C003CE" w:rsidRPr="00FB63DF">
        <w:rPr>
          <w:u w:val="single"/>
          <w:lang w:val="en-US" w:eastAsia="en-GB"/>
        </w:rPr>
        <w:t xml:space="preserve"> 1,3 use Spatial consistency Type B, Method 2 uses Spatial consistency Type A.</w:t>
      </w:r>
    </w:p>
    <w:p w14:paraId="0D3CB452" w14:textId="77777777" w:rsidR="000815DD" w:rsidRDefault="000815DD" w:rsidP="003A657A">
      <w:pPr>
        <w:rPr>
          <w:lang w:val="en-US" w:eastAsia="en-GB"/>
        </w:rPr>
      </w:pPr>
    </w:p>
    <w:p w14:paraId="7B49D814" w14:textId="72F56571" w:rsidR="00214CFE" w:rsidRDefault="00214CFE" w:rsidP="00D660AE">
      <w:pPr>
        <w:pStyle w:val="Caption"/>
        <w:keepNext/>
        <w:jc w:val="center"/>
      </w:pPr>
      <w:bookmarkStart w:id="42" w:name="_Ref111130306"/>
      <w:r>
        <w:t xml:space="preserve">Table </w:t>
      </w:r>
      <w:r>
        <w:fldChar w:fldCharType="begin"/>
      </w:r>
      <w:r>
        <w:instrText xml:space="preserve"> STYLEREF 2 \s </w:instrText>
      </w:r>
      <w:r>
        <w:fldChar w:fldCharType="separate"/>
      </w:r>
      <w:r>
        <w:rPr>
          <w:noProof/>
        </w:rPr>
        <w:t>2.4</w:t>
      </w:r>
      <w:r>
        <w:fldChar w:fldCharType="end"/>
      </w:r>
      <w:r>
        <w:noBreakHyphen/>
      </w:r>
      <w:r>
        <w:fldChar w:fldCharType="begin"/>
      </w:r>
      <w:r>
        <w:instrText xml:space="preserve"> SEQ Table \* ARABIC \s 2 </w:instrText>
      </w:r>
      <w:r>
        <w:fldChar w:fldCharType="separate"/>
      </w:r>
      <w:r w:rsidR="00D660AE">
        <w:rPr>
          <w:noProof/>
        </w:rPr>
        <w:t>6</w:t>
      </w:r>
      <w:r>
        <w:fldChar w:fldCharType="end"/>
      </w:r>
      <w:bookmarkEnd w:id="42"/>
      <w:r>
        <w:t xml:space="preserve">: </w:t>
      </w:r>
      <w:r w:rsidRPr="00224AD1">
        <w:t>BM Case-2 Method</w:t>
      </w:r>
      <w:r w:rsidR="00D61EBC">
        <w:t>s</w:t>
      </w:r>
      <w:r w:rsidRPr="00224AD1">
        <w:t xml:space="preserve"> 1</w:t>
      </w:r>
      <w:r w:rsidR="00D61EBC">
        <w:t xml:space="preserve"> or 3</w:t>
      </w:r>
      <w:r w:rsidRPr="00224AD1">
        <w:t xml:space="preserve"> + Assistance Info</w:t>
      </w:r>
      <w:r>
        <w:t>.</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2"/>
        <w:gridCol w:w="1282"/>
        <w:gridCol w:w="1282"/>
        <w:gridCol w:w="1283"/>
        <w:gridCol w:w="1282"/>
        <w:gridCol w:w="1282"/>
        <w:gridCol w:w="1283"/>
      </w:tblGrid>
      <w:tr w:rsidR="00854A19" w:rsidRPr="00BA57D8" w14:paraId="62155D92" w14:textId="52B1DFCF" w:rsidTr="00924AFA">
        <w:trPr>
          <w:trHeight w:val="133"/>
          <w:jc w:val="center"/>
        </w:trPr>
        <w:tc>
          <w:tcPr>
            <w:tcW w:w="1282" w:type="dxa"/>
            <w:shd w:val="clear" w:color="auto" w:fill="auto"/>
            <w:vAlign w:val="center"/>
            <w:hideMark/>
          </w:tcPr>
          <w:p w14:paraId="61407F0C"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ML Model &amp; Assistance Info​</w:t>
            </w:r>
          </w:p>
        </w:tc>
        <w:tc>
          <w:tcPr>
            <w:tcW w:w="1282" w:type="dxa"/>
            <w:shd w:val="clear" w:color="auto" w:fill="auto"/>
            <w:vAlign w:val="center"/>
            <w:hideMark/>
          </w:tcPr>
          <w:p w14:paraId="0256DFE8"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en-US" w:eastAsia="fr-FR"/>
              </w:rPr>
            </w:pPr>
            <w:r w:rsidRPr="00924AFA">
              <w:rPr>
                <w:rFonts w:eastAsia="Times New Roman"/>
                <w:b/>
                <w:sz w:val="18"/>
                <w:szCs w:val="18"/>
                <w:lang w:val="en-US" w:eastAsia="fr-FR"/>
              </w:rPr>
              <w:t>Set B /Set A Dimensions​</w:t>
            </w:r>
          </w:p>
        </w:tc>
        <w:tc>
          <w:tcPr>
            <w:tcW w:w="1282" w:type="dxa"/>
            <w:shd w:val="clear" w:color="auto" w:fill="auto"/>
            <w:vAlign w:val="center"/>
            <w:hideMark/>
          </w:tcPr>
          <w:p w14:paraId="59D87403"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Observation Window​</w:t>
            </w:r>
          </w:p>
          <w:p w14:paraId="5FE781CA"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[ms]​</w:t>
            </w:r>
          </w:p>
        </w:tc>
        <w:tc>
          <w:tcPr>
            <w:tcW w:w="1283" w:type="dxa"/>
            <w:shd w:val="clear" w:color="auto" w:fill="auto"/>
            <w:vAlign w:val="center"/>
            <w:hideMark/>
          </w:tcPr>
          <w:p w14:paraId="4F6B0609"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Prediction Window [ms]​</w:t>
            </w:r>
          </w:p>
        </w:tc>
        <w:tc>
          <w:tcPr>
            <w:tcW w:w="1282" w:type="dxa"/>
            <w:shd w:val="clear" w:color="auto" w:fill="auto"/>
            <w:vAlign w:val="center"/>
            <w:hideMark/>
          </w:tcPr>
          <w:p w14:paraId="57D37770"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Accuracy with 1 dB margin [%]​</w:t>
            </w:r>
          </w:p>
        </w:tc>
        <w:tc>
          <w:tcPr>
            <w:tcW w:w="1282" w:type="dxa"/>
            <w:shd w:val="clear" w:color="auto" w:fill="auto"/>
            <w:vAlign w:val="center"/>
            <w:hideMark/>
          </w:tcPr>
          <w:p w14:paraId="6699DA4D" w14:textId="77777777" w:rsidR="00854A19" w:rsidRPr="00924AFA" w:rsidRDefault="00854A19" w:rsidP="00924AFA">
            <w:pPr>
              <w:keepNext/>
              <w:overflowPunct/>
              <w:autoSpaceDE/>
              <w:autoSpaceDN/>
              <w:adjustRightInd/>
              <w:spacing w:after="0"/>
              <w:jc w:val="center"/>
              <w:textAlignment w:val="auto"/>
              <w:rPr>
                <w:rFonts w:eastAsia="Times New Roman"/>
                <w:b/>
                <w:sz w:val="18"/>
                <w:szCs w:val="18"/>
                <w:lang w:val="fr-FR" w:eastAsia="fr-FR"/>
              </w:rPr>
            </w:pPr>
            <w:r w:rsidRPr="00924AFA">
              <w:rPr>
                <w:rFonts w:eastAsia="Times New Roman"/>
                <w:b/>
                <w:sz w:val="18"/>
                <w:szCs w:val="18"/>
                <w:lang w:val="fr-FR" w:eastAsia="fr-FR"/>
              </w:rPr>
              <w:t>RSRP Error mean [dB]​</w:t>
            </w:r>
          </w:p>
        </w:tc>
        <w:tc>
          <w:tcPr>
            <w:tcW w:w="1283" w:type="dxa"/>
            <w:shd w:val="clear" w:color="auto" w:fill="auto"/>
          </w:tcPr>
          <w:p w14:paraId="0CE3FBAB" w14:textId="64462EF3" w:rsidR="00854A19" w:rsidRPr="00924AFA" w:rsidRDefault="00854A19" w:rsidP="00CA1870">
            <w:pPr>
              <w:keepNext/>
              <w:overflowPunct/>
              <w:autoSpaceDE/>
              <w:autoSpaceDN/>
              <w:adjustRightInd/>
              <w:spacing w:after="0"/>
              <w:jc w:val="center"/>
              <w:textAlignment w:val="auto"/>
              <w:rPr>
                <w:rFonts w:eastAsia="Times New Roman"/>
                <w:b/>
                <w:sz w:val="18"/>
                <w:szCs w:val="18"/>
                <w:lang w:val="en-US" w:eastAsia="fr-FR"/>
              </w:rPr>
            </w:pPr>
            <w:r w:rsidRPr="00C57A68">
              <w:rPr>
                <w:rFonts w:eastAsia="Times New Roman"/>
                <w:b/>
                <w:bCs/>
                <w:color w:val="000000" w:themeColor="text1"/>
                <w:kern w:val="24"/>
                <w:sz w:val="18"/>
                <w:szCs w:val="18"/>
                <w:lang w:val="en-US" w:eastAsia="fi-FI"/>
              </w:rPr>
              <w:t xml:space="preserve">RS overhead reduction </w:t>
            </w:r>
            <w:r w:rsidRPr="00BB6796">
              <w:rPr>
                <w:rFonts w:eastAsia="Times New Roman"/>
                <w:b/>
                <w:lang w:val="en-US" w:eastAsia="fr-FR"/>
              </w:rPr>
              <w:t>[%]</w:t>
            </w:r>
          </w:p>
        </w:tc>
      </w:tr>
      <w:tr w:rsidR="00854A19" w:rsidRPr="00BA57D8" w14:paraId="728E58F1" w14:textId="4D699B24" w:rsidTr="00924AFA">
        <w:trPr>
          <w:trHeight w:val="513"/>
          <w:jc w:val="center"/>
        </w:trPr>
        <w:tc>
          <w:tcPr>
            <w:tcW w:w="1282" w:type="dxa"/>
            <w:shd w:val="clear" w:color="auto" w:fill="auto"/>
            <w:vAlign w:val="center"/>
            <w:hideMark/>
          </w:tcPr>
          <w:p w14:paraId="68B38E84" w14:textId="07DBC030"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14:paraId="4B6F4E0C"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64/64​</w:t>
            </w:r>
          </w:p>
        </w:tc>
        <w:tc>
          <w:tcPr>
            <w:tcW w:w="1282" w:type="dxa"/>
            <w:shd w:val="clear" w:color="auto" w:fill="auto"/>
            <w:vAlign w:val="center"/>
            <w:hideMark/>
          </w:tcPr>
          <w:p w14:paraId="0811F203"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14:paraId="337E13CA"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40​</w:t>
            </w:r>
          </w:p>
        </w:tc>
        <w:tc>
          <w:tcPr>
            <w:tcW w:w="1282" w:type="dxa"/>
            <w:shd w:val="clear" w:color="auto" w:fill="auto"/>
            <w:vAlign w:val="center"/>
            <w:hideMark/>
          </w:tcPr>
          <w:p w14:paraId="06C9F6CA"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89.29​</w:t>
            </w:r>
          </w:p>
        </w:tc>
        <w:tc>
          <w:tcPr>
            <w:tcW w:w="1282" w:type="dxa"/>
            <w:shd w:val="clear" w:color="auto" w:fill="auto"/>
            <w:vAlign w:val="center"/>
            <w:hideMark/>
          </w:tcPr>
          <w:p w14:paraId="0D0D6506"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0.2879​</w:t>
            </w:r>
          </w:p>
        </w:tc>
        <w:tc>
          <w:tcPr>
            <w:tcW w:w="1283" w:type="dxa"/>
            <w:shd w:val="clear" w:color="auto" w:fill="auto"/>
            <w:vAlign w:val="center"/>
          </w:tcPr>
          <w:p w14:paraId="6771970E" w14:textId="615380AE" w:rsidR="00854A19" w:rsidRPr="00854A19" w:rsidRDefault="00854A19">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w:t>
            </w:r>
          </w:p>
        </w:tc>
      </w:tr>
      <w:tr w:rsidR="00854A19" w:rsidRPr="00BA57D8" w14:paraId="10AAC023" w14:textId="3F04BF4D" w:rsidTr="00924AFA">
        <w:trPr>
          <w:trHeight w:val="516"/>
          <w:jc w:val="center"/>
        </w:trPr>
        <w:tc>
          <w:tcPr>
            <w:tcW w:w="1282" w:type="dxa"/>
            <w:shd w:val="clear" w:color="auto" w:fill="auto"/>
            <w:vAlign w:val="center"/>
            <w:hideMark/>
          </w:tcPr>
          <w:p w14:paraId="7208EB08" w14:textId="1468B254"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14:paraId="5B2D8A77"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32/64​</w:t>
            </w:r>
          </w:p>
        </w:tc>
        <w:tc>
          <w:tcPr>
            <w:tcW w:w="1282" w:type="dxa"/>
            <w:shd w:val="clear" w:color="auto" w:fill="auto"/>
            <w:vAlign w:val="center"/>
            <w:hideMark/>
          </w:tcPr>
          <w:p w14:paraId="7D25DB1B"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14:paraId="30539FE2"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40​</w:t>
            </w:r>
          </w:p>
        </w:tc>
        <w:tc>
          <w:tcPr>
            <w:tcW w:w="1282" w:type="dxa"/>
            <w:shd w:val="clear" w:color="auto" w:fill="auto"/>
            <w:vAlign w:val="center"/>
            <w:hideMark/>
          </w:tcPr>
          <w:p w14:paraId="13296B5C"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75.17​</w:t>
            </w:r>
          </w:p>
        </w:tc>
        <w:tc>
          <w:tcPr>
            <w:tcW w:w="1282" w:type="dxa"/>
            <w:shd w:val="clear" w:color="auto" w:fill="auto"/>
            <w:vAlign w:val="center"/>
            <w:hideMark/>
          </w:tcPr>
          <w:p w14:paraId="37085C20"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0.7574​</w:t>
            </w:r>
          </w:p>
        </w:tc>
        <w:tc>
          <w:tcPr>
            <w:tcW w:w="1283" w:type="dxa"/>
            <w:shd w:val="clear" w:color="auto" w:fill="auto"/>
            <w:vAlign w:val="center"/>
          </w:tcPr>
          <w:p w14:paraId="342BD08E" w14:textId="7A78239B" w:rsidR="00854A19" w:rsidRPr="00854A19" w:rsidRDefault="00854A19">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50</w:t>
            </w:r>
            <w:r w:rsidR="00283CAE">
              <w:rPr>
                <w:rFonts w:eastAsia="Times New Roman"/>
                <w:bCs/>
                <w:sz w:val="18"/>
                <w:szCs w:val="18"/>
                <w:lang w:val="fr-FR" w:eastAsia="fr-FR"/>
              </w:rPr>
              <w:t>%</w:t>
            </w:r>
          </w:p>
        </w:tc>
      </w:tr>
      <w:tr w:rsidR="00854A19" w:rsidRPr="00BA57D8" w14:paraId="326C55F0" w14:textId="348F7CFC" w:rsidTr="00924AFA">
        <w:trPr>
          <w:trHeight w:val="516"/>
          <w:jc w:val="center"/>
        </w:trPr>
        <w:tc>
          <w:tcPr>
            <w:tcW w:w="1282" w:type="dxa"/>
            <w:shd w:val="clear" w:color="auto" w:fill="auto"/>
            <w:vAlign w:val="center"/>
            <w:hideMark/>
          </w:tcPr>
          <w:p w14:paraId="1B171E4A" w14:textId="0F8DFF89"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14:paraId="60F1C064"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64/64​</w:t>
            </w:r>
          </w:p>
        </w:tc>
        <w:tc>
          <w:tcPr>
            <w:tcW w:w="1282" w:type="dxa"/>
            <w:shd w:val="clear" w:color="auto" w:fill="auto"/>
            <w:vAlign w:val="center"/>
            <w:hideMark/>
          </w:tcPr>
          <w:p w14:paraId="356EAF6B"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14:paraId="724C75B5"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80​</w:t>
            </w:r>
          </w:p>
        </w:tc>
        <w:tc>
          <w:tcPr>
            <w:tcW w:w="1282" w:type="dxa"/>
            <w:shd w:val="clear" w:color="auto" w:fill="auto"/>
            <w:vAlign w:val="center"/>
            <w:hideMark/>
          </w:tcPr>
          <w:p w14:paraId="7A4C98C9"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79.59​</w:t>
            </w:r>
          </w:p>
        </w:tc>
        <w:tc>
          <w:tcPr>
            <w:tcW w:w="1282" w:type="dxa"/>
            <w:shd w:val="clear" w:color="auto" w:fill="auto"/>
            <w:vAlign w:val="center"/>
            <w:hideMark/>
          </w:tcPr>
          <w:p w14:paraId="678E56EC"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0.5923​</w:t>
            </w:r>
          </w:p>
        </w:tc>
        <w:tc>
          <w:tcPr>
            <w:tcW w:w="1283" w:type="dxa"/>
            <w:shd w:val="clear" w:color="auto" w:fill="auto"/>
            <w:vAlign w:val="center"/>
          </w:tcPr>
          <w:p w14:paraId="7FBA9A3F" w14:textId="73A63E24" w:rsidR="00854A19" w:rsidRPr="00854A19" w:rsidRDefault="00D02FE7">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w:t>
            </w:r>
          </w:p>
        </w:tc>
      </w:tr>
      <w:tr w:rsidR="00854A19" w:rsidRPr="00BA57D8" w14:paraId="3DCDDFFC" w14:textId="4F899993" w:rsidTr="00924AFA">
        <w:trPr>
          <w:trHeight w:val="516"/>
          <w:jc w:val="center"/>
        </w:trPr>
        <w:tc>
          <w:tcPr>
            <w:tcW w:w="1282" w:type="dxa"/>
            <w:shd w:val="clear" w:color="auto" w:fill="auto"/>
            <w:vAlign w:val="center"/>
            <w:hideMark/>
          </w:tcPr>
          <w:p w14:paraId="0129A0CC" w14:textId="5590D50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RSRP+UE Pos​</w:t>
            </w:r>
          </w:p>
        </w:tc>
        <w:tc>
          <w:tcPr>
            <w:tcW w:w="1282" w:type="dxa"/>
            <w:shd w:val="clear" w:color="auto" w:fill="auto"/>
            <w:vAlign w:val="center"/>
            <w:hideMark/>
          </w:tcPr>
          <w:p w14:paraId="350A65F6"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32/64​</w:t>
            </w:r>
          </w:p>
        </w:tc>
        <w:tc>
          <w:tcPr>
            <w:tcW w:w="1282" w:type="dxa"/>
            <w:shd w:val="clear" w:color="auto" w:fill="auto"/>
            <w:vAlign w:val="center"/>
            <w:hideMark/>
          </w:tcPr>
          <w:p w14:paraId="6AF65C84"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200​</w:t>
            </w:r>
          </w:p>
        </w:tc>
        <w:tc>
          <w:tcPr>
            <w:tcW w:w="1283" w:type="dxa"/>
            <w:shd w:val="clear" w:color="auto" w:fill="auto"/>
            <w:vAlign w:val="center"/>
            <w:hideMark/>
          </w:tcPr>
          <w:p w14:paraId="08482A9B"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80​</w:t>
            </w:r>
          </w:p>
        </w:tc>
        <w:tc>
          <w:tcPr>
            <w:tcW w:w="1282" w:type="dxa"/>
            <w:shd w:val="clear" w:color="auto" w:fill="auto"/>
            <w:vAlign w:val="center"/>
            <w:hideMark/>
          </w:tcPr>
          <w:p w14:paraId="539734BB"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70.77​</w:t>
            </w:r>
          </w:p>
        </w:tc>
        <w:tc>
          <w:tcPr>
            <w:tcW w:w="1282" w:type="dxa"/>
            <w:shd w:val="clear" w:color="auto" w:fill="auto"/>
            <w:vAlign w:val="center"/>
            <w:hideMark/>
          </w:tcPr>
          <w:p w14:paraId="6ACEBB27" w14:textId="77777777" w:rsidR="00854A19" w:rsidRPr="00924AFA" w:rsidRDefault="00854A19" w:rsidP="00924AFA">
            <w:pPr>
              <w:keepNext/>
              <w:overflowPunct/>
              <w:autoSpaceDE/>
              <w:autoSpaceDN/>
              <w:adjustRightInd/>
              <w:spacing w:after="0"/>
              <w:jc w:val="center"/>
              <w:textAlignment w:val="auto"/>
              <w:rPr>
                <w:rFonts w:eastAsia="Times New Roman"/>
                <w:bCs/>
                <w:sz w:val="18"/>
                <w:szCs w:val="18"/>
                <w:lang w:val="fr-FR" w:eastAsia="fr-FR"/>
              </w:rPr>
            </w:pPr>
            <w:r w:rsidRPr="00924AFA">
              <w:rPr>
                <w:rFonts w:eastAsia="Times New Roman"/>
                <w:bCs/>
                <w:sz w:val="18"/>
                <w:szCs w:val="18"/>
                <w:lang w:val="fr-FR" w:eastAsia="fr-FR"/>
              </w:rPr>
              <w:t>0.9451​</w:t>
            </w:r>
          </w:p>
        </w:tc>
        <w:tc>
          <w:tcPr>
            <w:tcW w:w="1283" w:type="dxa"/>
            <w:shd w:val="clear" w:color="auto" w:fill="auto"/>
            <w:vAlign w:val="center"/>
          </w:tcPr>
          <w:p w14:paraId="6CD57CFC" w14:textId="15E279F6" w:rsidR="00854A19" w:rsidRPr="00854A19" w:rsidRDefault="00D02FE7">
            <w:pPr>
              <w:keepNext/>
              <w:overflowPunct/>
              <w:autoSpaceDE/>
              <w:autoSpaceDN/>
              <w:adjustRightInd/>
              <w:spacing w:after="0"/>
              <w:jc w:val="center"/>
              <w:textAlignment w:val="auto"/>
              <w:rPr>
                <w:rFonts w:eastAsia="Times New Roman"/>
                <w:sz w:val="18"/>
                <w:szCs w:val="18"/>
                <w:lang w:val="fr-FR" w:eastAsia="fr-FR"/>
              </w:rPr>
            </w:pPr>
            <w:r>
              <w:rPr>
                <w:rFonts w:eastAsia="Times New Roman"/>
                <w:bCs/>
                <w:sz w:val="18"/>
                <w:szCs w:val="18"/>
                <w:lang w:val="fr-FR" w:eastAsia="fr-FR"/>
              </w:rPr>
              <w:t>50</w:t>
            </w:r>
            <w:r w:rsidR="00283CAE">
              <w:rPr>
                <w:rFonts w:eastAsia="Times New Roman"/>
                <w:bCs/>
                <w:sz w:val="18"/>
                <w:szCs w:val="18"/>
                <w:lang w:val="fr-FR" w:eastAsia="fr-FR"/>
              </w:rPr>
              <w:t>%</w:t>
            </w:r>
          </w:p>
        </w:tc>
      </w:tr>
    </w:tbl>
    <w:p w14:paraId="62B1A7D6" w14:textId="3CA98389" w:rsidR="00C003CE" w:rsidRDefault="00C003CE" w:rsidP="00C003CE">
      <w:pPr>
        <w:rPr>
          <w:lang w:val="en-US" w:eastAsia="en-GB"/>
        </w:rPr>
      </w:pPr>
      <w:r>
        <w:rPr>
          <w:lang w:val="en-US" w:eastAsia="en-GB"/>
        </w:rPr>
        <w:t xml:space="preserve">Notes: </w:t>
      </w:r>
      <w:r w:rsidRPr="00C003CE">
        <w:rPr>
          <w:lang w:val="en-US" w:eastAsia="en-GB"/>
        </w:rPr>
        <w:t>Spatial consistency Type B</w:t>
      </w:r>
      <w:r>
        <w:rPr>
          <w:lang w:val="en-US" w:eastAsia="en-GB"/>
        </w:rPr>
        <w:t>.</w:t>
      </w:r>
    </w:p>
    <w:p w14:paraId="0B2F20FF" w14:textId="15D8974B" w:rsidR="005A689F" w:rsidRDefault="005A689F" w:rsidP="003A657A">
      <w:pPr>
        <w:rPr>
          <w:lang w:val="en-US" w:eastAsia="en-GB"/>
        </w:rPr>
      </w:pPr>
    </w:p>
    <w:p w14:paraId="70A674EB" w14:textId="0B577771" w:rsidR="00593BE7" w:rsidRPr="00857F4B" w:rsidRDefault="00593BE7" w:rsidP="7ABDF98E">
      <w:pPr>
        <w:rPr>
          <w:lang w:val="en-US" w:eastAsia="en-GB"/>
        </w:rPr>
      </w:pPr>
      <w:r w:rsidRPr="00857F4B">
        <w:rPr>
          <w:lang w:val="en-US" w:eastAsia="en-GB"/>
        </w:rPr>
        <w:t>From</w:t>
      </w:r>
      <w:r w:rsidR="00CE6E07">
        <w:rPr>
          <w:lang w:val="en-US" w:eastAsia="en-GB"/>
        </w:rPr>
        <w:t xml:space="preserve"> </w:t>
      </w:r>
      <w:r w:rsidR="00CE6E07">
        <w:fldChar w:fldCharType="begin"/>
      </w:r>
      <w:r w:rsidR="00CE6E07">
        <w:instrText xml:space="preserve"> REF _Ref111130386 \h  \* MERGEFORMAT </w:instrText>
      </w:r>
      <w:r w:rsidR="00CE6E07">
        <w:fldChar w:fldCharType="separate"/>
      </w:r>
      <w:r w:rsidR="00CE6E07">
        <w:t>Table 2.4</w:t>
      </w:r>
      <w:r w:rsidR="00CE6E07">
        <w:noBreakHyphen/>
        <w:t>5</w:t>
      </w:r>
      <w:r w:rsidR="00CE6E07">
        <w:fldChar w:fldCharType="end"/>
      </w:r>
      <w:r w:rsidR="00CE6E07" w:rsidRPr="00924AFA">
        <w:t xml:space="preserve"> </w:t>
      </w:r>
      <w:r w:rsidR="00CE6E07">
        <w:t>and</w:t>
      </w:r>
      <w:r w:rsidRPr="00857F4B">
        <w:rPr>
          <w:lang w:val="en-US" w:eastAsia="en-GB"/>
        </w:rPr>
        <w:t xml:space="preserve"> </w:t>
      </w:r>
      <w:r w:rsidRPr="00857F4B">
        <w:rPr>
          <w:lang w:val="en-US" w:eastAsia="en-GB"/>
        </w:rPr>
        <w:fldChar w:fldCharType="begin"/>
      </w:r>
      <w:r w:rsidRPr="00EA0453">
        <w:rPr>
          <w:bCs/>
          <w:lang w:val="en-US" w:eastAsia="en-GB"/>
        </w:rPr>
        <w:instrText xml:space="preserve"> REF _Ref111130306 \h </w:instrText>
      </w:r>
      <w:r w:rsidR="00C702F9">
        <w:rPr>
          <w:bCs/>
          <w:lang w:val="en-US" w:eastAsia="en-GB"/>
        </w:rPr>
        <w:instrText xml:space="preserve"> \* MERGEFORMAT</w:instrText>
      </w:r>
      <w:r w:rsidR="00C702F9" w:rsidRPr="00857F4B">
        <w:rPr>
          <w:lang w:val="en-US" w:eastAsia="en-GB"/>
        </w:rPr>
        <w:instrText xml:space="preserve"> </w:instrText>
      </w:r>
      <w:r w:rsidRPr="00857F4B">
        <w:rPr>
          <w:lang w:val="en-US" w:eastAsia="en-GB"/>
        </w:rPr>
      </w:r>
      <w:r w:rsidRPr="00857F4B">
        <w:rPr>
          <w:lang w:val="en-US" w:eastAsia="en-GB"/>
        </w:rPr>
        <w:fldChar w:fldCharType="separate"/>
      </w:r>
      <w:r w:rsidR="00CE6E07">
        <w:t xml:space="preserve">Table </w:t>
      </w:r>
      <w:r w:rsidR="00CE6E07">
        <w:rPr>
          <w:noProof/>
        </w:rPr>
        <w:t>2.4</w:t>
      </w:r>
      <w:r w:rsidR="00CE6E07">
        <w:rPr>
          <w:noProof/>
        </w:rPr>
        <w:noBreakHyphen/>
        <w:t>6</w:t>
      </w:r>
      <w:r w:rsidRPr="00857F4B">
        <w:rPr>
          <w:lang w:val="en-US" w:eastAsia="en-GB"/>
        </w:rPr>
        <w:fldChar w:fldCharType="end"/>
      </w:r>
      <w:r w:rsidRPr="00857F4B">
        <w:rPr>
          <w:lang w:val="en-US" w:eastAsia="en-GB"/>
        </w:rPr>
        <w:t>, we make the following observations:</w:t>
      </w:r>
    </w:p>
    <w:p w14:paraId="341FDE77" w14:textId="69B14356" w:rsidR="00E4548D" w:rsidRDefault="00C806E9" w:rsidP="004E779A">
      <w:pPr>
        <w:numPr>
          <w:ilvl w:val="0"/>
          <w:numId w:val="80"/>
        </w:numPr>
        <w:spacing w:after="0"/>
      </w:pPr>
      <w:r>
        <w:t>From</w:t>
      </w:r>
      <w:r w:rsidR="00C702F9" w:rsidRPr="00924AFA">
        <w:t xml:space="preserve"> </w:t>
      </w:r>
      <w:r w:rsidR="00C702F9">
        <w:fldChar w:fldCharType="begin"/>
      </w:r>
      <w:r w:rsidR="00C702F9" w:rsidRPr="27F88ECC">
        <w:instrText xml:space="preserve"> REF _Ref111130386 \h </w:instrText>
      </w:r>
      <w:r w:rsidR="00C702F9" w:rsidRPr="00EA0453">
        <w:instrText xml:space="preserve"> \* MERGEFORMAT</w:instrText>
      </w:r>
      <w:r w:rsidR="00C702F9" w:rsidRPr="00F96491">
        <w:instrText xml:space="preserve"> </w:instrText>
      </w:r>
      <w:r w:rsidR="00C702F9">
        <w:fldChar w:fldCharType="separate"/>
      </w:r>
      <w:r w:rsidR="00C702F9">
        <w:t>Table 2</w:t>
      </w:r>
      <w:r w:rsidR="004E4C81">
        <w:t>.</w:t>
      </w:r>
      <w:r w:rsidR="658335FE">
        <w:t>45</w:t>
      </w:r>
      <w:r w:rsidR="00C702F9">
        <w:fldChar w:fldCharType="end"/>
      </w:r>
      <w:r w:rsidR="00C702F9" w:rsidRPr="00924AFA">
        <w:t xml:space="preserve"> for Methods 1 and 3, the ML model using as input only RSRPs has performance that decreases when reducing the number of measurements from 64 to 32 or when increasing the length of the prediction window.</w:t>
      </w:r>
      <w:r w:rsidR="00C702F9">
        <w:t xml:space="preserve"> </w:t>
      </w:r>
      <w:r w:rsidR="00E4548D">
        <w:t xml:space="preserve">This is expected because a smaller number of measurements reduces the number of beams tracked and thus the </w:t>
      </w:r>
      <w:r w:rsidR="0057393F">
        <w:t>possibilit</w:t>
      </w:r>
      <w:r w:rsidR="00D7063A">
        <w:t>y</w:t>
      </w:r>
      <w:r w:rsidR="0057393F">
        <w:t xml:space="preserve"> to predict which one would be the best in the future time instance. At the same time, a larger prediction window makes the prediction tasks more challenging as</w:t>
      </w:r>
      <w:r w:rsidR="00E4548D">
        <w:t xml:space="preserve"> </w:t>
      </w:r>
      <w:r w:rsidR="00F6096E">
        <w:t xml:space="preserve">beam </w:t>
      </w:r>
      <w:r w:rsidR="00924835">
        <w:t>behaviour</w:t>
      </w:r>
      <w:r w:rsidR="00F6096E">
        <w:t xml:space="preserve"> </w:t>
      </w:r>
      <w:r w:rsidR="00D7063A">
        <w:t>is</w:t>
      </w:r>
      <w:r w:rsidR="00F6096E">
        <w:t xml:space="preserve"> more unpredictable with a larger </w:t>
      </w:r>
      <w:r w:rsidR="004D0309">
        <w:t>prediction</w:t>
      </w:r>
      <w:r w:rsidR="00F6096E">
        <w:t xml:space="preserve"> horizon.  </w:t>
      </w:r>
    </w:p>
    <w:p w14:paraId="2BB1456D" w14:textId="5472EA98" w:rsidR="00A771D7" w:rsidRPr="00FB63DF" w:rsidRDefault="00A771D7" w:rsidP="00A771D7">
      <w:pPr>
        <w:numPr>
          <w:ilvl w:val="0"/>
          <w:numId w:val="80"/>
        </w:numPr>
        <w:shd w:val="clear" w:color="auto" w:fill="FFFFFF"/>
        <w:overflowPunct/>
        <w:autoSpaceDE/>
        <w:autoSpaceDN/>
        <w:adjustRightInd/>
        <w:spacing w:before="100" w:beforeAutospacing="1" w:after="100" w:afterAutospacing="1"/>
        <w:textAlignment w:val="auto"/>
        <w:rPr>
          <w:rFonts w:eastAsia="Times New Roman"/>
          <w:color w:val="242424"/>
          <w:sz w:val="21"/>
          <w:szCs w:val="21"/>
          <w:lang w:val="en-US" w:eastAsia="zh-CN"/>
        </w:rPr>
      </w:pPr>
      <w:r w:rsidRPr="00FB63DF">
        <w:rPr>
          <w:rFonts w:eastAsia="Times New Roman"/>
          <w:color w:val="242424"/>
          <w:lang w:val="en-US" w:eastAsia="zh-CN"/>
        </w:rPr>
        <w:t xml:space="preserve">On the other hand, for the Method 2 in </w:t>
      </w:r>
      <w:r w:rsidR="00AA73C0">
        <w:fldChar w:fldCharType="begin"/>
      </w:r>
      <w:r w:rsidR="00AA73C0" w:rsidRPr="27F88ECC">
        <w:instrText xml:space="preserve"> REF _Ref111130386 \h </w:instrText>
      </w:r>
      <w:r w:rsidR="00AA73C0" w:rsidRPr="00EA0453">
        <w:instrText xml:space="preserve"> \* MERGEFORMAT</w:instrText>
      </w:r>
      <w:r w:rsidR="00AA73C0" w:rsidRPr="00F96491">
        <w:instrText xml:space="preserve"> </w:instrText>
      </w:r>
      <w:r w:rsidR="00AA73C0">
        <w:fldChar w:fldCharType="separate"/>
      </w:r>
      <w:r w:rsidR="00AA73C0">
        <w:t>Table 2.45</w:t>
      </w:r>
      <w:r w:rsidR="00AA73C0">
        <w:fldChar w:fldCharType="end"/>
      </w:r>
      <w:r>
        <w:t xml:space="preserve"> </w:t>
      </w:r>
      <w:r w:rsidRPr="00FB63DF">
        <w:rPr>
          <w:rFonts w:eastAsia="Times New Roman"/>
          <w:color w:val="242424"/>
          <w:lang w:val="en-US" w:eastAsia="zh-CN"/>
        </w:rPr>
        <w:t>using Bayesian Optimization to optimally choose beam indices for sampling allows for greater RS overhead reduction whilst maintaining good accuracy</w:t>
      </w:r>
    </w:p>
    <w:p w14:paraId="4AC1405D" w14:textId="77777777" w:rsidR="004D0309" w:rsidRPr="00900909" w:rsidRDefault="004D0309" w:rsidP="00FB63DF">
      <w:pPr>
        <w:pStyle w:val="ListParagraph"/>
        <w:ind w:left="644"/>
      </w:pPr>
    </w:p>
    <w:p w14:paraId="72CEFA7C" w14:textId="09FA0298" w:rsidR="00721A55" w:rsidRDefault="00342488" w:rsidP="00FD6D34">
      <w:pPr>
        <w:pStyle w:val="ListParagraph"/>
        <w:numPr>
          <w:ilvl w:val="0"/>
          <w:numId w:val="96"/>
        </w:numPr>
        <w:spacing w:before="240"/>
        <w:rPr>
          <w:sz w:val="20"/>
          <w:szCs w:val="20"/>
          <w:lang w:val="en-US"/>
        </w:rPr>
      </w:pPr>
      <w:r>
        <w:rPr>
          <w:sz w:val="20"/>
          <w:szCs w:val="20"/>
          <w:lang w:val="en-US"/>
        </w:rPr>
        <w:t>For BM-Case2, t</w:t>
      </w:r>
      <w:r w:rsidR="00721A55" w:rsidRPr="00924835">
        <w:rPr>
          <w:sz w:val="20"/>
          <w:szCs w:val="20"/>
          <w:lang w:val="en-US"/>
        </w:rPr>
        <w:t xml:space="preserve">he ML model using as input only RSRPs has performance that decreases when </w:t>
      </w:r>
      <w:r w:rsidR="00721A55">
        <w:rPr>
          <w:sz w:val="20"/>
          <w:szCs w:val="20"/>
          <w:lang w:val="en-US"/>
        </w:rPr>
        <w:t>Set B is a subset of Set A</w:t>
      </w:r>
      <w:r w:rsidR="00721A55" w:rsidRPr="00924835">
        <w:rPr>
          <w:sz w:val="20"/>
          <w:szCs w:val="20"/>
          <w:lang w:val="en-US"/>
        </w:rPr>
        <w:t xml:space="preserve"> </w:t>
      </w:r>
      <w:r w:rsidR="00721A55">
        <w:rPr>
          <w:sz w:val="20"/>
          <w:szCs w:val="20"/>
          <w:lang w:val="en-US"/>
        </w:rPr>
        <w:t xml:space="preserve">and if no advanced algorithm is applied for beam selection in Set B. </w:t>
      </w:r>
    </w:p>
    <w:p w14:paraId="06F2557B" w14:textId="77777777" w:rsidR="00342488" w:rsidRDefault="00342488" w:rsidP="00342488">
      <w:pPr>
        <w:pStyle w:val="ListParagraph"/>
        <w:spacing w:before="240"/>
        <w:ind w:left="644"/>
        <w:rPr>
          <w:sz w:val="20"/>
          <w:szCs w:val="20"/>
          <w:lang w:val="en-US"/>
        </w:rPr>
      </w:pPr>
    </w:p>
    <w:p w14:paraId="096C6AED" w14:textId="1981BED4" w:rsidR="00721A55" w:rsidRDefault="004C7074" w:rsidP="00721A55">
      <w:pPr>
        <w:pStyle w:val="ListParagraph"/>
        <w:numPr>
          <w:ilvl w:val="0"/>
          <w:numId w:val="96"/>
        </w:numPr>
        <w:spacing w:before="240"/>
        <w:rPr>
          <w:sz w:val="20"/>
          <w:szCs w:val="20"/>
          <w:lang w:val="en-US"/>
        </w:rPr>
      </w:pPr>
      <w:r>
        <w:rPr>
          <w:sz w:val="20"/>
          <w:szCs w:val="20"/>
          <w:lang w:val="en-US"/>
        </w:rPr>
        <w:t>For BM-Case2, t</w:t>
      </w:r>
      <w:r w:rsidR="00721A55" w:rsidRPr="00924835">
        <w:rPr>
          <w:sz w:val="20"/>
          <w:szCs w:val="20"/>
          <w:lang w:val="en-US"/>
        </w:rPr>
        <w:t>he ML model using as input only RSRPs has performance that decreases when increasing the length of the prediction window.</w:t>
      </w:r>
    </w:p>
    <w:p w14:paraId="50A4189F" w14:textId="77777777" w:rsidR="00342488" w:rsidRPr="00342488" w:rsidRDefault="00342488" w:rsidP="00342488">
      <w:pPr>
        <w:pStyle w:val="ListParagraph"/>
        <w:rPr>
          <w:sz w:val="20"/>
          <w:szCs w:val="20"/>
          <w:lang w:val="en-US"/>
        </w:rPr>
      </w:pPr>
    </w:p>
    <w:p w14:paraId="3A4DAAF4" w14:textId="77777777" w:rsidR="00342488" w:rsidRDefault="00342488" w:rsidP="00342488">
      <w:pPr>
        <w:pStyle w:val="ListParagraph"/>
        <w:spacing w:before="240"/>
        <w:ind w:left="644"/>
        <w:rPr>
          <w:sz w:val="20"/>
          <w:szCs w:val="20"/>
          <w:lang w:val="en-US"/>
        </w:rPr>
      </w:pPr>
    </w:p>
    <w:p w14:paraId="1F4EAD96" w14:textId="3E643392" w:rsidR="00721A55" w:rsidRDefault="00ED3F1E" w:rsidP="00721A55">
      <w:pPr>
        <w:pStyle w:val="ListParagraph"/>
        <w:numPr>
          <w:ilvl w:val="0"/>
          <w:numId w:val="96"/>
        </w:numPr>
        <w:spacing w:before="240"/>
        <w:rPr>
          <w:sz w:val="20"/>
          <w:szCs w:val="20"/>
          <w:lang w:val="en-US"/>
        </w:rPr>
      </w:pPr>
      <w:r>
        <w:rPr>
          <w:sz w:val="20"/>
          <w:szCs w:val="20"/>
          <w:lang w:val="en-US"/>
        </w:rPr>
        <w:t xml:space="preserve">For BM-Case2, </w:t>
      </w:r>
      <w:r w:rsidR="00D15932">
        <w:rPr>
          <w:sz w:val="20"/>
          <w:szCs w:val="20"/>
          <w:lang w:val="en-US"/>
        </w:rPr>
        <w:t>a</w:t>
      </w:r>
      <w:r w:rsidR="00721A55">
        <w:rPr>
          <w:sz w:val="20"/>
          <w:szCs w:val="20"/>
          <w:lang w:val="en-US"/>
        </w:rPr>
        <w:t xml:space="preserve">dditional algorithm (i.e. </w:t>
      </w:r>
      <w:r w:rsidR="00271F9B" w:rsidRPr="00271F9B">
        <w:rPr>
          <w:sz w:val="20"/>
          <w:szCs w:val="20"/>
          <w:lang w:val="en-US"/>
        </w:rPr>
        <w:t>Bayesian Optimization</w:t>
      </w:r>
      <w:r w:rsidR="00721A55">
        <w:rPr>
          <w:sz w:val="20"/>
          <w:szCs w:val="20"/>
          <w:lang w:val="en-US"/>
        </w:rPr>
        <w:t>) should be applied for choosing the beam measurements in Set B for the scenario of Set B is a subset of Set A.</w:t>
      </w:r>
    </w:p>
    <w:p w14:paraId="5E6AA7BE" w14:textId="77777777" w:rsidR="00342488" w:rsidRDefault="00342488" w:rsidP="00342488">
      <w:pPr>
        <w:pStyle w:val="ListParagraph"/>
        <w:spacing w:before="240"/>
        <w:ind w:left="644"/>
        <w:rPr>
          <w:sz w:val="20"/>
          <w:szCs w:val="20"/>
          <w:lang w:val="en-US"/>
        </w:rPr>
      </w:pPr>
    </w:p>
    <w:p w14:paraId="286622C5" w14:textId="3AE78B87" w:rsidR="00721A55" w:rsidRPr="00CD2B5B" w:rsidRDefault="00721A55" w:rsidP="00721A55">
      <w:pPr>
        <w:pStyle w:val="RAN1proposal"/>
      </w:pPr>
      <w:r>
        <w:t>For BM-Case2</w:t>
      </w:r>
      <w:r w:rsidR="00B73DC8">
        <w:t>, with</w:t>
      </w:r>
      <w:r>
        <w:t xml:space="preserve"> Set B is a subset of Set A, </w:t>
      </w:r>
      <w:r w:rsidR="00B73DC8">
        <w:t>measurement</w:t>
      </w:r>
      <w:r w:rsidR="000E7B1C">
        <w:t xml:space="preserve"> instances</w:t>
      </w:r>
      <w:r>
        <w:t xml:space="preserve"> K</w:t>
      </w:r>
      <w:r w:rsidR="001D615C">
        <w:t xml:space="preserve"> and</w:t>
      </w:r>
      <w:r w:rsidR="000E7B1C">
        <w:t xml:space="preserve"> prediction instances</w:t>
      </w:r>
      <w:r>
        <w:t xml:space="preserve"> F</w:t>
      </w:r>
      <w:r w:rsidR="001D615C">
        <w:t xml:space="preserve"> shall be carefully investigated prior </w:t>
      </w:r>
      <w:r w:rsidR="00867E53">
        <w:t>supporting the</w:t>
      </w:r>
      <w:r w:rsidR="001D615C">
        <w:t xml:space="preserve"> sub</w:t>
      </w:r>
      <w:r w:rsidR="0058121B">
        <w:t xml:space="preserve">-use case. </w:t>
      </w:r>
    </w:p>
    <w:p w14:paraId="04C14915" w14:textId="77777777" w:rsidR="007204F6" w:rsidRPr="00FB63DF" w:rsidRDefault="007204F6" w:rsidP="00FB63DF">
      <w:pPr>
        <w:spacing w:after="0"/>
        <w:rPr>
          <w:lang w:val="en-US"/>
        </w:rPr>
      </w:pPr>
    </w:p>
    <w:p w14:paraId="4E508095" w14:textId="5C60793F" w:rsidR="00D7063A" w:rsidRPr="003D186F" w:rsidRDefault="00821DDE" w:rsidP="00D7756A">
      <w:pPr>
        <w:numPr>
          <w:ilvl w:val="0"/>
          <w:numId w:val="80"/>
        </w:numPr>
        <w:spacing w:after="0"/>
        <w:rPr>
          <w:lang w:val="en-US"/>
        </w:rPr>
      </w:pPr>
      <w:r>
        <w:t xml:space="preserve">For the </w:t>
      </w:r>
      <w:r w:rsidR="00CE6E07" w:rsidRPr="00924AFA">
        <w:t xml:space="preserve">results </w:t>
      </w:r>
      <w:r>
        <w:t>in</w:t>
      </w:r>
      <w:r w:rsidR="00CE6E07" w:rsidRPr="00924AFA">
        <w:t xml:space="preserve"> </w:t>
      </w:r>
      <w:r w:rsidR="00CE6E07" w:rsidRPr="00857F4B">
        <w:rPr>
          <w:lang w:val="en-US" w:eastAsia="en-GB"/>
        </w:rPr>
        <w:fldChar w:fldCharType="begin"/>
      </w:r>
      <w:r w:rsidR="00CE6E07" w:rsidRPr="00EA0453">
        <w:rPr>
          <w:bCs/>
          <w:lang w:val="en-US" w:eastAsia="en-GB"/>
        </w:rPr>
        <w:instrText xml:space="preserve"> REF _Ref111130306 \h </w:instrText>
      </w:r>
      <w:r w:rsidR="00CE6E07">
        <w:rPr>
          <w:bCs/>
          <w:lang w:val="en-US" w:eastAsia="en-GB"/>
        </w:rPr>
        <w:instrText xml:space="preserve"> \* MERGEFORMAT</w:instrText>
      </w:r>
      <w:r w:rsidR="00CE6E07" w:rsidRPr="00857F4B">
        <w:rPr>
          <w:lang w:val="en-US" w:eastAsia="en-GB"/>
        </w:rPr>
        <w:instrText xml:space="preserve"> </w:instrText>
      </w:r>
      <w:r w:rsidR="00CE6E07" w:rsidRPr="00857F4B">
        <w:rPr>
          <w:lang w:val="en-US" w:eastAsia="en-GB"/>
        </w:rPr>
      </w:r>
      <w:r w:rsidR="00CE6E07" w:rsidRPr="00857F4B">
        <w:rPr>
          <w:lang w:val="en-US" w:eastAsia="en-GB"/>
        </w:rPr>
        <w:fldChar w:fldCharType="separate"/>
      </w:r>
      <w:r w:rsidR="001F6654">
        <w:t xml:space="preserve">Table </w:t>
      </w:r>
      <w:r w:rsidR="001F6654">
        <w:rPr>
          <w:noProof/>
        </w:rPr>
        <w:t>2.4</w:t>
      </w:r>
      <w:r w:rsidR="001F6654">
        <w:rPr>
          <w:noProof/>
        </w:rPr>
        <w:noBreakHyphen/>
        <w:t>6</w:t>
      </w:r>
      <w:r w:rsidR="00CE6E07" w:rsidRPr="00857F4B">
        <w:rPr>
          <w:lang w:val="en-US" w:eastAsia="en-GB"/>
        </w:rPr>
        <w:fldChar w:fldCharType="end"/>
      </w:r>
      <w:r w:rsidR="00CE6E07">
        <w:rPr>
          <w:lang w:val="en-US" w:eastAsia="en-GB"/>
        </w:rPr>
        <w:t xml:space="preserve"> </w:t>
      </w:r>
      <w:r w:rsidR="00CE6E07">
        <w:t>w</w:t>
      </w:r>
      <w:r w:rsidR="00D7756A">
        <w:t>ith</w:t>
      </w:r>
      <w:r w:rsidR="00603637">
        <w:t xml:space="preserve"> assistance information</w:t>
      </w:r>
      <w:r w:rsidR="00843D2F">
        <w:t>,</w:t>
      </w:r>
      <w:r w:rsidR="00603637">
        <w:t xml:space="preserve"> </w:t>
      </w:r>
      <w:r w:rsidR="00D7756A">
        <w:t>the ML model</w:t>
      </w:r>
      <w:r w:rsidR="00603637">
        <w:t xml:space="preserve"> performance </w:t>
      </w:r>
      <w:r w:rsidR="00B262D0" w:rsidRPr="008B773C">
        <w:t>decreases when reducing the number of measurements from 64 to 32 or when increasing the length of the prediction window</w:t>
      </w:r>
      <w:r w:rsidR="00B262D0">
        <w:t xml:space="preserve"> as much as in the </w:t>
      </w:r>
      <w:r w:rsidR="00B262D0" w:rsidRPr="00B262D0">
        <w:t>ML model using as input only RSRP</w:t>
      </w:r>
      <w:r w:rsidR="00B262D0">
        <w:t>.</w:t>
      </w:r>
      <w:r w:rsidR="00D7063A">
        <w:t xml:space="preserve"> We believe that this is </w:t>
      </w:r>
      <w:r w:rsidR="00F95A45">
        <w:t>due to the</w:t>
      </w:r>
      <w:r w:rsidR="00D7063A">
        <w:t xml:space="preserve"> </w:t>
      </w:r>
      <w:r w:rsidR="00CA2B80">
        <w:t>variation</w:t>
      </w:r>
      <w:r w:rsidR="00A37AD7">
        <w:t xml:space="preserve"> </w:t>
      </w:r>
      <w:r w:rsidR="0045595E">
        <w:t>in</w:t>
      </w:r>
      <w:r w:rsidR="00A37AD7">
        <w:t xml:space="preserve"> the UE position </w:t>
      </w:r>
      <w:r w:rsidR="00305E2C">
        <w:t>within the observation window</w:t>
      </w:r>
      <w:r w:rsidR="00AF2962">
        <w:t>.</w:t>
      </w:r>
      <w:r w:rsidR="00305E2C">
        <w:t xml:space="preserve"> </w:t>
      </w:r>
      <w:r w:rsidR="00AF2962">
        <w:t>F</w:t>
      </w:r>
      <w:r w:rsidR="00B743A1">
        <w:t>or the</w:t>
      </w:r>
      <w:r w:rsidR="00D7063A">
        <w:t xml:space="preserve"> </w:t>
      </w:r>
      <w:r w:rsidR="00B743A1" w:rsidRPr="008B773C">
        <w:rPr>
          <w:bCs/>
          <w:lang w:val="en-US"/>
        </w:rPr>
        <w:t xml:space="preserve">UE speed </w:t>
      </w:r>
      <w:r w:rsidR="00B743A1">
        <w:rPr>
          <w:bCs/>
          <w:lang w:val="en-US"/>
        </w:rPr>
        <w:t xml:space="preserve">of </w:t>
      </w:r>
      <w:r w:rsidR="00B743A1" w:rsidRPr="008B773C">
        <w:rPr>
          <w:bCs/>
          <w:lang w:val="en-US"/>
        </w:rPr>
        <w:t>30 Km/h</w:t>
      </w:r>
      <w:r w:rsidR="00615741">
        <w:rPr>
          <w:bCs/>
          <w:lang w:val="en-US"/>
        </w:rPr>
        <w:t xml:space="preserve">, </w:t>
      </w:r>
      <w:r w:rsidR="00264A5E">
        <w:rPr>
          <w:bCs/>
          <w:lang w:val="en-US"/>
        </w:rPr>
        <w:t xml:space="preserve">the </w:t>
      </w:r>
      <w:r w:rsidR="00F516FA">
        <w:rPr>
          <w:bCs/>
          <w:lang w:val="en-US"/>
        </w:rPr>
        <w:t xml:space="preserve">distance gap between two successive time samples is </w:t>
      </w:r>
      <m:oMath>
        <m:r>
          <w:rPr>
            <w:rFonts w:ascii="Cambria Math" w:hAnsi="Cambria Math"/>
            <w:lang w:val="en-US"/>
          </w:rPr>
          <m:t>∆x</m:t>
        </m:r>
      </m:oMath>
      <w:r w:rsidR="007D5954">
        <w:rPr>
          <w:bCs/>
          <w:lang w:val="en-US"/>
        </w:rPr>
        <w:t>=0.33 m</w:t>
      </w:r>
      <w:r w:rsidR="00F516FA">
        <w:rPr>
          <w:bCs/>
          <w:lang w:val="en-US"/>
        </w:rPr>
        <w:t>, which</w:t>
      </w:r>
      <w:r w:rsidR="00AF2962">
        <w:rPr>
          <w:bCs/>
          <w:lang w:val="en-US"/>
        </w:rPr>
        <w:t xml:space="preserve"> </w:t>
      </w:r>
      <w:r w:rsidR="007D5954">
        <w:rPr>
          <w:bCs/>
          <w:lang w:val="en-US"/>
        </w:rPr>
        <w:t>is</w:t>
      </w:r>
      <w:r w:rsidR="005D1361">
        <w:rPr>
          <w:bCs/>
          <w:lang w:val="en-US"/>
        </w:rPr>
        <w:t xml:space="preserve"> not </w:t>
      </w:r>
      <w:r w:rsidR="00843D2F">
        <w:rPr>
          <w:bCs/>
          <w:lang w:val="en-US"/>
        </w:rPr>
        <w:t>a</w:t>
      </w:r>
      <w:r w:rsidR="005D1361">
        <w:rPr>
          <w:bCs/>
          <w:lang w:val="en-US"/>
        </w:rPr>
        <w:t xml:space="preserve"> relevant </w:t>
      </w:r>
      <w:r w:rsidR="0077247D">
        <w:rPr>
          <w:bCs/>
          <w:lang w:val="en-US"/>
        </w:rPr>
        <w:t>variation</w:t>
      </w:r>
      <w:r w:rsidR="007D5954">
        <w:rPr>
          <w:bCs/>
          <w:lang w:val="en-US"/>
        </w:rPr>
        <w:t xml:space="preserve"> </w:t>
      </w:r>
      <w:r w:rsidR="005D1361">
        <w:rPr>
          <w:bCs/>
          <w:lang w:val="en-US"/>
        </w:rPr>
        <w:t>for the ML model</w:t>
      </w:r>
      <w:r w:rsidR="007D5954">
        <w:rPr>
          <w:bCs/>
          <w:lang w:val="en-US"/>
        </w:rPr>
        <w:t xml:space="preserve"> input</w:t>
      </w:r>
      <w:r w:rsidR="0077247D">
        <w:rPr>
          <w:bCs/>
          <w:lang w:val="en-US"/>
        </w:rPr>
        <w:t xml:space="preserve"> data</w:t>
      </w:r>
      <w:r w:rsidR="005D1361">
        <w:rPr>
          <w:bCs/>
          <w:lang w:val="en-US"/>
        </w:rPr>
        <w:t xml:space="preserve"> </w:t>
      </w:r>
      <w:r w:rsidR="007D5954">
        <w:rPr>
          <w:bCs/>
          <w:lang w:val="en-US"/>
        </w:rPr>
        <w:t>and</w:t>
      </w:r>
      <w:r w:rsidR="005D1361">
        <w:rPr>
          <w:bCs/>
          <w:lang w:val="en-US"/>
        </w:rPr>
        <w:t xml:space="preserve"> </w:t>
      </w:r>
      <w:r w:rsidR="00305E2C">
        <w:rPr>
          <w:bCs/>
          <w:lang w:val="en-US"/>
        </w:rPr>
        <w:t xml:space="preserve">can’t </w:t>
      </w:r>
      <w:r w:rsidR="00D7756A">
        <w:rPr>
          <w:bCs/>
          <w:lang w:val="en-US"/>
        </w:rPr>
        <w:t xml:space="preserve">improve the information given by the history of RSPR measurements. </w:t>
      </w:r>
      <w:r w:rsidR="00F71EB1">
        <w:rPr>
          <w:bCs/>
          <w:lang w:val="en-US"/>
        </w:rPr>
        <w:t xml:space="preserve">Moreover, the </w:t>
      </w:r>
      <w:r w:rsidR="00F71EB1">
        <w:t xml:space="preserve">UE </w:t>
      </w:r>
      <w:r w:rsidR="00F71EB1" w:rsidRPr="008B773C">
        <w:rPr>
          <w:rFonts w:eastAsia="Batang"/>
          <w:lang w:eastAsia="x-none"/>
        </w:rPr>
        <w:t xml:space="preserve">trajectory </w:t>
      </w:r>
      <w:r w:rsidR="00F71EB1">
        <w:rPr>
          <w:rFonts w:eastAsia="Batang"/>
          <w:lang w:eastAsia="x-none"/>
        </w:rPr>
        <w:t xml:space="preserve">is straight, which may facilitate the prediction with only </w:t>
      </w:r>
      <w:r w:rsidR="00F71EB1">
        <w:rPr>
          <w:bCs/>
          <w:lang w:val="en-US"/>
        </w:rPr>
        <w:t>RSPR measurements. Differen</w:t>
      </w:r>
      <w:r w:rsidR="0045595E">
        <w:rPr>
          <w:bCs/>
          <w:lang w:val="en-US"/>
        </w:rPr>
        <w:t>tl</w:t>
      </w:r>
      <w:r w:rsidR="00F71EB1">
        <w:rPr>
          <w:bCs/>
          <w:lang w:val="en-US"/>
        </w:rPr>
        <w:t xml:space="preserve">y, a </w:t>
      </w:r>
      <w:r w:rsidR="00F71EB1">
        <w:t xml:space="preserve">UE </w:t>
      </w:r>
      <w:r w:rsidR="00F71EB1" w:rsidRPr="008B773C">
        <w:rPr>
          <w:rFonts w:eastAsia="Batang"/>
          <w:lang w:eastAsia="x-none"/>
        </w:rPr>
        <w:t>trajectory</w:t>
      </w:r>
      <w:r w:rsidR="00F71EB1">
        <w:rPr>
          <w:rFonts w:eastAsia="Batang"/>
          <w:lang w:eastAsia="x-none"/>
        </w:rPr>
        <w:t xml:space="preserve"> changing direction may </w:t>
      </w:r>
      <w:r w:rsidR="004F52A3">
        <w:rPr>
          <w:rFonts w:eastAsia="Batang"/>
          <w:lang w:eastAsia="x-none"/>
        </w:rPr>
        <w:t>become more difficult to predict, and in this case</w:t>
      </w:r>
      <w:r w:rsidR="0045595E">
        <w:rPr>
          <w:rFonts w:eastAsia="Batang"/>
          <w:lang w:eastAsia="x-none"/>
        </w:rPr>
        <w:t>,</w:t>
      </w:r>
      <w:r w:rsidR="004F52A3">
        <w:rPr>
          <w:rFonts w:eastAsia="Batang"/>
          <w:lang w:eastAsia="x-none"/>
        </w:rPr>
        <w:t xml:space="preserve"> we expect the use of assistance information such as UE position to become relevant. </w:t>
      </w:r>
    </w:p>
    <w:p w14:paraId="17D77C82" w14:textId="77777777" w:rsidR="00843D2F" w:rsidRPr="005B302D" w:rsidRDefault="00843D2F" w:rsidP="00843D2F">
      <w:pPr>
        <w:rPr>
          <w:lang w:val="en-US"/>
        </w:rPr>
      </w:pPr>
    </w:p>
    <w:p w14:paraId="5CBFBD04" w14:textId="51424C28" w:rsidR="00E23AE1" w:rsidRDefault="0090556A" w:rsidP="00FB63DF">
      <w:pPr>
        <w:pStyle w:val="ListParagraph"/>
        <w:numPr>
          <w:ilvl w:val="0"/>
          <w:numId w:val="96"/>
        </w:numPr>
      </w:pPr>
      <w:r w:rsidRPr="00222429">
        <w:rPr>
          <w:sz w:val="20"/>
          <w:szCs w:val="20"/>
          <w:lang w:val="en-US"/>
        </w:rPr>
        <w:t xml:space="preserve">For the UE speed </w:t>
      </w:r>
      <w:r w:rsidR="0045595E">
        <w:rPr>
          <w:sz w:val="20"/>
          <w:szCs w:val="20"/>
          <w:lang w:val="en-US"/>
        </w:rPr>
        <w:t xml:space="preserve">of </w:t>
      </w:r>
      <w:r w:rsidRPr="00222429">
        <w:rPr>
          <w:sz w:val="20"/>
          <w:szCs w:val="20"/>
          <w:lang w:val="en-US"/>
        </w:rPr>
        <w:t xml:space="preserve">30 Km/h and prediction windows </w:t>
      </w:r>
      <w:r w:rsidR="0045595E">
        <w:rPr>
          <w:sz w:val="20"/>
          <w:szCs w:val="20"/>
          <w:lang w:val="en-US"/>
        </w:rPr>
        <w:t xml:space="preserve">of </w:t>
      </w:r>
      <w:r w:rsidRPr="00222429">
        <w:rPr>
          <w:sz w:val="20"/>
          <w:szCs w:val="20"/>
          <w:lang w:val="en-US"/>
        </w:rPr>
        <w:t xml:space="preserve">40 and 80 ms, the ML model using as input RSRP and assistance info (UE position) does not provide significant gains </w:t>
      </w:r>
      <w:r w:rsidRPr="00382C26">
        <w:rPr>
          <w:sz w:val="20"/>
          <w:szCs w:val="20"/>
          <w:lang w:val="en-US"/>
        </w:rPr>
        <w:t xml:space="preserve">to the ML model using as input only RSRP. </w:t>
      </w:r>
    </w:p>
    <w:p w14:paraId="1A282D5C" w14:textId="42C33997" w:rsidR="00ED44C3" w:rsidRDefault="00ED44C3" w:rsidP="00ED44C3">
      <w:pPr>
        <w:rPr>
          <w:lang w:val="en-US" w:eastAsia="zh-CN"/>
        </w:rPr>
      </w:pPr>
    </w:p>
    <w:p w14:paraId="1CA2DD41" w14:textId="159F1281" w:rsidR="0090556A" w:rsidRPr="008B773C" w:rsidRDefault="00F07CCA" w:rsidP="0090556A">
      <w:pPr>
        <w:pStyle w:val="RAN1proposal"/>
        <w:spacing w:after="0"/>
      </w:pPr>
      <w:r>
        <w:rPr>
          <w:lang w:eastAsia="en-GB"/>
        </w:rPr>
        <w:t>For BM-Case2</w:t>
      </w:r>
      <w:r w:rsidR="00D51DE8">
        <w:rPr>
          <w:lang w:eastAsia="en-GB"/>
        </w:rPr>
        <w:t xml:space="preserve">, </w:t>
      </w:r>
      <w:r w:rsidR="00D51DE8">
        <w:t xml:space="preserve">RAN1 further </w:t>
      </w:r>
      <w:r w:rsidR="00D51DE8">
        <w:rPr>
          <w:lang w:eastAsia="en-GB"/>
        </w:rPr>
        <w:t>verify whether there is any use of using assistance</w:t>
      </w:r>
      <w:r w:rsidR="0090556A" w:rsidRPr="008B773C">
        <w:t xml:space="preserve"> information</w:t>
      </w:r>
      <w:r w:rsidR="00D51DE8">
        <w:t xml:space="preserve"> at the input of the ML model. </w:t>
      </w:r>
      <w:r w:rsidR="0090556A" w:rsidRPr="008B773C">
        <w:t xml:space="preserve">The following assistance information </w:t>
      </w:r>
      <w:r w:rsidR="00316CDE">
        <w:t>can be further</w:t>
      </w:r>
      <w:r w:rsidR="0090556A" w:rsidRPr="008B773C">
        <w:t xml:space="preserve"> considered:</w:t>
      </w:r>
    </w:p>
    <w:p w14:paraId="60370DD2" w14:textId="77777777" w:rsidR="0090556A" w:rsidRPr="008B773C" w:rsidRDefault="0090556A" w:rsidP="0090556A">
      <w:pPr>
        <w:pStyle w:val="ListParagraph"/>
        <w:numPr>
          <w:ilvl w:val="0"/>
          <w:numId w:val="60"/>
        </w:numPr>
        <w:spacing w:after="240"/>
        <w:rPr>
          <w:rFonts w:eastAsiaTheme="minorEastAsia" w:cstheme="minorBidi"/>
          <w:b/>
          <w:lang w:val="en-US"/>
        </w:rPr>
      </w:pPr>
      <w:r w:rsidRPr="391479AE">
        <w:rPr>
          <w:rFonts w:eastAsiaTheme="minorEastAsia" w:cstheme="minorBidi"/>
          <w:b/>
          <w:sz w:val="20"/>
          <w:szCs w:val="20"/>
          <w:lang w:val="en-US" w:eastAsia="en-US"/>
        </w:rPr>
        <w:t>the UE position information.</w:t>
      </w:r>
    </w:p>
    <w:p w14:paraId="148723BA" w14:textId="1835A5F9" w:rsidR="00FB23D3" w:rsidRPr="0089177E" w:rsidRDefault="4BF9968D" w:rsidP="00484CBB">
      <w:pPr>
        <w:pStyle w:val="RAN1proposal"/>
      </w:pPr>
      <w:r w:rsidRPr="47301E98">
        <w:rPr>
          <w:lang w:eastAsia="en-GB"/>
        </w:rPr>
        <w:t xml:space="preserve">Support </w:t>
      </w:r>
      <w:r>
        <w:t>RAN1 to further study</w:t>
      </w:r>
      <w:r w:rsidR="00C0120D">
        <w:t xml:space="preserve"> scenarios</w:t>
      </w:r>
      <w:r w:rsidR="00E75DC5">
        <w:t>/</w:t>
      </w:r>
      <w:r w:rsidR="00E75DC5" w:rsidRPr="0089177E">
        <w:rPr>
          <w:rFonts w:eastAsia="Batang"/>
        </w:rPr>
        <w:t xml:space="preserve"> trajectory model</w:t>
      </w:r>
      <w:r w:rsidR="00C0120D">
        <w:t xml:space="preserve"> </w:t>
      </w:r>
      <w:r w:rsidR="0B350681">
        <w:t>for the BM-Case2</w:t>
      </w:r>
      <w:bookmarkEnd w:id="2"/>
      <w:r w:rsidR="0089177E">
        <w:t xml:space="preserve">. </w:t>
      </w:r>
    </w:p>
    <w:p w14:paraId="10445A01" w14:textId="63E19115" w:rsidR="00885580" w:rsidRDefault="007820D0" w:rsidP="00885580">
      <w:pPr>
        <w:pStyle w:val="Heading1"/>
        <w:rPr>
          <w:lang w:val="en-US"/>
        </w:rPr>
      </w:pPr>
      <w:r w:rsidRPr="009E45DA">
        <w:rPr>
          <w:lang w:val="en-US"/>
        </w:rPr>
        <w:t>Conclusion</w:t>
      </w:r>
    </w:p>
    <w:p w14:paraId="7CC093C1" w14:textId="2DCC3A12" w:rsidR="003919DA" w:rsidRDefault="00156F5A" w:rsidP="00B16D80">
      <w:pPr>
        <w:rPr>
          <w:lang w:val="en-US"/>
        </w:rPr>
      </w:pPr>
      <w:r>
        <w:rPr>
          <w:lang w:val="en-US"/>
        </w:rPr>
        <w:t xml:space="preserve">In this contribution, we </w:t>
      </w:r>
      <w:r w:rsidR="00637EDE">
        <w:rPr>
          <w:lang w:val="en-US"/>
        </w:rPr>
        <w:t xml:space="preserve">discuss remaining details of evaluation assumption of ML for Beam management. </w:t>
      </w:r>
      <w:r w:rsidR="003919DA">
        <w:rPr>
          <w:lang w:val="en-US"/>
        </w:rPr>
        <w:t xml:space="preserve">In particular, we have following observations and proposals. </w:t>
      </w:r>
    </w:p>
    <w:p w14:paraId="0FF8FC53" w14:textId="033754E5" w:rsidR="00D16342" w:rsidRPr="003C3D7F" w:rsidRDefault="00156F5A" w:rsidP="003C3D7F">
      <w:pPr>
        <w:jc w:val="both"/>
        <w:rPr>
          <w:b/>
          <w:bCs/>
          <w:lang w:val="en-US"/>
        </w:rPr>
      </w:pPr>
      <w:r w:rsidRPr="003C3D7F">
        <w:rPr>
          <w:b/>
          <w:bCs/>
          <w:lang w:val="en-US"/>
        </w:rPr>
        <w:t>Proposal 1: For BM-Case1, given the current agreed NW antenna configuration, the number of DL Tx beams in Set A should be 32 or 64.</w:t>
      </w:r>
    </w:p>
    <w:p w14:paraId="3EA99873" w14:textId="26A57FD8" w:rsidR="00FC2190" w:rsidRPr="003C3D7F" w:rsidRDefault="00FC2190" w:rsidP="003C3D7F">
      <w:pPr>
        <w:jc w:val="both"/>
        <w:rPr>
          <w:lang w:val="en-US"/>
        </w:rPr>
      </w:pPr>
      <w:r w:rsidRPr="003C3D7F">
        <w:rPr>
          <w:b/>
          <w:bCs/>
          <w:lang w:val="en-US"/>
        </w:rPr>
        <w:t>Observation 1:</w:t>
      </w:r>
      <w:r w:rsidR="003C3D7F">
        <w:rPr>
          <w:b/>
          <w:bCs/>
          <w:lang w:val="en-US"/>
        </w:rPr>
        <w:t xml:space="preserve"> </w:t>
      </w:r>
      <w:r w:rsidRPr="003C3D7F">
        <w:rPr>
          <w:lang w:val="en-US"/>
        </w:rPr>
        <w:t>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p w14:paraId="763D80EE" w14:textId="75A6F89B" w:rsidR="00FC2190" w:rsidRPr="003C3D7F" w:rsidRDefault="00FC2190" w:rsidP="003C3D7F">
      <w:pPr>
        <w:jc w:val="both"/>
        <w:rPr>
          <w:b/>
          <w:bCs/>
          <w:lang w:val="en-US"/>
        </w:rPr>
      </w:pPr>
      <w:r w:rsidRPr="003C3D7F">
        <w:rPr>
          <w:b/>
          <w:bCs/>
          <w:lang w:val="en-US"/>
        </w:rPr>
        <w:t>Observation 2:</w:t>
      </w:r>
      <w:r w:rsidR="003C3D7F">
        <w:rPr>
          <w:b/>
          <w:bCs/>
          <w:lang w:val="en-US"/>
        </w:rPr>
        <w:t xml:space="preserve"> </w:t>
      </w:r>
      <w:r w:rsidRPr="003C3D7F">
        <w:rPr>
          <w:lang w:val="en-US"/>
        </w:rPr>
        <w:t>For BM-Case1, a “sparse” Set B, or a random Set B pattern design, may cause throughput loss, especially for the cell-edge UE.</w:t>
      </w:r>
    </w:p>
    <w:p w14:paraId="73B9C36A" w14:textId="02C33809" w:rsidR="00FC2190" w:rsidRPr="003C3D7F" w:rsidRDefault="00FC2190" w:rsidP="003C3D7F">
      <w:pPr>
        <w:jc w:val="both"/>
        <w:rPr>
          <w:b/>
          <w:bCs/>
          <w:lang w:val="en-US"/>
        </w:rPr>
      </w:pPr>
      <w:r w:rsidRPr="003C3D7F">
        <w:rPr>
          <w:b/>
          <w:bCs/>
          <w:lang w:val="en-US"/>
        </w:rPr>
        <w:t>Observation 3:</w:t>
      </w:r>
      <w:r w:rsidR="003C3D7F">
        <w:rPr>
          <w:b/>
          <w:bCs/>
          <w:lang w:val="en-US"/>
        </w:rPr>
        <w:t xml:space="preserve"> </w:t>
      </w:r>
      <w:r w:rsidRPr="003C3D7F">
        <w:rPr>
          <w:lang w:val="en-US"/>
        </w:rPr>
        <w:t>For BM-Case1, Set B RSRP may not be sufficient for beam prediction input in certain cases.</w:t>
      </w:r>
    </w:p>
    <w:p w14:paraId="3BCFBAA1" w14:textId="58967A0F" w:rsidR="00FC2190" w:rsidRPr="003C3D7F" w:rsidRDefault="00FC2190" w:rsidP="003C3D7F">
      <w:pPr>
        <w:jc w:val="both"/>
        <w:rPr>
          <w:lang w:val="en-US"/>
        </w:rPr>
      </w:pPr>
      <w:r w:rsidRPr="003C3D7F">
        <w:rPr>
          <w:b/>
          <w:bCs/>
          <w:lang w:val="en-US"/>
        </w:rPr>
        <w:t>Observation 4:</w:t>
      </w:r>
      <w:r w:rsidR="003C3D7F">
        <w:rPr>
          <w:b/>
          <w:bCs/>
          <w:lang w:val="en-US"/>
        </w:rPr>
        <w:t xml:space="preserve"> </w:t>
      </w:r>
      <w:r w:rsidRPr="003C3D7F">
        <w:rPr>
          <w:lang w:val="en-US"/>
        </w:rPr>
        <w:t xml:space="preserve">For BM-Case1, the beam prediction failure detection procedure is needed to be further studied. </w:t>
      </w:r>
    </w:p>
    <w:p w14:paraId="09B4E407" w14:textId="77777777" w:rsidR="00E3781A" w:rsidRPr="003C3D7F" w:rsidRDefault="00FC2190" w:rsidP="003C3D7F">
      <w:pPr>
        <w:spacing w:after="0"/>
        <w:jc w:val="both"/>
        <w:rPr>
          <w:b/>
          <w:bCs/>
          <w:lang w:val="en-US"/>
        </w:rPr>
      </w:pPr>
      <w:r w:rsidRPr="003C3D7F">
        <w:rPr>
          <w:b/>
          <w:bCs/>
          <w:lang w:val="en-US"/>
        </w:rPr>
        <w:t>Proposal 2:</w:t>
      </w:r>
      <w:r w:rsidRPr="003C3D7F">
        <w:rPr>
          <w:b/>
          <w:bCs/>
          <w:lang w:val="en-US"/>
        </w:rPr>
        <w:tab/>
        <w:t>For BM-Case1, RAN1 further study the case of Set A/B are DL Tx and Set B is a subset of Set A.</w:t>
      </w:r>
    </w:p>
    <w:p w14:paraId="691CB82B" w14:textId="110BB895" w:rsidR="00FC2190" w:rsidRPr="003C3D7F" w:rsidRDefault="00FC2190" w:rsidP="003C3D7F">
      <w:pPr>
        <w:pStyle w:val="ListParagraph"/>
        <w:numPr>
          <w:ilvl w:val="0"/>
          <w:numId w:val="131"/>
        </w:numPr>
        <w:jc w:val="both"/>
        <w:rPr>
          <w:b/>
          <w:bCs/>
          <w:sz w:val="20"/>
          <w:szCs w:val="20"/>
          <w:lang w:val="en-US"/>
        </w:rPr>
      </w:pPr>
      <w:r w:rsidRPr="003C3D7F">
        <w:rPr>
          <w:b/>
          <w:bCs/>
          <w:sz w:val="20"/>
          <w:szCs w:val="20"/>
          <w:lang w:val="en-US"/>
        </w:rPr>
        <w:t>When Set B is a subset of Set A, RAN1 should consider a Set B with a maximum number of DL Tx beams that is ¼ of Set A beams.</w:t>
      </w:r>
    </w:p>
    <w:p w14:paraId="5F404C65" w14:textId="77777777" w:rsidR="003C3D7F" w:rsidRDefault="003C3D7F" w:rsidP="003C3D7F">
      <w:pPr>
        <w:jc w:val="both"/>
        <w:rPr>
          <w:b/>
          <w:bCs/>
          <w:lang w:val="en-US"/>
        </w:rPr>
      </w:pPr>
    </w:p>
    <w:p w14:paraId="72EF2FFC" w14:textId="12623E89" w:rsidR="00521817" w:rsidRPr="003C3D7F" w:rsidRDefault="00521817" w:rsidP="003C3D7F">
      <w:pPr>
        <w:jc w:val="both"/>
        <w:rPr>
          <w:b/>
          <w:bCs/>
          <w:lang w:val="en-US"/>
        </w:rPr>
      </w:pPr>
      <w:r w:rsidRPr="003C3D7F">
        <w:rPr>
          <w:b/>
          <w:bCs/>
          <w:lang w:val="en-US"/>
        </w:rPr>
        <w:t>Observation 5:</w:t>
      </w:r>
      <w:r w:rsidR="003C3D7F">
        <w:rPr>
          <w:b/>
          <w:bCs/>
          <w:lang w:val="en-US"/>
        </w:rPr>
        <w:t xml:space="preserve"> </w:t>
      </w:r>
      <w:r w:rsidRPr="003C3D7F">
        <w:rPr>
          <w:lang w:val="en-US"/>
        </w:rPr>
        <w:t>For BM-Case1, the ML model using as input only RSRP measurements has performances that reduce significantly changing the number of RSRP measurements from 8 to 4, i.e. further down sampling Set A, from a ratio of ¼ to a ratio of 1/8.</w:t>
      </w:r>
      <w:r w:rsidRPr="003C3D7F">
        <w:rPr>
          <w:b/>
          <w:bCs/>
          <w:lang w:val="en-US"/>
        </w:rPr>
        <w:t xml:space="preserve"> </w:t>
      </w:r>
    </w:p>
    <w:p w14:paraId="682E2AF6" w14:textId="25EF64D6" w:rsidR="00521817" w:rsidRPr="003C3D7F" w:rsidRDefault="00521817" w:rsidP="003C3D7F">
      <w:pPr>
        <w:jc w:val="both"/>
        <w:rPr>
          <w:b/>
          <w:bCs/>
          <w:lang w:val="en-US"/>
        </w:rPr>
      </w:pPr>
      <w:r w:rsidRPr="003C3D7F">
        <w:rPr>
          <w:b/>
          <w:bCs/>
          <w:lang w:val="en-US"/>
        </w:rPr>
        <w:t>Observation 6:</w:t>
      </w:r>
      <w:r w:rsidR="003C3D7F">
        <w:rPr>
          <w:b/>
          <w:bCs/>
          <w:lang w:val="en-US"/>
        </w:rPr>
        <w:t xml:space="preserve"> </w:t>
      </w:r>
      <w:r w:rsidRPr="003C3D7F">
        <w:rPr>
          <w:lang w:val="en-US"/>
        </w:rPr>
        <w:t>For BM-Case1, when the ML model use the UE angle as the assistance information, it has a better performance than all the other variants.</w:t>
      </w:r>
    </w:p>
    <w:p w14:paraId="6B1859A1" w14:textId="605FE911" w:rsidR="00521817" w:rsidRPr="003C3D7F" w:rsidRDefault="00521817" w:rsidP="003C3D7F">
      <w:pPr>
        <w:jc w:val="both"/>
        <w:rPr>
          <w:b/>
          <w:bCs/>
          <w:lang w:val="en-US"/>
        </w:rPr>
      </w:pPr>
      <w:r w:rsidRPr="003C3D7F">
        <w:rPr>
          <w:b/>
          <w:bCs/>
          <w:lang w:val="en-US"/>
        </w:rPr>
        <w:t>Observation 7:</w:t>
      </w:r>
      <w:r w:rsidR="003C3D7F">
        <w:rPr>
          <w:b/>
          <w:bCs/>
          <w:lang w:val="en-US"/>
        </w:rPr>
        <w:t xml:space="preserve"> </w:t>
      </w:r>
      <w:r w:rsidRPr="003C3D7F">
        <w:rPr>
          <w:lang w:val="en-US"/>
        </w:rPr>
        <w:t>For BM-Case1, the ML model using as input RSRP measurements and UE Position has performances that outweigh the performance of the ML model using only RSRP.</w:t>
      </w:r>
    </w:p>
    <w:p w14:paraId="322ABCBC" w14:textId="0BC5D6FD" w:rsidR="00521817" w:rsidRPr="003C3D7F" w:rsidRDefault="00521817" w:rsidP="003C3D7F">
      <w:pPr>
        <w:jc w:val="both"/>
        <w:rPr>
          <w:b/>
          <w:bCs/>
          <w:lang w:val="en-US"/>
        </w:rPr>
      </w:pPr>
      <w:r w:rsidRPr="003C3D7F">
        <w:rPr>
          <w:b/>
          <w:bCs/>
          <w:lang w:val="en-US"/>
        </w:rPr>
        <w:t>Observation 8:</w:t>
      </w:r>
      <w:r w:rsidR="003C3D7F">
        <w:rPr>
          <w:b/>
          <w:bCs/>
          <w:lang w:val="en-US"/>
        </w:rPr>
        <w:t xml:space="preserve"> </w:t>
      </w:r>
      <w:r w:rsidRPr="003C3D7F">
        <w:rPr>
          <w:lang w:val="en-US"/>
        </w:rPr>
        <w:t>For BM-Case1, using assistance information like Beam Angle and Beam ID related to the measured beams may not significantly improve the performance of the ML model using as input only RSRP with a fixed pattern.</w:t>
      </w:r>
    </w:p>
    <w:p w14:paraId="42CCAAAF" w14:textId="77777777" w:rsidR="00521817" w:rsidRPr="003C3D7F" w:rsidRDefault="00521817" w:rsidP="003C3D7F">
      <w:pPr>
        <w:spacing w:after="0"/>
        <w:jc w:val="both"/>
        <w:rPr>
          <w:b/>
          <w:bCs/>
          <w:lang w:val="en-US"/>
        </w:rPr>
      </w:pPr>
      <w:r w:rsidRPr="003C3D7F">
        <w:rPr>
          <w:b/>
          <w:bCs/>
          <w:lang w:val="en-US"/>
        </w:rPr>
        <w:t>Proposal 3:</w:t>
      </w:r>
      <w:r w:rsidRPr="003C3D7F">
        <w:rPr>
          <w:b/>
          <w:bCs/>
          <w:lang w:val="en-US"/>
        </w:rPr>
        <w:tab/>
        <w:t>For BM-Case1, RAN1 further study the use of assistance information at the ML model input. The following assistance information can be prioritized:</w:t>
      </w:r>
    </w:p>
    <w:p w14:paraId="40BCC322" w14:textId="1D220A89" w:rsidR="00521817" w:rsidRPr="00523D00" w:rsidRDefault="00521817" w:rsidP="00523D00">
      <w:pPr>
        <w:pStyle w:val="ListParagraph"/>
        <w:numPr>
          <w:ilvl w:val="0"/>
          <w:numId w:val="131"/>
        </w:numPr>
        <w:rPr>
          <w:b/>
          <w:bCs/>
          <w:sz w:val="20"/>
          <w:szCs w:val="20"/>
        </w:rPr>
      </w:pPr>
      <w:r w:rsidRPr="00523D00">
        <w:rPr>
          <w:b/>
          <w:bCs/>
          <w:sz w:val="20"/>
          <w:szCs w:val="20"/>
        </w:rPr>
        <w:t>the beam angle and/or the beam boresight direction for the measured DL Tx beams from NW to UE.</w:t>
      </w:r>
    </w:p>
    <w:p w14:paraId="2496B4BD" w14:textId="20937F20" w:rsidR="00521817" w:rsidRPr="00523D00" w:rsidRDefault="00521817" w:rsidP="00523D00">
      <w:pPr>
        <w:pStyle w:val="ListParagraph"/>
        <w:numPr>
          <w:ilvl w:val="0"/>
          <w:numId w:val="131"/>
        </w:numPr>
        <w:rPr>
          <w:b/>
          <w:bCs/>
          <w:sz w:val="20"/>
          <w:szCs w:val="20"/>
        </w:rPr>
      </w:pPr>
      <w:r w:rsidRPr="00523D00">
        <w:rPr>
          <w:b/>
          <w:bCs/>
          <w:sz w:val="20"/>
          <w:szCs w:val="20"/>
        </w:rPr>
        <w:t>the UE position information.</w:t>
      </w:r>
    </w:p>
    <w:p w14:paraId="44A071C7" w14:textId="1B43A46D" w:rsidR="00521817" w:rsidRPr="00523D00" w:rsidRDefault="00521817" w:rsidP="00523D00">
      <w:pPr>
        <w:pStyle w:val="ListParagraph"/>
        <w:numPr>
          <w:ilvl w:val="0"/>
          <w:numId w:val="131"/>
        </w:numPr>
        <w:rPr>
          <w:b/>
          <w:bCs/>
          <w:sz w:val="20"/>
          <w:szCs w:val="20"/>
        </w:rPr>
      </w:pPr>
      <w:r w:rsidRPr="00523D00">
        <w:rPr>
          <w:b/>
          <w:bCs/>
          <w:sz w:val="20"/>
          <w:szCs w:val="20"/>
        </w:rPr>
        <w:t>the UE’s angle relative to a panel array of the gNB</w:t>
      </w:r>
    </w:p>
    <w:p w14:paraId="424CC43E" w14:textId="77777777" w:rsidR="00521817" w:rsidRPr="003C3D7F" w:rsidRDefault="00521817" w:rsidP="003C3D7F">
      <w:pPr>
        <w:jc w:val="both"/>
        <w:rPr>
          <w:b/>
          <w:bCs/>
          <w:lang w:val="en-US"/>
        </w:rPr>
      </w:pPr>
    </w:p>
    <w:p w14:paraId="0A5BF45A" w14:textId="5A39C532" w:rsidR="00FC2190" w:rsidRPr="003C3D7F" w:rsidRDefault="00521817" w:rsidP="003C3D7F">
      <w:pPr>
        <w:jc w:val="both"/>
        <w:rPr>
          <w:b/>
          <w:bCs/>
          <w:lang w:val="en-US"/>
        </w:rPr>
      </w:pPr>
      <w:r w:rsidRPr="003C3D7F">
        <w:rPr>
          <w:b/>
          <w:bCs/>
          <w:lang w:val="en-US"/>
        </w:rPr>
        <w:t>Proposal 4:</w:t>
      </w:r>
      <w:r w:rsidRPr="003C3D7F">
        <w:rPr>
          <w:b/>
          <w:bCs/>
          <w:lang w:val="en-US"/>
        </w:rPr>
        <w:tab/>
        <w:t>For BM-Case1, RAN1 further study Set B to be a fixed pattern.</w:t>
      </w:r>
    </w:p>
    <w:p w14:paraId="04947F97" w14:textId="37F48B07" w:rsidR="00521817" w:rsidRPr="003C3D7F" w:rsidRDefault="00521817" w:rsidP="003C3D7F">
      <w:pPr>
        <w:jc w:val="both"/>
        <w:rPr>
          <w:b/>
          <w:bCs/>
          <w:lang w:val="en-US"/>
        </w:rPr>
      </w:pPr>
      <w:r w:rsidRPr="003C3D7F">
        <w:rPr>
          <w:b/>
          <w:bCs/>
          <w:lang w:val="en-US"/>
        </w:rPr>
        <w:t>Proposal 5:</w:t>
      </w:r>
      <w:r w:rsidRPr="003C3D7F">
        <w:rPr>
          <w:b/>
          <w:bCs/>
          <w:lang w:val="en-US"/>
        </w:rPr>
        <w:tab/>
        <w:t>For BM-Case1 model inference applies at the NW side, with DL Tx beams considered for Set A and Set B, the training a model with random Set B is not needed.</w:t>
      </w:r>
    </w:p>
    <w:p w14:paraId="3120A549" w14:textId="43809BB7" w:rsidR="00521817" w:rsidRPr="003C3D7F" w:rsidRDefault="00521817" w:rsidP="003C3D7F">
      <w:pPr>
        <w:jc w:val="both"/>
        <w:rPr>
          <w:b/>
          <w:bCs/>
          <w:lang w:val="en-US"/>
        </w:rPr>
      </w:pPr>
      <w:r w:rsidRPr="003C3D7F">
        <w:rPr>
          <w:b/>
          <w:bCs/>
          <w:lang w:val="en-US"/>
        </w:rPr>
        <w:t xml:space="preserve">Observation 9: </w:t>
      </w:r>
      <w:r w:rsidRPr="00523D00">
        <w:rPr>
          <w:lang w:val="en-US"/>
        </w:rPr>
        <w:t>For BM-Case1_(DL Tx) model inference in UE side, training model with random Set B may reduce model switching/indication/ transferring overhead for UE. But the benefit of BM-Case1_(DL Tx) model inference on the UE side is not yet clear.</w:t>
      </w:r>
    </w:p>
    <w:p w14:paraId="06DC0074" w14:textId="2330C99F" w:rsidR="00521817" w:rsidRPr="00523D00" w:rsidRDefault="00521817" w:rsidP="003C3D7F">
      <w:pPr>
        <w:jc w:val="both"/>
        <w:rPr>
          <w:lang w:val="en-US"/>
        </w:rPr>
      </w:pPr>
      <w:r w:rsidRPr="003C3D7F">
        <w:rPr>
          <w:b/>
          <w:bCs/>
          <w:lang w:val="en-US"/>
        </w:rPr>
        <w:t xml:space="preserve">Observation 10: </w:t>
      </w:r>
      <w:r w:rsidRPr="00523D00">
        <w:rPr>
          <w:lang w:val="en-US"/>
        </w:rPr>
        <w:t>For BM-Case1, the Set A/B model generalization issue can be addressed with a training model based on an oversampled Set C that satisfies Set B</w:t>
      </w:r>
      <w:r w:rsidRPr="00523D00">
        <w:rPr>
          <w:rFonts w:ascii="Cambria Math" w:hAnsi="Cambria Math" w:cs="Cambria Math"/>
          <w:lang w:val="en-US"/>
        </w:rPr>
        <w:t>∈</w:t>
      </w:r>
      <w:r w:rsidRPr="00523D00">
        <w:rPr>
          <w:lang w:val="en-US"/>
        </w:rPr>
        <w:t>Set A</w:t>
      </w:r>
      <w:r w:rsidRPr="00523D00">
        <w:rPr>
          <w:rFonts w:ascii="Cambria Math" w:hAnsi="Cambria Math" w:cs="Cambria Math"/>
          <w:lang w:val="en-US"/>
        </w:rPr>
        <w:t>∈</w:t>
      </w:r>
      <w:r w:rsidRPr="00523D00">
        <w:rPr>
          <w:lang w:val="en-US"/>
        </w:rPr>
        <w:t>Set C for any given Set A/B.</w:t>
      </w:r>
    </w:p>
    <w:p w14:paraId="20A15608" w14:textId="056B4ACD" w:rsidR="002A0F42" w:rsidRPr="003C3D7F" w:rsidRDefault="002A0F42" w:rsidP="003C3D7F">
      <w:pPr>
        <w:jc w:val="both"/>
        <w:rPr>
          <w:b/>
          <w:bCs/>
          <w:lang w:val="en-US"/>
        </w:rPr>
      </w:pPr>
      <w:r w:rsidRPr="003C3D7F">
        <w:rPr>
          <w:b/>
          <w:bCs/>
          <w:lang w:val="en-US"/>
        </w:rPr>
        <w:t>Observation 11:</w:t>
      </w:r>
      <w:r w:rsidRPr="003C3D7F">
        <w:rPr>
          <w:b/>
          <w:bCs/>
          <w:lang w:val="en-US"/>
        </w:rPr>
        <w:tab/>
      </w:r>
      <w:r w:rsidRPr="00523D00">
        <w:rPr>
          <w:lang w:val="en-US"/>
        </w:rPr>
        <w:t>For BM Case1, the training model with a fixed Set B pattern will have poor beam prediction performance if the testing Set B does not match with the training Set B.</w:t>
      </w:r>
    </w:p>
    <w:p w14:paraId="660BE309" w14:textId="77777777" w:rsidR="002A0F42" w:rsidRPr="00723D43" w:rsidRDefault="002A0F42" w:rsidP="003C3D7F">
      <w:pPr>
        <w:jc w:val="both"/>
        <w:rPr>
          <w:lang w:val="en-US"/>
        </w:rPr>
      </w:pPr>
      <w:r w:rsidRPr="003C3D7F">
        <w:rPr>
          <w:b/>
          <w:bCs/>
          <w:lang w:val="en-US"/>
        </w:rPr>
        <w:t>Observation 12:</w:t>
      </w:r>
      <w:r w:rsidRPr="003C3D7F">
        <w:rPr>
          <w:b/>
          <w:bCs/>
          <w:lang w:val="en-US"/>
        </w:rPr>
        <w:tab/>
      </w:r>
      <w:r w:rsidRPr="00723D43">
        <w:rPr>
          <w:lang w:val="en-US"/>
        </w:rPr>
        <w:t>For BM-Case1, training the model with random Set B is possible to provide beam prediction performance close to the optimal case – training and testing on the same Set B.</w:t>
      </w:r>
    </w:p>
    <w:p w14:paraId="3A32A02A" w14:textId="2E870DF9" w:rsidR="002A0F42" w:rsidRPr="003C3D7F" w:rsidRDefault="002A0F42" w:rsidP="003C3D7F">
      <w:pPr>
        <w:jc w:val="both"/>
        <w:rPr>
          <w:b/>
          <w:bCs/>
          <w:lang w:val="en-US"/>
        </w:rPr>
      </w:pPr>
      <w:r w:rsidRPr="003C3D7F">
        <w:rPr>
          <w:b/>
          <w:bCs/>
          <w:lang w:val="en-US"/>
        </w:rPr>
        <w:t>Proposal 6:</w:t>
      </w:r>
      <w:r w:rsidR="00723D43">
        <w:rPr>
          <w:b/>
          <w:bCs/>
          <w:lang w:val="en-US"/>
        </w:rPr>
        <w:t xml:space="preserve"> </w:t>
      </w:r>
      <w:r w:rsidRPr="003C3D7F">
        <w:rPr>
          <w:b/>
          <w:bCs/>
          <w:lang w:val="en-US"/>
        </w:rPr>
        <w:t>For BM-Case1, RAN1 further study the model generalization issue considering the Set A/B dimensions.</w:t>
      </w:r>
    </w:p>
    <w:p w14:paraId="5EBF65D0" w14:textId="57670AB4" w:rsidR="0004267F" w:rsidRPr="00A17A50" w:rsidRDefault="0004267F" w:rsidP="00A17A50">
      <w:pPr>
        <w:rPr>
          <w:sz w:val="24"/>
          <w:szCs w:val="24"/>
          <w:highlight w:val="yellow"/>
          <w:lang w:val="en-US"/>
        </w:rPr>
      </w:pPr>
      <w:r w:rsidRPr="002A0F42">
        <w:rPr>
          <w:b/>
          <w:bCs/>
          <w:lang w:val="en-US"/>
        </w:rPr>
        <w:t>Observation 1</w:t>
      </w:r>
      <w:r>
        <w:rPr>
          <w:b/>
          <w:bCs/>
          <w:lang w:val="en-US"/>
        </w:rPr>
        <w:t>3:</w:t>
      </w:r>
      <w:r w:rsidR="00A17A50">
        <w:rPr>
          <w:b/>
          <w:bCs/>
          <w:lang w:val="en-US"/>
        </w:rPr>
        <w:t xml:space="preserve"> </w:t>
      </w:r>
      <w:r w:rsidRPr="009A6288">
        <w:rPr>
          <w:lang w:val="en-US"/>
        </w:rPr>
        <w:t>For Set B is different to Set A with Set B is wide beam, the KPI for the wide beam codebook design should be both prediction accuracy and throughput performance.</w:t>
      </w:r>
    </w:p>
    <w:p w14:paraId="3359F572" w14:textId="77777777" w:rsidR="002A0F42" w:rsidRPr="003C3D7F" w:rsidRDefault="002A0F42" w:rsidP="00723D43">
      <w:pPr>
        <w:spacing w:after="0"/>
        <w:jc w:val="both"/>
        <w:rPr>
          <w:b/>
          <w:bCs/>
          <w:lang w:val="en-US"/>
        </w:rPr>
      </w:pPr>
      <w:r w:rsidRPr="003C3D7F">
        <w:rPr>
          <w:b/>
          <w:bCs/>
          <w:lang w:val="en-US"/>
        </w:rPr>
        <w:t>Proposal 7:</w:t>
      </w:r>
      <w:r w:rsidRPr="003C3D7F">
        <w:rPr>
          <w:b/>
          <w:bCs/>
          <w:lang w:val="en-US"/>
        </w:rPr>
        <w:tab/>
        <w:t>For BM-Case1, RAN1 further study the case of Set A/B are DL Tx and Set B/Set A are different.</w:t>
      </w:r>
    </w:p>
    <w:p w14:paraId="1D29E431" w14:textId="24B0CDD9" w:rsidR="002A0F42" w:rsidRPr="00723D43" w:rsidRDefault="002A0F42" w:rsidP="00723D43">
      <w:pPr>
        <w:pStyle w:val="ListParagraph"/>
        <w:numPr>
          <w:ilvl w:val="0"/>
          <w:numId w:val="133"/>
        </w:numPr>
        <w:jc w:val="both"/>
        <w:rPr>
          <w:b/>
          <w:bCs/>
          <w:sz w:val="20"/>
          <w:szCs w:val="20"/>
          <w:lang w:val="en-US"/>
        </w:rPr>
      </w:pPr>
      <w:r w:rsidRPr="00723D43">
        <w:rPr>
          <w:b/>
          <w:bCs/>
          <w:sz w:val="20"/>
          <w:szCs w:val="20"/>
          <w:lang w:val="en-US"/>
        </w:rPr>
        <w:t>Set B is a wide beam codebook and Set A is a refined beam codebook</w:t>
      </w:r>
    </w:p>
    <w:p w14:paraId="3AAA7E85" w14:textId="300EF133" w:rsidR="002A0F42" w:rsidRPr="00723D43" w:rsidRDefault="002A0F42" w:rsidP="00723D43">
      <w:pPr>
        <w:pStyle w:val="ListParagraph"/>
        <w:numPr>
          <w:ilvl w:val="0"/>
          <w:numId w:val="133"/>
        </w:numPr>
        <w:jc w:val="both"/>
        <w:rPr>
          <w:b/>
          <w:bCs/>
          <w:sz w:val="20"/>
          <w:szCs w:val="20"/>
          <w:lang w:val="en-US"/>
        </w:rPr>
      </w:pPr>
      <w:r w:rsidRPr="00723D43">
        <w:rPr>
          <w:b/>
          <w:bCs/>
          <w:sz w:val="20"/>
          <w:szCs w:val="20"/>
          <w:lang w:val="en-US"/>
        </w:rPr>
        <w:t>Advance Set B designs are needed to provide sufficient refined beam prediction performance.</w:t>
      </w:r>
    </w:p>
    <w:p w14:paraId="039E68C1" w14:textId="77777777" w:rsidR="008B70E6" w:rsidRPr="003C3D7F" w:rsidRDefault="008B70E6" w:rsidP="003C3D7F">
      <w:pPr>
        <w:jc w:val="both"/>
        <w:rPr>
          <w:b/>
          <w:bCs/>
          <w:lang w:val="en-US"/>
        </w:rPr>
      </w:pPr>
    </w:p>
    <w:p w14:paraId="06E495F9" w14:textId="7D74D038" w:rsidR="008B70E6" w:rsidRPr="003C3D7F" w:rsidRDefault="008B70E6" w:rsidP="003C3D7F">
      <w:pPr>
        <w:jc w:val="both"/>
        <w:rPr>
          <w:b/>
          <w:bCs/>
          <w:lang w:val="en-US"/>
        </w:rPr>
      </w:pPr>
      <w:r w:rsidRPr="003C3D7F">
        <w:rPr>
          <w:b/>
          <w:bCs/>
          <w:lang w:val="en-US"/>
        </w:rPr>
        <w:t xml:space="preserve">Observation </w:t>
      </w:r>
      <w:r w:rsidR="00921B88">
        <w:rPr>
          <w:b/>
          <w:bCs/>
          <w:lang w:val="en-US"/>
        </w:rPr>
        <w:t>14</w:t>
      </w:r>
      <w:r w:rsidRPr="003C3D7F">
        <w:rPr>
          <w:b/>
          <w:bCs/>
          <w:lang w:val="en-US"/>
        </w:rPr>
        <w:t>:</w:t>
      </w:r>
      <w:r w:rsidRPr="003C3D7F">
        <w:rPr>
          <w:b/>
          <w:bCs/>
          <w:lang w:val="en-US"/>
        </w:rPr>
        <w:tab/>
      </w:r>
      <w:r w:rsidRPr="00723D43">
        <w:rPr>
          <w:lang w:val="en-US"/>
        </w:rPr>
        <w:t>For DL Tx-Rx beam pair prediction, the prediction target space SetA_DL TX × Set_DL RX. And it requires a large number of measurements to have good beam pair prediction.</w:t>
      </w:r>
    </w:p>
    <w:p w14:paraId="3B4E2FDA" w14:textId="0CCF1C30" w:rsidR="002A0F42" w:rsidRPr="003C3D7F" w:rsidRDefault="002A0F42" w:rsidP="003C3D7F">
      <w:pPr>
        <w:jc w:val="both"/>
        <w:rPr>
          <w:b/>
          <w:bCs/>
          <w:lang w:val="en-US"/>
        </w:rPr>
      </w:pPr>
      <w:r w:rsidRPr="003C3D7F">
        <w:rPr>
          <w:b/>
          <w:bCs/>
          <w:lang w:val="en-US"/>
        </w:rPr>
        <w:t>Proposal 8:</w:t>
      </w:r>
      <w:r w:rsidRPr="003C3D7F">
        <w:rPr>
          <w:b/>
          <w:bCs/>
          <w:lang w:val="en-US"/>
        </w:rPr>
        <w:tab/>
        <w:t>RAN1 further investigates the comparison between independent Tx beam, Rx beam prediction, and joint Tx-Rx beam pair prediction.</w:t>
      </w:r>
    </w:p>
    <w:p w14:paraId="75823C2F" w14:textId="0564F779" w:rsidR="00FD6D34" w:rsidRPr="003C3D7F" w:rsidRDefault="00FD6D34" w:rsidP="003C3D7F">
      <w:pPr>
        <w:jc w:val="both"/>
        <w:rPr>
          <w:b/>
          <w:bCs/>
          <w:lang w:val="en-US"/>
        </w:rPr>
      </w:pPr>
      <w:r w:rsidRPr="003C3D7F">
        <w:rPr>
          <w:b/>
          <w:bCs/>
          <w:lang w:val="en-US"/>
        </w:rPr>
        <w:t xml:space="preserve">Observation </w:t>
      </w:r>
      <w:r w:rsidR="00921B88" w:rsidRPr="00FD6D34">
        <w:rPr>
          <w:b/>
          <w:bCs/>
          <w:lang w:val="en-US"/>
        </w:rPr>
        <w:t>1</w:t>
      </w:r>
      <w:r w:rsidR="00921B88">
        <w:rPr>
          <w:b/>
          <w:bCs/>
          <w:lang w:val="en-US"/>
        </w:rPr>
        <w:t>5</w:t>
      </w:r>
      <w:r w:rsidRPr="003C3D7F">
        <w:rPr>
          <w:b/>
          <w:bCs/>
          <w:lang w:val="en-US"/>
        </w:rPr>
        <w:t>:</w:t>
      </w:r>
      <w:r w:rsidRPr="003C3D7F">
        <w:rPr>
          <w:b/>
          <w:bCs/>
          <w:lang w:val="en-US"/>
        </w:rPr>
        <w:tab/>
      </w:r>
      <w:r w:rsidRPr="00723D43">
        <w:rPr>
          <w:lang w:val="en-US"/>
        </w:rPr>
        <w:t>Selecting the beam based on the RL agent output can improve the throughput performance of each UE by clustering the UEs to a single beam. However, the gains at different percentiles depend on the data rate and channel bandwidth.</w:t>
      </w:r>
    </w:p>
    <w:p w14:paraId="18318E83" w14:textId="2D8C4FD0" w:rsidR="002A0F42" w:rsidRPr="003C3D7F" w:rsidRDefault="008B70E6" w:rsidP="003C3D7F">
      <w:pPr>
        <w:jc w:val="both"/>
        <w:rPr>
          <w:b/>
          <w:bCs/>
          <w:lang w:val="en-US"/>
        </w:rPr>
      </w:pPr>
      <w:r w:rsidRPr="003C3D7F">
        <w:rPr>
          <w:b/>
          <w:bCs/>
          <w:lang w:val="en-US"/>
        </w:rPr>
        <w:t>Proposal 9:</w:t>
      </w:r>
      <w:r w:rsidRPr="003C3D7F">
        <w:rPr>
          <w:b/>
          <w:bCs/>
          <w:lang w:val="en-US"/>
        </w:rPr>
        <w:tab/>
        <w:t>For BM-Case1, RAN1 further investigate RL-based beam prediction to see the possible gains on system throughput.</w:t>
      </w:r>
    </w:p>
    <w:p w14:paraId="4F974629" w14:textId="5C184F33" w:rsidR="008B70E6" w:rsidRPr="003C3D7F" w:rsidRDefault="008B70E6" w:rsidP="003C3D7F">
      <w:pPr>
        <w:jc w:val="both"/>
        <w:rPr>
          <w:b/>
          <w:bCs/>
          <w:lang w:val="en-US"/>
        </w:rPr>
      </w:pPr>
      <w:r w:rsidRPr="003C3D7F">
        <w:rPr>
          <w:b/>
          <w:bCs/>
          <w:lang w:val="en-US"/>
        </w:rPr>
        <w:t>Proposal 10:</w:t>
      </w:r>
      <w:r w:rsidRPr="003C3D7F">
        <w:rPr>
          <w:b/>
          <w:bCs/>
          <w:lang w:val="en-US"/>
        </w:rPr>
        <w:tab/>
        <w:t>RAN1 further investigates the trajectory model for BM-Case#2, adopting Option #4 as a starting point for further studies.</w:t>
      </w:r>
    </w:p>
    <w:p w14:paraId="58C7012F" w14:textId="77777777" w:rsidR="008B70E6" w:rsidRPr="00250F0D" w:rsidRDefault="008B70E6" w:rsidP="00250F0D">
      <w:pPr>
        <w:spacing w:after="0"/>
        <w:jc w:val="both"/>
        <w:rPr>
          <w:b/>
          <w:bCs/>
          <w:lang w:val="en-US"/>
        </w:rPr>
      </w:pPr>
      <w:r w:rsidRPr="00250F0D">
        <w:rPr>
          <w:b/>
          <w:bCs/>
          <w:lang w:val="en-US"/>
        </w:rPr>
        <w:t>Proposal 11:</w:t>
      </w:r>
      <w:r w:rsidRPr="00250F0D">
        <w:rPr>
          <w:b/>
          <w:bCs/>
          <w:lang w:val="en-US"/>
        </w:rPr>
        <w:tab/>
        <w:t>For BM-Case2, support RAN1 to further study the following methods:</w:t>
      </w:r>
    </w:p>
    <w:p w14:paraId="65854A74" w14:textId="08E1B569" w:rsidR="008B70E6" w:rsidRPr="00250F0D" w:rsidRDefault="008B70E6" w:rsidP="00250F0D">
      <w:pPr>
        <w:pStyle w:val="ListParagraph"/>
        <w:numPr>
          <w:ilvl w:val="0"/>
          <w:numId w:val="135"/>
        </w:numPr>
        <w:jc w:val="both"/>
        <w:rPr>
          <w:b/>
          <w:bCs/>
          <w:sz w:val="20"/>
          <w:szCs w:val="20"/>
          <w:lang w:val="en-US"/>
        </w:rPr>
      </w:pPr>
      <w:r w:rsidRPr="00250F0D">
        <w:rPr>
          <w:b/>
          <w:bCs/>
          <w:sz w:val="20"/>
          <w:szCs w:val="20"/>
          <w:lang w:val="en-US"/>
        </w:rPr>
        <w:t>Method 1:</w:t>
      </w:r>
      <w:r w:rsidRPr="00250F0D">
        <w:rPr>
          <w:b/>
          <w:bCs/>
          <w:sz w:val="20"/>
          <w:szCs w:val="20"/>
          <w:lang w:val="en-US"/>
        </w:rPr>
        <w:tab/>
        <w:t xml:space="preserve">Set B is a fixed subset of Set A </w:t>
      </w:r>
    </w:p>
    <w:p w14:paraId="458630F0" w14:textId="55E1BD61" w:rsidR="008B70E6" w:rsidRPr="00250F0D" w:rsidRDefault="008B70E6" w:rsidP="00250F0D">
      <w:pPr>
        <w:pStyle w:val="ListParagraph"/>
        <w:numPr>
          <w:ilvl w:val="0"/>
          <w:numId w:val="135"/>
        </w:numPr>
        <w:jc w:val="both"/>
        <w:rPr>
          <w:b/>
          <w:bCs/>
          <w:sz w:val="20"/>
          <w:szCs w:val="20"/>
          <w:lang w:val="en-US"/>
        </w:rPr>
      </w:pPr>
      <w:r w:rsidRPr="00250F0D">
        <w:rPr>
          <w:b/>
          <w:bCs/>
          <w:sz w:val="20"/>
          <w:szCs w:val="20"/>
          <w:lang w:val="en-US"/>
        </w:rPr>
        <w:t>Method 2:</w:t>
      </w:r>
      <w:r w:rsidRPr="00250F0D">
        <w:rPr>
          <w:b/>
          <w:bCs/>
          <w:sz w:val="20"/>
          <w:szCs w:val="20"/>
          <w:lang w:val="en-US"/>
        </w:rPr>
        <w:tab/>
        <w:t xml:space="preserve">Set B is a variable subset of Set A </w:t>
      </w:r>
    </w:p>
    <w:p w14:paraId="48103723" w14:textId="1E86AC6C" w:rsidR="008B70E6" w:rsidRPr="00250F0D" w:rsidRDefault="008B70E6" w:rsidP="00250F0D">
      <w:pPr>
        <w:pStyle w:val="ListParagraph"/>
        <w:numPr>
          <w:ilvl w:val="0"/>
          <w:numId w:val="135"/>
        </w:numPr>
        <w:jc w:val="both"/>
        <w:rPr>
          <w:b/>
          <w:bCs/>
          <w:sz w:val="20"/>
          <w:szCs w:val="20"/>
          <w:lang w:val="en-US"/>
        </w:rPr>
      </w:pPr>
      <w:r w:rsidRPr="00250F0D">
        <w:rPr>
          <w:b/>
          <w:bCs/>
          <w:sz w:val="20"/>
          <w:szCs w:val="20"/>
          <w:lang w:val="en-US"/>
        </w:rPr>
        <w:t>Method 3:</w:t>
      </w:r>
      <w:r w:rsidRPr="00250F0D">
        <w:rPr>
          <w:b/>
          <w:bCs/>
          <w:sz w:val="20"/>
          <w:szCs w:val="20"/>
          <w:lang w:val="en-US"/>
        </w:rPr>
        <w:tab/>
        <w:t xml:space="preserve">Set B is the same as Set A </w:t>
      </w:r>
    </w:p>
    <w:p w14:paraId="6051BC60" w14:textId="7A2158CC" w:rsidR="008B70E6" w:rsidRPr="00250F0D" w:rsidRDefault="008B70E6" w:rsidP="00250F0D">
      <w:pPr>
        <w:pStyle w:val="ListParagraph"/>
        <w:numPr>
          <w:ilvl w:val="0"/>
          <w:numId w:val="135"/>
        </w:numPr>
        <w:jc w:val="both"/>
        <w:rPr>
          <w:b/>
          <w:bCs/>
          <w:sz w:val="20"/>
          <w:szCs w:val="20"/>
          <w:lang w:val="en-US"/>
        </w:rPr>
      </w:pPr>
      <w:r w:rsidRPr="00250F0D">
        <w:rPr>
          <w:b/>
          <w:bCs/>
          <w:sz w:val="20"/>
          <w:szCs w:val="20"/>
          <w:lang w:val="en-US"/>
        </w:rPr>
        <w:t>Methods 1 or 3 + Assistance Info:</w:t>
      </w:r>
      <w:r w:rsidRPr="00250F0D">
        <w:rPr>
          <w:b/>
          <w:bCs/>
          <w:sz w:val="20"/>
          <w:szCs w:val="20"/>
          <w:lang w:val="en-US"/>
        </w:rPr>
        <w:tab/>
        <w:t>ML model input consists of L1-RSRP measurement based on Set B and assistance information</w:t>
      </w:r>
    </w:p>
    <w:p w14:paraId="5EF27B88" w14:textId="77777777" w:rsidR="00250F0D" w:rsidRPr="00250F0D" w:rsidRDefault="00250F0D" w:rsidP="00250F0D">
      <w:pPr>
        <w:pStyle w:val="ListParagraph"/>
        <w:jc w:val="both"/>
        <w:rPr>
          <w:b/>
          <w:bCs/>
          <w:lang w:val="en-US"/>
        </w:rPr>
      </w:pPr>
    </w:p>
    <w:p w14:paraId="4E49459E" w14:textId="0D768BA4" w:rsidR="008B70E6" w:rsidRPr="00250F0D" w:rsidRDefault="008B70E6" w:rsidP="003C3D7F">
      <w:pPr>
        <w:jc w:val="both"/>
        <w:rPr>
          <w:lang w:val="en-US"/>
        </w:rPr>
      </w:pPr>
      <w:r w:rsidRPr="003C3D7F">
        <w:rPr>
          <w:b/>
          <w:bCs/>
          <w:lang w:val="en-US"/>
        </w:rPr>
        <w:t xml:space="preserve">Observation </w:t>
      </w:r>
      <w:r w:rsidR="00921B88">
        <w:rPr>
          <w:b/>
          <w:bCs/>
          <w:lang w:val="en-US"/>
        </w:rPr>
        <w:t>16</w:t>
      </w:r>
      <w:r w:rsidRPr="003C3D7F">
        <w:rPr>
          <w:b/>
          <w:bCs/>
          <w:lang w:val="en-US"/>
        </w:rPr>
        <w:t>:</w:t>
      </w:r>
      <w:r w:rsidRPr="003C3D7F">
        <w:rPr>
          <w:b/>
          <w:bCs/>
          <w:lang w:val="en-US"/>
        </w:rPr>
        <w:tab/>
      </w:r>
      <w:r w:rsidRPr="00250F0D">
        <w:rPr>
          <w:lang w:val="en-US"/>
        </w:rPr>
        <w:t xml:space="preserve">For BM-Case2, the ML model using as input only RSRPs has performance that decreases when Set B is a subset of Set A and if no advanced algorithm is applied for beam selection in Set B. </w:t>
      </w:r>
    </w:p>
    <w:p w14:paraId="6EDA3016" w14:textId="17D7CC47" w:rsidR="008B70E6" w:rsidRPr="00250F0D" w:rsidRDefault="008B70E6" w:rsidP="003C3D7F">
      <w:pPr>
        <w:jc w:val="both"/>
        <w:rPr>
          <w:lang w:val="en-US"/>
        </w:rPr>
      </w:pPr>
      <w:r w:rsidRPr="003C3D7F">
        <w:rPr>
          <w:b/>
          <w:bCs/>
          <w:lang w:val="en-US"/>
        </w:rPr>
        <w:t xml:space="preserve">Observation </w:t>
      </w:r>
      <w:r w:rsidRPr="008B70E6">
        <w:rPr>
          <w:b/>
          <w:bCs/>
          <w:lang w:val="en-US"/>
        </w:rPr>
        <w:t>1</w:t>
      </w:r>
      <w:r w:rsidR="00921B88">
        <w:rPr>
          <w:b/>
          <w:bCs/>
          <w:lang w:val="en-US"/>
        </w:rPr>
        <w:t>7</w:t>
      </w:r>
      <w:r w:rsidRPr="003C3D7F">
        <w:rPr>
          <w:b/>
          <w:bCs/>
          <w:lang w:val="en-US"/>
        </w:rPr>
        <w:t>:</w:t>
      </w:r>
      <w:r w:rsidRPr="003C3D7F">
        <w:rPr>
          <w:b/>
          <w:bCs/>
          <w:lang w:val="en-US"/>
        </w:rPr>
        <w:tab/>
      </w:r>
      <w:r w:rsidRPr="00250F0D">
        <w:rPr>
          <w:lang w:val="en-US"/>
        </w:rPr>
        <w:t>For BM-Case2, the ML model using as input only RSRPs has performance that decreases when increasing the length of the prediction window.</w:t>
      </w:r>
    </w:p>
    <w:p w14:paraId="07BF10C0" w14:textId="4CC46E06" w:rsidR="008B70E6" w:rsidRPr="00250F0D" w:rsidRDefault="008B70E6" w:rsidP="003C3D7F">
      <w:pPr>
        <w:jc w:val="both"/>
        <w:rPr>
          <w:lang w:val="en-US"/>
        </w:rPr>
      </w:pPr>
      <w:r w:rsidRPr="003C3D7F">
        <w:rPr>
          <w:b/>
          <w:bCs/>
          <w:lang w:val="en-US"/>
        </w:rPr>
        <w:t xml:space="preserve">Observation </w:t>
      </w:r>
      <w:r w:rsidRPr="008B70E6">
        <w:rPr>
          <w:b/>
          <w:bCs/>
          <w:lang w:val="en-US"/>
        </w:rPr>
        <w:t>1</w:t>
      </w:r>
      <w:r w:rsidR="00921B88">
        <w:rPr>
          <w:b/>
          <w:bCs/>
          <w:lang w:val="en-US"/>
        </w:rPr>
        <w:t>8</w:t>
      </w:r>
      <w:r w:rsidRPr="003C3D7F">
        <w:rPr>
          <w:b/>
          <w:bCs/>
          <w:lang w:val="en-US"/>
        </w:rPr>
        <w:t>:</w:t>
      </w:r>
      <w:r w:rsidRPr="003C3D7F">
        <w:rPr>
          <w:b/>
          <w:bCs/>
          <w:lang w:val="en-US"/>
        </w:rPr>
        <w:tab/>
      </w:r>
      <w:r w:rsidRPr="00250F0D">
        <w:rPr>
          <w:lang w:val="en-US"/>
        </w:rPr>
        <w:t>For BM-Case2, additional algorithm (i.e. Bayesian Optimization) should be applied for choosing the beam measurements in Set B for the scenario of Set B is a subset of Set A.</w:t>
      </w:r>
    </w:p>
    <w:p w14:paraId="3FF56C37" w14:textId="326664F9" w:rsidR="008B70E6" w:rsidRPr="003C3D7F" w:rsidRDefault="008B70E6" w:rsidP="003C3D7F">
      <w:pPr>
        <w:jc w:val="both"/>
        <w:rPr>
          <w:b/>
          <w:bCs/>
          <w:lang w:val="en-US"/>
        </w:rPr>
      </w:pPr>
      <w:r w:rsidRPr="003C3D7F">
        <w:rPr>
          <w:b/>
          <w:bCs/>
          <w:lang w:val="en-US"/>
        </w:rPr>
        <w:t>Proposal 12:</w:t>
      </w:r>
      <w:r w:rsidRPr="003C3D7F">
        <w:rPr>
          <w:b/>
          <w:bCs/>
          <w:lang w:val="en-US"/>
        </w:rPr>
        <w:tab/>
        <w:t>For BM-Case2, with Set B is a subset of Set A, measurement instances K and prediction instances F shall be carefully investigated prior supporting the sub-use case.</w:t>
      </w:r>
    </w:p>
    <w:p w14:paraId="17C149BC" w14:textId="26BDB8CB" w:rsidR="002F4ECC" w:rsidRPr="00250F0D" w:rsidRDefault="002F4ECC" w:rsidP="003C3D7F">
      <w:pPr>
        <w:jc w:val="both"/>
        <w:rPr>
          <w:lang w:val="en-US"/>
        </w:rPr>
      </w:pPr>
      <w:r w:rsidRPr="003C3D7F">
        <w:rPr>
          <w:b/>
          <w:bCs/>
          <w:lang w:val="en-US"/>
        </w:rPr>
        <w:t xml:space="preserve">Observation </w:t>
      </w:r>
      <w:r w:rsidRPr="002F4ECC">
        <w:rPr>
          <w:b/>
          <w:bCs/>
          <w:lang w:val="en-US"/>
        </w:rPr>
        <w:t>1</w:t>
      </w:r>
      <w:r w:rsidR="00921B88">
        <w:rPr>
          <w:b/>
          <w:bCs/>
          <w:lang w:val="en-US"/>
        </w:rPr>
        <w:t>9</w:t>
      </w:r>
      <w:r w:rsidRPr="003C3D7F">
        <w:rPr>
          <w:b/>
          <w:bCs/>
          <w:lang w:val="en-US"/>
        </w:rPr>
        <w:t>:</w:t>
      </w:r>
      <w:r w:rsidRPr="003C3D7F">
        <w:rPr>
          <w:b/>
          <w:bCs/>
          <w:lang w:val="en-US"/>
        </w:rPr>
        <w:tab/>
      </w:r>
      <w:r w:rsidRPr="00250F0D">
        <w:rPr>
          <w:lang w:val="en-US"/>
        </w:rPr>
        <w:t xml:space="preserve">For the UE speed of 30 Km/h and prediction windows of 40 and 80 ms, the ML model using as input RSRP and assistance info (UE position) does not provide significant gains to the ML model using as input only RSRP. </w:t>
      </w:r>
    </w:p>
    <w:p w14:paraId="5CCA3A52" w14:textId="77777777" w:rsidR="002F4ECC" w:rsidRPr="003C3D7F" w:rsidRDefault="002F4ECC" w:rsidP="00250F0D">
      <w:pPr>
        <w:spacing w:after="0"/>
        <w:jc w:val="both"/>
        <w:rPr>
          <w:b/>
          <w:bCs/>
          <w:lang w:val="en-US"/>
        </w:rPr>
      </w:pPr>
      <w:r w:rsidRPr="003C3D7F">
        <w:rPr>
          <w:b/>
          <w:bCs/>
          <w:lang w:val="en-US"/>
        </w:rPr>
        <w:t>Proposal 13:</w:t>
      </w:r>
      <w:r w:rsidRPr="003C3D7F">
        <w:rPr>
          <w:b/>
          <w:bCs/>
          <w:lang w:val="en-US"/>
        </w:rPr>
        <w:tab/>
        <w:t>For BM-Case2, RAN1 further verify whether there is any use of using assistance information at the input of the ML model. The following assistance information can be further considered:</w:t>
      </w:r>
    </w:p>
    <w:p w14:paraId="552C4ECE" w14:textId="77777777" w:rsidR="002F4ECC" w:rsidRDefault="002F4ECC" w:rsidP="00250F0D">
      <w:pPr>
        <w:spacing w:after="0"/>
        <w:jc w:val="both"/>
        <w:rPr>
          <w:b/>
          <w:bCs/>
          <w:lang w:val="en-US"/>
        </w:rPr>
      </w:pPr>
      <w:r w:rsidRPr="003C3D7F">
        <w:rPr>
          <w:b/>
          <w:bCs/>
          <w:lang w:val="en-US"/>
        </w:rPr>
        <w:t>•</w:t>
      </w:r>
      <w:r w:rsidRPr="003C3D7F">
        <w:rPr>
          <w:b/>
          <w:bCs/>
          <w:lang w:val="en-US"/>
        </w:rPr>
        <w:tab/>
        <w:t>the UE position information.</w:t>
      </w:r>
    </w:p>
    <w:p w14:paraId="2E626250" w14:textId="77777777" w:rsidR="00250F0D" w:rsidRPr="003C3D7F" w:rsidRDefault="00250F0D" w:rsidP="00250F0D">
      <w:pPr>
        <w:spacing w:after="0"/>
        <w:jc w:val="both"/>
        <w:rPr>
          <w:b/>
          <w:bCs/>
          <w:lang w:val="en-US"/>
        </w:rPr>
      </w:pPr>
    </w:p>
    <w:p w14:paraId="3EADD97A" w14:textId="1FD807B5" w:rsidR="002F4ECC" w:rsidRPr="003C3D7F" w:rsidRDefault="002F4ECC" w:rsidP="003C3D7F">
      <w:pPr>
        <w:jc w:val="both"/>
        <w:rPr>
          <w:b/>
          <w:bCs/>
          <w:lang w:val="en-US"/>
        </w:rPr>
      </w:pPr>
      <w:r w:rsidRPr="003C3D7F">
        <w:rPr>
          <w:b/>
          <w:bCs/>
          <w:lang w:val="en-US"/>
        </w:rPr>
        <w:t>Proposal 14:</w:t>
      </w:r>
      <w:r w:rsidRPr="003C3D7F">
        <w:rPr>
          <w:b/>
          <w:bCs/>
          <w:lang w:val="en-US"/>
        </w:rPr>
        <w:tab/>
        <w:t>Support RAN1 to further study scenarios/ trajectory model for the BM-Case2.</w:t>
      </w:r>
    </w:p>
    <w:p w14:paraId="093EE10C" w14:textId="6A29F9F7" w:rsidR="00205A4B" w:rsidRPr="009E45DA" w:rsidRDefault="00885580" w:rsidP="00803A0F">
      <w:pPr>
        <w:pStyle w:val="Heading1"/>
        <w:numPr>
          <w:ilvl w:val="0"/>
          <w:numId w:val="0"/>
        </w:numPr>
        <w:rPr>
          <w:lang w:val="en-US"/>
        </w:rPr>
      </w:pPr>
      <w:r w:rsidRPr="009E45DA">
        <w:rPr>
          <w:lang w:val="en-US"/>
        </w:rPr>
        <w:t>References</w:t>
      </w:r>
    </w:p>
    <w:p w14:paraId="06A0F934" w14:textId="449F3396" w:rsidR="00803A0F" w:rsidRDefault="00803A0F" w:rsidP="00250F0D">
      <w:pPr>
        <w:pStyle w:val="ListParagraph"/>
        <w:numPr>
          <w:ilvl w:val="0"/>
          <w:numId w:val="4"/>
        </w:numPr>
        <w:overflowPunct w:val="0"/>
        <w:spacing w:after="160" w:line="259" w:lineRule="auto"/>
        <w:jc w:val="both"/>
        <w:rPr>
          <w:sz w:val="20"/>
          <w:szCs w:val="20"/>
          <w:lang w:val="en-US"/>
        </w:rPr>
      </w:pPr>
      <w:bookmarkStart w:id="43" w:name="_Ref111198176"/>
      <w:r w:rsidRPr="009E45DA">
        <w:rPr>
          <w:sz w:val="20"/>
          <w:szCs w:val="20"/>
          <w:lang w:val="en-US"/>
        </w:rPr>
        <w:t>RP-</w:t>
      </w:r>
      <w:r w:rsidR="0073396C" w:rsidRPr="0073396C">
        <w:rPr>
          <w:sz w:val="20"/>
          <w:szCs w:val="20"/>
          <w:lang w:val="en-US"/>
        </w:rPr>
        <w:t>2205641</w:t>
      </w:r>
      <w:r w:rsidRPr="009E45DA">
        <w:rPr>
          <w:sz w:val="20"/>
          <w:szCs w:val="20"/>
          <w:lang w:val="en-US"/>
        </w:rPr>
        <w:t>, “</w:t>
      </w:r>
      <w:r w:rsidR="00E30DE1" w:rsidRPr="00E30DE1">
        <w:rPr>
          <w:sz w:val="20"/>
          <w:szCs w:val="20"/>
          <w:lang w:val="en-US"/>
        </w:rPr>
        <w:t>Feature lead summary #4 evaluation of AI/ML for beam management</w:t>
      </w:r>
      <w:r w:rsidRPr="009E45DA">
        <w:rPr>
          <w:sz w:val="20"/>
          <w:szCs w:val="20"/>
          <w:lang w:val="en-US"/>
        </w:rPr>
        <w:t xml:space="preserve">” </w:t>
      </w:r>
      <w:r w:rsidR="00942907" w:rsidRPr="00942907">
        <w:rPr>
          <w:sz w:val="20"/>
          <w:szCs w:val="20"/>
          <w:lang w:val="en-US"/>
        </w:rPr>
        <w:t>3GPP TSG RAN WG1 #109-e</w:t>
      </w:r>
      <w:r w:rsidRPr="009E45DA">
        <w:rPr>
          <w:sz w:val="20"/>
          <w:szCs w:val="20"/>
          <w:lang w:val="en-US"/>
        </w:rPr>
        <w:t>.</w:t>
      </w:r>
      <w:bookmarkEnd w:id="43"/>
    </w:p>
    <w:p w14:paraId="78335024" w14:textId="69A70CD0" w:rsidR="005D3EDD" w:rsidRPr="00651073" w:rsidRDefault="00493CAB" w:rsidP="00250F0D">
      <w:pPr>
        <w:numPr>
          <w:ilvl w:val="0"/>
          <w:numId w:val="4"/>
        </w:numPr>
        <w:overflowPunct/>
        <w:autoSpaceDE/>
        <w:autoSpaceDN/>
        <w:adjustRightInd/>
        <w:spacing w:after="0" w:line="259" w:lineRule="auto"/>
        <w:jc w:val="both"/>
        <w:textAlignment w:val="auto"/>
        <w:rPr>
          <w:lang w:val="en-US"/>
        </w:rPr>
      </w:pPr>
      <w:r>
        <w:rPr>
          <w:lang w:val="en-US"/>
        </w:rPr>
        <w:t xml:space="preserve">TR 37.910 – B.4.1_eMBB_SE </w:t>
      </w:r>
      <w:r w:rsidR="000E421F">
        <w:rPr>
          <w:lang w:val="en-US"/>
        </w:rPr>
        <w:t>–</w:t>
      </w:r>
      <w:r>
        <w:rPr>
          <w:lang w:val="en-US"/>
        </w:rPr>
        <w:t xml:space="preserve"> </w:t>
      </w:r>
      <w:r w:rsidRPr="006A4CBB">
        <w:rPr>
          <w:lang w:val="en-US"/>
        </w:rPr>
        <w:t>Spectral</w:t>
      </w:r>
      <w:r w:rsidR="000E421F">
        <w:rPr>
          <w:lang w:val="en-US"/>
        </w:rPr>
        <w:t xml:space="preserve"> </w:t>
      </w:r>
      <w:r w:rsidRPr="006A4CBB">
        <w:rPr>
          <w:lang w:val="en-US"/>
        </w:rPr>
        <w:t>Efficiency - 02 Dense</w:t>
      </w:r>
      <w:r w:rsidR="000E421F">
        <w:rPr>
          <w:lang w:val="en-US"/>
        </w:rPr>
        <w:t xml:space="preserve"> </w:t>
      </w:r>
      <w:r w:rsidRPr="006A4CBB">
        <w:rPr>
          <w:lang w:val="en-US"/>
        </w:rPr>
        <w:t>Urban-eMBB</w:t>
      </w:r>
      <w:r w:rsidR="000E421F">
        <w:rPr>
          <w:lang w:val="en-US"/>
        </w:rPr>
        <w:t>.</w:t>
      </w:r>
    </w:p>
    <w:p w14:paraId="08158B68" w14:textId="186E1EAA" w:rsidR="005111CA" w:rsidRPr="000751FA" w:rsidRDefault="005111CA" w:rsidP="00250F0D">
      <w:pPr>
        <w:numPr>
          <w:ilvl w:val="0"/>
          <w:numId w:val="4"/>
        </w:numPr>
        <w:autoSpaceDE/>
        <w:autoSpaceDN/>
        <w:adjustRightInd/>
        <w:spacing w:after="160" w:line="259" w:lineRule="auto"/>
        <w:jc w:val="both"/>
        <w:textAlignment w:val="auto"/>
        <w:rPr>
          <w:lang w:val="en-US"/>
        </w:rPr>
      </w:pPr>
      <w:r w:rsidRPr="005111CA">
        <w:rPr>
          <w:lang w:val="en-US"/>
        </w:rPr>
        <w:t>Li, Lihong, et al. "A contextual-bandit approach to personalized news article recommendation." Proceedings of the 19th international conference on World wide web. 2010.</w:t>
      </w:r>
    </w:p>
    <w:p w14:paraId="0FCA0170" w14:textId="4F87FF5B" w:rsidR="00C949F8" w:rsidRPr="000751FA" w:rsidRDefault="00C70F54" w:rsidP="00250F0D">
      <w:pPr>
        <w:numPr>
          <w:ilvl w:val="0"/>
          <w:numId w:val="4"/>
        </w:numPr>
        <w:autoSpaceDE/>
        <w:autoSpaceDN/>
        <w:adjustRightInd/>
        <w:spacing w:after="160" w:line="259" w:lineRule="auto"/>
        <w:jc w:val="both"/>
        <w:textAlignment w:val="auto"/>
        <w:rPr>
          <w:lang w:val="en-US"/>
        </w:rPr>
      </w:pPr>
      <w:bookmarkStart w:id="44" w:name="_Ref111198897"/>
      <w:r w:rsidRPr="00C70F54">
        <w:rPr>
          <w:lang w:val="en-US"/>
        </w:rPr>
        <w:t>Noh, Song, Michael D. Zoltowski, and David J. Love. "Multi-resolution codebook and adaptive beamforming sequence design for millimeter wave beam alignment." IEEE Transactions on Wireless Communications 16.9 (2017): 5689-5701.</w:t>
      </w:r>
      <w:bookmarkEnd w:id="44"/>
    </w:p>
    <w:p w14:paraId="2C15C07D" w14:textId="2D1DEBEA" w:rsidR="00371CE9" w:rsidRPr="000751FA" w:rsidRDefault="009D65BE" w:rsidP="00250F0D">
      <w:pPr>
        <w:numPr>
          <w:ilvl w:val="0"/>
          <w:numId w:val="4"/>
        </w:numPr>
        <w:autoSpaceDE/>
        <w:autoSpaceDN/>
        <w:adjustRightInd/>
        <w:spacing w:after="160" w:line="259" w:lineRule="auto"/>
        <w:jc w:val="both"/>
        <w:textAlignment w:val="auto"/>
        <w:rPr>
          <w:lang w:val="en-US"/>
        </w:rPr>
      </w:pPr>
      <w:bookmarkStart w:id="45" w:name="_Ref111198348"/>
      <w:r w:rsidRPr="009D65BE">
        <w:rPr>
          <w:lang w:val="en-US"/>
        </w:rPr>
        <w:t>R1-2206971</w:t>
      </w:r>
      <w:r w:rsidRPr="009D65BE">
        <w:rPr>
          <w:lang w:val="en-US"/>
        </w:rPr>
        <w:tab/>
        <w:t>Other aspects on ML for beam management</w:t>
      </w:r>
      <w:r>
        <w:rPr>
          <w:lang w:val="en-US"/>
        </w:rPr>
        <w:t xml:space="preserve">, Nokia, </w:t>
      </w:r>
      <w:r w:rsidRPr="009D65BE">
        <w:rPr>
          <w:lang w:val="en-US"/>
        </w:rPr>
        <w:t>Nokia Shanghai Bell</w:t>
      </w:r>
      <w:bookmarkEnd w:id="45"/>
    </w:p>
    <w:p w14:paraId="48CEC3B1" w14:textId="77777777" w:rsidR="00C852BF" w:rsidRDefault="00C852BF" w:rsidP="00C852BF">
      <w:pPr>
        <w:autoSpaceDE/>
        <w:autoSpaceDN/>
        <w:adjustRightInd/>
        <w:spacing w:after="160" w:line="259" w:lineRule="auto"/>
        <w:textAlignment w:val="auto"/>
        <w:rPr>
          <w:lang w:val="en-US"/>
        </w:rPr>
      </w:pPr>
    </w:p>
    <w:p w14:paraId="3C077C07" w14:textId="16889BF0" w:rsidR="00C852BF" w:rsidRPr="009E45DA" w:rsidRDefault="00C852BF" w:rsidP="00C852BF">
      <w:pPr>
        <w:pStyle w:val="Heading1"/>
        <w:numPr>
          <w:ilvl w:val="0"/>
          <w:numId w:val="0"/>
        </w:numPr>
        <w:rPr>
          <w:lang w:val="en-US"/>
        </w:rPr>
      </w:pPr>
      <w:r>
        <w:rPr>
          <w:lang w:val="en-US"/>
        </w:rPr>
        <w:t>Annex I</w:t>
      </w:r>
    </w:p>
    <w:p w14:paraId="76224BE2"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14:paraId="1CC6215A" w14:textId="77777777" w:rsidR="008E5E4E" w:rsidRPr="000E1477" w:rsidRDefault="008E5E4E" w:rsidP="008E5E4E">
      <w:pPr>
        <w:widowControl w:val="0"/>
        <w:numPr>
          <w:ilvl w:val="0"/>
          <w:numId w:val="32"/>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For dataset construction and performance evaluation (if applicable) for the AI/ML in beam management, system level simulation approach is adopted as baseline</w:t>
      </w:r>
    </w:p>
    <w:p w14:paraId="77FA4419" w14:textId="77777777" w:rsidR="008E5E4E" w:rsidRPr="000E1477" w:rsidRDefault="008E5E4E" w:rsidP="008E5E4E">
      <w:pPr>
        <w:widowControl w:val="0"/>
        <w:numPr>
          <w:ilvl w:val="1"/>
          <w:numId w:val="32"/>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Link level simulation is optionally adopted</w:t>
      </w:r>
    </w:p>
    <w:p w14:paraId="57135B15" w14:textId="77777777" w:rsidR="008E5E4E" w:rsidRPr="000E1477" w:rsidRDefault="008E5E4E" w:rsidP="008E5E4E">
      <w:pPr>
        <w:widowControl w:val="0"/>
        <w:overflowPunct/>
        <w:autoSpaceDE/>
        <w:autoSpaceDN/>
        <w:adjustRightInd/>
        <w:spacing w:after="0"/>
        <w:ind w:left="1080"/>
        <w:contextualSpacing/>
        <w:jc w:val="both"/>
        <w:textAlignment w:val="auto"/>
        <w:rPr>
          <w:rFonts w:eastAsia="Batang"/>
          <w:sz w:val="18"/>
          <w:szCs w:val="18"/>
          <w:lang w:eastAsia="x-none"/>
        </w:rPr>
      </w:pPr>
    </w:p>
    <w:p w14:paraId="1C9A12F7"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14:paraId="5DD65B81" w14:textId="77777777" w:rsidR="008E5E4E" w:rsidRPr="000E1477" w:rsidRDefault="008E5E4E" w:rsidP="008E5E4E">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 xml:space="preserve">At least for temporal beam prediction, companies report the one of spatial consistency procedures: </w:t>
      </w:r>
    </w:p>
    <w:p w14:paraId="03815289" w14:textId="77777777" w:rsidR="008E5E4E" w:rsidRPr="000E1477" w:rsidRDefault="008E5E4E" w:rsidP="008E5E4E">
      <w:pPr>
        <w:widowControl w:val="0"/>
        <w:numPr>
          <w:ilvl w:val="1"/>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Procedure A in TR38.901</w:t>
      </w:r>
    </w:p>
    <w:p w14:paraId="1348101D" w14:textId="77777777" w:rsidR="008E5E4E" w:rsidRPr="000E1477" w:rsidRDefault="008E5E4E" w:rsidP="008E5E4E">
      <w:pPr>
        <w:widowControl w:val="0"/>
        <w:numPr>
          <w:ilvl w:val="1"/>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Procedure B in TR38.901</w:t>
      </w:r>
    </w:p>
    <w:p w14:paraId="4E9EE0CE"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14:paraId="4023287C" w14:textId="77777777" w:rsidR="008E5E4E" w:rsidRPr="000E1477" w:rsidRDefault="008E5E4E" w:rsidP="008E5E4E">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 xml:space="preserve">At least for temporal beam prediction, Dense Urban (macro-layer only, TR 38.913) is the basic scenario for dataset generation and performance evaluation. </w:t>
      </w:r>
    </w:p>
    <w:p w14:paraId="1FD4FB3C" w14:textId="77777777" w:rsidR="008E5E4E" w:rsidRPr="000E1477" w:rsidRDefault="008E5E4E" w:rsidP="008E5E4E">
      <w:pPr>
        <w:widowControl w:val="0"/>
        <w:numPr>
          <w:ilvl w:val="1"/>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Other scenarios are not precluded.</w:t>
      </w:r>
    </w:p>
    <w:p w14:paraId="48B6ECA3" w14:textId="77777777" w:rsidR="008E5E4E" w:rsidRPr="000E1477" w:rsidRDefault="008E5E4E" w:rsidP="008E5E4E">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For spatial-domain beam</w:t>
      </w:r>
      <w:r w:rsidRPr="000E1477">
        <w:rPr>
          <w:rFonts w:eastAsia="Batang"/>
          <w:color w:val="FF0000"/>
          <w:sz w:val="18"/>
          <w:szCs w:val="18"/>
          <w:lang w:eastAsia="x-none"/>
        </w:rPr>
        <w:t xml:space="preserve"> </w:t>
      </w:r>
      <w:r w:rsidRPr="000E1477">
        <w:rPr>
          <w:rFonts w:eastAsia="Batang"/>
          <w:sz w:val="18"/>
          <w:szCs w:val="18"/>
          <w:lang w:eastAsia="x-none"/>
        </w:rPr>
        <w:t xml:space="preserve">prediction, Dense Urban (macro-layer only, TR 38.913) is the basic scenario for dataset generation and performance evaluation. </w:t>
      </w:r>
    </w:p>
    <w:p w14:paraId="2CA0F9C4" w14:textId="77777777" w:rsidR="008E5E4E" w:rsidRPr="000E1477" w:rsidRDefault="008E5E4E" w:rsidP="008E5E4E">
      <w:pPr>
        <w:widowControl w:val="0"/>
        <w:numPr>
          <w:ilvl w:val="1"/>
          <w:numId w:val="34"/>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Other scenarios are not precluded.</w:t>
      </w:r>
    </w:p>
    <w:p w14:paraId="369A91CC" w14:textId="77777777" w:rsidR="008E5E4E" w:rsidRPr="000E1477" w:rsidRDefault="008E5E4E" w:rsidP="008E5E4E">
      <w:pPr>
        <w:overflowPunct/>
        <w:autoSpaceDE/>
        <w:autoSpaceDN/>
        <w:adjustRightInd/>
        <w:spacing w:after="0"/>
        <w:textAlignment w:val="auto"/>
        <w:rPr>
          <w:rFonts w:eastAsia="Batang"/>
          <w:sz w:val="18"/>
          <w:szCs w:val="18"/>
          <w:lang w:eastAsia="x-none"/>
        </w:rPr>
      </w:pPr>
    </w:p>
    <w:p w14:paraId="62D7FE6C"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14:paraId="134861BC" w14:textId="77777777" w:rsidR="008E5E4E" w:rsidRPr="000E1477" w:rsidRDefault="008E5E4E" w:rsidP="008E5E4E">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At least for spatial-domain beam prediction in initial phase of the evaluation, UE trajectory model is not necessarily to be defined.</w:t>
      </w:r>
    </w:p>
    <w:p w14:paraId="5ADA1D5F" w14:textId="77777777" w:rsidR="008E5E4E" w:rsidRPr="000E1477" w:rsidRDefault="008E5E4E" w:rsidP="008E5E4E">
      <w:pPr>
        <w:overflowPunct/>
        <w:autoSpaceDE/>
        <w:autoSpaceDN/>
        <w:adjustRightInd/>
        <w:spacing w:after="0"/>
        <w:textAlignment w:val="auto"/>
        <w:rPr>
          <w:rFonts w:eastAsia="Batang"/>
          <w:sz w:val="18"/>
          <w:szCs w:val="18"/>
          <w:lang w:eastAsia="x-none"/>
        </w:rPr>
      </w:pPr>
    </w:p>
    <w:p w14:paraId="7CA5A890"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highlight w:val="green"/>
          <w:lang w:val="en-US" w:eastAsia="zh-CN"/>
        </w:rPr>
      </w:pPr>
      <w:r w:rsidRPr="000E1477">
        <w:rPr>
          <w:b/>
          <w:bCs/>
          <w:color w:val="000000"/>
          <w:sz w:val="18"/>
          <w:szCs w:val="18"/>
          <w:highlight w:val="green"/>
          <w:lang w:val="en-US" w:eastAsia="zh-CN"/>
        </w:rPr>
        <w:t>Agreement</w:t>
      </w:r>
    </w:p>
    <w:p w14:paraId="7A40A175" w14:textId="77777777" w:rsidR="008E5E4E" w:rsidRPr="000E1477" w:rsidRDefault="008E5E4E" w:rsidP="008E5E4E">
      <w:pPr>
        <w:widowControl w:val="0"/>
        <w:numPr>
          <w:ilvl w:val="0"/>
          <w:numId w:val="33"/>
        </w:numPr>
        <w:overflowPunct/>
        <w:autoSpaceDE/>
        <w:autoSpaceDN/>
        <w:adjustRightInd/>
        <w:spacing w:after="0"/>
        <w:contextualSpacing/>
        <w:jc w:val="both"/>
        <w:textAlignment w:val="auto"/>
        <w:rPr>
          <w:rFonts w:eastAsia="Batang"/>
          <w:sz w:val="18"/>
          <w:szCs w:val="18"/>
          <w:lang w:eastAsia="x-none"/>
        </w:rPr>
      </w:pPr>
      <w:r w:rsidRPr="000E1477">
        <w:rPr>
          <w:rFonts w:eastAsia="Batang"/>
          <w:sz w:val="18"/>
          <w:szCs w:val="18"/>
          <w:lang w:eastAsia="x-none"/>
        </w:rPr>
        <w:t>At least for temporal beam prediction in initial phase of the evaluation, UE trajectory model is defined. FFS on the details.</w:t>
      </w:r>
    </w:p>
    <w:p w14:paraId="1C7EFD2B" w14:textId="77777777" w:rsidR="008E5E4E" w:rsidRPr="000E1477" w:rsidRDefault="008E5E4E" w:rsidP="008E5E4E">
      <w:pPr>
        <w:overflowPunct/>
        <w:autoSpaceDE/>
        <w:autoSpaceDN/>
        <w:adjustRightInd/>
        <w:spacing w:after="0"/>
        <w:textAlignment w:val="auto"/>
        <w:rPr>
          <w:rFonts w:eastAsia="Batang"/>
          <w:sz w:val="18"/>
          <w:szCs w:val="18"/>
          <w:lang w:eastAsia="x-none"/>
        </w:rPr>
      </w:pPr>
    </w:p>
    <w:p w14:paraId="4EC3113E" w14:textId="77777777" w:rsidR="008E5E4E" w:rsidRPr="000E1477" w:rsidRDefault="008E5E4E" w:rsidP="008E5E4E">
      <w:pPr>
        <w:overflowPunct/>
        <w:autoSpaceDE/>
        <w:autoSpaceDN/>
        <w:adjustRightInd/>
        <w:spacing w:after="0"/>
        <w:textAlignment w:val="auto"/>
        <w:rPr>
          <w:rFonts w:eastAsia="Batang"/>
          <w:sz w:val="18"/>
          <w:szCs w:val="18"/>
          <w:lang w:eastAsia="x-none"/>
        </w:rPr>
      </w:pPr>
    </w:p>
    <w:p w14:paraId="2C796153" w14:textId="77777777" w:rsidR="008E5E4E" w:rsidRPr="000E1477"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0E1477">
        <w:rPr>
          <w:b/>
          <w:bCs/>
          <w:color w:val="000000"/>
          <w:sz w:val="18"/>
          <w:szCs w:val="18"/>
          <w:highlight w:val="green"/>
          <w:lang w:val="en-US" w:eastAsia="zh-CN"/>
        </w:rPr>
        <w:t>Agreement</w:t>
      </w:r>
    </w:p>
    <w:p w14:paraId="479772E9" w14:textId="77777777" w:rsidR="008E5E4E" w:rsidRPr="000E1477" w:rsidRDefault="008E5E4E" w:rsidP="008E5E4E">
      <w:pPr>
        <w:numPr>
          <w:ilvl w:val="0"/>
          <w:numId w:val="3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UE rotation speed is reported by companies.</w:t>
      </w:r>
    </w:p>
    <w:p w14:paraId="1820329B" w14:textId="77777777" w:rsidR="008E5E4E" w:rsidRPr="000E1477" w:rsidRDefault="008E5E4E" w:rsidP="008E5E4E">
      <w:pPr>
        <w:numPr>
          <w:ilvl w:val="1"/>
          <w:numId w:val="35"/>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Note: UE rotation speed = 0, i.e., no UE rotation, is not precluded.</w:t>
      </w:r>
    </w:p>
    <w:p w14:paraId="2642359C" w14:textId="77777777" w:rsidR="008E5E4E" w:rsidRPr="000E1477" w:rsidRDefault="008E5E4E" w:rsidP="008E5E4E">
      <w:pPr>
        <w:shd w:val="clear" w:color="auto" w:fill="FFFFFF"/>
        <w:overflowPunct/>
        <w:autoSpaceDE/>
        <w:autoSpaceDN/>
        <w:adjustRightInd/>
        <w:spacing w:after="0"/>
        <w:ind w:left="1440"/>
        <w:jc w:val="both"/>
        <w:textAlignment w:val="auto"/>
        <w:rPr>
          <w:rFonts w:eastAsia="Microsoft YaHei UI"/>
          <w:color w:val="000000"/>
          <w:sz w:val="18"/>
          <w:szCs w:val="18"/>
          <w:lang w:val="en-US" w:eastAsia="zh-CN"/>
        </w:rPr>
      </w:pPr>
    </w:p>
    <w:p w14:paraId="550F5838" w14:textId="77777777" w:rsidR="008E5E4E" w:rsidRPr="000E1477"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0E1477">
        <w:rPr>
          <w:b/>
          <w:bCs/>
          <w:color w:val="000000"/>
          <w:sz w:val="18"/>
          <w:szCs w:val="18"/>
          <w:highlight w:val="green"/>
          <w:lang w:val="en-US" w:eastAsia="zh-CN"/>
        </w:rPr>
        <w:t>Agreement</w:t>
      </w:r>
    </w:p>
    <w:p w14:paraId="48B83F2D" w14:textId="77777777" w:rsidR="008E5E4E" w:rsidRPr="000E1477" w:rsidRDefault="008E5E4E" w:rsidP="008E5E4E">
      <w:pPr>
        <w:numPr>
          <w:ilvl w:val="0"/>
          <w:numId w:val="36"/>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AI/ML in beam management evaluation, RAN1 does not attempt to define any common AI/ML model as a baseline.</w:t>
      </w:r>
    </w:p>
    <w:p w14:paraId="5F5C6B3A" w14:textId="77777777" w:rsidR="008E5E4E" w:rsidRPr="000E1477" w:rsidRDefault="008E5E4E" w:rsidP="008E5E4E">
      <w:pPr>
        <w:shd w:val="clear" w:color="auto" w:fill="FFFFFF"/>
        <w:overflowPunct/>
        <w:autoSpaceDE/>
        <w:autoSpaceDN/>
        <w:adjustRightInd/>
        <w:spacing w:after="0"/>
        <w:ind w:left="720"/>
        <w:jc w:val="both"/>
        <w:textAlignment w:val="auto"/>
        <w:rPr>
          <w:rFonts w:eastAsia="Microsoft YaHei UI"/>
          <w:color w:val="000000"/>
          <w:sz w:val="18"/>
          <w:szCs w:val="18"/>
          <w:lang w:val="en-US" w:eastAsia="zh-CN"/>
        </w:rPr>
      </w:pPr>
    </w:p>
    <w:p w14:paraId="778A6DA7" w14:textId="77777777" w:rsidR="008E5E4E" w:rsidRPr="000E1477" w:rsidRDefault="008E5E4E" w:rsidP="008E5E4E">
      <w:pPr>
        <w:shd w:val="clear" w:color="auto" w:fill="FFFFFF"/>
        <w:overflowPunct/>
        <w:autoSpaceDE/>
        <w:autoSpaceDN/>
        <w:adjustRightInd/>
        <w:spacing w:after="0"/>
        <w:textAlignment w:val="auto"/>
        <w:rPr>
          <w:b/>
          <w:bCs/>
          <w:color w:val="000000"/>
          <w:sz w:val="18"/>
          <w:szCs w:val="18"/>
          <w:u w:val="single"/>
          <w:lang w:val="en-US" w:eastAsia="zh-CN"/>
        </w:rPr>
      </w:pPr>
      <w:r w:rsidRPr="000E1477">
        <w:rPr>
          <w:b/>
          <w:bCs/>
          <w:color w:val="000000"/>
          <w:sz w:val="18"/>
          <w:szCs w:val="18"/>
          <w:u w:val="single"/>
          <w:lang w:val="en-US" w:eastAsia="zh-CN"/>
        </w:rPr>
        <w:t>Conclusion</w:t>
      </w:r>
    </w:p>
    <w:p w14:paraId="149D9ADA" w14:textId="77777777" w:rsidR="008E5E4E" w:rsidRPr="000E1477" w:rsidRDefault="008E5E4E" w:rsidP="008E5E4E">
      <w:pPr>
        <w:numPr>
          <w:ilvl w:val="0"/>
          <w:numId w:val="37"/>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Further study AI/ML model generalization in beam management evaluating the inference performance of beam prediction under multiple different scenarios/configurations.</w:t>
      </w:r>
    </w:p>
    <w:p w14:paraId="7D4A6858" w14:textId="77777777" w:rsidR="008E5E4E" w:rsidRPr="000E1477" w:rsidRDefault="008E5E4E" w:rsidP="008E5E4E">
      <w:pPr>
        <w:numPr>
          <w:ilvl w:val="1"/>
          <w:numId w:val="37"/>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on different scenarios/configurations</w:t>
      </w:r>
    </w:p>
    <w:p w14:paraId="2A91FF4A" w14:textId="77777777" w:rsidR="008E5E4E" w:rsidRPr="000E1477" w:rsidRDefault="008E5E4E" w:rsidP="008E5E4E">
      <w:pPr>
        <w:numPr>
          <w:ilvl w:val="1"/>
          <w:numId w:val="37"/>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Companies report the training approach, at least including the dataset assumption for training</w:t>
      </w:r>
    </w:p>
    <w:p w14:paraId="3DFB9585" w14:textId="77777777" w:rsidR="008E5E4E" w:rsidRPr="000E1477"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0E1477">
        <w:rPr>
          <w:color w:val="000000"/>
          <w:sz w:val="18"/>
          <w:szCs w:val="18"/>
          <w:highlight w:val="green"/>
          <w:lang w:val="en-US" w:eastAsia="zh-CN"/>
        </w:rPr>
        <w:t>Agreement</w:t>
      </w:r>
    </w:p>
    <w:p w14:paraId="77A3EEC6" w14:textId="77777777" w:rsidR="008E5E4E" w:rsidRPr="000E1477" w:rsidRDefault="008E5E4E" w:rsidP="008E5E4E">
      <w:pPr>
        <w:numPr>
          <w:ilvl w:val="0"/>
          <w:numId w:val="38"/>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evaluation of AI/ML in BM, the KPI may include the model complexity and computational complexity.</w:t>
      </w:r>
    </w:p>
    <w:p w14:paraId="670C0B80" w14:textId="77777777" w:rsidR="008E5E4E" w:rsidRPr="000E1477" w:rsidRDefault="008E5E4E" w:rsidP="008E5E4E">
      <w:pPr>
        <w:numPr>
          <w:ilvl w:val="1"/>
          <w:numId w:val="38"/>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the details of model complexity and computational complexity</w:t>
      </w:r>
    </w:p>
    <w:p w14:paraId="54222B27" w14:textId="77777777" w:rsidR="008E5E4E" w:rsidRPr="000E1477" w:rsidRDefault="008E5E4E" w:rsidP="008E5E4E">
      <w:pPr>
        <w:shd w:val="clear" w:color="auto" w:fill="FFFFFF"/>
        <w:overflowPunct/>
        <w:autoSpaceDE/>
        <w:autoSpaceDN/>
        <w:adjustRightInd/>
        <w:spacing w:after="0"/>
        <w:textAlignment w:val="auto"/>
        <w:rPr>
          <w:color w:val="000000"/>
          <w:sz w:val="18"/>
          <w:szCs w:val="18"/>
          <w:highlight w:val="green"/>
          <w:lang w:val="en-US" w:eastAsia="zh-CN"/>
        </w:rPr>
      </w:pPr>
      <w:r w:rsidRPr="000E1477">
        <w:rPr>
          <w:color w:val="000000"/>
          <w:sz w:val="18"/>
          <w:szCs w:val="18"/>
          <w:highlight w:val="green"/>
          <w:lang w:val="en-US" w:eastAsia="zh-CN"/>
        </w:rPr>
        <w:t>Agreement</w:t>
      </w:r>
    </w:p>
    <w:p w14:paraId="3DDE6876" w14:textId="77777777" w:rsidR="008E5E4E" w:rsidRPr="000E1477" w:rsidRDefault="008E5E4E" w:rsidP="008E5E4E">
      <w:pPr>
        <w:numPr>
          <w:ilvl w:val="0"/>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spatial-domain beam prediction, further study the following options as baseline performance</w:t>
      </w:r>
    </w:p>
    <w:p w14:paraId="185A42EC" w14:textId="77777777" w:rsidR="008E5E4E" w:rsidRPr="000E1477" w:rsidRDefault="008E5E4E" w:rsidP="008E5E4E">
      <w:pPr>
        <w:numPr>
          <w:ilvl w:val="1"/>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1: Select the best beam within Set A of beams based on the measurement of all RS resources or all possible beams of beam Set A (exhaustive beam sweeping) </w:t>
      </w:r>
      <w:r w:rsidRPr="000E1477">
        <w:rPr>
          <w:rFonts w:eastAsia="Microsoft YaHei UI"/>
          <w:i/>
          <w:iCs/>
          <w:color w:val="000000"/>
          <w:sz w:val="18"/>
          <w:szCs w:val="18"/>
          <w:lang w:val="en-US" w:eastAsia="zh-CN"/>
        </w:rPr>
        <w:t> </w:t>
      </w:r>
    </w:p>
    <w:p w14:paraId="59C61938" w14:textId="77777777" w:rsidR="008E5E4E" w:rsidRPr="000E1477" w:rsidRDefault="008E5E4E" w:rsidP="008E5E4E">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CSI-RS/SSB as the RS resources</w:t>
      </w:r>
    </w:p>
    <w:p w14:paraId="1FC2701B" w14:textId="77777777" w:rsidR="008E5E4E" w:rsidRPr="000E1477" w:rsidRDefault="008E5E4E" w:rsidP="008E5E4E">
      <w:pPr>
        <w:numPr>
          <w:ilvl w:val="1"/>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2: Select the best beam within Set A of beams based on the measurement of RS resources from Set B of beams</w:t>
      </w:r>
    </w:p>
    <w:p w14:paraId="015391D5" w14:textId="77777777" w:rsidR="008E5E4E" w:rsidRPr="000E1477" w:rsidRDefault="008E5E4E" w:rsidP="008E5E4E">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Set B is a subset of Set A and/or Set A consists of narrow beams and Set B consists of wide beams</w:t>
      </w:r>
    </w:p>
    <w:p w14:paraId="7E0E3992" w14:textId="77777777" w:rsidR="008E5E4E" w:rsidRPr="000E1477" w:rsidRDefault="008E5E4E" w:rsidP="008E5E4E">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how conventional scheme to obtain performance KPIs</w:t>
      </w:r>
    </w:p>
    <w:p w14:paraId="02C381CB" w14:textId="77777777" w:rsidR="008E5E4E" w:rsidRPr="000E1477" w:rsidRDefault="008E5E4E" w:rsidP="008E5E4E">
      <w:pPr>
        <w:numPr>
          <w:ilvl w:val="2"/>
          <w:numId w:val="39"/>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how to determine the subset of RS resources is reported by companies</w:t>
      </w:r>
    </w:p>
    <w:p w14:paraId="2156E90B" w14:textId="77777777" w:rsidR="008E5E4E" w:rsidRPr="000E1477" w:rsidRDefault="008E5E4E" w:rsidP="008E5E4E">
      <w:pPr>
        <w:numPr>
          <w:ilvl w:val="1"/>
          <w:numId w:val="39"/>
        </w:numPr>
        <w:shd w:val="clear" w:color="auto" w:fill="FFFFFF"/>
        <w:overflowPunct/>
        <w:autoSpaceDE/>
        <w:autoSpaceDN/>
        <w:adjustRightInd/>
        <w:spacing w:after="10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Other options are not precluded.</w:t>
      </w:r>
    </w:p>
    <w:p w14:paraId="1E37097E" w14:textId="77777777" w:rsidR="008E5E4E" w:rsidRPr="000E1477" w:rsidRDefault="008E5E4E" w:rsidP="008E5E4E">
      <w:pPr>
        <w:shd w:val="clear" w:color="auto" w:fill="FFFFFF"/>
        <w:overflowPunct/>
        <w:autoSpaceDE/>
        <w:autoSpaceDN/>
        <w:adjustRightInd/>
        <w:spacing w:after="100"/>
        <w:jc w:val="both"/>
        <w:textAlignment w:val="auto"/>
        <w:rPr>
          <w:rFonts w:eastAsia="Microsoft YaHei UI"/>
          <w:color w:val="000000"/>
          <w:sz w:val="18"/>
          <w:szCs w:val="18"/>
          <w:lang w:val="en-US" w:eastAsia="zh-CN"/>
        </w:rPr>
      </w:pPr>
    </w:p>
    <w:p w14:paraId="4073DD9F" w14:textId="77777777" w:rsidR="008E5E4E" w:rsidRPr="000E1477" w:rsidRDefault="008E5E4E" w:rsidP="008E5E4E">
      <w:pPr>
        <w:overflowPunct/>
        <w:autoSpaceDE/>
        <w:autoSpaceDN/>
        <w:adjustRightInd/>
        <w:spacing w:after="0"/>
        <w:textAlignment w:val="auto"/>
        <w:rPr>
          <w:rFonts w:eastAsia="Microsoft YaHei UI"/>
          <w:b/>
          <w:bCs/>
          <w:color w:val="000000"/>
          <w:sz w:val="18"/>
          <w:szCs w:val="18"/>
          <w:highlight w:val="green"/>
          <w:lang w:val="en-US" w:eastAsia="zh-CN"/>
        </w:rPr>
      </w:pPr>
      <w:r w:rsidRPr="000E1477">
        <w:rPr>
          <w:rFonts w:eastAsia="Microsoft YaHei UI"/>
          <w:b/>
          <w:bCs/>
          <w:color w:val="000000"/>
          <w:sz w:val="18"/>
          <w:szCs w:val="18"/>
          <w:highlight w:val="green"/>
          <w:lang w:val="en-US" w:eastAsia="zh-CN"/>
        </w:rPr>
        <w:t>Agreement</w:t>
      </w:r>
    </w:p>
    <w:p w14:paraId="3809F51A" w14:textId="77777777" w:rsidR="008E5E4E" w:rsidRPr="000E1477" w:rsidRDefault="008E5E4E" w:rsidP="008E5E4E">
      <w:pPr>
        <w:numPr>
          <w:ilvl w:val="0"/>
          <w:numId w:val="42"/>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dataset generation and performance evaluation for AI/ML in beam management, take the parameters (if applicable) in Table 1.2-1b for Dense Urban scenario for SLS</w:t>
      </w:r>
    </w:p>
    <w:p w14:paraId="710CC633" w14:textId="77777777" w:rsidR="008E5E4E" w:rsidRPr="000E1477" w:rsidRDefault="008E5E4E" w:rsidP="008E5E4E">
      <w:pPr>
        <w:shd w:val="clear" w:color="auto" w:fill="FFFFFF"/>
        <w:overflowPunct/>
        <w:autoSpaceDE/>
        <w:autoSpaceDN/>
        <w:adjustRightInd/>
        <w:spacing w:after="0"/>
        <w:jc w:val="center"/>
        <w:textAlignment w:val="auto"/>
        <w:rPr>
          <w:color w:val="000000"/>
          <w:sz w:val="18"/>
          <w:szCs w:val="18"/>
        </w:rPr>
      </w:pPr>
      <w:r w:rsidRPr="000E1477">
        <w:rPr>
          <w:rFonts w:eastAsia="Batang"/>
          <w:color w:val="000000"/>
          <w:sz w:val="18"/>
          <w:szCs w:val="18"/>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98"/>
        <w:gridCol w:w="7121"/>
      </w:tblGrid>
      <w:tr w:rsidR="008E5E4E" w:rsidRPr="008E5E4E" w14:paraId="6E60A4EA" w14:textId="77777777" w:rsidTr="008E5E4E">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1C97FA"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F18A0"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Values</w:t>
            </w:r>
          </w:p>
        </w:tc>
      </w:tr>
      <w:tr w:rsidR="008E5E4E" w:rsidRPr="008E5E4E" w14:paraId="45558444" w14:textId="77777777" w:rsidTr="008E5E4E">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CA38957"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D88A78"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FR2 @ 30 GHz</w:t>
            </w:r>
          </w:p>
          <w:p w14:paraId="264522D1" w14:textId="77777777" w:rsidR="008E5E4E" w:rsidRPr="000E1477" w:rsidRDefault="008E5E4E" w:rsidP="008E5E4E">
            <w:pPr>
              <w:numPr>
                <w:ilvl w:val="0"/>
                <w:numId w:val="43"/>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SCS: 120 kHz</w:t>
            </w:r>
          </w:p>
        </w:tc>
      </w:tr>
      <w:tr w:rsidR="008E5E4E" w:rsidRPr="008E5E4E" w14:paraId="5148CB17"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C00475"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7801F3"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200m ISD,</w:t>
            </w:r>
          </w:p>
          <w:p w14:paraId="2FEFB473" w14:textId="77777777" w:rsidR="008E5E4E" w:rsidRPr="000E1477" w:rsidRDefault="008E5E4E" w:rsidP="008E5E4E">
            <w:pPr>
              <w:numPr>
                <w:ilvl w:val="0"/>
                <w:numId w:val="44"/>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2-tier model with wrap-around (7 sites, 3 sectors/cells per site)</w:t>
            </w:r>
          </w:p>
          <w:p w14:paraId="19EA6C48"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Other deployment assumption is not precluded</w:t>
            </w:r>
          </w:p>
        </w:tc>
      </w:tr>
      <w:tr w:rsidR="008E5E4E" w:rsidRPr="008E5E4E" w14:paraId="569A6B28"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A40F63"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EF4798"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UMa with distance-dependent LoS probability function defined in Table 7.4.2-1 in TR 38.901.</w:t>
            </w:r>
          </w:p>
        </w:tc>
      </w:tr>
      <w:tr w:rsidR="008E5E4E" w:rsidRPr="008E5E4E" w14:paraId="48664D89"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0DCEAB"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BE80F7"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80MHz</w:t>
            </w:r>
          </w:p>
        </w:tc>
      </w:tr>
      <w:tr w:rsidR="008E5E4E" w:rsidRPr="008E5E4E" w14:paraId="3697DF44"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B95764"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5A49E8" w14:textId="77777777" w:rsidR="008E5E4E" w:rsidRPr="000E1477" w:rsidRDefault="008E5E4E" w:rsidP="008E5E4E">
            <w:pPr>
              <w:numPr>
                <w:ilvl w:val="0"/>
                <w:numId w:val="45"/>
              </w:numPr>
              <w:overflowPunct/>
              <w:autoSpaceDE/>
              <w:autoSpaceDN/>
              <w:adjustRightInd/>
              <w:spacing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spatial domain beam prediction, 3km/h</w:t>
            </w:r>
          </w:p>
          <w:p w14:paraId="6ED2140F" w14:textId="77777777" w:rsidR="008E5E4E" w:rsidRPr="000E1477" w:rsidRDefault="008E5E4E" w:rsidP="008E5E4E">
            <w:pPr>
              <w:numPr>
                <w:ilvl w:val="0"/>
                <w:numId w:val="4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time domain beam prediction: 30km/h (baseline), 60km/h (optional)</w:t>
            </w:r>
          </w:p>
          <w:p w14:paraId="0C5867EE" w14:textId="77777777" w:rsidR="008E5E4E" w:rsidRPr="000E1477" w:rsidRDefault="008E5E4E" w:rsidP="008E5E4E">
            <w:pPr>
              <w:numPr>
                <w:ilvl w:val="0"/>
                <w:numId w:val="45"/>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Other values are not precluded</w:t>
            </w:r>
          </w:p>
        </w:tc>
      </w:tr>
      <w:tr w:rsidR="008E5E4E" w:rsidRPr="008E5E4E" w14:paraId="65046605"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5D0A51"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61C4BB" w14:textId="77777777" w:rsidR="008E5E4E" w:rsidRPr="000E1477" w:rsidRDefault="008E5E4E" w:rsidP="008E5E4E">
            <w:pPr>
              <w:numPr>
                <w:ilvl w:val="0"/>
                <w:numId w:val="46"/>
              </w:numPr>
              <w:overflowPunct/>
              <w:autoSpaceDE/>
              <w:autoSpaceDN/>
              <w:adjustRightInd/>
              <w:spacing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FFS UEs per sector/cell for evaluation. More UEs per sector/cell for data generation is not precluded.</w:t>
            </w:r>
          </w:p>
          <w:p w14:paraId="30C504CA" w14:textId="77777777" w:rsidR="008E5E4E" w:rsidRPr="000E1477" w:rsidRDefault="008E5E4E" w:rsidP="008E5E4E">
            <w:pPr>
              <w:overflowPunct/>
              <w:autoSpaceDE/>
              <w:autoSpaceDN/>
              <w:adjustRightInd/>
              <w:spacing w:before="100" w:beforeAutospacing="1" w:after="100" w:afterAutospacing="1"/>
              <w:ind w:left="360"/>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w:t>
            </w:r>
          </w:p>
          <w:p w14:paraId="11557E78" w14:textId="77777777" w:rsidR="008E5E4E" w:rsidRPr="000E1477" w:rsidRDefault="008E5E4E" w:rsidP="008E5E4E">
            <w:pPr>
              <w:numPr>
                <w:ilvl w:val="0"/>
                <w:numId w:val="47"/>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spatial domain beam prediction: FFS:</w:t>
            </w:r>
          </w:p>
          <w:p w14:paraId="17E18734" w14:textId="77777777" w:rsidR="008E5E4E" w:rsidRPr="000E1477" w:rsidRDefault="008E5E4E" w:rsidP="008E5E4E">
            <w:pPr>
              <w:numPr>
                <w:ilvl w:val="1"/>
                <w:numId w:val="47"/>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1: 80% indoor ,20% outdoor as in TR 38.901</w:t>
            </w:r>
          </w:p>
          <w:p w14:paraId="420CA5EA" w14:textId="77777777" w:rsidR="008E5E4E" w:rsidRPr="000E1477" w:rsidRDefault="008E5E4E" w:rsidP="008E5E4E">
            <w:pPr>
              <w:numPr>
                <w:ilvl w:val="1"/>
                <w:numId w:val="47"/>
              </w:numPr>
              <w:overflowPunct/>
              <w:autoSpaceDE/>
              <w:autoSpaceDN/>
              <w:adjustRightInd/>
              <w:spacing w:before="100" w:beforeAutospacing="1" w:after="100" w:afterAutospacing="1"/>
              <w:ind w:left="108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Option 2: 100% outdoor</w:t>
            </w:r>
          </w:p>
          <w:p w14:paraId="7A45DB8B" w14:textId="77777777" w:rsidR="008E5E4E" w:rsidRPr="000E1477" w:rsidRDefault="008E5E4E" w:rsidP="008E5E4E">
            <w:pPr>
              <w:numPr>
                <w:ilvl w:val="0"/>
                <w:numId w:val="47"/>
              </w:numPr>
              <w:overflowPunct/>
              <w:autoSpaceDE/>
              <w:autoSpaceDN/>
              <w:adjustRightInd/>
              <w:spacing w:before="100" w:beforeAutospacing="1" w:after="100" w:afterAutospacing="1"/>
              <w:ind w:left="36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For time domain prediction: 100% outdoor</w:t>
            </w:r>
          </w:p>
        </w:tc>
      </w:tr>
      <w:tr w:rsidR="008E5E4E" w:rsidRPr="008E5E4E" w14:paraId="107A9051"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CAB7D6"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FB8DC5"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Maximum Power and Maximum EIRP for base station and UE as given by corresponding scenario in 38.802 (Table A.2.1-1 and Table A.2.1-2)</w:t>
            </w:r>
          </w:p>
        </w:tc>
      </w:tr>
      <w:tr w:rsidR="008E5E4E" w:rsidRPr="008E5E4E" w14:paraId="5FA75F4A"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8FF2D6C"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7E5258" w14:textId="77777777" w:rsidR="008E5E4E" w:rsidRPr="000E1477"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[One panel: </w:t>
            </w:r>
            <w:r w:rsidRPr="000E1477">
              <w:rPr>
                <w:rFonts w:eastAsia="Microsoft YaHei UI"/>
                <w:color w:val="000000"/>
                <w:sz w:val="18"/>
                <w:szCs w:val="18"/>
                <w:lang w:eastAsia="zh-CN"/>
              </w:rPr>
              <w:t>(M, N, P, M</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N</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 (4, 8, 2, 1, 1), </w:t>
            </w:r>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V</w:t>
            </w:r>
            <w:r w:rsidRPr="000E1477">
              <w:rPr>
                <w:rFonts w:eastAsia="Microsoft YaHei UI"/>
                <w:color w:val="000000"/>
                <w:sz w:val="18"/>
                <w:szCs w:val="18"/>
                <w:lang w:val="en-US" w:eastAsia="zh-CN"/>
              </w:rPr>
              <w:t>, d</w:t>
            </w:r>
            <w:r w:rsidRPr="000E1477">
              <w:rPr>
                <w:rFonts w:eastAsia="Microsoft YaHei UI"/>
                <w:color w:val="000000"/>
                <w:sz w:val="18"/>
                <w:szCs w:val="18"/>
                <w:vertAlign w:val="subscript"/>
                <w:lang w:val="en-US" w:eastAsia="zh-CN"/>
              </w:rPr>
              <w:t>H</w:t>
            </w:r>
            <w:r w:rsidRPr="000E1477">
              <w:rPr>
                <w:rFonts w:eastAsia="Microsoft YaHei UI"/>
                <w:color w:val="000000"/>
                <w:sz w:val="18"/>
                <w:szCs w:val="18"/>
                <w:lang w:val="en-US" w:eastAsia="zh-CN"/>
              </w:rPr>
              <w:t>) = (0.5, 0.5) </w:t>
            </w:r>
            <w:r w:rsidRPr="000E1477">
              <w:rPr>
                <w:rFonts w:eastAsia="Microsoft YaHei UI"/>
                <w:color w:val="000000"/>
                <w:sz w:val="18"/>
                <w:szCs w:val="18"/>
                <w:lang w:eastAsia="zh-CN"/>
              </w:rPr>
              <w:t>λ as baseline]</w:t>
            </w:r>
          </w:p>
          <w:p w14:paraId="09299FBC" w14:textId="77777777" w:rsidR="008E5E4E" w:rsidRPr="000E1477"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[Four panels: </w:t>
            </w:r>
            <w:r w:rsidRPr="000E1477">
              <w:rPr>
                <w:rFonts w:eastAsia="Microsoft YaHei UI"/>
                <w:color w:val="000000"/>
                <w:sz w:val="18"/>
                <w:szCs w:val="18"/>
                <w:lang w:eastAsia="zh-CN"/>
              </w:rPr>
              <w:t>(M, N, P, M</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N</w:t>
            </w:r>
            <w:r w:rsidRPr="000E1477">
              <w:rPr>
                <w:rFonts w:eastAsia="Microsoft YaHei UI"/>
                <w:color w:val="000000"/>
                <w:sz w:val="18"/>
                <w:szCs w:val="18"/>
                <w:vertAlign w:val="subscript"/>
                <w:lang w:eastAsia="zh-CN"/>
              </w:rPr>
              <w:t>g</w:t>
            </w:r>
            <w:r w:rsidRPr="000E1477">
              <w:rPr>
                <w:rFonts w:eastAsia="Microsoft YaHei UI"/>
                <w:color w:val="000000"/>
                <w:sz w:val="18"/>
                <w:szCs w:val="18"/>
                <w:lang w:eastAsia="zh-CN"/>
              </w:rPr>
              <w:t>) = (4, 8, 2, 2, 2), </w:t>
            </w:r>
            <w:r w:rsidRPr="000E1477">
              <w:rPr>
                <w:rFonts w:eastAsia="Microsoft YaHei UI"/>
                <w:color w:val="000000"/>
                <w:sz w:val="18"/>
                <w:szCs w:val="18"/>
                <w:lang w:val="en-US" w:eastAsia="zh-CN"/>
              </w:rPr>
              <w:t>(d</w:t>
            </w:r>
            <w:r w:rsidRPr="000E1477">
              <w:rPr>
                <w:rFonts w:eastAsia="Microsoft YaHei UI"/>
                <w:color w:val="000000"/>
                <w:sz w:val="18"/>
                <w:szCs w:val="18"/>
                <w:vertAlign w:val="subscript"/>
                <w:lang w:val="en-US" w:eastAsia="zh-CN"/>
              </w:rPr>
              <w:t>V</w:t>
            </w:r>
            <w:r w:rsidRPr="000E1477">
              <w:rPr>
                <w:rFonts w:eastAsia="Microsoft YaHei UI"/>
                <w:color w:val="000000"/>
                <w:sz w:val="18"/>
                <w:szCs w:val="18"/>
                <w:lang w:val="en-US" w:eastAsia="zh-CN"/>
              </w:rPr>
              <w:t>, d</w:t>
            </w:r>
            <w:r w:rsidRPr="000E1477">
              <w:rPr>
                <w:rFonts w:eastAsia="Microsoft YaHei UI"/>
                <w:color w:val="000000"/>
                <w:sz w:val="18"/>
                <w:szCs w:val="18"/>
                <w:vertAlign w:val="subscript"/>
                <w:lang w:val="en-US" w:eastAsia="zh-CN"/>
              </w:rPr>
              <w:t>H</w:t>
            </w:r>
            <w:r w:rsidRPr="000E1477">
              <w:rPr>
                <w:rFonts w:eastAsia="Microsoft YaHei UI"/>
                <w:color w:val="000000"/>
                <w:sz w:val="18"/>
                <w:szCs w:val="18"/>
                <w:lang w:val="en-US" w:eastAsia="zh-CN"/>
              </w:rPr>
              <w:t>) = (0.5, 0.5) </w:t>
            </w:r>
            <w:r w:rsidRPr="000E1477">
              <w:rPr>
                <w:rFonts w:eastAsia="Microsoft YaHei UI"/>
                <w:color w:val="000000"/>
                <w:sz w:val="18"/>
                <w:szCs w:val="18"/>
                <w:lang w:eastAsia="zh-CN"/>
              </w:rPr>
              <w:t>λ</w:t>
            </w:r>
            <w:r w:rsidRPr="000E1477">
              <w:rPr>
                <w:rFonts w:eastAsia="Microsoft YaHei UI"/>
                <w:color w:val="000000"/>
                <w:sz w:val="18"/>
                <w:szCs w:val="18"/>
                <w:lang w:val="en-US" w:eastAsia="zh-CN"/>
              </w:rPr>
              <w:t>. (d</w:t>
            </w:r>
            <w:r w:rsidRPr="000E1477">
              <w:rPr>
                <w:rFonts w:eastAsia="Microsoft YaHei UI"/>
                <w:color w:val="000000"/>
                <w:sz w:val="18"/>
                <w:szCs w:val="18"/>
                <w:vertAlign w:val="subscript"/>
                <w:lang w:val="en-US" w:eastAsia="zh-CN"/>
              </w:rPr>
              <w:t>g,V</w:t>
            </w:r>
            <w:r w:rsidRPr="000E1477">
              <w:rPr>
                <w:rFonts w:eastAsia="Microsoft YaHei UI"/>
                <w:color w:val="000000"/>
                <w:sz w:val="18"/>
                <w:szCs w:val="18"/>
                <w:lang w:val="en-US" w:eastAsia="zh-CN"/>
              </w:rPr>
              <w:t>, d</w:t>
            </w:r>
            <w:r w:rsidRPr="000E1477">
              <w:rPr>
                <w:rFonts w:eastAsia="Microsoft YaHei UI"/>
                <w:color w:val="000000"/>
                <w:sz w:val="18"/>
                <w:szCs w:val="18"/>
                <w:vertAlign w:val="subscript"/>
                <w:lang w:val="en-US" w:eastAsia="zh-CN"/>
              </w:rPr>
              <w:t>g,H</w:t>
            </w:r>
            <w:r w:rsidRPr="000E1477">
              <w:rPr>
                <w:rFonts w:eastAsia="Microsoft YaHei UI"/>
                <w:color w:val="000000"/>
                <w:sz w:val="18"/>
                <w:szCs w:val="18"/>
                <w:lang w:val="en-US" w:eastAsia="zh-CN"/>
              </w:rPr>
              <w:t>) = (2.0, 4.0) </w:t>
            </w:r>
            <w:r w:rsidRPr="000E1477">
              <w:rPr>
                <w:rFonts w:eastAsia="Microsoft YaHei UI"/>
                <w:color w:val="000000"/>
                <w:sz w:val="18"/>
                <w:szCs w:val="18"/>
                <w:lang w:eastAsia="zh-CN"/>
              </w:rPr>
              <w:t>λ as optional]</w:t>
            </w:r>
          </w:p>
          <w:p w14:paraId="1CE1B7C2" w14:textId="77777777" w:rsidR="008E5E4E" w:rsidRPr="000E1477"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Other assumptions are not precluded.</w:t>
            </w:r>
          </w:p>
          <w:p w14:paraId="1A533EE5"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 </w:t>
            </w:r>
          </w:p>
          <w:p w14:paraId="06A095DF" w14:textId="77777777" w:rsidR="008E5E4E" w:rsidRPr="000E1477" w:rsidRDefault="008E5E4E" w:rsidP="008E5E4E">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TXRU weights mapping.</w:t>
            </w:r>
          </w:p>
          <w:p w14:paraId="59A25075" w14:textId="77777777" w:rsidR="008E5E4E" w:rsidRPr="000E1477" w:rsidRDefault="008E5E4E" w:rsidP="008E5E4E">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beam selection.</w:t>
            </w:r>
          </w:p>
          <w:p w14:paraId="42F582CA" w14:textId="77777777" w:rsidR="008E5E4E" w:rsidRPr="000E1477" w:rsidRDefault="008E5E4E" w:rsidP="008E5E4E">
            <w:pPr>
              <w:overflowPunct/>
              <w:autoSpaceDE/>
              <w:autoSpaceDN/>
              <w:adjustRightInd/>
              <w:spacing w:after="0"/>
              <w:ind w:left="-20"/>
              <w:textAlignment w:val="auto"/>
              <w:rPr>
                <w:rFonts w:eastAsia="Microsoft YaHei UI"/>
                <w:color w:val="000000"/>
                <w:sz w:val="18"/>
                <w:szCs w:val="18"/>
              </w:rPr>
            </w:pPr>
            <w:r w:rsidRPr="000E1477">
              <w:rPr>
                <w:rFonts w:eastAsia="Microsoft YaHei UI"/>
                <w:color w:val="000000"/>
                <w:sz w:val="18"/>
                <w:szCs w:val="18"/>
              </w:rPr>
              <w:t>Companies to explain number of BS beams</w:t>
            </w:r>
          </w:p>
        </w:tc>
      </w:tr>
      <w:tr w:rsidR="008E5E4E" w:rsidRPr="008E5E4E" w14:paraId="3346E22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FF86E8"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E730C6"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TR 38.802 Table A.2.1-6, Table A.2.1-7</w:t>
            </w:r>
          </w:p>
        </w:tc>
      </w:tr>
      <w:tr w:rsidR="008E5E4E" w:rsidRPr="008E5E4E" w14:paraId="553B733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5E3A1F"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b/>
                <w:bCs/>
                <w:color w:val="000000"/>
                <w:sz w:val="18"/>
                <w:szCs w:val="18"/>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E89632"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[Panel structure: (M,N,P) = (1,4,2)]</w:t>
            </w:r>
          </w:p>
          <w:p w14:paraId="33D6DB53" w14:textId="77777777" w:rsidR="008E5E4E" w:rsidRPr="000E1477"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2 panels (left, right) with (Mg, Ng) = (1, 2) as baseline</w:t>
            </w:r>
          </w:p>
          <w:p w14:paraId="54A8CCDA" w14:textId="77777777" w:rsidR="008E5E4E" w:rsidRPr="000E1477" w:rsidRDefault="008E5E4E" w:rsidP="008E5E4E">
            <w:pPr>
              <w:overflowPunct/>
              <w:autoSpaceDE/>
              <w:autoSpaceDN/>
              <w:adjustRightInd/>
              <w:spacing w:before="100" w:beforeAutospacing="1" w:after="0"/>
              <w:ind w:left="430" w:hanging="450"/>
              <w:jc w:val="both"/>
              <w:textAlignment w:val="auto"/>
              <w:rPr>
                <w:rFonts w:eastAsia="Microsoft YaHei UI"/>
                <w:color w:val="000000"/>
                <w:sz w:val="18"/>
                <w:szCs w:val="18"/>
                <w:lang w:val="en-US" w:eastAsia="zh-CN"/>
              </w:rPr>
            </w:pPr>
            <w:r w:rsidRPr="000E1477">
              <w:rPr>
                <w:rFonts w:eastAsia="Microsoft YaHei UI"/>
                <w:color w:val="000000"/>
                <w:sz w:val="18"/>
                <w:szCs w:val="18"/>
                <w:lang w:val="en-US" w:eastAsia="zh-CN"/>
              </w:rPr>
              <w:t>         Other assumptions are not precluded</w:t>
            </w:r>
          </w:p>
          <w:p w14:paraId="6AC7AEE5"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 </w:t>
            </w:r>
          </w:p>
          <w:p w14:paraId="098D7005"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TXRU weights mapping.</w:t>
            </w:r>
          </w:p>
          <w:p w14:paraId="120F27CA"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beam and panel selection.</w:t>
            </w:r>
          </w:p>
          <w:p w14:paraId="6A763E28" w14:textId="77777777" w:rsidR="008E5E4E" w:rsidRPr="000E1477" w:rsidRDefault="008E5E4E" w:rsidP="008E5E4E">
            <w:pPr>
              <w:overflowPunct/>
              <w:autoSpaceDE/>
              <w:autoSpaceDN/>
              <w:adjustRightInd/>
              <w:spacing w:after="0"/>
              <w:textAlignment w:val="auto"/>
              <w:rPr>
                <w:rFonts w:eastAsia="Microsoft YaHei UI"/>
                <w:color w:val="000000"/>
                <w:sz w:val="18"/>
                <w:szCs w:val="18"/>
              </w:rPr>
            </w:pPr>
            <w:r w:rsidRPr="000E1477">
              <w:rPr>
                <w:rFonts w:eastAsia="Microsoft YaHei UI"/>
                <w:color w:val="000000"/>
                <w:sz w:val="18"/>
                <w:szCs w:val="18"/>
              </w:rPr>
              <w:t>Companies to explain number of UE beams</w:t>
            </w:r>
          </w:p>
        </w:tc>
      </w:tr>
      <w:tr w:rsidR="008E5E4E" w:rsidRPr="008E5E4E" w14:paraId="333C63D3"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BF503B"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A75C612"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TR 38.802 Table A.2.1-8, Table A.2.1-10</w:t>
            </w:r>
          </w:p>
        </w:tc>
      </w:tr>
      <w:tr w:rsidR="008E5E4E" w:rsidRPr="008E5E4E" w14:paraId="1F301A77"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CE73D7"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3EBEF2"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Companies to explain beam correspondence assumptions (in accordance to the two types agreed in RAN4)</w:t>
            </w:r>
          </w:p>
        </w:tc>
      </w:tr>
      <w:tr w:rsidR="008E5E4E" w:rsidRPr="008E5E4E" w14:paraId="7928DD39"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7404D3"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E9D1F7"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color w:val="000000"/>
                <w:sz w:val="18"/>
                <w:szCs w:val="18"/>
              </w:rPr>
              <w:t>Based on CSI-RS</w:t>
            </w:r>
          </w:p>
        </w:tc>
      </w:tr>
      <w:tr w:rsidR="008E5E4E" w:rsidRPr="008E5E4E" w14:paraId="790F2E54"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BBD483" w14:textId="77777777" w:rsidR="008E5E4E" w:rsidRPr="00545875" w:rsidRDefault="008E5E4E" w:rsidP="008E5E4E">
            <w:pPr>
              <w:overflowPunct/>
              <w:autoSpaceDE/>
              <w:autoSpaceDN/>
              <w:adjustRightInd/>
              <w:spacing w:after="0"/>
              <w:textAlignment w:val="auto"/>
              <w:rPr>
                <w:rFonts w:eastAsia="Microsoft YaHei UI"/>
                <w:color w:val="000000"/>
                <w:sz w:val="18"/>
                <w:szCs w:val="18"/>
              </w:rPr>
            </w:pPr>
            <w:r w:rsidRPr="00545875">
              <w:rPr>
                <w:rFonts w:eastAsia="Microsoft YaHei UI"/>
                <w:b/>
                <w:bCs/>
                <w:color w:val="000000"/>
                <w:sz w:val="18"/>
                <w:szCs w:val="18"/>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D4625B" w14:textId="77777777" w:rsidR="008E5E4E" w:rsidRPr="00545875" w:rsidRDefault="008E5E4E" w:rsidP="008E5E4E">
            <w:pPr>
              <w:overflowPunct/>
              <w:autoSpaceDE/>
              <w:autoSpaceDN/>
              <w:adjustRightInd/>
              <w:spacing w:after="0"/>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FFS:</w:t>
            </w:r>
          </w:p>
          <w:p w14:paraId="15CE22D0" w14:textId="77777777" w:rsidR="008E5E4E" w:rsidRPr="00545875" w:rsidRDefault="008E5E4E" w:rsidP="008E5E4E">
            <w:pPr>
              <w:numPr>
                <w:ilvl w:val="0"/>
                <w:numId w:val="48"/>
              </w:numPr>
              <w:overflowPunct/>
              <w:autoSpaceDE/>
              <w:autoSpaceDN/>
              <w:adjustRightInd/>
              <w:spacing w:after="100" w:afterAutospacing="1"/>
              <w:jc w:val="both"/>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Option 1: Full buffer</w:t>
            </w:r>
          </w:p>
          <w:p w14:paraId="201A52AA" w14:textId="77777777" w:rsidR="008E5E4E" w:rsidRPr="00924AFA" w:rsidRDefault="008E5E4E" w:rsidP="008E5E4E">
            <w:pPr>
              <w:numPr>
                <w:ilvl w:val="0"/>
                <w:numId w:val="48"/>
              </w:numPr>
              <w:overflowPunct/>
              <w:autoSpaceDE/>
              <w:autoSpaceDN/>
              <w:adjustRightInd/>
              <w:spacing w:before="100" w:beforeAutospacing="1" w:after="100" w:afterAutospacing="1"/>
              <w:jc w:val="both"/>
              <w:textAlignment w:val="auto"/>
              <w:rPr>
                <w:rFonts w:eastAsia="Microsoft YaHei UI"/>
                <w:color w:val="000000"/>
                <w:sz w:val="18"/>
                <w:szCs w:val="18"/>
                <w:lang w:val="en-US" w:eastAsia="zh-CN"/>
              </w:rPr>
            </w:pPr>
            <w:r w:rsidRPr="00545875">
              <w:rPr>
                <w:rFonts w:eastAsia="Microsoft YaHei UI"/>
                <w:color w:val="000000"/>
                <w:sz w:val="18"/>
                <w:szCs w:val="18"/>
                <w:lang w:val="en-US" w:eastAsia="zh-CN"/>
              </w:rPr>
              <w:t>Option 2: FTP model</w:t>
            </w:r>
          </w:p>
          <w:p w14:paraId="2CE21A14"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Other options are not precluded</w:t>
            </w:r>
          </w:p>
        </w:tc>
      </w:tr>
      <w:tr w:rsidR="008E5E4E" w:rsidRPr="008E5E4E" w14:paraId="5EF53D01"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714E24"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CF9E35"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Ideal, non-ideal following 38.802 (optional) – Explain any errors</w:t>
            </w:r>
          </w:p>
        </w:tc>
      </w:tr>
      <w:tr w:rsidR="008E5E4E" w:rsidRPr="008E5E4E" w14:paraId="627FC14F"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3242D5"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3A9556"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report details of the assumptions</w:t>
            </w:r>
          </w:p>
        </w:tc>
      </w:tr>
      <w:tr w:rsidR="008E5E4E" w:rsidRPr="008E5E4E" w14:paraId="59385D16"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27DA76"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F4BE61"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Ideal or Non-ideal (Companies explain how it is modelled)</w:t>
            </w:r>
          </w:p>
        </w:tc>
      </w:tr>
      <w:tr w:rsidR="008E5E4E" w:rsidRPr="008E5E4E" w14:paraId="2228C88D"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580AA1"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9CA312"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MMSE-IRC as the baseline, other advanced receiver is not precluded</w:t>
            </w:r>
          </w:p>
        </w:tc>
      </w:tr>
      <w:tr w:rsidR="008E5E4E" w:rsidRPr="008E5E4E" w14:paraId="5221727C"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A288FD"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6E1B7E"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explain what scheme is used</w:t>
            </w:r>
          </w:p>
        </w:tc>
      </w:tr>
      <w:tr w:rsidR="008E5E4E" w:rsidRPr="008E5E4E" w14:paraId="304CBF0F"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31E459"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D121A59"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Multi-antenna port transmission schemes</w:t>
            </w:r>
          </w:p>
          <w:p w14:paraId="1A89B761"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Note: Companies explain details of the using transmission scheme.</w:t>
            </w:r>
          </w:p>
        </w:tc>
      </w:tr>
      <w:tr w:rsidR="008E5E4E" w:rsidRPr="008E5E4E" w14:paraId="70D35E42"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4A6C7B"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306FD8"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to explain serving TRP selection</w:t>
            </w:r>
          </w:p>
          <w:p w14:paraId="7A3F7E0B"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Companies to explain scheduling algorithm</w:t>
            </w:r>
          </w:p>
        </w:tc>
      </w:tr>
      <w:tr w:rsidR="008E5E4E" w:rsidRPr="008E5E4E" w14:paraId="561148AA" w14:textId="77777777" w:rsidTr="008E5E4E">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D40A53"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D1834"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Not modelled (assumed ideal).</w:t>
            </w:r>
          </w:p>
          <w:p w14:paraId="51B634B8"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If impairments are included, companies will report the details of the assumed impairments</w:t>
            </w:r>
          </w:p>
        </w:tc>
      </w:tr>
      <w:tr w:rsidR="008E5E4E" w:rsidRPr="008E5E4E" w14:paraId="5EE40178"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1D8915"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820D6FA"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[40 dBm]</w:t>
            </w:r>
          </w:p>
        </w:tc>
      </w:tr>
      <w:tr w:rsidR="008E5E4E" w:rsidRPr="008E5E4E" w14:paraId="18E9694B"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1951D3"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6507D0"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23 dBm</w:t>
            </w:r>
          </w:p>
        </w:tc>
      </w:tr>
      <w:tr w:rsidR="008E5E4E" w:rsidRPr="008E5E4E" w14:paraId="6AD6FBC4"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791499"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180DD2"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7 dB</w:t>
            </w:r>
          </w:p>
        </w:tc>
      </w:tr>
      <w:tr w:rsidR="008E5E4E" w:rsidRPr="008E5E4E" w14:paraId="012BE18D"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857D2C"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1FDB46"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10 dB</w:t>
            </w:r>
          </w:p>
        </w:tc>
      </w:tr>
      <w:tr w:rsidR="008E5E4E" w:rsidRPr="008E5E4E" w14:paraId="5F05F1AC"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B789EE4"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743AF1"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200m</w:t>
            </w:r>
          </w:p>
        </w:tc>
      </w:tr>
      <w:tr w:rsidR="008E5E4E" w:rsidRPr="008E5E4E" w14:paraId="0232F273"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154BF0"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0ED5F6"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25m</w:t>
            </w:r>
          </w:p>
        </w:tc>
      </w:tr>
      <w:tr w:rsidR="008E5E4E" w:rsidRPr="008E5E4E" w14:paraId="6E2F7CA6"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78BD319"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2E52E8"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1.5 m</w:t>
            </w:r>
          </w:p>
        </w:tc>
      </w:tr>
      <w:tr w:rsidR="008E5E4E" w:rsidRPr="008E5E4E" w14:paraId="53AD53C3" w14:textId="77777777" w:rsidTr="008E5E4E">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ECDDB80"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b/>
                <w:bCs/>
                <w:color w:val="000000"/>
                <w:sz w:val="18"/>
                <w:szCs w:val="18"/>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6A8642" w14:textId="77777777" w:rsidR="008E5E4E" w:rsidRPr="00924AFA" w:rsidRDefault="008E5E4E" w:rsidP="008E5E4E">
            <w:pPr>
              <w:overflowPunct/>
              <w:autoSpaceDE/>
              <w:autoSpaceDN/>
              <w:adjustRightInd/>
              <w:spacing w:after="0"/>
              <w:textAlignment w:val="auto"/>
              <w:rPr>
                <w:rFonts w:eastAsia="Microsoft YaHei UI"/>
                <w:color w:val="000000"/>
                <w:sz w:val="18"/>
                <w:szCs w:val="18"/>
              </w:rPr>
            </w:pPr>
            <w:r w:rsidRPr="00924AFA">
              <w:rPr>
                <w:rFonts w:eastAsia="Microsoft YaHei UI"/>
                <w:color w:val="000000"/>
                <w:sz w:val="18"/>
                <w:szCs w:val="18"/>
              </w:rPr>
              <w:t>38.901, sec 7.4.3.2: μ = 9 dB, σ</w:t>
            </w:r>
            <w:r w:rsidRPr="00924AFA">
              <w:rPr>
                <w:rFonts w:eastAsia="Microsoft YaHei UI"/>
                <w:color w:val="000000"/>
                <w:sz w:val="18"/>
                <w:szCs w:val="18"/>
                <w:vertAlign w:val="subscript"/>
              </w:rPr>
              <w:t>p</w:t>
            </w:r>
            <w:r w:rsidRPr="00924AFA">
              <w:rPr>
                <w:rFonts w:eastAsia="Microsoft YaHei UI"/>
                <w:color w:val="000000"/>
                <w:sz w:val="18"/>
                <w:szCs w:val="18"/>
              </w:rPr>
              <w:t> = 5 dB</w:t>
            </w:r>
          </w:p>
        </w:tc>
      </w:tr>
    </w:tbl>
    <w:p w14:paraId="3B734C1D" w14:textId="77777777" w:rsidR="008E5E4E" w:rsidRPr="00924AFA" w:rsidRDefault="008E5E4E" w:rsidP="008E5E4E">
      <w:pPr>
        <w:overflowPunct/>
        <w:autoSpaceDE/>
        <w:autoSpaceDN/>
        <w:adjustRightInd/>
        <w:spacing w:after="0"/>
        <w:textAlignment w:val="auto"/>
        <w:rPr>
          <w:rFonts w:eastAsia="Batang"/>
          <w:sz w:val="18"/>
          <w:szCs w:val="18"/>
          <w:lang w:eastAsia="x-none"/>
        </w:rPr>
      </w:pPr>
    </w:p>
    <w:p w14:paraId="513BBA11" w14:textId="77777777" w:rsidR="008E5E4E" w:rsidRPr="00924AFA" w:rsidRDefault="008E5E4E" w:rsidP="008E5E4E">
      <w:pPr>
        <w:overflowPunct/>
        <w:autoSpaceDE/>
        <w:autoSpaceDN/>
        <w:adjustRightInd/>
        <w:spacing w:after="0"/>
        <w:textAlignment w:val="auto"/>
        <w:rPr>
          <w:rFonts w:eastAsia="Batang"/>
          <w:sz w:val="18"/>
          <w:szCs w:val="18"/>
          <w:lang w:val="en-US" w:eastAsia="x-none"/>
        </w:rPr>
      </w:pPr>
    </w:p>
    <w:p w14:paraId="7B5E0D97" w14:textId="77777777" w:rsidR="008E5E4E" w:rsidRPr="00924AFA" w:rsidRDefault="008E5E4E" w:rsidP="008E5E4E">
      <w:pPr>
        <w:overflowPunct/>
        <w:autoSpaceDE/>
        <w:autoSpaceDN/>
        <w:adjustRightInd/>
        <w:spacing w:after="0"/>
        <w:textAlignment w:val="auto"/>
        <w:rPr>
          <w:rFonts w:eastAsia="Batang"/>
          <w:sz w:val="18"/>
          <w:szCs w:val="18"/>
          <w:lang w:val="en-US" w:eastAsia="x-none"/>
        </w:rPr>
      </w:pPr>
    </w:p>
    <w:p w14:paraId="623C5DE1" w14:textId="77777777" w:rsidR="008E5E4E" w:rsidRPr="00924AFA" w:rsidRDefault="008E5E4E" w:rsidP="008E5E4E">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14:paraId="40EA5CAD" w14:textId="77777777" w:rsidR="008E5E4E" w:rsidRPr="00924AFA" w:rsidRDefault="008E5E4E" w:rsidP="008E5E4E">
      <w:pPr>
        <w:widowControl w:val="0"/>
        <w:numPr>
          <w:ilvl w:val="0"/>
          <w:numId w:val="41"/>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9F22DD0" w14:textId="77777777" w:rsidR="008E5E4E" w:rsidRPr="00924AFA" w:rsidRDefault="008E5E4E" w:rsidP="008E5E4E">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Option #2: Linear trajectory model with random direction change.</w:t>
      </w:r>
    </w:p>
    <w:p w14:paraId="5AD48404" w14:textId="77777777" w:rsidR="008E5E4E" w:rsidRPr="00924AFA" w:rsidRDefault="008E5E4E" w:rsidP="008E5E4E">
      <w:pPr>
        <w:widowControl w:val="0"/>
        <w:numPr>
          <w:ilvl w:val="2"/>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UE moving trajectory: UE will move straightly along the selected direction to the end of a</w:t>
      </w:r>
      <w:r w:rsidRPr="00924AFA">
        <w:rPr>
          <w:rFonts w:eastAsia="Batang"/>
          <w:strike/>
          <w:color w:val="5B9BD5"/>
          <w:sz w:val="18"/>
          <w:szCs w:val="18"/>
          <w:lang w:eastAsia="x-none"/>
        </w:rPr>
        <w:t>n</w:t>
      </w:r>
      <w:r w:rsidRPr="00924AFA">
        <w:rPr>
          <w:rFonts w:eastAsia="Batang"/>
          <w:sz w:val="18"/>
          <w:szCs w:val="18"/>
          <w:lang w:eastAsia="x-none"/>
        </w:rPr>
        <w:t xml:space="preserve"> time interval, where the length of the time interval is provided by using an exponential distribution with average interval length, e.g., 5s, with granularity of 100 ms. </w:t>
      </w:r>
    </w:p>
    <w:p w14:paraId="25D9663F" w14:textId="77777777" w:rsidR="008E5E4E" w:rsidRPr="00924AFA" w:rsidRDefault="008E5E4E" w:rsidP="008E5E4E">
      <w:pPr>
        <w:widowControl w:val="0"/>
        <w:numPr>
          <w:ilvl w:val="3"/>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UE moving direction change: At the end of the time interval, UE will change the moving direction with the angle difference A_diff from the beginning of the time interval, provided by using a uniform distribution within [-45°, 45°].</w:t>
      </w:r>
    </w:p>
    <w:p w14:paraId="20343BBB" w14:textId="77777777" w:rsidR="008E5E4E" w:rsidRPr="00924AFA" w:rsidRDefault="008E5E4E" w:rsidP="008E5E4E">
      <w:pPr>
        <w:widowControl w:val="0"/>
        <w:numPr>
          <w:ilvl w:val="3"/>
          <w:numId w:val="40"/>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UE move straightly within the time interval with the fixed speed.</w:t>
      </w:r>
    </w:p>
    <w:p w14:paraId="0EE43B4B" w14:textId="77777777" w:rsidR="008E5E4E" w:rsidRPr="00924AFA" w:rsidRDefault="008E5E4E" w:rsidP="008E5E4E">
      <w:pPr>
        <w:numPr>
          <w:ilvl w:val="2"/>
          <w:numId w:val="40"/>
        </w:numPr>
        <w:overflowPunct/>
        <w:autoSpaceDE/>
        <w:autoSpaceDN/>
        <w:adjustRightInd/>
        <w:spacing w:before="100" w:beforeAutospacing="1" w:after="100" w:afterAutospacing="1"/>
        <w:textAlignment w:val="auto"/>
        <w:rPr>
          <w:rFonts w:eastAsia="Batang"/>
          <w:sz w:val="18"/>
          <w:szCs w:val="18"/>
          <w:lang w:eastAsia="x-none"/>
        </w:rPr>
      </w:pPr>
      <w:r w:rsidRPr="00924AFA">
        <w:rPr>
          <w:rFonts w:eastAsia="Batang"/>
          <w:sz w:val="18"/>
          <w:szCs w:val="18"/>
          <w:lang w:eastAsia="x-none"/>
        </w:rPr>
        <w:t>FFS on UE orientation</w:t>
      </w:r>
    </w:p>
    <w:p w14:paraId="64C37539" w14:textId="77777777" w:rsidR="008E5E4E" w:rsidRPr="00924AFA" w:rsidRDefault="008E5E4E" w:rsidP="008E5E4E">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Option #3: Linear trajectory model with random and smooth direction change.</w:t>
      </w:r>
    </w:p>
    <w:p w14:paraId="397508C3" w14:textId="77777777" w:rsidR="008E5E4E" w:rsidRPr="00924AFA" w:rsidRDefault="008E5E4E" w:rsidP="008E5E4E">
      <w:pPr>
        <w:numPr>
          <w:ilvl w:val="2"/>
          <w:numId w:val="40"/>
        </w:numPr>
        <w:overflowPunct/>
        <w:autoSpaceDE/>
        <w:autoSpaceDN/>
        <w:adjustRightInd/>
        <w:spacing w:before="120" w:after="0"/>
        <w:textAlignment w:val="auto"/>
        <w:rPr>
          <w:rFonts w:eastAsia="DengXian"/>
          <w:sz w:val="18"/>
          <w:szCs w:val="18"/>
        </w:rPr>
      </w:pPr>
      <w:r w:rsidRPr="00924AFA">
        <w:rPr>
          <w:rFonts w:eastAsia="DengXian"/>
          <w:sz w:val="18"/>
          <w:szCs w:val="18"/>
        </w:rPr>
        <w:t>UE moving trajectory: UE will change the moving direction by multiple steps within a</w:t>
      </w:r>
      <w:r w:rsidRPr="00924AFA">
        <w:rPr>
          <w:rFonts w:eastAsia="DengXian"/>
          <w:strike/>
          <w:color w:val="5B9BD5"/>
          <w:sz w:val="18"/>
          <w:szCs w:val="18"/>
        </w:rPr>
        <w:t>n</w:t>
      </w:r>
      <w:r w:rsidRPr="00924AFA">
        <w:rPr>
          <w:rFonts w:eastAsia="DengXian"/>
          <w:sz w:val="18"/>
          <w:szCs w:val="18"/>
        </w:rPr>
        <w:t xml:space="preserve"> time internal, where the length of the time interval is provided by using an exponential distribution with average interval length, e.g., 5s, with granularity of 100 ms.</w:t>
      </w:r>
    </w:p>
    <w:p w14:paraId="59DE00BF" w14:textId="77777777" w:rsidR="008E5E4E" w:rsidRPr="00924AFA" w:rsidRDefault="008E5E4E" w:rsidP="008E5E4E">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lang w:eastAsia="zh-CN"/>
        </w:rPr>
        <w:t>UE</w:t>
      </w:r>
      <w:r w:rsidRPr="00924AFA">
        <w:rPr>
          <w:rFonts w:eastAsia="DengXian"/>
          <w:sz w:val="18"/>
          <w:szCs w:val="18"/>
        </w:rPr>
        <w:t xml:space="preserve"> moving direction change: At the end of the time interval, UE will change the moving direction with the angle difference A_diff from the beginning of the time interval, provided by using a uniform distribution within [-45°, 45°].</w:t>
      </w:r>
    </w:p>
    <w:p w14:paraId="34CF8C69" w14:textId="77777777" w:rsidR="008E5E4E" w:rsidRPr="00924AFA" w:rsidRDefault="008E5E4E" w:rsidP="008E5E4E">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rPr>
        <w:t xml:space="preserve">The time interval is further broken into N sub-intervals, e.g. 100ms per sub-interval, and at the end of each sub-interval, UE change the direction by the angle of A_diff/N.  </w:t>
      </w:r>
    </w:p>
    <w:p w14:paraId="194A56A3" w14:textId="77777777" w:rsidR="008E5E4E" w:rsidRPr="00924AFA" w:rsidRDefault="008E5E4E" w:rsidP="008E5E4E">
      <w:pPr>
        <w:numPr>
          <w:ilvl w:val="3"/>
          <w:numId w:val="40"/>
        </w:numPr>
        <w:overflowPunct/>
        <w:autoSpaceDE/>
        <w:autoSpaceDN/>
        <w:adjustRightInd/>
        <w:spacing w:before="120" w:after="0"/>
        <w:textAlignment w:val="auto"/>
        <w:rPr>
          <w:rFonts w:eastAsia="DengXian"/>
          <w:sz w:val="18"/>
          <w:szCs w:val="18"/>
        </w:rPr>
      </w:pPr>
      <w:r w:rsidRPr="00924AFA">
        <w:rPr>
          <w:rFonts w:eastAsia="DengXian"/>
          <w:sz w:val="18"/>
          <w:szCs w:val="18"/>
        </w:rPr>
        <w:t>UE move straightly within the time sub-interval with the fixed speed.</w:t>
      </w:r>
    </w:p>
    <w:p w14:paraId="53EA716C" w14:textId="77777777" w:rsidR="008E5E4E" w:rsidRPr="00924AFA" w:rsidRDefault="008E5E4E" w:rsidP="008E5E4E">
      <w:pPr>
        <w:numPr>
          <w:ilvl w:val="2"/>
          <w:numId w:val="40"/>
        </w:numPr>
        <w:overflowPunct/>
        <w:autoSpaceDE/>
        <w:autoSpaceDN/>
        <w:adjustRightInd/>
        <w:spacing w:before="100" w:beforeAutospacing="1" w:after="100" w:afterAutospacing="1"/>
        <w:textAlignment w:val="auto"/>
        <w:rPr>
          <w:rFonts w:eastAsia="DengXian"/>
          <w:sz w:val="18"/>
          <w:szCs w:val="18"/>
        </w:rPr>
      </w:pPr>
      <w:r w:rsidRPr="00924AFA">
        <w:rPr>
          <w:rFonts w:eastAsia="DengXian"/>
          <w:sz w:val="18"/>
          <w:szCs w:val="18"/>
        </w:rPr>
        <w:t>FFS on UE orientation</w:t>
      </w:r>
    </w:p>
    <w:p w14:paraId="640E1DA4" w14:textId="77777777" w:rsidR="008E5E4E" w:rsidRPr="00924AFA" w:rsidRDefault="008E5E4E" w:rsidP="008E5E4E">
      <w:pPr>
        <w:overflowPunct/>
        <w:autoSpaceDE/>
        <w:autoSpaceDN/>
        <w:adjustRightInd/>
        <w:spacing w:before="120" w:after="0"/>
        <w:ind w:left="2520"/>
        <w:textAlignment w:val="auto"/>
        <w:rPr>
          <w:rFonts w:eastAsia="DengXian"/>
          <w:sz w:val="18"/>
          <w:szCs w:val="18"/>
        </w:rPr>
      </w:pPr>
    </w:p>
    <w:p w14:paraId="0C93FB84" w14:textId="77777777" w:rsidR="008E5E4E" w:rsidRPr="00924AFA" w:rsidRDefault="008E5E4E" w:rsidP="008E5E4E">
      <w:pPr>
        <w:widowControl w:val="0"/>
        <w:numPr>
          <w:ilvl w:val="1"/>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 xml:space="preserve">Option #4: Random </w:t>
      </w:r>
      <w:r w:rsidRPr="00924AFA">
        <w:rPr>
          <w:rFonts w:eastAsia="Times New Roman"/>
          <w:b/>
          <w:bCs/>
          <w:color w:val="5B9BD5"/>
          <w:sz w:val="18"/>
          <w:szCs w:val="18"/>
          <w:u w:val="single"/>
          <w:lang w:eastAsia="x-none"/>
        </w:rPr>
        <w:t>direction</w:t>
      </w:r>
      <w:r w:rsidRPr="00924AFA">
        <w:rPr>
          <w:rFonts w:eastAsia="Batang"/>
          <w:b/>
          <w:bCs/>
          <w:color w:val="5B9BD5"/>
          <w:sz w:val="18"/>
          <w:szCs w:val="18"/>
          <w:lang w:eastAsia="x-none"/>
        </w:rPr>
        <w:t xml:space="preserve"> </w:t>
      </w:r>
      <w:r w:rsidRPr="00924AFA">
        <w:rPr>
          <w:rFonts w:eastAsia="Batang"/>
          <w:b/>
          <w:bCs/>
          <w:sz w:val="18"/>
          <w:szCs w:val="18"/>
          <w:lang w:eastAsia="x-none"/>
        </w:rPr>
        <w:t xml:space="preserve">straight-line trajectories. </w:t>
      </w:r>
    </w:p>
    <w:p w14:paraId="2424AFC0" w14:textId="77777777" w:rsidR="008E5E4E" w:rsidRPr="00924AFA" w:rsidRDefault="008E5E4E" w:rsidP="008E5E4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Initial UE location, moving direction and speed: UE is randomly dropped in a cell, and an initial moving direction is randomly selected, with a fixed speed.</w:t>
      </w:r>
    </w:p>
    <w:p w14:paraId="2E772674"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The initial UE location should be randomly drop within the following blue area</w:t>
      </w:r>
    </w:p>
    <w:p w14:paraId="2C0AF17B" w14:textId="77777777" w:rsidR="008E5E4E" w:rsidRPr="00924AFA" w:rsidRDefault="00484CBB" w:rsidP="008E5E4E">
      <w:pPr>
        <w:overflowPunct/>
        <w:autoSpaceDE/>
        <w:autoSpaceDN/>
        <w:adjustRightInd/>
        <w:spacing w:after="0"/>
        <w:ind w:leftChars="400" w:left="800"/>
        <w:jc w:val="center"/>
        <w:textAlignment w:val="auto"/>
        <w:rPr>
          <w:rFonts w:eastAsia="Batang"/>
          <w:b/>
          <w:bCs/>
          <w:sz w:val="18"/>
          <w:szCs w:val="18"/>
          <w:lang w:eastAsia="x-none"/>
        </w:rPr>
      </w:pPr>
      <w:r>
        <w:rPr>
          <w:rFonts w:eastAsia="Batang"/>
          <w:sz w:val="18"/>
          <w:szCs w:val="18"/>
          <w:lang w:eastAsia="x-none"/>
        </w:rPr>
        <w:pict w14:anchorId="7E301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5pt;height:147.25pt">
            <v:imagedata r:id="rId18" o:title=""/>
          </v:shape>
        </w:pict>
      </w:r>
    </w:p>
    <w:p w14:paraId="3ADEBE25" w14:textId="77777777" w:rsidR="008E5E4E" w:rsidRPr="00924AFA" w:rsidRDefault="008E5E4E" w:rsidP="008E5E4E">
      <w:pPr>
        <w:overflowPunct/>
        <w:autoSpaceDE/>
        <w:autoSpaceDN/>
        <w:adjustRightInd/>
        <w:spacing w:after="0"/>
        <w:ind w:leftChars="400" w:left="800"/>
        <w:textAlignment w:val="auto"/>
        <w:rPr>
          <w:rFonts w:eastAsia="Batang"/>
          <w:sz w:val="18"/>
          <w:szCs w:val="18"/>
          <w:lang w:eastAsia="x-none"/>
        </w:rPr>
      </w:pPr>
      <w:r w:rsidRPr="00924AFA">
        <w:rPr>
          <w:rFonts w:eastAsia="Batang"/>
          <w:sz w:val="18"/>
          <w:szCs w:val="18"/>
          <w:lang w:eastAsia="x-none"/>
        </w:rPr>
        <w:t xml:space="preserve">where d1 is the minimum distance that UE should be away from the BS. </w:t>
      </w:r>
    </w:p>
    <w:p w14:paraId="0E316FB4" w14:textId="77777777" w:rsidR="008E5E4E" w:rsidRPr="00924AFA" w:rsidRDefault="008E5E4E" w:rsidP="008E5E4E">
      <w:pPr>
        <w:widowControl w:val="0"/>
        <w:numPr>
          <w:ilvl w:val="2"/>
          <w:numId w:val="40"/>
        </w:numPr>
        <w:overflowPunct/>
        <w:autoSpaceDE/>
        <w:autoSpaceDN/>
        <w:adjustRightInd/>
        <w:spacing w:after="0"/>
        <w:ind w:left="3900"/>
        <w:contextualSpacing/>
        <w:jc w:val="both"/>
        <w:textAlignment w:val="auto"/>
        <w:rPr>
          <w:rFonts w:eastAsia="Batang"/>
          <w:sz w:val="18"/>
          <w:szCs w:val="18"/>
          <w:lang w:eastAsia="x-none"/>
        </w:rPr>
      </w:pPr>
      <w:r w:rsidRPr="00924AFA">
        <w:rPr>
          <w:rFonts w:eastAsia="Batang"/>
          <w:sz w:val="18"/>
          <w:szCs w:val="18"/>
          <w:lang w:eastAsia="x-none"/>
        </w:rPr>
        <w:t>Each sector is a cell and that the cell association i</w:t>
      </w:r>
      <w:r w:rsidRPr="00924AFA">
        <w:rPr>
          <w:rFonts w:eastAsia="Batang"/>
          <w:color w:val="000000"/>
          <w:sz w:val="18"/>
          <w:szCs w:val="18"/>
          <w:lang w:eastAsia="x-none"/>
        </w:rPr>
        <w:t xml:space="preserve">s </w:t>
      </w:r>
      <w:r w:rsidRPr="00924AFA">
        <w:rPr>
          <w:rFonts w:eastAsia="Batang"/>
          <w:color w:val="000000"/>
          <w:sz w:val="18"/>
          <w:szCs w:val="18"/>
          <w:u w:val="single"/>
          <w:lang w:eastAsia="x-none"/>
        </w:rPr>
        <w:t>geometry</w:t>
      </w:r>
      <w:r w:rsidRPr="00924AFA">
        <w:rPr>
          <w:rFonts w:eastAsia="Batang"/>
          <w:color w:val="000000"/>
          <w:sz w:val="18"/>
          <w:szCs w:val="18"/>
          <w:lang w:eastAsia="x-none"/>
        </w:rPr>
        <w:t xml:space="preserve"> </w:t>
      </w:r>
      <w:r w:rsidRPr="00924AFA">
        <w:rPr>
          <w:rFonts w:eastAsia="Batang"/>
          <w:sz w:val="18"/>
          <w:szCs w:val="18"/>
          <w:lang w:eastAsia="x-none"/>
        </w:rPr>
        <w:t>based.</w:t>
      </w:r>
    </w:p>
    <w:p w14:paraId="19971333" w14:textId="77777777" w:rsidR="008E5E4E" w:rsidRPr="00924AFA" w:rsidRDefault="008E5E4E" w:rsidP="008E5E4E">
      <w:pPr>
        <w:widowControl w:val="0"/>
        <w:numPr>
          <w:ilvl w:val="2"/>
          <w:numId w:val="40"/>
        </w:numPr>
        <w:overflowPunct/>
        <w:autoSpaceDE/>
        <w:autoSpaceDN/>
        <w:adjustRightInd/>
        <w:spacing w:after="0"/>
        <w:ind w:left="3900"/>
        <w:contextualSpacing/>
        <w:jc w:val="both"/>
        <w:textAlignment w:val="auto"/>
        <w:rPr>
          <w:rFonts w:eastAsia="Batang"/>
          <w:sz w:val="18"/>
          <w:szCs w:val="18"/>
          <w:lang w:eastAsia="x-none"/>
        </w:rPr>
      </w:pPr>
      <w:r w:rsidRPr="00924AFA">
        <w:rPr>
          <w:rFonts w:eastAsia="Batang"/>
          <w:sz w:val="18"/>
          <w:szCs w:val="18"/>
          <w:lang w:eastAsia="x-none"/>
        </w:rPr>
        <w:t>During the simulation, inter-cell handover or switching should be disabled.</w:t>
      </w:r>
    </w:p>
    <w:p w14:paraId="53C857F4" w14:textId="77777777" w:rsidR="008E5E4E" w:rsidRPr="00924AFA" w:rsidRDefault="008E5E4E" w:rsidP="008E5E4E">
      <w:pPr>
        <w:overflowPunct/>
        <w:autoSpaceDE/>
        <w:autoSpaceDN/>
        <w:adjustRightInd/>
        <w:spacing w:after="0"/>
        <w:ind w:left="1740"/>
        <w:textAlignment w:val="auto"/>
        <w:rPr>
          <w:rFonts w:eastAsia="Batang"/>
          <w:b/>
          <w:bCs/>
          <w:sz w:val="18"/>
          <w:szCs w:val="18"/>
          <w:u w:val="single"/>
        </w:rPr>
      </w:pPr>
      <w:r w:rsidRPr="00924AFA">
        <w:rPr>
          <w:rFonts w:eastAsia="Batang"/>
          <w:b/>
          <w:bCs/>
          <w:sz w:val="18"/>
          <w:szCs w:val="18"/>
          <w:u w:val="single"/>
        </w:rPr>
        <w:t>For training data generation</w:t>
      </w:r>
    </w:p>
    <w:p w14:paraId="47E30FF8" w14:textId="77777777" w:rsidR="008E5E4E" w:rsidRPr="00924AFA" w:rsidRDefault="008E5E4E" w:rsidP="008E5E4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For each UE moving trajectory: the total length of the UE trajectory can be set as T second if it is in time, of set as D meter if it is in distance.</w:t>
      </w:r>
    </w:p>
    <w:p w14:paraId="6CE87F3F"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The value of T (or D) can be further discussed</w:t>
      </w:r>
    </w:p>
    <w:p w14:paraId="2E669224"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 xml:space="preserve">The trajectory sampling interval granularity depends on UE speed and it can be further discussed. </w:t>
      </w:r>
    </w:p>
    <w:p w14:paraId="30014B77" w14:textId="77777777" w:rsidR="008E5E4E" w:rsidRPr="00924AFA" w:rsidRDefault="008E5E4E" w:rsidP="008E5E4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UE can move straightly along the entire trajectory, or</w:t>
      </w:r>
    </w:p>
    <w:p w14:paraId="3CB8ECA5" w14:textId="376F995E" w:rsidR="008E5E4E" w:rsidRPr="00924AFA" w:rsidRDefault="008E5E4E" w:rsidP="008E5E4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 xml:space="preserve">UE can move straightly during the time interval, where the time interval is provided by using an exponential distribution with average interval length </w:t>
      </w:r>
      <m:oMath>
        <m:r>
          <m:rPr>
            <m:sty m:val="p"/>
          </m:rPr>
          <w:rPr>
            <w:rFonts w:ascii="Cambria Math" w:hAnsi="Cambria Math"/>
            <w:sz w:val="18"/>
            <w:szCs w:val="18"/>
          </w:rPr>
          <m:t>Δ</m:t>
        </m:r>
        <m:r>
          <w:rPr>
            <w:rFonts w:ascii="Cambria Math" w:hAnsi="Cambria Math"/>
            <w:sz w:val="18"/>
            <w:szCs w:val="18"/>
          </w:rPr>
          <m:t>T</m:t>
        </m:r>
      </m:oMath>
    </w:p>
    <w:p w14:paraId="1D5B5CAC"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UE may change the moving direction at the end of the time interval. UE will change the moving direction with the angle difference A_diff from the beginning of the time interval, provided by using a uniform distribution within [-45°, 45°]</w:t>
      </w:r>
    </w:p>
    <w:p w14:paraId="54FEE715" w14:textId="77777777" w:rsidR="008E5E4E" w:rsidRPr="00924AFA" w:rsidRDefault="008E5E4E" w:rsidP="008E5E4E">
      <w:pPr>
        <w:widowControl w:val="0"/>
        <w:numPr>
          <w:ilvl w:val="0"/>
          <w:numId w:val="40"/>
        </w:numPr>
        <w:overflowPunct/>
        <w:autoSpaceDE/>
        <w:autoSpaceDN/>
        <w:adjustRightInd/>
        <w:spacing w:after="0"/>
        <w:ind w:left="2460"/>
        <w:contextualSpacing/>
        <w:jc w:val="both"/>
        <w:textAlignment w:val="auto"/>
        <w:rPr>
          <w:rFonts w:eastAsia="Batang"/>
          <w:sz w:val="18"/>
          <w:szCs w:val="18"/>
          <w:lang w:eastAsia="x-none"/>
        </w:rPr>
      </w:pPr>
      <w:r w:rsidRPr="00924AFA">
        <w:rPr>
          <w:rFonts w:eastAsia="Batang"/>
          <w:sz w:val="18"/>
          <w:szCs w:val="18"/>
          <w:lang w:eastAsia="x-none"/>
        </w:rPr>
        <w:t xml:space="preserve">If the UE trajectory hit the cell boundary (the red line), the trajectory should be terminated. </w:t>
      </w:r>
    </w:p>
    <w:p w14:paraId="51F3FE19"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 xml:space="preserve">If the trajectory length (in time) is less than the length of observation window + prediction window, the trajectory should be discarded. </w:t>
      </w:r>
    </w:p>
    <w:p w14:paraId="1867ED63" w14:textId="77777777" w:rsidR="008E5E4E" w:rsidRPr="00924AFA" w:rsidRDefault="008E5E4E" w:rsidP="008E5E4E">
      <w:pPr>
        <w:widowControl w:val="0"/>
        <w:numPr>
          <w:ilvl w:val="1"/>
          <w:numId w:val="40"/>
        </w:numPr>
        <w:overflowPunct/>
        <w:autoSpaceDE/>
        <w:autoSpaceDN/>
        <w:adjustRightInd/>
        <w:spacing w:after="0"/>
        <w:ind w:left="3180"/>
        <w:contextualSpacing/>
        <w:jc w:val="both"/>
        <w:textAlignment w:val="auto"/>
        <w:rPr>
          <w:rFonts w:eastAsia="Batang"/>
          <w:sz w:val="18"/>
          <w:szCs w:val="18"/>
          <w:lang w:eastAsia="x-none"/>
        </w:rPr>
      </w:pPr>
      <w:r w:rsidRPr="00924AFA">
        <w:rPr>
          <w:rFonts w:eastAsia="Batang"/>
          <w:sz w:val="18"/>
          <w:szCs w:val="18"/>
          <w:lang w:eastAsia="x-none"/>
        </w:rPr>
        <w:t>At the current stage, the length of observation window + prediction window is not fixed and the companies can report their values.</w:t>
      </w:r>
    </w:p>
    <w:p w14:paraId="660A9C72" w14:textId="77777777" w:rsidR="008E5E4E" w:rsidRPr="00924AFA" w:rsidRDefault="008E5E4E" w:rsidP="008E5E4E">
      <w:pPr>
        <w:numPr>
          <w:ilvl w:val="2"/>
          <w:numId w:val="40"/>
        </w:numPr>
        <w:overflowPunct/>
        <w:autoSpaceDE/>
        <w:autoSpaceDN/>
        <w:adjustRightInd/>
        <w:spacing w:before="100" w:beforeAutospacing="1" w:after="100" w:afterAutospacing="1"/>
        <w:ind w:left="2820"/>
        <w:textAlignment w:val="auto"/>
        <w:rPr>
          <w:rFonts w:eastAsia="Batang"/>
          <w:sz w:val="18"/>
          <w:szCs w:val="18"/>
          <w:lang w:eastAsia="x-none"/>
        </w:rPr>
      </w:pPr>
      <w:r w:rsidRPr="00924AFA">
        <w:rPr>
          <w:rFonts w:eastAsia="Batang"/>
          <w:sz w:val="18"/>
          <w:szCs w:val="18"/>
          <w:lang w:eastAsia="x-none"/>
        </w:rPr>
        <w:t>FFS on UE orientation</w:t>
      </w:r>
    </w:p>
    <w:p w14:paraId="4020A512" w14:textId="77777777" w:rsidR="008E5E4E" w:rsidRPr="00924AFA" w:rsidRDefault="008E5E4E" w:rsidP="008E5E4E">
      <w:pPr>
        <w:widowControl w:val="0"/>
        <w:numPr>
          <w:ilvl w:val="0"/>
          <w:numId w:val="40"/>
        </w:numPr>
        <w:overflowPunct/>
        <w:autoSpaceDE/>
        <w:autoSpaceDN/>
        <w:adjustRightInd/>
        <w:spacing w:after="0"/>
        <w:contextualSpacing/>
        <w:jc w:val="both"/>
        <w:textAlignment w:val="auto"/>
        <w:rPr>
          <w:rFonts w:eastAsia="Batang"/>
          <w:b/>
          <w:bCs/>
          <w:sz w:val="18"/>
          <w:szCs w:val="18"/>
          <w:lang w:eastAsia="x-none"/>
        </w:rPr>
      </w:pPr>
      <w:r w:rsidRPr="00924AFA">
        <w:rPr>
          <w:rFonts w:eastAsia="Batang"/>
          <w:b/>
          <w:bCs/>
          <w:sz w:val="18"/>
          <w:szCs w:val="18"/>
          <w:lang w:eastAsia="x-none"/>
        </w:rPr>
        <w:t xml:space="preserve">Generalization issue is FFS </w:t>
      </w:r>
    </w:p>
    <w:p w14:paraId="3F696D58" w14:textId="77777777" w:rsidR="008E5E4E" w:rsidRPr="00924AFA" w:rsidRDefault="008E5E4E" w:rsidP="008E5E4E">
      <w:pPr>
        <w:overflowPunct/>
        <w:autoSpaceDE/>
        <w:autoSpaceDN/>
        <w:adjustRightInd/>
        <w:spacing w:after="0"/>
        <w:textAlignment w:val="auto"/>
        <w:rPr>
          <w:rFonts w:eastAsia="Batang"/>
          <w:sz w:val="18"/>
          <w:szCs w:val="18"/>
          <w:lang w:val="en-US" w:eastAsia="x-none"/>
        </w:rPr>
      </w:pPr>
    </w:p>
    <w:p w14:paraId="4A949F96" w14:textId="77777777" w:rsidR="008E5E4E" w:rsidRPr="00924AFA" w:rsidRDefault="008E5E4E" w:rsidP="008E5E4E">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14:paraId="42BB166F" w14:textId="77777777" w:rsidR="008E5E4E" w:rsidRPr="00924AFA" w:rsidRDefault="008E5E4E" w:rsidP="008E5E4E">
      <w:pPr>
        <w:widowControl w:val="0"/>
        <w:numPr>
          <w:ilvl w:val="0"/>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For temporal beam prediction, further study the following options as baseline performance</w:t>
      </w:r>
    </w:p>
    <w:p w14:paraId="1E586B1B" w14:textId="77777777" w:rsidR="008E5E4E" w:rsidRPr="00924AFA" w:rsidRDefault="008E5E4E" w:rsidP="008E5E4E">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Option 1a: Select the best beam for T2 within Set A of beams based on the measurements of all the RS resources or all possible beams from Set A of beams at the time instants within T2 </w:t>
      </w:r>
    </w:p>
    <w:p w14:paraId="4111A8ED" w14:textId="77777777" w:rsidR="008E5E4E" w:rsidRPr="00924AFA" w:rsidRDefault="008E5E4E" w:rsidP="008E5E4E">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Option 2: Select the best beam for T2 within Set A of beams based on the measurements of all the RS resources from Set B of beams at the time instants within T1 </w:t>
      </w:r>
    </w:p>
    <w:p w14:paraId="5D8A55D3" w14:textId="77777777" w:rsidR="008E5E4E" w:rsidRPr="00924AFA" w:rsidRDefault="008E5E4E" w:rsidP="008E5E4E">
      <w:pPr>
        <w:widowControl w:val="0"/>
        <w:numPr>
          <w:ilvl w:val="2"/>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Companies explain the detail on how to select the best beam for T2 from Set A based on the measurements in T1</w:t>
      </w:r>
    </w:p>
    <w:p w14:paraId="1F0B75AB" w14:textId="77777777" w:rsidR="008E5E4E" w:rsidRPr="00924AFA" w:rsidRDefault="008E5E4E" w:rsidP="008E5E4E">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Where T2 is the time duration for the best beam </w:t>
      </w:r>
      <w:r w:rsidRPr="00924AFA">
        <w:rPr>
          <w:rFonts w:eastAsia="Times New Roman"/>
          <w:color w:val="000000"/>
          <w:sz w:val="18"/>
          <w:szCs w:val="18"/>
          <w:lang w:eastAsia="x-none"/>
        </w:rPr>
        <w:t>selection</w:t>
      </w:r>
      <w:r w:rsidRPr="00924AFA">
        <w:rPr>
          <w:rFonts w:eastAsia="Batang"/>
          <w:color w:val="000000"/>
          <w:sz w:val="18"/>
          <w:szCs w:val="18"/>
          <w:lang w:eastAsia="x-none"/>
        </w:rPr>
        <w:t>, and T1 is a time duration to obtain the measurements of all the RS resource from Set B of beams.</w:t>
      </w:r>
    </w:p>
    <w:p w14:paraId="15ADD7D2" w14:textId="77777777" w:rsidR="008E5E4E" w:rsidRPr="00924AFA" w:rsidRDefault="008E5E4E" w:rsidP="008E5E4E">
      <w:pPr>
        <w:widowControl w:val="0"/>
        <w:numPr>
          <w:ilvl w:val="2"/>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T1 and T2 are aligned with those for AI/ML based methods</w:t>
      </w:r>
    </w:p>
    <w:p w14:paraId="493D5DB1" w14:textId="77777777" w:rsidR="008E5E4E" w:rsidRPr="00924AFA" w:rsidRDefault="008E5E4E" w:rsidP="008E5E4E">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Whether Set A and Set B are the same or different depend on the sub-use case</w:t>
      </w:r>
    </w:p>
    <w:p w14:paraId="5240374D" w14:textId="77777777" w:rsidR="008E5E4E" w:rsidRPr="00924AFA" w:rsidRDefault="008E5E4E" w:rsidP="008E5E4E">
      <w:pPr>
        <w:widowControl w:val="0"/>
        <w:numPr>
          <w:ilvl w:val="1"/>
          <w:numId w:val="49"/>
        </w:numPr>
        <w:overflowPunct/>
        <w:autoSpaceDE/>
        <w:autoSpaceDN/>
        <w:adjustRightInd/>
        <w:spacing w:after="0"/>
        <w:contextualSpacing/>
        <w:jc w:val="both"/>
        <w:textAlignment w:val="auto"/>
        <w:rPr>
          <w:rFonts w:eastAsia="Batang"/>
          <w:color w:val="000000"/>
          <w:sz w:val="18"/>
          <w:szCs w:val="18"/>
          <w:lang w:eastAsia="x-none"/>
        </w:rPr>
      </w:pPr>
      <w:r w:rsidRPr="00924AFA">
        <w:rPr>
          <w:rFonts w:eastAsia="Batang"/>
          <w:color w:val="000000"/>
          <w:sz w:val="18"/>
          <w:szCs w:val="18"/>
          <w:lang w:eastAsia="x-none"/>
        </w:rPr>
        <w:t xml:space="preserve">Other options are not precluded.  </w:t>
      </w:r>
    </w:p>
    <w:p w14:paraId="04966350" w14:textId="77777777" w:rsidR="008E5E4E" w:rsidRPr="00924AFA" w:rsidRDefault="008E5E4E" w:rsidP="008E5E4E">
      <w:pPr>
        <w:overflowPunct/>
        <w:autoSpaceDE/>
        <w:autoSpaceDN/>
        <w:adjustRightInd/>
        <w:spacing w:after="0"/>
        <w:textAlignment w:val="auto"/>
        <w:rPr>
          <w:rFonts w:eastAsia="DengXian"/>
          <w:sz w:val="18"/>
          <w:szCs w:val="18"/>
          <w:lang w:eastAsia="zh-CN"/>
        </w:rPr>
      </w:pPr>
    </w:p>
    <w:p w14:paraId="186C9B7A" w14:textId="77777777" w:rsidR="008E5E4E" w:rsidRPr="00924AFA" w:rsidRDefault="008E5E4E" w:rsidP="008E5E4E">
      <w:pPr>
        <w:overflowPunct/>
        <w:autoSpaceDE/>
        <w:autoSpaceDN/>
        <w:adjustRightInd/>
        <w:spacing w:after="0"/>
        <w:textAlignment w:val="auto"/>
        <w:rPr>
          <w:rFonts w:eastAsia="DengXian"/>
          <w:sz w:val="18"/>
          <w:szCs w:val="18"/>
          <w:lang w:eastAsia="zh-CN"/>
        </w:rPr>
      </w:pPr>
    </w:p>
    <w:p w14:paraId="19955FA1" w14:textId="77777777" w:rsidR="008E5E4E" w:rsidRPr="00924AFA" w:rsidRDefault="008E5E4E" w:rsidP="008E5E4E">
      <w:pPr>
        <w:overflowPunct/>
        <w:autoSpaceDE/>
        <w:autoSpaceDN/>
        <w:adjustRightInd/>
        <w:spacing w:after="0"/>
        <w:textAlignment w:val="auto"/>
        <w:rPr>
          <w:rFonts w:eastAsia="Batang"/>
          <w:b/>
          <w:bCs/>
          <w:sz w:val="18"/>
          <w:szCs w:val="18"/>
          <w:highlight w:val="green"/>
        </w:rPr>
      </w:pPr>
      <w:r w:rsidRPr="00924AFA">
        <w:rPr>
          <w:rFonts w:eastAsia="Batang"/>
          <w:b/>
          <w:bCs/>
          <w:sz w:val="18"/>
          <w:szCs w:val="18"/>
          <w:highlight w:val="green"/>
        </w:rPr>
        <w:t>Agreement</w:t>
      </w:r>
    </w:p>
    <w:p w14:paraId="128261D5" w14:textId="77777777" w:rsidR="008E5E4E" w:rsidRPr="00924AFA" w:rsidRDefault="008E5E4E" w:rsidP="008E5E4E">
      <w:pPr>
        <w:widowControl w:val="0"/>
        <w:numPr>
          <w:ilvl w:val="0"/>
          <w:numId w:val="34"/>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 xml:space="preserve">For dataset generation and performance evaluation for AI/ML in beam management, take the following assumption for LLS </w:t>
      </w:r>
      <w:r w:rsidRPr="00924AFA">
        <w:rPr>
          <w:rFonts w:eastAsia="Batang"/>
          <w:color w:val="000000"/>
          <w:sz w:val="18"/>
          <w:szCs w:val="18"/>
          <w:lang w:eastAsia="x-none"/>
        </w:rPr>
        <w:t>as optional methodology</w:t>
      </w:r>
    </w:p>
    <w:tbl>
      <w:tblPr>
        <w:tblW w:w="10343" w:type="dxa"/>
        <w:tblLook w:val="04A0" w:firstRow="1" w:lastRow="0" w:firstColumn="1" w:lastColumn="0" w:noHBand="0" w:noVBand="1"/>
      </w:tblPr>
      <w:tblGrid>
        <w:gridCol w:w="2690"/>
        <w:gridCol w:w="7653"/>
      </w:tblGrid>
      <w:tr w:rsidR="008E5E4E" w:rsidRPr="008E5E4E" w14:paraId="267853D4" w14:textId="77777777" w:rsidTr="008E5E4E">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2EEFE0A7" w14:textId="77777777" w:rsidR="008E5E4E" w:rsidRPr="00924AFA" w:rsidRDefault="008E5E4E" w:rsidP="008E5E4E">
            <w:pPr>
              <w:keepLines/>
              <w:spacing w:after="0"/>
              <w:jc w:val="center"/>
              <w:rPr>
                <w:rFonts w:eastAsia="Malgun Gothic"/>
                <w:b/>
                <w:sz w:val="18"/>
                <w:szCs w:val="18"/>
                <w:lang w:eastAsia="en-GB"/>
              </w:rPr>
            </w:pPr>
            <w:r w:rsidRPr="00C46CD8">
              <w:rPr>
                <w:rFonts w:eastAsia="Times New Roman"/>
                <w:b/>
                <w:sz w:val="18"/>
                <w:szCs w:val="18"/>
                <w:lang w:eastAsia="en-GB"/>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38A29F4" w14:textId="77777777" w:rsidR="008E5E4E" w:rsidRPr="00924AFA" w:rsidRDefault="008E5E4E" w:rsidP="008E5E4E">
            <w:pPr>
              <w:keepLines/>
              <w:spacing w:after="0"/>
              <w:jc w:val="center"/>
              <w:rPr>
                <w:rFonts w:eastAsia="Times New Roman"/>
                <w:b/>
                <w:sz w:val="18"/>
                <w:szCs w:val="18"/>
                <w:lang w:eastAsia="en-GB"/>
              </w:rPr>
            </w:pPr>
            <w:r w:rsidRPr="00C46CD8">
              <w:rPr>
                <w:rFonts w:eastAsia="Times New Roman"/>
                <w:b/>
                <w:color w:val="000000"/>
                <w:sz w:val="18"/>
                <w:szCs w:val="18"/>
                <w:lang w:eastAsia="en-GB"/>
              </w:rPr>
              <w:t>Value</w:t>
            </w:r>
          </w:p>
        </w:tc>
      </w:tr>
      <w:tr w:rsidR="008E5E4E" w:rsidRPr="008E5E4E" w14:paraId="1A4A0CD7"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134ABDA"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CB1C11C"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30GHz.</w:t>
            </w:r>
          </w:p>
        </w:tc>
      </w:tr>
      <w:tr w:rsidR="008E5E4E" w:rsidRPr="008E5E4E" w14:paraId="630D946B"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DB5A64"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B277056"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lang w:eastAsia="ko-KR"/>
              </w:rPr>
              <w:t>120kHz</w:t>
            </w:r>
          </w:p>
        </w:tc>
      </w:tr>
      <w:tr w:rsidR="008E5E4E" w:rsidRPr="008E5E4E" w14:paraId="22277CA4"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B03AC68"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6F9DBF5" w14:textId="77777777" w:rsidR="008E5E4E" w:rsidRPr="00924AFA" w:rsidRDefault="008E5E4E" w:rsidP="008E5E4E">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[8 RBs] as baseline, companies can report larger number of RBs</w:t>
            </w:r>
          </w:p>
          <w:p w14:paraId="6A783F76" w14:textId="77777777" w:rsidR="008E5E4E" w:rsidRPr="00924AFA" w:rsidRDefault="008E5E4E" w:rsidP="008E5E4E">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First 2 OFDM symbols for PDCCH, and following 12 OFDM symbols for data channel</w:t>
            </w:r>
          </w:p>
        </w:tc>
      </w:tr>
      <w:tr w:rsidR="008E5E4E" w:rsidRPr="008E5E4E" w14:paraId="78A58BF5"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FE57332"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0813A48" w14:textId="77777777" w:rsidR="008E5E4E" w:rsidRPr="00924AFA" w:rsidRDefault="008E5E4E" w:rsidP="008E5E4E">
            <w:pPr>
              <w:keepLines/>
              <w:overflowPunct/>
              <w:autoSpaceDE/>
              <w:autoSpaceDN/>
              <w:adjustRightInd/>
              <w:spacing w:after="0"/>
              <w:textAlignment w:val="auto"/>
              <w:rPr>
                <w:rFonts w:eastAsia="MS Mincho"/>
                <w:color w:val="000000"/>
                <w:sz w:val="18"/>
                <w:szCs w:val="18"/>
              </w:rPr>
            </w:pPr>
            <w:r w:rsidRPr="00C46CD8">
              <w:rPr>
                <w:rFonts w:eastAsia="MS Mincho"/>
                <w:color w:val="000000"/>
                <w:sz w:val="18"/>
                <w:szCs w:val="18"/>
              </w:rPr>
              <w:t xml:space="preserve">Ideal or Non-ideal (Companies explain how is </w:t>
            </w:r>
            <w:r w:rsidRPr="00C46CD8">
              <w:rPr>
                <w:rFonts w:eastAsia="MS Mincho"/>
                <w:color w:val="000000"/>
                <w:sz w:val="18"/>
                <w:szCs w:val="18"/>
              </w:rPr>
              <w:pgNum/>
            </w:r>
            <w:r w:rsidRPr="00C46CD8">
              <w:rPr>
                <w:rFonts w:eastAsia="MS Mincho"/>
                <w:color w:val="000000"/>
                <w:sz w:val="18"/>
                <w:szCs w:val="18"/>
              </w:rPr>
              <w:t>oppler</w:t>
            </w:r>
            <w:r w:rsidRPr="00C46CD8">
              <w:rPr>
                <w:rFonts w:eastAsia="MS Mincho"/>
                <w:color w:val="000000"/>
                <w:sz w:val="18"/>
                <w:szCs w:val="18"/>
              </w:rPr>
              <w:pgNum/>
            </w:r>
            <w:r w:rsidRPr="00C46CD8">
              <w:rPr>
                <w:rFonts w:eastAsia="MS Mincho"/>
                <w:color w:val="000000"/>
                <w:sz w:val="18"/>
                <w:szCs w:val="18"/>
              </w:rPr>
              <w:t>)</w:t>
            </w:r>
          </w:p>
        </w:tc>
      </w:tr>
      <w:tr w:rsidR="008E5E4E" w:rsidRPr="008E5E4E" w14:paraId="724F0EEF"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1F731DE" w14:textId="77777777" w:rsidR="008E5E4E" w:rsidRPr="00C46CD8"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340B40B" w14:textId="77777777" w:rsidR="008E5E4E" w:rsidRPr="00924AFA" w:rsidRDefault="008E5E4E" w:rsidP="008E5E4E">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FFS:</w:t>
            </w:r>
          </w:p>
          <w:p w14:paraId="6447CBC9" w14:textId="77777777" w:rsidR="008E5E4E" w:rsidRPr="00924AFA" w:rsidRDefault="008E5E4E" w:rsidP="008E5E4E">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LOS channel: CDL-D extension, DS = 100ns</w:t>
            </w:r>
          </w:p>
          <w:p w14:paraId="3161BAED" w14:textId="77777777" w:rsidR="008E5E4E" w:rsidRPr="00924AFA" w:rsidRDefault="008E5E4E" w:rsidP="008E5E4E">
            <w:pPr>
              <w:keepNext/>
              <w:keepLines/>
              <w:overflowPunct/>
              <w:autoSpaceDE/>
              <w:autoSpaceDN/>
              <w:adjustRightInd/>
              <w:spacing w:after="0"/>
              <w:textAlignment w:val="auto"/>
              <w:rPr>
                <w:rFonts w:eastAsia="MS Mincho"/>
                <w:color w:val="000000"/>
                <w:sz w:val="18"/>
                <w:szCs w:val="18"/>
                <w:lang w:val="fr-FR"/>
              </w:rPr>
            </w:pPr>
            <w:r w:rsidRPr="00924AFA">
              <w:rPr>
                <w:rFonts w:eastAsia="MS Mincho"/>
                <w:color w:val="000000"/>
                <w:sz w:val="18"/>
                <w:szCs w:val="18"/>
                <w:lang w:val="fr-FR"/>
              </w:rPr>
              <w:t>NLOS channel: CDL-A/B/C extension, DS = 100ns</w:t>
            </w:r>
          </w:p>
          <w:p w14:paraId="0D4CF14A" w14:textId="77777777" w:rsidR="008E5E4E" w:rsidRPr="00582F14" w:rsidRDefault="008E5E4E" w:rsidP="008E5E4E">
            <w:pPr>
              <w:keepNext/>
              <w:keepLines/>
              <w:overflowPunct/>
              <w:autoSpaceDE/>
              <w:autoSpaceDN/>
              <w:adjustRightInd/>
              <w:spacing w:after="0"/>
              <w:textAlignment w:val="auto"/>
              <w:rPr>
                <w:rFonts w:eastAsia="MS Mincho"/>
                <w:color w:val="000000"/>
                <w:sz w:val="18"/>
                <w:szCs w:val="18"/>
              </w:rPr>
            </w:pPr>
            <w:r w:rsidRPr="00582F14">
              <w:rPr>
                <w:rFonts w:eastAsia="MS Mincho"/>
                <w:color w:val="000000"/>
                <w:sz w:val="18"/>
                <w:szCs w:val="18"/>
              </w:rPr>
              <w:t>Companies explains details of extension methodology considering spatial consistency</w:t>
            </w:r>
          </w:p>
          <w:p w14:paraId="5BD15988" w14:textId="77777777" w:rsidR="008E5E4E" w:rsidRPr="00651073" w:rsidRDefault="008E5E4E" w:rsidP="008E5E4E">
            <w:pPr>
              <w:keepNext/>
              <w:keepLines/>
              <w:overflowPunct/>
              <w:autoSpaceDE/>
              <w:autoSpaceDN/>
              <w:adjustRightInd/>
              <w:spacing w:after="0"/>
              <w:textAlignment w:val="auto"/>
              <w:rPr>
                <w:rFonts w:eastAsia="MS Mincho"/>
                <w:color w:val="000000"/>
                <w:sz w:val="18"/>
                <w:szCs w:val="18"/>
              </w:rPr>
            </w:pPr>
          </w:p>
          <w:p w14:paraId="09649259" w14:textId="77777777" w:rsidR="008E5E4E" w:rsidRPr="004828A3" w:rsidRDefault="008E5E4E" w:rsidP="008E5E4E">
            <w:pPr>
              <w:keepLines/>
              <w:overflowPunct/>
              <w:autoSpaceDE/>
              <w:autoSpaceDN/>
              <w:adjustRightInd/>
              <w:spacing w:after="0"/>
              <w:textAlignment w:val="auto"/>
              <w:rPr>
                <w:rFonts w:eastAsia="MS Mincho"/>
                <w:color w:val="000000"/>
                <w:sz w:val="18"/>
                <w:szCs w:val="18"/>
              </w:rPr>
            </w:pPr>
            <w:r w:rsidRPr="00CD20D2">
              <w:rPr>
                <w:rFonts w:eastAsia="MS Mincho"/>
                <w:color w:val="000000"/>
                <w:sz w:val="18"/>
                <w:szCs w:val="18"/>
              </w:rPr>
              <w:t>Other channel models are not precluded.</w:t>
            </w:r>
          </w:p>
        </w:tc>
      </w:tr>
      <w:tr w:rsidR="008E5E4E" w:rsidRPr="008E5E4E" w14:paraId="49F248E7"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DFCE647" w14:textId="77777777" w:rsidR="008E5E4E" w:rsidRPr="006E768F"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A1B0A95" w14:textId="77777777" w:rsidR="008E5E4E" w:rsidRPr="00917F2E" w:rsidRDefault="008E5E4E" w:rsidP="008E5E4E">
            <w:pPr>
              <w:keepLines/>
              <w:numPr>
                <w:ilvl w:val="0"/>
                <w:numId w:val="50"/>
              </w:numPr>
              <w:overflowPunct/>
              <w:autoSpaceDE/>
              <w:autoSpaceDN/>
              <w:adjustRightInd/>
              <w:spacing w:after="0"/>
              <w:textAlignment w:val="auto"/>
              <w:rPr>
                <w:rFonts w:eastAsia="MS Mincho"/>
                <w:sz w:val="18"/>
                <w:szCs w:val="18"/>
              </w:rPr>
            </w:pPr>
            <w:r w:rsidRPr="00917F2E">
              <w:rPr>
                <w:rFonts w:eastAsia="MS Mincho"/>
                <w:sz w:val="18"/>
                <w:szCs w:val="18"/>
              </w:rPr>
              <w:t>One panel: (M, N, P, Mg, Ng) = (4, 8, 2, 1, 1), (dV, dH) = (0.5, 0.5) λ as baseline</w:t>
            </w:r>
          </w:p>
          <w:p w14:paraId="0A71D956" w14:textId="77777777" w:rsidR="008E5E4E" w:rsidRPr="00126280" w:rsidRDefault="008E5E4E" w:rsidP="008E5E4E">
            <w:pPr>
              <w:keepLines/>
              <w:numPr>
                <w:ilvl w:val="0"/>
                <w:numId w:val="50"/>
              </w:numPr>
              <w:overflowPunct/>
              <w:autoSpaceDE/>
              <w:autoSpaceDN/>
              <w:adjustRightInd/>
              <w:spacing w:after="0"/>
              <w:textAlignment w:val="auto"/>
              <w:rPr>
                <w:rFonts w:eastAsia="MS Mincho"/>
                <w:sz w:val="18"/>
                <w:szCs w:val="18"/>
              </w:rPr>
            </w:pPr>
            <w:r w:rsidRPr="00126280">
              <w:rPr>
                <w:rFonts w:eastAsia="MS Mincho"/>
                <w:sz w:val="18"/>
                <w:szCs w:val="18"/>
              </w:rPr>
              <w:t xml:space="preserve">Other assumptions are not precluded. </w:t>
            </w:r>
          </w:p>
          <w:p w14:paraId="4CAB7E99" w14:textId="77777777" w:rsidR="008E5E4E" w:rsidRPr="00582F14" w:rsidRDefault="008E5E4E" w:rsidP="008E5E4E">
            <w:pPr>
              <w:keepLines/>
              <w:overflowPunct/>
              <w:autoSpaceDE/>
              <w:autoSpaceDN/>
              <w:adjustRightInd/>
              <w:spacing w:after="0"/>
              <w:textAlignment w:val="auto"/>
              <w:rPr>
                <w:rFonts w:eastAsia="MS Mincho"/>
                <w:sz w:val="18"/>
                <w:szCs w:val="18"/>
              </w:rPr>
            </w:pPr>
            <w:r w:rsidRPr="00582F14">
              <w:rPr>
                <w:rFonts w:eastAsia="MS Mincho"/>
                <w:sz w:val="18"/>
                <w:szCs w:val="18"/>
              </w:rPr>
              <w:t> </w:t>
            </w:r>
          </w:p>
          <w:p w14:paraId="6A24A2EC" w14:textId="77777777" w:rsidR="008E5E4E" w:rsidRPr="00CD20D2" w:rsidRDefault="008E5E4E" w:rsidP="008E5E4E">
            <w:pPr>
              <w:keepLines/>
              <w:overflowPunct/>
              <w:autoSpaceDE/>
              <w:autoSpaceDN/>
              <w:adjustRightInd/>
              <w:spacing w:after="0"/>
              <w:textAlignment w:val="auto"/>
              <w:rPr>
                <w:rFonts w:eastAsia="MS Mincho"/>
                <w:sz w:val="18"/>
                <w:szCs w:val="18"/>
              </w:rPr>
            </w:pPr>
            <w:r w:rsidRPr="00651073">
              <w:rPr>
                <w:rFonts w:eastAsia="MS Mincho"/>
                <w:sz w:val="18"/>
                <w:szCs w:val="18"/>
              </w:rPr>
              <w:t>Companies to explain TXRU weights mapping.</w:t>
            </w:r>
          </w:p>
          <w:p w14:paraId="1A8B34CB" w14:textId="77777777" w:rsidR="008E5E4E" w:rsidRPr="00DF57E2" w:rsidRDefault="008E5E4E" w:rsidP="008E5E4E">
            <w:pPr>
              <w:keepLines/>
              <w:overflowPunct/>
              <w:autoSpaceDE/>
              <w:autoSpaceDN/>
              <w:adjustRightInd/>
              <w:spacing w:after="0"/>
              <w:textAlignment w:val="auto"/>
              <w:rPr>
                <w:rFonts w:eastAsia="MS Mincho"/>
                <w:sz w:val="18"/>
                <w:szCs w:val="18"/>
              </w:rPr>
            </w:pPr>
            <w:r w:rsidRPr="004828A3">
              <w:rPr>
                <w:rFonts w:eastAsia="MS Mincho"/>
                <w:sz w:val="18"/>
                <w:szCs w:val="18"/>
              </w:rPr>
              <w:t>Companies to explain beam selection.</w:t>
            </w:r>
          </w:p>
          <w:p w14:paraId="6975094A" w14:textId="77777777" w:rsidR="008E5E4E" w:rsidRPr="00924AFA" w:rsidRDefault="008E5E4E" w:rsidP="008E5E4E">
            <w:pPr>
              <w:keepLines/>
              <w:overflowPunct/>
              <w:autoSpaceDE/>
              <w:autoSpaceDN/>
              <w:adjustRightInd/>
              <w:spacing w:after="0"/>
              <w:textAlignment w:val="auto"/>
              <w:rPr>
                <w:rFonts w:eastAsia="Malgun Gothic"/>
                <w:sz w:val="18"/>
                <w:szCs w:val="18"/>
              </w:rPr>
            </w:pPr>
            <w:r w:rsidRPr="009E7C62">
              <w:rPr>
                <w:rFonts w:eastAsia="MS Mincho"/>
                <w:sz w:val="18"/>
                <w:szCs w:val="18"/>
              </w:rPr>
              <w:t>Companies to explain number of BS beams</w:t>
            </w:r>
          </w:p>
        </w:tc>
      </w:tr>
      <w:tr w:rsidR="008E5E4E" w:rsidRPr="008E5E4E" w14:paraId="41AC0432"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EE3AAC5" w14:textId="77777777" w:rsidR="008E5E4E" w:rsidRPr="00917F2E" w:rsidRDefault="008E5E4E" w:rsidP="008E5E4E">
            <w:pPr>
              <w:keepLines/>
              <w:overflowPunct/>
              <w:autoSpaceDE/>
              <w:autoSpaceDN/>
              <w:adjustRightInd/>
              <w:spacing w:after="0"/>
              <w:textAlignment w:val="auto"/>
              <w:rPr>
                <w:rFonts w:eastAsia="Malgun Gothic"/>
                <w:sz w:val="18"/>
                <w:szCs w:val="18"/>
              </w:rPr>
            </w:pPr>
            <w:r w:rsidRPr="00C46CD8">
              <w:rPr>
                <w:rFonts w:eastAsia="MS Mincho"/>
                <w:sz w:val="18"/>
                <w:szCs w:val="18"/>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F1B3424" w14:textId="77777777" w:rsidR="008E5E4E" w:rsidRPr="00270C7B" w:rsidRDefault="008E5E4E" w:rsidP="008E5E4E">
            <w:pPr>
              <w:keepLines/>
              <w:overflowPunct/>
              <w:autoSpaceDE/>
              <w:autoSpaceDN/>
              <w:adjustRightInd/>
              <w:spacing w:after="0"/>
              <w:textAlignment w:val="auto"/>
              <w:rPr>
                <w:rFonts w:eastAsia="MS Mincho"/>
                <w:sz w:val="18"/>
                <w:szCs w:val="18"/>
              </w:rPr>
            </w:pPr>
            <w:r w:rsidRPr="00917F2E">
              <w:rPr>
                <w:rFonts w:eastAsia="MS Mincho"/>
                <w:sz w:val="18"/>
                <w:szCs w:val="18"/>
              </w:rPr>
              <w:t>Same as SLS</w:t>
            </w:r>
          </w:p>
        </w:tc>
      </w:tr>
      <w:tr w:rsidR="008E5E4E" w:rsidRPr="008E5E4E" w14:paraId="1D4A0F22"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F29D810" w14:textId="77777777" w:rsidR="008E5E4E" w:rsidRPr="00C46CD8"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52DF38" w14:textId="77777777" w:rsidR="008E5E4E" w:rsidRPr="00917F2E" w:rsidRDefault="008E5E4E" w:rsidP="008E5E4E">
            <w:pPr>
              <w:keepLines/>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25m, 110°</w:t>
            </w:r>
          </w:p>
        </w:tc>
      </w:tr>
      <w:tr w:rsidR="008E5E4E" w:rsidRPr="008E5E4E" w14:paraId="05E3E66D"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D335023" w14:textId="77777777" w:rsidR="008E5E4E" w:rsidRPr="00C46CD8"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749635D0" w14:textId="77777777" w:rsidR="008E5E4E" w:rsidRPr="00917F2E" w:rsidRDefault="008E5E4E" w:rsidP="008E5E4E">
            <w:pPr>
              <w:keepLines/>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Panel structure: (M, N, P) = (1, 4, 2), </w:t>
            </w:r>
          </w:p>
          <w:p w14:paraId="419B6A5E" w14:textId="77777777" w:rsidR="008E5E4E" w:rsidRPr="00270C7B" w:rsidRDefault="008E5E4E" w:rsidP="008E5E4E">
            <w:pPr>
              <w:keepLines/>
              <w:numPr>
                <w:ilvl w:val="0"/>
                <w:numId w:val="50"/>
              </w:numPr>
              <w:overflowPunct/>
              <w:autoSpaceDE/>
              <w:autoSpaceDN/>
              <w:adjustRightInd/>
              <w:spacing w:after="0"/>
              <w:textAlignment w:val="auto"/>
              <w:rPr>
                <w:rFonts w:eastAsia="MS Mincho"/>
                <w:sz w:val="18"/>
                <w:szCs w:val="18"/>
                <w:lang w:eastAsia="zh-CN"/>
              </w:rPr>
            </w:pPr>
            <w:r w:rsidRPr="00917F2E">
              <w:rPr>
                <w:rFonts w:eastAsia="MS Mincho"/>
                <w:sz w:val="18"/>
                <w:szCs w:val="18"/>
                <w:lang w:eastAsia="zh-CN"/>
              </w:rPr>
              <w:t>2 panels (left, right) with (Mg, Ng) = (1, 2) as baseline</w:t>
            </w:r>
          </w:p>
          <w:p w14:paraId="024C7118" w14:textId="77777777" w:rsidR="008E5E4E" w:rsidRPr="00126280" w:rsidRDefault="008E5E4E" w:rsidP="008E5E4E">
            <w:pPr>
              <w:keepLines/>
              <w:numPr>
                <w:ilvl w:val="0"/>
                <w:numId w:val="50"/>
              </w:numPr>
              <w:overflowPunct/>
              <w:autoSpaceDE/>
              <w:autoSpaceDN/>
              <w:adjustRightInd/>
              <w:spacing w:after="0"/>
              <w:textAlignment w:val="auto"/>
              <w:rPr>
                <w:rFonts w:eastAsia="MS Mincho"/>
                <w:sz w:val="18"/>
                <w:szCs w:val="18"/>
                <w:lang w:eastAsia="zh-CN"/>
              </w:rPr>
            </w:pPr>
            <w:r w:rsidRPr="00126280">
              <w:rPr>
                <w:rFonts w:eastAsia="MS Mincho"/>
                <w:sz w:val="18"/>
                <w:szCs w:val="18"/>
                <w:lang w:eastAsia="zh-CN"/>
              </w:rPr>
              <w:t>1 panel as optional</w:t>
            </w:r>
          </w:p>
          <w:p w14:paraId="499B4A22" w14:textId="77777777" w:rsidR="008E5E4E" w:rsidRPr="00582F14" w:rsidRDefault="008E5E4E" w:rsidP="008E5E4E">
            <w:pPr>
              <w:keepLines/>
              <w:numPr>
                <w:ilvl w:val="0"/>
                <w:numId w:val="50"/>
              </w:numPr>
              <w:overflowPunct/>
              <w:autoSpaceDE/>
              <w:autoSpaceDN/>
              <w:adjustRightInd/>
              <w:spacing w:after="0"/>
              <w:textAlignment w:val="auto"/>
              <w:rPr>
                <w:rFonts w:eastAsia="MS Mincho"/>
                <w:sz w:val="18"/>
                <w:szCs w:val="18"/>
                <w:lang w:eastAsia="zh-CN"/>
              </w:rPr>
            </w:pPr>
            <w:r w:rsidRPr="00582F14">
              <w:rPr>
                <w:rFonts w:eastAsia="MS Mincho"/>
                <w:sz w:val="18"/>
                <w:szCs w:val="18"/>
                <w:lang w:eastAsia="zh-CN"/>
              </w:rPr>
              <w:t>Other assumptions are not precluded</w:t>
            </w:r>
          </w:p>
          <w:p w14:paraId="6577DED5" w14:textId="77777777" w:rsidR="008E5E4E" w:rsidRPr="00CD20D2" w:rsidRDefault="008E5E4E" w:rsidP="008E5E4E">
            <w:pPr>
              <w:keepLines/>
              <w:overflowPunct/>
              <w:autoSpaceDE/>
              <w:autoSpaceDN/>
              <w:adjustRightInd/>
              <w:spacing w:after="0"/>
              <w:textAlignment w:val="auto"/>
              <w:rPr>
                <w:rFonts w:eastAsia="MS Mincho"/>
                <w:sz w:val="18"/>
                <w:szCs w:val="18"/>
                <w:lang w:eastAsia="zh-CN"/>
              </w:rPr>
            </w:pPr>
            <w:r w:rsidRPr="00651073">
              <w:rPr>
                <w:rFonts w:eastAsia="MS Mincho"/>
                <w:sz w:val="18"/>
                <w:szCs w:val="18"/>
                <w:lang w:eastAsia="zh-CN"/>
              </w:rPr>
              <w:t> </w:t>
            </w:r>
          </w:p>
          <w:p w14:paraId="42AC721D" w14:textId="77777777" w:rsidR="008E5E4E" w:rsidRPr="00DF57E2" w:rsidRDefault="008E5E4E" w:rsidP="008E5E4E">
            <w:pPr>
              <w:keepLines/>
              <w:overflowPunct/>
              <w:autoSpaceDE/>
              <w:autoSpaceDN/>
              <w:adjustRightInd/>
              <w:spacing w:after="0"/>
              <w:textAlignment w:val="auto"/>
              <w:rPr>
                <w:rFonts w:eastAsia="MS Mincho"/>
                <w:sz w:val="18"/>
                <w:szCs w:val="18"/>
                <w:lang w:eastAsia="zh-CN"/>
              </w:rPr>
            </w:pPr>
            <w:r w:rsidRPr="004828A3">
              <w:rPr>
                <w:rFonts w:eastAsia="MS Mincho"/>
                <w:sz w:val="18"/>
                <w:szCs w:val="18"/>
                <w:lang w:eastAsia="zh-CN"/>
              </w:rPr>
              <w:t>Companies to explain TXRU weights mapping.</w:t>
            </w:r>
          </w:p>
          <w:p w14:paraId="6CA2891D" w14:textId="77777777" w:rsidR="008E5E4E" w:rsidRPr="000672FC" w:rsidRDefault="008E5E4E" w:rsidP="008E5E4E">
            <w:pPr>
              <w:keepLines/>
              <w:overflowPunct/>
              <w:autoSpaceDE/>
              <w:autoSpaceDN/>
              <w:adjustRightInd/>
              <w:spacing w:after="0"/>
              <w:textAlignment w:val="auto"/>
              <w:rPr>
                <w:rFonts w:eastAsia="MS Mincho"/>
                <w:sz w:val="18"/>
                <w:szCs w:val="18"/>
                <w:lang w:eastAsia="zh-CN"/>
              </w:rPr>
            </w:pPr>
            <w:r w:rsidRPr="000672FC">
              <w:rPr>
                <w:rFonts w:eastAsia="MS Mincho"/>
                <w:sz w:val="18"/>
                <w:szCs w:val="18"/>
                <w:lang w:eastAsia="zh-CN"/>
              </w:rPr>
              <w:t>Companies to explain beam and panel selection.</w:t>
            </w:r>
          </w:p>
          <w:p w14:paraId="327321C9" w14:textId="77777777" w:rsidR="008E5E4E" w:rsidRPr="000672FC" w:rsidRDefault="008E5E4E" w:rsidP="008E5E4E">
            <w:pPr>
              <w:keepLines/>
              <w:overflowPunct/>
              <w:autoSpaceDE/>
              <w:autoSpaceDN/>
              <w:adjustRightInd/>
              <w:spacing w:after="0"/>
              <w:textAlignment w:val="auto"/>
              <w:rPr>
                <w:rFonts w:eastAsia="MS Mincho"/>
                <w:sz w:val="18"/>
                <w:szCs w:val="18"/>
                <w:lang w:eastAsia="zh-CN"/>
              </w:rPr>
            </w:pPr>
            <w:r w:rsidRPr="000672FC">
              <w:rPr>
                <w:rFonts w:eastAsia="MS Mincho"/>
                <w:sz w:val="18"/>
                <w:szCs w:val="18"/>
                <w:lang w:eastAsia="zh-CN"/>
              </w:rPr>
              <w:t>Companies to explain number of UE beams</w:t>
            </w:r>
          </w:p>
        </w:tc>
      </w:tr>
      <w:tr w:rsidR="008E5E4E" w:rsidRPr="008E5E4E" w14:paraId="58A05F20"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30BA53D" w14:textId="77777777" w:rsidR="008E5E4E" w:rsidRPr="00C46CD8" w:rsidRDefault="008E5E4E" w:rsidP="008E5E4E">
            <w:pPr>
              <w:keepLines/>
              <w:overflowPunct/>
              <w:autoSpaceDE/>
              <w:autoSpaceDN/>
              <w:adjustRightInd/>
              <w:spacing w:after="0"/>
              <w:textAlignment w:val="auto"/>
              <w:rPr>
                <w:rFonts w:eastAsia="Malgun Gothic"/>
                <w:sz w:val="18"/>
                <w:szCs w:val="18"/>
              </w:rPr>
            </w:pPr>
            <w:r w:rsidRPr="00C46CD8">
              <w:rPr>
                <w:rFonts w:eastAsia="MS Mincho"/>
                <w:sz w:val="18"/>
                <w:szCs w:val="18"/>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CECD22"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6E768F">
              <w:rPr>
                <w:rFonts w:eastAsia="MS Mincho"/>
                <w:sz w:val="18"/>
                <w:szCs w:val="18"/>
                <w:lang w:eastAsia="zh-CN"/>
              </w:rPr>
              <w:t>Same</w:t>
            </w:r>
            <w:r w:rsidRPr="00917F2E">
              <w:rPr>
                <w:rFonts w:eastAsia="MS Mincho"/>
                <w:sz w:val="18"/>
                <w:szCs w:val="18"/>
              </w:rPr>
              <w:t> </w:t>
            </w:r>
            <w:r w:rsidRPr="00917F2E">
              <w:rPr>
                <w:rFonts w:eastAsia="MS Mincho"/>
                <w:sz w:val="18"/>
                <w:szCs w:val="18"/>
                <w:lang w:eastAsia="zh-CN"/>
              </w:rPr>
              <w:t>as</w:t>
            </w:r>
            <w:r w:rsidRPr="00917F2E">
              <w:rPr>
                <w:rFonts w:eastAsia="MS Mincho"/>
                <w:sz w:val="18"/>
                <w:szCs w:val="18"/>
              </w:rPr>
              <w:t> </w:t>
            </w:r>
            <w:r w:rsidRPr="00270C7B">
              <w:rPr>
                <w:rFonts w:eastAsia="MS Mincho"/>
                <w:sz w:val="18"/>
                <w:szCs w:val="18"/>
                <w:lang w:eastAsia="zh-CN"/>
              </w:rPr>
              <w:t>SLS</w:t>
            </w:r>
          </w:p>
        </w:tc>
      </w:tr>
      <w:tr w:rsidR="008E5E4E" w:rsidRPr="008E5E4E" w14:paraId="77722AE9"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B6E3D4C" w14:textId="77777777" w:rsidR="008E5E4E" w:rsidRPr="00917F2E" w:rsidRDefault="008E5E4E" w:rsidP="008E5E4E">
            <w:pPr>
              <w:keepLines/>
              <w:overflowPunct/>
              <w:autoSpaceDE/>
              <w:autoSpaceDN/>
              <w:adjustRightInd/>
              <w:spacing w:after="0"/>
              <w:textAlignment w:val="auto"/>
              <w:rPr>
                <w:rFonts w:eastAsia="MS Mincho"/>
                <w:sz w:val="18"/>
                <w:szCs w:val="18"/>
              </w:rPr>
            </w:pPr>
            <w:r w:rsidRPr="00C46CD8">
              <w:rPr>
                <w:rFonts w:eastAsia="MS Mincho"/>
                <w:color w:val="000000"/>
                <w:sz w:val="18"/>
                <w:szCs w:val="18"/>
              </w:rPr>
              <w:t xml:space="preserve">UE moving </w:t>
            </w:r>
            <w:r w:rsidRPr="006E768F">
              <w:rPr>
                <w:rFonts w:eastAsia="MS Mincho"/>
                <w:color w:val="000000"/>
                <w:sz w:val="18"/>
                <w:szCs w:val="18"/>
              </w:rPr>
              <w:t>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F324AF2" w14:textId="77777777" w:rsidR="008E5E4E" w:rsidRPr="00270C7B" w:rsidRDefault="008E5E4E" w:rsidP="008E5E4E">
            <w:pPr>
              <w:keepLines/>
              <w:overflowPunct/>
              <w:autoSpaceDE/>
              <w:autoSpaceDN/>
              <w:adjustRightInd/>
              <w:spacing w:after="0"/>
              <w:textAlignment w:val="auto"/>
              <w:rPr>
                <w:rFonts w:eastAsia="MS Mincho"/>
                <w:sz w:val="18"/>
                <w:szCs w:val="18"/>
              </w:rPr>
            </w:pPr>
            <w:r w:rsidRPr="00917F2E">
              <w:rPr>
                <w:rFonts w:eastAsia="MS Mincho"/>
                <w:sz w:val="18"/>
                <w:szCs w:val="18"/>
              </w:rPr>
              <w:t>Same as SLS</w:t>
            </w:r>
          </w:p>
        </w:tc>
      </w:tr>
      <w:tr w:rsidR="008E5E4E" w:rsidRPr="008E5E4E" w14:paraId="6D46C0FF" w14:textId="77777777" w:rsidTr="008E5E4E">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1E5165E"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C97F960" w14:textId="77777777" w:rsidR="008E5E4E" w:rsidRPr="00924AFA" w:rsidRDefault="008E5E4E" w:rsidP="008E5E4E">
            <w:pPr>
              <w:keepLines/>
              <w:overflowPunct/>
              <w:autoSpaceDE/>
              <w:autoSpaceDN/>
              <w:adjustRightInd/>
              <w:spacing w:after="0"/>
              <w:textAlignment w:val="auto"/>
              <w:rPr>
                <w:rFonts w:eastAsia="MS Mincho"/>
                <w:sz w:val="18"/>
                <w:szCs w:val="18"/>
              </w:rPr>
            </w:pPr>
            <w:r w:rsidRPr="00C46CD8">
              <w:rPr>
                <w:rFonts w:eastAsia="MS Mincho"/>
                <w:sz w:val="18"/>
                <w:szCs w:val="18"/>
              </w:rPr>
              <w:t>Depends on sub-use case and companies’ choice.</w:t>
            </w:r>
            <w:r w:rsidRPr="006E768F">
              <w:rPr>
                <w:rFonts w:eastAsia="MS Mincho"/>
                <w:sz w:val="18"/>
                <w:szCs w:val="18"/>
              </w:rPr>
              <w:t xml:space="preserve"> </w:t>
            </w:r>
          </w:p>
        </w:tc>
      </w:tr>
    </w:tbl>
    <w:p w14:paraId="4E66F0D8" w14:textId="77777777" w:rsidR="008E5E4E" w:rsidRPr="00924AFA" w:rsidRDefault="008E5E4E" w:rsidP="008E5E4E">
      <w:pPr>
        <w:tabs>
          <w:tab w:val="left" w:pos="1710"/>
        </w:tabs>
        <w:overflowPunct/>
        <w:autoSpaceDE/>
        <w:autoSpaceDN/>
        <w:adjustRightInd/>
        <w:spacing w:after="0"/>
        <w:textAlignment w:val="auto"/>
        <w:rPr>
          <w:rFonts w:eastAsia="Batang"/>
          <w:sz w:val="18"/>
          <w:szCs w:val="18"/>
        </w:rPr>
      </w:pPr>
    </w:p>
    <w:p w14:paraId="5E327232" w14:textId="77777777" w:rsidR="008E5E4E" w:rsidRPr="00924AFA"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14:paraId="5053DF4D" w14:textId="77777777" w:rsidR="008E5E4E" w:rsidRPr="00924AFA" w:rsidRDefault="008E5E4E" w:rsidP="008E5E4E">
      <w:pPr>
        <w:numPr>
          <w:ilvl w:val="0"/>
          <w:numId w:val="51"/>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924AFA">
        <w:rPr>
          <w:rFonts w:eastAsia="Microsoft YaHei UI"/>
          <w:color w:val="000000"/>
          <w:sz w:val="18"/>
          <w:szCs w:val="18"/>
          <w:lang w:val="en-US" w:eastAsia="zh-CN"/>
        </w:rPr>
        <w:t>For UE trajectory model, UE orientation can be independent from UE moving trajectory model. FFS on the details. </w:t>
      </w:r>
    </w:p>
    <w:p w14:paraId="3CAA5F78" w14:textId="77777777" w:rsidR="008E5E4E" w:rsidRPr="00924AFA" w:rsidRDefault="008E5E4E" w:rsidP="008E5E4E">
      <w:pPr>
        <w:numPr>
          <w:ilvl w:val="1"/>
          <w:numId w:val="51"/>
        </w:numPr>
        <w:shd w:val="clear" w:color="auto" w:fill="FFFFFF"/>
        <w:overflowPunct/>
        <w:autoSpaceDE/>
        <w:autoSpaceDN/>
        <w:adjustRightInd/>
        <w:spacing w:after="0"/>
        <w:jc w:val="both"/>
        <w:textAlignment w:val="auto"/>
        <w:rPr>
          <w:rFonts w:eastAsia="Microsoft YaHei UI"/>
          <w:color w:val="000000"/>
          <w:sz w:val="18"/>
          <w:szCs w:val="18"/>
          <w:lang w:val="en-US" w:eastAsia="zh-CN"/>
        </w:rPr>
      </w:pPr>
      <w:r w:rsidRPr="00924AFA">
        <w:rPr>
          <w:rFonts w:eastAsia="Microsoft YaHei UI"/>
          <w:color w:val="000000"/>
          <w:sz w:val="18"/>
          <w:szCs w:val="18"/>
          <w:lang w:val="en-US" w:eastAsia="zh-CN"/>
        </w:rPr>
        <w:t>Other UE orientation model is not precluded.</w:t>
      </w:r>
    </w:p>
    <w:p w14:paraId="6F1D57E8" w14:textId="77777777" w:rsidR="008E5E4E" w:rsidRPr="00924AFA" w:rsidRDefault="008E5E4E" w:rsidP="008E5E4E">
      <w:pPr>
        <w:shd w:val="clear" w:color="auto" w:fill="FFFFFF"/>
        <w:overflowPunct/>
        <w:autoSpaceDE/>
        <w:autoSpaceDN/>
        <w:adjustRightInd/>
        <w:spacing w:after="0"/>
        <w:ind w:left="1080"/>
        <w:jc w:val="both"/>
        <w:textAlignment w:val="auto"/>
        <w:rPr>
          <w:rFonts w:eastAsia="Microsoft YaHei UI"/>
          <w:color w:val="000000"/>
          <w:sz w:val="18"/>
          <w:szCs w:val="18"/>
          <w:lang w:val="en-US" w:eastAsia="zh-CN"/>
        </w:rPr>
      </w:pPr>
    </w:p>
    <w:p w14:paraId="53C24CE7" w14:textId="77777777" w:rsidR="008E5E4E" w:rsidRPr="00924AFA"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14:paraId="600D09DD" w14:textId="77777777" w:rsidR="008E5E4E" w:rsidRPr="00924AFA" w:rsidRDefault="008E5E4E" w:rsidP="008E5E4E">
      <w:pPr>
        <w:numPr>
          <w:ilvl w:val="0"/>
          <w:numId w:val="53"/>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Companies are encouraged to report the following aspects of AI/ML model in RAN 1 #110. FFS on whether some of aspects need be defined or reported.</w:t>
      </w:r>
    </w:p>
    <w:p w14:paraId="6F405C38" w14:textId="77777777" w:rsidR="008E5E4E" w:rsidRPr="00924AFA" w:rsidRDefault="008E5E4E" w:rsidP="008E5E4E">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Description of AI/ML model, e.g, NN architecture type</w:t>
      </w:r>
    </w:p>
    <w:p w14:paraId="131EB0A1" w14:textId="77777777" w:rsidR="008E5E4E" w:rsidRPr="00924AFA" w:rsidRDefault="008E5E4E" w:rsidP="008E5E4E">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Model inputs/outputs (per sub-use case)</w:t>
      </w:r>
    </w:p>
    <w:p w14:paraId="1B6AD3B4" w14:textId="77777777" w:rsidR="008E5E4E" w:rsidRPr="00924AFA" w:rsidRDefault="008E5E4E" w:rsidP="008E5E4E">
      <w:pPr>
        <w:numPr>
          <w:ilvl w:val="1"/>
          <w:numId w:val="54"/>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Training methodology, e.g.</w:t>
      </w:r>
    </w:p>
    <w:p w14:paraId="6C48513E" w14:textId="77777777" w:rsidR="008E5E4E" w:rsidRPr="00924AFA" w:rsidRDefault="008E5E4E" w:rsidP="008E5E4E">
      <w:pPr>
        <w:numPr>
          <w:ilvl w:val="2"/>
          <w:numId w:val="55"/>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Loss function/optimization function</w:t>
      </w:r>
    </w:p>
    <w:p w14:paraId="2D61A1D9" w14:textId="77777777" w:rsidR="008E5E4E" w:rsidRPr="00924AFA" w:rsidRDefault="008E5E4E" w:rsidP="008E5E4E">
      <w:pPr>
        <w:numPr>
          <w:ilvl w:val="2"/>
          <w:numId w:val="55"/>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Training/ validity /testing dataset:</w:t>
      </w:r>
    </w:p>
    <w:p w14:paraId="158AD215" w14:textId="77777777" w:rsidR="008E5E4E" w:rsidRPr="00924AFA" w:rsidRDefault="008E5E4E" w:rsidP="008E5E4E">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Dataset size, number of training/ validity /test samples</w:t>
      </w:r>
    </w:p>
    <w:p w14:paraId="09AA37B7" w14:textId="77777777" w:rsidR="008E5E4E" w:rsidRPr="00924AFA" w:rsidRDefault="008E5E4E" w:rsidP="008E5E4E">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Model validity area: e.g., whether model is trained for single sector or multiple sectors             </w:t>
      </w:r>
    </w:p>
    <w:p w14:paraId="622810EA" w14:textId="77777777" w:rsidR="008E5E4E" w:rsidRPr="00924AFA" w:rsidRDefault="008E5E4E" w:rsidP="008E5E4E">
      <w:pPr>
        <w:numPr>
          <w:ilvl w:val="3"/>
          <w:numId w:val="56"/>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Details on Model monitoring and model update, if applicable</w:t>
      </w:r>
    </w:p>
    <w:p w14:paraId="361DCC02" w14:textId="77777777" w:rsidR="008E5E4E" w:rsidRPr="00924AFA" w:rsidRDefault="008E5E4E" w:rsidP="008E5E4E">
      <w:pPr>
        <w:numPr>
          <w:ilvl w:val="1"/>
          <w:numId w:val="57"/>
        </w:numPr>
        <w:overflowPunct/>
        <w:autoSpaceDE/>
        <w:autoSpaceDN/>
        <w:adjustRightInd/>
        <w:spacing w:after="0"/>
        <w:jc w:val="both"/>
        <w:textAlignment w:val="auto"/>
        <w:rPr>
          <w:rFonts w:eastAsia="Calibri"/>
          <w:sz w:val="18"/>
          <w:szCs w:val="18"/>
          <w:lang w:val="en-US"/>
        </w:rPr>
      </w:pPr>
      <w:r w:rsidRPr="00924AFA">
        <w:rPr>
          <w:rFonts w:eastAsia="Calibri"/>
          <w:sz w:val="18"/>
          <w:szCs w:val="18"/>
          <w:lang w:val="en-US"/>
        </w:rPr>
        <w:t>Others related aspects are not precluded</w:t>
      </w:r>
    </w:p>
    <w:p w14:paraId="30282AE4" w14:textId="77777777" w:rsidR="008E5E4E" w:rsidRPr="00924AFA" w:rsidRDefault="008E5E4E" w:rsidP="008E5E4E">
      <w:pPr>
        <w:overflowPunct/>
        <w:autoSpaceDE/>
        <w:autoSpaceDN/>
        <w:adjustRightInd/>
        <w:spacing w:after="0"/>
        <w:textAlignment w:val="auto"/>
        <w:rPr>
          <w:rFonts w:eastAsia="Times New Roman"/>
          <w:b/>
          <w:bCs/>
          <w:sz w:val="18"/>
          <w:szCs w:val="18"/>
        </w:rPr>
      </w:pPr>
    </w:p>
    <w:p w14:paraId="10022F38" w14:textId="77777777" w:rsidR="008E5E4E" w:rsidRPr="00924AFA" w:rsidRDefault="008E5E4E" w:rsidP="008E5E4E">
      <w:pPr>
        <w:overflowPunct/>
        <w:autoSpaceDE/>
        <w:autoSpaceDN/>
        <w:adjustRightInd/>
        <w:spacing w:after="0"/>
        <w:textAlignment w:val="auto"/>
        <w:rPr>
          <w:rFonts w:eastAsia="Times New Roman"/>
          <w:b/>
          <w:bCs/>
          <w:sz w:val="18"/>
          <w:szCs w:val="18"/>
        </w:rPr>
      </w:pPr>
    </w:p>
    <w:p w14:paraId="3EDA2846" w14:textId="77777777" w:rsidR="008E5E4E" w:rsidRPr="00924AFA" w:rsidRDefault="008E5E4E" w:rsidP="008E5E4E">
      <w:pPr>
        <w:shd w:val="clear" w:color="auto" w:fill="FFFFFF"/>
        <w:overflowPunct/>
        <w:autoSpaceDE/>
        <w:autoSpaceDN/>
        <w:adjustRightInd/>
        <w:spacing w:after="0"/>
        <w:jc w:val="both"/>
        <w:textAlignment w:val="auto"/>
        <w:rPr>
          <w:rFonts w:eastAsia="Microsoft YaHei UI"/>
          <w:color w:val="000000"/>
          <w:sz w:val="18"/>
          <w:szCs w:val="18"/>
          <w:highlight w:val="green"/>
          <w:lang w:val="en-US" w:eastAsia="zh-CN"/>
        </w:rPr>
      </w:pPr>
      <w:r w:rsidRPr="00924AFA">
        <w:rPr>
          <w:rFonts w:eastAsia="Microsoft YaHei UI"/>
          <w:color w:val="000000"/>
          <w:sz w:val="18"/>
          <w:szCs w:val="18"/>
          <w:highlight w:val="green"/>
          <w:lang w:val="en-US" w:eastAsia="zh-CN"/>
        </w:rPr>
        <w:t>Agreement</w:t>
      </w:r>
    </w:p>
    <w:p w14:paraId="5247D05B" w14:textId="77777777" w:rsidR="008E5E4E" w:rsidRPr="00924AFA" w:rsidRDefault="008E5E4E" w:rsidP="008E5E4E">
      <w:pPr>
        <w:widowControl w:val="0"/>
        <w:numPr>
          <w:ilvl w:val="0"/>
          <w:numId w:val="52"/>
        </w:numPr>
        <w:overflowPunct/>
        <w:autoSpaceDE/>
        <w:autoSpaceDN/>
        <w:adjustRightInd/>
        <w:spacing w:after="0"/>
        <w:ind w:left="360"/>
        <w:contextualSpacing/>
        <w:jc w:val="both"/>
        <w:textAlignment w:val="auto"/>
        <w:rPr>
          <w:rFonts w:eastAsia="Batang"/>
          <w:sz w:val="18"/>
          <w:szCs w:val="18"/>
          <w:lang w:eastAsia="x-none"/>
        </w:rPr>
      </w:pPr>
      <w:r w:rsidRPr="00924AFA">
        <w:rPr>
          <w:rFonts w:eastAsia="Batang"/>
          <w:sz w:val="18"/>
          <w:szCs w:val="18"/>
          <w:lang w:eastAsia="x-none"/>
        </w:rPr>
        <w:t>To evaluate the performance of AI/ML in beam management, further study the following KPI options:</w:t>
      </w:r>
    </w:p>
    <w:p w14:paraId="2811257A" w14:textId="77777777" w:rsidR="008E5E4E" w:rsidRPr="00924AFA" w:rsidRDefault="008E5E4E" w:rsidP="008E5E4E">
      <w:pPr>
        <w:widowControl w:val="0"/>
        <w:numPr>
          <w:ilvl w:val="1"/>
          <w:numId w:val="52"/>
        </w:numPr>
        <w:overflowPunct/>
        <w:autoSpaceDE/>
        <w:autoSpaceDN/>
        <w:adjustRightInd/>
        <w:spacing w:after="0"/>
        <w:ind w:left="1080"/>
        <w:contextualSpacing/>
        <w:jc w:val="both"/>
        <w:textAlignment w:val="auto"/>
        <w:rPr>
          <w:rFonts w:eastAsia="Batang"/>
          <w:sz w:val="18"/>
          <w:szCs w:val="18"/>
          <w:lang w:eastAsia="x-none"/>
        </w:rPr>
      </w:pPr>
      <w:r w:rsidRPr="00924AFA">
        <w:rPr>
          <w:rFonts w:eastAsia="Batang"/>
          <w:sz w:val="18"/>
          <w:szCs w:val="18"/>
          <w:lang w:eastAsia="x-none"/>
        </w:rPr>
        <w:t>Beam prediction accuracy related KPIs, may include the following options:</w:t>
      </w:r>
    </w:p>
    <w:p w14:paraId="34D77ACF"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Average L1-RSRP difference of Top-1 predicted beam</w:t>
      </w:r>
    </w:p>
    <w:p w14:paraId="498F2799"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Beam prediction accuracy (%) for Top-1 and/or Top-K beams, FFS the definition:</w:t>
      </w:r>
    </w:p>
    <w:p w14:paraId="13EEEE9A"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 xml:space="preserve">Option 1: The beam prediction accuracy (%) is the percentage of “the Top-1 predicted beam is one of the Top-K </w:t>
      </w:r>
      <w:r w:rsidRPr="00924AFA">
        <w:rPr>
          <w:rFonts w:eastAsia="Batang"/>
          <w:sz w:val="18"/>
          <w:szCs w:val="18"/>
          <w:lang w:eastAsia="ko-KR"/>
        </w:rPr>
        <w:t xml:space="preserve">genie-aided </w:t>
      </w:r>
      <w:r w:rsidRPr="00924AFA">
        <w:rPr>
          <w:rFonts w:eastAsia="Batang"/>
          <w:sz w:val="18"/>
          <w:szCs w:val="18"/>
          <w:lang w:eastAsia="x-none"/>
        </w:rPr>
        <w:t>beams”</w:t>
      </w:r>
    </w:p>
    <w:p w14:paraId="50445180"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Option 2: The beam prediction accuracy (%) is the percentage of “the Top-1 genie-aided beam is one of the Top-K predicted beams”</w:t>
      </w:r>
    </w:p>
    <w:p w14:paraId="67F7873F" w14:textId="77777777" w:rsidR="008E5E4E" w:rsidRPr="00924AFA" w:rsidRDefault="008E5E4E" w:rsidP="008E5E4E">
      <w:pPr>
        <w:overflowPunct/>
        <w:autoSpaceDE/>
        <w:autoSpaceDN/>
        <w:adjustRightInd/>
        <w:spacing w:after="0"/>
        <w:textAlignment w:val="auto"/>
        <w:rPr>
          <w:rFonts w:eastAsia="Batang"/>
          <w:sz w:val="18"/>
          <w:szCs w:val="18"/>
        </w:rPr>
      </w:pPr>
    </w:p>
    <w:p w14:paraId="1E0C5D5F"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CDF of L1-RSRP difference for Top-1 predicted beam</w:t>
      </w:r>
    </w:p>
    <w:p w14:paraId="5B66C50D"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color w:val="FF0000"/>
          <w:sz w:val="18"/>
          <w:szCs w:val="18"/>
          <w:lang w:eastAsia="x-none"/>
        </w:rPr>
      </w:pPr>
      <w:r w:rsidRPr="00924AFA">
        <w:rPr>
          <w:rFonts w:eastAsia="Batang"/>
          <w:sz w:val="18"/>
          <w:szCs w:val="18"/>
          <w:lang w:eastAsia="x-none"/>
        </w:rPr>
        <w:t>Beam prediction accuracy (%) with 1dB margin for Top-1 beam</w:t>
      </w:r>
    </w:p>
    <w:p w14:paraId="10A25EC4"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 xml:space="preserve">The beam prediction accuracy (%) with 1dB margin is the percentage of the Top-1 predicted beam “whose ideal L1-RSRP is within 1dB of the ideal L1-RSRP of the Top-1 genie-aided beam” </w:t>
      </w:r>
    </w:p>
    <w:p w14:paraId="401A2CEA" w14:textId="77777777" w:rsidR="008E5E4E" w:rsidRPr="00924AFA" w:rsidRDefault="008E5E4E" w:rsidP="008E5E4E">
      <w:pPr>
        <w:overflowPunct/>
        <w:autoSpaceDE/>
        <w:autoSpaceDN/>
        <w:adjustRightInd/>
        <w:spacing w:after="0"/>
        <w:textAlignment w:val="auto"/>
        <w:rPr>
          <w:rFonts w:eastAsia="Batang"/>
          <w:sz w:val="18"/>
          <w:szCs w:val="18"/>
        </w:rPr>
      </w:pPr>
    </w:p>
    <w:p w14:paraId="4739F130"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 xml:space="preserve">the definition of L1-RSRP difference of Top-1 predicted beam: </w:t>
      </w:r>
    </w:p>
    <w:p w14:paraId="14E692A9"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the difference between the ideal L1-RSRP of Top-1 predicted beam and the ideal L1-RSRP of the Top-1 genie-aided beam</w:t>
      </w:r>
    </w:p>
    <w:p w14:paraId="6C951729"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 xml:space="preserve">Other beam prediction accuracy related KPIs are not precluded and can be reported by companies. </w:t>
      </w:r>
    </w:p>
    <w:p w14:paraId="2EA681D2" w14:textId="77777777" w:rsidR="008E5E4E" w:rsidRPr="00924AFA" w:rsidRDefault="008E5E4E" w:rsidP="008E5E4E">
      <w:pPr>
        <w:widowControl w:val="0"/>
        <w:numPr>
          <w:ilvl w:val="1"/>
          <w:numId w:val="52"/>
        </w:numPr>
        <w:overflowPunct/>
        <w:autoSpaceDE/>
        <w:autoSpaceDN/>
        <w:adjustRightInd/>
        <w:spacing w:after="0"/>
        <w:ind w:left="1080"/>
        <w:contextualSpacing/>
        <w:jc w:val="both"/>
        <w:textAlignment w:val="auto"/>
        <w:rPr>
          <w:color w:val="000000"/>
          <w:sz w:val="18"/>
          <w:szCs w:val="18"/>
          <w:lang w:val="en-US" w:eastAsia="zh-CN"/>
        </w:rPr>
      </w:pPr>
      <w:r w:rsidRPr="00924AFA">
        <w:rPr>
          <w:rFonts w:eastAsia="Batang"/>
          <w:sz w:val="18"/>
          <w:szCs w:val="18"/>
          <w:lang w:eastAsia="x-none"/>
        </w:rPr>
        <w:t>System performance related KPIs, may include the following options:</w:t>
      </w:r>
    </w:p>
    <w:p w14:paraId="44CF2DEE"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UE throughput: CDF of UE throughput, avg. and 5%ile UE throughput</w:t>
      </w:r>
    </w:p>
    <w:p w14:paraId="5B21D8BA"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rFonts w:eastAsia="Batang"/>
          <w:sz w:val="18"/>
          <w:szCs w:val="18"/>
          <w:lang w:eastAsia="x-none"/>
        </w:rPr>
      </w:pPr>
      <w:r w:rsidRPr="00924AFA">
        <w:rPr>
          <w:rFonts w:eastAsia="Batang"/>
          <w:sz w:val="18"/>
          <w:szCs w:val="18"/>
          <w:lang w:eastAsia="x-none"/>
        </w:rPr>
        <w:t>RS overhead reduction at least for spatial-domain beam prediction at least for top-1 beam:</w:t>
      </w:r>
    </w:p>
    <w:p w14:paraId="3C844C89"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1-N/M,</w:t>
      </w:r>
    </w:p>
    <w:p w14:paraId="3A78EC00" w14:textId="77777777" w:rsidR="008E5E4E" w:rsidRPr="00924AFA" w:rsidRDefault="008E5E4E" w:rsidP="008E5E4E">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where N is the number of beams (with reference signal (SSB and/or CSI-RS)) required for measurement</w:t>
      </w:r>
    </w:p>
    <w:p w14:paraId="4C0299BC" w14:textId="77777777" w:rsidR="008E5E4E" w:rsidRPr="00924AFA" w:rsidRDefault="008E5E4E" w:rsidP="008E5E4E">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where (FFS) M is the total number of beams</w:t>
      </w:r>
    </w:p>
    <w:p w14:paraId="1AD0A40E" w14:textId="77777777" w:rsidR="008E5E4E" w:rsidRPr="00924AFA" w:rsidRDefault="008E5E4E" w:rsidP="008E5E4E">
      <w:pPr>
        <w:widowControl w:val="0"/>
        <w:numPr>
          <w:ilvl w:val="3"/>
          <w:numId w:val="52"/>
        </w:numPr>
        <w:overflowPunct/>
        <w:autoSpaceDE/>
        <w:autoSpaceDN/>
        <w:adjustRightInd/>
        <w:spacing w:after="0"/>
        <w:contextualSpacing/>
        <w:jc w:val="both"/>
        <w:textAlignment w:val="auto"/>
        <w:rPr>
          <w:rFonts w:eastAsia="Batang"/>
          <w:sz w:val="18"/>
          <w:szCs w:val="18"/>
          <w:lang w:eastAsia="x-none"/>
        </w:rPr>
      </w:pPr>
      <w:r w:rsidRPr="00924AFA">
        <w:rPr>
          <w:rFonts w:eastAsia="Batang"/>
          <w:sz w:val="18"/>
          <w:szCs w:val="18"/>
          <w:lang w:eastAsia="x-none"/>
        </w:rPr>
        <w:t>Note: Non-AI/ML approach based on the measurement of these M beams may be used as a baseline</w:t>
      </w:r>
    </w:p>
    <w:p w14:paraId="51326FFF" w14:textId="77777777" w:rsidR="008E5E4E" w:rsidRPr="00924AFA" w:rsidRDefault="008E5E4E" w:rsidP="008E5E4E">
      <w:pPr>
        <w:widowControl w:val="0"/>
        <w:numPr>
          <w:ilvl w:val="3"/>
          <w:numId w:val="52"/>
        </w:numPr>
        <w:overflowPunct/>
        <w:autoSpaceDE/>
        <w:autoSpaceDN/>
        <w:adjustRightInd/>
        <w:spacing w:after="0"/>
        <w:ind w:left="2520"/>
        <w:contextualSpacing/>
        <w:jc w:val="both"/>
        <w:textAlignment w:val="auto"/>
        <w:rPr>
          <w:rFonts w:eastAsia="Batang"/>
          <w:sz w:val="18"/>
          <w:szCs w:val="18"/>
          <w:lang w:eastAsia="x-none"/>
        </w:rPr>
      </w:pPr>
      <w:r w:rsidRPr="00924AFA">
        <w:rPr>
          <w:rFonts w:eastAsia="Batang"/>
          <w:sz w:val="18"/>
          <w:szCs w:val="18"/>
          <w:lang w:eastAsia="x-none"/>
        </w:rPr>
        <w:t>FFS on whether to define a proper value for M for evaluation.</w:t>
      </w:r>
    </w:p>
    <w:p w14:paraId="16FF6B59" w14:textId="77777777" w:rsidR="008E5E4E" w:rsidRPr="00924AFA" w:rsidRDefault="008E5E4E" w:rsidP="008E5E4E">
      <w:pPr>
        <w:widowControl w:val="0"/>
        <w:numPr>
          <w:ilvl w:val="2"/>
          <w:numId w:val="52"/>
        </w:numPr>
        <w:overflowPunct/>
        <w:autoSpaceDE/>
        <w:autoSpaceDN/>
        <w:adjustRightInd/>
        <w:spacing w:after="0"/>
        <w:ind w:left="1800"/>
        <w:contextualSpacing/>
        <w:jc w:val="both"/>
        <w:textAlignment w:val="auto"/>
        <w:rPr>
          <w:color w:val="000000"/>
          <w:sz w:val="18"/>
          <w:szCs w:val="18"/>
          <w:lang w:val="en-US" w:eastAsia="zh-CN"/>
        </w:rPr>
      </w:pPr>
      <w:r w:rsidRPr="00924AFA">
        <w:rPr>
          <w:rFonts w:eastAsia="Batang"/>
          <w:sz w:val="18"/>
          <w:szCs w:val="18"/>
          <w:lang w:eastAsia="x-none"/>
        </w:rPr>
        <w:t>Other System performance related KPIs are not precluded and can be reported by companies.</w:t>
      </w:r>
    </w:p>
    <w:p w14:paraId="5FC5E369" w14:textId="77777777" w:rsidR="008E5E4E" w:rsidRPr="00924AFA" w:rsidRDefault="008E5E4E" w:rsidP="008E5E4E">
      <w:pPr>
        <w:shd w:val="clear" w:color="auto" w:fill="FFFFFF"/>
        <w:overflowPunct/>
        <w:autoSpaceDE/>
        <w:autoSpaceDN/>
        <w:adjustRightInd/>
        <w:spacing w:after="0"/>
        <w:ind w:left="1080" w:hanging="360"/>
        <w:jc w:val="both"/>
        <w:textAlignment w:val="auto"/>
        <w:rPr>
          <w:color w:val="000000"/>
          <w:sz w:val="18"/>
          <w:szCs w:val="18"/>
          <w:lang w:val="en-US" w:eastAsia="zh-CN"/>
        </w:rPr>
      </w:pPr>
      <w:r w:rsidRPr="00924AFA">
        <w:rPr>
          <w:color w:val="000000"/>
          <w:sz w:val="18"/>
          <w:szCs w:val="18"/>
          <w:lang w:val="en-US" w:eastAsia="zh-CN"/>
        </w:rPr>
        <w:t>o   Other KPIs are not precluded and can be reported by companies, for example:</w:t>
      </w:r>
    </w:p>
    <w:p w14:paraId="45B2282F" w14:textId="77777777" w:rsidR="008E5E4E" w:rsidRPr="00924AFA"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Reporting overhead reduction: (FFS) The number of UCI report and UCI payload size, for temporal /spatial prediction</w:t>
      </w:r>
    </w:p>
    <w:p w14:paraId="5EBC6246" w14:textId="77777777" w:rsidR="008E5E4E" w:rsidRPr="00924AFA"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Latency reduction:</w:t>
      </w:r>
    </w:p>
    <w:p w14:paraId="7C12F10A" w14:textId="77777777" w:rsidR="008E5E4E" w:rsidRPr="00924AFA" w:rsidRDefault="008E5E4E" w:rsidP="008E5E4E">
      <w:pPr>
        <w:shd w:val="clear" w:color="auto" w:fill="FFFFFF"/>
        <w:overflowPunct/>
        <w:autoSpaceDE/>
        <w:autoSpaceDN/>
        <w:adjustRightInd/>
        <w:spacing w:after="0"/>
        <w:ind w:left="2640" w:hanging="360"/>
        <w:jc w:val="both"/>
        <w:textAlignment w:val="auto"/>
        <w:rPr>
          <w:color w:val="000000"/>
          <w:sz w:val="18"/>
          <w:szCs w:val="18"/>
          <w:lang w:val="en-US" w:eastAsia="zh-CN"/>
        </w:rPr>
      </w:pPr>
      <w:r w:rsidRPr="00924AFA">
        <w:rPr>
          <w:color w:val="000000"/>
          <w:sz w:val="18"/>
          <w:szCs w:val="18"/>
          <w:lang w:val="en-US" w:eastAsia="zh-CN"/>
        </w:rPr>
        <w:t>  (FFS) (1 – [Total transmission time of N beams] / [Total transmission time of M beams])</w:t>
      </w:r>
    </w:p>
    <w:p w14:paraId="7DB6161F" w14:textId="77777777" w:rsidR="008E5E4E" w:rsidRPr="00924AFA" w:rsidRDefault="008E5E4E" w:rsidP="008E5E4E">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924AFA">
        <w:rPr>
          <w:color w:val="000000"/>
          <w:sz w:val="18"/>
          <w:szCs w:val="18"/>
          <w:lang w:val="en-US" w:eastAsia="zh-CN"/>
        </w:rPr>
        <w:t>       where N is the number of beams (with reference signal (SSB and/or CSI-RS)) in the input beam set required for measurement</w:t>
      </w:r>
    </w:p>
    <w:p w14:paraId="4D7BAF74" w14:textId="77777777" w:rsidR="008E5E4E" w:rsidRPr="00924AFA" w:rsidRDefault="008E5E4E" w:rsidP="008E5E4E">
      <w:pPr>
        <w:shd w:val="clear" w:color="auto" w:fill="FFFFFF"/>
        <w:overflowPunct/>
        <w:autoSpaceDE/>
        <w:autoSpaceDN/>
        <w:adjustRightInd/>
        <w:spacing w:after="0"/>
        <w:ind w:left="3360" w:hanging="360"/>
        <w:jc w:val="both"/>
        <w:textAlignment w:val="auto"/>
        <w:rPr>
          <w:color w:val="000000"/>
          <w:sz w:val="18"/>
          <w:szCs w:val="18"/>
          <w:lang w:val="en-US" w:eastAsia="zh-CN"/>
        </w:rPr>
      </w:pPr>
      <w:r w:rsidRPr="00924AFA">
        <w:rPr>
          <w:color w:val="000000"/>
          <w:sz w:val="18"/>
          <w:szCs w:val="18"/>
          <w:lang w:val="en-US" w:eastAsia="zh-CN"/>
        </w:rPr>
        <w:t>       where M is the total number of beams</w:t>
      </w:r>
    </w:p>
    <w:p w14:paraId="1D06C94A" w14:textId="77777777" w:rsidR="008E5E4E" w:rsidRPr="00924AFA" w:rsidRDefault="008E5E4E" w:rsidP="008E5E4E">
      <w:pPr>
        <w:shd w:val="clear" w:color="auto" w:fill="FFFFFF"/>
        <w:overflowPunct/>
        <w:autoSpaceDE/>
        <w:autoSpaceDN/>
        <w:adjustRightInd/>
        <w:spacing w:after="0"/>
        <w:ind w:left="1800" w:hanging="360"/>
        <w:jc w:val="both"/>
        <w:textAlignment w:val="auto"/>
        <w:rPr>
          <w:color w:val="000000"/>
          <w:sz w:val="18"/>
          <w:szCs w:val="18"/>
          <w:lang w:val="en-US" w:eastAsia="zh-CN"/>
        </w:rPr>
      </w:pPr>
      <w:r w:rsidRPr="00924AFA">
        <w:rPr>
          <w:color w:val="000000"/>
          <w:sz w:val="18"/>
          <w:szCs w:val="18"/>
          <w:lang w:val="en-US" w:eastAsia="zh-CN"/>
        </w:rPr>
        <w:t>  Power consumption reduction: FFS on details</w:t>
      </w:r>
    </w:p>
    <w:p w14:paraId="7C328E15" w14:textId="77777777" w:rsidR="000C5B5B" w:rsidRPr="009E45DA" w:rsidRDefault="000C5B5B" w:rsidP="00924AFA">
      <w:pPr>
        <w:autoSpaceDE/>
        <w:autoSpaceDN/>
        <w:adjustRightInd/>
        <w:spacing w:after="160" w:line="259" w:lineRule="auto"/>
        <w:textAlignment w:val="auto"/>
        <w:rPr>
          <w:lang w:val="en-US"/>
        </w:rPr>
      </w:pPr>
    </w:p>
    <w:sectPr w:rsidR="000C5B5B" w:rsidRPr="009E45D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8DD1" w14:textId="77777777" w:rsidR="006D15C9" w:rsidRDefault="006D15C9">
      <w:r>
        <w:separator/>
      </w:r>
    </w:p>
  </w:endnote>
  <w:endnote w:type="continuationSeparator" w:id="0">
    <w:p w14:paraId="78C65422" w14:textId="77777777" w:rsidR="006D15C9" w:rsidRDefault="006D15C9">
      <w:r>
        <w:continuationSeparator/>
      </w:r>
    </w:p>
  </w:endnote>
  <w:endnote w:type="continuationNotice" w:id="1">
    <w:p w14:paraId="0A125B95" w14:textId="77777777" w:rsidR="006D15C9" w:rsidRDefault="006D1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Regular-Identity-H">
    <w:altName w:val="Wingding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7E32" w14:textId="77777777" w:rsidR="006D15C9" w:rsidRDefault="006D15C9">
      <w:r>
        <w:separator/>
      </w:r>
    </w:p>
  </w:footnote>
  <w:footnote w:type="continuationSeparator" w:id="0">
    <w:p w14:paraId="5D2F66F1" w14:textId="77777777" w:rsidR="006D15C9" w:rsidRDefault="006D15C9">
      <w:r>
        <w:continuationSeparator/>
      </w:r>
    </w:p>
  </w:footnote>
  <w:footnote w:type="continuationNotice" w:id="1">
    <w:p w14:paraId="04621001" w14:textId="77777777" w:rsidR="006D15C9" w:rsidRDefault="006D1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23C4"/>
    <w:multiLevelType w:val="hybridMultilevel"/>
    <w:tmpl w:val="7BC6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0879"/>
    <w:multiLevelType w:val="hybridMultilevel"/>
    <w:tmpl w:val="8884A89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73F2AB5"/>
    <w:multiLevelType w:val="hybridMultilevel"/>
    <w:tmpl w:val="46FA402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4C7EB7"/>
    <w:multiLevelType w:val="hybridMultilevel"/>
    <w:tmpl w:val="160C3D3A"/>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840D52"/>
    <w:multiLevelType w:val="hybridMultilevel"/>
    <w:tmpl w:val="4CB0556A"/>
    <w:lvl w:ilvl="0" w:tplc="01AC78D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0AC44253"/>
    <w:multiLevelType w:val="multilevel"/>
    <w:tmpl w:val="2AB0F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rPr>
        <w:rFonts w:hint="default"/>
        <w:b w:val="0"/>
        <w:i w:val="0"/>
        <w:color w:val="000000" w:themeColor="text1"/>
        <w:sz w:val="20"/>
        <w:szCs w:val="24"/>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C0C5C08"/>
    <w:multiLevelType w:val="hybridMultilevel"/>
    <w:tmpl w:val="DED07B78"/>
    <w:lvl w:ilvl="0" w:tplc="01AC78D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0C4260F7"/>
    <w:multiLevelType w:val="multilevel"/>
    <w:tmpl w:val="3A32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3159A6"/>
    <w:multiLevelType w:val="multilevel"/>
    <w:tmpl w:val="16506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D1F53"/>
    <w:multiLevelType w:val="hybridMultilevel"/>
    <w:tmpl w:val="F18C28DA"/>
    <w:lvl w:ilvl="0" w:tplc="01E4CDD8">
      <w:numFmt w:val="bullet"/>
      <w:lvlText w:val="-"/>
      <w:lvlJc w:val="left"/>
      <w:pPr>
        <w:ind w:left="928" w:hanging="360"/>
      </w:pPr>
      <w:rPr>
        <w:rFonts w:ascii="Times New Roman" w:eastAsiaTheme="minorHAnsi" w:hAnsi="Times New Roman" w:cs="Times New Roman"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1339383F"/>
    <w:multiLevelType w:val="hybridMultilevel"/>
    <w:tmpl w:val="C5142630"/>
    <w:lvl w:ilvl="0" w:tplc="0409000F">
      <w:start w:val="1"/>
      <w:numFmt w:val="decimal"/>
      <w:lvlText w:val="%1."/>
      <w:lvlJc w:val="left"/>
      <w:pPr>
        <w:ind w:left="720" w:hanging="360"/>
      </w:pPr>
      <w:rPr>
        <w:rFonts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9F6EB6"/>
    <w:multiLevelType w:val="hybridMultilevel"/>
    <w:tmpl w:val="00AAB12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832D2"/>
    <w:multiLevelType w:val="hybridMultilevel"/>
    <w:tmpl w:val="DCB0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A226F5"/>
    <w:multiLevelType w:val="hybridMultilevel"/>
    <w:tmpl w:val="59FC85CE"/>
    <w:lvl w:ilvl="0" w:tplc="D4ECE2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3B53"/>
    <w:multiLevelType w:val="multilevel"/>
    <w:tmpl w:val="3D8220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6487B1A"/>
    <w:multiLevelType w:val="hybridMultilevel"/>
    <w:tmpl w:val="D3804B2A"/>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430444"/>
    <w:multiLevelType w:val="hybridMultilevel"/>
    <w:tmpl w:val="E9E6D6B2"/>
    <w:lvl w:ilvl="0" w:tplc="FFFFFFFF">
      <w:start w:val="1"/>
      <w:numFmt w:val="decimal"/>
      <w:lvlText w:val="Observation %1:"/>
      <w:lvlJc w:val="left"/>
      <w:pPr>
        <w:ind w:left="644"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8E42591"/>
    <w:multiLevelType w:val="hybridMultilevel"/>
    <w:tmpl w:val="EB782156"/>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932366"/>
    <w:multiLevelType w:val="multilevel"/>
    <w:tmpl w:val="8B94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0F24BB"/>
    <w:multiLevelType w:val="hybridMultilevel"/>
    <w:tmpl w:val="6B7E57B0"/>
    <w:lvl w:ilvl="0" w:tplc="CD0A8E76">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D917931"/>
    <w:multiLevelType w:val="hybridMultilevel"/>
    <w:tmpl w:val="63F66D00"/>
    <w:lvl w:ilvl="0" w:tplc="01AC78D0">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1E001652"/>
    <w:multiLevelType w:val="multilevel"/>
    <w:tmpl w:val="1E4E154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1F467365"/>
    <w:multiLevelType w:val="multilevel"/>
    <w:tmpl w:val="7428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1B13A2B"/>
    <w:multiLevelType w:val="hybridMultilevel"/>
    <w:tmpl w:val="0D6C4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FC5A86"/>
    <w:multiLevelType w:val="multilevel"/>
    <w:tmpl w:val="2712251C"/>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33"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E51747"/>
    <w:multiLevelType w:val="hybridMultilevel"/>
    <w:tmpl w:val="70A4A3A8"/>
    <w:lvl w:ilvl="0" w:tplc="1332B764">
      <w:start w:val="1"/>
      <w:numFmt w:val="decimal"/>
      <w:lvlText w:val="%1."/>
      <w:lvlJc w:val="left"/>
      <w:pPr>
        <w:tabs>
          <w:tab w:val="num" w:pos="720"/>
        </w:tabs>
        <w:ind w:left="720" w:hanging="360"/>
      </w:pPr>
    </w:lvl>
    <w:lvl w:ilvl="1" w:tplc="ED3A7A7E" w:tentative="1">
      <w:start w:val="1"/>
      <w:numFmt w:val="decimal"/>
      <w:lvlText w:val="%2."/>
      <w:lvlJc w:val="left"/>
      <w:pPr>
        <w:tabs>
          <w:tab w:val="num" w:pos="1440"/>
        </w:tabs>
        <w:ind w:left="1440" w:hanging="360"/>
      </w:pPr>
    </w:lvl>
    <w:lvl w:ilvl="2" w:tplc="B73AE5AE" w:tentative="1">
      <w:start w:val="1"/>
      <w:numFmt w:val="decimal"/>
      <w:lvlText w:val="%3."/>
      <w:lvlJc w:val="left"/>
      <w:pPr>
        <w:tabs>
          <w:tab w:val="num" w:pos="2160"/>
        </w:tabs>
        <w:ind w:left="2160" w:hanging="360"/>
      </w:pPr>
    </w:lvl>
    <w:lvl w:ilvl="3" w:tplc="064E4708" w:tentative="1">
      <w:start w:val="1"/>
      <w:numFmt w:val="decimal"/>
      <w:lvlText w:val="%4."/>
      <w:lvlJc w:val="left"/>
      <w:pPr>
        <w:tabs>
          <w:tab w:val="num" w:pos="2880"/>
        </w:tabs>
        <w:ind w:left="2880" w:hanging="360"/>
      </w:pPr>
    </w:lvl>
    <w:lvl w:ilvl="4" w:tplc="50008E04" w:tentative="1">
      <w:start w:val="1"/>
      <w:numFmt w:val="decimal"/>
      <w:lvlText w:val="%5."/>
      <w:lvlJc w:val="left"/>
      <w:pPr>
        <w:tabs>
          <w:tab w:val="num" w:pos="3600"/>
        </w:tabs>
        <w:ind w:left="3600" w:hanging="360"/>
      </w:pPr>
    </w:lvl>
    <w:lvl w:ilvl="5" w:tplc="AFDE5CB4" w:tentative="1">
      <w:start w:val="1"/>
      <w:numFmt w:val="decimal"/>
      <w:lvlText w:val="%6."/>
      <w:lvlJc w:val="left"/>
      <w:pPr>
        <w:tabs>
          <w:tab w:val="num" w:pos="4320"/>
        </w:tabs>
        <w:ind w:left="4320" w:hanging="360"/>
      </w:pPr>
    </w:lvl>
    <w:lvl w:ilvl="6" w:tplc="F530CD24" w:tentative="1">
      <w:start w:val="1"/>
      <w:numFmt w:val="decimal"/>
      <w:lvlText w:val="%7."/>
      <w:lvlJc w:val="left"/>
      <w:pPr>
        <w:tabs>
          <w:tab w:val="num" w:pos="5040"/>
        </w:tabs>
        <w:ind w:left="5040" w:hanging="360"/>
      </w:pPr>
    </w:lvl>
    <w:lvl w:ilvl="7" w:tplc="5CDE1D4C" w:tentative="1">
      <w:start w:val="1"/>
      <w:numFmt w:val="decimal"/>
      <w:lvlText w:val="%8."/>
      <w:lvlJc w:val="left"/>
      <w:pPr>
        <w:tabs>
          <w:tab w:val="num" w:pos="5760"/>
        </w:tabs>
        <w:ind w:left="5760" w:hanging="360"/>
      </w:pPr>
    </w:lvl>
    <w:lvl w:ilvl="8" w:tplc="34003C98" w:tentative="1">
      <w:start w:val="1"/>
      <w:numFmt w:val="decimal"/>
      <w:lvlText w:val="%9."/>
      <w:lvlJc w:val="left"/>
      <w:pPr>
        <w:tabs>
          <w:tab w:val="num" w:pos="6480"/>
        </w:tabs>
        <w:ind w:left="6480" w:hanging="360"/>
      </w:pPr>
    </w:lvl>
  </w:abstractNum>
  <w:abstractNum w:abstractNumId="35" w15:restartNumberingAfterBreak="0">
    <w:nsid w:val="251B3694"/>
    <w:multiLevelType w:val="hybridMultilevel"/>
    <w:tmpl w:val="69B60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D068FD"/>
    <w:multiLevelType w:val="hybridMultilevel"/>
    <w:tmpl w:val="9C108C8C"/>
    <w:lvl w:ilvl="0" w:tplc="FFFFFFFF">
      <w:start w:val="1"/>
      <w:numFmt w:val="decimal"/>
      <w:lvlText w:val="%1."/>
      <w:lvlJc w:val="left"/>
      <w:pPr>
        <w:ind w:left="720" w:hanging="360"/>
      </w:pPr>
      <w:rPr>
        <w:rFonts w:hint="default"/>
      </w:rPr>
    </w:lvl>
    <w:lvl w:ilvl="1" w:tplc="FFFFFFFF">
      <w:start w:val="5"/>
      <w:numFmt w:val="bullet"/>
      <w:lvlText w:val="-"/>
      <w:lvlJc w:val="left"/>
      <w:pPr>
        <w:ind w:left="1440" w:hanging="360"/>
      </w:pPr>
      <w:rPr>
        <w:rFonts w:ascii="Times New Roman" w:eastAsia="SimSu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5F73F8B"/>
    <w:multiLevelType w:val="hybridMultilevel"/>
    <w:tmpl w:val="F376A71A"/>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68D1DEC"/>
    <w:multiLevelType w:val="hybridMultilevel"/>
    <w:tmpl w:val="4476E75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9"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7FB729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86E4DE9"/>
    <w:multiLevelType w:val="hybridMultilevel"/>
    <w:tmpl w:val="9C108C8C"/>
    <w:lvl w:ilvl="0" w:tplc="0409000F">
      <w:start w:val="1"/>
      <w:numFmt w:val="decimal"/>
      <w:lvlText w:val="%1."/>
      <w:lvlJc w:val="left"/>
      <w:pPr>
        <w:ind w:left="720" w:hanging="360"/>
      </w:pPr>
      <w:rPr>
        <w:rFonts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A622A98"/>
    <w:multiLevelType w:val="hybridMultilevel"/>
    <w:tmpl w:val="7316A17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B2D0A13"/>
    <w:multiLevelType w:val="hybridMultilevel"/>
    <w:tmpl w:val="3424D938"/>
    <w:lvl w:ilvl="0" w:tplc="01AC78D0">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2C8473B9"/>
    <w:multiLevelType w:val="hybridMultilevel"/>
    <w:tmpl w:val="8E9EB8EC"/>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C8E7E6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2C8F36DB"/>
    <w:multiLevelType w:val="hybridMultilevel"/>
    <w:tmpl w:val="405C96E8"/>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2C992637"/>
    <w:multiLevelType w:val="hybridMultilevel"/>
    <w:tmpl w:val="71425B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2CA0223F"/>
    <w:multiLevelType w:val="hybridMultilevel"/>
    <w:tmpl w:val="A4166B44"/>
    <w:lvl w:ilvl="0" w:tplc="D4ECE25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EB74D55"/>
    <w:multiLevelType w:val="hybridMultilevel"/>
    <w:tmpl w:val="05E21B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2F2A174D"/>
    <w:multiLevelType w:val="hybridMultilevel"/>
    <w:tmpl w:val="05F02106"/>
    <w:lvl w:ilvl="0" w:tplc="40CC26CE">
      <w:start w:val="1"/>
      <w:numFmt w:val="decimal"/>
      <w:lvlText w:val="%1."/>
      <w:lvlJc w:val="left"/>
      <w:pPr>
        <w:ind w:left="1080" w:hanging="360"/>
      </w:pPr>
      <w:rPr>
        <w:rFonts w:hint="default"/>
        <w:sz w:val="18"/>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5"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1F83CEE"/>
    <w:multiLevelType w:val="hybridMultilevel"/>
    <w:tmpl w:val="712AFA0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33940460"/>
    <w:multiLevelType w:val="hybridMultilevel"/>
    <w:tmpl w:val="B968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4554CB"/>
    <w:multiLevelType w:val="multilevel"/>
    <w:tmpl w:val="87A6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F24087"/>
    <w:multiLevelType w:val="hybridMultilevel"/>
    <w:tmpl w:val="79D2D0FE"/>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8892D4C"/>
    <w:multiLevelType w:val="hybridMultilevel"/>
    <w:tmpl w:val="934AF748"/>
    <w:lvl w:ilvl="0" w:tplc="01E4CDD8">
      <w:numFmt w:val="bullet"/>
      <w:lvlText w:val="-"/>
      <w:lvlJc w:val="left"/>
      <w:pPr>
        <w:ind w:left="644" w:hanging="360"/>
      </w:pPr>
      <w:rPr>
        <w:rFonts w:ascii="Times New Roman" w:eastAsiaTheme="minorHAnsi"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BE461F3"/>
    <w:multiLevelType w:val="hybridMultilevel"/>
    <w:tmpl w:val="0A221CAA"/>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BE801FE"/>
    <w:multiLevelType w:val="hybridMultilevel"/>
    <w:tmpl w:val="3C808416"/>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3CAD66EE"/>
    <w:multiLevelType w:val="hybridMultilevel"/>
    <w:tmpl w:val="103ACFE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7" w15:restartNumberingAfterBreak="0">
    <w:nsid w:val="3EF50C41"/>
    <w:multiLevelType w:val="hybridMultilevel"/>
    <w:tmpl w:val="97E6EF6E"/>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FE56908"/>
    <w:multiLevelType w:val="hybridMultilevel"/>
    <w:tmpl w:val="2774F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0135AA8"/>
    <w:multiLevelType w:val="multilevel"/>
    <w:tmpl w:val="40135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72" w15:restartNumberingAfterBreak="0">
    <w:nsid w:val="444B3713"/>
    <w:multiLevelType w:val="hybridMultilevel"/>
    <w:tmpl w:val="7BF4BD74"/>
    <w:lvl w:ilvl="0" w:tplc="CD0A8E76">
      <w:start w:val="1"/>
      <w:numFmt w:val="decimal"/>
      <w:pStyle w:val="RAN1proposal"/>
      <w:lvlText w:val="Proposal %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A4DAE560">
      <w:numFmt w:val="bullet"/>
      <w:lvlText w:val="•"/>
      <w:lvlJc w:val="left"/>
      <w:pPr>
        <w:ind w:left="2264" w:hanging="360"/>
      </w:pPr>
      <w:rPr>
        <w:rFonts w:ascii="Times New Roman" w:eastAsia="SimSu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3"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5575D19"/>
    <w:multiLevelType w:val="hybridMultilevel"/>
    <w:tmpl w:val="C442CCF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5D23E40"/>
    <w:multiLevelType w:val="hybridMultilevel"/>
    <w:tmpl w:val="B358E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6B43B9D"/>
    <w:multiLevelType w:val="hybridMultilevel"/>
    <w:tmpl w:val="CC8A810A"/>
    <w:lvl w:ilvl="0" w:tplc="88BC262A">
      <w:start w:val="1"/>
      <w:numFmt w:val="decimal"/>
      <w:suff w:val="space"/>
      <w:lvlText w:val="Observation %1:"/>
      <w:lvlJc w:val="left"/>
      <w:pPr>
        <w:ind w:left="363" w:hanging="363"/>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74727B2"/>
    <w:multiLevelType w:val="multilevel"/>
    <w:tmpl w:val="FE3AB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C0478B8"/>
    <w:multiLevelType w:val="multilevel"/>
    <w:tmpl w:val="EBF01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C6F0381"/>
    <w:multiLevelType w:val="hybridMultilevel"/>
    <w:tmpl w:val="36443BF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3" w15:restartNumberingAfterBreak="0">
    <w:nsid w:val="4D6E3167"/>
    <w:multiLevelType w:val="hybridMultilevel"/>
    <w:tmpl w:val="3230A91E"/>
    <w:lvl w:ilvl="0" w:tplc="CD0A8E76">
      <w:start w:val="1"/>
      <w:numFmt w:val="decimal"/>
      <w:lvlText w:val="Proposal %1:"/>
      <w:lvlJc w:val="left"/>
      <w:pPr>
        <w:tabs>
          <w:tab w:val="num" w:pos="360"/>
        </w:tabs>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4" w15:restartNumberingAfterBreak="0">
    <w:nsid w:val="4D9C26A8"/>
    <w:multiLevelType w:val="hybridMultilevel"/>
    <w:tmpl w:val="5E289B14"/>
    <w:lvl w:ilvl="0" w:tplc="01AC78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85" w15:restartNumberingAfterBreak="0">
    <w:nsid w:val="4E043A43"/>
    <w:multiLevelType w:val="hybridMultilevel"/>
    <w:tmpl w:val="9F34F7EC"/>
    <w:lvl w:ilvl="0" w:tplc="01AC78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86" w15:restartNumberingAfterBreak="0">
    <w:nsid w:val="4E1D775F"/>
    <w:multiLevelType w:val="hybridMultilevel"/>
    <w:tmpl w:val="9FB0A30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87" w15:restartNumberingAfterBreak="0">
    <w:nsid w:val="4E9B49A1"/>
    <w:multiLevelType w:val="hybridMultilevel"/>
    <w:tmpl w:val="EC8416BE"/>
    <w:lvl w:ilvl="0" w:tplc="01AC78D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8" w15:restartNumberingAfterBreak="0">
    <w:nsid w:val="4F052745"/>
    <w:multiLevelType w:val="hybridMultilevel"/>
    <w:tmpl w:val="60E47836"/>
    <w:lvl w:ilvl="0" w:tplc="01AC78D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9" w15:restartNumberingAfterBreak="0">
    <w:nsid w:val="4F6A6155"/>
    <w:multiLevelType w:val="hybridMultilevel"/>
    <w:tmpl w:val="96FCD7F4"/>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52815B6E"/>
    <w:multiLevelType w:val="hybridMultilevel"/>
    <w:tmpl w:val="857432E4"/>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1" w15:restartNumberingAfterBreak="0">
    <w:nsid w:val="52972CAC"/>
    <w:multiLevelType w:val="hybridMultilevel"/>
    <w:tmpl w:val="EE5E433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2" w15:restartNumberingAfterBreak="0">
    <w:nsid w:val="531041D5"/>
    <w:multiLevelType w:val="multilevel"/>
    <w:tmpl w:val="760C245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53CF7038"/>
    <w:multiLevelType w:val="hybridMultilevel"/>
    <w:tmpl w:val="C1B6D49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55304971"/>
    <w:multiLevelType w:val="hybridMultilevel"/>
    <w:tmpl w:val="700AC96A"/>
    <w:lvl w:ilvl="0" w:tplc="01AC78D0">
      <w:start w:val="1"/>
      <w:numFmt w:val="bullet"/>
      <w:lvlText w:val=""/>
      <w:lvlJc w:val="left"/>
      <w:rPr>
        <w:rFonts w:ascii="Symbol" w:hAnsi="Symbol" w:hint="default"/>
      </w:rPr>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5" w15:restartNumberingAfterBreak="0">
    <w:nsid w:val="56646FE7"/>
    <w:multiLevelType w:val="hybridMultilevel"/>
    <w:tmpl w:val="6090F4E4"/>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571C2710"/>
    <w:multiLevelType w:val="hybridMultilevel"/>
    <w:tmpl w:val="7408F79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7" w15:restartNumberingAfterBreak="0">
    <w:nsid w:val="59196B24"/>
    <w:multiLevelType w:val="multilevel"/>
    <w:tmpl w:val="0AD02BF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59F37CED"/>
    <w:multiLevelType w:val="hybridMultilevel"/>
    <w:tmpl w:val="40CE9C18"/>
    <w:lvl w:ilvl="0" w:tplc="CFB27958">
      <w:start w:val="1"/>
      <w:numFmt w:val="decimal"/>
      <w:lvlText w:val="Observation %1:"/>
      <w:lvlJc w:val="left"/>
      <w:pPr>
        <w:ind w:left="644" w:hanging="360"/>
      </w:pPr>
      <w:rPr>
        <w:rFonts w:hint="default"/>
        <w:b/>
        <w:i w:val="0"/>
        <w:sz w:val="2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0" w15:restartNumberingAfterBreak="0">
    <w:nsid w:val="5B9B1AD9"/>
    <w:multiLevelType w:val="hybridMultilevel"/>
    <w:tmpl w:val="3C90B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5DE02295"/>
    <w:multiLevelType w:val="hybridMultilevel"/>
    <w:tmpl w:val="AFFCF190"/>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5E0777FB"/>
    <w:multiLevelType w:val="hybridMultilevel"/>
    <w:tmpl w:val="779C074C"/>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3" w15:restartNumberingAfterBreak="0">
    <w:nsid w:val="5F9D6218"/>
    <w:multiLevelType w:val="multilevel"/>
    <w:tmpl w:val="12EE70D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5" w15:restartNumberingAfterBreak="0">
    <w:nsid w:val="611A69AE"/>
    <w:multiLevelType w:val="multilevel"/>
    <w:tmpl w:val="065EB1C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61886822"/>
    <w:multiLevelType w:val="hybridMultilevel"/>
    <w:tmpl w:val="70D89A96"/>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7" w15:restartNumberingAfterBreak="0">
    <w:nsid w:val="618A3966"/>
    <w:multiLevelType w:val="hybridMultilevel"/>
    <w:tmpl w:val="54BC117C"/>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8" w15:restartNumberingAfterBreak="0">
    <w:nsid w:val="61BB110E"/>
    <w:multiLevelType w:val="hybridMultilevel"/>
    <w:tmpl w:val="0DCE1ABA"/>
    <w:lvl w:ilvl="0" w:tplc="01AC78D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9" w15:restartNumberingAfterBreak="0">
    <w:nsid w:val="63F46123"/>
    <w:multiLevelType w:val="multilevel"/>
    <w:tmpl w:val="A0B8234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64695DF4"/>
    <w:multiLevelType w:val="multilevel"/>
    <w:tmpl w:val="5BE867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67A743F5"/>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9E95597"/>
    <w:multiLevelType w:val="hybridMultilevel"/>
    <w:tmpl w:val="5FB87828"/>
    <w:lvl w:ilvl="0" w:tplc="4202C932">
      <w:numFmt w:val="decimal"/>
      <w:lvlText w:val=""/>
      <w:lvlJc w:val="left"/>
    </w:lvl>
    <w:lvl w:ilvl="1" w:tplc="4202C932">
      <w:numFmt w:val="decimal"/>
      <w:lvlText w:val=""/>
      <w:lvlJc w:val="left"/>
    </w:lvl>
    <w:lvl w:ilvl="2" w:tplc="4202C932">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3" w15:restartNumberingAfterBreak="0">
    <w:nsid w:val="6A3074BF"/>
    <w:multiLevelType w:val="hybridMultilevel"/>
    <w:tmpl w:val="39641A58"/>
    <w:lvl w:ilvl="0" w:tplc="01AC78D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6C456A23"/>
    <w:multiLevelType w:val="hybridMultilevel"/>
    <w:tmpl w:val="D1CC013A"/>
    <w:lvl w:ilvl="0" w:tplc="040C0011">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115" w15:restartNumberingAfterBreak="0">
    <w:nsid w:val="6C571D45"/>
    <w:multiLevelType w:val="hybridMultilevel"/>
    <w:tmpl w:val="39221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D6A471E"/>
    <w:multiLevelType w:val="hybridMultilevel"/>
    <w:tmpl w:val="1854C7CC"/>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7" w15:restartNumberingAfterBreak="0">
    <w:nsid w:val="6F863EB7"/>
    <w:multiLevelType w:val="hybridMultilevel"/>
    <w:tmpl w:val="6FC2DAC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18" w15:restartNumberingAfterBreak="0">
    <w:nsid w:val="70BC2BC4"/>
    <w:multiLevelType w:val="multilevel"/>
    <w:tmpl w:val="8F32E2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25D3A36"/>
    <w:multiLevelType w:val="hybridMultilevel"/>
    <w:tmpl w:val="D20230AC"/>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75545DEC"/>
    <w:multiLevelType w:val="multilevel"/>
    <w:tmpl w:val="DDF6A9C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6F8572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7611CE9"/>
    <w:multiLevelType w:val="multilevel"/>
    <w:tmpl w:val="80ACBFF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8F93860"/>
    <w:multiLevelType w:val="multilevel"/>
    <w:tmpl w:val="F7F630B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7B9B43CC"/>
    <w:multiLevelType w:val="hybridMultilevel"/>
    <w:tmpl w:val="8EB4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EF33D7"/>
    <w:multiLevelType w:val="hybridMultilevel"/>
    <w:tmpl w:val="D4B0013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6" w15:restartNumberingAfterBreak="0">
    <w:nsid w:val="7D2833E1"/>
    <w:multiLevelType w:val="hybridMultilevel"/>
    <w:tmpl w:val="FC7E0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8B66E5"/>
    <w:multiLevelType w:val="hybridMultilevel"/>
    <w:tmpl w:val="02C49290"/>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28" w15:restartNumberingAfterBreak="0">
    <w:nsid w:val="7FDB4C49"/>
    <w:multiLevelType w:val="hybridMultilevel"/>
    <w:tmpl w:val="935828A2"/>
    <w:lvl w:ilvl="0" w:tplc="CFB27958">
      <w:start w:val="1"/>
      <w:numFmt w:val="decimal"/>
      <w:lvlText w:val="Observation %1:"/>
      <w:lvlJc w:val="left"/>
      <w:pPr>
        <w:ind w:left="720" w:hanging="36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1"/>
  </w:num>
  <w:num w:numId="2">
    <w:abstractNumId w:val="60"/>
  </w:num>
  <w:num w:numId="3">
    <w:abstractNumId w:val="2"/>
  </w:num>
  <w:num w:numId="4">
    <w:abstractNumId w:val="30"/>
  </w:num>
  <w:num w:numId="5">
    <w:abstractNumId w:val="95"/>
  </w:num>
  <w:num w:numId="6">
    <w:abstractNumId w:val="104"/>
  </w:num>
  <w:num w:numId="7">
    <w:abstractNumId w:val="76"/>
  </w:num>
  <w:num w:numId="8">
    <w:abstractNumId w:val="0"/>
  </w:num>
  <w:num w:numId="9">
    <w:abstractNumId w:val="93"/>
  </w:num>
  <w:num w:numId="10">
    <w:abstractNumId w:val="76"/>
  </w:num>
  <w:num w:numId="11">
    <w:abstractNumId w:val="83"/>
  </w:num>
  <w:num w:numId="12">
    <w:abstractNumId w:val="16"/>
  </w:num>
  <w:num w:numId="13">
    <w:abstractNumId w:val="74"/>
  </w:num>
  <w:num w:numId="14">
    <w:abstractNumId w:val="71"/>
  </w:num>
  <w:num w:numId="15">
    <w:abstractNumId w:val="32"/>
  </w:num>
  <w:num w:numId="16">
    <w:abstractNumId w:val="110"/>
  </w:num>
  <w:num w:numId="17">
    <w:abstractNumId w:val="102"/>
  </w:num>
  <w:num w:numId="18">
    <w:abstractNumId w:val="6"/>
  </w:num>
  <w:num w:numId="19">
    <w:abstractNumId w:val="97"/>
  </w:num>
  <w:num w:numId="20">
    <w:abstractNumId w:val="120"/>
  </w:num>
  <w:num w:numId="21">
    <w:abstractNumId w:val="29"/>
  </w:num>
  <w:num w:numId="22">
    <w:abstractNumId w:val="10"/>
  </w:num>
  <w:num w:numId="23">
    <w:abstractNumId w:val="24"/>
  </w:num>
  <w:num w:numId="24">
    <w:abstractNumId w:val="122"/>
  </w:num>
  <w:num w:numId="25">
    <w:abstractNumId w:val="20"/>
  </w:num>
  <w:num w:numId="26">
    <w:abstractNumId w:val="68"/>
  </w:num>
  <w:num w:numId="27">
    <w:abstractNumId w:val="86"/>
  </w:num>
  <w:num w:numId="28">
    <w:abstractNumId w:val="75"/>
  </w:num>
  <w:num w:numId="29">
    <w:abstractNumId w:val="78"/>
  </w:num>
  <w:num w:numId="30">
    <w:abstractNumId w:val="107"/>
  </w:num>
  <w:num w:numId="31">
    <w:abstractNumId w:val="112"/>
  </w:num>
  <w:num w:numId="32">
    <w:abstractNumId w:val="50"/>
  </w:num>
  <w:num w:numId="33">
    <w:abstractNumId w:val="79"/>
  </w:num>
  <w:num w:numId="34">
    <w:abstractNumId w:val="77"/>
  </w:num>
  <w:num w:numId="35">
    <w:abstractNumId w:val="92"/>
  </w:num>
  <w:num w:numId="36">
    <w:abstractNumId w:val="105"/>
  </w:num>
  <w:num w:numId="37">
    <w:abstractNumId w:val="33"/>
  </w:num>
  <w:num w:numId="38">
    <w:abstractNumId w:val="123"/>
  </w:num>
  <w:num w:numId="39">
    <w:abstractNumId w:val="118"/>
  </w:num>
  <w:num w:numId="40">
    <w:abstractNumId w:val="69"/>
  </w:num>
  <w:num w:numId="41">
    <w:abstractNumId w:val="70"/>
  </w:num>
  <w:num w:numId="42">
    <w:abstractNumId w:val="63"/>
  </w:num>
  <w:num w:numId="43">
    <w:abstractNumId w:val="5"/>
  </w:num>
  <w:num w:numId="44">
    <w:abstractNumId w:val="55"/>
  </w:num>
  <w:num w:numId="45">
    <w:abstractNumId w:val="109"/>
  </w:num>
  <w:num w:numId="46">
    <w:abstractNumId w:val="39"/>
  </w:num>
  <w:num w:numId="47">
    <w:abstractNumId w:val="52"/>
  </w:num>
  <w:num w:numId="48">
    <w:abstractNumId w:val="80"/>
  </w:num>
  <w:num w:numId="49">
    <w:abstractNumId w:val="73"/>
  </w:num>
  <w:num w:numId="50">
    <w:abstractNumId w:val="23"/>
  </w:num>
  <w:num w:numId="51">
    <w:abstractNumId w:val="62"/>
  </w:num>
  <w:num w:numId="52">
    <w:abstractNumId w:val="40"/>
  </w:num>
  <w:num w:numId="53">
    <w:abstractNumId w:val="11"/>
  </w:num>
  <w:num w:numId="54">
    <w:abstractNumId w:val="103"/>
  </w:num>
  <w:num w:numId="55">
    <w:abstractNumId w:val="1"/>
  </w:num>
  <w:num w:numId="56">
    <w:abstractNumId w:val="12"/>
  </w:num>
  <w:num w:numId="57">
    <w:abstractNumId w:val="26"/>
  </w:num>
  <w:num w:numId="58">
    <w:abstractNumId w:val="114"/>
  </w:num>
  <w:num w:numId="59">
    <w:abstractNumId w:val="85"/>
  </w:num>
  <w:num w:numId="60">
    <w:abstractNumId w:val="66"/>
  </w:num>
  <w:num w:numId="61">
    <w:abstractNumId w:val="19"/>
  </w:num>
  <w:num w:numId="62">
    <w:abstractNumId w:val="76"/>
    <w:lvlOverride w:ilvl="0">
      <w:startOverride w:val="1"/>
    </w:lvlOverride>
  </w:num>
  <w:num w:numId="63">
    <w:abstractNumId w:val="83"/>
  </w:num>
  <w:num w:numId="64">
    <w:abstractNumId w:val="83"/>
    <w:lvlOverride w:ilvl="0">
      <w:startOverride w:val="1"/>
    </w:lvlOverride>
  </w:num>
  <w:num w:numId="65">
    <w:abstractNumId w:val="117"/>
  </w:num>
  <w:num w:numId="66">
    <w:abstractNumId w:val="28"/>
  </w:num>
  <w:num w:numId="67">
    <w:abstractNumId w:val="81"/>
  </w:num>
  <w:num w:numId="68">
    <w:abstractNumId w:val="83"/>
  </w:num>
  <w:num w:numId="69">
    <w:abstractNumId w:val="27"/>
  </w:num>
  <w:num w:numId="70">
    <w:abstractNumId w:val="61"/>
  </w:num>
  <w:num w:numId="71">
    <w:abstractNumId w:val="14"/>
  </w:num>
  <w:num w:numId="72">
    <w:abstractNumId w:val="49"/>
  </w:num>
  <w:num w:numId="73">
    <w:abstractNumId w:val="35"/>
  </w:num>
  <w:num w:numId="74">
    <w:abstractNumId w:val="125"/>
  </w:num>
  <w:num w:numId="75">
    <w:abstractNumId w:val="13"/>
  </w:num>
  <w:num w:numId="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4"/>
  </w:num>
  <w:num w:numId="78">
    <w:abstractNumId w:val="8"/>
  </w:num>
  <w:num w:numId="79">
    <w:abstractNumId w:val="127"/>
  </w:num>
  <w:num w:numId="80">
    <w:abstractNumId w:val="67"/>
  </w:num>
  <w:num w:numId="81">
    <w:abstractNumId w:val="57"/>
  </w:num>
  <w:num w:numId="82">
    <w:abstractNumId w:val="42"/>
  </w:num>
  <w:num w:numId="83">
    <w:abstractNumId w:val="36"/>
  </w:num>
  <w:num w:numId="84">
    <w:abstractNumId w:val="106"/>
  </w:num>
  <w:num w:numId="85">
    <w:abstractNumId w:val="90"/>
  </w:num>
  <w:num w:numId="86">
    <w:abstractNumId w:val="18"/>
  </w:num>
  <w:num w:numId="87">
    <w:abstractNumId w:val="15"/>
  </w:num>
  <w:num w:numId="88">
    <w:abstractNumId w:val="34"/>
  </w:num>
  <w:num w:numId="89">
    <w:abstractNumId w:val="31"/>
  </w:num>
  <w:num w:numId="90">
    <w:abstractNumId w:val="121"/>
  </w:num>
  <w:num w:numId="91">
    <w:abstractNumId w:val="41"/>
  </w:num>
  <w:num w:numId="92">
    <w:abstractNumId w:val="111"/>
  </w:num>
  <w:num w:numId="93">
    <w:abstractNumId w:val="46"/>
  </w:num>
  <w:num w:numId="94">
    <w:abstractNumId w:val="25"/>
  </w:num>
  <w:num w:numId="95">
    <w:abstractNumId w:val="72"/>
  </w:num>
  <w:num w:numId="96">
    <w:abstractNumId w:val="99"/>
  </w:num>
  <w:num w:numId="97">
    <w:abstractNumId w:val="4"/>
  </w:num>
  <w:num w:numId="98">
    <w:abstractNumId w:val="43"/>
  </w:num>
  <w:num w:numId="99">
    <w:abstractNumId w:val="65"/>
  </w:num>
  <w:num w:numId="100">
    <w:abstractNumId w:val="128"/>
  </w:num>
  <w:num w:numId="101">
    <w:abstractNumId w:val="45"/>
  </w:num>
  <w:num w:numId="102">
    <w:abstractNumId w:val="94"/>
  </w:num>
  <w:num w:numId="103">
    <w:abstractNumId w:val="113"/>
  </w:num>
  <w:num w:numId="104">
    <w:abstractNumId w:val="116"/>
  </w:num>
  <w:num w:numId="105">
    <w:abstractNumId w:val="119"/>
  </w:num>
  <w:num w:numId="106">
    <w:abstractNumId w:val="37"/>
  </w:num>
  <w:num w:numId="107">
    <w:abstractNumId w:val="22"/>
  </w:num>
  <w:num w:numId="108">
    <w:abstractNumId w:val="88"/>
  </w:num>
  <w:num w:numId="109">
    <w:abstractNumId w:val="9"/>
  </w:num>
  <w:num w:numId="110">
    <w:abstractNumId w:val="108"/>
  </w:num>
  <w:num w:numId="111">
    <w:abstractNumId w:val="96"/>
  </w:num>
  <w:num w:numId="112">
    <w:abstractNumId w:val="7"/>
  </w:num>
  <w:num w:numId="113">
    <w:abstractNumId w:val="59"/>
  </w:num>
  <w:num w:numId="114">
    <w:abstractNumId w:val="44"/>
  </w:num>
  <w:num w:numId="115">
    <w:abstractNumId w:val="48"/>
  </w:num>
  <w:num w:numId="116">
    <w:abstractNumId w:val="87"/>
  </w:num>
  <w:num w:numId="117">
    <w:abstractNumId w:val="3"/>
  </w:num>
  <w:num w:numId="118">
    <w:abstractNumId w:val="98"/>
  </w:num>
  <w:num w:numId="119">
    <w:abstractNumId w:val="56"/>
  </w:num>
  <w:num w:numId="120">
    <w:abstractNumId w:val="101"/>
  </w:num>
  <w:num w:numId="121">
    <w:abstractNumId w:val="47"/>
  </w:num>
  <w:num w:numId="122">
    <w:abstractNumId w:val="89"/>
  </w:num>
  <w:num w:numId="123">
    <w:abstractNumId w:val="53"/>
  </w:num>
  <w:num w:numId="124">
    <w:abstractNumId w:val="38"/>
  </w:num>
  <w:num w:numId="125">
    <w:abstractNumId w:val="100"/>
  </w:num>
  <w:num w:numId="126">
    <w:abstractNumId w:val="64"/>
  </w:num>
  <w:num w:numId="127">
    <w:abstractNumId w:val="54"/>
  </w:num>
  <w:num w:numId="128">
    <w:abstractNumId w:val="72"/>
    <w:lvlOverride w:ilvl="0">
      <w:startOverride w:val="1"/>
    </w:lvlOverride>
  </w:num>
  <w:num w:numId="129">
    <w:abstractNumId w:val="58"/>
  </w:num>
  <w:num w:numId="130">
    <w:abstractNumId w:val="82"/>
  </w:num>
  <w:num w:numId="131">
    <w:abstractNumId w:val="124"/>
  </w:num>
  <w:num w:numId="132">
    <w:abstractNumId w:val="17"/>
  </w:num>
  <w:num w:numId="133">
    <w:abstractNumId w:val="91"/>
  </w:num>
  <w:num w:numId="134">
    <w:abstractNumId w:val="126"/>
  </w:num>
  <w:num w:numId="135">
    <w:abstractNumId w:val="115"/>
  </w:num>
  <w:num w:numId="136">
    <w:abstractNumId w:val="21"/>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MrcwNbMwMjAxNLdU0lEKTi0uzszPAymwMK0FAFTfz3EtAAAA"/>
  </w:docVars>
  <w:rsids>
    <w:rsidRoot w:val="002B2813"/>
    <w:rsid w:val="000001C4"/>
    <w:rsid w:val="000003A4"/>
    <w:rsid w:val="0000048F"/>
    <w:rsid w:val="00000905"/>
    <w:rsid w:val="00000A22"/>
    <w:rsid w:val="00001380"/>
    <w:rsid w:val="000014EF"/>
    <w:rsid w:val="0000159F"/>
    <w:rsid w:val="00001CD4"/>
    <w:rsid w:val="00001FD2"/>
    <w:rsid w:val="000021DF"/>
    <w:rsid w:val="00002B0B"/>
    <w:rsid w:val="00002DDF"/>
    <w:rsid w:val="00003883"/>
    <w:rsid w:val="00003BBF"/>
    <w:rsid w:val="00003D64"/>
    <w:rsid w:val="00003DCA"/>
    <w:rsid w:val="00003E20"/>
    <w:rsid w:val="0000493B"/>
    <w:rsid w:val="00004971"/>
    <w:rsid w:val="00004AC8"/>
    <w:rsid w:val="00004CDA"/>
    <w:rsid w:val="00004DDB"/>
    <w:rsid w:val="00004E4E"/>
    <w:rsid w:val="00004F2C"/>
    <w:rsid w:val="00004FC8"/>
    <w:rsid w:val="000050D5"/>
    <w:rsid w:val="000051E8"/>
    <w:rsid w:val="00005211"/>
    <w:rsid w:val="000053BA"/>
    <w:rsid w:val="000053D1"/>
    <w:rsid w:val="000057E2"/>
    <w:rsid w:val="00005B04"/>
    <w:rsid w:val="00005DFD"/>
    <w:rsid w:val="00005E10"/>
    <w:rsid w:val="00006055"/>
    <w:rsid w:val="000060CC"/>
    <w:rsid w:val="00006AD4"/>
    <w:rsid w:val="00006CB9"/>
    <w:rsid w:val="00006D52"/>
    <w:rsid w:val="00006DD9"/>
    <w:rsid w:val="000071A1"/>
    <w:rsid w:val="000072E3"/>
    <w:rsid w:val="000074C4"/>
    <w:rsid w:val="00007712"/>
    <w:rsid w:val="000079A6"/>
    <w:rsid w:val="00007C0A"/>
    <w:rsid w:val="00007C21"/>
    <w:rsid w:val="000102C6"/>
    <w:rsid w:val="0001041D"/>
    <w:rsid w:val="0001080E"/>
    <w:rsid w:val="00010C18"/>
    <w:rsid w:val="00010E2C"/>
    <w:rsid w:val="00010EC4"/>
    <w:rsid w:val="0001141B"/>
    <w:rsid w:val="00011977"/>
    <w:rsid w:val="00011BB2"/>
    <w:rsid w:val="00011CB1"/>
    <w:rsid w:val="00011F7F"/>
    <w:rsid w:val="000122A3"/>
    <w:rsid w:val="000122B1"/>
    <w:rsid w:val="000123FB"/>
    <w:rsid w:val="00012505"/>
    <w:rsid w:val="0001264A"/>
    <w:rsid w:val="00012685"/>
    <w:rsid w:val="00012717"/>
    <w:rsid w:val="00012C4F"/>
    <w:rsid w:val="00012C9B"/>
    <w:rsid w:val="00012E8D"/>
    <w:rsid w:val="000130C8"/>
    <w:rsid w:val="00013144"/>
    <w:rsid w:val="000131D1"/>
    <w:rsid w:val="00013455"/>
    <w:rsid w:val="000134E3"/>
    <w:rsid w:val="0001350D"/>
    <w:rsid w:val="00013632"/>
    <w:rsid w:val="000139DE"/>
    <w:rsid w:val="00013B28"/>
    <w:rsid w:val="00013C15"/>
    <w:rsid w:val="00013C5E"/>
    <w:rsid w:val="00013F5E"/>
    <w:rsid w:val="0001403F"/>
    <w:rsid w:val="0001441C"/>
    <w:rsid w:val="0001467F"/>
    <w:rsid w:val="0001487F"/>
    <w:rsid w:val="00014935"/>
    <w:rsid w:val="00014A6F"/>
    <w:rsid w:val="00014B90"/>
    <w:rsid w:val="00014E5C"/>
    <w:rsid w:val="00014F35"/>
    <w:rsid w:val="00014F4D"/>
    <w:rsid w:val="000158BC"/>
    <w:rsid w:val="000159F8"/>
    <w:rsid w:val="00015DA2"/>
    <w:rsid w:val="00015F98"/>
    <w:rsid w:val="000162C7"/>
    <w:rsid w:val="000162CD"/>
    <w:rsid w:val="00016361"/>
    <w:rsid w:val="000166AC"/>
    <w:rsid w:val="000168E6"/>
    <w:rsid w:val="00016955"/>
    <w:rsid w:val="0001723E"/>
    <w:rsid w:val="00017761"/>
    <w:rsid w:val="00017947"/>
    <w:rsid w:val="00017B7F"/>
    <w:rsid w:val="00017BAA"/>
    <w:rsid w:val="00017C36"/>
    <w:rsid w:val="00017D88"/>
    <w:rsid w:val="00017EDA"/>
    <w:rsid w:val="00017EEB"/>
    <w:rsid w:val="00020041"/>
    <w:rsid w:val="000202CF"/>
    <w:rsid w:val="000205D9"/>
    <w:rsid w:val="00020D69"/>
    <w:rsid w:val="00020F09"/>
    <w:rsid w:val="000212A5"/>
    <w:rsid w:val="0002135A"/>
    <w:rsid w:val="0002138D"/>
    <w:rsid w:val="0002156C"/>
    <w:rsid w:val="00021738"/>
    <w:rsid w:val="000218D8"/>
    <w:rsid w:val="00021C18"/>
    <w:rsid w:val="00021C6C"/>
    <w:rsid w:val="00021E60"/>
    <w:rsid w:val="00021EDB"/>
    <w:rsid w:val="00022077"/>
    <w:rsid w:val="00022611"/>
    <w:rsid w:val="00022744"/>
    <w:rsid w:val="00022757"/>
    <w:rsid w:val="000227F5"/>
    <w:rsid w:val="00022B62"/>
    <w:rsid w:val="00022B8C"/>
    <w:rsid w:val="00022E36"/>
    <w:rsid w:val="00022F22"/>
    <w:rsid w:val="000230E4"/>
    <w:rsid w:val="00023176"/>
    <w:rsid w:val="00023586"/>
    <w:rsid w:val="00023742"/>
    <w:rsid w:val="00023772"/>
    <w:rsid w:val="00023B9D"/>
    <w:rsid w:val="00023FB9"/>
    <w:rsid w:val="0002418E"/>
    <w:rsid w:val="000245C9"/>
    <w:rsid w:val="00024914"/>
    <w:rsid w:val="00024919"/>
    <w:rsid w:val="000249A3"/>
    <w:rsid w:val="00024AEF"/>
    <w:rsid w:val="00024DF1"/>
    <w:rsid w:val="00024E13"/>
    <w:rsid w:val="00024F20"/>
    <w:rsid w:val="00024FA5"/>
    <w:rsid w:val="00024FF2"/>
    <w:rsid w:val="0002507E"/>
    <w:rsid w:val="00025357"/>
    <w:rsid w:val="00025771"/>
    <w:rsid w:val="00026011"/>
    <w:rsid w:val="00026719"/>
    <w:rsid w:val="0002677E"/>
    <w:rsid w:val="0002689E"/>
    <w:rsid w:val="00026944"/>
    <w:rsid w:val="00026C56"/>
    <w:rsid w:val="00026C65"/>
    <w:rsid w:val="00027244"/>
    <w:rsid w:val="00027755"/>
    <w:rsid w:val="00027864"/>
    <w:rsid w:val="00027873"/>
    <w:rsid w:val="0002789E"/>
    <w:rsid w:val="00027A3C"/>
    <w:rsid w:val="00027A80"/>
    <w:rsid w:val="00030048"/>
    <w:rsid w:val="00030390"/>
    <w:rsid w:val="000306BF"/>
    <w:rsid w:val="0003072D"/>
    <w:rsid w:val="00030D07"/>
    <w:rsid w:val="00030D4B"/>
    <w:rsid w:val="0003140D"/>
    <w:rsid w:val="000314CD"/>
    <w:rsid w:val="000317D4"/>
    <w:rsid w:val="00031930"/>
    <w:rsid w:val="000319AC"/>
    <w:rsid w:val="00032363"/>
    <w:rsid w:val="0003279A"/>
    <w:rsid w:val="00032940"/>
    <w:rsid w:val="000329CC"/>
    <w:rsid w:val="000329FC"/>
    <w:rsid w:val="00032FA3"/>
    <w:rsid w:val="0003305D"/>
    <w:rsid w:val="0003309C"/>
    <w:rsid w:val="0003324E"/>
    <w:rsid w:val="0003332B"/>
    <w:rsid w:val="00033340"/>
    <w:rsid w:val="00033544"/>
    <w:rsid w:val="00033A2E"/>
    <w:rsid w:val="00033CA7"/>
    <w:rsid w:val="00033F76"/>
    <w:rsid w:val="000340C9"/>
    <w:rsid w:val="000342C9"/>
    <w:rsid w:val="00034533"/>
    <w:rsid w:val="000346BE"/>
    <w:rsid w:val="0003479E"/>
    <w:rsid w:val="00034944"/>
    <w:rsid w:val="00035016"/>
    <w:rsid w:val="000354C2"/>
    <w:rsid w:val="00035691"/>
    <w:rsid w:val="0003575C"/>
    <w:rsid w:val="00035881"/>
    <w:rsid w:val="00035C37"/>
    <w:rsid w:val="00035D23"/>
    <w:rsid w:val="00035E53"/>
    <w:rsid w:val="000361EE"/>
    <w:rsid w:val="00036AB6"/>
    <w:rsid w:val="00036DDF"/>
    <w:rsid w:val="00036EFF"/>
    <w:rsid w:val="000372FA"/>
    <w:rsid w:val="00037360"/>
    <w:rsid w:val="000373B3"/>
    <w:rsid w:val="0003767C"/>
    <w:rsid w:val="00037DCD"/>
    <w:rsid w:val="000400B0"/>
    <w:rsid w:val="00040321"/>
    <w:rsid w:val="000404EA"/>
    <w:rsid w:val="0004050E"/>
    <w:rsid w:val="00040B6E"/>
    <w:rsid w:val="00040F4F"/>
    <w:rsid w:val="00041143"/>
    <w:rsid w:val="0004132D"/>
    <w:rsid w:val="00041875"/>
    <w:rsid w:val="0004197D"/>
    <w:rsid w:val="00041C50"/>
    <w:rsid w:val="00041C9D"/>
    <w:rsid w:val="00041CD7"/>
    <w:rsid w:val="00041F6C"/>
    <w:rsid w:val="00041F7A"/>
    <w:rsid w:val="000420C4"/>
    <w:rsid w:val="000421FC"/>
    <w:rsid w:val="000423DB"/>
    <w:rsid w:val="00042568"/>
    <w:rsid w:val="0004267F"/>
    <w:rsid w:val="00042684"/>
    <w:rsid w:val="000429D2"/>
    <w:rsid w:val="00042B24"/>
    <w:rsid w:val="00042BE9"/>
    <w:rsid w:val="00042DAA"/>
    <w:rsid w:val="000439D0"/>
    <w:rsid w:val="00043AE8"/>
    <w:rsid w:val="000443E0"/>
    <w:rsid w:val="000443F3"/>
    <w:rsid w:val="00044495"/>
    <w:rsid w:val="000447E8"/>
    <w:rsid w:val="00044BD1"/>
    <w:rsid w:val="00044CFA"/>
    <w:rsid w:val="000454B3"/>
    <w:rsid w:val="000455B8"/>
    <w:rsid w:val="000459C7"/>
    <w:rsid w:val="00045FDB"/>
    <w:rsid w:val="0004642B"/>
    <w:rsid w:val="00046630"/>
    <w:rsid w:val="00046658"/>
    <w:rsid w:val="0004677C"/>
    <w:rsid w:val="000469E2"/>
    <w:rsid w:val="00046A9E"/>
    <w:rsid w:val="00046B52"/>
    <w:rsid w:val="00046C80"/>
    <w:rsid w:val="0004707F"/>
    <w:rsid w:val="00047859"/>
    <w:rsid w:val="00047A74"/>
    <w:rsid w:val="00047CA8"/>
    <w:rsid w:val="00047CDB"/>
    <w:rsid w:val="00050062"/>
    <w:rsid w:val="00050112"/>
    <w:rsid w:val="00050276"/>
    <w:rsid w:val="00050466"/>
    <w:rsid w:val="000504B6"/>
    <w:rsid w:val="000505CC"/>
    <w:rsid w:val="000511F9"/>
    <w:rsid w:val="0005134B"/>
    <w:rsid w:val="00051891"/>
    <w:rsid w:val="00051B32"/>
    <w:rsid w:val="00051D0B"/>
    <w:rsid w:val="00051D23"/>
    <w:rsid w:val="00051EB8"/>
    <w:rsid w:val="000521D4"/>
    <w:rsid w:val="000521F9"/>
    <w:rsid w:val="0005230E"/>
    <w:rsid w:val="0005231C"/>
    <w:rsid w:val="00052850"/>
    <w:rsid w:val="000528A2"/>
    <w:rsid w:val="00052BBA"/>
    <w:rsid w:val="00052C14"/>
    <w:rsid w:val="00052D1C"/>
    <w:rsid w:val="00052E9B"/>
    <w:rsid w:val="0005301A"/>
    <w:rsid w:val="000531C4"/>
    <w:rsid w:val="0005336C"/>
    <w:rsid w:val="00053397"/>
    <w:rsid w:val="000533AC"/>
    <w:rsid w:val="00053588"/>
    <w:rsid w:val="00053C1D"/>
    <w:rsid w:val="00053E86"/>
    <w:rsid w:val="0005416D"/>
    <w:rsid w:val="000543B1"/>
    <w:rsid w:val="000546EA"/>
    <w:rsid w:val="00054962"/>
    <w:rsid w:val="00054B05"/>
    <w:rsid w:val="00054C3A"/>
    <w:rsid w:val="00054D9D"/>
    <w:rsid w:val="00054F3F"/>
    <w:rsid w:val="000552C4"/>
    <w:rsid w:val="000552F3"/>
    <w:rsid w:val="00055638"/>
    <w:rsid w:val="00055676"/>
    <w:rsid w:val="00055DAD"/>
    <w:rsid w:val="000561C8"/>
    <w:rsid w:val="00056285"/>
    <w:rsid w:val="000562FE"/>
    <w:rsid w:val="0005631C"/>
    <w:rsid w:val="0005640E"/>
    <w:rsid w:val="00056544"/>
    <w:rsid w:val="000566F6"/>
    <w:rsid w:val="00056769"/>
    <w:rsid w:val="0005685E"/>
    <w:rsid w:val="00056BDE"/>
    <w:rsid w:val="00056D1A"/>
    <w:rsid w:val="00056F2B"/>
    <w:rsid w:val="00056F9F"/>
    <w:rsid w:val="0005710E"/>
    <w:rsid w:val="00057128"/>
    <w:rsid w:val="0005719C"/>
    <w:rsid w:val="0005719F"/>
    <w:rsid w:val="00057851"/>
    <w:rsid w:val="00057AA8"/>
    <w:rsid w:val="00057EC1"/>
    <w:rsid w:val="00057F26"/>
    <w:rsid w:val="0006019F"/>
    <w:rsid w:val="0006034E"/>
    <w:rsid w:val="000604BA"/>
    <w:rsid w:val="00060906"/>
    <w:rsid w:val="00060A3D"/>
    <w:rsid w:val="00060D8E"/>
    <w:rsid w:val="00060E12"/>
    <w:rsid w:val="000610DC"/>
    <w:rsid w:val="00061878"/>
    <w:rsid w:val="0006208A"/>
    <w:rsid w:val="00062159"/>
    <w:rsid w:val="00062546"/>
    <w:rsid w:val="00062996"/>
    <w:rsid w:val="00062A30"/>
    <w:rsid w:val="00062A33"/>
    <w:rsid w:val="00062B19"/>
    <w:rsid w:val="00063027"/>
    <w:rsid w:val="000634A9"/>
    <w:rsid w:val="00063D9E"/>
    <w:rsid w:val="00063F78"/>
    <w:rsid w:val="00064195"/>
    <w:rsid w:val="000641D8"/>
    <w:rsid w:val="00064576"/>
    <w:rsid w:val="000646A1"/>
    <w:rsid w:val="00064AA5"/>
    <w:rsid w:val="00064AD3"/>
    <w:rsid w:val="00064B44"/>
    <w:rsid w:val="00064BA2"/>
    <w:rsid w:val="00065088"/>
    <w:rsid w:val="000651A0"/>
    <w:rsid w:val="00065256"/>
    <w:rsid w:val="000652D3"/>
    <w:rsid w:val="000653DA"/>
    <w:rsid w:val="00065434"/>
    <w:rsid w:val="000654A0"/>
    <w:rsid w:val="000659A2"/>
    <w:rsid w:val="00065B04"/>
    <w:rsid w:val="00065B7D"/>
    <w:rsid w:val="00065BE1"/>
    <w:rsid w:val="00065E94"/>
    <w:rsid w:val="0006619D"/>
    <w:rsid w:val="00066295"/>
    <w:rsid w:val="0006652E"/>
    <w:rsid w:val="00066583"/>
    <w:rsid w:val="00066719"/>
    <w:rsid w:val="000668E5"/>
    <w:rsid w:val="00066B5B"/>
    <w:rsid w:val="00066CAF"/>
    <w:rsid w:val="00066D91"/>
    <w:rsid w:val="00066E71"/>
    <w:rsid w:val="00066E91"/>
    <w:rsid w:val="00066EE0"/>
    <w:rsid w:val="00066EF3"/>
    <w:rsid w:val="00066FBB"/>
    <w:rsid w:val="000672FC"/>
    <w:rsid w:val="00067A70"/>
    <w:rsid w:val="00067CD1"/>
    <w:rsid w:val="00067E8F"/>
    <w:rsid w:val="000700E9"/>
    <w:rsid w:val="000701AD"/>
    <w:rsid w:val="000701E8"/>
    <w:rsid w:val="00070402"/>
    <w:rsid w:val="000704D4"/>
    <w:rsid w:val="000704DF"/>
    <w:rsid w:val="00070500"/>
    <w:rsid w:val="0007074E"/>
    <w:rsid w:val="000707A7"/>
    <w:rsid w:val="000707CA"/>
    <w:rsid w:val="00070857"/>
    <w:rsid w:val="000708E1"/>
    <w:rsid w:val="00070D21"/>
    <w:rsid w:val="00070DDF"/>
    <w:rsid w:val="00070F41"/>
    <w:rsid w:val="00070FC0"/>
    <w:rsid w:val="00070FEF"/>
    <w:rsid w:val="00071058"/>
    <w:rsid w:val="000710F0"/>
    <w:rsid w:val="000713D6"/>
    <w:rsid w:val="000714A7"/>
    <w:rsid w:val="0007151A"/>
    <w:rsid w:val="000717FB"/>
    <w:rsid w:val="000719BF"/>
    <w:rsid w:val="00071AB1"/>
    <w:rsid w:val="00071AD9"/>
    <w:rsid w:val="00071BE1"/>
    <w:rsid w:val="0007208A"/>
    <w:rsid w:val="0007213C"/>
    <w:rsid w:val="0007217D"/>
    <w:rsid w:val="000721C2"/>
    <w:rsid w:val="00072216"/>
    <w:rsid w:val="00072252"/>
    <w:rsid w:val="0007299A"/>
    <w:rsid w:val="00072BBA"/>
    <w:rsid w:val="00072FF5"/>
    <w:rsid w:val="000730DC"/>
    <w:rsid w:val="00073C03"/>
    <w:rsid w:val="00073F3F"/>
    <w:rsid w:val="00074256"/>
    <w:rsid w:val="0007484A"/>
    <w:rsid w:val="00074910"/>
    <w:rsid w:val="00074AC6"/>
    <w:rsid w:val="00074E4E"/>
    <w:rsid w:val="000751FA"/>
    <w:rsid w:val="00075965"/>
    <w:rsid w:val="00075FDA"/>
    <w:rsid w:val="00076052"/>
    <w:rsid w:val="000761C7"/>
    <w:rsid w:val="00076386"/>
    <w:rsid w:val="000763BE"/>
    <w:rsid w:val="0007664C"/>
    <w:rsid w:val="00076972"/>
    <w:rsid w:val="00076B8C"/>
    <w:rsid w:val="00076D82"/>
    <w:rsid w:val="000773D8"/>
    <w:rsid w:val="000778C4"/>
    <w:rsid w:val="00077BB4"/>
    <w:rsid w:val="00077CB2"/>
    <w:rsid w:val="00077DBF"/>
    <w:rsid w:val="00077EBC"/>
    <w:rsid w:val="00080CAA"/>
    <w:rsid w:val="00080E1E"/>
    <w:rsid w:val="000815DD"/>
    <w:rsid w:val="000817E5"/>
    <w:rsid w:val="00081B79"/>
    <w:rsid w:val="00081B7C"/>
    <w:rsid w:val="00081EC2"/>
    <w:rsid w:val="00082154"/>
    <w:rsid w:val="00082AFE"/>
    <w:rsid w:val="00082C67"/>
    <w:rsid w:val="0008325C"/>
    <w:rsid w:val="00083800"/>
    <w:rsid w:val="0008394C"/>
    <w:rsid w:val="00083BB4"/>
    <w:rsid w:val="00084086"/>
    <w:rsid w:val="000842A5"/>
    <w:rsid w:val="0008452D"/>
    <w:rsid w:val="000846F9"/>
    <w:rsid w:val="000847F6"/>
    <w:rsid w:val="000849C4"/>
    <w:rsid w:val="00084A65"/>
    <w:rsid w:val="00084E3A"/>
    <w:rsid w:val="00084E5D"/>
    <w:rsid w:val="00085092"/>
    <w:rsid w:val="0008536A"/>
    <w:rsid w:val="0008559A"/>
    <w:rsid w:val="000855B0"/>
    <w:rsid w:val="00085DF7"/>
    <w:rsid w:val="00085F2D"/>
    <w:rsid w:val="000862A5"/>
    <w:rsid w:val="0008692D"/>
    <w:rsid w:val="00086E24"/>
    <w:rsid w:val="000870D1"/>
    <w:rsid w:val="000877D0"/>
    <w:rsid w:val="00087957"/>
    <w:rsid w:val="00087F0B"/>
    <w:rsid w:val="000902C2"/>
    <w:rsid w:val="00090807"/>
    <w:rsid w:val="000914E8"/>
    <w:rsid w:val="00091A92"/>
    <w:rsid w:val="0009250C"/>
    <w:rsid w:val="000928C2"/>
    <w:rsid w:val="000929DD"/>
    <w:rsid w:val="00092BA5"/>
    <w:rsid w:val="000936DB"/>
    <w:rsid w:val="000939CC"/>
    <w:rsid w:val="00093A63"/>
    <w:rsid w:val="00093C44"/>
    <w:rsid w:val="00093C49"/>
    <w:rsid w:val="000940E2"/>
    <w:rsid w:val="00094211"/>
    <w:rsid w:val="00094740"/>
    <w:rsid w:val="000947B2"/>
    <w:rsid w:val="00094807"/>
    <w:rsid w:val="00094882"/>
    <w:rsid w:val="000948AE"/>
    <w:rsid w:val="000949EF"/>
    <w:rsid w:val="00094C3E"/>
    <w:rsid w:val="00095639"/>
    <w:rsid w:val="0009579B"/>
    <w:rsid w:val="00095A80"/>
    <w:rsid w:val="00095EBD"/>
    <w:rsid w:val="00096080"/>
    <w:rsid w:val="00096142"/>
    <w:rsid w:val="0009617C"/>
    <w:rsid w:val="00096C81"/>
    <w:rsid w:val="00096E0A"/>
    <w:rsid w:val="000970A5"/>
    <w:rsid w:val="00097152"/>
    <w:rsid w:val="000971D1"/>
    <w:rsid w:val="000973E1"/>
    <w:rsid w:val="00097447"/>
    <w:rsid w:val="00097C18"/>
    <w:rsid w:val="000A0100"/>
    <w:rsid w:val="000A0334"/>
    <w:rsid w:val="000A066F"/>
    <w:rsid w:val="000A0727"/>
    <w:rsid w:val="000A0769"/>
    <w:rsid w:val="000A0E07"/>
    <w:rsid w:val="000A104D"/>
    <w:rsid w:val="000A115F"/>
    <w:rsid w:val="000A132A"/>
    <w:rsid w:val="000A13A6"/>
    <w:rsid w:val="000A13B5"/>
    <w:rsid w:val="000A1402"/>
    <w:rsid w:val="000A1575"/>
    <w:rsid w:val="000A157B"/>
    <w:rsid w:val="000A197B"/>
    <w:rsid w:val="000A1CB9"/>
    <w:rsid w:val="000A1D75"/>
    <w:rsid w:val="000A1ECE"/>
    <w:rsid w:val="000A20BA"/>
    <w:rsid w:val="000A22B4"/>
    <w:rsid w:val="000A23F5"/>
    <w:rsid w:val="000A248F"/>
    <w:rsid w:val="000A262C"/>
    <w:rsid w:val="000A26DA"/>
    <w:rsid w:val="000A28B3"/>
    <w:rsid w:val="000A2ADE"/>
    <w:rsid w:val="000A2E14"/>
    <w:rsid w:val="000A3159"/>
    <w:rsid w:val="000A3494"/>
    <w:rsid w:val="000A36E3"/>
    <w:rsid w:val="000A3A32"/>
    <w:rsid w:val="000A3B64"/>
    <w:rsid w:val="000A3C0D"/>
    <w:rsid w:val="000A3C8D"/>
    <w:rsid w:val="000A3DFE"/>
    <w:rsid w:val="000A40EC"/>
    <w:rsid w:val="000A419C"/>
    <w:rsid w:val="000A461B"/>
    <w:rsid w:val="000A4645"/>
    <w:rsid w:val="000A4EB2"/>
    <w:rsid w:val="000A4F21"/>
    <w:rsid w:val="000A4FCF"/>
    <w:rsid w:val="000A54EE"/>
    <w:rsid w:val="000A5BA4"/>
    <w:rsid w:val="000A5CDC"/>
    <w:rsid w:val="000A61DB"/>
    <w:rsid w:val="000A6285"/>
    <w:rsid w:val="000A6960"/>
    <w:rsid w:val="000A69ED"/>
    <w:rsid w:val="000A6A23"/>
    <w:rsid w:val="000A6E8F"/>
    <w:rsid w:val="000A734B"/>
    <w:rsid w:val="000A75CA"/>
    <w:rsid w:val="000A76D0"/>
    <w:rsid w:val="000A76EF"/>
    <w:rsid w:val="000A7969"/>
    <w:rsid w:val="000A7B2F"/>
    <w:rsid w:val="000A7BC5"/>
    <w:rsid w:val="000A7BC7"/>
    <w:rsid w:val="000A7D2D"/>
    <w:rsid w:val="000B0C45"/>
    <w:rsid w:val="000B0E0A"/>
    <w:rsid w:val="000B13E1"/>
    <w:rsid w:val="000B1441"/>
    <w:rsid w:val="000B1648"/>
    <w:rsid w:val="000B1680"/>
    <w:rsid w:val="000B16DB"/>
    <w:rsid w:val="000B18EB"/>
    <w:rsid w:val="000B1AA4"/>
    <w:rsid w:val="000B1B34"/>
    <w:rsid w:val="000B1C5E"/>
    <w:rsid w:val="000B2282"/>
    <w:rsid w:val="000B2301"/>
    <w:rsid w:val="000B27E9"/>
    <w:rsid w:val="000B2866"/>
    <w:rsid w:val="000B2A11"/>
    <w:rsid w:val="000B2A5B"/>
    <w:rsid w:val="000B2D85"/>
    <w:rsid w:val="000B2F2D"/>
    <w:rsid w:val="000B3240"/>
    <w:rsid w:val="000B32BB"/>
    <w:rsid w:val="000B340A"/>
    <w:rsid w:val="000B36E5"/>
    <w:rsid w:val="000B3B91"/>
    <w:rsid w:val="000B3E96"/>
    <w:rsid w:val="000B4207"/>
    <w:rsid w:val="000B421D"/>
    <w:rsid w:val="000B4882"/>
    <w:rsid w:val="000B4B1B"/>
    <w:rsid w:val="000B4EE6"/>
    <w:rsid w:val="000B4FEC"/>
    <w:rsid w:val="000B50C3"/>
    <w:rsid w:val="000B5221"/>
    <w:rsid w:val="000B55ED"/>
    <w:rsid w:val="000B5880"/>
    <w:rsid w:val="000B5AC9"/>
    <w:rsid w:val="000B5F0A"/>
    <w:rsid w:val="000B6CDD"/>
    <w:rsid w:val="000B6D65"/>
    <w:rsid w:val="000B6F7F"/>
    <w:rsid w:val="000B743C"/>
    <w:rsid w:val="000B74E6"/>
    <w:rsid w:val="000B77A8"/>
    <w:rsid w:val="000B79BD"/>
    <w:rsid w:val="000B7F59"/>
    <w:rsid w:val="000C08F6"/>
    <w:rsid w:val="000C12E5"/>
    <w:rsid w:val="000C137C"/>
    <w:rsid w:val="000C1580"/>
    <w:rsid w:val="000C15A2"/>
    <w:rsid w:val="000C1C2B"/>
    <w:rsid w:val="000C1D59"/>
    <w:rsid w:val="000C21D8"/>
    <w:rsid w:val="000C2562"/>
    <w:rsid w:val="000C293D"/>
    <w:rsid w:val="000C2B09"/>
    <w:rsid w:val="000C2BA3"/>
    <w:rsid w:val="000C2CCA"/>
    <w:rsid w:val="000C2DB8"/>
    <w:rsid w:val="000C2E11"/>
    <w:rsid w:val="000C2E24"/>
    <w:rsid w:val="000C30CF"/>
    <w:rsid w:val="000C3450"/>
    <w:rsid w:val="000C34BC"/>
    <w:rsid w:val="000C366F"/>
    <w:rsid w:val="000C37B8"/>
    <w:rsid w:val="000C39C9"/>
    <w:rsid w:val="000C3B5B"/>
    <w:rsid w:val="000C3D95"/>
    <w:rsid w:val="000C3E59"/>
    <w:rsid w:val="000C3FC5"/>
    <w:rsid w:val="000C41B4"/>
    <w:rsid w:val="000C4A9A"/>
    <w:rsid w:val="000C4CA3"/>
    <w:rsid w:val="000C4F9E"/>
    <w:rsid w:val="000C4FE1"/>
    <w:rsid w:val="000C501D"/>
    <w:rsid w:val="000C5424"/>
    <w:rsid w:val="000C55F7"/>
    <w:rsid w:val="000C5B38"/>
    <w:rsid w:val="000C5B5B"/>
    <w:rsid w:val="000C5C26"/>
    <w:rsid w:val="000C5CBA"/>
    <w:rsid w:val="000C61EE"/>
    <w:rsid w:val="000C67C1"/>
    <w:rsid w:val="000C6804"/>
    <w:rsid w:val="000C6813"/>
    <w:rsid w:val="000C6980"/>
    <w:rsid w:val="000C6ACE"/>
    <w:rsid w:val="000C6DBB"/>
    <w:rsid w:val="000C6FA8"/>
    <w:rsid w:val="000C74BA"/>
    <w:rsid w:val="000C7531"/>
    <w:rsid w:val="000C7554"/>
    <w:rsid w:val="000C7BA7"/>
    <w:rsid w:val="000C7C3F"/>
    <w:rsid w:val="000D0520"/>
    <w:rsid w:val="000D05A2"/>
    <w:rsid w:val="000D072A"/>
    <w:rsid w:val="000D095C"/>
    <w:rsid w:val="000D0A2C"/>
    <w:rsid w:val="000D0BD6"/>
    <w:rsid w:val="000D0C61"/>
    <w:rsid w:val="000D0F92"/>
    <w:rsid w:val="000D1440"/>
    <w:rsid w:val="000D1802"/>
    <w:rsid w:val="000D18D8"/>
    <w:rsid w:val="000D1B9C"/>
    <w:rsid w:val="000D2222"/>
    <w:rsid w:val="000D229E"/>
    <w:rsid w:val="000D2324"/>
    <w:rsid w:val="000D2440"/>
    <w:rsid w:val="000D27AD"/>
    <w:rsid w:val="000D2960"/>
    <w:rsid w:val="000D298B"/>
    <w:rsid w:val="000D29B4"/>
    <w:rsid w:val="000D29D1"/>
    <w:rsid w:val="000D2B0A"/>
    <w:rsid w:val="000D2B80"/>
    <w:rsid w:val="000D2DC1"/>
    <w:rsid w:val="000D2F0C"/>
    <w:rsid w:val="000D326F"/>
    <w:rsid w:val="000D3286"/>
    <w:rsid w:val="000D32D4"/>
    <w:rsid w:val="000D344D"/>
    <w:rsid w:val="000D357F"/>
    <w:rsid w:val="000D3B19"/>
    <w:rsid w:val="000D40E7"/>
    <w:rsid w:val="000D4158"/>
    <w:rsid w:val="000D456B"/>
    <w:rsid w:val="000D4728"/>
    <w:rsid w:val="000D48D7"/>
    <w:rsid w:val="000D48F4"/>
    <w:rsid w:val="000D4B64"/>
    <w:rsid w:val="000D4C36"/>
    <w:rsid w:val="000D4EF3"/>
    <w:rsid w:val="000D53F2"/>
    <w:rsid w:val="000D584F"/>
    <w:rsid w:val="000D5A57"/>
    <w:rsid w:val="000D5A65"/>
    <w:rsid w:val="000D5B5D"/>
    <w:rsid w:val="000D6F01"/>
    <w:rsid w:val="000D6F26"/>
    <w:rsid w:val="000D7244"/>
    <w:rsid w:val="000D727D"/>
    <w:rsid w:val="000D76BC"/>
    <w:rsid w:val="000D7750"/>
    <w:rsid w:val="000D7862"/>
    <w:rsid w:val="000D792D"/>
    <w:rsid w:val="000E0079"/>
    <w:rsid w:val="000E00BE"/>
    <w:rsid w:val="000E071E"/>
    <w:rsid w:val="000E0A40"/>
    <w:rsid w:val="000E0A7A"/>
    <w:rsid w:val="000E0BB6"/>
    <w:rsid w:val="000E0BB7"/>
    <w:rsid w:val="000E0D4B"/>
    <w:rsid w:val="000E0DEE"/>
    <w:rsid w:val="000E113B"/>
    <w:rsid w:val="000E1333"/>
    <w:rsid w:val="000E134D"/>
    <w:rsid w:val="000E1477"/>
    <w:rsid w:val="000E16DE"/>
    <w:rsid w:val="000E1819"/>
    <w:rsid w:val="000E181D"/>
    <w:rsid w:val="000E1D5A"/>
    <w:rsid w:val="000E1D83"/>
    <w:rsid w:val="000E27AA"/>
    <w:rsid w:val="000E28E4"/>
    <w:rsid w:val="000E2CD5"/>
    <w:rsid w:val="000E2EEB"/>
    <w:rsid w:val="000E2EEF"/>
    <w:rsid w:val="000E32B5"/>
    <w:rsid w:val="000E337A"/>
    <w:rsid w:val="000E34FD"/>
    <w:rsid w:val="000E35B8"/>
    <w:rsid w:val="000E37F9"/>
    <w:rsid w:val="000E3809"/>
    <w:rsid w:val="000E396F"/>
    <w:rsid w:val="000E3B1C"/>
    <w:rsid w:val="000E3B5C"/>
    <w:rsid w:val="000E3BDF"/>
    <w:rsid w:val="000E3BE4"/>
    <w:rsid w:val="000E4172"/>
    <w:rsid w:val="000E421F"/>
    <w:rsid w:val="000E42C0"/>
    <w:rsid w:val="000E4350"/>
    <w:rsid w:val="000E4376"/>
    <w:rsid w:val="000E4408"/>
    <w:rsid w:val="000E4984"/>
    <w:rsid w:val="000E4C75"/>
    <w:rsid w:val="000E4EB7"/>
    <w:rsid w:val="000E53AB"/>
    <w:rsid w:val="000E5716"/>
    <w:rsid w:val="000E5BF2"/>
    <w:rsid w:val="000E5C2C"/>
    <w:rsid w:val="000E5F47"/>
    <w:rsid w:val="000E60EE"/>
    <w:rsid w:val="000E6162"/>
    <w:rsid w:val="000E6337"/>
    <w:rsid w:val="000E669A"/>
    <w:rsid w:val="000E67D9"/>
    <w:rsid w:val="000E6835"/>
    <w:rsid w:val="000E68B5"/>
    <w:rsid w:val="000E6A1F"/>
    <w:rsid w:val="000E6B74"/>
    <w:rsid w:val="000E6C8B"/>
    <w:rsid w:val="000E6D37"/>
    <w:rsid w:val="000E71C5"/>
    <w:rsid w:val="000E78EC"/>
    <w:rsid w:val="000E7987"/>
    <w:rsid w:val="000E79B4"/>
    <w:rsid w:val="000E7A79"/>
    <w:rsid w:val="000E7B1C"/>
    <w:rsid w:val="000E7B7E"/>
    <w:rsid w:val="000E7C57"/>
    <w:rsid w:val="000E7CFE"/>
    <w:rsid w:val="000E7D4D"/>
    <w:rsid w:val="000E7F0A"/>
    <w:rsid w:val="000E7FC9"/>
    <w:rsid w:val="000F02D4"/>
    <w:rsid w:val="000F0928"/>
    <w:rsid w:val="000F0AA4"/>
    <w:rsid w:val="000F0EEB"/>
    <w:rsid w:val="000F0EF6"/>
    <w:rsid w:val="000F1208"/>
    <w:rsid w:val="000F13D1"/>
    <w:rsid w:val="000F13DE"/>
    <w:rsid w:val="000F143F"/>
    <w:rsid w:val="000F15B2"/>
    <w:rsid w:val="000F19DE"/>
    <w:rsid w:val="000F1C90"/>
    <w:rsid w:val="000F2126"/>
    <w:rsid w:val="000F2428"/>
    <w:rsid w:val="000F24F8"/>
    <w:rsid w:val="000F25EC"/>
    <w:rsid w:val="000F273C"/>
    <w:rsid w:val="000F2956"/>
    <w:rsid w:val="000F2B71"/>
    <w:rsid w:val="000F2C55"/>
    <w:rsid w:val="000F2E1F"/>
    <w:rsid w:val="000F3317"/>
    <w:rsid w:val="000F364E"/>
    <w:rsid w:val="000F36F7"/>
    <w:rsid w:val="000F37B0"/>
    <w:rsid w:val="000F3EE0"/>
    <w:rsid w:val="000F3F3A"/>
    <w:rsid w:val="000F3F44"/>
    <w:rsid w:val="000F3FF5"/>
    <w:rsid w:val="000F4212"/>
    <w:rsid w:val="000F4595"/>
    <w:rsid w:val="000F478E"/>
    <w:rsid w:val="000F48CA"/>
    <w:rsid w:val="000F4C37"/>
    <w:rsid w:val="000F4CB2"/>
    <w:rsid w:val="000F4E44"/>
    <w:rsid w:val="000F4E90"/>
    <w:rsid w:val="000F500B"/>
    <w:rsid w:val="000F501A"/>
    <w:rsid w:val="000F5445"/>
    <w:rsid w:val="000F5514"/>
    <w:rsid w:val="000F5594"/>
    <w:rsid w:val="000F568D"/>
    <w:rsid w:val="000F5C5E"/>
    <w:rsid w:val="000F5DE3"/>
    <w:rsid w:val="000F625D"/>
    <w:rsid w:val="000F62E5"/>
    <w:rsid w:val="000F645D"/>
    <w:rsid w:val="000F66A3"/>
    <w:rsid w:val="000F6790"/>
    <w:rsid w:val="000F67BC"/>
    <w:rsid w:val="000F68D0"/>
    <w:rsid w:val="000F6B15"/>
    <w:rsid w:val="000F6BE2"/>
    <w:rsid w:val="000F6E37"/>
    <w:rsid w:val="000F6F04"/>
    <w:rsid w:val="000F7CBB"/>
    <w:rsid w:val="00100049"/>
    <w:rsid w:val="001002A9"/>
    <w:rsid w:val="001005F1"/>
    <w:rsid w:val="00100618"/>
    <w:rsid w:val="001009F4"/>
    <w:rsid w:val="00100A0A"/>
    <w:rsid w:val="00100B2A"/>
    <w:rsid w:val="00100CF0"/>
    <w:rsid w:val="0010116B"/>
    <w:rsid w:val="00101377"/>
    <w:rsid w:val="0010137E"/>
    <w:rsid w:val="0010153C"/>
    <w:rsid w:val="0010170B"/>
    <w:rsid w:val="00101C4F"/>
    <w:rsid w:val="00101F80"/>
    <w:rsid w:val="00102198"/>
    <w:rsid w:val="00102571"/>
    <w:rsid w:val="00102934"/>
    <w:rsid w:val="00102991"/>
    <w:rsid w:val="00102C9F"/>
    <w:rsid w:val="001035AB"/>
    <w:rsid w:val="00103AA4"/>
    <w:rsid w:val="00103D0C"/>
    <w:rsid w:val="00103F2C"/>
    <w:rsid w:val="00103FC9"/>
    <w:rsid w:val="00104132"/>
    <w:rsid w:val="00104298"/>
    <w:rsid w:val="001044F1"/>
    <w:rsid w:val="001048F1"/>
    <w:rsid w:val="0010497B"/>
    <w:rsid w:val="00104DEF"/>
    <w:rsid w:val="00104F48"/>
    <w:rsid w:val="0010530F"/>
    <w:rsid w:val="0010532C"/>
    <w:rsid w:val="001055AC"/>
    <w:rsid w:val="001055BF"/>
    <w:rsid w:val="001055E2"/>
    <w:rsid w:val="00105859"/>
    <w:rsid w:val="00105DE3"/>
    <w:rsid w:val="00106383"/>
    <w:rsid w:val="001067A2"/>
    <w:rsid w:val="001068D2"/>
    <w:rsid w:val="001069EE"/>
    <w:rsid w:val="001069F2"/>
    <w:rsid w:val="00106B65"/>
    <w:rsid w:val="00106C7D"/>
    <w:rsid w:val="00106ECA"/>
    <w:rsid w:val="00106F36"/>
    <w:rsid w:val="00107063"/>
    <w:rsid w:val="001073E5"/>
    <w:rsid w:val="00107497"/>
    <w:rsid w:val="001075BC"/>
    <w:rsid w:val="001079FF"/>
    <w:rsid w:val="00107A21"/>
    <w:rsid w:val="00107E75"/>
    <w:rsid w:val="00107FC5"/>
    <w:rsid w:val="00110068"/>
    <w:rsid w:val="001100AB"/>
    <w:rsid w:val="001103BD"/>
    <w:rsid w:val="0011045C"/>
    <w:rsid w:val="00110542"/>
    <w:rsid w:val="00110827"/>
    <w:rsid w:val="0011086F"/>
    <w:rsid w:val="001108CA"/>
    <w:rsid w:val="00110FC7"/>
    <w:rsid w:val="00111208"/>
    <w:rsid w:val="001112F6"/>
    <w:rsid w:val="00111432"/>
    <w:rsid w:val="001114BA"/>
    <w:rsid w:val="001115E4"/>
    <w:rsid w:val="0011170D"/>
    <w:rsid w:val="0011179A"/>
    <w:rsid w:val="00111808"/>
    <w:rsid w:val="00111952"/>
    <w:rsid w:val="00111FD2"/>
    <w:rsid w:val="00112220"/>
    <w:rsid w:val="00112267"/>
    <w:rsid w:val="00112794"/>
    <w:rsid w:val="0011293E"/>
    <w:rsid w:val="0011339F"/>
    <w:rsid w:val="001133EE"/>
    <w:rsid w:val="00113647"/>
    <w:rsid w:val="00113993"/>
    <w:rsid w:val="00113B8F"/>
    <w:rsid w:val="00113C6C"/>
    <w:rsid w:val="00113EC8"/>
    <w:rsid w:val="00113F42"/>
    <w:rsid w:val="00114681"/>
    <w:rsid w:val="00114A7F"/>
    <w:rsid w:val="00114E96"/>
    <w:rsid w:val="001152C7"/>
    <w:rsid w:val="0011535E"/>
    <w:rsid w:val="001154A6"/>
    <w:rsid w:val="001154C2"/>
    <w:rsid w:val="00115581"/>
    <w:rsid w:val="00115629"/>
    <w:rsid w:val="0011581F"/>
    <w:rsid w:val="00115821"/>
    <w:rsid w:val="001158B3"/>
    <w:rsid w:val="00115987"/>
    <w:rsid w:val="00115C88"/>
    <w:rsid w:val="0011644A"/>
    <w:rsid w:val="00116469"/>
    <w:rsid w:val="001168FB"/>
    <w:rsid w:val="00117332"/>
    <w:rsid w:val="001173E8"/>
    <w:rsid w:val="001176A2"/>
    <w:rsid w:val="001177B6"/>
    <w:rsid w:val="0011784B"/>
    <w:rsid w:val="00117928"/>
    <w:rsid w:val="0011794A"/>
    <w:rsid w:val="00120368"/>
    <w:rsid w:val="00120383"/>
    <w:rsid w:val="00120426"/>
    <w:rsid w:val="001204DD"/>
    <w:rsid w:val="001206FC"/>
    <w:rsid w:val="00120C1E"/>
    <w:rsid w:val="001210DF"/>
    <w:rsid w:val="00121294"/>
    <w:rsid w:val="0012194D"/>
    <w:rsid w:val="00121B1F"/>
    <w:rsid w:val="00121EB0"/>
    <w:rsid w:val="00122083"/>
    <w:rsid w:val="001220B2"/>
    <w:rsid w:val="00122454"/>
    <w:rsid w:val="00122839"/>
    <w:rsid w:val="001228C8"/>
    <w:rsid w:val="00122B7B"/>
    <w:rsid w:val="0012309A"/>
    <w:rsid w:val="00123239"/>
    <w:rsid w:val="001234EB"/>
    <w:rsid w:val="0012368F"/>
    <w:rsid w:val="001237AC"/>
    <w:rsid w:val="001238F1"/>
    <w:rsid w:val="00123984"/>
    <w:rsid w:val="00123AB1"/>
    <w:rsid w:val="001242A1"/>
    <w:rsid w:val="0012458D"/>
    <w:rsid w:val="00124720"/>
    <w:rsid w:val="00124C8F"/>
    <w:rsid w:val="00124D86"/>
    <w:rsid w:val="00124E12"/>
    <w:rsid w:val="00124E75"/>
    <w:rsid w:val="001251B0"/>
    <w:rsid w:val="001251F2"/>
    <w:rsid w:val="001257EF"/>
    <w:rsid w:val="001259D7"/>
    <w:rsid w:val="00125F86"/>
    <w:rsid w:val="00125FC0"/>
    <w:rsid w:val="00126280"/>
    <w:rsid w:val="00126562"/>
    <w:rsid w:val="0012673D"/>
    <w:rsid w:val="001267D4"/>
    <w:rsid w:val="001269B8"/>
    <w:rsid w:val="00126A7A"/>
    <w:rsid w:val="00126D68"/>
    <w:rsid w:val="00127099"/>
    <w:rsid w:val="00127145"/>
    <w:rsid w:val="0012774A"/>
    <w:rsid w:val="00127855"/>
    <w:rsid w:val="0012791D"/>
    <w:rsid w:val="00127A8D"/>
    <w:rsid w:val="00130A2B"/>
    <w:rsid w:val="00130AB0"/>
    <w:rsid w:val="00130BF8"/>
    <w:rsid w:val="00130DEF"/>
    <w:rsid w:val="00130F6E"/>
    <w:rsid w:val="00130FB0"/>
    <w:rsid w:val="00131049"/>
    <w:rsid w:val="001310CA"/>
    <w:rsid w:val="00131440"/>
    <w:rsid w:val="00131C1B"/>
    <w:rsid w:val="00131F07"/>
    <w:rsid w:val="0013253A"/>
    <w:rsid w:val="00132610"/>
    <w:rsid w:val="00132830"/>
    <w:rsid w:val="001328EF"/>
    <w:rsid w:val="001329AF"/>
    <w:rsid w:val="00132B71"/>
    <w:rsid w:val="0013300F"/>
    <w:rsid w:val="00133092"/>
    <w:rsid w:val="0013367B"/>
    <w:rsid w:val="00133794"/>
    <w:rsid w:val="001337A5"/>
    <w:rsid w:val="00133C18"/>
    <w:rsid w:val="0013408A"/>
    <w:rsid w:val="0013427A"/>
    <w:rsid w:val="0013445F"/>
    <w:rsid w:val="001344BE"/>
    <w:rsid w:val="0013489E"/>
    <w:rsid w:val="001348FE"/>
    <w:rsid w:val="00134A3F"/>
    <w:rsid w:val="00134B36"/>
    <w:rsid w:val="00134B54"/>
    <w:rsid w:val="00134B7B"/>
    <w:rsid w:val="00134D55"/>
    <w:rsid w:val="001353E6"/>
    <w:rsid w:val="00135513"/>
    <w:rsid w:val="00135515"/>
    <w:rsid w:val="001358D5"/>
    <w:rsid w:val="001360F3"/>
    <w:rsid w:val="001362C2"/>
    <w:rsid w:val="0013678C"/>
    <w:rsid w:val="00136955"/>
    <w:rsid w:val="00136B5F"/>
    <w:rsid w:val="00136CD2"/>
    <w:rsid w:val="00136E19"/>
    <w:rsid w:val="001370A3"/>
    <w:rsid w:val="001371B2"/>
    <w:rsid w:val="001373C0"/>
    <w:rsid w:val="00137AB9"/>
    <w:rsid w:val="00137D78"/>
    <w:rsid w:val="00137DCC"/>
    <w:rsid w:val="00140417"/>
    <w:rsid w:val="0014060C"/>
    <w:rsid w:val="0014087E"/>
    <w:rsid w:val="001409A0"/>
    <w:rsid w:val="00140AE8"/>
    <w:rsid w:val="00140CE0"/>
    <w:rsid w:val="00140D21"/>
    <w:rsid w:val="001412F8"/>
    <w:rsid w:val="00141456"/>
    <w:rsid w:val="00141708"/>
    <w:rsid w:val="00141815"/>
    <w:rsid w:val="00141E40"/>
    <w:rsid w:val="00141F08"/>
    <w:rsid w:val="00141FF2"/>
    <w:rsid w:val="0014205A"/>
    <w:rsid w:val="00142396"/>
    <w:rsid w:val="001424CE"/>
    <w:rsid w:val="001426A7"/>
    <w:rsid w:val="0014272D"/>
    <w:rsid w:val="0014287A"/>
    <w:rsid w:val="00142CD8"/>
    <w:rsid w:val="00142DE2"/>
    <w:rsid w:val="00143A3F"/>
    <w:rsid w:val="00143EB3"/>
    <w:rsid w:val="00143FEB"/>
    <w:rsid w:val="00144007"/>
    <w:rsid w:val="001440B8"/>
    <w:rsid w:val="00144697"/>
    <w:rsid w:val="00144733"/>
    <w:rsid w:val="001449D5"/>
    <w:rsid w:val="00144ADB"/>
    <w:rsid w:val="00144C87"/>
    <w:rsid w:val="00144FA4"/>
    <w:rsid w:val="00145271"/>
    <w:rsid w:val="0014530E"/>
    <w:rsid w:val="00145373"/>
    <w:rsid w:val="00145490"/>
    <w:rsid w:val="0014587C"/>
    <w:rsid w:val="00146081"/>
    <w:rsid w:val="0014611E"/>
    <w:rsid w:val="001467B1"/>
    <w:rsid w:val="00146B89"/>
    <w:rsid w:val="00146CE9"/>
    <w:rsid w:val="00146D44"/>
    <w:rsid w:val="00146D6D"/>
    <w:rsid w:val="001473F7"/>
    <w:rsid w:val="0014744C"/>
    <w:rsid w:val="00147752"/>
    <w:rsid w:val="00147A56"/>
    <w:rsid w:val="00147DE3"/>
    <w:rsid w:val="00147F95"/>
    <w:rsid w:val="00150175"/>
    <w:rsid w:val="0015019A"/>
    <w:rsid w:val="001502C8"/>
    <w:rsid w:val="001503B4"/>
    <w:rsid w:val="001506FA"/>
    <w:rsid w:val="00150888"/>
    <w:rsid w:val="00150E76"/>
    <w:rsid w:val="00151011"/>
    <w:rsid w:val="00151224"/>
    <w:rsid w:val="0015130F"/>
    <w:rsid w:val="001515CE"/>
    <w:rsid w:val="0015164E"/>
    <w:rsid w:val="00151671"/>
    <w:rsid w:val="001519E7"/>
    <w:rsid w:val="00151A87"/>
    <w:rsid w:val="00152279"/>
    <w:rsid w:val="00152B14"/>
    <w:rsid w:val="00152B81"/>
    <w:rsid w:val="00152C80"/>
    <w:rsid w:val="00152D69"/>
    <w:rsid w:val="00152D6B"/>
    <w:rsid w:val="00152FC3"/>
    <w:rsid w:val="001532BA"/>
    <w:rsid w:val="00153650"/>
    <w:rsid w:val="001539E2"/>
    <w:rsid w:val="00153C6A"/>
    <w:rsid w:val="00153FED"/>
    <w:rsid w:val="0015431D"/>
    <w:rsid w:val="00154757"/>
    <w:rsid w:val="00154973"/>
    <w:rsid w:val="00154D0C"/>
    <w:rsid w:val="0015544D"/>
    <w:rsid w:val="0015550D"/>
    <w:rsid w:val="00155586"/>
    <w:rsid w:val="001556B7"/>
    <w:rsid w:val="0015579B"/>
    <w:rsid w:val="001558F7"/>
    <w:rsid w:val="00155A9F"/>
    <w:rsid w:val="00155BFD"/>
    <w:rsid w:val="00155C90"/>
    <w:rsid w:val="00155E7F"/>
    <w:rsid w:val="00155EF6"/>
    <w:rsid w:val="0015638C"/>
    <w:rsid w:val="001566B9"/>
    <w:rsid w:val="00156ABA"/>
    <w:rsid w:val="00156AF5"/>
    <w:rsid w:val="00156DE7"/>
    <w:rsid w:val="00156F5A"/>
    <w:rsid w:val="00157390"/>
    <w:rsid w:val="001573B1"/>
    <w:rsid w:val="001573EB"/>
    <w:rsid w:val="0015746E"/>
    <w:rsid w:val="001579C1"/>
    <w:rsid w:val="00157B77"/>
    <w:rsid w:val="00157CF4"/>
    <w:rsid w:val="001600B8"/>
    <w:rsid w:val="0016041D"/>
    <w:rsid w:val="00160539"/>
    <w:rsid w:val="00160998"/>
    <w:rsid w:val="00160A05"/>
    <w:rsid w:val="00160CD5"/>
    <w:rsid w:val="00160CD6"/>
    <w:rsid w:val="00160CFA"/>
    <w:rsid w:val="00160F5F"/>
    <w:rsid w:val="001611B7"/>
    <w:rsid w:val="0016129D"/>
    <w:rsid w:val="00161516"/>
    <w:rsid w:val="001618CE"/>
    <w:rsid w:val="00161BBB"/>
    <w:rsid w:val="00161D1C"/>
    <w:rsid w:val="001621C2"/>
    <w:rsid w:val="0016225A"/>
    <w:rsid w:val="00162308"/>
    <w:rsid w:val="001623B3"/>
    <w:rsid w:val="00162918"/>
    <w:rsid w:val="00162A80"/>
    <w:rsid w:val="00162D8C"/>
    <w:rsid w:val="0016316A"/>
    <w:rsid w:val="00163321"/>
    <w:rsid w:val="00163347"/>
    <w:rsid w:val="00163539"/>
    <w:rsid w:val="001636AA"/>
    <w:rsid w:val="0016381F"/>
    <w:rsid w:val="001639FC"/>
    <w:rsid w:val="00163A2D"/>
    <w:rsid w:val="00163C5F"/>
    <w:rsid w:val="00163CBB"/>
    <w:rsid w:val="00163D00"/>
    <w:rsid w:val="00163D1D"/>
    <w:rsid w:val="00163D91"/>
    <w:rsid w:val="00163E4E"/>
    <w:rsid w:val="00163FD4"/>
    <w:rsid w:val="00163FF6"/>
    <w:rsid w:val="001640C0"/>
    <w:rsid w:val="001640CE"/>
    <w:rsid w:val="00164171"/>
    <w:rsid w:val="001645E6"/>
    <w:rsid w:val="00164866"/>
    <w:rsid w:val="0016488C"/>
    <w:rsid w:val="00164E04"/>
    <w:rsid w:val="00164E58"/>
    <w:rsid w:val="00165033"/>
    <w:rsid w:val="00165436"/>
    <w:rsid w:val="001655B8"/>
    <w:rsid w:val="0016570B"/>
    <w:rsid w:val="00165926"/>
    <w:rsid w:val="001665EB"/>
    <w:rsid w:val="00166C5F"/>
    <w:rsid w:val="001670EA"/>
    <w:rsid w:val="001671E2"/>
    <w:rsid w:val="001673DF"/>
    <w:rsid w:val="001674A0"/>
    <w:rsid w:val="00167540"/>
    <w:rsid w:val="0016798E"/>
    <w:rsid w:val="00167C20"/>
    <w:rsid w:val="001700F3"/>
    <w:rsid w:val="001702F0"/>
    <w:rsid w:val="0017042B"/>
    <w:rsid w:val="00170914"/>
    <w:rsid w:val="00170A50"/>
    <w:rsid w:val="00170BB9"/>
    <w:rsid w:val="00170CD4"/>
    <w:rsid w:val="001712C0"/>
    <w:rsid w:val="0017131D"/>
    <w:rsid w:val="00171585"/>
    <w:rsid w:val="00171A13"/>
    <w:rsid w:val="00171EF6"/>
    <w:rsid w:val="00172400"/>
    <w:rsid w:val="0017243E"/>
    <w:rsid w:val="00172508"/>
    <w:rsid w:val="00172753"/>
    <w:rsid w:val="00172AAF"/>
    <w:rsid w:val="00172B1F"/>
    <w:rsid w:val="00173DEE"/>
    <w:rsid w:val="001746A8"/>
    <w:rsid w:val="001747F7"/>
    <w:rsid w:val="00174A68"/>
    <w:rsid w:val="00174B9A"/>
    <w:rsid w:val="00174FCC"/>
    <w:rsid w:val="00174FD0"/>
    <w:rsid w:val="00174FFD"/>
    <w:rsid w:val="00175373"/>
    <w:rsid w:val="00175829"/>
    <w:rsid w:val="001759CA"/>
    <w:rsid w:val="00175F02"/>
    <w:rsid w:val="0017604C"/>
    <w:rsid w:val="001760CD"/>
    <w:rsid w:val="0017615E"/>
    <w:rsid w:val="00176336"/>
    <w:rsid w:val="001763AC"/>
    <w:rsid w:val="001764C7"/>
    <w:rsid w:val="001766A8"/>
    <w:rsid w:val="00176735"/>
    <w:rsid w:val="00176B2F"/>
    <w:rsid w:val="00176B50"/>
    <w:rsid w:val="0017726A"/>
    <w:rsid w:val="00177469"/>
    <w:rsid w:val="00177842"/>
    <w:rsid w:val="00177B0D"/>
    <w:rsid w:val="00177B99"/>
    <w:rsid w:val="00177BB0"/>
    <w:rsid w:val="00177D9C"/>
    <w:rsid w:val="00177DD3"/>
    <w:rsid w:val="00177E79"/>
    <w:rsid w:val="00180080"/>
    <w:rsid w:val="00180278"/>
    <w:rsid w:val="001804EC"/>
    <w:rsid w:val="00180629"/>
    <w:rsid w:val="001807F2"/>
    <w:rsid w:val="00180C3B"/>
    <w:rsid w:val="00180CA7"/>
    <w:rsid w:val="00180FF4"/>
    <w:rsid w:val="0018115B"/>
    <w:rsid w:val="001811D5"/>
    <w:rsid w:val="001814BF"/>
    <w:rsid w:val="00181715"/>
    <w:rsid w:val="001818A7"/>
    <w:rsid w:val="00181E7F"/>
    <w:rsid w:val="00182725"/>
    <w:rsid w:val="001827A8"/>
    <w:rsid w:val="001829C8"/>
    <w:rsid w:val="00182B62"/>
    <w:rsid w:val="00182C48"/>
    <w:rsid w:val="00182DAB"/>
    <w:rsid w:val="0018355E"/>
    <w:rsid w:val="001837A8"/>
    <w:rsid w:val="0018397F"/>
    <w:rsid w:val="00183B67"/>
    <w:rsid w:val="001841CE"/>
    <w:rsid w:val="001842C4"/>
    <w:rsid w:val="001844FD"/>
    <w:rsid w:val="00184DB5"/>
    <w:rsid w:val="00184EB3"/>
    <w:rsid w:val="0018506A"/>
    <w:rsid w:val="0018507F"/>
    <w:rsid w:val="001851B8"/>
    <w:rsid w:val="00185C2F"/>
    <w:rsid w:val="00185F6A"/>
    <w:rsid w:val="00185F8D"/>
    <w:rsid w:val="00186006"/>
    <w:rsid w:val="0018629D"/>
    <w:rsid w:val="00186495"/>
    <w:rsid w:val="00186904"/>
    <w:rsid w:val="00186B0A"/>
    <w:rsid w:val="00186C7C"/>
    <w:rsid w:val="00187762"/>
    <w:rsid w:val="001878F5"/>
    <w:rsid w:val="00187BC8"/>
    <w:rsid w:val="00187DA4"/>
    <w:rsid w:val="0019040C"/>
    <w:rsid w:val="001905BD"/>
    <w:rsid w:val="0019063B"/>
    <w:rsid w:val="00190777"/>
    <w:rsid w:val="0019081F"/>
    <w:rsid w:val="00190ABC"/>
    <w:rsid w:val="00190AFA"/>
    <w:rsid w:val="00190BA4"/>
    <w:rsid w:val="00190E48"/>
    <w:rsid w:val="00191010"/>
    <w:rsid w:val="00191A49"/>
    <w:rsid w:val="00191DC4"/>
    <w:rsid w:val="00191E79"/>
    <w:rsid w:val="001923F3"/>
    <w:rsid w:val="00192CA5"/>
    <w:rsid w:val="00192FE6"/>
    <w:rsid w:val="0019360B"/>
    <w:rsid w:val="00193986"/>
    <w:rsid w:val="00193B08"/>
    <w:rsid w:val="00193CC9"/>
    <w:rsid w:val="001940F4"/>
    <w:rsid w:val="001941BF"/>
    <w:rsid w:val="001941C5"/>
    <w:rsid w:val="00194570"/>
    <w:rsid w:val="00194782"/>
    <w:rsid w:val="00194A9F"/>
    <w:rsid w:val="00194B9B"/>
    <w:rsid w:val="00194C17"/>
    <w:rsid w:val="001950E4"/>
    <w:rsid w:val="0019513C"/>
    <w:rsid w:val="0019518E"/>
    <w:rsid w:val="00195B8B"/>
    <w:rsid w:val="00195E08"/>
    <w:rsid w:val="0019629D"/>
    <w:rsid w:val="00196BF4"/>
    <w:rsid w:val="00196C0C"/>
    <w:rsid w:val="00197128"/>
    <w:rsid w:val="001971B0"/>
    <w:rsid w:val="001972DA"/>
    <w:rsid w:val="001975BC"/>
    <w:rsid w:val="001975EC"/>
    <w:rsid w:val="001976AA"/>
    <w:rsid w:val="00197810"/>
    <w:rsid w:val="00197E02"/>
    <w:rsid w:val="00197ECB"/>
    <w:rsid w:val="00197F64"/>
    <w:rsid w:val="001A01A2"/>
    <w:rsid w:val="001A02F6"/>
    <w:rsid w:val="001A1015"/>
    <w:rsid w:val="001A1257"/>
    <w:rsid w:val="001A15C6"/>
    <w:rsid w:val="001A18A0"/>
    <w:rsid w:val="001A1CC6"/>
    <w:rsid w:val="001A206F"/>
    <w:rsid w:val="001A273C"/>
    <w:rsid w:val="001A2E8B"/>
    <w:rsid w:val="001A2F03"/>
    <w:rsid w:val="001A30D0"/>
    <w:rsid w:val="001A3314"/>
    <w:rsid w:val="001A3331"/>
    <w:rsid w:val="001A3630"/>
    <w:rsid w:val="001A3664"/>
    <w:rsid w:val="001A3A93"/>
    <w:rsid w:val="001A3BA0"/>
    <w:rsid w:val="001A3EE0"/>
    <w:rsid w:val="001A3FFB"/>
    <w:rsid w:val="001A4CA3"/>
    <w:rsid w:val="001A4E52"/>
    <w:rsid w:val="001A4FB1"/>
    <w:rsid w:val="001A5510"/>
    <w:rsid w:val="001A56B3"/>
    <w:rsid w:val="001A57B8"/>
    <w:rsid w:val="001A57E2"/>
    <w:rsid w:val="001A58DB"/>
    <w:rsid w:val="001A59FD"/>
    <w:rsid w:val="001A5C5F"/>
    <w:rsid w:val="001A5C7B"/>
    <w:rsid w:val="001A5E19"/>
    <w:rsid w:val="001A604B"/>
    <w:rsid w:val="001A63AC"/>
    <w:rsid w:val="001A63D8"/>
    <w:rsid w:val="001A6B90"/>
    <w:rsid w:val="001A6FB0"/>
    <w:rsid w:val="001A793C"/>
    <w:rsid w:val="001B0144"/>
    <w:rsid w:val="001B01FA"/>
    <w:rsid w:val="001B04BC"/>
    <w:rsid w:val="001B0832"/>
    <w:rsid w:val="001B0869"/>
    <w:rsid w:val="001B09A0"/>
    <w:rsid w:val="001B0AB9"/>
    <w:rsid w:val="001B0E8E"/>
    <w:rsid w:val="001B0EE3"/>
    <w:rsid w:val="001B17D3"/>
    <w:rsid w:val="001B1891"/>
    <w:rsid w:val="001B189F"/>
    <w:rsid w:val="001B18A7"/>
    <w:rsid w:val="001B1C30"/>
    <w:rsid w:val="001B2045"/>
    <w:rsid w:val="001B22AF"/>
    <w:rsid w:val="001B2612"/>
    <w:rsid w:val="001B2632"/>
    <w:rsid w:val="001B2762"/>
    <w:rsid w:val="001B2774"/>
    <w:rsid w:val="001B29E1"/>
    <w:rsid w:val="001B29F8"/>
    <w:rsid w:val="001B315E"/>
    <w:rsid w:val="001B32ED"/>
    <w:rsid w:val="001B3353"/>
    <w:rsid w:val="001B362A"/>
    <w:rsid w:val="001B36CF"/>
    <w:rsid w:val="001B36FC"/>
    <w:rsid w:val="001B3828"/>
    <w:rsid w:val="001B3831"/>
    <w:rsid w:val="001B38EE"/>
    <w:rsid w:val="001B41ED"/>
    <w:rsid w:val="001B4561"/>
    <w:rsid w:val="001B4607"/>
    <w:rsid w:val="001B4A71"/>
    <w:rsid w:val="001B4A95"/>
    <w:rsid w:val="001B4C6A"/>
    <w:rsid w:val="001B5428"/>
    <w:rsid w:val="001B5431"/>
    <w:rsid w:val="001B577A"/>
    <w:rsid w:val="001B5790"/>
    <w:rsid w:val="001B5A48"/>
    <w:rsid w:val="001B5BAB"/>
    <w:rsid w:val="001B612E"/>
    <w:rsid w:val="001B61F0"/>
    <w:rsid w:val="001B6340"/>
    <w:rsid w:val="001B650A"/>
    <w:rsid w:val="001B65C7"/>
    <w:rsid w:val="001B6960"/>
    <w:rsid w:val="001B6EC0"/>
    <w:rsid w:val="001B6EE0"/>
    <w:rsid w:val="001B7002"/>
    <w:rsid w:val="001B71A3"/>
    <w:rsid w:val="001B753F"/>
    <w:rsid w:val="001B7750"/>
    <w:rsid w:val="001B7779"/>
    <w:rsid w:val="001B77B3"/>
    <w:rsid w:val="001B7AFE"/>
    <w:rsid w:val="001B7CC5"/>
    <w:rsid w:val="001B7CDA"/>
    <w:rsid w:val="001B7D5C"/>
    <w:rsid w:val="001B7E0C"/>
    <w:rsid w:val="001C0127"/>
    <w:rsid w:val="001C0571"/>
    <w:rsid w:val="001C0646"/>
    <w:rsid w:val="001C0674"/>
    <w:rsid w:val="001C0B03"/>
    <w:rsid w:val="001C1187"/>
    <w:rsid w:val="001C1405"/>
    <w:rsid w:val="001C1A87"/>
    <w:rsid w:val="001C1B4D"/>
    <w:rsid w:val="001C1B5A"/>
    <w:rsid w:val="001C1B93"/>
    <w:rsid w:val="001C1EAD"/>
    <w:rsid w:val="001C221E"/>
    <w:rsid w:val="001C226F"/>
    <w:rsid w:val="001C23EA"/>
    <w:rsid w:val="001C253E"/>
    <w:rsid w:val="001C2620"/>
    <w:rsid w:val="001C2AAA"/>
    <w:rsid w:val="001C2CA7"/>
    <w:rsid w:val="001C2DEE"/>
    <w:rsid w:val="001C2E73"/>
    <w:rsid w:val="001C34A6"/>
    <w:rsid w:val="001C3578"/>
    <w:rsid w:val="001C367B"/>
    <w:rsid w:val="001C396E"/>
    <w:rsid w:val="001C3E0B"/>
    <w:rsid w:val="001C3ED8"/>
    <w:rsid w:val="001C4030"/>
    <w:rsid w:val="001C4290"/>
    <w:rsid w:val="001C4533"/>
    <w:rsid w:val="001C4554"/>
    <w:rsid w:val="001C4583"/>
    <w:rsid w:val="001C4683"/>
    <w:rsid w:val="001C49C1"/>
    <w:rsid w:val="001C4A75"/>
    <w:rsid w:val="001C4A82"/>
    <w:rsid w:val="001C4B16"/>
    <w:rsid w:val="001C4C56"/>
    <w:rsid w:val="001C50F6"/>
    <w:rsid w:val="001C5296"/>
    <w:rsid w:val="001C5317"/>
    <w:rsid w:val="001C5780"/>
    <w:rsid w:val="001C59E0"/>
    <w:rsid w:val="001C5DD1"/>
    <w:rsid w:val="001C5E35"/>
    <w:rsid w:val="001C60DF"/>
    <w:rsid w:val="001C61CE"/>
    <w:rsid w:val="001C62EF"/>
    <w:rsid w:val="001C6462"/>
    <w:rsid w:val="001C66AC"/>
    <w:rsid w:val="001C6754"/>
    <w:rsid w:val="001C6B66"/>
    <w:rsid w:val="001C6BD0"/>
    <w:rsid w:val="001C6C00"/>
    <w:rsid w:val="001C6C8E"/>
    <w:rsid w:val="001C7632"/>
    <w:rsid w:val="001C7686"/>
    <w:rsid w:val="001C77F0"/>
    <w:rsid w:val="001C7966"/>
    <w:rsid w:val="001C79F6"/>
    <w:rsid w:val="001C7BC9"/>
    <w:rsid w:val="001C7EC0"/>
    <w:rsid w:val="001D007C"/>
    <w:rsid w:val="001D0099"/>
    <w:rsid w:val="001D0337"/>
    <w:rsid w:val="001D09D2"/>
    <w:rsid w:val="001D0CC2"/>
    <w:rsid w:val="001D0E60"/>
    <w:rsid w:val="001D1196"/>
    <w:rsid w:val="001D12EB"/>
    <w:rsid w:val="001D14CE"/>
    <w:rsid w:val="001D18B6"/>
    <w:rsid w:val="001D1A14"/>
    <w:rsid w:val="001D1AB8"/>
    <w:rsid w:val="001D220C"/>
    <w:rsid w:val="001D2275"/>
    <w:rsid w:val="001D29CF"/>
    <w:rsid w:val="001D2B80"/>
    <w:rsid w:val="001D2C87"/>
    <w:rsid w:val="001D2EED"/>
    <w:rsid w:val="001D30C9"/>
    <w:rsid w:val="001D3397"/>
    <w:rsid w:val="001D3401"/>
    <w:rsid w:val="001D403A"/>
    <w:rsid w:val="001D445B"/>
    <w:rsid w:val="001D45C6"/>
    <w:rsid w:val="001D46A0"/>
    <w:rsid w:val="001D46D7"/>
    <w:rsid w:val="001D4742"/>
    <w:rsid w:val="001D4797"/>
    <w:rsid w:val="001D4E57"/>
    <w:rsid w:val="001D50C2"/>
    <w:rsid w:val="001D5196"/>
    <w:rsid w:val="001D537F"/>
    <w:rsid w:val="001D5515"/>
    <w:rsid w:val="001D5627"/>
    <w:rsid w:val="001D595F"/>
    <w:rsid w:val="001D59B6"/>
    <w:rsid w:val="001D5B14"/>
    <w:rsid w:val="001D5B20"/>
    <w:rsid w:val="001D5DBB"/>
    <w:rsid w:val="001D615C"/>
    <w:rsid w:val="001D62DC"/>
    <w:rsid w:val="001D63EC"/>
    <w:rsid w:val="001D6531"/>
    <w:rsid w:val="001D70FD"/>
    <w:rsid w:val="001D753C"/>
    <w:rsid w:val="001D75E6"/>
    <w:rsid w:val="001D7953"/>
    <w:rsid w:val="001D7C10"/>
    <w:rsid w:val="001D7CA4"/>
    <w:rsid w:val="001D7E58"/>
    <w:rsid w:val="001D7EEC"/>
    <w:rsid w:val="001E0273"/>
    <w:rsid w:val="001E03BF"/>
    <w:rsid w:val="001E0425"/>
    <w:rsid w:val="001E04BE"/>
    <w:rsid w:val="001E04F4"/>
    <w:rsid w:val="001E05DD"/>
    <w:rsid w:val="001E089E"/>
    <w:rsid w:val="001E0B35"/>
    <w:rsid w:val="001E0C33"/>
    <w:rsid w:val="001E0FED"/>
    <w:rsid w:val="001E105A"/>
    <w:rsid w:val="001E122E"/>
    <w:rsid w:val="001E13B3"/>
    <w:rsid w:val="001E1BDC"/>
    <w:rsid w:val="001E1DC1"/>
    <w:rsid w:val="001E1EDC"/>
    <w:rsid w:val="001E215A"/>
    <w:rsid w:val="001E26FB"/>
    <w:rsid w:val="001E289E"/>
    <w:rsid w:val="001E28B0"/>
    <w:rsid w:val="001E2956"/>
    <w:rsid w:val="001E2A88"/>
    <w:rsid w:val="001E2D6C"/>
    <w:rsid w:val="001E2F29"/>
    <w:rsid w:val="001E30A0"/>
    <w:rsid w:val="001E3398"/>
    <w:rsid w:val="001E33D1"/>
    <w:rsid w:val="001E3616"/>
    <w:rsid w:val="001E36E8"/>
    <w:rsid w:val="001E3812"/>
    <w:rsid w:val="001E38C2"/>
    <w:rsid w:val="001E3C17"/>
    <w:rsid w:val="001E3C6F"/>
    <w:rsid w:val="001E3DE1"/>
    <w:rsid w:val="001E3EB3"/>
    <w:rsid w:val="001E3ED9"/>
    <w:rsid w:val="001E420E"/>
    <w:rsid w:val="001E44B7"/>
    <w:rsid w:val="001E4858"/>
    <w:rsid w:val="001E4B4E"/>
    <w:rsid w:val="001E4D4F"/>
    <w:rsid w:val="001E4F09"/>
    <w:rsid w:val="001E54F9"/>
    <w:rsid w:val="001E57CF"/>
    <w:rsid w:val="001E5981"/>
    <w:rsid w:val="001E5AF6"/>
    <w:rsid w:val="001E5BC9"/>
    <w:rsid w:val="001E5F6B"/>
    <w:rsid w:val="001E6051"/>
    <w:rsid w:val="001E64B7"/>
    <w:rsid w:val="001E655C"/>
    <w:rsid w:val="001E6826"/>
    <w:rsid w:val="001E6E19"/>
    <w:rsid w:val="001E6E8E"/>
    <w:rsid w:val="001E706C"/>
    <w:rsid w:val="001E7074"/>
    <w:rsid w:val="001E74BA"/>
    <w:rsid w:val="001E764E"/>
    <w:rsid w:val="001E77B8"/>
    <w:rsid w:val="001E78FB"/>
    <w:rsid w:val="001E79E0"/>
    <w:rsid w:val="001E7B9F"/>
    <w:rsid w:val="001E7E84"/>
    <w:rsid w:val="001F01FB"/>
    <w:rsid w:val="001F034D"/>
    <w:rsid w:val="001F0658"/>
    <w:rsid w:val="001F06D4"/>
    <w:rsid w:val="001F0718"/>
    <w:rsid w:val="001F0890"/>
    <w:rsid w:val="001F0A26"/>
    <w:rsid w:val="001F0B2D"/>
    <w:rsid w:val="001F0C29"/>
    <w:rsid w:val="001F0E92"/>
    <w:rsid w:val="001F0E9D"/>
    <w:rsid w:val="001F10A1"/>
    <w:rsid w:val="001F10C9"/>
    <w:rsid w:val="001F124B"/>
    <w:rsid w:val="001F14D5"/>
    <w:rsid w:val="001F1987"/>
    <w:rsid w:val="001F19BE"/>
    <w:rsid w:val="001F1A20"/>
    <w:rsid w:val="001F1C76"/>
    <w:rsid w:val="001F1E34"/>
    <w:rsid w:val="001F1FCD"/>
    <w:rsid w:val="001F201D"/>
    <w:rsid w:val="001F21BC"/>
    <w:rsid w:val="001F22D5"/>
    <w:rsid w:val="001F23BD"/>
    <w:rsid w:val="001F23F1"/>
    <w:rsid w:val="001F263D"/>
    <w:rsid w:val="001F26D5"/>
    <w:rsid w:val="001F26DA"/>
    <w:rsid w:val="001F27BB"/>
    <w:rsid w:val="001F2B9C"/>
    <w:rsid w:val="001F2BE6"/>
    <w:rsid w:val="001F2F66"/>
    <w:rsid w:val="001F3282"/>
    <w:rsid w:val="001F34DA"/>
    <w:rsid w:val="001F35BA"/>
    <w:rsid w:val="001F36D7"/>
    <w:rsid w:val="001F372C"/>
    <w:rsid w:val="001F398F"/>
    <w:rsid w:val="001F3B89"/>
    <w:rsid w:val="001F3CDB"/>
    <w:rsid w:val="001F3F6E"/>
    <w:rsid w:val="001F4094"/>
    <w:rsid w:val="001F4196"/>
    <w:rsid w:val="001F42B4"/>
    <w:rsid w:val="001F46BD"/>
    <w:rsid w:val="001F47CB"/>
    <w:rsid w:val="001F495A"/>
    <w:rsid w:val="001F4DAC"/>
    <w:rsid w:val="001F4EA2"/>
    <w:rsid w:val="001F5019"/>
    <w:rsid w:val="001F5159"/>
    <w:rsid w:val="001F51C5"/>
    <w:rsid w:val="001F5688"/>
    <w:rsid w:val="001F59D9"/>
    <w:rsid w:val="001F5A4E"/>
    <w:rsid w:val="001F5C5A"/>
    <w:rsid w:val="001F5DFA"/>
    <w:rsid w:val="001F6097"/>
    <w:rsid w:val="001F61C8"/>
    <w:rsid w:val="001F627F"/>
    <w:rsid w:val="001F64DE"/>
    <w:rsid w:val="001F65B0"/>
    <w:rsid w:val="001F6654"/>
    <w:rsid w:val="001F6772"/>
    <w:rsid w:val="001F67AA"/>
    <w:rsid w:val="001F6A37"/>
    <w:rsid w:val="001F6AFD"/>
    <w:rsid w:val="001F6D02"/>
    <w:rsid w:val="001F6E11"/>
    <w:rsid w:val="001F6E9C"/>
    <w:rsid w:val="001F7030"/>
    <w:rsid w:val="001F738D"/>
    <w:rsid w:val="001F74EA"/>
    <w:rsid w:val="001F7591"/>
    <w:rsid w:val="001F7599"/>
    <w:rsid w:val="001F7614"/>
    <w:rsid w:val="001F7633"/>
    <w:rsid w:val="001F7663"/>
    <w:rsid w:val="001F7A4A"/>
    <w:rsid w:val="001F7C53"/>
    <w:rsid w:val="001F7D9F"/>
    <w:rsid w:val="001F7ECC"/>
    <w:rsid w:val="00200463"/>
    <w:rsid w:val="00200CF0"/>
    <w:rsid w:val="00200D9F"/>
    <w:rsid w:val="00200E45"/>
    <w:rsid w:val="00200ECB"/>
    <w:rsid w:val="00201875"/>
    <w:rsid w:val="00201AD6"/>
    <w:rsid w:val="00201BF5"/>
    <w:rsid w:val="00201D51"/>
    <w:rsid w:val="00201F44"/>
    <w:rsid w:val="00201FEA"/>
    <w:rsid w:val="002024B3"/>
    <w:rsid w:val="00202620"/>
    <w:rsid w:val="002026AC"/>
    <w:rsid w:val="00202B3C"/>
    <w:rsid w:val="00202E8C"/>
    <w:rsid w:val="00203007"/>
    <w:rsid w:val="00203357"/>
    <w:rsid w:val="00203EC5"/>
    <w:rsid w:val="002041B9"/>
    <w:rsid w:val="00204209"/>
    <w:rsid w:val="002045EC"/>
    <w:rsid w:val="00204764"/>
    <w:rsid w:val="00204A2A"/>
    <w:rsid w:val="00204B22"/>
    <w:rsid w:val="00204B2A"/>
    <w:rsid w:val="00204B3A"/>
    <w:rsid w:val="00204E20"/>
    <w:rsid w:val="00204F25"/>
    <w:rsid w:val="0020535A"/>
    <w:rsid w:val="00205519"/>
    <w:rsid w:val="002055CB"/>
    <w:rsid w:val="0020587C"/>
    <w:rsid w:val="002059EF"/>
    <w:rsid w:val="00205A4B"/>
    <w:rsid w:val="00205A6B"/>
    <w:rsid w:val="00205BDB"/>
    <w:rsid w:val="00205CCC"/>
    <w:rsid w:val="00205D89"/>
    <w:rsid w:val="00205E8F"/>
    <w:rsid w:val="002060AC"/>
    <w:rsid w:val="002063BB"/>
    <w:rsid w:val="00206703"/>
    <w:rsid w:val="00206777"/>
    <w:rsid w:val="00206861"/>
    <w:rsid w:val="002068D5"/>
    <w:rsid w:val="00206955"/>
    <w:rsid w:val="00206A59"/>
    <w:rsid w:val="00206A79"/>
    <w:rsid w:val="00206A90"/>
    <w:rsid w:val="00206C88"/>
    <w:rsid w:val="00206E35"/>
    <w:rsid w:val="00206EF7"/>
    <w:rsid w:val="00207510"/>
    <w:rsid w:val="00207711"/>
    <w:rsid w:val="0020794B"/>
    <w:rsid w:val="00210250"/>
    <w:rsid w:val="00210309"/>
    <w:rsid w:val="00210625"/>
    <w:rsid w:val="00210E19"/>
    <w:rsid w:val="00210FA0"/>
    <w:rsid w:val="0021150E"/>
    <w:rsid w:val="00211519"/>
    <w:rsid w:val="00211619"/>
    <w:rsid w:val="00211726"/>
    <w:rsid w:val="00211E27"/>
    <w:rsid w:val="002120CD"/>
    <w:rsid w:val="002121E8"/>
    <w:rsid w:val="0021224B"/>
    <w:rsid w:val="0021228E"/>
    <w:rsid w:val="002122E4"/>
    <w:rsid w:val="002126EA"/>
    <w:rsid w:val="00212950"/>
    <w:rsid w:val="002129C7"/>
    <w:rsid w:val="00212FB8"/>
    <w:rsid w:val="002135B1"/>
    <w:rsid w:val="00213618"/>
    <w:rsid w:val="00213709"/>
    <w:rsid w:val="00214470"/>
    <w:rsid w:val="002144C0"/>
    <w:rsid w:val="00214603"/>
    <w:rsid w:val="002146B5"/>
    <w:rsid w:val="002148FA"/>
    <w:rsid w:val="002149AF"/>
    <w:rsid w:val="00214A86"/>
    <w:rsid w:val="00214CFE"/>
    <w:rsid w:val="002150DE"/>
    <w:rsid w:val="00215153"/>
    <w:rsid w:val="00215878"/>
    <w:rsid w:val="002159CF"/>
    <w:rsid w:val="00215AAA"/>
    <w:rsid w:val="00215FBB"/>
    <w:rsid w:val="00216275"/>
    <w:rsid w:val="002165A5"/>
    <w:rsid w:val="0021683C"/>
    <w:rsid w:val="00216C0B"/>
    <w:rsid w:val="00216DC4"/>
    <w:rsid w:val="00216F5F"/>
    <w:rsid w:val="00217998"/>
    <w:rsid w:val="00217B69"/>
    <w:rsid w:val="00217CAB"/>
    <w:rsid w:val="00220425"/>
    <w:rsid w:val="00220615"/>
    <w:rsid w:val="00220857"/>
    <w:rsid w:val="00220CA8"/>
    <w:rsid w:val="00221062"/>
    <w:rsid w:val="0022166C"/>
    <w:rsid w:val="00221938"/>
    <w:rsid w:val="00221985"/>
    <w:rsid w:val="00221CE9"/>
    <w:rsid w:val="00221EC5"/>
    <w:rsid w:val="002220ED"/>
    <w:rsid w:val="0022220C"/>
    <w:rsid w:val="00222429"/>
    <w:rsid w:val="00222527"/>
    <w:rsid w:val="002227B1"/>
    <w:rsid w:val="00222933"/>
    <w:rsid w:val="0022299D"/>
    <w:rsid w:val="002229DE"/>
    <w:rsid w:val="00222A70"/>
    <w:rsid w:val="00222A7A"/>
    <w:rsid w:val="00222BE1"/>
    <w:rsid w:val="0022324B"/>
    <w:rsid w:val="00223659"/>
    <w:rsid w:val="00223AD9"/>
    <w:rsid w:val="00223AFE"/>
    <w:rsid w:val="00223DF9"/>
    <w:rsid w:val="00223E77"/>
    <w:rsid w:val="00223ED0"/>
    <w:rsid w:val="00223F67"/>
    <w:rsid w:val="002240B4"/>
    <w:rsid w:val="0022440E"/>
    <w:rsid w:val="002245DA"/>
    <w:rsid w:val="00224777"/>
    <w:rsid w:val="00224A2C"/>
    <w:rsid w:val="00224A71"/>
    <w:rsid w:val="00224BAE"/>
    <w:rsid w:val="00224BB2"/>
    <w:rsid w:val="00224F29"/>
    <w:rsid w:val="00225217"/>
    <w:rsid w:val="002255C6"/>
    <w:rsid w:val="002256D9"/>
    <w:rsid w:val="002259E5"/>
    <w:rsid w:val="00225A8D"/>
    <w:rsid w:val="00225BC8"/>
    <w:rsid w:val="00225D4F"/>
    <w:rsid w:val="00225E7F"/>
    <w:rsid w:val="00225EDF"/>
    <w:rsid w:val="00225F1F"/>
    <w:rsid w:val="00226105"/>
    <w:rsid w:val="00226161"/>
    <w:rsid w:val="002261BA"/>
    <w:rsid w:val="002261DF"/>
    <w:rsid w:val="00226526"/>
    <w:rsid w:val="00226577"/>
    <w:rsid w:val="002265C2"/>
    <w:rsid w:val="0022687C"/>
    <w:rsid w:val="00226E6B"/>
    <w:rsid w:val="00227174"/>
    <w:rsid w:val="00227463"/>
    <w:rsid w:val="002274EE"/>
    <w:rsid w:val="00227689"/>
    <w:rsid w:val="002277BC"/>
    <w:rsid w:val="00227929"/>
    <w:rsid w:val="00230173"/>
    <w:rsid w:val="002304CE"/>
    <w:rsid w:val="002305BA"/>
    <w:rsid w:val="002306F8"/>
    <w:rsid w:val="00230F2C"/>
    <w:rsid w:val="00230FE1"/>
    <w:rsid w:val="0023128B"/>
    <w:rsid w:val="002312F4"/>
    <w:rsid w:val="002313A2"/>
    <w:rsid w:val="002316CF"/>
    <w:rsid w:val="00231B02"/>
    <w:rsid w:val="00231E21"/>
    <w:rsid w:val="00231FC7"/>
    <w:rsid w:val="00232785"/>
    <w:rsid w:val="00232930"/>
    <w:rsid w:val="00232A42"/>
    <w:rsid w:val="00232A95"/>
    <w:rsid w:val="00232C19"/>
    <w:rsid w:val="00232C3F"/>
    <w:rsid w:val="00232DD9"/>
    <w:rsid w:val="0023308F"/>
    <w:rsid w:val="00233280"/>
    <w:rsid w:val="00233403"/>
    <w:rsid w:val="00233440"/>
    <w:rsid w:val="00233564"/>
    <w:rsid w:val="00233875"/>
    <w:rsid w:val="00233D0E"/>
    <w:rsid w:val="00233D5E"/>
    <w:rsid w:val="00233E34"/>
    <w:rsid w:val="002340F3"/>
    <w:rsid w:val="00234ACC"/>
    <w:rsid w:val="00234C01"/>
    <w:rsid w:val="00234CAF"/>
    <w:rsid w:val="00234E13"/>
    <w:rsid w:val="00234E4A"/>
    <w:rsid w:val="00234FEA"/>
    <w:rsid w:val="002350E6"/>
    <w:rsid w:val="00235247"/>
    <w:rsid w:val="002353CD"/>
    <w:rsid w:val="002353FC"/>
    <w:rsid w:val="002359D5"/>
    <w:rsid w:val="00235D90"/>
    <w:rsid w:val="0023638B"/>
    <w:rsid w:val="002363BD"/>
    <w:rsid w:val="00236450"/>
    <w:rsid w:val="0023685F"/>
    <w:rsid w:val="002368D7"/>
    <w:rsid w:val="00236958"/>
    <w:rsid w:val="00236983"/>
    <w:rsid w:val="0023727D"/>
    <w:rsid w:val="0023765A"/>
    <w:rsid w:val="0023769D"/>
    <w:rsid w:val="002377EF"/>
    <w:rsid w:val="00237806"/>
    <w:rsid w:val="002378E1"/>
    <w:rsid w:val="00237921"/>
    <w:rsid w:val="00237E65"/>
    <w:rsid w:val="00240342"/>
    <w:rsid w:val="00240636"/>
    <w:rsid w:val="00241305"/>
    <w:rsid w:val="00241311"/>
    <w:rsid w:val="002418E8"/>
    <w:rsid w:val="0024191B"/>
    <w:rsid w:val="002419A0"/>
    <w:rsid w:val="00241FD4"/>
    <w:rsid w:val="002421E5"/>
    <w:rsid w:val="00242271"/>
    <w:rsid w:val="00242BEB"/>
    <w:rsid w:val="00242DF4"/>
    <w:rsid w:val="00242E22"/>
    <w:rsid w:val="00242F35"/>
    <w:rsid w:val="00242F40"/>
    <w:rsid w:val="00242FBA"/>
    <w:rsid w:val="002431DA"/>
    <w:rsid w:val="0024336B"/>
    <w:rsid w:val="002435C1"/>
    <w:rsid w:val="00243759"/>
    <w:rsid w:val="00243D86"/>
    <w:rsid w:val="00243F25"/>
    <w:rsid w:val="00244194"/>
    <w:rsid w:val="0024424F"/>
    <w:rsid w:val="002443D9"/>
    <w:rsid w:val="002443FC"/>
    <w:rsid w:val="00244443"/>
    <w:rsid w:val="002445A0"/>
    <w:rsid w:val="00244695"/>
    <w:rsid w:val="002449C4"/>
    <w:rsid w:val="00244B3E"/>
    <w:rsid w:val="00244D28"/>
    <w:rsid w:val="00244ECD"/>
    <w:rsid w:val="00245604"/>
    <w:rsid w:val="00245689"/>
    <w:rsid w:val="00245720"/>
    <w:rsid w:val="002458D2"/>
    <w:rsid w:val="00245A6F"/>
    <w:rsid w:val="00245AFB"/>
    <w:rsid w:val="00245C89"/>
    <w:rsid w:val="00245FD5"/>
    <w:rsid w:val="00245FDF"/>
    <w:rsid w:val="0024600F"/>
    <w:rsid w:val="00246651"/>
    <w:rsid w:val="00246C58"/>
    <w:rsid w:val="00246EE3"/>
    <w:rsid w:val="00246F64"/>
    <w:rsid w:val="002477B4"/>
    <w:rsid w:val="002477DF"/>
    <w:rsid w:val="00250353"/>
    <w:rsid w:val="00250511"/>
    <w:rsid w:val="002509A6"/>
    <w:rsid w:val="00250F0D"/>
    <w:rsid w:val="002510CD"/>
    <w:rsid w:val="00251301"/>
    <w:rsid w:val="002513DC"/>
    <w:rsid w:val="00251453"/>
    <w:rsid w:val="002514D2"/>
    <w:rsid w:val="00251852"/>
    <w:rsid w:val="00251AD6"/>
    <w:rsid w:val="00251DEF"/>
    <w:rsid w:val="00251E38"/>
    <w:rsid w:val="00251ED6"/>
    <w:rsid w:val="00252074"/>
    <w:rsid w:val="0025247B"/>
    <w:rsid w:val="00252515"/>
    <w:rsid w:val="00252C17"/>
    <w:rsid w:val="00252C2B"/>
    <w:rsid w:val="0025307F"/>
    <w:rsid w:val="002530E6"/>
    <w:rsid w:val="00253222"/>
    <w:rsid w:val="00253510"/>
    <w:rsid w:val="00253821"/>
    <w:rsid w:val="00253833"/>
    <w:rsid w:val="00253C33"/>
    <w:rsid w:val="00253CFD"/>
    <w:rsid w:val="00253D80"/>
    <w:rsid w:val="00253F47"/>
    <w:rsid w:val="00254175"/>
    <w:rsid w:val="00254206"/>
    <w:rsid w:val="00254310"/>
    <w:rsid w:val="002544E5"/>
    <w:rsid w:val="0025461F"/>
    <w:rsid w:val="002548A8"/>
    <w:rsid w:val="002549DD"/>
    <w:rsid w:val="00254CE3"/>
    <w:rsid w:val="00254D17"/>
    <w:rsid w:val="002550FC"/>
    <w:rsid w:val="002551BD"/>
    <w:rsid w:val="0025541E"/>
    <w:rsid w:val="00255793"/>
    <w:rsid w:val="00255C35"/>
    <w:rsid w:val="00255D9D"/>
    <w:rsid w:val="00255DCC"/>
    <w:rsid w:val="00255F2D"/>
    <w:rsid w:val="00255F9B"/>
    <w:rsid w:val="0025606F"/>
    <w:rsid w:val="002564F1"/>
    <w:rsid w:val="0025688D"/>
    <w:rsid w:val="002568D0"/>
    <w:rsid w:val="00257191"/>
    <w:rsid w:val="0025753C"/>
    <w:rsid w:val="00257C02"/>
    <w:rsid w:val="00257D35"/>
    <w:rsid w:val="00257D57"/>
    <w:rsid w:val="0026029D"/>
    <w:rsid w:val="002604B3"/>
    <w:rsid w:val="002609C3"/>
    <w:rsid w:val="00260A51"/>
    <w:rsid w:val="00260AEE"/>
    <w:rsid w:val="00260F9E"/>
    <w:rsid w:val="00261178"/>
    <w:rsid w:val="0026121B"/>
    <w:rsid w:val="0026139E"/>
    <w:rsid w:val="00261720"/>
    <w:rsid w:val="002619FB"/>
    <w:rsid w:val="00261C85"/>
    <w:rsid w:val="00261CEA"/>
    <w:rsid w:val="00261E00"/>
    <w:rsid w:val="002621A6"/>
    <w:rsid w:val="0026230E"/>
    <w:rsid w:val="0026262D"/>
    <w:rsid w:val="00262661"/>
    <w:rsid w:val="002626C9"/>
    <w:rsid w:val="00262B2F"/>
    <w:rsid w:val="00262BBE"/>
    <w:rsid w:val="00262BE0"/>
    <w:rsid w:val="00262D1C"/>
    <w:rsid w:val="00262D2B"/>
    <w:rsid w:val="00262D9D"/>
    <w:rsid w:val="00262FD7"/>
    <w:rsid w:val="002632DF"/>
    <w:rsid w:val="0026354A"/>
    <w:rsid w:val="0026370F"/>
    <w:rsid w:val="002638A8"/>
    <w:rsid w:val="00263946"/>
    <w:rsid w:val="00263BBA"/>
    <w:rsid w:val="002640BA"/>
    <w:rsid w:val="0026429A"/>
    <w:rsid w:val="00264684"/>
    <w:rsid w:val="00264919"/>
    <w:rsid w:val="00264939"/>
    <w:rsid w:val="002649A3"/>
    <w:rsid w:val="002649D2"/>
    <w:rsid w:val="00264A15"/>
    <w:rsid w:val="00264A5E"/>
    <w:rsid w:val="00264CD5"/>
    <w:rsid w:val="00264CF2"/>
    <w:rsid w:val="00264EBC"/>
    <w:rsid w:val="0026504B"/>
    <w:rsid w:val="002652FA"/>
    <w:rsid w:val="00265817"/>
    <w:rsid w:val="00265826"/>
    <w:rsid w:val="002659FD"/>
    <w:rsid w:val="0026600F"/>
    <w:rsid w:val="00266158"/>
    <w:rsid w:val="002661A4"/>
    <w:rsid w:val="0026620C"/>
    <w:rsid w:val="00266224"/>
    <w:rsid w:val="00266280"/>
    <w:rsid w:val="0026667C"/>
    <w:rsid w:val="002667A8"/>
    <w:rsid w:val="00266912"/>
    <w:rsid w:val="00266913"/>
    <w:rsid w:val="0026697A"/>
    <w:rsid w:val="00266BB8"/>
    <w:rsid w:val="00266E23"/>
    <w:rsid w:val="00266F63"/>
    <w:rsid w:val="00267239"/>
    <w:rsid w:val="00267355"/>
    <w:rsid w:val="00267587"/>
    <w:rsid w:val="002675C8"/>
    <w:rsid w:val="002675E9"/>
    <w:rsid w:val="00267760"/>
    <w:rsid w:val="00267914"/>
    <w:rsid w:val="00267DE5"/>
    <w:rsid w:val="0027016B"/>
    <w:rsid w:val="00270389"/>
    <w:rsid w:val="00270994"/>
    <w:rsid w:val="00270C7B"/>
    <w:rsid w:val="00270D79"/>
    <w:rsid w:val="00270F53"/>
    <w:rsid w:val="00271589"/>
    <w:rsid w:val="002718BE"/>
    <w:rsid w:val="00271975"/>
    <w:rsid w:val="002719F4"/>
    <w:rsid w:val="00271AEC"/>
    <w:rsid w:val="00271B2F"/>
    <w:rsid w:val="00271DB7"/>
    <w:rsid w:val="00271E0A"/>
    <w:rsid w:val="00271F9B"/>
    <w:rsid w:val="0027206B"/>
    <w:rsid w:val="00272145"/>
    <w:rsid w:val="00272854"/>
    <w:rsid w:val="00272C6E"/>
    <w:rsid w:val="00272D6C"/>
    <w:rsid w:val="00272E29"/>
    <w:rsid w:val="00272FA6"/>
    <w:rsid w:val="00273166"/>
    <w:rsid w:val="00273177"/>
    <w:rsid w:val="002731E8"/>
    <w:rsid w:val="00273217"/>
    <w:rsid w:val="00273723"/>
    <w:rsid w:val="00273AEA"/>
    <w:rsid w:val="00273D49"/>
    <w:rsid w:val="00274402"/>
    <w:rsid w:val="00274453"/>
    <w:rsid w:val="0027455B"/>
    <w:rsid w:val="00274FC5"/>
    <w:rsid w:val="00275074"/>
    <w:rsid w:val="00275331"/>
    <w:rsid w:val="00275441"/>
    <w:rsid w:val="00275A72"/>
    <w:rsid w:val="00275CA5"/>
    <w:rsid w:val="00275CC7"/>
    <w:rsid w:val="0027624F"/>
    <w:rsid w:val="002763E9"/>
    <w:rsid w:val="0027644F"/>
    <w:rsid w:val="00276497"/>
    <w:rsid w:val="00276576"/>
    <w:rsid w:val="00276641"/>
    <w:rsid w:val="00276736"/>
    <w:rsid w:val="00276D54"/>
    <w:rsid w:val="00276F4E"/>
    <w:rsid w:val="00276F73"/>
    <w:rsid w:val="00277295"/>
    <w:rsid w:val="002774CC"/>
    <w:rsid w:val="00277560"/>
    <w:rsid w:val="002775C1"/>
    <w:rsid w:val="002776C7"/>
    <w:rsid w:val="0027773D"/>
    <w:rsid w:val="002778BD"/>
    <w:rsid w:val="00277B52"/>
    <w:rsid w:val="00280297"/>
    <w:rsid w:val="0028031B"/>
    <w:rsid w:val="002806E0"/>
    <w:rsid w:val="002808B7"/>
    <w:rsid w:val="00280DB0"/>
    <w:rsid w:val="00280DCB"/>
    <w:rsid w:val="00280EC6"/>
    <w:rsid w:val="0028116C"/>
    <w:rsid w:val="0028146B"/>
    <w:rsid w:val="002815FA"/>
    <w:rsid w:val="002819C1"/>
    <w:rsid w:val="00281BD1"/>
    <w:rsid w:val="00281F8A"/>
    <w:rsid w:val="002820DC"/>
    <w:rsid w:val="00282200"/>
    <w:rsid w:val="00282390"/>
    <w:rsid w:val="002824C2"/>
    <w:rsid w:val="002824D5"/>
    <w:rsid w:val="00282529"/>
    <w:rsid w:val="00282614"/>
    <w:rsid w:val="00282EFF"/>
    <w:rsid w:val="002831B3"/>
    <w:rsid w:val="00283261"/>
    <w:rsid w:val="002833E5"/>
    <w:rsid w:val="00283445"/>
    <w:rsid w:val="00283CAE"/>
    <w:rsid w:val="00283CF3"/>
    <w:rsid w:val="0028424C"/>
    <w:rsid w:val="0028431E"/>
    <w:rsid w:val="002848CC"/>
    <w:rsid w:val="00284B09"/>
    <w:rsid w:val="00284BF1"/>
    <w:rsid w:val="00284D33"/>
    <w:rsid w:val="00284E32"/>
    <w:rsid w:val="00284E38"/>
    <w:rsid w:val="00284EBE"/>
    <w:rsid w:val="00285117"/>
    <w:rsid w:val="002851D2"/>
    <w:rsid w:val="002851EB"/>
    <w:rsid w:val="002852C0"/>
    <w:rsid w:val="002853B3"/>
    <w:rsid w:val="00285510"/>
    <w:rsid w:val="002855A4"/>
    <w:rsid w:val="00285616"/>
    <w:rsid w:val="0028564C"/>
    <w:rsid w:val="00285B4E"/>
    <w:rsid w:val="00285B70"/>
    <w:rsid w:val="00285BD1"/>
    <w:rsid w:val="00285DE2"/>
    <w:rsid w:val="0028616D"/>
    <w:rsid w:val="00286385"/>
    <w:rsid w:val="002863EC"/>
    <w:rsid w:val="00286509"/>
    <w:rsid w:val="002865B1"/>
    <w:rsid w:val="00286623"/>
    <w:rsid w:val="002866D7"/>
    <w:rsid w:val="002867B7"/>
    <w:rsid w:val="00286965"/>
    <w:rsid w:val="00286C42"/>
    <w:rsid w:val="00286EC9"/>
    <w:rsid w:val="00287774"/>
    <w:rsid w:val="00287D2B"/>
    <w:rsid w:val="00287F9A"/>
    <w:rsid w:val="00290038"/>
    <w:rsid w:val="00290153"/>
    <w:rsid w:val="0029027F"/>
    <w:rsid w:val="0029081A"/>
    <w:rsid w:val="0029096D"/>
    <w:rsid w:val="002910A9"/>
    <w:rsid w:val="0029136E"/>
    <w:rsid w:val="00291569"/>
    <w:rsid w:val="00291BE1"/>
    <w:rsid w:val="00291CF4"/>
    <w:rsid w:val="00291D3A"/>
    <w:rsid w:val="00291D72"/>
    <w:rsid w:val="0029234D"/>
    <w:rsid w:val="00292399"/>
    <w:rsid w:val="0029284D"/>
    <w:rsid w:val="00292944"/>
    <w:rsid w:val="00292F00"/>
    <w:rsid w:val="00292FCC"/>
    <w:rsid w:val="002930E2"/>
    <w:rsid w:val="002936B9"/>
    <w:rsid w:val="00293719"/>
    <w:rsid w:val="0029371F"/>
    <w:rsid w:val="002942A5"/>
    <w:rsid w:val="00294445"/>
    <w:rsid w:val="002944A8"/>
    <w:rsid w:val="002944BF"/>
    <w:rsid w:val="0029451C"/>
    <w:rsid w:val="0029492F"/>
    <w:rsid w:val="00294B4D"/>
    <w:rsid w:val="00294B73"/>
    <w:rsid w:val="0029537E"/>
    <w:rsid w:val="002955F1"/>
    <w:rsid w:val="00295668"/>
    <w:rsid w:val="00295AD6"/>
    <w:rsid w:val="002960D5"/>
    <w:rsid w:val="0029618F"/>
    <w:rsid w:val="0029647C"/>
    <w:rsid w:val="002966B2"/>
    <w:rsid w:val="0029681E"/>
    <w:rsid w:val="00296CF4"/>
    <w:rsid w:val="00297223"/>
    <w:rsid w:val="0029742F"/>
    <w:rsid w:val="00297926"/>
    <w:rsid w:val="00297A28"/>
    <w:rsid w:val="00297B65"/>
    <w:rsid w:val="00297CA2"/>
    <w:rsid w:val="00297CD3"/>
    <w:rsid w:val="00297F52"/>
    <w:rsid w:val="002A0079"/>
    <w:rsid w:val="002A02C9"/>
    <w:rsid w:val="002A0927"/>
    <w:rsid w:val="002A0E36"/>
    <w:rsid w:val="002A0F42"/>
    <w:rsid w:val="002A1036"/>
    <w:rsid w:val="002A1062"/>
    <w:rsid w:val="002A12F8"/>
    <w:rsid w:val="002A13B0"/>
    <w:rsid w:val="002A1530"/>
    <w:rsid w:val="002A1826"/>
    <w:rsid w:val="002A2012"/>
    <w:rsid w:val="002A2413"/>
    <w:rsid w:val="002A252B"/>
    <w:rsid w:val="002A2D3F"/>
    <w:rsid w:val="002A2D48"/>
    <w:rsid w:val="002A2F33"/>
    <w:rsid w:val="002A2F5E"/>
    <w:rsid w:val="002A30EB"/>
    <w:rsid w:val="002A335F"/>
    <w:rsid w:val="002A33CE"/>
    <w:rsid w:val="002A352A"/>
    <w:rsid w:val="002A3730"/>
    <w:rsid w:val="002A3F47"/>
    <w:rsid w:val="002A43AE"/>
    <w:rsid w:val="002A4E01"/>
    <w:rsid w:val="002A4F1B"/>
    <w:rsid w:val="002A50E5"/>
    <w:rsid w:val="002A5420"/>
    <w:rsid w:val="002A5555"/>
    <w:rsid w:val="002A56EE"/>
    <w:rsid w:val="002A582C"/>
    <w:rsid w:val="002A5874"/>
    <w:rsid w:val="002A58CB"/>
    <w:rsid w:val="002A5A73"/>
    <w:rsid w:val="002A5AAE"/>
    <w:rsid w:val="002A5BB0"/>
    <w:rsid w:val="002A607D"/>
    <w:rsid w:val="002A6407"/>
    <w:rsid w:val="002A67E6"/>
    <w:rsid w:val="002A6DA8"/>
    <w:rsid w:val="002A7647"/>
    <w:rsid w:val="002A76B8"/>
    <w:rsid w:val="002A79C8"/>
    <w:rsid w:val="002A7A52"/>
    <w:rsid w:val="002A7C6A"/>
    <w:rsid w:val="002A7EC5"/>
    <w:rsid w:val="002A7F82"/>
    <w:rsid w:val="002B00B7"/>
    <w:rsid w:val="002B028A"/>
    <w:rsid w:val="002B09FF"/>
    <w:rsid w:val="002B0BFD"/>
    <w:rsid w:val="002B0C27"/>
    <w:rsid w:val="002B0F6F"/>
    <w:rsid w:val="002B0FC8"/>
    <w:rsid w:val="002B1035"/>
    <w:rsid w:val="002B10F2"/>
    <w:rsid w:val="002B1178"/>
    <w:rsid w:val="002B132E"/>
    <w:rsid w:val="002B1430"/>
    <w:rsid w:val="002B1437"/>
    <w:rsid w:val="002B1499"/>
    <w:rsid w:val="002B15B1"/>
    <w:rsid w:val="002B162D"/>
    <w:rsid w:val="002B1714"/>
    <w:rsid w:val="002B1A27"/>
    <w:rsid w:val="002B1ACB"/>
    <w:rsid w:val="002B1C8C"/>
    <w:rsid w:val="002B1C94"/>
    <w:rsid w:val="002B2261"/>
    <w:rsid w:val="002B24DF"/>
    <w:rsid w:val="002B2813"/>
    <w:rsid w:val="002B2919"/>
    <w:rsid w:val="002B2A6E"/>
    <w:rsid w:val="002B2B4C"/>
    <w:rsid w:val="002B2D29"/>
    <w:rsid w:val="002B2F3C"/>
    <w:rsid w:val="002B3018"/>
    <w:rsid w:val="002B36E0"/>
    <w:rsid w:val="002B379A"/>
    <w:rsid w:val="002B3B31"/>
    <w:rsid w:val="002B3BBD"/>
    <w:rsid w:val="002B40CC"/>
    <w:rsid w:val="002B4481"/>
    <w:rsid w:val="002B464B"/>
    <w:rsid w:val="002B465B"/>
    <w:rsid w:val="002B4696"/>
    <w:rsid w:val="002B50DA"/>
    <w:rsid w:val="002B5645"/>
    <w:rsid w:val="002B56CD"/>
    <w:rsid w:val="002B5AD1"/>
    <w:rsid w:val="002B5DB6"/>
    <w:rsid w:val="002B65C4"/>
    <w:rsid w:val="002B68E0"/>
    <w:rsid w:val="002B6A52"/>
    <w:rsid w:val="002B6D6E"/>
    <w:rsid w:val="002B6F53"/>
    <w:rsid w:val="002B73EE"/>
    <w:rsid w:val="002B75A9"/>
    <w:rsid w:val="002B79D1"/>
    <w:rsid w:val="002B7D54"/>
    <w:rsid w:val="002C00E2"/>
    <w:rsid w:val="002C029B"/>
    <w:rsid w:val="002C0527"/>
    <w:rsid w:val="002C08D2"/>
    <w:rsid w:val="002C0C4B"/>
    <w:rsid w:val="002C12C2"/>
    <w:rsid w:val="002C160B"/>
    <w:rsid w:val="002C1CDC"/>
    <w:rsid w:val="002C1EEA"/>
    <w:rsid w:val="002C209D"/>
    <w:rsid w:val="002C235F"/>
    <w:rsid w:val="002C2750"/>
    <w:rsid w:val="002C298B"/>
    <w:rsid w:val="002C2BF1"/>
    <w:rsid w:val="002C2EC4"/>
    <w:rsid w:val="002C2F8F"/>
    <w:rsid w:val="002C328D"/>
    <w:rsid w:val="002C32FF"/>
    <w:rsid w:val="002C354F"/>
    <w:rsid w:val="002C4274"/>
    <w:rsid w:val="002C432D"/>
    <w:rsid w:val="002C4446"/>
    <w:rsid w:val="002C46A2"/>
    <w:rsid w:val="002C47AD"/>
    <w:rsid w:val="002C4BDA"/>
    <w:rsid w:val="002C4C00"/>
    <w:rsid w:val="002C4CEB"/>
    <w:rsid w:val="002C5064"/>
    <w:rsid w:val="002C5431"/>
    <w:rsid w:val="002C5510"/>
    <w:rsid w:val="002C5585"/>
    <w:rsid w:val="002C5EE8"/>
    <w:rsid w:val="002C6034"/>
    <w:rsid w:val="002C635B"/>
    <w:rsid w:val="002C649C"/>
    <w:rsid w:val="002C6608"/>
    <w:rsid w:val="002C6781"/>
    <w:rsid w:val="002C7134"/>
    <w:rsid w:val="002C7276"/>
    <w:rsid w:val="002C7301"/>
    <w:rsid w:val="002C770F"/>
    <w:rsid w:val="002C7CFF"/>
    <w:rsid w:val="002D007B"/>
    <w:rsid w:val="002D0168"/>
    <w:rsid w:val="002D0611"/>
    <w:rsid w:val="002D0888"/>
    <w:rsid w:val="002D0AA9"/>
    <w:rsid w:val="002D0BC6"/>
    <w:rsid w:val="002D0E20"/>
    <w:rsid w:val="002D0F0E"/>
    <w:rsid w:val="002D12DB"/>
    <w:rsid w:val="002D140B"/>
    <w:rsid w:val="002D171F"/>
    <w:rsid w:val="002D17C5"/>
    <w:rsid w:val="002D18B5"/>
    <w:rsid w:val="002D1D09"/>
    <w:rsid w:val="002D1E29"/>
    <w:rsid w:val="002D2174"/>
    <w:rsid w:val="002D228A"/>
    <w:rsid w:val="002D2387"/>
    <w:rsid w:val="002D2572"/>
    <w:rsid w:val="002D277A"/>
    <w:rsid w:val="002D326F"/>
    <w:rsid w:val="002D365F"/>
    <w:rsid w:val="002D3A5D"/>
    <w:rsid w:val="002D3AA0"/>
    <w:rsid w:val="002D3F42"/>
    <w:rsid w:val="002D405D"/>
    <w:rsid w:val="002D4214"/>
    <w:rsid w:val="002D45BA"/>
    <w:rsid w:val="002D4BEE"/>
    <w:rsid w:val="002D4C43"/>
    <w:rsid w:val="002D50C1"/>
    <w:rsid w:val="002D51DF"/>
    <w:rsid w:val="002D5816"/>
    <w:rsid w:val="002D59D3"/>
    <w:rsid w:val="002D5A5C"/>
    <w:rsid w:val="002D6624"/>
    <w:rsid w:val="002D681F"/>
    <w:rsid w:val="002D6892"/>
    <w:rsid w:val="002D68C2"/>
    <w:rsid w:val="002D6A1C"/>
    <w:rsid w:val="002D6AE8"/>
    <w:rsid w:val="002D7017"/>
    <w:rsid w:val="002D7151"/>
    <w:rsid w:val="002D75D9"/>
    <w:rsid w:val="002D7610"/>
    <w:rsid w:val="002D7AC3"/>
    <w:rsid w:val="002D7B0B"/>
    <w:rsid w:val="002D7B3D"/>
    <w:rsid w:val="002D7C86"/>
    <w:rsid w:val="002E0163"/>
    <w:rsid w:val="002E01C3"/>
    <w:rsid w:val="002E0201"/>
    <w:rsid w:val="002E02FD"/>
    <w:rsid w:val="002E0692"/>
    <w:rsid w:val="002E06F8"/>
    <w:rsid w:val="002E074C"/>
    <w:rsid w:val="002E0A4D"/>
    <w:rsid w:val="002E0D55"/>
    <w:rsid w:val="002E0F74"/>
    <w:rsid w:val="002E0FE4"/>
    <w:rsid w:val="002E106E"/>
    <w:rsid w:val="002E152D"/>
    <w:rsid w:val="002E1630"/>
    <w:rsid w:val="002E1CCB"/>
    <w:rsid w:val="002E1D74"/>
    <w:rsid w:val="002E1F20"/>
    <w:rsid w:val="002E2943"/>
    <w:rsid w:val="002E29F5"/>
    <w:rsid w:val="002E2AFD"/>
    <w:rsid w:val="002E2CF1"/>
    <w:rsid w:val="002E30CB"/>
    <w:rsid w:val="002E34AF"/>
    <w:rsid w:val="002E37C6"/>
    <w:rsid w:val="002E3B62"/>
    <w:rsid w:val="002E3CB5"/>
    <w:rsid w:val="002E4099"/>
    <w:rsid w:val="002E424D"/>
    <w:rsid w:val="002E49C7"/>
    <w:rsid w:val="002E4AAC"/>
    <w:rsid w:val="002E4E2A"/>
    <w:rsid w:val="002E51F2"/>
    <w:rsid w:val="002E51FC"/>
    <w:rsid w:val="002E52E6"/>
    <w:rsid w:val="002E53DE"/>
    <w:rsid w:val="002E54BA"/>
    <w:rsid w:val="002E563B"/>
    <w:rsid w:val="002E56D2"/>
    <w:rsid w:val="002E57D6"/>
    <w:rsid w:val="002E5923"/>
    <w:rsid w:val="002E5F6D"/>
    <w:rsid w:val="002E6110"/>
    <w:rsid w:val="002E62D2"/>
    <w:rsid w:val="002E6591"/>
    <w:rsid w:val="002E65F7"/>
    <w:rsid w:val="002E6C71"/>
    <w:rsid w:val="002E6CB5"/>
    <w:rsid w:val="002E6EB9"/>
    <w:rsid w:val="002E72E9"/>
    <w:rsid w:val="002E7300"/>
    <w:rsid w:val="002E734F"/>
    <w:rsid w:val="002E74AF"/>
    <w:rsid w:val="002E758C"/>
    <w:rsid w:val="002E75AF"/>
    <w:rsid w:val="002E7806"/>
    <w:rsid w:val="002E78EF"/>
    <w:rsid w:val="002E7B09"/>
    <w:rsid w:val="002E7E4F"/>
    <w:rsid w:val="002E7F75"/>
    <w:rsid w:val="002F01BE"/>
    <w:rsid w:val="002F051B"/>
    <w:rsid w:val="002F06E7"/>
    <w:rsid w:val="002F09E7"/>
    <w:rsid w:val="002F0D81"/>
    <w:rsid w:val="002F0E45"/>
    <w:rsid w:val="002F0F49"/>
    <w:rsid w:val="002F1038"/>
    <w:rsid w:val="002F12F8"/>
    <w:rsid w:val="002F1549"/>
    <w:rsid w:val="002F158A"/>
    <w:rsid w:val="002F15D6"/>
    <w:rsid w:val="002F160D"/>
    <w:rsid w:val="002F181D"/>
    <w:rsid w:val="002F1993"/>
    <w:rsid w:val="002F1BF5"/>
    <w:rsid w:val="002F210B"/>
    <w:rsid w:val="002F22FF"/>
    <w:rsid w:val="002F23BD"/>
    <w:rsid w:val="002F2597"/>
    <w:rsid w:val="002F2B8C"/>
    <w:rsid w:val="002F2C28"/>
    <w:rsid w:val="002F2C42"/>
    <w:rsid w:val="002F2D8F"/>
    <w:rsid w:val="002F2F2D"/>
    <w:rsid w:val="002F3226"/>
    <w:rsid w:val="002F398F"/>
    <w:rsid w:val="002F3BFC"/>
    <w:rsid w:val="002F3E41"/>
    <w:rsid w:val="002F4021"/>
    <w:rsid w:val="002F4274"/>
    <w:rsid w:val="002F456B"/>
    <w:rsid w:val="002F46BB"/>
    <w:rsid w:val="002F47E6"/>
    <w:rsid w:val="002F4891"/>
    <w:rsid w:val="002F4A4D"/>
    <w:rsid w:val="002F4B8D"/>
    <w:rsid w:val="002F4ECC"/>
    <w:rsid w:val="002F50DF"/>
    <w:rsid w:val="002F5345"/>
    <w:rsid w:val="002F53B2"/>
    <w:rsid w:val="002F565F"/>
    <w:rsid w:val="002F5BE4"/>
    <w:rsid w:val="002F5C2A"/>
    <w:rsid w:val="002F646E"/>
    <w:rsid w:val="002F6498"/>
    <w:rsid w:val="002F64B6"/>
    <w:rsid w:val="002F695B"/>
    <w:rsid w:val="002F6FEA"/>
    <w:rsid w:val="002F72DA"/>
    <w:rsid w:val="002F76B1"/>
    <w:rsid w:val="002F78F9"/>
    <w:rsid w:val="002F7A43"/>
    <w:rsid w:val="002F7D66"/>
    <w:rsid w:val="002F7DBE"/>
    <w:rsid w:val="002F7E0C"/>
    <w:rsid w:val="002F7F11"/>
    <w:rsid w:val="00300150"/>
    <w:rsid w:val="0030017E"/>
    <w:rsid w:val="003006AC"/>
    <w:rsid w:val="0030090B"/>
    <w:rsid w:val="0030149B"/>
    <w:rsid w:val="0030151F"/>
    <w:rsid w:val="00301595"/>
    <w:rsid w:val="003015B7"/>
    <w:rsid w:val="00301F42"/>
    <w:rsid w:val="00301FF9"/>
    <w:rsid w:val="00302044"/>
    <w:rsid w:val="00302402"/>
    <w:rsid w:val="00302528"/>
    <w:rsid w:val="003025F0"/>
    <w:rsid w:val="0030290C"/>
    <w:rsid w:val="00302A73"/>
    <w:rsid w:val="00302AE8"/>
    <w:rsid w:val="00302B8C"/>
    <w:rsid w:val="00302BB1"/>
    <w:rsid w:val="00302BF3"/>
    <w:rsid w:val="00302D04"/>
    <w:rsid w:val="00302F55"/>
    <w:rsid w:val="003030F0"/>
    <w:rsid w:val="00303339"/>
    <w:rsid w:val="003033BF"/>
    <w:rsid w:val="00303686"/>
    <w:rsid w:val="003038EC"/>
    <w:rsid w:val="003039D8"/>
    <w:rsid w:val="0030404B"/>
    <w:rsid w:val="00304210"/>
    <w:rsid w:val="003042A3"/>
    <w:rsid w:val="00304630"/>
    <w:rsid w:val="003048D7"/>
    <w:rsid w:val="00304A1B"/>
    <w:rsid w:val="00304AC8"/>
    <w:rsid w:val="00304AD2"/>
    <w:rsid w:val="00304EAA"/>
    <w:rsid w:val="003051D2"/>
    <w:rsid w:val="00305297"/>
    <w:rsid w:val="00305792"/>
    <w:rsid w:val="00305A03"/>
    <w:rsid w:val="00305A8F"/>
    <w:rsid w:val="00305AE2"/>
    <w:rsid w:val="00305B07"/>
    <w:rsid w:val="00305E2C"/>
    <w:rsid w:val="00305EE3"/>
    <w:rsid w:val="00305FF9"/>
    <w:rsid w:val="003062E6"/>
    <w:rsid w:val="00306523"/>
    <w:rsid w:val="003068B6"/>
    <w:rsid w:val="0030691A"/>
    <w:rsid w:val="003071F6"/>
    <w:rsid w:val="003073AC"/>
    <w:rsid w:val="003074F8"/>
    <w:rsid w:val="00307965"/>
    <w:rsid w:val="00307990"/>
    <w:rsid w:val="00307D8B"/>
    <w:rsid w:val="00307DDB"/>
    <w:rsid w:val="00307E30"/>
    <w:rsid w:val="00307FE0"/>
    <w:rsid w:val="003102DB"/>
    <w:rsid w:val="0031047B"/>
    <w:rsid w:val="003107A5"/>
    <w:rsid w:val="003107BF"/>
    <w:rsid w:val="003107EB"/>
    <w:rsid w:val="00310890"/>
    <w:rsid w:val="00310B9F"/>
    <w:rsid w:val="00310E66"/>
    <w:rsid w:val="00310E6C"/>
    <w:rsid w:val="0031109A"/>
    <w:rsid w:val="003112EA"/>
    <w:rsid w:val="003118E6"/>
    <w:rsid w:val="00311B90"/>
    <w:rsid w:val="00311C08"/>
    <w:rsid w:val="00311C2A"/>
    <w:rsid w:val="00311ED7"/>
    <w:rsid w:val="00312042"/>
    <w:rsid w:val="00312214"/>
    <w:rsid w:val="00312321"/>
    <w:rsid w:val="003125E0"/>
    <w:rsid w:val="00312899"/>
    <w:rsid w:val="0031290B"/>
    <w:rsid w:val="00312C94"/>
    <w:rsid w:val="00312ECE"/>
    <w:rsid w:val="003133EC"/>
    <w:rsid w:val="0031393C"/>
    <w:rsid w:val="003139A4"/>
    <w:rsid w:val="00313B19"/>
    <w:rsid w:val="00313B4B"/>
    <w:rsid w:val="00313BCD"/>
    <w:rsid w:val="00313CB0"/>
    <w:rsid w:val="00313F96"/>
    <w:rsid w:val="00314841"/>
    <w:rsid w:val="00314B0A"/>
    <w:rsid w:val="00315089"/>
    <w:rsid w:val="003150CE"/>
    <w:rsid w:val="003151C7"/>
    <w:rsid w:val="0031586F"/>
    <w:rsid w:val="003159EA"/>
    <w:rsid w:val="00315A6C"/>
    <w:rsid w:val="00315AAB"/>
    <w:rsid w:val="00316354"/>
    <w:rsid w:val="0031654D"/>
    <w:rsid w:val="00316722"/>
    <w:rsid w:val="00316AF6"/>
    <w:rsid w:val="00316BEB"/>
    <w:rsid w:val="00316CDE"/>
    <w:rsid w:val="00316D42"/>
    <w:rsid w:val="0031717C"/>
    <w:rsid w:val="0031721D"/>
    <w:rsid w:val="00317359"/>
    <w:rsid w:val="003175E1"/>
    <w:rsid w:val="00317B1F"/>
    <w:rsid w:val="00317F6E"/>
    <w:rsid w:val="00320299"/>
    <w:rsid w:val="00320CAE"/>
    <w:rsid w:val="00320CBF"/>
    <w:rsid w:val="00321154"/>
    <w:rsid w:val="003211B0"/>
    <w:rsid w:val="003216AC"/>
    <w:rsid w:val="00321752"/>
    <w:rsid w:val="0032190D"/>
    <w:rsid w:val="00321B8C"/>
    <w:rsid w:val="00321EDA"/>
    <w:rsid w:val="00321F18"/>
    <w:rsid w:val="00321F88"/>
    <w:rsid w:val="0032209D"/>
    <w:rsid w:val="003220D0"/>
    <w:rsid w:val="003224AA"/>
    <w:rsid w:val="003224E7"/>
    <w:rsid w:val="003228F9"/>
    <w:rsid w:val="00322DAD"/>
    <w:rsid w:val="00322E10"/>
    <w:rsid w:val="00323437"/>
    <w:rsid w:val="003236CF"/>
    <w:rsid w:val="003242DA"/>
    <w:rsid w:val="0032447D"/>
    <w:rsid w:val="00324721"/>
    <w:rsid w:val="003249D1"/>
    <w:rsid w:val="00324E57"/>
    <w:rsid w:val="00325147"/>
    <w:rsid w:val="003254DE"/>
    <w:rsid w:val="00325798"/>
    <w:rsid w:val="003259F7"/>
    <w:rsid w:val="00325D2C"/>
    <w:rsid w:val="00325D45"/>
    <w:rsid w:val="00325D7A"/>
    <w:rsid w:val="00326145"/>
    <w:rsid w:val="00326195"/>
    <w:rsid w:val="00326A2B"/>
    <w:rsid w:val="00326A49"/>
    <w:rsid w:val="00326D1B"/>
    <w:rsid w:val="00326EA2"/>
    <w:rsid w:val="00327163"/>
    <w:rsid w:val="00327305"/>
    <w:rsid w:val="0032744F"/>
    <w:rsid w:val="00327531"/>
    <w:rsid w:val="003275EB"/>
    <w:rsid w:val="0032776B"/>
    <w:rsid w:val="003277DE"/>
    <w:rsid w:val="00327B10"/>
    <w:rsid w:val="00327E14"/>
    <w:rsid w:val="00327E15"/>
    <w:rsid w:val="00327E5A"/>
    <w:rsid w:val="00327F99"/>
    <w:rsid w:val="00327FEE"/>
    <w:rsid w:val="00330187"/>
    <w:rsid w:val="0033071F"/>
    <w:rsid w:val="003310D7"/>
    <w:rsid w:val="003311EC"/>
    <w:rsid w:val="00331281"/>
    <w:rsid w:val="00331698"/>
    <w:rsid w:val="003316A4"/>
    <w:rsid w:val="00331809"/>
    <w:rsid w:val="00331C77"/>
    <w:rsid w:val="00331DB6"/>
    <w:rsid w:val="00331F96"/>
    <w:rsid w:val="003320FA"/>
    <w:rsid w:val="00332397"/>
    <w:rsid w:val="003325EA"/>
    <w:rsid w:val="003325ED"/>
    <w:rsid w:val="0033294C"/>
    <w:rsid w:val="00332993"/>
    <w:rsid w:val="00332B55"/>
    <w:rsid w:val="00332C99"/>
    <w:rsid w:val="00333379"/>
    <w:rsid w:val="003336B9"/>
    <w:rsid w:val="00333740"/>
    <w:rsid w:val="003337A2"/>
    <w:rsid w:val="003337C9"/>
    <w:rsid w:val="00333F13"/>
    <w:rsid w:val="003340CC"/>
    <w:rsid w:val="0033476C"/>
    <w:rsid w:val="003347F5"/>
    <w:rsid w:val="003347FE"/>
    <w:rsid w:val="00334EF1"/>
    <w:rsid w:val="00335077"/>
    <w:rsid w:val="00335AA0"/>
    <w:rsid w:val="00335D22"/>
    <w:rsid w:val="00335DED"/>
    <w:rsid w:val="00335EA8"/>
    <w:rsid w:val="00335F2B"/>
    <w:rsid w:val="003363DD"/>
    <w:rsid w:val="00336683"/>
    <w:rsid w:val="0033671A"/>
    <w:rsid w:val="003368FF"/>
    <w:rsid w:val="0033692B"/>
    <w:rsid w:val="00336A78"/>
    <w:rsid w:val="00336D16"/>
    <w:rsid w:val="00336DF1"/>
    <w:rsid w:val="00336E67"/>
    <w:rsid w:val="00336E9D"/>
    <w:rsid w:val="003370A3"/>
    <w:rsid w:val="00337226"/>
    <w:rsid w:val="00337573"/>
    <w:rsid w:val="003377AD"/>
    <w:rsid w:val="00337810"/>
    <w:rsid w:val="00337916"/>
    <w:rsid w:val="00337A09"/>
    <w:rsid w:val="00337A89"/>
    <w:rsid w:val="00337D93"/>
    <w:rsid w:val="00340149"/>
    <w:rsid w:val="003401DF"/>
    <w:rsid w:val="00340361"/>
    <w:rsid w:val="003403C6"/>
    <w:rsid w:val="003405CD"/>
    <w:rsid w:val="00340795"/>
    <w:rsid w:val="00340A95"/>
    <w:rsid w:val="00340DA2"/>
    <w:rsid w:val="0034111C"/>
    <w:rsid w:val="00341395"/>
    <w:rsid w:val="003414B1"/>
    <w:rsid w:val="00341947"/>
    <w:rsid w:val="00341CD7"/>
    <w:rsid w:val="00341D56"/>
    <w:rsid w:val="00341E60"/>
    <w:rsid w:val="003420CC"/>
    <w:rsid w:val="0034217F"/>
    <w:rsid w:val="00342488"/>
    <w:rsid w:val="00342AD2"/>
    <w:rsid w:val="00342CDF"/>
    <w:rsid w:val="00342EAD"/>
    <w:rsid w:val="00343146"/>
    <w:rsid w:val="0034323B"/>
    <w:rsid w:val="003434F8"/>
    <w:rsid w:val="003437F1"/>
    <w:rsid w:val="00343954"/>
    <w:rsid w:val="00343B4B"/>
    <w:rsid w:val="00343D22"/>
    <w:rsid w:val="00343ECA"/>
    <w:rsid w:val="00344006"/>
    <w:rsid w:val="0034414C"/>
    <w:rsid w:val="00344314"/>
    <w:rsid w:val="00344359"/>
    <w:rsid w:val="003444E3"/>
    <w:rsid w:val="00344848"/>
    <w:rsid w:val="00344BCA"/>
    <w:rsid w:val="00345405"/>
    <w:rsid w:val="00345C9B"/>
    <w:rsid w:val="00345D05"/>
    <w:rsid w:val="00345DDD"/>
    <w:rsid w:val="00345E8E"/>
    <w:rsid w:val="00345EE3"/>
    <w:rsid w:val="003461C7"/>
    <w:rsid w:val="003464D3"/>
    <w:rsid w:val="0034663C"/>
    <w:rsid w:val="003469AC"/>
    <w:rsid w:val="00346FED"/>
    <w:rsid w:val="0034708E"/>
    <w:rsid w:val="0034737E"/>
    <w:rsid w:val="003475D6"/>
    <w:rsid w:val="00347ED7"/>
    <w:rsid w:val="00347FBE"/>
    <w:rsid w:val="003501B6"/>
    <w:rsid w:val="0035023A"/>
    <w:rsid w:val="003506BE"/>
    <w:rsid w:val="00350A6B"/>
    <w:rsid w:val="00350AF8"/>
    <w:rsid w:val="003511F5"/>
    <w:rsid w:val="0035127E"/>
    <w:rsid w:val="00351720"/>
    <w:rsid w:val="00351B99"/>
    <w:rsid w:val="00351C80"/>
    <w:rsid w:val="00351E01"/>
    <w:rsid w:val="00351F7F"/>
    <w:rsid w:val="003524F2"/>
    <w:rsid w:val="00352552"/>
    <w:rsid w:val="00352968"/>
    <w:rsid w:val="0035298B"/>
    <w:rsid w:val="00352A87"/>
    <w:rsid w:val="00352D21"/>
    <w:rsid w:val="0035315F"/>
    <w:rsid w:val="003537AC"/>
    <w:rsid w:val="00353CA0"/>
    <w:rsid w:val="00353DF7"/>
    <w:rsid w:val="00353F5E"/>
    <w:rsid w:val="00353FC8"/>
    <w:rsid w:val="003541D4"/>
    <w:rsid w:val="0035443D"/>
    <w:rsid w:val="003546B7"/>
    <w:rsid w:val="003548F4"/>
    <w:rsid w:val="00354AA2"/>
    <w:rsid w:val="00354E69"/>
    <w:rsid w:val="00354FEE"/>
    <w:rsid w:val="003552D6"/>
    <w:rsid w:val="00355E23"/>
    <w:rsid w:val="00355E6D"/>
    <w:rsid w:val="00355E96"/>
    <w:rsid w:val="00355F1D"/>
    <w:rsid w:val="0035613E"/>
    <w:rsid w:val="00356252"/>
    <w:rsid w:val="00356275"/>
    <w:rsid w:val="00356601"/>
    <w:rsid w:val="0035663A"/>
    <w:rsid w:val="00356902"/>
    <w:rsid w:val="00356C0B"/>
    <w:rsid w:val="00356C3B"/>
    <w:rsid w:val="00356EA2"/>
    <w:rsid w:val="003572AA"/>
    <w:rsid w:val="0035750A"/>
    <w:rsid w:val="00357513"/>
    <w:rsid w:val="003576B5"/>
    <w:rsid w:val="00357B9C"/>
    <w:rsid w:val="00357BCC"/>
    <w:rsid w:val="00360317"/>
    <w:rsid w:val="0036047C"/>
    <w:rsid w:val="003606BE"/>
    <w:rsid w:val="003608DA"/>
    <w:rsid w:val="00360A4B"/>
    <w:rsid w:val="00360ACA"/>
    <w:rsid w:val="00360DD3"/>
    <w:rsid w:val="00360E25"/>
    <w:rsid w:val="00361334"/>
    <w:rsid w:val="00361412"/>
    <w:rsid w:val="003615CA"/>
    <w:rsid w:val="00361B50"/>
    <w:rsid w:val="00361C3F"/>
    <w:rsid w:val="00361E74"/>
    <w:rsid w:val="00362041"/>
    <w:rsid w:val="00362078"/>
    <w:rsid w:val="003620D2"/>
    <w:rsid w:val="00362231"/>
    <w:rsid w:val="00362277"/>
    <w:rsid w:val="003624BD"/>
    <w:rsid w:val="00362555"/>
    <w:rsid w:val="003627A0"/>
    <w:rsid w:val="003627D0"/>
    <w:rsid w:val="00362A86"/>
    <w:rsid w:val="00362EF2"/>
    <w:rsid w:val="00362EF7"/>
    <w:rsid w:val="00362EFF"/>
    <w:rsid w:val="00363323"/>
    <w:rsid w:val="003638AE"/>
    <w:rsid w:val="0036390A"/>
    <w:rsid w:val="00363B2C"/>
    <w:rsid w:val="00363BC2"/>
    <w:rsid w:val="0036422F"/>
    <w:rsid w:val="003642A6"/>
    <w:rsid w:val="00364763"/>
    <w:rsid w:val="0036483E"/>
    <w:rsid w:val="00364D2C"/>
    <w:rsid w:val="00364DE6"/>
    <w:rsid w:val="00364EB9"/>
    <w:rsid w:val="00364F2E"/>
    <w:rsid w:val="0036525E"/>
    <w:rsid w:val="003659CE"/>
    <w:rsid w:val="00365C3D"/>
    <w:rsid w:val="00365FAB"/>
    <w:rsid w:val="003660C8"/>
    <w:rsid w:val="0036688D"/>
    <w:rsid w:val="00366A7E"/>
    <w:rsid w:val="00366C1B"/>
    <w:rsid w:val="00366C90"/>
    <w:rsid w:val="00366E91"/>
    <w:rsid w:val="0036714A"/>
    <w:rsid w:val="00367337"/>
    <w:rsid w:val="0036734B"/>
    <w:rsid w:val="00367367"/>
    <w:rsid w:val="003677CA"/>
    <w:rsid w:val="00367A8B"/>
    <w:rsid w:val="00367D11"/>
    <w:rsid w:val="00367E0D"/>
    <w:rsid w:val="00367FD8"/>
    <w:rsid w:val="0037003F"/>
    <w:rsid w:val="0037004E"/>
    <w:rsid w:val="00370726"/>
    <w:rsid w:val="00370B33"/>
    <w:rsid w:val="00370B63"/>
    <w:rsid w:val="00370FCC"/>
    <w:rsid w:val="003711AF"/>
    <w:rsid w:val="003715E6"/>
    <w:rsid w:val="00371849"/>
    <w:rsid w:val="00371C61"/>
    <w:rsid w:val="00371CE9"/>
    <w:rsid w:val="00371F5D"/>
    <w:rsid w:val="003726F4"/>
    <w:rsid w:val="003728C4"/>
    <w:rsid w:val="00372EC6"/>
    <w:rsid w:val="00372F6D"/>
    <w:rsid w:val="00372FC6"/>
    <w:rsid w:val="003735C6"/>
    <w:rsid w:val="00373782"/>
    <w:rsid w:val="003739AB"/>
    <w:rsid w:val="00373A47"/>
    <w:rsid w:val="00373D3A"/>
    <w:rsid w:val="00373F19"/>
    <w:rsid w:val="00373F36"/>
    <w:rsid w:val="003740AB"/>
    <w:rsid w:val="003740DC"/>
    <w:rsid w:val="00374245"/>
    <w:rsid w:val="00374848"/>
    <w:rsid w:val="003749D5"/>
    <w:rsid w:val="00374C06"/>
    <w:rsid w:val="00374DA3"/>
    <w:rsid w:val="00374DCB"/>
    <w:rsid w:val="00374E31"/>
    <w:rsid w:val="0037536E"/>
    <w:rsid w:val="003757A1"/>
    <w:rsid w:val="0037585A"/>
    <w:rsid w:val="00375A39"/>
    <w:rsid w:val="00375BE8"/>
    <w:rsid w:val="00375C0E"/>
    <w:rsid w:val="00375D09"/>
    <w:rsid w:val="0037623F"/>
    <w:rsid w:val="003762B5"/>
    <w:rsid w:val="003762DC"/>
    <w:rsid w:val="003768B9"/>
    <w:rsid w:val="00376B18"/>
    <w:rsid w:val="00376E68"/>
    <w:rsid w:val="00377156"/>
    <w:rsid w:val="0037739D"/>
    <w:rsid w:val="0037746A"/>
    <w:rsid w:val="0037751C"/>
    <w:rsid w:val="00377584"/>
    <w:rsid w:val="003775CD"/>
    <w:rsid w:val="00377612"/>
    <w:rsid w:val="003777F0"/>
    <w:rsid w:val="00377D61"/>
    <w:rsid w:val="00377DC9"/>
    <w:rsid w:val="00377ED0"/>
    <w:rsid w:val="003805A2"/>
    <w:rsid w:val="00380693"/>
    <w:rsid w:val="003807A5"/>
    <w:rsid w:val="00380B66"/>
    <w:rsid w:val="00380BC2"/>
    <w:rsid w:val="00380F3F"/>
    <w:rsid w:val="0038107D"/>
    <w:rsid w:val="003811C8"/>
    <w:rsid w:val="0038152E"/>
    <w:rsid w:val="003815A7"/>
    <w:rsid w:val="003816DD"/>
    <w:rsid w:val="0038177D"/>
    <w:rsid w:val="00381953"/>
    <w:rsid w:val="00381BD5"/>
    <w:rsid w:val="00381F7B"/>
    <w:rsid w:val="00381FB0"/>
    <w:rsid w:val="0038207D"/>
    <w:rsid w:val="003820C8"/>
    <w:rsid w:val="0038216B"/>
    <w:rsid w:val="00382232"/>
    <w:rsid w:val="0038223F"/>
    <w:rsid w:val="0038230D"/>
    <w:rsid w:val="0038269E"/>
    <w:rsid w:val="003827AF"/>
    <w:rsid w:val="00382844"/>
    <w:rsid w:val="003828B1"/>
    <w:rsid w:val="00382C26"/>
    <w:rsid w:val="00382F1A"/>
    <w:rsid w:val="00382F9A"/>
    <w:rsid w:val="00383282"/>
    <w:rsid w:val="00383422"/>
    <w:rsid w:val="00383658"/>
    <w:rsid w:val="00383AE6"/>
    <w:rsid w:val="00383B40"/>
    <w:rsid w:val="00383DB9"/>
    <w:rsid w:val="0038406B"/>
    <w:rsid w:val="0038412E"/>
    <w:rsid w:val="00384240"/>
    <w:rsid w:val="003844F7"/>
    <w:rsid w:val="00384AFB"/>
    <w:rsid w:val="00384CE9"/>
    <w:rsid w:val="00384D39"/>
    <w:rsid w:val="0038505C"/>
    <w:rsid w:val="003851A6"/>
    <w:rsid w:val="00385360"/>
    <w:rsid w:val="003854AA"/>
    <w:rsid w:val="00385749"/>
    <w:rsid w:val="00385C77"/>
    <w:rsid w:val="00385CC0"/>
    <w:rsid w:val="00386053"/>
    <w:rsid w:val="00386060"/>
    <w:rsid w:val="00386268"/>
    <w:rsid w:val="003864F2"/>
    <w:rsid w:val="003865F0"/>
    <w:rsid w:val="0038696D"/>
    <w:rsid w:val="00386D95"/>
    <w:rsid w:val="00387459"/>
    <w:rsid w:val="0038771D"/>
    <w:rsid w:val="003877C4"/>
    <w:rsid w:val="00387831"/>
    <w:rsid w:val="00387A0A"/>
    <w:rsid w:val="00387A23"/>
    <w:rsid w:val="00387F24"/>
    <w:rsid w:val="00387F88"/>
    <w:rsid w:val="00390051"/>
    <w:rsid w:val="003903FD"/>
    <w:rsid w:val="0039044E"/>
    <w:rsid w:val="003904B8"/>
    <w:rsid w:val="0039092E"/>
    <w:rsid w:val="00390935"/>
    <w:rsid w:val="00390AFC"/>
    <w:rsid w:val="00391289"/>
    <w:rsid w:val="00391389"/>
    <w:rsid w:val="003919DA"/>
    <w:rsid w:val="00391F34"/>
    <w:rsid w:val="00392122"/>
    <w:rsid w:val="0039241F"/>
    <w:rsid w:val="0039244B"/>
    <w:rsid w:val="00392491"/>
    <w:rsid w:val="00392503"/>
    <w:rsid w:val="00392824"/>
    <w:rsid w:val="00392C28"/>
    <w:rsid w:val="00392E36"/>
    <w:rsid w:val="003935B0"/>
    <w:rsid w:val="003936DB"/>
    <w:rsid w:val="0039382F"/>
    <w:rsid w:val="00393E05"/>
    <w:rsid w:val="00393E44"/>
    <w:rsid w:val="00393F79"/>
    <w:rsid w:val="00394132"/>
    <w:rsid w:val="003942E1"/>
    <w:rsid w:val="00394301"/>
    <w:rsid w:val="00394593"/>
    <w:rsid w:val="003948A3"/>
    <w:rsid w:val="00394905"/>
    <w:rsid w:val="00394952"/>
    <w:rsid w:val="00394C6D"/>
    <w:rsid w:val="00394CA8"/>
    <w:rsid w:val="00394E80"/>
    <w:rsid w:val="00394E99"/>
    <w:rsid w:val="0039519B"/>
    <w:rsid w:val="00395387"/>
    <w:rsid w:val="00395474"/>
    <w:rsid w:val="003954C4"/>
    <w:rsid w:val="00395685"/>
    <w:rsid w:val="0039596A"/>
    <w:rsid w:val="00395B0E"/>
    <w:rsid w:val="00395B4F"/>
    <w:rsid w:val="00395E47"/>
    <w:rsid w:val="0039601A"/>
    <w:rsid w:val="0039635C"/>
    <w:rsid w:val="00396981"/>
    <w:rsid w:val="003969C5"/>
    <w:rsid w:val="00396A7E"/>
    <w:rsid w:val="00396AAB"/>
    <w:rsid w:val="00396B44"/>
    <w:rsid w:val="00396C2C"/>
    <w:rsid w:val="00396D01"/>
    <w:rsid w:val="00396F44"/>
    <w:rsid w:val="00396FD4"/>
    <w:rsid w:val="003970AA"/>
    <w:rsid w:val="0039747B"/>
    <w:rsid w:val="0039761B"/>
    <w:rsid w:val="003977F7"/>
    <w:rsid w:val="00397874"/>
    <w:rsid w:val="00397911"/>
    <w:rsid w:val="0039796D"/>
    <w:rsid w:val="00397AB6"/>
    <w:rsid w:val="00397ACA"/>
    <w:rsid w:val="00397D26"/>
    <w:rsid w:val="003A009A"/>
    <w:rsid w:val="003A00DC"/>
    <w:rsid w:val="003A0109"/>
    <w:rsid w:val="003A0221"/>
    <w:rsid w:val="003A035C"/>
    <w:rsid w:val="003A0689"/>
    <w:rsid w:val="003A07F5"/>
    <w:rsid w:val="003A082A"/>
    <w:rsid w:val="003A085F"/>
    <w:rsid w:val="003A08B1"/>
    <w:rsid w:val="003A093B"/>
    <w:rsid w:val="003A0BD1"/>
    <w:rsid w:val="003A10C3"/>
    <w:rsid w:val="003A11F8"/>
    <w:rsid w:val="003A1A37"/>
    <w:rsid w:val="003A1A9C"/>
    <w:rsid w:val="003A1C0F"/>
    <w:rsid w:val="003A1C11"/>
    <w:rsid w:val="003A1DB4"/>
    <w:rsid w:val="003A2141"/>
    <w:rsid w:val="003A21FA"/>
    <w:rsid w:val="003A22B0"/>
    <w:rsid w:val="003A291D"/>
    <w:rsid w:val="003A2C10"/>
    <w:rsid w:val="003A2C29"/>
    <w:rsid w:val="003A2C76"/>
    <w:rsid w:val="003A2D92"/>
    <w:rsid w:val="003A2E96"/>
    <w:rsid w:val="003A363D"/>
    <w:rsid w:val="003A37BB"/>
    <w:rsid w:val="003A3809"/>
    <w:rsid w:val="003A39FE"/>
    <w:rsid w:val="003A3CDE"/>
    <w:rsid w:val="003A3D29"/>
    <w:rsid w:val="003A3DB8"/>
    <w:rsid w:val="003A3FEA"/>
    <w:rsid w:val="003A452D"/>
    <w:rsid w:val="003A495D"/>
    <w:rsid w:val="003A4A40"/>
    <w:rsid w:val="003A4C7C"/>
    <w:rsid w:val="003A4D8A"/>
    <w:rsid w:val="003A4DAB"/>
    <w:rsid w:val="003A4E38"/>
    <w:rsid w:val="003A531A"/>
    <w:rsid w:val="003A5611"/>
    <w:rsid w:val="003A5766"/>
    <w:rsid w:val="003A5844"/>
    <w:rsid w:val="003A5896"/>
    <w:rsid w:val="003A597F"/>
    <w:rsid w:val="003A5BAB"/>
    <w:rsid w:val="003A5C58"/>
    <w:rsid w:val="003A6035"/>
    <w:rsid w:val="003A613A"/>
    <w:rsid w:val="003A6331"/>
    <w:rsid w:val="003A657A"/>
    <w:rsid w:val="003A661F"/>
    <w:rsid w:val="003A6BE0"/>
    <w:rsid w:val="003A6DDF"/>
    <w:rsid w:val="003A70BF"/>
    <w:rsid w:val="003A71A8"/>
    <w:rsid w:val="003A71D2"/>
    <w:rsid w:val="003A7774"/>
    <w:rsid w:val="003A7863"/>
    <w:rsid w:val="003A78E6"/>
    <w:rsid w:val="003A7D6C"/>
    <w:rsid w:val="003AE2BC"/>
    <w:rsid w:val="003B00CA"/>
    <w:rsid w:val="003B01C4"/>
    <w:rsid w:val="003B030B"/>
    <w:rsid w:val="003B0432"/>
    <w:rsid w:val="003B04B8"/>
    <w:rsid w:val="003B06E3"/>
    <w:rsid w:val="003B0725"/>
    <w:rsid w:val="003B0821"/>
    <w:rsid w:val="003B085D"/>
    <w:rsid w:val="003B0B7F"/>
    <w:rsid w:val="003B0BE9"/>
    <w:rsid w:val="003B0CA1"/>
    <w:rsid w:val="003B0CFF"/>
    <w:rsid w:val="003B0F4B"/>
    <w:rsid w:val="003B1385"/>
    <w:rsid w:val="003B1421"/>
    <w:rsid w:val="003B1619"/>
    <w:rsid w:val="003B180C"/>
    <w:rsid w:val="003B1ADA"/>
    <w:rsid w:val="003B1C0E"/>
    <w:rsid w:val="003B1D84"/>
    <w:rsid w:val="003B1E13"/>
    <w:rsid w:val="003B1E59"/>
    <w:rsid w:val="003B1FFE"/>
    <w:rsid w:val="003B2022"/>
    <w:rsid w:val="003B22E6"/>
    <w:rsid w:val="003B27B6"/>
    <w:rsid w:val="003B2823"/>
    <w:rsid w:val="003B2A01"/>
    <w:rsid w:val="003B2AAA"/>
    <w:rsid w:val="003B2AD3"/>
    <w:rsid w:val="003B2B5F"/>
    <w:rsid w:val="003B2E9B"/>
    <w:rsid w:val="003B2F8D"/>
    <w:rsid w:val="003B2FE8"/>
    <w:rsid w:val="003B2FEF"/>
    <w:rsid w:val="003B30C1"/>
    <w:rsid w:val="003B31C0"/>
    <w:rsid w:val="003B3975"/>
    <w:rsid w:val="003B3B54"/>
    <w:rsid w:val="003B3C64"/>
    <w:rsid w:val="003B3EF3"/>
    <w:rsid w:val="003B428C"/>
    <w:rsid w:val="003B4475"/>
    <w:rsid w:val="003B46DB"/>
    <w:rsid w:val="003B4B52"/>
    <w:rsid w:val="003B4DD3"/>
    <w:rsid w:val="003B4F4C"/>
    <w:rsid w:val="003B4FAA"/>
    <w:rsid w:val="003B4FAF"/>
    <w:rsid w:val="003B527E"/>
    <w:rsid w:val="003B537F"/>
    <w:rsid w:val="003B547A"/>
    <w:rsid w:val="003B57BB"/>
    <w:rsid w:val="003B59FB"/>
    <w:rsid w:val="003B5DFD"/>
    <w:rsid w:val="003B6060"/>
    <w:rsid w:val="003B6244"/>
    <w:rsid w:val="003B635A"/>
    <w:rsid w:val="003B688B"/>
    <w:rsid w:val="003B6BF1"/>
    <w:rsid w:val="003B6C34"/>
    <w:rsid w:val="003B6C85"/>
    <w:rsid w:val="003B6EC0"/>
    <w:rsid w:val="003B6ECD"/>
    <w:rsid w:val="003B7044"/>
    <w:rsid w:val="003B75B9"/>
    <w:rsid w:val="003B7B59"/>
    <w:rsid w:val="003C0252"/>
    <w:rsid w:val="003C033B"/>
    <w:rsid w:val="003C0392"/>
    <w:rsid w:val="003C087B"/>
    <w:rsid w:val="003C0A64"/>
    <w:rsid w:val="003C0DA2"/>
    <w:rsid w:val="003C1047"/>
    <w:rsid w:val="003C104C"/>
    <w:rsid w:val="003C1259"/>
    <w:rsid w:val="003C1375"/>
    <w:rsid w:val="003C1850"/>
    <w:rsid w:val="003C1A18"/>
    <w:rsid w:val="003C1AD8"/>
    <w:rsid w:val="003C1C81"/>
    <w:rsid w:val="003C25B8"/>
    <w:rsid w:val="003C29B4"/>
    <w:rsid w:val="003C2BB8"/>
    <w:rsid w:val="003C2C4F"/>
    <w:rsid w:val="003C2CF0"/>
    <w:rsid w:val="003C2E16"/>
    <w:rsid w:val="003C3301"/>
    <w:rsid w:val="003C34B8"/>
    <w:rsid w:val="003C3B94"/>
    <w:rsid w:val="003C3D7F"/>
    <w:rsid w:val="003C400F"/>
    <w:rsid w:val="003C41FC"/>
    <w:rsid w:val="003C43E8"/>
    <w:rsid w:val="003C4698"/>
    <w:rsid w:val="003C4D36"/>
    <w:rsid w:val="003C4EA8"/>
    <w:rsid w:val="003C5061"/>
    <w:rsid w:val="003C537A"/>
    <w:rsid w:val="003C5382"/>
    <w:rsid w:val="003C53DD"/>
    <w:rsid w:val="003C55CD"/>
    <w:rsid w:val="003C5A0D"/>
    <w:rsid w:val="003C5A8B"/>
    <w:rsid w:val="003C5C41"/>
    <w:rsid w:val="003C6476"/>
    <w:rsid w:val="003C669D"/>
    <w:rsid w:val="003C6877"/>
    <w:rsid w:val="003C6A53"/>
    <w:rsid w:val="003C6A8E"/>
    <w:rsid w:val="003C6DEF"/>
    <w:rsid w:val="003C7062"/>
    <w:rsid w:val="003C7461"/>
    <w:rsid w:val="003C7714"/>
    <w:rsid w:val="003C7893"/>
    <w:rsid w:val="003C78C7"/>
    <w:rsid w:val="003C7A67"/>
    <w:rsid w:val="003C7F47"/>
    <w:rsid w:val="003D03B6"/>
    <w:rsid w:val="003D06B0"/>
    <w:rsid w:val="003D0740"/>
    <w:rsid w:val="003D0788"/>
    <w:rsid w:val="003D07B8"/>
    <w:rsid w:val="003D08CA"/>
    <w:rsid w:val="003D0B47"/>
    <w:rsid w:val="003D1171"/>
    <w:rsid w:val="003D1276"/>
    <w:rsid w:val="003D132A"/>
    <w:rsid w:val="003D139B"/>
    <w:rsid w:val="003D1510"/>
    <w:rsid w:val="003D1517"/>
    <w:rsid w:val="003D186F"/>
    <w:rsid w:val="003D189B"/>
    <w:rsid w:val="003D193B"/>
    <w:rsid w:val="003D1941"/>
    <w:rsid w:val="003D1999"/>
    <w:rsid w:val="003D1D50"/>
    <w:rsid w:val="003D210E"/>
    <w:rsid w:val="003D22FE"/>
    <w:rsid w:val="003D232D"/>
    <w:rsid w:val="003D2607"/>
    <w:rsid w:val="003D274F"/>
    <w:rsid w:val="003D2799"/>
    <w:rsid w:val="003D286B"/>
    <w:rsid w:val="003D28F4"/>
    <w:rsid w:val="003D2938"/>
    <w:rsid w:val="003D2955"/>
    <w:rsid w:val="003D2E76"/>
    <w:rsid w:val="003D34FF"/>
    <w:rsid w:val="003D37DA"/>
    <w:rsid w:val="003D3D43"/>
    <w:rsid w:val="003D3FBA"/>
    <w:rsid w:val="003D402B"/>
    <w:rsid w:val="003D4648"/>
    <w:rsid w:val="003D46C6"/>
    <w:rsid w:val="003D473E"/>
    <w:rsid w:val="003D4895"/>
    <w:rsid w:val="003D49A7"/>
    <w:rsid w:val="003D4C61"/>
    <w:rsid w:val="003D4E98"/>
    <w:rsid w:val="003D4FB2"/>
    <w:rsid w:val="003D501A"/>
    <w:rsid w:val="003D50E9"/>
    <w:rsid w:val="003D5229"/>
    <w:rsid w:val="003D5421"/>
    <w:rsid w:val="003D54B0"/>
    <w:rsid w:val="003D5C41"/>
    <w:rsid w:val="003D5CCC"/>
    <w:rsid w:val="003D5D6C"/>
    <w:rsid w:val="003D5E66"/>
    <w:rsid w:val="003D6241"/>
    <w:rsid w:val="003D6383"/>
    <w:rsid w:val="003D64CB"/>
    <w:rsid w:val="003D66FB"/>
    <w:rsid w:val="003D679A"/>
    <w:rsid w:val="003D6866"/>
    <w:rsid w:val="003D6A18"/>
    <w:rsid w:val="003D71A6"/>
    <w:rsid w:val="003D740C"/>
    <w:rsid w:val="003D764F"/>
    <w:rsid w:val="003D76EF"/>
    <w:rsid w:val="003D7931"/>
    <w:rsid w:val="003D7A0E"/>
    <w:rsid w:val="003D7A82"/>
    <w:rsid w:val="003D7C3B"/>
    <w:rsid w:val="003D7D2E"/>
    <w:rsid w:val="003D7E7D"/>
    <w:rsid w:val="003D7E88"/>
    <w:rsid w:val="003E0042"/>
    <w:rsid w:val="003E0068"/>
    <w:rsid w:val="003E0604"/>
    <w:rsid w:val="003E0667"/>
    <w:rsid w:val="003E07B8"/>
    <w:rsid w:val="003E0BCE"/>
    <w:rsid w:val="003E0DF3"/>
    <w:rsid w:val="003E0DFE"/>
    <w:rsid w:val="003E0E62"/>
    <w:rsid w:val="003E12B1"/>
    <w:rsid w:val="003E13E0"/>
    <w:rsid w:val="003E1660"/>
    <w:rsid w:val="003E1978"/>
    <w:rsid w:val="003E1AA5"/>
    <w:rsid w:val="003E1CD1"/>
    <w:rsid w:val="003E1D1B"/>
    <w:rsid w:val="003E1E8B"/>
    <w:rsid w:val="003E207A"/>
    <w:rsid w:val="003E2239"/>
    <w:rsid w:val="003E23AC"/>
    <w:rsid w:val="003E2487"/>
    <w:rsid w:val="003E283C"/>
    <w:rsid w:val="003E2A2D"/>
    <w:rsid w:val="003E2AB1"/>
    <w:rsid w:val="003E2EF9"/>
    <w:rsid w:val="003E30F5"/>
    <w:rsid w:val="003E353E"/>
    <w:rsid w:val="003E35C9"/>
    <w:rsid w:val="003E35D4"/>
    <w:rsid w:val="003E3996"/>
    <w:rsid w:val="003E4001"/>
    <w:rsid w:val="003E40B3"/>
    <w:rsid w:val="003E4173"/>
    <w:rsid w:val="003E4226"/>
    <w:rsid w:val="003E425E"/>
    <w:rsid w:val="003E47D4"/>
    <w:rsid w:val="003E4930"/>
    <w:rsid w:val="003E494C"/>
    <w:rsid w:val="003E4B32"/>
    <w:rsid w:val="003E4B97"/>
    <w:rsid w:val="003E50B9"/>
    <w:rsid w:val="003E556B"/>
    <w:rsid w:val="003E55F4"/>
    <w:rsid w:val="003E589B"/>
    <w:rsid w:val="003E58AE"/>
    <w:rsid w:val="003E5913"/>
    <w:rsid w:val="003E5B65"/>
    <w:rsid w:val="003E5BA7"/>
    <w:rsid w:val="003E5BC1"/>
    <w:rsid w:val="003E622E"/>
    <w:rsid w:val="003E6478"/>
    <w:rsid w:val="003E64A9"/>
    <w:rsid w:val="003E670C"/>
    <w:rsid w:val="003E6809"/>
    <w:rsid w:val="003E685B"/>
    <w:rsid w:val="003E694C"/>
    <w:rsid w:val="003E69B0"/>
    <w:rsid w:val="003E6A32"/>
    <w:rsid w:val="003E7241"/>
    <w:rsid w:val="003E7503"/>
    <w:rsid w:val="003E7593"/>
    <w:rsid w:val="003E7688"/>
    <w:rsid w:val="003E7905"/>
    <w:rsid w:val="003E7912"/>
    <w:rsid w:val="003E7C2E"/>
    <w:rsid w:val="003E7D0F"/>
    <w:rsid w:val="003E7E40"/>
    <w:rsid w:val="003F02D3"/>
    <w:rsid w:val="003F0336"/>
    <w:rsid w:val="003F07F1"/>
    <w:rsid w:val="003F07FB"/>
    <w:rsid w:val="003F0B40"/>
    <w:rsid w:val="003F11C2"/>
    <w:rsid w:val="003F132E"/>
    <w:rsid w:val="003F1905"/>
    <w:rsid w:val="003F1CC2"/>
    <w:rsid w:val="003F1F24"/>
    <w:rsid w:val="003F2353"/>
    <w:rsid w:val="003F25D5"/>
    <w:rsid w:val="003F26C8"/>
    <w:rsid w:val="003F2A3B"/>
    <w:rsid w:val="003F3028"/>
    <w:rsid w:val="003F34F0"/>
    <w:rsid w:val="003F370E"/>
    <w:rsid w:val="003F3FCC"/>
    <w:rsid w:val="003F42AE"/>
    <w:rsid w:val="003F4363"/>
    <w:rsid w:val="003F4655"/>
    <w:rsid w:val="003F4744"/>
    <w:rsid w:val="003F4784"/>
    <w:rsid w:val="003F48A3"/>
    <w:rsid w:val="003F4927"/>
    <w:rsid w:val="003F4BBE"/>
    <w:rsid w:val="003F4C27"/>
    <w:rsid w:val="003F4C57"/>
    <w:rsid w:val="003F4C94"/>
    <w:rsid w:val="003F4E74"/>
    <w:rsid w:val="003F4F86"/>
    <w:rsid w:val="003F5513"/>
    <w:rsid w:val="003F5547"/>
    <w:rsid w:val="003F556A"/>
    <w:rsid w:val="003F5776"/>
    <w:rsid w:val="003F5C40"/>
    <w:rsid w:val="003F5F70"/>
    <w:rsid w:val="003F6417"/>
    <w:rsid w:val="003F641E"/>
    <w:rsid w:val="003F6704"/>
    <w:rsid w:val="003F676B"/>
    <w:rsid w:val="003F6995"/>
    <w:rsid w:val="003F69A9"/>
    <w:rsid w:val="003F6B04"/>
    <w:rsid w:val="003F6B3E"/>
    <w:rsid w:val="003F6E12"/>
    <w:rsid w:val="003F6F63"/>
    <w:rsid w:val="003F6F8B"/>
    <w:rsid w:val="003F7394"/>
    <w:rsid w:val="003F7417"/>
    <w:rsid w:val="003F75ED"/>
    <w:rsid w:val="003F7878"/>
    <w:rsid w:val="003F794B"/>
    <w:rsid w:val="003F7AFF"/>
    <w:rsid w:val="003F7FAC"/>
    <w:rsid w:val="00400091"/>
    <w:rsid w:val="004002AD"/>
    <w:rsid w:val="004002B7"/>
    <w:rsid w:val="0040039C"/>
    <w:rsid w:val="004003AB"/>
    <w:rsid w:val="00400D2C"/>
    <w:rsid w:val="00400F0F"/>
    <w:rsid w:val="00400F31"/>
    <w:rsid w:val="0040118F"/>
    <w:rsid w:val="00401469"/>
    <w:rsid w:val="00401870"/>
    <w:rsid w:val="0040198E"/>
    <w:rsid w:val="00401B4B"/>
    <w:rsid w:val="00401E3A"/>
    <w:rsid w:val="00402344"/>
    <w:rsid w:val="004023BA"/>
    <w:rsid w:val="0040255B"/>
    <w:rsid w:val="00402938"/>
    <w:rsid w:val="00402981"/>
    <w:rsid w:val="00402B6B"/>
    <w:rsid w:val="00402BCD"/>
    <w:rsid w:val="00402C08"/>
    <w:rsid w:val="00402CF4"/>
    <w:rsid w:val="00402FAF"/>
    <w:rsid w:val="00403053"/>
    <w:rsid w:val="00403557"/>
    <w:rsid w:val="00403558"/>
    <w:rsid w:val="00403575"/>
    <w:rsid w:val="00403972"/>
    <w:rsid w:val="00404528"/>
    <w:rsid w:val="0040482C"/>
    <w:rsid w:val="00404B49"/>
    <w:rsid w:val="00405078"/>
    <w:rsid w:val="00405082"/>
    <w:rsid w:val="0040569D"/>
    <w:rsid w:val="00405A55"/>
    <w:rsid w:val="00405AA7"/>
    <w:rsid w:val="00405CF6"/>
    <w:rsid w:val="004062B6"/>
    <w:rsid w:val="00406B4D"/>
    <w:rsid w:val="00406C54"/>
    <w:rsid w:val="00406CB4"/>
    <w:rsid w:val="00406E90"/>
    <w:rsid w:val="00407224"/>
    <w:rsid w:val="0040737E"/>
    <w:rsid w:val="00407410"/>
    <w:rsid w:val="00407651"/>
    <w:rsid w:val="00407798"/>
    <w:rsid w:val="0041005C"/>
    <w:rsid w:val="004100BA"/>
    <w:rsid w:val="0041022F"/>
    <w:rsid w:val="00410F1D"/>
    <w:rsid w:val="0041112F"/>
    <w:rsid w:val="004112D2"/>
    <w:rsid w:val="00411350"/>
    <w:rsid w:val="004114EE"/>
    <w:rsid w:val="00411BA2"/>
    <w:rsid w:val="00411F1A"/>
    <w:rsid w:val="00412083"/>
    <w:rsid w:val="004121F9"/>
    <w:rsid w:val="00412385"/>
    <w:rsid w:val="004124AD"/>
    <w:rsid w:val="00412856"/>
    <w:rsid w:val="00412B72"/>
    <w:rsid w:val="004131F8"/>
    <w:rsid w:val="0041332C"/>
    <w:rsid w:val="00413407"/>
    <w:rsid w:val="00413582"/>
    <w:rsid w:val="00413742"/>
    <w:rsid w:val="004141A2"/>
    <w:rsid w:val="0041443C"/>
    <w:rsid w:val="0041452C"/>
    <w:rsid w:val="0041488F"/>
    <w:rsid w:val="00414A70"/>
    <w:rsid w:val="00414C1D"/>
    <w:rsid w:val="004152C9"/>
    <w:rsid w:val="00415451"/>
    <w:rsid w:val="004154F7"/>
    <w:rsid w:val="00415820"/>
    <w:rsid w:val="00415877"/>
    <w:rsid w:val="0041611D"/>
    <w:rsid w:val="00416894"/>
    <w:rsid w:val="004169EC"/>
    <w:rsid w:val="00416BF6"/>
    <w:rsid w:val="00416D44"/>
    <w:rsid w:val="004176FF"/>
    <w:rsid w:val="00417703"/>
    <w:rsid w:val="004177C7"/>
    <w:rsid w:val="00417A1E"/>
    <w:rsid w:val="00417EF7"/>
    <w:rsid w:val="00420106"/>
    <w:rsid w:val="004201CC"/>
    <w:rsid w:val="0042042B"/>
    <w:rsid w:val="0042077B"/>
    <w:rsid w:val="00420E35"/>
    <w:rsid w:val="00420FB2"/>
    <w:rsid w:val="00420FBB"/>
    <w:rsid w:val="004210CE"/>
    <w:rsid w:val="004213CA"/>
    <w:rsid w:val="00421698"/>
    <w:rsid w:val="00421754"/>
    <w:rsid w:val="0042175A"/>
    <w:rsid w:val="00421A27"/>
    <w:rsid w:val="00421AEE"/>
    <w:rsid w:val="00421B36"/>
    <w:rsid w:val="00421BFE"/>
    <w:rsid w:val="00421D0A"/>
    <w:rsid w:val="00421F89"/>
    <w:rsid w:val="004226C3"/>
    <w:rsid w:val="004228BA"/>
    <w:rsid w:val="0042299F"/>
    <w:rsid w:val="00422D4C"/>
    <w:rsid w:val="004235EA"/>
    <w:rsid w:val="00423F87"/>
    <w:rsid w:val="00423F89"/>
    <w:rsid w:val="004241C5"/>
    <w:rsid w:val="00424442"/>
    <w:rsid w:val="004246CE"/>
    <w:rsid w:val="00424A6D"/>
    <w:rsid w:val="00424AB5"/>
    <w:rsid w:val="00424B9D"/>
    <w:rsid w:val="00424FA7"/>
    <w:rsid w:val="00425037"/>
    <w:rsid w:val="00425A72"/>
    <w:rsid w:val="00425ADE"/>
    <w:rsid w:val="00425CA3"/>
    <w:rsid w:val="00425D2C"/>
    <w:rsid w:val="00425E15"/>
    <w:rsid w:val="00425F04"/>
    <w:rsid w:val="00426005"/>
    <w:rsid w:val="0042663A"/>
    <w:rsid w:val="0042671B"/>
    <w:rsid w:val="00426A87"/>
    <w:rsid w:val="00426D09"/>
    <w:rsid w:val="00426E36"/>
    <w:rsid w:val="00426EB7"/>
    <w:rsid w:val="00427007"/>
    <w:rsid w:val="00427015"/>
    <w:rsid w:val="00427136"/>
    <w:rsid w:val="00427307"/>
    <w:rsid w:val="004277F6"/>
    <w:rsid w:val="00427AD9"/>
    <w:rsid w:val="00427AFE"/>
    <w:rsid w:val="00430308"/>
    <w:rsid w:val="00430638"/>
    <w:rsid w:val="00430882"/>
    <w:rsid w:val="004309D8"/>
    <w:rsid w:val="00430E43"/>
    <w:rsid w:val="00430F6E"/>
    <w:rsid w:val="00430FD5"/>
    <w:rsid w:val="0043113A"/>
    <w:rsid w:val="004313D1"/>
    <w:rsid w:val="00431469"/>
    <w:rsid w:val="00431C90"/>
    <w:rsid w:val="00431CE9"/>
    <w:rsid w:val="00431E20"/>
    <w:rsid w:val="00431E64"/>
    <w:rsid w:val="00431EDF"/>
    <w:rsid w:val="00432110"/>
    <w:rsid w:val="004323F4"/>
    <w:rsid w:val="004324A8"/>
    <w:rsid w:val="0043285B"/>
    <w:rsid w:val="004328EE"/>
    <w:rsid w:val="00432C24"/>
    <w:rsid w:val="00432C76"/>
    <w:rsid w:val="00432CAF"/>
    <w:rsid w:val="00432DA5"/>
    <w:rsid w:val="00432DDD"/>
    <w:rsid w:val="00433032"/>
    <w:rsid w:val="004330E7"/>
    <w:rsid w:val="0043343E"/>
    <w:rsid w:val="00433762"/>
    <w:rsid w:val="00433EBE"/>
    <w:rsid w:val="00434349"/>
    <w:rsid w:val="004343E9"/>
    <w:rsid w:val="00434406"/>
    <w:rsid w:val="0043498C"/>
    <w:rsid w:val="00434E3B"/>
    <w:rsid w:val="00434FB5"/>
    <w:rsid w:val="00435034"/>
    <w:rsid w:val="00435209"/>
    <w:rsid w:val="0043528A"/>
    <w:rsid w:val="004355B6"/>
    <w:rsid w:val="004356AF"/>
    <w:rsid w:val="00435850"/>
    <w:rsid w:val="00435C2F"/>
    <w:rsid w:val="00436177"/>
    <w:rsid w:val="00436AD0"/>
    <w:rsid w:val="00436CE0"/>
    <w:rsid w:val="00436DF5"/>
    <w:rsid w:val="00436FB5"/>
    <w:rsid w:val="00437204"/>
    <w:rsid w:val="004373B9"/>
    <w:rsid w:val="0043740A"/>
    <w:rsid w:val="0043743E"/>
    <w:rsid w:val="00437B17"/>
    <w:rsid w:val="00437DE5"/>
    <w:rsid w:val="00437F0E"/>
    <w:rsid w:val="00440409"/>
    <w:rsid w:val="00440716"/>
    <w:rsid w:val="00440812"/>
    <w:rsid w:val="00440CE0"/>
    <w:rsid w:val="00440E7F"/>
    <w:rsid w:val="00440FED"/>
    <w:rsid w:val="004410C7"/>
    <w:rsid w:val="00441332"/>
    <w:rsid w:val="00441525"/>
    <w:rsid w:val="004415DF"/>
    <w:rsid w:val="0044164A"/>
    <w:rsid w:val="00441701"/>
    <w:rsid w:val="00441778"/>
    <w:rsid w:val="00441B92"/>
    <w:rsid w:val="00441F39"/>
    <w:rsid w:val="004428D7"/>
    <w:rsid w:val="00442ADB"/>
    <w:rsid w:val="00442F2B"/>
    <w:rsid w:val="0044325B"/>
    <w:rsid w:val="004433DF"/>
    <w:rsid w:val="00443521"/>
    <w:rsid w:val="004436C5"/>
    <w:rsid w:val="004436FC"/>
    <w:rsid w:val="004437EE"/>
    <w:rsid w:val="00443A9F"/>
    <w:rsid w:val="00443AC5"/>
    <w:rsid w:val="00443AFD"/>
    <w:rsid w:val="00443C27"/>
    <w:rsid w:val="00443E99"/>
    <w:rsid w:val="0044404E"/>
    <w:rsid w:val="00444183"/>
    <w:rsid w:val="00444489"/>
    <w:rsid w:val="004444C7"/>
    <w:rsid w:val="0044453A"/>
    <w:rsid w:val="00444652"/>
    <w:rsid w:val="0044474B"/>
    <w:rsid w:val="00445593"/>
    <w:rsid w:val="00445964"/>
    <w:rsid w:val="00445CC5"/>
    <w:rsid w:val="00445FF7"/>
    <w:rsid w:val="00446069"/>
    <w:rsid w:val="004463DC"/>
    <w:rsid w:val="004469DC"/>
    <w:rsid w:val="0044710B"/>
    <w:rsid w:val="00447153"/>
    <w:rsid w:val="00447756"/>
    <w:rsid w:val="004478E1"/>
    <w:rsid w:val="00447B05"/>
    <w:rsid w:val="00450004"/>
    <w:rsid w:val="004508A8"/>
    <w:rsid w:val="00450927"/>
    <w:rsid w:val="00450CA8"/>
    <w:rsid w:val="00450D29"/>
    <w:rsid w:val="00450E13"/>
    <w:rsid w:val="00450F55"/>
    <w:rsid w:val="00450FF6"/>
    <w:rsid w:val="00450FF8"/>
    <w:rsid w:val="00451062"/>
    <w:rsid w:val="0045112A"/>
    <w:rsid w:val="00451603"/>
    <w:rsid w:val="00451808"/>
    <w:rsid w:val="004519D6"/>
    <w:rsid w:val="00451A2B"/>
    <w:rsid w:val="00451AAB"/>
    <w:rsid w:val="00451BAE"/>
    <w:rsid w:val="00451E4C"/>
    <w:rsid w:val="00452139"/>
    <w:rsid w:val="00452253"/>
    <w:rsid w:val="00452866"/>
    <w:rsid w:val="00452C45"/>
    <w:rsid w:val="00452CA7"/>
    <w:rsid w:val="00452CE0"/>
    <w:rsid w:val="00453215"/>
    <w:rsid w:val="00453341"/>
    <w:rsid w:val="0045346F"/>
    <w:rsid w:val="004535B9"/>
    <w:rsid w:val="00453DDD"/>
    <w:rsid w:val="004545C6"/>
    <w:rsid w:val="00454802"/>
    <w:rsid w:val="00454905"/>
    <w:rsid w:val="004549D3"/>
    <w:rsid w:val="00454B84"/>
    <w:rsid w:val="00454DCA"/>
    <w:rsid w:val="00454E26"/>
    <w:rsid w:val="00454FC2"/>
    <w:rsid w:val="00455068"/>
    <w:rsid w:val="0045595E"/>
    <w:rsid w:val="00455A4B"/>
    <w:rsid w:val="00455AC4"/>
    <w:rsid w:val="004562C8"/>
    <w:rsid w:val="00456544"/>
    <w:rsid w:val="004565E0"/>
    <w:rsid w:val="00456649"/>
    <w:rsid w:val="0045669D"/>
    <w:rsid w:val="004567B7"/>
    <w:rsid w:val="004567DC"/>
    <w:rsid w:val="00456856"/>
    <w:rsid w:val="004569AD"/>
    <w:rsid w:val="00457160"/>
    <w:rsid w:val="004571EF"/>
    <w:rsid w:val="004571F2"/>
    <w:rsid w:val="0046047A"/>
    <w:rsid w:val="004609C9"/>
    <w:rsid w:val="00460C32"/>
    <w:rsid w:val="00460EEC"/>
    <w:rsid w:val="00460F02"/>
    <w:rsid w:val="004611BB"/>
    <w:rsid w:val="00461210"/>
    <w:rsid w:val="00461402"/>
    <w:rsid w:val="00461640"/>
    <w:rsid w:val="00461700"/>
    <w:rsid w:val="0046179F"/>
    <w:rsid w:val="0046183E"/>
    <w:rsid w:val="00461A08"/>
    <w:rsid w:val="00461A18"/>
    <w:rsid w:val="00461AAC"/>
    <w:rsid w:val="00462039"/>
    <w:rsid w:val="004623B4"/>
    <w:rsid w:val="00462490"/>
    <w:rsid w:val="004624DE"/>
    <w:rsid w:val="00462AC9"/>
    <w:rsid w:val="004631B0"/>
    <w:rsid w:val="0046328D"/>
    <w:rsid w:val="004633D5"/>
    <w:rsid w:val="00463DC3"/>
    <w:rsid w:val="00464389"/>
    <w:rsid w:val="0046447D"/>
    <w:rsid w:val="004648CB"/>
    <w:rsid w:val="00464A40"/>
    <w:rsid w:val="00464BC0"/>
    <w:rsid w:val="00464FB5"/>
    <w:rsid w:val="00465299"/>
    <w:rsid w:val="00465697"/>
    <w:rsid w:val="004657F1"/>
    <w:rsid w:val="00465BCF"/>
    <w:rsid w:val="00465D92"/>
    <w:rsid w:val="00465FA4"/>
    <w:rsid w:val="004660A8"/>
    <w:rsid w:val="00466171"/>
    <w:rsid w:val="004661E7"/>
    <w:rsid w:val="0046626E"/>
    <w:rsid w:val="004662F8"/>
    <w:rsid w:val="0046663B"/>
    <w:rsid w:val="0046679A"/>
    <w:rsid w:val="00466A0F"/>
    <w:rsid w:val="00466A58"/>
    <w:rsid w:val="00466D45"/>
    <w:rsid w:val="00466EED"/>
    <w:rsid w:val="004673C3"/>
    <w:rsid w:val="00467422"/>
    <w:rsid w:val="00467756"/>
    <w:rsid w:val="0046795B"/>
    <w:rsid w:val="00467F72"/>
    <w:rsid w:val="00470354"/>
    <w:rsid w:val="004708C0"/>
    <w:rsid w:val="004709BB"/>
    <w:rsid w:val="00470AA3"/>
    <w:rsid w:val="00470D18"/>
    <w:rsid w:val="0047102E"/>
    <w:rsid w:val="00471068"/>
    <w:rsid w:val="0047115F"/>
    <w:rsid w:val="0047144A"/>
    <w:rsid w:val="004715CB"/>
    <w:rsid w:val="00471863"/>
    <w:rsid w:val="00471944"/>
    <w:rsid w:val="004719FA"/>
    <w:rsid w:val="00471C1C"/>
    <w:rsid w:val="0047249E"/>
    <w:rsid w:val="004727D6"/>
    <w:rsid w:val="00472806"/>
    <w:rsid w:val="0047296E"/>
    <w:rsid w:val="00472E1E"/>
    <w:rsid w:val="00472EE1"/>
    <w:rsid w:val="00473777"/>
    <w:rsid w:val="00473795"/>
    <w:rsid w:val="00473A14"/>
    <w:rsid w:val="00473B16"/>
    <w:rsid w:val="00473FD4"/>
    <w:rsid w:val="0047439C"/>
    <w:rsid w:val="00474568"/>
    <w:rsid w:val="00474597"/>
    <w:rsid w:val="004745A9"/>
    <w:rsid w:val="00474871"/>
    <w:rsid w:val="00474CA8"/>
    <w:rsid w:val="00474E43"/>
    <w:rsid w:val="00474F88"/>
    <w:rsid w:val="00474F9F"/>
    <w:rsid w:val="00475B0D"/>
    <w:rsid w:val="00476260"/>
    <w:rsid w:val="004764E2"/>
    <w:rsid w:val="004765E8"/>
    <w:rsid w:val="004766DA"/>
    <w:rsid w:val="00476A55"/>
    <w:rsid w:val="00476B14"/>
    <w:rsid w:val="00476C9A"/>
    <w:rsid w:val="00476F03"/>
    <w:rsid w:val="00477467"/>
    <w:rsid w:val="004774B0"/>
    <w:rsid w:val="004775B7"/>
    <w:rsid w:val="0047771F"/>
    <w:rsid w:val="00477A85"/>
    <w:rsid w:val="00477B5B"/>
    <w:rsid w:val="00477BA8"/>
    <w:rsid w:val="00477C3F"/>
    <w:rsid w:val="00480184"/>
    <w:rsid w:val="0048038A"/>
    <w:rsid w:val="00480497"/>
    <w:rsid w:val="0048076D"/>
    <w:rsid w:val="004807D5"/>
    <w:rsid w:val="004808CF"/>
    <w:rsid w:val="00480C41"/>
    <w:rsid w:val="00480F53"/>
    <w:rsid w:val="00481095"/>
    <w:rsid w:val="0048134D"/>
    <w:rsid w:val="004814C4"/>
    <w:rsid w:val="00481624"/>
    <w:rsid w:val="0048168B"/>
    <w:rsid w:val="00481765"/>
    <w:rsid w:val="00481C62"/>
    <w:rsid w:val="00481D90"/>
    <w:rsid w:val="004821E3"/>
    <w:rsid w:val="004821E6"/>
    <w:rsid w:val="004823CC"/>
    <w:rsid w:val="00482696"/>
    <w:rsid w:val="00482700"/>
    <w:rsid w:val="004828A3"/>
    <w:rsid w:val="00482BBE"/>
    <w:rsid w:val="00482CD4"/>
    <w:rsid w:val="00482E90"/>
    <w:rsid w:val="004830CE"/>
    <w:rsid w:val="00483130"/>
    <w:rsid w:val="00483176"/>
    <w:rsid w:val="004831CF"/>
    <w:rsid w:val="004831EF"/>
    <w:rsid w:val="00483261"/>
    <w:rsid w:val="0048328A"/>
    <w:rsid w:val="00483754"/>
    <w:rsid w:val="00483845"/>
    <w:rsid w:val="00484081"/>
    <w:rsid w:val="0048409D"/>
    <w:rsid w:val="004841EA"/>
    <w:rsid w:val="00484377"/>
    <w:rsid w:val="00484531"/>
    <w:rsid w:val="00484976"/>
    <w:rsid w:val="00484CBB"/>
    <w:rsid w:val="00484FCB"/>
    <w:rsid w:val="00485B23"/>
    <w:rsid w:val="00485B50"/>
    <w:rsid w:val="00485BCC"/>
    <w:rsid w:val="00485E31"/>
    <w:rsid w:val="00485FFE"/>
    <w:rsid w:val="0048609A"/>
    <w:rsid w:val="0048616E"/>
    <w:rsid w:val="00486248"/>
    <w:rsid w:val="004862B1"/>
    <w:rsid w:val="00486F95"/>
    <w:rsid w:val="0048746B"/>
    <w:rsid w:val="004874E4"/>
    <w:rsid w:val="0048788D"/>
    <w:rsid w:val="00487A17"/>
    <w:rsid w:val="00487D57"/>
    <w:rsid w:val="00487ED5"/>
    <w:rsid w:val="00487FB5"/>
    <w:rsid w:val="004903F9"/>
    <w:rsid w:val="00490416"/>
    <w:rsid w:val="0049044B"/>
    <w:rsid w:val="0049045E"/>
    <w:rsid w:val="0049070D"/>
    <w:rsid w:val="00490A39"/>
    <w:rsid w:val="00490B99"/>
    <w:rsid w:val="00490E82"/>
    <w:rsid w:val="00490F00"/>
    <w:rsid w:val="00490FE8"/>
    <w:rsid w:val="00491319"/>
    <w:rsid w:val="00491379"/>
    <w:rsid w:val="004913DF"/>
    <w:rsid w:val="0049155C"/>
    <w:rsid w:val="00491BE4"/>
    <w:rsid w:val="00491BE8"/>
    <w:rsid w:val="00491DB2"/>
    <w:rsid w:val="0049201E"/>
    <w:rsid w:val="00492217"/>
    <w:rsid w:val="004926C1"/>
    <w:rsid w:val="0049270F"/>
    <w:rsid w:val="00492877"/>
    <w:rsid w:val="00492993"/>
    <w:rsid w:val="00492A6A"/>
    <w:rsid w:val="00492C0C"/>
    <w:rsid w:val="004933CD"/>
    <w:rsid w:val="004937C8"/>
    <w:rsid w:val="00493BFB"/>
    <w:rsid w:val="00493CAB"/>
    <w:rsid w:val="0049429E"/>
    <w:rsid w:val="00494795"/>
    <w:rsid w:val="00494CC6"/>
    <w:rsid w:val="00494D65"/>
    <w:rsid w:val="00494F87"/>
    <w:rsid w:val="0049510B"/>
    <w:rsid w:val="00495167"/>
    <w:rsid w:val="0049518C"/>
    <w:rsid w:val="00495538"/>
    <w:rsid w:val="00495974"/>
    <w:rsid w:val="00495BA6"/>
    <w:rsid w:val="00495C4F"/>
    <w:rsid w:val="00495C8D"/>
    <w:rsid w:val="00495CE2"/>
    <w:rsid w:val="00495F65"/>
    <w:rsid w:val="0049610A"/>
    <w:rsid w:val="00496455"/>
    <w:rsid w:val="004965E4"/>
    <w:rsid w:val="00496A0E"/>
    <w:rsid w:val="00496DC2"/>
    <w:rsid w:val="00496E75"/>
    <w:rsid w:val="0049729A"/>
    <w:rsid w:val="004A014C"/>
    <w:rsid w:val="004A0238"/>
    <w:rsid w:val="004A040D"/>
    <w:rsid w:val="004A06AA"/>
    <w:rsid w:val="004A0743"/>
    <w:rsid w:val="004A079F"/>
    <w:rsid w:val="004A0AA8"/>
    <w:rsid w:val="004A0BE4"/>
    <w:rsid w:val="004A0D89"/>
    <w:rsid w:val="004A0E97"/>
    <w:rsid w:val="004A0EE6"/>
    <w:rsid w:val="004A113A"/>
    <w:rsid w:val="004A125A"/>
    <w:rsid w:val="004A129C"/>
    <w:rsid w:val="004A15CF"/>
    <w:rsid w:val="004A166D"/>
    <w:rsid w:val="004A1804"/>
    <w:rsid w:val="004A1912"/>
    <w:rsid w:val="004A1C73"/>
    <w:rsid w:val="004A1FA0"/>
    <w:rsid w:val="004A1FE4"/>
    <w:rsid w:val="004A2103"/>
    <w:rsid w:val="004A2167"/>
    <w:rsid w:val="004A2219"/>
    <w:rsid w:val="004A2267"/>
    <w:rsid w:val="004A29B6"/>
    <w:rsid w:val="004A2CA9"/>
    <w:rsid w:val="004A2D26"/>
    <w:rsid w:val="004A335B"/>
    <w:rsid w:val="004A33A5"/>
    <w:rsid w:val="004A33B0"/>
    <w:rsid w:val="004A33EF"/>
    <w:rsid w:val="004A34C9"/>
    <w:rsid w:val="004A37C1"/>
    <w:rsid w:val="004A3CB5"/>
    <w:rsid w:val="004A3CEC"/>
    <w:rsid w:val="004A4128"/>
    <w:rsid w:val="004A417B"/>
    <w:rsid w:val="004A47B9"/>
    <w:rsid w:val="004A49DE"/>
    <w:rsid w:val="004A4D02"/>
    <w:rsid w:val="004A513E"/>
    <w:rsid w:val="004A537D"/>
    <w:rsid w:val="004A5D35"/>
    <w:rsid w:val="004A6370"/>
    <w:rsid w:val="004A6385"/>
    <w:rsid w:val="004A6387"/>
    <w:rsid w:val="004A6528"/>
    <w:rsid w:val="004A67F0"/>
    <w:rsid w:val="004A68B8"/>
    <w:rsid w:val="004A6B55"/>
    <w:rsid w:val="004A6C23"/>
    <w:rsid w:val="004A706E"/>
    <w:rsid w:val="004A710A"/>
    <w:rsid w:val="004A71C3"/>
    <w:rsid w:val="004A73A3"/>
    <w:rsid w:val="004A7769"/>
    <w:rsid w:val="004A77B1"/>
    <w:rsid w:val="004A7A67"/>
    <w:rsid w:val="004A7AEB"/>
    <w:rsid w:val="004A7B05"/>
    <w:rsid w:val="004A7F3A"/>
    <w:rsid w:val="004B0206"/>
    <w:rsid w:val="004B0359"/>
    <w:rsid w:val="004B0B20"/>
    <w:rsid w:val="004B0CF5"/>
    <w:rsid w:val="004B0FDF"/>
    <w:rsid w:val="004B116E"/>
    <w:rsid w:val="004B1542"/>
    <w:rsid w:val="004B15D2"/>
    <w:rsid w:val="004B1666"/>
    <w:rsid w:val="004B1AC2"/>
    <w:rsid w:val="004B1C2E"/>
    <w:rsid w:val="004B1CD8"/>
    <w:rsid w:val="004B1D6F"/>
    <w:rsid w:val="004B1ECA"/>
    <w:rsid w:val="004B2294"/>
    <w:rsid w:val="004B23AD"/>
    <w:rsid w:val="004B28B9"/>
    <w:rsid w:val="004B2965"/>
    <w:rsid w:val="004B3200"/>
    <w:rsid w:val="004B3265"/>
    <w:rsid w:val="004B3545"/>
    <w:rsid w:val="004B35E3"/>
    <w:rsid w:val="004B37DA"/>
    <w:rsid w:val="004B394B"/>
    <w:rsid w:val="004B39AD"/>
    <w:rsid w:val="004B3A83"/>
    <w:rsid w:val="004B3DEA"/>
    <w:rsid w:val="004B4224"/>
    <w:rsid w:val="004B4297"/>
    <w:rsid w:val="004B4647"/>
    <w:rsid w:val="004B52DF"/>
    <w:rsid w:val="004B55E5"/>
    <w:rsid w:val="004B5A71"/>
    <w:rsid w:val="004B5B3F"/>
    <w:rsid w:val="004B5D09"/>
    <w:rsid w:val="004B5D46"/>
    <w:rsid w:val="004B5FE0"/>
    <w:rsid w:val="004B6257"/>
    <w:rsid w:val="004B6544"/>
    <w:rsid w:val="004B66A1"/>
    <w:rsid w:val="004B684A"/>
    <w:rsid w:val="004B6B25"/>
    <w:rsid w:val="004B7126"/>
    <w:rsid w:val="004B7455"/>
    <w:rsid w:val="004B74FF"/>
    <w:rsid w:val="004B761B"/>
    <w:rsid w:val="004B774E"/>
    <w:rsid w:val="004B77E5"/>
    <w:rsid w:val="004B7CE4"/>
    <w:rsid w:val="004B7D69"/>
    <w:rsid w:val="004C0296"/>
    <w:rsid w:val="004C0401"/>
    <w:rsid w:val="004C06F6"/>
    <w:rsid w:val="004C0C49"/>
    <w:rsid w:val="004C0CD9"/>
    <w:rsid w:val="004C1096"/>
    <w:rsid w:val="004C1768"/>
    <w:rsid w:val="004C183D"/>
    <w:rsid w:val="004C1B27"/>
    <w:rsid w:val="004C1B95"/>
    <w:rsid w:val="004C1CBE"/>
    <w:rsid w:val="004C2081"/>
    <w:rsid w:val="004C296E"/>
    <w:rsid w:val="004C29F9"/>
    <w:rsid w:val="004C3100"/>
    <w:rsid w:val="004C37FF"/>
    <w:rsid w:val="004C3896"/>
    <w:rsid w:val="004C394F"/>
    <w:rsid w:val="004C3B4C"/>
    <w:rsid w:val="004C3EC7"/>
    <w:rsid w:val="004C3EEE"/>
    <w:rsid w:val="004C4172"/>
    <w:rsid w:val="004C4183"/>
    <w:rsid w:val="004C44B8"/>
    <w:rsid w:val="004C45A4"/>
    <w:rsid w:val="004C45C7"/>
    <w:rsid w:val="004C483D"/>
    <w:rsid w:val="004C48C4"/>
    <w:rsid w:val="004C48D4"/>
    <w:rsid w:val="004C4976"/>
    <w:rsid w:val="004C49EA"/>
    <w:rsid w:val="004C4D15"/>
    <w:rsid w:val="004C502C"/>
    <w:rsid w:val="004C5046"/>
    <w:rsid w:val="004C52B6"/>
    <w:rsid w:val="004C575D"/>
    <w:rsid w:val="004C59BC"/>
    <w:rsid w:val="004C5ACE"/>
    <w:rsid w:val="004C5BE9"/>
    <w:rsid w:val="004C5E21"/>
    <w:rsid w:val="004C5EDF"/>
    <w:rsid w:val="004C5EF2"/>
    <w:rsid w:val="004C5FC1"/>
    <w:rsid w:val="004C6361"/>
    <w:rsid w:val="004C6388"/>
    <w:rsid w:val="004C65CC"/>
    <w:rsid w:val="004C6C33"/>
    <w:rsid w:val="004C6C60"/>
    <w:rsid w:val="004C6C7D"/>
    <w:rsid w:val="004C6CD4"/>
    <w:rsid w:val="004C6DA5"/>
    <w:rsid w:val="004C7053"/>
    <w:rsid w:val="004C7074"/>
    <w:rsid w:val="004C7362"/>
    <w:rsid w:val="004C795A"/>
    <w:rsid w:val="004C7B5E"/>
    <w:rsid w:val="004C7C0C"/>
    <w:rsid w:val="004C7CD8"/>
    <w:rsid w:val="004C7E22"/>
    <w:rsid w:val="004C7F93"/>
    <w:rsid w:val="004D00E2"/>
    <w:rsid w:val="004D02BF"/>
    <w:rsid w:val="004D0309"/>
    <w:rsid w:val="004D04A0"/>
    <w:rsid w:val="004D0553"/>
    <w:rsid w:val="004D06B5"/>
    <w:rsid w:val="004D08A5"/>
    <w:rsid w:val="004D0AD8"/>
    <w:rsid w:val="004D0E20"/>
    <w:rsid w:val="004D0E7D"/>
    <w:rsid w:val="004D177C"/>
    <w:rsid w:val="004D1A3F"/>
    <w:rsid w:val="004D1EAC"/>
    <w:rsid w:val="004D2386"/>
    <w:rsid w:val="004D2466"/>
    <w:rsid w:val="004D2472"/>
    <w:rsid w:val="004D2629"/>
    <w:rsid w:val="004D26B8"/>
    <w:rsid w:val="004D2AD3"/>
    <w:rsid w:val="004D2B10"/>
    <w:rsid w:val="004D2C2C"/>
    <w:rsid w:val="004D2DAE"/>
    <w:rsid w:val="004D2E9D"/>
    <w:rsid w:val="004D330C"/>
    <w:rsid w:val="004D341D"/>
    <w:rsid w:val="004D3556"/>
    <w:rsid w:val="004D38C2"/>
    <w:rsid w:val="004D3CE0"/>
    <w:rsid w:val="004D40A7"/>
    <w:rsid w:val="004D41DC"/>
    <w:rsid w:val="004D485D"/>
    <w:rsid w:val="004D4A51"/>
    <w:rsid w:val="004D4AAC"/>
    <w:rsid w:val="004D4B2D"/>
    <w:rsid w:val="004D4C31"/>
    <w:rsid w:val="004D4CEE"/>
    <w:rsid w:val="004D4E91"/>
    <w:rsid w:val="004D4FBD"/>
    <w:rsid w:val="004D4FC0"/>
    <w:rsid w:val="004D5B3B"/>
    <w:rsid w:val="004D5C58"/>
    <w:rsid w:val="004D5C7B"/>
    <w:rsid w:val="004D5CE7"/>
    <w:rsid w:val="004D5E91"/>
    <w:rsid w:val="004D5EF8"/>
    <w:rsid w:val="004D6381"/>
    <w:rsid w:val="004D6390"/>
    <w:rsid w:val="004D654C"/>
    <w:rsid w:val="004D65B2"/>
    <w:rsid w:val="004D6866"/>
    <w:rsid w:val="004D6B12"/>
    <w:rsid w:val="004D74E3"/>
    <w:rsid w:val="004D756B"/>
    <w:rsid w:val="004D756E"/>
    <w:rsid w:val="004D771D"/>
    <w:rsid w:val="004D7857"/>
    <w:rsid w:val="004D78DD"/>
    <w:rsid w:val="004D79BE"/>
    <w:rsid w:val="004D7B26"/>
    <w:rsid w:val="004D7C7B"/>
    <w:rsid w:val="004D7C93"/>
    <w:rsid w:val="004D7CCF"/>
    <w:rsid w:val="004D7DA8"/>
    <w:rsid w:val="004E0107"/>
    <w:rsid w:val="004E083E"/>
    <w:rsid w:val="004E09CB"/>
    <w:rsid w:val="004E09CC"/>
    <w:rsid w:val="004E0C83"/>
    <w:rsid w:val="004E0E57"/>
    <w:rsid w:val="004E1014"/>
    <w:rsid w:val="004E1078"/>
    <w:rsid w:val="004E10CD"/>
    <w:rsid w:val="004E1401"/>
    <w:rsid w:val="004E14E4"/>
    <w:rsid w:val="004E1A4B"/>
    <w:rsid w:val="004E1CEB"/>
    <w:rsid w:val="004E1D45"/>
    <w:rsid w:val="004E275A"/>
    <w:rsid w:val="004E2892"/>
    <w:rsid w:val="004E2B89"/>
    <w:rsid w:val="004E3219"/>
    <w:rsid w:val="004E362B"/>
    <w:rsid w:val="004E3681"/>
    <w:rsid w:val="004E37AF"/>
    <w:rsid w:val="004E3ABA"/>
    <w:rsid w:val="004E3D74"/>
    <w:rsid w:val="004E3E2D"/>
    <w:rsid w:val="004E3F16"/>
    <w:rsid w:val="004E41A5"/>
    <w:rsid w:val="004E41C6"/>
    <w:rsid w:val="004E427B"/>
    <w:rsid w:val="004E447E"/>
    <w:rsid w:val="004E475D"/>
    <w:rsid w:val="004E4845"/>
    <w:rsid w:val="004E49C8"/>
    <w:rsid w:val="004E4AB5"/>
    <w:rsid w:val="004E4C81"/>
    <w:rsid w:val="004E4EE2"/>
    <w:rsid w:val="004E513A"/>
    <w:rsid w:val="004E531E"/>
    <w:rsid w:val="004E5426"/>
    <w:rsid w:val="004E55AB"/>
    <w:rsid w:val="004E56A8"/>
    <w:rsid w:val="004E587E"/>
    <w:rsid w:val="004E5B29"/>
    <w:rsid w:val="004E5B84"/>
    <w:rsid w:val="004E5DD9"/>
    <w:rsid w:val="004E5DE1"/>
    <w:rsid w:val="004E5EF2"/>
    <w:rsid w:val="004E60EA"/>
    <w:rsid w:val="004E63BE"/>
    <w:rsid w:val="004E64D6"/>
    <w:rsid w:val="004E6B4C"/>
    <w:rsid w:val="004E6C38"/>
    <w:rsid w:val="004E7426"/>
    <w:rsid w:val="004E7610"/>
    <w:rsid w:val="004E7798"/>
    <w:rsid w:val="004E779A"/>
    <w:rsid w:val="004E784B"/>
    <w:rsid w:val="004E7BF6"/>
    <w:rsid w:val="004E7CCC"/>
    <w:rsid w:val="004E7E41"/>
    <w:rsid w:val="004F0171"/>
    <w:rsid w:val="004F0224"/>
    <w:rsid w:val="004F06AD"/>
    <w:rsid w:val="004F0A37"/>
    <w:rsid w:val="004F0C2C"/>
    <w:rsid w:val="004F0CE5"/>
    <w:rsid w:val="004F0DB4"/>
    <w:rsid w:val="004F0E04"/>
    <w:rsid w:val="004F0E92"/>
    <w:rsid w:val="004F1339"/>
    <w:rsid w:val="004F1392"/>
    <w:rsid w:val="004F13D9"/>
    <w:rsid w:val="004F173D"/>
    <w:rsid w:val="004F1985"/>
    <w:rsid w:val="004F1991"/>
    <w:rsid w:val="004F1B3E"/>
    <w:rsid w:val="004F1CD3"/>
    <w:rsid w:val="004F1EBC"/>
    <w:rsid w:val="004F20E8"/>
    <w:rsid w:val="004F2649"/>
    <w:rsid w:val="004F2757"/>
    <w:rsid w:val="004F2976"/>
    <w:rsid w:val="004F3172"/>
    <w:rsid w:val="004F32B7"/>
    <w:rsid w:val="004F3923"/>
    <w:rsid w:val="004F3B71"/>
    <w:rsid w:val="004F3BEE"/>
    <w:rsid w:val="004F3D2A"/>
    <w:rsid w:val="004F3FE5"/>
    <w:rsid w:val="004F4433"/>
    <w:rsid w:val="004F452F"/>
    <w:rsid w:val="004F5083"/>
    <w:rsid w:val="004F5154"/>
    <w:rsid w:val="004F52A3"/>
    <w:rsid w:val="004F52A7"/>
    <w:rsid w:val="004F5368"/>
    <w:rsid w:val="004F5767"/>
    <w:rsid w:val="004F5835"/>
    <w:rsid w:val="004F59AB"/>
    <w:rsid w:val="004F5CF5"/>
    <w:rsid w:val="004F5D7B"/>
    <w:rsid w:val="004F5FFF"/>
    <w:rsid w:val="004F661C"/>
    <w:rsid w:val="004F684E"/>
    <w:rsid w:val="004F6B9E"/>
    <w:rsid w:val="004F6C19"/>
    <w:rsid w:val="004F6D99"/>
    <w:rsid w:val="004F6DA0"/>
    <w:rsid w:val="004F700C"/>
    <w:rsid w:val="004F7024"/>
    <w:rsid w:val="004F727D"/>
    <w:rsid w:val="004F74F5"/>
    <w:rsid w:val="004F7582"/>
    <w:rsid w:val="004F7B08"/>
    <w:rsid w:val="004F7D58"/>
    <w:rsid w:val="00500572"/>
    <w:rsid w:val="00500573"/>
    <w:rsid w:val="0050058F"/>
    <w:rsid w:val="00500701"/>
    <w:rsid w:val="00500A74"/>
    <w:rsid w:val="00500B07"/>
    <w:rsid w:val="00500B96"/>
    <w:rsid w:val="00501108"/>
    <w:rsid w:val="00501304"/>
    <w:rsid w:val="00501425"/>
    <w:rsid w:val="005014CC"/>
    <w:rsid w:val="00501B50"/>
    <w:rsid w:val="00501CBD"/>
    <w:rsid w:val="00501D1A"/>
    <w:rsid w:val="00501FC0"/>
    <w:rsid w:val="005020C0"/>
    <w:rsid w:val="00502375"/>
    <w:rsid w:val="00502398"/>
    <w:rsid w:val="0050249F"/>
    <w:rsid w:val="005025F7"/>
    <w:rsid w:val="005028A4"/>
    <w:rsid w:val="00502A7E"/>
    <w:rsid w:val="00502BC3"/>
    <w:rsid w:val="00502BF9"/>
    <w:rsid w:val="00502D3D"/>
    <w:rsid w:val="00502EA7"/>
    <w:rsid w:val="0050318B"/>
    <w:rsid w:val="00503990"/>
    <w:rsid w:val="00503BAC"/>
    <w:rsid w:val="00503CF2"/>
    <w:rsid w:val="005042A3"/>
    <w:rsid w:val="00504311"/>
    <w:rsid w:val="005047C8"/>
    <w:rsid w:val="0050485C"/>
    <w:rsid w:val="00504AC6"/>
    <w:rsid w:val="00504D75"/>
    <w:rsid w:val="00504F59"/>
    <w:rsid w:val="00504FC1"/>
    <w:rsid w:val="0050500D"/>
    <w:rsid w:val="00505178"/>
    <w:rsid w:val="00505828"/>
    <w:rsid w:val="005059FD"/>
    <w:rsid w:val="00505B35"/>
    <w:rsid w:val="00505D51"/>
    <w:rsid w:val="00505F2B"/>
    <w:rsid w:val="00505F2D"/>
    <w:rsid w:val="00506123"/>
    <w:rsid w:val="0050617C"/>
    <w:rsid w:val="0050622A"/>
    <w:rsid w:val="0050651B"/>
    <w:rsid w:val="005067B0"/>
    <w:rsid w:val="00506B62"/>
    <w:rsid w:val="00506D57"/>
    <w:rsid w:val="00506D8E"/>
    <w:rsid w:val="00506E39"/>
    <w:rsid w:val="00506EE2"/>
    <w:rsid w:val="005075A1"/>
    <w:rsid w:val="00510257"/>
    <w:rsid w:val="005104F2"/>
    <w:rsid w:val="00510738"/>
    <w:rsid w:val="005107C0"/>
    <w:rsid w:val="00510924"/>
    <w:rsid w:val="00510ABC"/>
    <w:rsid w:val="00510B12"/>
    <w:rsid w:val="00510B68"/>
    <w:rsid w:val="00510E70"/>
    <w:rsid w:val="00511079"/>
    <w:rsid w:val="005111CA"/>
    <w:rsid w:val="00511411"/>
    <w:rsid w:val="00511563"/>
    <w:rsid w:val="00511A10"/>
    <w:rsid w:val="00511AD5"/>
    <w:rsid w:val="00511AE7"/>
    <w:rsid w:val="00511CDF"/>
    <w:rsid w:val="00511E8C"/>
    <w:rsid w:val="0051217A"/>
    <w:rsid w:val="005124DA"/>
    <w:rsid w:val="005125F7"/>
    <w:rsid w:val="00512829"/>
    <w:rsid w:val="00512D9D"/>
    <w:rsid w:val="005131B1"/>
    <w:rsid w:val="0051337A"/>
    <w:rsid w:val="00513667"/>
    <w:rsid w:val="00513761"/>
    <w:rsid w:val="00513839"/>
    <w:rsid w:val="00513A60"/>
    <w:rsid w:val="00513BBB"/>
    <w:rsid w:val="00513D9E"/>
    <w:rsid w:val="00513DEF"/>
    <w:rsid w:val="00514172"/>
    <w:rsid w:val="005141C6"/>
    <w:rsid w:val="0051423C"/>
    <w:rsid w:val="00514397"/>
    <w:rsid w:val="005148D4"/>
    <w:rsid w:val="0051499E"/>
    <w:rsid w:val="00514C91"/>
    <w:rsid w:val="00514F36"/>
    <w:rsid w:val="00514FA1"/>
    <w:rsid w:val="00515008"/>
    <w:rsid w:val="005153CE"/>
    <w:rsid w:val="00516241"/>
    <w:rsid w:val="0051671A"/>
    <w:rsid w:val="0051689D"/>
    <w:rsid w:val="00516A66"/>
    <w:rsid w:val="00516B10"/>
    <w:rsid w:val="00516CA5"/>
    <w:rsid w:val="00516FD9"/>
    <w:rsid w:val="0051701F"/>
    <w:rsid w:val="005172FD"/>
    <w:rsid w:val="00517767"/>
    <w:rsid w:val="005178D5"/>
    <w:rsid w:val="0051791D"/>
    <w:rsid w:val="005179EA"/>
    <w:rsid w:val="00517C4C"/>
    <w:rsid w:val="00517EDB"/>
    <w:rsid w:val="00520016"/>
    <w:rsid w:val="00520783"/>
    <w:rsid w:val="00520C4C"/>
    <w:rsid w:val="00520CCA"/>
    <w:rsid w:val="00520D6D"/>
    <w:rsid w:val="00520D9B"/>
    <w:rsid w:val="00520E57"/>
    <w:rsid w:val="00520EBB"/>
    <w:rsid w:val="00520FD7"/>
    <w:rsid w:val="0052126A"/>
    <w:rsid w:val="005212FD"/>
    <w:rsid w:val="0052135F"/>
    <w:rsid w:val="00521425"/>
    <w:rsid w:val="0052160A"/>
    <w:rsid w:val="00521817"/>
    <w:rsid w:val="00521887"/>
    <w:rsid w:val="00522201"/>
    <w:rsid w:val="0052228E"/>
    <w:rsid w:val="00522A56"/>
    <w:rsid w:val="00522ABB"/>
    <w:rsid w:val="00522B5C"/>
    <w:rsid w:val="00522E82"/>
    <w:rsid w:val="00522F26"/>
    <w:rsid w:val="00523141"/>
    <w:rsid w:val="00523270"/>
    <w:rsid w:val="005234FF"/>
    <w:rsid w:val="0052354C"/>
    <w:rsid w:val="005235E7"/>
    <w:rsid w:val="0052374C"/>
    <w:rsid w:val="005238A7"/>
    <w:rsid w:val="00523D00"/>
    <w:rsid w:val="00523E75"/>
    <w:rsid w:val="00523F97"/>
    <w:rsid w:val="00523FA5"/>
    <w:rsid w:val="00524366"/>
    <w:rsid w:val="005243E0"/>
    <w:rsid w:val="005244E3"/>
    <w:rsid w:val="00524736"/>
    <w:rsid w:val="00524B32"/>
    <w:rsid w:val="00524B53"/>
    <w:rsid w:val="00524B75"/>
    <w:rsid w:val="00524F6C"/>
    <w:rsid w:val="0052500E"/>
    <w:rsid w:val="0052517D"/>
    <w:rsid w:val="0052527F"/>
    <w:rsid w:val="005252F0"/>
    <w:rsid w:val="005256F3"/>
    <w:rsid w:val="00525892"/>
    <w:rsid w:val="00525EA4"/>
    <w:rsid w:val="00526152"/>
    <w:rsid w:val="0052616E"/>
    <w:rsid w:val="0052636B"/>
    <w:rsid w:val="005263E0"/>
    <w:rsid w:val="005265A3"/>
    <w:rsid w:val="00526783"/>
    <w:rsid w:val="005268D6"/>
    <w:rsid w:val="00526C17"/>
    <w:rsid w:val="00526C62"/>
    <w:rsid w:val="00526CFB"/>
    <w:rsid w:val="00527037"/>
    <w:rsid w:val="0052768B"/>
    <w:rsid w:val="0052773A"/>
    <w:rsid w:val="00527800"/>
    <w:rsid w:val="005278D4"/>
    <w:rsid w:val="00527CCC"/>
    <w:rsid w:val="00527D0D"/>
    <w:rsid w:val="00527FB1"/>
    <w:rsid w:val="00530352"/>
    <w:rsid w:val="00530423"/>
    <w:rsid w:val="00530605"/>
    <w:rsid w:val="00530ADE"/>
    <w:rsid w:val="0053107E"/>
    <w:rsid w:val="00531253"/>
    <w:rsid w:val="005312CB"/>
    <w:rsid w:val="0053138A"/>
    <w:rsid w:val="0053162F"/>
    <w:rsid w:val="00531777"/>
    <w:rsid w:val="00531BEE"/>
    <w:rsid w:val="00531CE4"/>
    <w:rsid w:val="00531E42"/>
    <w:rsid w:val="005320B7"/>
    <w:rsid w:val="00532123"/>
    <w:rsid w:val="005323CA"/>
    <w:rsid w:val="0053281C"/>
    <w:rsid w:val="00532AD0"/>
    <w:rsid w:val="00532C33"/>
    <w:rsid w:val="00532D10"/>
    <w:rsid w:val="00532D32"/>
    <w:rsid w:val="00532E95"/>
    <w:rsid w:val="00532F08"/>
    <w:rsid w:val="0053311D"/>
    <w:rsid w:val="00533270"/>
    <w:rsid w:val="005332F6"/>
    <w:rsid w:val="00533312"/>
    <w:rsid w:val="005333A9"/>
    <w:rsid w:val="00533762"/>
    <w:rsid w:val="005337E1"/>
    <w:rsid w:val="0053397F"/>
    <w:rsid w:val="005339A6"/>
    <w:rsid w:val="00533B93"/>
    <w:rsid w:val="00533D6D"/>
    <w:rsid w:val="00534000"/>
    <w:rsid w:val="005340C9"/>
    <w:rsid w:val="005341CF"/>
    <w:rsid w:val="00534EFF"/>
    <w:rsid w:val="005354E2"/>
    <w:rsid w:val="005355B1"/>
    <w:rsid w:val="00535960"/>
    <w:rsid w:val="00535C8D"/>
    <w:rsid w:val="005363E5"/>
    <w:rsid w:val="0053649A"/>
    <w:rsid w:val="00536698"/>
    <w:rsid w:val="0053687E"/>
    <w:rsid w:val="00536B25"/>
    <w:rsid w:val="00536E80"/>
    <w:rsid w:val="00536EE9"/>
    <w:rsid w:val="00537322"/>
    <w:rsid w:val="005375FE"/>
    <w:rsid w:val="00537837"/>
    <w:rsid w:val="00537A1E"/>
    <w:rsid w:val="00537CC1"/>
    <w:rsid w:val="00537D7A"/>
    <w:rsid w:val="00540027"/>
    <w:rsid w:val="00540BFC"/>
    <w:rsid w:val="005413E0"/>
    <w:rsid w:val="005416A8"/>
    <w:rsid w:val="00541888"/>
    <w:rsid w:val="0054195A"/>
    <w:rsid w:val="0054196F"/>
    <w:rsid w:val="0054197B"/>
    <w:rsid w:val="00541D72"/>
    <w:rsid w:val="00542073"/>
    <w:rsid w:val="005420DE"/>
    <w:rsid w:val="005421C2"/>
    <w:rsid w:val="005421F6"/>
    <w:rsid w:val="00542249"/>
    <w:rsid w:val="00542334"/>
    <w:rsid w:val="005423DE"/>
    <w:rsid w:val="00542566"/>
    <w:rsid w:val="00542861"/>
    <w:rsid w:val="00542A53"/>
    <w:rsid w:val="00542D07"/>
    <w:rsid w:val="00542D08"/>
    <w:rsid w:val="00542F2B"/>
    <w:rsid w:val="00542FAA"/>
    <w:rsid w:val="005431F5"/>
    <w:rsid w:val="0054344F"/>
    <w:rsid w:val="00543467"/>
    <w:rsid w:val="00543664"/>
    <w:rsid w:val="005436C0"/>
    <w:rsid w:val="00543707"/>
    <w:rsid w:val="005438F9"/>
    <w:rsid w:val="005439D2"/>
    <w:rsid w:val="00543A40"/>
    <w:rsid w:val="00543EBB"/>
    <w:rsid w:val="00543F59"/>
    <w:rsid w:val="00544078"/>
    <w:rsid w:val="00544213"/>
    <w:rsid w:val="005442B2"/>
    <w:rsid w:val="00544316"/>
    <w:rsid w:val="00544557"/>
    <w:rsid w:val="005445E0"/>
    <w:rsid w:val="00544651"/>
    <w:rsid w:val="0054486D"/>
    <w:rsid w:val="005448B2"/>
    <w:rsid w:val="00544ACD"/>
    <w:rsid w:val="00544D58"/>
    <w:rsid w:val="00544F59"/>
    <w:rsid w:val="00544FDB"/>
    <w:rsid w:val="005450F4"/>
    <w:rsid w:val="00545118"/>
    <w:rsid w:val="005453F3"/>
    <w:rsid w:val="005454D8"/>
    <w:rsid w:val="00545549"/>
    <w:rsid w:val="00545875"/>
    <w:rsid w:val="0054587F"/>
    <w:rsid w:val="005458ED"/>
    <w:rsid w:val="00545D3F"/>
    <w:rsid w:val="00546609"/>
    <w:rsid w:val="005469F5"/>
    <w:rsid w:val="00546F36"/>
    <w:rsid w:val="00546FE5"/>
    <w:rsid w:val="005470F8"/>
    <w:rsid w:val="00547474"/>
    <w:rsid w:val="00547EEB"/>
    <w:rsid w:val="00550E12"/>
    <w:rsid w:val="00550FA8"/>
    <w:rsid w:val="005516E2"/>
    <w:rsid w:val="005518ED"/>
    <w:rsid w:val="00551B85"/>
    <w:rsid w:val="00551F39"/>
    <w:rsid w:val="00551FE9"/>
    <w:rsid w:val="00552093"/>
    <w:rsid w:val="005521A9"/>
    <w:rsid w:val="005527B9"/>
    <w:rsid w:val="00552BE3"/>
    <w:rsid w:val="005531CE"/>
    <w:rsid w:val="00553362"/>
    <w:rsid w:val="00553681"/>
    <w:rsid w:val="00553795"/>
    <w:rsid w:val="005539BF"/>
    <w:rsid w:val="00553F19"/>
    <w:rsid w:val="0055432D"/>
    <w:rsid w:val="005544B0"/>
    <w:rsid w:val="00554537"/>
    <w:rsid w:val="00554987"/>
    <w:rsid w:val="00554C49"/>
    <w:rsid w:val="00554E06"/>
    <w:rsid w:val="00554E4B"/>
    <w:rsid w:val="00554F10"/>
    <w:rsid w:val="00554F62"/>
    <w:rsid w:val="0055519C"/>
    <w:rsid w:val="005554C1"/>
    <w:rsid w:val="00555530"/>
    <w:rsid w:val="00555779"/>
    <w:rsid w:val="00555847"/>
    <w:rsid w:val="00555CAE"/>
    <w:rsid w:val="00555E26"/>
    <w:rsid w:val="00555F67"/>
    <w:rsid w:val="0055689E"/>
    <w:rsid w:val="00556D81"/>
    <w:rsid w:val="00556E32"/>
    <w:rsid w:val="00556EB1"/>
    <w:rsid w:val="00556F9A"/>
    <w:rsid w:val="0055717E"/>
    <w:rsid w:val="0055727E"/>
    <w:rsid w:val="00557416"/>
    <w:rsid w:val="00557AEB"/>
    <w:rsid w:val="00557DAC"/>
    <w:rsid w:val="00557F60"/>
    <w:rsid w:val="005604B3"/>
    <w:rsid w:val="005604F1"/>
    <w:rsid w:val="0056051E"/>
    <w:rsid w:val="00560676"/>
    <w:rsid w:val="005606A4"/>
    <w:rsid w:val="005607B8"/>
    <w:rsid w:val="00560B24"/>
    <w:rsid w:val="00560CF5"/>
    <w:rsid w:val="00560CFB"/>
    <w:rsid w:val="0056102F"/>
    <w:rsid w:val="00561166"/>
    <w:rsid w:val="00561202"/>
    <w:rsid w:val="00561326"/>
    <w:rsid w:val="005614CA"/>
    <w:rsid w:val="00561E07"/>
    <w:rsid w:val="00561EF3"/>
    <w:rsid w:val="00562028"/>
    <w:rsid w:val="005620D5"/>
    <w:rsid w:val="005621D0"/>
    <w:rsid w:val="0056272D"/>
    <w:rsid w:val="0056275D"/>
    <w:rsid w:val="0056298A"/>
    <w:rsid w:val="00562999"/>
    <w:rsid w:val="00562BAB"/>
    <w:rsid w:val="00563047"/>
    <w:rsid w:val="0056308E"/>
    <w:rsid w:val="005631E0"/>
    <w:rsid w:val="005636C0"/>
    <w:rsid w:val="005636CA"/>
    <w:rsid w:val="00563843"/>
    <w:rsid w:val="005638C1"/>
    <w:rsid w:val="00563A08"/>
    <w:rsid w:val="00563BC4"/>
    <w:rsid w:val="00563D80"/>
    <w:rsid w:val="00563F16"/>
    <w:rsid w:val="0056415C"/>
    <w:rsid w:val="005643F2"/>
    <w:rsid w:val="005648F5"/>
    <w:rsid w:val="005649BF"/>
    <w:rsid w:val="00564C2A"/>
    <w:rsid w:val="00564DBB"/>
    <w:rsid w:val="00564DDC"/>
    <w:rsid w:val="005650ED"/>
    <w:rsid w:val="00565117"/>
    <w:rsid w:val="00565869"/>
    <w:rsid w:val="00565924"/>
    <w:rsid w:val="005659FE"/>
    <w:rsid w:val="00565BBF"/>
    <w:rsid w:val="00565CC3"/>
    <w:rsid w:val="00565E07"/>
    <w:rsid w:val="00565E53"/>
    <w:rsid w:val="00566134"/>
    <w:rsid w:val="0056619C"/>
    <w:rsid w:val="0056657F"/>
    <w:rsid w:val="00566E23"/>
    <w:rsid w:val="0056725B"/>
    <w:rsid w:val="00567415"/>
    <w:rsid w:val="00567430"/>
    <w:rsid w:val="0056743F"/>
    <w:rsid w:val="00567610"/>
    <w:rsid w:val="00567802"/>
    <w:rsid w:val="00567984"/>
    <w:rsid w:val="00567A66"/>
    <w:rsid w:val="00567D24"/>
    <w:rsid w:val="00567F2F"/>
    <w:rsid w:val="005700BD"/>
    <w:rsid w:val="00570359"/>
    <w:rsid w:val="00570A14"/>
    <w:rsid w:val="00570C11"/>
    <w:rsid w:val="00570CC3"/>
    <w:rsid w:val="00570D9F"/>
    <w:rsid w:val="00570E61"/>
    <w:rsid w:val="00570FB4"/>
    <w:rsid w:val="00571449"/>
    <w:rsid w:val="005714E3"/>
    <w:rsid w:val="0057185C"/>
    <w:rsid w:val="00571991"/>
    <w:rsid w:val="00571CA8"/>
    <w:rsid w:val="00571F31"/>
    <w:rsid w:val="00571F79"/>
    <w:rsid w:val="00572095"/>
    <w:rsid w:val="005721A1"/>
    <w:rsid w:val="0057226B"/>
    <w:rsid w:val="00572583"/>
    <w:rsid w:val="00572941"/>
    <w:rsid w:val="00572947"/>
    <w:rsid w:val="00572B7F"/>
    <w:rsid w:val="00572C34"/>
    <w:rsid w:val="00572D7C"/>
    <w:rsid w:val="00572E45"/>
    <w:rsid w:val="00572FCF"/>
    <w:rsid w:val="00573138"/>
    <w:rsid w:val="00573442"/>
    <w:rsid w:val="005734A7"/>
    <w:rsid w:val="00573567"/>
    <w:rsid w:val="0057393F"/>
    <w:rsid w:val="00573EFE"/>
    <w:rsid w:val="005743B9"/>
    <w:rsid w:val="0057465F"/>
    <w:rsid w:val="005746B8"/>
    <w:rsid w:val="005746C4"/>
    <w:rsid w:val="005747AD"/>
    <w:rsid w:val="00574A5F"/>
    <w:rsid w:val="00574B50"/>
    <w:rsid w:val="00574C8B"/>
    <w:rsid w:val="00574DA2"/>
    <w:rsid w:val="00575031"/>
    <w:rsid w:val="00575231"/>
    <w:rsid w:val="0057548C"/>
    <w:rsid w:val="005754EC"/>
    <w:rsid w:val="00575761"/>
    <w:rsid w:val="0057586B"/>
    <w:rsid w:val="005758F6"/>
    <w:rsid w:val="00575B78"/>
    <w:rsid w:val="0057622A"/>
    <w:rsid w:val="00576308"/>
    <w:rsid w:val="005765E6"/>
    <w:rsid w:val="005768A6"/>
    <w:rsid w:val="00576D8A"/>
    <w:rsid w:val="00576FBE"/>
    <w:rsid w:val="005772FE"/>
    <w:rsid w:val="0057761F"/>
    <w:rsid w:val="00577740"/>
    <w:rsid w:val="00577835"/>
    <w:rsid w:val="005779AC"/>
    <w:rsid w:val="005802FE"/>
    <w:rsid w:val="0058052A"/>
    <w:rsid w:val="00580617"/>
    <w:rsid w:val="00580793"/>
    <w:rsid w:val="0058101E"/>
    <w:rsid w:val="0058121B"/>
    <w:rsid w:val="00581399"/>
    <w:rsid w:val="00581470"/>
    <w:rsid w:val="0058157D"/>
    <w:rsid w:val="005819A8"/>
    <w:rsid w:val="00581B62"/>
    <w:rsid w:val="00581BAD"/>
    <w:rsid w:val="00581D62"/>
    <w:rsid w:val="00581DC6"/>
    <w:rsid w:val="00581EA9"/>
    <w:rsid w:val="00581F09"/>
    <w:rsid w:val="00581F45"/>
    <w:rsid w:val="00582087"/>
    <w:rsid w:val="005825D5"/>
    <w:rsid w:val="00582B4D"/>
    <w:rsid w:val="00582C9C"/>
    <w:rsid w:val="00582F14"/>
    <w:rsid w:val="00582F21"/>
    <w:rsid w:val="0058305D"/>
    <w:rsid w:val="005831DD"/>
    <w:rsid w:val="0058379C"/>
    <w:rsid w:val="00583A32"/>
    <w:rsid w:val="00583F7B"/>
    <w:rsid w:val="00584123"/>
    <w:rsid w:val="0058427C"/>
    <w:rsid w:val="00584320"/>
    <w:rsid w:val="0058455E"/>
    <w:rsid w:val="00584635"/>
    <w:rsid w:val="00584996"/>
    <w:rsid w:val="00584C05"/>
    <w:rsid w:val="00584CBC"/>
    <w:rsid w:val="00584F05"/>
    <w:rsid w:val="0058501A"/>
    <w:rsid w:val="005853FC"/>
    <w:rsid w:val="00585484"/>
    <w:rsid w:val="0058572B"/>
    <w:rsid w:val="005857B8"/>
    <w:rsid w:val="005858E1"/>
    <w:rsid w:val="00585CDE"/>
    <w:rsid w:val="00585D51"/>
    <w:rsid w:val="005860BE"/>
    <w:rsid w:val="00586237"/>
    <w:rsid w:val="005862B7"/>
    <w:rsid w:val="005866DF"/>
    <w:rsid w:val="00587229"/>
    <w:rsid w:val="00587503"/>
    <w:rsid w:val="00587A99"/>
    <w:rsid w:val="00587BE4"/>
    <w:rsid w:val="00587D70"/>
    <w:rsid w:val="00587F7F"/>
    <w:rsid w:val="0059000F"/>
    <w:rsid w:val="00590253"/>
    <w:rsid w:val="005903F4"/>
    <w:rsid w:val="0059065E"/>
    <w:rsid w:val="005906D0"/>
    <w:rsid w:val="0059095F"/>
    <w:rsid w:val="00590BD1"/>
    <w:rsid w:val="00590E8D"/>
    <w:rsid w:val="00591040"/>
    <w:rsid w:val="0059139B"/>
    <w:rsid w:val="005913F9"/>
    <w:rsid w:val="00591466"/>
    <w:rsid w:val="00591511"/>
    <w:rsid w:val="0059197F"/>
    <w:rsid w:val="00591BE9"/>
    <w:rsid w:val="00591E50"/>
    <w:rsid w:val="00592386"/>
    <w:rsid w:val="00592388"/>
    <w:rsid w:val="00592674"/>
    <w:rsid w:val="00592A84"/>
    <w:rsid w:val="00592CDA"/>
    <w:rsid w:val="00592D46"/>
    <w:rsid w:val="00592E64"/>
    <w:rsid w:val="00592F66"/>
    <w:rsid w:val="0059331A"/>
    <w:rsid w:val="00593667"/>
    <w:rsid w:val="00593893"/>
    <w:rsid w:val="005938CD"/>
    <w:rsid w:val="00593A72"/>
    <w:rsid w:val="00593BE7"/>
    <w:rsid w:val="0059446E"/>
    <w:rsid w:val="005949FD"/>
    <w:rsid w:val="00594BDF"/>
    <w:rsid w:val="00594BF8"/>
    <w:rsid w:val="0059540B"/>
    <w:rsid w:val="00595637"/>
    <w:rsid w:val="00595A8C"/>
    <w:rsid w:val="00595C19"/>
    <w:rsid w:val="00595C2C"/>
    <w:rsid w:val="00595CBD"/>
    <w:rsid w:val="00595D16"/>
    <w:rsid w:val="00596218"/>
    <w:rsid w:val="00596305"/>
    <w:rsid w:val="005966C1"/>
    <w:rsid w:val="005967C8"/>
    <w:rsid w:val="00596BBA"/>
    <w:rsid w:val="00596D3C"/>
    <w:rsid w:val="005970BE"/>
    <w:rsid w:val="00597386"/>
    <w:rsid w:val="005974EC"/>
    <w:rsid w:val="005975C4"/>
    <w:rsid w:val="00597737"/>
    <w:rsid w:val="00597800"/>
    <w:rsid w:val="00597A91"/>
    <w:rsid w:val="00597B17"/>
    <w:rsid w:val="00597BAC"/>
    <w:rsid w:val="00597C88"/>
    <w:rsid w:val="00597E78"/>
    <w:rsid w:val="00597ED8"/>
    <w:rsid w:val="005A009F"/>
    <w:rsid w:val="005A0367"/>
    <w:rsid w:val="005A0386"/>
    <w:rsid w:val="005A04F4"/>
    <w:rsid w:val="005A07EC"/>
    <w:rsid w:val="005A17AE"/>
    <w:rsid w:val="005A195D"/>
    <w:rsid w:val="005A1D8A"/>
    <w:rsid w:val="005A1F7B"/>
    <w:rsid w:val="005A2613"/>
    <w:rsid w:val="005A263D"/>
    <w:rsid w:val="005A2976"/>
    <w:rsid w:val="005A2B20"/>
    <w:rsid w:val="005A2CC3"/>
    <w:rsid w:val="005A2E93"/>
    <w:rsid w:val="005A30E6"/>
    <w:rsid w:val="005A330A"/>
    <w:rsid w:val="005A34D5"/>
    <w:rsid w:val="005A3857"/>
    <w:rsid w:val="005A3943"/>
    <w:rsid w:val="005A3A6C"/>
    <w:rsid w:val="005A3D0C"/>
    <w:rsid w:val="005A3F20"/>
    <w:rsid w:val="005A3FC6"/>
    <w:rsid w:val="005A4085"/>
    <w:rsid w:val="005A425D"/>
    <w:rsid w:val="005A4904"/>
    <w:rsid w:val="005A49BD"/>
    <w:rsid w:val="005A4DAD"/>
    <w:rsid w:val="005A515A"/>
    <w:rsid w:val="005A5174"/>
    <w:rsid w:val="005A58A8"/>
    <w:rsid w:val="005A626D"/>
    <w:rsid w:val="005A6697"/>
    <w:rsid w:val="005A6839"/>
    <w:rsid w:val="005A689F"/>
    <w:rsid w:val="005A6B53"/>
    <w:rsid w:val="005A6BC5"/>
    <w:rsid w:val="005A6CDD"/>
    <w:rsid w:val="005A704D"/>
    <w:rsid w:val="005A732D"/>
    <w:rsid w:val="005A78C2"/>
    <w:rsid w:val="005A7BAA"/>
    <w:rsid w:val="005A7BE8"/>
    <w:rsid w:val="005A7E45"/>
    <w:rsid w:val="005A7EBF"/>
    <w:rsid w:val="005B01C7"/>
    <w:rsid w:val="005B080C"/>
    <w:rsid w:val="005B08B4"/>
    <w:rsid w:val="005B10D9"/>
    <w:rsid w:val="005B10E2"/>
    <w:rsid w:val="005B15AA"/>
    <w:rsid w:val="005B1614"/>
    <w:rsid w:val="005B1817"/>
    <w:rsid w:val="005B1A39"/>
    <w:rsid w:val="005B1D39"/>
    <w:rsid w:val="005B1D52"/>
    <w:rsid w:val="005B1F18"/>
    <w:rsid w:val="005B1F2B"/>
    <w:rsid w:val="005B23BF"/>
    <w:rsid w:val="005B26FA"/>
    <w:rsid w:val="005B2E49"/>
    <w:rsid w:val="005B2F9D"/>
    <w:rsid w:val="005B302D"/>
    <w:rsid w:val="005B35DD"/>
    <w:rsid w:val="005B37DF"/>
    <w:rsid w:val="005B3AD2"/>
    <w:rsid w:val="005B3BC0"/>
    <w:rsid w:val="005B3C6D"/>
    <w:rsid w:val="005B3D1B"/>
    <w:rsid w:val="005B4045"/>
    <w:rsid w:val="005B4217"/>
    <w:rsid w:val="005B42AF"/>
    <w:rsid w:val="005B46A3"/>
    <w:rsid w:val="005B4750"/>
    <w:rsid w:val="005B4826"/>
    <w:rsid w:val="005B4C33"/>
    <w:rsid w:val="005B4C5C"/>
    <w:rsid w:val="005B4DDC"/>
    <w:rsid w:val="005B510C"/>
    <w:rsid w:val="005B59D3"/>
    <w:rsid w:val="005B59E3"/>
    <w:rsid w:val="005B5AD0"/>
    <w:rsid w:val="005B6004"/>
    <w:rsid w:val="005B609E"/>
    <w:rsid w:val="005B62AA"/>
    <w:rsid w:val="005B6891"/>
    <w:rsid w:val="005B6CEA"/>
    <w:rsid w:val="005B6DF6"/>
    <w:rsid w:val="005B75A6"/>
    <w:rsid w:val="005B7644"/>
    <w:rsid w:val="005B7982"/>
    <w:rsid w:val="005B7B7A"/>
    <w:rsid w:val="005B7B7D"/>
    <w:rsid w:val="005C01D7"/>
    <w:rsid w:val="005C0528"/>
    <w:rsid w:val="005C0643"/>
    <w:rsid w:val="005C06D2"/>
    <w:rsid w:val="005C06DB"/>
    <w:rsid w:val="005C0D49"/>
    <w:rsid w:val="005C121F"/>
    <w:rsid w:val="005C1232"/>
    <w:rsid w:val="005C182E"/>
    <w:rsid w:val="005C1948"/>
    <w:rsid w:val="005C22F9"/>
    <w:rsid w:val="005C24E0"/>
    <w:rsid w:val="005C263C"/>
    <w:rsid w:val="005C2679"/>
    <w:rsid w:val="005C298C"/>
    <w:rsid w:val="005C3109"/>
    <w:rsid w:val="005C36AB"/>
    <w:rsid w:val="005C3C58"/>
    <w:rsid w:val="005C44A7"/>
    <w:rsid w:val="005C470E"/>
    <w:rsid w:val="005C499D"/>
    <w:rsid w:val="005C49D3"/>
    <w:rsid w:val="005C4BFB"/>
    <w:rsid w:val="005C4DDF"/>
    <w:rsid w:val="005C50F7"/>
    <w:rsid w:val="005C5250"/>
    <w:rsid w:val="005C536D"/>
    <w:rsid w:val="005C5870"/>
    <w:rsid w:val="005C5A60"/>
    <w:rsid w:val="005C5AD5"/>
    <w:rsid w:val="005C5C32"/>
    <w:rsid w:val="005C60D8"/>
    <w:rsid w:val="005C6504"/>
    <w:rsid w:val="005C69E7"/>
    <w:rsid w:val="005C6DC1"/>
    <w:rsid w:val="005C71AF"/>
    <w:rsid w:val="005C780F"/>
    <w:rsid w:val="005C7A17"/>
    <w:rsid w:val="005C7B80"/>
    <w:rsid w:val="005C7BE1"/>
    <w:rsid w:val="005C7E92"/>
    <w:rsid w:val="005C7FC4"/>
    <w:rsid w:val="005D02BF"/>
    <w:rsid w:val="005D045B"/>
    <w:rsid w:val="005D0488"/>
    <w:rsid w:val="005D058A"/>
    <w:rsid w:val="005D059A"/>
    <w:rsid w:val="005D07C5"/>
    <w:rsid w:val="005D0899"/>
    <w:rsid w:val="005D0AE4"/>
    <w:rsid w:val="005D0C75"/>
    <w:rsid w:val="005D1231"/>
    <w:rsid w:val="005D1361"/>
    <w:rsid w:val="005D1448"/>
    <w:rsid w:val="005D146D"/>
    <w:rsid w:val="005D18F8"/>
    <w:rsid w:val="005D19CF"/>
    <w:rsid w:val="005D1B70"/>
    <w:rsid w:val="005D21B7"/>
    <w:rsid w:val="005D2B33"/>
    <w:rsid w:val="005D2DAD"/>
    <w:rsid w:val="005D2DF3"/>
    <w:rsid w:val="005D3111"/>
    <w:rsid w:val="005D32CA"/>
    <w:rsid w:val="005D34E6"/>
    <w:rsid w:val="005D3639"/>
    <w:rsid w:val="005D378C"/>
    <w:rsid w:val="005D3C6C"/>
    <w:rsid w:val="005D3C94"/>
    <w:rsid w:val="005D3D8D"/>
    <w:rsid w:val="005D3EDD"/>
    <w:rsid w:val="005D404D"/>
    <w:rsid w:val="005D40A9"/>
    <w:rsid w:val="005D4286"/>
    <w:rsid w:val="005D4302"/>
    <w:rsid w:val="005D4722"/>
    <w:rsid w:val="005D4AA5"/>
    <w:rsid w:val="005D4B59"/>
    <w:rsid w:val="005D4D85"/>
    <w:rsid w:val="005D4ED2"/>
    <w:rsid w:val="005D5399"/>
    <w:rsid w:val="005D5430"/>
    <w:rsid w:val="005D567D"/>
    <w:rsid w:val="005D5A20"/>
    <w:rsid w:val="005D5BDD"/>
    <w:rsid w:val="005D5D18"/>
    <w:rsid w:val="005D5F7E"/>
    <w:rsid w:val="005D626D"/>
    <w:rsid w:val="005D6DF0"/>
    <w:rsid w:val="005D7047"/>
    <w:rsid w:val="005D7236"/>
    <w:rsid w:val="005D733D"/>
    <w:rsid w:val="005D740D"/>
    <w:rsid w:val="005D7566"/>
    <w:rsid w:val="005D786C"/>
    <w:rsid w:val="005D79A9"/>
    <w:rsid w:val="005D79CC"/>
    <w:rsid w:val="005D7A75"/>
    <w:rsid w:val="005D7AD9"/>
    <w:rsid w:val="005D7ECC"/>
    <w:rsid w:val="005D7F7F"/>
    <w:rsid w:val="005E00E5"/>
    <w:rsid w:val="005E0148"/>
    <w:rsid w:val="005E049F"/>
    <w:rsid w:val="005E07C8"/>
    <w:rsid w:val="005E0B6D"/>
    <w:rsid w:val="005E0BB6"/>
    <w:rsid w:val="005E0D16"/>
    <w:rsid w:val="005E0F98"/>
    <w:rsid w:val="005E1010"/>
    <w:rsid w:val="005E1477"/>
    <w:rsid w:val="005E14E4"/>
    <w:rsid w:val="005E1698"/>
    <w:rsid w:val="005E1780"/>
    <w:rsid w:val="005E17CB"/>
    <w:rsid w:val="005E1E14"/>
    <w:rsid w:val="005E1E3B"/>
    <w:rsid w:val="005E2500"/>
    <w:rsid w:val="005E27AA"/>
    <w:rsid w:val="005E27CD"/>
    <w:rsid w:val="005E27D3"/>
    <w:rsid w:val="005E292A"/>
    <w:rsid w:val="005E2B59"/>
    <w:rsid w:val="005E2CC7"/>
    <w:rsid w:val="005E3073"/>
    <w:rsid w:val="005E316A"/>
    <w:rsid w:val="005E3215"/>
    <w:rsid w:val="005E33D2"/>
    <w:rsid w:val="005E3FF4"/>
    <w:rsid w:val="005E3FF7"/>
    <w:rsid w:val="005E4005"/>
    <w:rsid w:val="005E45D3"/>
    <w:rsid w:val="005E470E"/>
    <w:rsid w:val="005E485C"/>
    <w:rsid w:val="005E4BBF"/>
    <w:rsid w:val="005E4CDB"/>
    <w:rsid w:val="005E4D1E"/>
    <w:rsid w:val="005E4E36"/>
    <w:rsid w:val="005E4E3E"/>
    <w:rsid w:val="005E54B5"/>
    <w:rsid w:val="005E594E"/>
    <w:rsid w:val="005E5F5E"/>
    <w:rsid w:val="005E6EB8"/>
    <w:rsid w:val="005E7004"/>
    <w:rsid w:val="005E703B"/>
    <w:rsid w:val="005E7088"/>
    <w:rsid w:val="005E7304"/>
    <w:rsid w:val="005E76CA"/>
    <w:rsid w:val="005E7D8E"/>
    <w:rsid w:val="005E7E1B"/>
    <w:rsid w:val="005F0080"/>
    <w:rsid w:val="005F0108"/>
    <w:rsid w:val="005F01D1"/>
    <w:rsid w:val="005F0291"/>
    <w:rsid w:val="005F04BA"/>
    <w:rsid w:val="005F04C9"/>
    <w:rsid w:val="005F0934"/>
    <w:rsid w:val="005F0A76"/>
    <w:rsid w:val="005F0ECC"/>
    <w:rsid w:val="005F11D1"/>
    <w:rsid w:val="005F152C"/>
    <w:rsid w:val="005F21A5"/>
    <w:rsid w:val="005F2368"/>
    <w:rsid w:val="005F2470"/>
    <w:rsid w:val="005F24D8"/>
    <w:rsid w:val="005F2541"/>
    <w:rsid w:val="005F27CE"/>
    <w:rsid w:val="005F28C6"/>
    <w:rsid w:val="005F2CF6"/>
    <w:rsid w:val="005F2FED"/>
    <w:rsid w:val="005F3244"/>
    <w:rsid w:val="005F34E9"/>
    <w:rsid w:val="005F3937"/>
    <w:rsid w:val="005F3BE5"/>
    <w:rsid w:val="005F3E74"/>
    <w:rsid w:val="005F3F16"/>
    <w:rsid w:val="005F3FE4"/>
    <w:rsid w:val="005F4035"/>
    <w:rsid w:val="005F434E"/>
    <w:rsid w:val="005F443A"/>
    <w:rsid w:val="005F4CE3"/>
    <w:rsid w:val="005F4D2B"/>
    <w:rsid w:val="005F51AA"/>
    <w:rsid w:val="005F52CC"/>
    <w:rsid w:val="005F537E"/>
    <w:rsid w:val="005F5549"/>
    <w:rsid w:val="005F5703"/>
    <w:rsid w:val="005F5A7B"/>
    <w:rsid w:val="005F5E6F"/>
    <w:rsid w:val="005F6302"/>
    <w:rsid w:val="005F6510"/>
    <w:rsid w:val="005F66C7"/>
    <w:rsid w:val="005F6736"/>
    <w:rsid w:val="005F681B"/>
    <w:rsid w:val="005F681C"/>
    <w:rsid w:val="005F6BD4"/>
    <w:rsid w:val="005F6C2B"/>
    <w:rsid w:val="005F7035"/>
    <w:rsid w:val="005F7128"/>
    <w:rsid w:val="005F7188"/>
    <w:rsid w:val="005F733A"/>
    <w:rsid w:val="005F773E"/>
    <w:rsid w:val="005F7985"/>
    <w:rsid w:val="005F79AD"/>
    <w:rsid w:val="005F7CC0"/>
    <w:rsid w:val="005F7F29"/>
    <w:rsid w:val="00600072"/>
    <w:rsid w:val="00600087"/>
    <w:rsid w:val="00600178"/>
    <w:rsid w:val="00600204"/>
    <w:rsid w:val="00600514"/>
    <w:rsid w:val="006006CA"/>
    <w:rsid w:val="00600A32"/>
    <w:rsid w:val="00600CEB"/>
    <w:rsid w:val="0060112A"/>
    <w:rsid w:val="0060144B"/>
    <w:rsid w:val="0060199F"/>
    <w:rsid w:val="00601BDC"/>
    <w:rsid w:val="00601BF7"/>
    <w:rsid w:val="00601E35"/>
    <w:rsid w:val="00601EF5"/>
    <w:rsid w:val="00602282"/>
    <w:rsid w:val="006027B5"/>
    <w:rsid w:val="00602835"/>
    <w:rsid w:val="00602A78"/>
    <w:rsid w:val="00602A84"/>
    <w:rsid w:val="00602AA1"/>
    <w:rsid w:val="00602B89"/>
    <w:rsid w:val="00602C8A"/>
    <w:rsid w:val="00602DCD"/>
    <w:rsid w:val="0060301B"/>
    <w:rsid w:val="006030C3"/>
    <w:rsid w:val="00603123"/>
    <w:rsid w:val="0060346E"/>
    <w:rsid w:val="00603531"/>
    <w:rsid w:val="00603552"/>
    <w:rsid w:val="00603637"/>
    <w:rsid w:val="006036F4"/>
    <w:rsid w:val="00603766"/>
    <w:rsid w:val="006037AE"/>
    <w:rsid w:val="006039A7"/>
    <w:rsid w:val="00603B37"/>
    <w:rsid w:val="00603C98"/>
    <w:rsid w:val="00604151"/>
    <w:rsid w:val="00604367"/>
    <w:rsid w:val="00604392"/>
    <w:rsid w:val="006044BE"/>
    <w:rsid w:val="006044DA"/>
    <w:rsid w:val="0060475F"/>
    <w:rsid w:val="006047DF"/>
    <w:rsid w:val="00604804"/>
    <w:rsid w:val="00604DD6"/>
    <w:rsid w:val="00604DE1"/>
    <w:rsid w:val="006050AF"/>
    <w:rsid w:val="00605715"/>
    <w:rsid w:val="00605CEE"/>
    <w:rsid w:val="006060C2"/>
    <w:rsid w:val="006062F9"/>
    <w:rsid w:val="00606A26"/>
    <w:rsid w:val="00606F58"/>
    <w:rsid w:val="006078B0"/>
    <w:rsid w:val="00607D81"/>
    <w:rsid w:val="00607F55"/>
    <w:rsid w:val="006100C7"/>
    <w:rsid w:val="006102BD"/>
    <w:rsid w:val="0061053B"/>
    <w:rsid w:val="00610747"/>
    <w:rsid w:val="006108FD"/>
    <w:rsid w:val="00610979"/>
    <w:rsid w:val="00610E03"/>
    <w:rsid w:val="00610E33"/>
    <w:rsid w:val="00610EE7"/>
    <w:rsid w:val="00610FDD"/>
    <w:rsid w:val="006111A6"/>
    <w:rsid w:val="0061176E"/>
    <w:rsid w:val="00611F3F"/>
    <w:rsid w:val="00612332"/>
    <w:rsid w:val="00612419"/>
    <w:rsid w:val="0061251B"/>
    <w:rsid w:val="00612AF3"/>
    <w:rsid w:val="00612B6F"/>
    <w:rsid w:val="00612C0F"/>
    <w:rsid w:val="00612E18"/>
    <w:rsid w:val="00613214"/>
    <w:rsid w:val="00613398"/>
    <w:rsid w:val="00613506"/>
    <w:rsid w:val="006138FA"/>
    <w:rsid w:val="00613A95"/>
    <w:rsid w:val="00613B6D"/>
    <w:rsid w:val="00613EA5"/>
    <w:rsid w:val="00614492"/>
    <w:rsid w:val="00614862"/>
    <w:rsid w:val="0061493F"/>
    <w:rsid w:val="00614B31"/>
    <w:rsid w:val="00614CD1"/>
    <w:rsid w:val="006151F2"/>
    <w:rsid w:val="00615381"/>
    <w:rsid w:val="006153A4"/>
    <w:rsid w:val="0061545B"/>
    <w:rsid w:val="006155B1"/>
    <w:rsid w:val="0061567B"/>
    <w:rsid w:val="0061568B"/>
    <w:rsid w:val="00615741"/>
    <w:rsid w:val="00615AC8"/>
    <w:rsid w:val="00615C08"/>
    <w:rsid w:val="00615DAA"/>
    <w:rsid w:val="006160A0"/>
    <w:rsid w:val="006160B5"/>
    <w:rsid w:val="00616C58"/>
    <w:rsid w:val="00616D7C"/>
    <w:rsid w:val="00616EAB"/>
    <w:rsid w:val="00617A43"/>
    <w:rsid w:val="00617B8B"/>
    <w:rsid w:val="00617BC4"/>
    <w:rsid w:val="00620437"/>
    <w:rsid w:val="00620578"/>
    <w:rsid w:val="006207D7"/>
    <w:rsid w:val="00620948"/>
    <w:rsid w:val="00620A14"/>
    <w:rsid w:val="00620AFE"/>
    <w:rsid w:val="00620B34"/>
    <w:rsid w:val="00620B49"/>
    <w:rsid w:val="00621058"/>
    <w:rsid w:val="0062147F"/>
    <w:rsid w:val="0062152A"/>
    <w:rsid w:val="00621625"/>
    <w:rsid w:val="00621634"/>
    <w:rsid w:val="00621698"/>
    <w:rsid w:val="00621753"/>
    <w:rsid w:val="00621766"/>
    <w:rsid w:val="00622213"/>
    <w:rsid w:val="00622316"/>
    <w:rsid w:val="006223BA"/>
    <w:rsid w:val="006223CD"/>
    <w:rsid w:val="00622EE8"/>
    <w:rsid w:val="00623043"/>
    <w:rsid w:val="00623058"/>
    <w:rsid w:val="0062316A"/>
    <w:rsid w:val="00623583"/>
    <w:rsid w:val="006235E7"/>
    <w:rsid w:val="00623C28"/>
    <w:rsid w:val="00623E34"/>
    <w:rsid w:val="00623F68"/>
    <w:rsid w:val="006242FD"/>
    <w:rsid w:val="006243E2"/>
    <w:rsid w:val="0062462F"/>
    <w:rsid w:val="006246BC"/>
    <w:rsid w:val="00624BA1"/>
    <w:rsid w:val="00625054"/>
    <w:rsid w:val="006250AA"/>
    <w:rsid w:val="0062513B"/>
    <w:rsid w:val="00625AA4"/>
    <w:rsid w:val="0062606D"/>
    <w:rsid w:val="0062617B"/>
    <w:rsid w:val="00626369"/>
    <w:rsid w:val="0062661B"/>
    <w:rsid w:val="006268E3"/>
    <w:rsid w:val="00626B94"/>
    <w:rsid w:val="00626CFF"/>
    <w:rsid w:val="00626EE4"/>
    <w:rsid w:val="0062739C"/>
    <w:rsid w:val="006273D3"/>
    <w:rsid w:val="006273DA"/>
    <w:rsid w:val="0062761E"/>
    <w:rsid w:val="00627832"/>
    <w:rsid w:val="00627936"/>
    <w:rsid w:val="00627DC3"/>
    <w:rsid w:val="00627F3D"/>
    <w:rsid w:val="00627FDA"/>
    <w:rsid w:val="00630118"/>
    <w:rsid w:val="0063048A"/>
    <w:rsid w:val="006304AC"/>
    <w:rsid w:val="00630514"/>
    <w:rsid w:val="00630AA8"/>
    <w:rsid w:val="00630B32"/>
    <w:rsid w:val="00630B4A"/>
    <w:rsid w:val="00630D0A"/>
    <w:rsid w:val="006310AE"/>
    <w:rsid w:val="006310DA"/>
    <w:rsid w:val="006313B5"/>
    <w:rsid w:val="00631762"/>
    <w:rsid w:val="00631D9A"/>
    <w:rsid w:val="00631DCF"/>
    <w:rsid w:val="00631E4D"/>
    <w:rsid w:val="0063207D"/>
    <w:rsid w:val="00632196"/>
    <w:rsid w:val="00632436"/>
    <w:rsid w:val="00632AFB"/>
    <w:rsid w:val="00632BA2"/>
    <w:rsid w:val="00632BEC"/>
    <w:rsid w:val="00632E93"/>
    <w:rsid w:val="00633070"/>
    <w:rsid w:val="00633329"/>
    <w:rsid w:val="00633544"/>
    <w:rsid w:val="00633609"/>
    <w:rsid w:val="00633659"/>
    <w:rsid w:val="006336D7"/>
    <w:rsid w:val="00633BF2"/>
    <w:rsid w:val="00633C3A"/>
    <w:rsid w:val="00633F67"/>
    <w:rsid w:val="006341F9"/>
    <w:rsid w:val="006345C3"/>
    <w:rsid w:val="00634D13"/>
    <w:rsid w:val="00634F15"/>
    <w:rsid w:val="00634F30"/>
    <w:rsid w:val="006350F7"/>
    <w:rsid w:val="00635234"/>
    <w:rsid w:val="006352F4"/>
    <w:rsid w:val="0063530F"/>
    <w:rsid w:val="006359AB"/>
    <w:rsid w:val="00635A99"/>
    <w:rsid w:val="006362F9"/>
    <w:rsid w:val="0063661D"/>
    <w:rsid w:val="00636817"/>
    <w:rsid w:val="00636852"/>
    <w:rsid w:val="0063699D"/>
    <w:rsid w:val="006369A9"/>
    <w:rsid w:val="0063718E"/>
    <w:rsid w:val="00637332"/>
    <w:rsid w:val="006373CD"/>
    <w:rsid w:val="00637917"/>
    <w:rsid w:val="00637AAE"/>
    <w:rsid w:val="00637CD7"/>
    <w:rsid w:val="00637EDE"/>
    <w:rsid w:val="0064023D"/>
    <w:rsid w:val="00640436"/>
    <w:rsid w:val="006405F7"/>
    <w:rsid w:val="00640685"/>
    <w:rsid w:val="006409D7"/>
    <w:rsid w:val="00640A3C"/>
    <w:rsid w:val="00640C43"/>
    <w:rsid w:val="006411A7"/>
    <w:rsid w:val="00641283"/>
    <w:rsid w:val="006413CF"/>
    <w:rsid w:val="00641400"/>
    <w:rsid w:val="00641413"/>
    <w:rsid w:val="00641465"/>
    <w:rsid w:val="0064165D"/>
    <w:rsid w:val="00641C8E"/>
    <w:rsid w:val="006422BF"/>
    <w:rsid w:val="006422D5"/>
    <w:rsid w:val="006422FA"/>
    <w:rsid w:val="00642624"/>
    <w:rsid w:val="0064278D"/>
    <w:rsid w:val="00642AEC"/>
    <w:rsid w:val="00642AFC"/>
    <w:rsid w:val="00642B3E"/>
    <w:rsid w:val="00642E8C"/>
    <w:rsid w:val="0064304D"/>
    <w:rsid w:val="006432B2"/>
    <w:rsid w:val="006433BD"/>
    <w:rsid w:val="006434AF"/>
    <w:rsid w:val="00643562"/>
    <w:rsid w:val="00643784"/>
    <w:rsid w:val="00643911"/>
    <w:rsid w:val="0064391B"/>
    <w:rsid w:val="00643C17"/>
    <w:rsid w:val="00643DED"/>
    <w:rsid w:val="00643FE2"/>
    <w:rsid w:val="00644055"/>
    <w:rsid w:val="00644186"/>
    <w:rsid w:val="006449C3"/>
    <w:rsid w:val="00644A21"/>
    <w:rsid w:val="00644A22"/>
    <w:rsid w:val="00644B07"/>
    <w:rsid w:val="0064519D"/>
    <w:rsid w:val="006451BE"/>
    <w:rsid w:val="00645360"/>
    <w:rsid w:val="00645508"/>
    <w:rsid w:val="00645643"/>
    <w:rsid w:val="00645C9F"/>
    <w:rsid w:val="00645DE3"/>
    <w:rsid w:val="006462AB"/>
    <w:rsid w:val="00646305"/>
    <w:rsid w:val="0064630F"/>
    <w:rsid w:val="00646599"/>
    <w:rsid w:val="00646864"/>
    <w:rsid w:val="00646A6C"/>
    <w:rsid w:val="00646AB8"/>
    <w:rsid w:val="00646E2C"/>
    <w:rsid w:val="00646FE6"/>
    <w:rsid w:val="00647467"/>
    <w:rsid w:val="0064751D"/>
    <w:rsid w:val="006475E6"/>
    <w:rsid w:val="006476AE"/>
    <w:rsid w:val="00647E7B"/>
    <w:rsid w:val="00650259"/>
    <w:rsid w:val="006504D6"/>
    <w:rsid w:val="006508B9"/>
    <w:rsid w:val="00650925"/>
    <w:rsid w:val="00650AE2"/>
    <w:rsid w:val="00650CA1"/>
    <w:rsid w:val="00650D6C"/>
    <w:rsid w:val="00650FC9"/>
    <w:rsid w:val="00651073"/>
    <w:rsid w:val="0065110C"/>
    <w:rsid w:val="006512AC"/>
    <w:rsid w:val="0065138D"/>
    <w:rsid w:val="006513C3"/>
    <w:rsid w:val="0065143C"/>
    <w:rsid w:val="00651854"/>
    <w:rsid w:val="006518E1"/>
    <w:rsid w:val="006520CC"/>
    <w:rsid w:val="006520E7"/>
    <w:rsid w:val="006521D4"/>
    <w:rsid w:val="00652211"/>
    <w:rsid w:val="00652578"/>
    <w:rsid w:val="0065276D"/>
    <w:rsid w:val="006527BC"/>
    <w:rsid w:val="00652B4A"/>
    <w:rsid w:val="006531F8"/>
    <w:rsid w:val="0065329D"/>
    <w:rsid w:val="006534C9"/>
    <w:rsid w:val="0065364C"/>
    <w:rsid w:val="006539A3"/>
    <w:rsid w:val="006539E8"/>
    <w:rsid w:val="00653CED"/>
    <w:rsid w:val="00653FA6"/>
    <w:rsid w:val="00654013"/>
    <w:rsid w:val="006540BB"/>
    <w:rsid w:val="006546D4"/>
    <w:rsid w:val="00654866"/>
    <w:rsid w:val="00655704"/>
    <w:rsid w:val="0065575D"/>
    <w:rsid w:val="00655A57"/>
    <w:rsid w:val="0065602E"/>
    <w:rsid w:val="0065629F"/>
    <w:rsid w:val="00656307"/>
    <w:rsid w:val="006565D8"/>
    <w:rsid w:val="006569C9"/>
    <w:rsid w:val="00656B96"/>
    <w:rsid w:val="00656D00"/>
    <w:rsid w:val="00656E7A"/>
    <w:rsid w:val="00656F79"/>
    <w:rsid w:val="00657087"/>
    <w:rsid w:val="00657152"/>
    <w:rsid w:val="0065736B"/>
    <w:rsid w:val="006574A3"/>
    <w:rsid w:val="006578E4"/>
    <w:rsid w:val="0065793E"/>
    <w:rsid w:val="00657AE5"/>
    <w:rsid w:val="00657D77"/>
    <w:rsid w:val="0066061A"/>
    <w:rsid w:val="0066084C"/>
    <w:rsid w:val="00660898"/>
    <w:rsid w:val="006608AC"/>
    <w:rsid w:val="006608D1"/>
    <w:rsid w:val="00660C88"/>
    <w:rsid w:val="00660CA6"/>
    <w:rsid w:val="00660CDC"/>
    <w:rsid w:val="00660E87"/>
    <w:rsid w:val="0066123D"/>
    <w:rsid w:val="006616E9"/>
    <w:rsid w:val="006619B0"/>
    <w:rsid w:val="00661BF5"/>
    <w:rsid w:val="00661C24"/>
    <w:rsid w:val="00661E92"/>
    <w:rsid w:val="00662012"/>
    <w:rsid w:val="006624CA"/>
    <w:rsid w:val="00662543"/>
    <w:rsid w:val="0066260E"/>
    <w:rsid w:val="006626D0"/>
    <w:rsid w:val="006628E9"/>
    <w:rsid w:val="00662A33"/>
    <w:rsid w:val="00662C1B"/>
    <w:rsid w:val="00662D33"/>
    <w:rsid w:val="00662E82"/>
    <w:rsid w:val="0066317B"/>
    <w:rsid w:val="00663191"/>
    <w:rsid w:val="0066320D"/>
    <w:rsid w:val="0066321A"/>
    <w:rsid w:val="0066336A"/>
    <w:rsid w:val="00663590"/>
    <w:rsid w:val="00663938"/>
    <w:rsid w:val="00663B64"/>
    <w:rsid w:val="00663C2B"/>
    <w:rsid w:val="00663CE2"/>
    <w:rsid w:val="006641F4"/>
    <w:rsid w:val="006642FB"/>
    <w:rsid w:val="00664321"/>
    <w:rsid w:val="00664766"/>
    <w:rsid w:val="0066476A"/>
    <w:rsid w:val="006647FF"/>
    <w:rsid w:val="00664E38"/>
    <w:rsid w:val="00664E8C"/>
    <w:rsid w:val="00664EB6"/>
    <w:rsid w:val="006650B6"/>
    <w:rsid w:val="006654F1"/>
    <w:rsid w:val="0066572A"/>
    <w:rsid w:val="00665BA4"/>
    <w:rsid w:val="00665F7C"/>
    <w:rsid w:val="0066613F"/>
    <w:rsid w:val="006667F6"/>
    <w:rsid w:val="00666803"/>
    <w:rsid w:val="0066684D"/>
    <w:rsid w:val="0066684F"/>
    <w:rsid w:val="0066699A"/>
    <w:rsid w:val="006669A6"/>
    <w:rsid w:val="00666C2E"/>
    <w:rsid w:val="00666DB3"/>
    <w:rsid w:val="00666DFC"/>
    <w:rsid w:val="00666E3B"/>
    <w:rsid w:val="00666EBB"/>
    <w:rsid w:val="006670EC"/>
    <w:rsid w:val="0066779E"/>
    <w:rsid w:val="00667E39"/>
    <w:rsid w:val="00667FAF"/>
    <w:rsid w:val="0066864E"/>
    <w:rsid w:val="00670166"/>
    <w:rsid w:val="006706BD"/>
    <w:rsid w:val="0067096D"/>
    <w:rsid w:val="00670AF4"/>
    <w:rsid w:val="00670AFE"/>
    <w:rsid w:val="00670BF3"/>
    <w:rsid w:val="00670C2B"/>
    <w:rsid w:val="00671160"/>
    <w:rsid w:val="0067119D"/>
    <w:rsid w:val="0067159D"/>
    <w:rsid w:val="006715E8"/>
    <w:rsid w:val="006719E0"/>
    <w:rsid w:val="00671D7E"/>
    <w:rsid w:val="00671E49"/>
    <w:rsid w:val="00671F14"/>
    <w:rsid w:val="00671F56"/>
    <w:rsid w:val="00671F82"/>
    <w:rsid w:val="0067225E"/>
    <w:rsid w:val="006723AA"/>
    <w:rsid w:val="00672584"/>
    <w:rsid w:val="0067269D"/>
    <w:rsid w:val="006728D3"/>
    <w:rsid w:val="00672988"/>
    <w:rsid w:val="00672AAE"/>
    <w:rsid w:val="00672C64"/>
    <w:rsid w:val="0067309B"/>
    <w:rsid w:val="006730C9"/>
    <w:rsid w:val="00673472"/>
    <w:rsid w:val="00673B1A"/>
    <w:rsid w:val="00673BA0"/>
    <w:rsid w:val="00673E54"/>
    <w:rsid w:val="00674134"/>
    <w:rsid w:val="006744AA"/>
    <w:rsid w:val="00674E06"/>
    <w:rsid w:val="00674E6A"/>
    <w:rsid w:val="0067542C"/>
    <w:rsid w:val="0067547A"/>
    <w:rsid w:val="006757CF"/>
    <w:rsid w:val="00675CF4"/>
    <w:rsid w:val="0067605B"/>
    <w:rsid w:val="006760C0"/>
    <w:rsid w:val="00676573"/>
    <w:rsid w:val="0067668F"/>
    <w:rsid w:val="0067685F"/>
    <w:rsid w:val="00676A64"/>
    <w:rsid w:val="006772D5"/>
    <w:rsid w:val="006775E6"/>
    <w:rsid w:val="00677731"/>
    <w:rsid w:val="006777BE"/>
    <w:rsid w:val="00677807"/>
    <w:rsid w:val="00677886"/>
    <w:rsid w:val="006778D7"/>
    <w:rsid w:val="00677925"/>
    <w:rsid w:val="006779BF"/>
    <w:rsid w:val="00677ACD"/>
    <w:rsid w:val="00677F0C"/>
    <w:rsid w:val="006800B5"/>
    <w:rsid w:val="00680505"/>
    <w:rsid w:val="00680648"/>
    <w:rsid w:val="00680787"/>
    <w:rsid w:val="00680876"/>
    <w:rsid w:val="00680887"/>
    <w:rsid w:val="006808A4"/>
    <w:rsid w:val="006809B0"/>
    <w:rsid w:val="00680AB4"/>
    <w:rsid w:val="00680F46"/>
    <w:rsid w:val="00681404"/>
    <w:rsid w:val="00681497"/>
    <w:rsid w:val="006817C7"/>
    <w:rsid w:val="00681E44"/>
    <w:rsid w:val="00681FDC"/>
    <w:rsid w:val="00682406"/>
    <w:rsid w:val="006825F6"/>
    <w:rsid w:val="00682B53"/>
    <w:rsid w:val="00682B92"/>
    <w:rsid w:val="00682E98"/>
    <w:rsid w:val="00682F27"/>
    <w:rsid w:val="006830FD"/>
    <w:rsid w:val="006832E6"/>
    <w:rsid w:val="00683313"/>
    <w:rsid w:val="006835CB"/>
    <w:rsid w:val="00683797"/>
    <w:rsid w:val="00683CB0"/>
    <w:rsid w:val="00683D20"/>
    <w:rsid w:val="006840C0"/>
    <w:rsid w:val="00684170"/>
    <w:rsid w:val="0068419A"/>
    <w:rsid w:val="00684253"/>
    <w:rsid w:val="00684363"/>
    <w:rsid w:val="006847A1"/>
    <w:rsid w:val="006848F4"/>
    <w:rsid w:val="00684920"/>
    <w:rsid w:val="00684A22"/>
    <w:rsid w:val="00684C32"/>
    <w:rsid w:val="00684D26"/>
    <w:rsid w:val="00685014"/>
    <w:rsid w:val="00685298"/>
    <w:rsid w:val="00685405"/>
    <w:rsid w:val="006856B0"/>
    <w:rsid w:val="0068580C"/>
    <w:rsid w:val="006859DB"/>
    <w:rsid w:val="00685C1F"/>
    <w:rsid w:val="00685E46"/>
    <w:rsid w:val="00685F42"/>
    <w:rsid w:val="00686074"/>
    <w:rsid w:val="006860DA"/>
    <w:rsid w:val="00686656"/>
    <w:rsid w:val="0068678D"/>
    <w:rsid w:val="00686A0D"/>
    <w:rsid w:val="00686D21"/>
    <w:rsid w:val="00687217"/>
    <w:rsid w:val="00687478"/>
    <w:rsid w:val="00687488"/>
    <w:rsid w:val="00687557"/>
    <w:rsid w:val="00687707"/>
    <w:rsid w:val="00687B12"/>
    <w:rsid w:val="00687DE0"/>
    <w:rsid w:val="00687DFB"/>
    <w:rsid w:val="0069037E"/>
    <w:rsid w:val="006903D1"/>
    <w:rsid w:val="006904ED"/>
    <w:rsid w:val="006905B9"/>
    <w:rsid w:val="00690B89"/>
    <w:rsid w:val="00690CE8"/>
    <w:rsid w:val="00690D1F"/>
    <w:rsid w:val="00690DDB"/>
    <w:rsid w:val="00690E2E"/>
    <w:rsid w:val="00691351"/>
    <w:rsid w:val="006915D7"/>
    <w:rsid w:val="0069177E"/>
    <w:rsid w:val="006917C6"/>
    <w:rsid w:val="006918DA"/>
    <w:rsid w:val="00691987"/>
    <w:rsid w:val="00691D16"/>
    <w:rsid w:val="00691DE1"/>
    <w:rsid w:val="006921D5"/>
    <w:rsid w:val="006924CD"/>
    <w:rsid w:val="0069259D"/>
    <w:rsid w:val="0069268E"/>
    <w:rsid w:val="00692814"/>
    <w:rsid w:val="00692917"/>
    <w:rsid w:val="00692A57"/>
    <w:rsid w:val="00692E66"/>
    <w:rsid w:val="00693029"/>
    <w:rsid w:val="006931B5"/>
    <w:rsid w:val="006932E7"/>
    <w:rsid w:val="00693347"/>
    <w:rsid w:val="0069334C"/>
    <w:rsid w:val="0069390E"/>
    <w:rsid w:val="0069396F"/>
    <w:rsid w:val="00693982"/>
    <w:rsid w:val="00693B21"/>
    <w:rsid w:val="00693EA2"/>
    <w:rsid w:val="00693EB5"/>
    <w:rsid w:val="006940C7"/>
    <w:rsid w:val="00694211"/>
    <w:rsid w:val="006942C5"/>
    <w:rsid w:val="006943C3"/>
    <w:rsid w:val="006945F6"/>
    <w:rsid w:val="006948EF"/>
    <w:rsid w:val="00694AAE"/>
    <w:rsid w:val="00694AD4"/>
    <w:rsid w:val="00694D7C"/>
    <w:rsid w:val="0069587C"/>
    <w:rsid w:val="006959D3"/>
    <w:rsid w:val="00695C55"/>
    <w:rsid w:val="00695CCA"/>
    <w:rsid w:val="00695FD2"/>
    <w:rsid w:val="00696481"/>
    <w:rsid w:val="00696C75"/>
    <w:rsid w:val="00696D63"/>
    <w:rsid w:val="00697BAC"/>
    <w:rsid w:val="00697D20"/>
    <w:rsid w:val="00697F9A"/>
    <w:rsid w:val="006A027F"/>
    <w:rsid w:val="006A032F"/>
    <w:rsid w:val="006A0387"/>
    <w:rsid w:val="006A0407"/>
    <w:rsid w:val="006A0B42"/>
    <w:rsid w:val="006A0CCD"/>
    <w:rsid w:val="006A0DD3"/>
    <w:rsid w:val="006A116A"/>
    <w:rsid w:val="006A146E"/>
    <w:rsid w:val="006A183C"/>
    <w:rsid w:val="006A1BEB"/>
    <w:rsid w:val="006A23C9"/>
    <w:rsid w:val="006A2423"/>
    <w:rsid w:val="006A26DD"/>
    <w:rsid w:val="006A27B1"/>
    <w:rsid w:val="006A2964"/>
    <w:rsid w:val="006A29DE"/>
    <w:rsid w:val="006A3022"/>
    <w:rsid w:val="006A309B"/>
    <w:rsid w:val="006A3496"/>
    <w:rsid w:val="006A36CA"/>
    <w:rsid w:val="006A3B54"/>
    <w:rsid w:val="006A3EC6"/>
    <w:rsid w:val="006A41AE"/>
    <w:rsid w:val="006A4709"/>
    <w:rsid w:val="006A4856"/>
    <w:rsid w:val="006A48AA"/>
    <w:rsid w:val="006A49AC"/>
    <w:rsid w:val="006A49F9"/>
    <w:rsid w:val="006A4A83"/>
    <w:rsid w:val="006A4BD9"/>
    <w:rsid w:val="006A4C49"/>
    <w:rsid w:val="006A4CBB"/>
    <w:rsid w:val="006A5339"/>
    <w:rsid w:val="006A5378"/>
    <w:rsid w:val="006A5474"/>
    <w:rsid w:val="006A5497"/>
    <w:rsid w:val="006A564B"/>
    <w:rsid w:val="006A5C55"/>
    <w:rsid w:val="006A6570"/>
    <w:rsid w:val="006A6577"/>
    <w:rsid w:val="006A6637"/>
    <w:rsid w:val="006A6732"/>
    <w:rsid w:val="006A6E4B"/>
    <w:rsid w:val="006A70E5"/>
    <w:rsid w:val="006A74F8"/>
    <w:rsid w:val="006A78A0"/>
    <w:rsid w:val="006A7980"/>
    <w:rsid w:val="006A7BE2"/>
    <w:rsid w:val="006A7EFE"/>
    <w:rsid w:val="006B016C"/>
    <w:rsid w:val="006B0182"/>
    <w:rsid w:val="006B05B5"/>
    <w:rsid w:val="006B0A5F"/>
    <w:rsid w:val="006B0C57"/>
    <w:rsid w:val="006B0C77"/>
    <w:rsid w:val="006B0FBD"/>
    <w:rsid w:val="006B1545"/>
    <w:rsid w:val="006B1853"/>
    <w:rsid w:val="006B1BF4"/>
    <w:rsid w:val="006B1CCA"/>
    <w:rsid w:val="006B1CCC"/>
    <w:rsid w:val="006B23B9"/>
    <w:rsid w:val="006B2707"/>
    <w:rsid w:val="006B2B34"/>
    <w:rsid w:val="006B2DA7"/>
    <w:rsid w:val="006B2F4D"/>
    <w:rsid w:val="006B306B"/>
    <w:rsid w:val="006B3506"/>
    <w:rsid w:val="006B3682"/>
    <w:rsid w:val="006B3974"/>
    <w:rsid w:val="006B3A5F"/>
    <w:rsid w:val="006B3B15"/>
    <w:rsid w:val="006B3D71"/>
    <w:rsid w:val="006B3FA0"/>
    <w:rsid w:val="006B4325"/>
    <w:rsid w:val="006B458B"/>
    <w:rsid w:val="006B45C7"/>
    <w:rsid w:val="006B45D1"/>
    <w:rsid w:val="006B4897"/>
    <w:rsid w:val="006B48CB"/>
    <w:rsid w:val="006B4EC4"/>
    <w:rsid w:val="006B51FB"/>
    <w:rsid w:val="006B535A"/>
    <w:rsid w:val="006B55E1"/>
    <w:rsid w:val="006B564D"/>
    <w:rsid w:val="006B595C"/>
    <w:rsid w:val="006B5A4F"/>
    <w:rsid w:val="006B61DE"/>
    <w:rsid w:val="006B65FB"/>
    <w:rsid w:val="006B6CE2"/>
    <w:rsid w:val="006B6E16"/>
    <w:rsid w:val="006B7448"/>
    <w:rsid w:val="006B74EA"/>
    <w:rsid w:val="006B78C4"/>
    <w:rsid w:val="006B7B22"/>
    <w:rsid w:val="006B7B81"/>
    <w:rsid w:val="006B7DB1"/>
    <w:rsid w:val="006B7E65"/>
    <w:rsid w:val="006C0104"/>
    <w:rsid w:val="006C0183"/>
    <w:rsid w:val="006C01B5"/>
    <w:rsid w:val="006C04CB"/>
    <w:rsid w:val="006C0531"/>
    <w:rsid w:val="006C0896"/>
    <w:rsid w:val="006C0B16"/>
    <w:rsid w:val="006C0EAB"/>
    <w:rsid w:val="006C11E7"/>
    <w:rsid w:val="006C12E1"/>
    <w:rsid w:val="006C1445"/>
    <w:rsid w:val="006C1749"/>
    <w:rsid w:val="006C1837"/>
    <w:rsid w:val="006C18C1"/>
    <w:rsid w:val="006C1992"/>
    <w:rsid w:val="006C2020"/>
    <w:rsid w:val="006C2096"/>
    <w:rsid w:val="006C259F"/>
    <w:rsid w:val="006C2884"/>
    <w:rsid w:val="006C2DFD"/>
    <w:rsid w:val="006C3377"/>
    <w:rsid w:val="006C33BE"/>
    <w:rsid w:val="006C36B9"/>
    <w:rsid w:val="006C3707"/>
    <w:rsid w:val="006C3751"/>
    <w:rsid w:val="006C3845"/>
    <w:rsid w:val="006C3911"/>
    <w:rsid w:val="006C3AB0"/>
    <w:rsid w:val="006C3D9B"/>
    <w:rsid w:val="006C3E29"/>
    <w:rsid w:val="006C44C7"/>
    <w:rsid w:val="006C4549"/>
    <w:rsid w:val="006C4556"/>
    <w:rsid w:val="006C45D6"/>
    <w:rsid w:val="006C46E2"/>
    <w:rsid w:val="006C4751"/>
    <w:rsid w:val="006C478D"/>
    <w:rsid w:val="006C4BE6"/>
    <w:rsid w:val="006C4DA2"/>
    <w:rsid w:val="006C4FC1"/>
    <w:rsid w:val="006C509E"/>
    <w:rsid w:val="006C51A5"/>
    <w:rsid w:val="006C529D"/>
    <w:rsid w:val="006C5525"/>
    <w:rsid w:val="006C5593"/>
    <w:rsid w:val="006C5AD8"/>
    <w:rsid w:val="006C5B05"/>
    <w:rsid w:val="006C5BCF"/>
    <w:rsid w:val="006C5C25"/>
    <w:rsid w:val="006C5D51"/>
    <w:rsid w:val="006C5FDC"/>
    <w:rsid w:val="006C6444"/>
    <w:rsid w:val="006C6651"/>
    <w:rsid w:val="006C6798"/>
    <w:rsid w:val="006C684D"/>
    <w:rsid w:val="006C6899"/>
    <w:rsid w:val="006C6DF7"/>
    <w:rsid w:val="006C710B"/>
    <w:rsid w:val="006C7AEE"/>
    <w:rsid w:val="006CEC0B"/>
    <w:rsid w:val="006D0209"/>
    <w:rsid w:val="006D0348"/>
    <w:rsid w:val="006D057E"/>
    <w:rsid w:val="006D0673"/>
    <w:rsid w:val="006D0811"/>
    <w:rsid w:val="006D0826"/>
    <w:rsid w:val="006D0A62"/>
    <w:rsid w:val="006D0C12"/>
    <w:rsid w:val="006D0E6B"/>
    <w:rsid w:val="006D12E1"/>
    <w:rsid w:val="006D1433"/>
    <w:rsid w:val="006D150E"/>
    <w:rsid w:val="006D15C9"/>
    <w:rsid w:val="006D1CDD"/>
    <w:rsid w:val="006D1DC7"/>
    <w:rsid w:val="006D1EA7"/>
    <w:rsid w:val="006D1FE9"/>
    <w:rsid w:val="006D203F"/>
    <w:rsid w:val="006D2146"/>
    <w:rsid w:val="006D240C"/>
    <w:rsid w:val="006D2985"/>
    <w:rsid w:val="006D2C2C"/>
    <w:rsid w:val="006D2ED3"/>
    <w:rsid w:val="006D2F36"/>
    <w:rsid w:val="006D2F9D"/>
    <w:rsid w:val="006D317B"/>
    <w:rsid w:val="006D32C8"/>
    <w:rsid w:val="006D380E"/>
    <w:rsid w:val="006D3DC7"/>
    <w:rsid w:val="006D435A"/>
    <w:rsid w:val="006D452B"/>
    <w:rsid w:val="006D4C8F"/>
    <w:rsid w:val="006D4ECB"/>
    <w:rsid w:val="006D513E"/>
    <w:rsid w:val="006D5530"/>
    <w:rsid w:val="006D6174"/>
    <w:rsid w:val="006D632E"/>
    <w:rsid w:val="006D6903"/>
    <w:rsid w:val="006D6C9C"/>
    <w:rsid w:val="006D7306"/>
    <w:rsid w:val="006D73A3"/>
    <w:rsid w:val="006D7601"/>
    <w:rsid w:val="006D778A"/>
    <w:rsid w:val="006D78D5"/>
    <w:rsid w:val="006D79BE"/>
    <w:rsid w:val="006D7CFA"/>
    <w:rsid w:val="006E0444"/>
    <w:rsid w:val="006E06EB"/>
    <w:rsid w:val="006E091A"/>
    <w:rsid w:val="006E094A"/>
    <w:rsid w:val="006E12B1"/>
    <w:rsid w:val="006E13D1"/>
    <w:rsid w:val="006E1A46"/>
    <w:rsid w:val="006E1AD9"/>
    <w:rsid w:val="006E1B6F"/>
    <w:rsid w:val="006E1B86"/>
    <w:rsid w:val="006E1D33"/>
    <w:rsid w:val="006E22A3"/>
    <w:rsid w:val="006E2732"/>
    <w:rsid w:val="006E2C49"/>
    <w:rsid w:val="006E347C"/>
    <w:rsid w:val="006E37AD"/>
    <w:rsid w:val="006E37BB"/>
    <w:rsid w:val="006E3A74"/>
    <w:rsid w:val="006E3D7B"/>
    <w:rsid w:val="006E3DE1"/>
    <w:rsid w:val="006E3E56"/>
    <w:rsid w:val="006E3E78"/>
    <w:rsid w:val="006E3EC9"/>
    <w:rsid w:val="006E3FC7"/>
    <w:rsid w:val="006E46B6"/>
    <w:rsid w:val="006E479D"/>
    <w:rsid w:val="006E4ADA"/>
    <w:rsid w:val="006E4AF9"/>
    <w:rsid w:val="006E4C47"/>
    <w:rsid w:val="006E4D0C"/>
    <w:rsid w:val="006E4D1B"/>
    <w:rsid w:val="006E55E1"/>
    <w:rsid w:val="006E5B5C"/>
    <w:rsid w:val="006E5B78"/>
    <w:rsid w:val="006E5EC1"/>
    <w:rsid w:val="006E62B0"/>
    <w:rsid w:val="006E62BA"/>
    <w:rsid w:val="006E67BA"/>
    <w:rsid w:val="006E67BF"/>
    <w:rsid w:val="006E689C"/>
    <w:rsid w:val="006E699D"/>
    <w:rsid w:val="006E6BA3"/>
    <w:rsid w:val="006E6D4C"/>
    <w:rsid w:val="006E6D4E"/>
    <w:rsid w:val="006E6ECE"/>
    <w:rsid w:val="006E7081"/>
    <w:rsid w:val="006E70E1"/>
    <w:rsid w:val="006E757A"/>
    <w:rsid w:val="006E768F"/>
    <w:rsid w:val="006E77A1"/>
    <w:rsid w:val="006E7806"/>
    <w:rsid w:val="006E7AB2"/>
    <w:rsid w:val="006E7AE0"/>
    <w:rsid w:val="006E7DC6"/>
    <w:rsid w:val="006E7F54"/>
    <w:rsid w:val="006F0076"/>
    <w:rsid w:val="006F0DCC"/>
    <w:rsid w:val="006F1116"/>
    <w:rsid w:val="006F13DC"/>
    <w:rsid w:val="006F189A"/>
    <w:rsid w:val="006F18CB"/>
    <w:rsid w:val="006F1A17"/>
    <w:rsid w:val="006F1EE5"/>
    <w:rsid w:val="006F1F69"/>
    <w:rsid w:val="006F23A3"/>
    <w:rsid w:val="006F23ED"/>
    <w:rsid w:val="006F2499"/>
    <w:rsid w:val="006F2654"/>
    <w:rsid w:val="006F2729"/>
    <w:rsid w:val="006F284A"/>
    <w:rsid w:val="006F29E1"/>
    <w:rsid w:val="006F2A12"/>
    <w:rsid w:val="006F2BE6"/>
    <w:rsid w:val="006F2D24"/>
    <w:rsid w:val="006F3029"/>
    <w:rsid w:val="006F3196"/>
    <w:rsid w:val="006F3248"/>
    <w:rsid w:val="006F3737"/>
    <w:rsid w:val="006F3C54"/>
    <w:rsid w:val="006F4088"/>
    <w:rsid w:val="006F4144"/>
    <w:rsid w:val="006F418C"/>
    <w:rsid w:val="006F432C"/>
    <w:rsid w:val="006F44F7"/>
    <w:rsid w:val="006F4704"/>
    <w:rsid w:val="006F49B9"/>
    <w:rsid w:val="006F4C1C"/>
    <w:rsid w:val="006F4D56"/>
    <w:rsid w:val="006F4EA4"/>
    <w:rsid w:val="006F52B0"/>
    <w:rsid w:val="006F5724"/>
    <w:rsid w:val="006F5AC7"/>
    <w:rsid w:val="006F5B68"/>
    <w:rsid w:val="006F5E64"/>
    <w:rsid w:val="006F60DE"/>
    <w:rsid w:val="006F634A"/>
    <w:rsid w:val="006F65FB"/>
    <w:rsid w:val="006F671A"/>
    <w:rsid w:val="006F6892"/>
    <w:rsid w:val="006F691B"/>
    <w:rsid w:val="006F6D44"/>
    <w:rsid w:val="006F6E15"/>
    <w:rsid w:val="006F6EDF"/>
    <w:rsid w:val="006F7564"/>
    <w:rsid w:val="006F75BF"/>
    <w:rsid w:val="006F7914"/>
    <w:rsid w:val="006F7C0B"/>
    <w:rsid w:val="006F7E46"/>
    <w:rsid w:val="007003D1"/>
    <w:rsid w:val="0070072C"/>
    <w:rsid w:val="00700AB4"/>
    <w:rsid w:val="00700C3B"/>
    <w:rsid w:val="00700DD7"/>
    <w:rsid w:val="00700E34"/>
    <w:rsid w:val="00700FCA"/>
    <w:rsid w:val="00701361"/>
    <w:rsid w:val="0070142B"/>
    <w:rsid w:val="0070144D"/>
    <w:rsid w:val="007015C6"/>
    <w:rsid w:val="00701645"/>
    <w:rsid w:val="00701694"/>
    <w:rsid w:val="0070182E"/>
    <w:rsid w:val="00701BBC"/>
    <w:rsid w:val="00701D33"/>
    <w:rsid w:val="007021DB"/>
    <w:rsid w:val="007024F9"/>
    <w:rsid w:val="007026EA"/>
    <w:rsid w:val="00702D33"/>
    <w:rsid w:val="00702D5A"/>
    <w:rsid w:val="00702EF7"/>
    <w:rsid w:val="00702F49"/>
    <w:rsid w:val="00702FC0"/>
    <w:rsid w:val="00702FFF"/>
    <w:rsid w:val="00703076"/>
    <w:rsid w:val="007032B9"/>
    <w:rsid w:val="00703571"/>
    <w:rsid w:val="00703881"/>
    <w:rsid w:val="00703989"/>
    <w:rsid w:val="00703A29"/>
    <w:rsid w:val="00703AE8"/>
    <w:rsid w:val="007041FA"/>
    <w:rsid w:val="007042E9"/>
    <w:rsid w:val="00704495"/>
    <w:rsid w:val="00704C7D"/>
    <w:rsid w:val="00704F5E"/>
    <w:rsid w:val="00705482"/>
    <w:rsid w:val="00705BFA"/>
    <w:rsid w:val="00706033"/>
    <w:rsid w:val="007062F9"/>
    <w:rsid w:val="00706358"/>
    <w:rsid w:val="00706522"/>
    <w:rsid w:val="00706560"/>
    <w:rsid w:val="0070679F"/>
    <w:rsid w:val="007067FE"/>
    <w:rsid w:val="00706914"/>
    <w:rsid w:val="00706B66"/>
    <w:rsid w:val="00706C1F"/>
    <w:rsid w:val="00706C6C"/>
    <w:rsid w:val="00707158"/>
    <w:rsid w:val="0070719A"/>
    <w:rsid w:val="00707414"/>
    <w:rsid w:val="00707811"/>
    <w:rsid w:val="00707A93"/>
    <w:rsid w:val="00707BEF"/>
    <w:rsid w:val="00707DB2"/>
    <w:rsid w:val="00707F3F"/>
    <w:rsid w:val="007103BE"/>
    <w:rsid w:val="00710614"/>
    <w:rsid w:val="007108D3"/>
    <w:rsid w:val="0071118B"/>
    <w:rsid w:val="007113F0"/>
    <w:rsid w:val="00711436"/>
    <w:rsid w:val="0071169C"/>
    <w:rsid w:val="00711B15"/>
    <w:rsid w:val="00711C66"/>
    <w:rsid w:val="00711E13"/>
    <w:rsid w:val="007122D8"/>
    <w:rsid w:val="00712DBE"/>
    <w:rsid w:val="00712EDA"/>
    <w:rsid w:val="00712FE7"/>
    <w:rsid w:val="007131AF"/>
    <w:rsid w:val="007131F8"/>
    <w:rsid w:val="00713250"/>
    <w:rsid w:val="00713569"/>
    <w:rsid w:val="007136D0"/>
    <w:rsid w:val="00714033"/>
    <w:rsid w:val="007141EE"/>
    <w:rsid w:val="007144B0"/>
    <w:rsid w:val="00714747"/>
    <w:rsid w:val="00714A2F"/>
    <w:rsid w:val="00714EFC"/>
    <w:rsid w:val="00715135"/>
    <w:rsid w:val="007155A9"/>
    <w:rsid w:val="007158E1"/>
    <w:rsid w:val="00715A9A"/>
    <w:rsid w:val="00715E3C"/>
    <w:rsid w:val="00716AA6"/>
    <w:rsid w:val="00716B62"/>
    <w:rsid w:val="00716C3C"/>
    <w:rsid w:val="0071705B"/>
    <w:rsid w:val="0071778B"/>
    <w:rsid w:val="0071794B"/>
    <w:rsid w:val="00717959"/>
    <w:rsid w:val="00717BFA"/>
    <w:rsid w:val="00717E2D"/>
    <w:rsid w:val="00717E76"/>
    <w:rsid w:val="00717ED7"/>
    <w:rsid w:val="00720001"/>
    <w:rsid w:val="0072008F"/>
    <w:rsid w:val="00720487"/>
    <w:rsid w:val="007204F6"/>
    <w:rsid w:val="00720505"/>
    <w:rsid w:val="0072054C"/>
    <w:rsid w:val="00721539"/>
    <w:rsid w:val="007215BF"/>
    <w:rsid w:val="0072166F"/>
    <w:rsid w:val="007217B6"/>
    <w:rsid w:val="00721801"/>
    <w:rsid w:val="007218E9"/>
    <w:rsid w:val="00721A55"/>
    <w:rsid w:val="0072203C"/>
    <w:rsid w:val="00722452"/>
    <w:rsid w:val="00722CCA"/>
    <w:rsid w:val="00722DAD"/>
    <w:rsid w:val="00722F63"/>
    <w:rsid w:val="00722F6B"/>
    <w:rsid w:val="007234A1"/>
    <w:rsid w:val="007236A3"/>
    <w:rsid w:val="00723859"/>
    <w:rsid w:val="007239B6"/>
    <w:rsid w:val="00723B76"/>
    <w:rsid w:val="00723D43"/>
    <w:rsid w:val="00723E3F"/>
    <w:rsid w:val="007242A6"/>
    <w:rsid w:val="007244A6"/>
    <w:rsid w:val="007246FB"/>
    <w:rsid w:val="0072472C"/>
    <w:rsid w:val="00724740"/>
    <w:rsid w:val="0072490A"/>
    <w:rsid w:val="00724A0F"/>
    <w:rsid w:val="00724B64"/>
    <w:rsid w:val="00724FDA"/>
    <w:rsid w:val="007250D4"/>
    <w:rsid w:val="0072517D"/>
    <w:rsid w:val="0072544C"/>
    <w:rsid w:val="007259CA"/>
    <w:rsid w:val="00725A99"/>
    <w:rsid w:val="00725C6B"/>
    <w:rsid w:val="0072611D"/>
    <w:rsid w:val="00726515"/>
    <w:rsid w:val="00726699"/>
    <w:rsid w:val="00726878"/>
    <w:rsid w:val="007273F6"/>
    <w:rsid w:val="00727530"/>
    <w:rsid w:val="007276BB"/>
    <w:rsid w:val="007277F2"/>
    <w:rsid w:val="00727A58"/>
    <w:rsid w:val="00727C3C"/>
    <w:rsid w:val="007302B7"/>
    <w:rsid w:val="00730982"/>
    <w:rsid w:val="0073103D"/>
    <w:rsid w:val="007311DF"/>
    <w:rsid w:val="00731243"/>
    <w:rsid w:val="0073124A"/>
    <w:rsid w:val="00731534"/>
    <w:rsid w:val="00731B69"/>
    <w:rsid w:val="00731B79"/>
    <w:rsid w:val="00731D5C"/>
    <w:rsid w:val="00731EB1"/>
    <w:rsid w:val="00732017"/>
    <w:rsid w:val="007320A2"/>
    <w:rsid w:val="00732182"/>
    <w:rsid w:val="00732476"/>
    <w:rsid w:val="007327CE"/>
    <w:rsid w:val="0073298D"/>
    <w:rsid w:val="00732AFF"/>
    <w:rsid w:val="00732F93"/>
    <w:rsid w:val="00732FD7"/>
    <w:rsid w:val="007330A6"/>
    <w:rsid w:val="0073341F"/>
    <w:rsid w:val="0073357B"/>
    <w:rsid w:val="007337A6"/>
    <w:rsid w:val="00733893"/>
    <w:rsid w:val="0073396C"/>
    <w:rsid w:val="00733A63"/>
    <w:rsid w:val="00733A69"/>
    <w:rsid w:val="00733EDF"/>
    <w:rsid w:val="00734166"/>
    <w:rsid w:val="00734331"/>
    <w:rsid w:val="0073479A"/>
    <w:rsid w:val="0073483B"/>
    <w:rsid w:val="00734A05"/>
    <w:rsid w:val="00734A53"/>
    <w:rsid w:val="00734ECC"/>
    <w:rsid w:val="00735131"/>
    <w:rsid w:val="007358CB"/>
    <w:rsid w:val="007358D9"/>
    <w:rsid w:val="00735945"/>
    <w:rsid w:val="00735C6F"/>
    <w:rsid w:val="00735DF5"/>
    <w:rsid w:val="00735E0A"/>
    <w:rsid w:val="00735F1A"/>
    <w:rsid w:val="00736332"/>
    <w:rsid w:val="007364F4"/>
    <w:rsid w:val="0073681C"/>
    <w:rsid w:val="0073686F"/>
    <w:rsid w:val="00736D53"/>
    <w:rsid w:val="00736DFC"/>
    <w:rsid w:val="007372E5"/>
    <w:rsid w:val="0073766B"/>
    <w:rsid w:val="007376C9"/>
    <w:rsid w:val="0073799B"/>
    <w:rsid w:val="007379A6"/>
    <w:rsid w:val="00737A31"/>
    <w:rsid w:val="0074000D"/>
    <w:rsid w:val="0074001F"/>
    <w:rsid w:val="007401FB"/>
    <w:rsid w:val="00740582"/>
    <w:rsid w:val="00740601"/>
    <w:rsid w:val="00741AA8"/>
    <w:rsid w:val="00741B25"/>
    <w:rsid w:val="00741C75"/>
    <w:rsid w:val="00741D19"/>
    <w:rsid w:val="00741D87"/>
    <w:rsid w:val="00741DF5"/>
    <w:rsid w:val="007429F3"/>
    <w:rsid w:val="00742A6A"/>
    <w:rsid w:val="00742B44"/>
    <w:rsid w:val="00742CDA"/>
    <w:rsid w:val="007431DF"/>
    <w:rsid w:val="00743347"/>
    <w:rsid w:val="0074359C"/>
    <w:rsid w:val="00743734"/>
    <w:rsid w:val="00743BCD"/>
    <w:rsid w:val="00743FCE"/>
    <w:rsid w:val="0074404F"/>
    <w:rsid w:val="007441AE"/>
    <w:rsid w:val="007446E1"/>
    <w:rsid w:val="00744843"/>
    <w:rsid w:val="007449C2"/>
    <w:rsid w:val="00744B01"/>
    <w:rsid w:val="00744CC6"/>
    <w:rsid w:val="00744E7B"/>
    <w:rsid w:val="007452A5"/>
    <w:rsid w:val="00745866"/>
    <w:rsid w:val="007458C7"/>
    <w:rsid w:val="00745C08"/>
    <w:rsid w:val="00745EC4"/>
    <w:rsid w:val="00745F30"/>
    <w:rsid w:val="00746346"/>
    <w:rsid w:val="0074656E"/>
    <w:rsid w:val="00746822"/>
    <w:rsid w:val="00746A60"/>
    <w:rsid w:val="00746DD9"/>
    <w:rsid w:val="00746F9C"/>
    <w:rsid w:val="007472D5"/>
    <w:rsid w:val="00747582"/>
    <w:rsid w:val="00747979"/>
    <w:rsid w:val="007502D6"/>
    <w:rsid w:val="00750DA9"/>
    <w:rsid w:val="00750EFE"/>
    <w:rsid w:val="00751429"/>
    <w:rsid w:val="00751460"/>
    <w:rsid w:val="00751758"/>
    <w:rsid w:val="00751A43"/>
    <w:rsid w:val="00751E61"/>
    <w:rsid w:val="00751FFD"/>
    <w:rsid w:val="00752012"/>
    <w:rsid w:val="00752B03"/>
    <w:rsid w:val="00752B23"/>
    <w:rsid w:val="0075324C"/>
    <w:rsid w:val="0075325E"/>
    <w:rsid w:val="00753276"/>
    <w:rsid w:val="00753415"/>
    <w:rsid w:val="00753454"/>
    <w:rsid w:val="007534C0"/>
    <w:rsid w:val="00753A6A"/>
    <w:rsid w:val="00753BB5"/>
    <w:rsid w:val="00753F80"/>
    <w:rsid w:val="007540B7"/>
    <w:rsid w:val="0075412C"/>
    <w:rsid w:val="00754251"/>
    <w:rsid w:val="00754499"/>
    <w:rsid w:val="007544F1"/>
    <w:rsid w:val="0075489F"/>
    <w:rsid w:val="00754CB1"/>
    <w:rsid w:val="00754D5F"/>
    <w:rsid w:val="00754F35"/>
    <w:rsid w:val="00755574"/>
    <w:rsid w:val="00755B66"/>
    <w:rsid w:val="00755D14"/>
    <w:rsid w:val="00755D5B"/>
    <w:rsid w:val="00755E4A"/>
    <w:rsid w:val="00755FF0"/>
    <w:rsid w:val="0075628A"/>
    <w:rsid w:val="007563B3"/>
    <w:rsid w:val="00756400"/>
    <w:rsid w:val="00756729"/>
    <w:rsid w:val="00756765"/>
    <w:rsid w:val="007567ED"/>
    <w:rsid w:val="00756832"/>
    <w:rsid w:val="00756883"/>
    <w:rsid w:val="007568F5"/>
    <w:rsid w:val="00756A0D"/>
    <w:rsid w:val="00756DE4"/>
    <w:rsid w:val="00757102"/>
    <w:rsid w:val="0075712B"/>
    <w:rsid w:val="0075764E"/>
    <w:rsid w:val="0075784A"/>
    <w:rsid w:val="007578EB"/>
    <w:rsid w:val="007578F5"/>
    <w:rsid w:val="00757A70"/>
    <w:rsid w:val="00757F0B"/>
    <w:rsid w:val="00760298"/>
    <w:rsid w:val="00760668"/>
    <w:rsid w:val="0076088B"/>
    <w:rsid w:val="00760F79"/>
    <w:rsid w:val="00760FBF"/>
    <w:rsid w:val="00760FE8"/>
    <w:rsid w:val="00761180"/>
    <w:rsid w:val="007615DF"/>
    <w:rsid w:val="007615EF"/>
    <w:rsid w:val="00761691"/>
    <w:rsid w:val="0076196E"/>
    <w:rsid w:val="00761EC7"/>
    <w:rsid w:val="007622EC"/>
    <w:rsid w:val="007624EF"/>
    <w:rsid w:val="007626D0"/>
    <w:rsid w:val="00762B27"/>
    <w:rsid w:val="00762EB7"/>
    <w:rsid w:val="00763321"/>
    <w:rsid w:val="007637C6"/>
    <w:rsid w:val="007638C6"/>
    <w:rsid w:val="00763B31"/>
    <w:rsid w:val="00763B96"/>
    <w:rsid w:val="00763CF6"/>
    <w:rsid w:val="00763D17"/>
    <w:rsid w:val="00763F1A"/>
    <w:rsid w:val="007640A4"/>
    <w:rsid w:val="00764358"/>
    <w:rsid w:val="0076471E"/>
    <w:rsid w:val="007651CA"/>
    <w:rsid w:val="007652BE"/>
    <w:rsid w:val="007655EF"/>
    <w:rsid w:val="007656E6"/>
    <w:rsid w:val="00765704"/>
    <w:rsid w:val="007657EF"/>
    <w:rsid w:val="00765822"/>
    <w:rsid w:val="007658C3"/>
    <w:rsid w:val="00765C8B"/>
    <w:rsid w:val="00765E9F"/>
    <w:rsid w:val="0076617E"/>
    <w:rsid w:val="007661CB"/>
    <w:rsid w:val="00766606"/>
    <w:rsid w:val="00766761"/>
    <w:rsid w:val="00766D86"/>
    <w:rsid w:val="00767070"/>
    <w:rsid w:val="007672D1"/>
    <w:rsid w:val="00767519"/>
    <w:rsid w:val="007678D0"/>
    <w:rsid w:val="00767A7C"/>
    <w:rsid w:val="00767CEF"/>
    <w:rsid w:val="00767D92"/>
    <w:rsid w:val="00770103"/>
    <w:rsid w:val="007704E1"/>
    <w:rsid w:val="00770721"/>
    <w:rsid w:val="00770E5C"/>
    <w:rsid w:val="00771438"/>
    <w:rsid w:val="007714AC"/>
    <w:rsid w:val="007718FA"/>
    <w:rsid w:val="007719E1"/>
    <w:rsid w:val="00771AEC"/>
    <w:rsid w:val="00771B7E"/>
    <w:rsid w:val="007721A0"/>
    <w:rsid w:val="007723C8"/>
    <w:rsid w:val="007723CF"/>
    <w:rsid w:val="0077247D"/>
    <w:rsid w:val="00772569"/>
    <w:rsid w:val="0077285F"/>
    <w:rsid w:val="00772E8C"/>
    <w:rsid w:val="00772FDB"/>
    <w:rsid w:val="0077316B"/>
    <w:rsid w:val="007732B9"/>
    <w:rsid w:val="007736D3"/>
    <w:rsid w:val="00773DCB"/>
    <w:rsid w:val="007741E7"/>
    <w:rsid w:val="00774B55"/>
    <w:rsid w:val="00774B82"/>
    <w:rsid w:val="00774C1E"/>
    <w:rsid w:val="00774D04"/>
    <w:rsid w:val="00774D9E"/>
    <w:rsid w:val="00774E3E"/>
    <w:rsid w:val="0077500F"/>
    <w:rsid w:val="0077548E"/>
    <w:rsid w:val="00775681"/>
    <w:rsid w:val="00775C3C"/>
    <w:rsid w:val="00775E8B"/>
    <w:rsid w:val="00776492"/>
    <w:rsid w:val="00776613"/>
    <w:rsid w:val="007766F3"/>
    <w:rsid w:val="00776F17"/>
    <w:rsid w:val="0077707D"/>
    <w:rsid w:val="00777315"/>
    <w:rsid w:val="0078011F"/>
    <w:rsid w:val="007802E4"/>
    <w:rsid w:val="007803B6"/>
    <w:rsid w:val="00780919"/>
    <w:rsid w:val="0078093E"/>
    <w:rsid w:val="00780A3E"/>
    <w:rsid w:val="007813A6"/>
    <w:rsid w:val="0078146C"/>
    <w:rsid w:val="00781589"/>
    <w:rsid w:val="007820D0"/>
    <w:rsid w:val="007821DF"/>
    <w:rsid w:val="0078231D"/>
    <w:rsid w:val="007826C8"/>
    <w:rsid w:val="00782883"/>
    <w:rsid w:val="00782968"/>
    <w:rsid w:val="00782DC1"/>
    <w:rsid w:val="00782E24"/>
    <w:rsid w:val="00782F1F"/>
    <w:rsid w:val="00783028"/>
    <w:rsid w:val="00783081"/>
    <w:rsid w:val="0078322E"/>
    <w:rsid w:val="00783884"/>
    <w:rsid w:val="007838DE"/>
    <w:rsid w:val="00783A5B"/>
    <w:rsid w:val="00783E1D"/>
    <w:rsid w:val="00783E87"/>
    <w:rsid w:val="00783F3F"/>
    <w:rsid w:val="00784007"/>
    <w:rsid w:val="00784190"/>
    <w:rsid w:val="007843F2"/>
    <w:rsid w:val="0078457B"/>
    <w:rsid w:val="00784756"/>
    <w:rsid w:val="00784C37"/>
    <w:rsid w:val="00784F00"/>
    <w:rsid w:val="00785258"/>
    <w:rsid w:val="0078539D"/>
    <w:rsid w:val="007856C1"/>
    <w:rsid w:val="0078595A"/>
    <w:rsid w:val="00785B0F"/>
    <w:rsid w:val="007863A2"/>
    <w:rsid w:val="0078691B"/>
    <w:rsid w:val="00787051"/>
    <w:rsid w:val="00787266"/>
    <w:rsid w:val="007877A8"/>
    <w:rsid w:val="007900BD"/>
    <w:rsid w:val="0079018D"/>
    <w:rsid w:val="007901DC"/>
    <w:rsid w:val="007902EA"/>
    <w:rsid w:val="00790413"/>
    <w:rsid w:val="007904C3"/>
    <w:rsid w:val="007905B3"/>
    <w:rsid w:val="00790E47"/>
    <w:rsid w:val="00791260"/>
    <w:rsid w:val="0079148E"/>
    <w:rsid w:val="007916AF"/>
    <w:rsid w:val="00791A00"/>
    <w:rsid w:val="00791DDB"/>
    <w:rsid w:val="007921F4"/>
    <w:rsid w:val="00792362"/>
    <w:rsid w:val="007924FA"/>
    <w:rsid w:val="00792579"/>
    <w:rsid w:val="00792814"/>
    <w:rsid w:val="00792851"/>
    <w:rsid w:val="00792ADF"/>
    <w:rsid w:val="00792B16"/>
    <w:rsid w:val="00792CEE"/>
    <w:rsid w:val="00793128"/>
    <w:rsid w:val="007931AD"/>
    <w:rsid w:val="007931F1"/>
    <w:rsid w:val="007936A8"/>
    <w:rsid w:val="0079372B"/>
    <w:rsid w:val="0079387C"/>
    <w:rsid w:val="0079395D"/>
    <w:rsid w:val="00793B11"/>
    <w:rsid w:val="0079444E"/>
    <w:rsid w:val="00794AAF"/>
    <w:rsid w:val="00794D63"/>
    <w:rsid w:val="00794F1F"/>
    <w:rsid w:val="00794FAE"/>
    <w:rsid w:val="00795023"/>
    <w:rsid w:val="0079504C"/>
    <w:rsid w:val="00795790"/>
    <w:rsid w:val="007957F3"/>
    <w:rsid w:val="00795A8D"/>
    <w:rsid w:val="00795DA9"/>
    <w:rsid w:val="00795F0F"/>
    <w:rsid w:val="007961B1"/>
    <w:rsid w:val="007962A9"/>
    <w:rsid w:val="007962B4"/>
    <w:rsid w:val="00796978"/>
    <w:rsid w:val="00796BA1"/>
    <w:rsid w:val="00796E94"/>
    <w:rsid w:val="00796F15"/>
    <w:rsid w:val="00797080"/>
    <w:rsid w:val="007972CE"/>
    <w:rsid w:val="00797517"/>
    <w:rsid w:val="00797799"/>
    <w:rsid w:val="00797958"/>
    <w:rsid w:val="00797AAF"/>
    <w:rsid w:val="00797AF1"/>
    <w:rsid w:val="00797C60"/>
    <w:rsid w:val="00797E22"/>
    <w:rsid w:val="007A0288"/>
    <w:rsid w:val="007A081F"/>
    <w:rsid w:val="007A082F"/>
    <w:rsid w:val="007A084B"/>
    <w:rsid w:val="007A08B9"/>
    <w:rsid w:val="007A0A5A"/>
    <w:rsid w:val="007A0C2C"/>
    <w:rsid w:val="007A0FA2"/>
    <w:rsid w:val="007A138F"/>
    <w:rsid w:val="007A14BC"/>
    <w:rsid w:val="007A15ED"/>
    <w:rsid w:val="007A1640"/>
    <w:rsid w:val="007A189E"/>
    <w:rsid w:val="007A1AE4"/>
    <w:rsid w:val="007A1B2F"/>
    <w:rsid w:val="007A1B79"/>
    <w:rsid w:val="007A1D15"/>
    <w:rsid w:val="007A1F66"/>
    <w:rsid w:val="007A1FD2"/>
    <w:rsid w:val="007A219D"/>
    <w:rsid w:val="007A2470"/>
    <w:rsid w:val="007A2657"/>
    <w:rsid w:val="007A3186"/>
    <w:rsid w:val="007A386C"/>
    <w:rsid w:val="007A38F6"/>
    <w:rsid w:val="007A39DF"/>
    <w:rsid w:val="007A3DC6"/>
    <w:rsid w:val="007A4318"/>
    <w:rsid w:val="007A43ED"/>
    <w:rsid w:val="007A48DC"/>
    <w:rsid w:val="007A4AB5"/>
    <w:rsid w:val="007A4BDD"/>
    <w:rsid w:val="007A50F8"/>
    <w:rsid w:val="007A51A9"/>
    <w:rsid w:val="007A525D"/>
    <w:rsid w:val="007A525E"/>
    <w:rsid w:val="007A5362"/>
    <w:rsid w:val="007A54A2"/>
    <w:rsid w:val="007A5820"/>
    <w:rsid w:val="007A59DB"/>
    <w:rsid w:val="007A5DB2"/>
    <w:rsid w:val="007A615A"/>
    <w:rsid w:val="007A67C3"/>
    <w:rsid w:val="007A682B"/>
    <w:rsid w:val="007A6CFD"/>
    <w:rsid w:val="007A6F09"/>
    <w:rsid w:val="007A72E5"/>
    <w:rsid w:val="007A72EE"/>
    <w:rsid w:val="007A7319"/>
    <w:rsid w:val="007A733C"/>
    <w:rsid w:val="007A75C7"/>
    <w:rsid w:val="007A76F1"/>
    <w:rsid w:val="007A7873"/>
    <w:rsid w:val="007A7952"/>
    <w:rsid w:val="007A7B1D"/>
    <w:rsid w:val="007A7C58"/>
    <w:rsid w:val="007A7E39"/>
    <w:rsid w:val="007B008A"/>
    <w:rsid w:val="007B0163"/>
    <w:rsid w:val="007B0190"/>
    <w:rsid w:val="007B0397"/>
    <w:rsid w:val="007B05E9"/>
    <w:rsid w:val="007B061E"/>
    <w:rsid w:val="007B0832"/>
    <w:rsid w:val="007B094A"/>
    <w:rsid w:val="007B099D"/>
    <w:rsid w:val="007B0A61"/>
    <w:rsid w:val="007B0ADB"/>
    <w:rsid w:val="007B0D7F"/>
    <w:rsid w:val="007B0FC8"/>
    <w:rsid w:val="007B14BA"/>
    <w:rsid w:val="007B16D6"/>
    <w:rsid w:val="007B1C57"/>
    <w:rsid w:val="007B1D66"/>
    <w:rsid w:val="007B1EEF"/>
    <w:rsid w:val="007B208E"/>
    <w:rsid w:val="007B2225"/>
    <w:rsid w:val="007B2255"/>
    <w:rsid w:val="007B26EE"/>
    <w:rsid w:val="007B2CD8"/>
    <w:rsid w:val="007B30E9"/>
    <w:rsid w:val="007B3163"/>
    <w:rsid w:val="007B330E"/>
    <w:rsid w:val="007B3331"/>
    <w:rsid w:val="007B3502"/>
    <w:rsid w:val="007B3B5E"/>
    <w:rsid w:val="007B3B70"/>
    <w:rsid w:val="007B3CF7"/>
    <w:rsid w:val="007B3D03"/>
    <w:rsid w:val="007B3E6D"/>
    <w:rsid w:val="007B44ED"/>
    <w:rsid w:val="007B48BF"/>
    <w:rsid w:val="007B491A"/>
    <w:rsid w:val="007B4C55"/>
    <w:rsid w:val="007B4DA9"/>
    <w:rsid w:val="007B4DE5"/>
    <w:rsid w:val="007B52A6"/>
    <w:rsid w:val="007B5370"/>
    <w:rsid w:val="007B542A"/>
    <w:rsid w:val="007B54F0"/>
    <w:rsid w:val="007B5755"/>
    <w:rsid w:val="007B5846"/>
    <w:rsid w:val="007B58A2"/>
    <w:rsid w:val="007B61F5"/>
    <w:rsid w:val="007B63FA"/>
    <w:rsid w:val="007B64B0"/>
    <w:rsid w:val="007B650F"/>
    <w:rsid w:val="007B654E"/>
    <w:rsid w:val="007B6903"/>
    <w:rsid w:val="007B6A1A"/>
    <w:rsid w:val="007B6A35"/>
    <w:rsid w:val="007B6B71"/>
    <w:rsid w:val="007B6B89"/>
    <w:rsid w:val="007B6D60"/>
    <w:rsid w:val="007B6EE9"/>
    <w:rsid w:val="007B6F0B"/>
    <w:rsid w:val="007B717C"/>
    <w:rsid w:val="007B7496"/>
    <w:rsid w:val="007B77A4"/>
    <w:rsid w:val="007B7ABC"/>
    <w:rsid w:val="007B7E2D"/>
    <w:rsid w:val="007B7F95"/>
    <w:rsid w:val="007C021B"/>
    <w:rsid w:val="007C0378"/>
    <w:rsid w:val="007C0802"/>
    <w:rsid w:val="007C0E91"/>
    <w:rsid w:val="007C0F07"/>
    <w:rsid w:val="007C0F39"/>
    <w:rsid w:val="007C12BE"/>
    <w:rsid w:val="007C13F1"/>
    <w:rsid w:val="007C182F"/>
    <w:rsid w:val="007C1A11"/>
    <w:rsid w:val="007C1A63"/>
    <w:rsid w:val="007C1E0E"/>
    <w:rsid w:val="007C1E88"/>
    <w:rsid w:val="007C25F9"/>
    <w:rsid w:val="007C2739"/>
    <w:rsid w:val="007C2773"/>
    <w:rsid w:val="007C2F4A"/>
    <w:rsid w:val="007C3042"/>
    <w:rsid w:val="007C3467"/>
    <w:rsid w:val="007C4089"/>
    <w:rsid w:val="007C41D9"/>
    <w:rsid w:val="007C45B4"/>
    <w:rsid w:val="007C4A1E"/>
    <w:rsid w:val="007C4B0F"/>
    <w:rsid w:val="007C4DAD"/>
    <w:rsid w:val="007C5363"/>
    <w:rsid w:val="007C54D7"/>
    <w:rsid w:val="007C562F"/>
    <w:rsid w:val="007C5761"/>
    <w:rsid w:val="007C5830"/>
    <w:rsid w:val="007C58F2"/>
    <w:rsid w:val="007C5933"/>
    <w:rsid w:val="007C599E"/>
    <w:rsid w:val="007C5AF6"/>
    <w:rsid w:val="007C5B4F"/>
    <w:rsid w:val="007C5DB8"/>
    <w:rsid w:val="007C5DCE"/>
    <w:rsid w:val="007C620E"/>
    <w:rsid w:val="007C6360"/>
    <w:rsid w:val="007C653B"/>
    <w:rsid w:val="007C6580"/>
    <w:rsid w:val="007C65C5"/>
    <w:rsid w:val="007C6A3A"/>
    <w:rsid w:val="007C6A68"/>
    <w:rsid w:val="007C6C6F"/>
    <w:rsid w:val="007C6CA2"/>
    <w:rsid w:val="007C6EDC"/>
    <w:rsid w:val="007C704E"/>
    <w:rsid w:val="007C77F1"/>
    <w:rsid w:val="007C7ACB"/>
    <w:rsid w:val="007C7AD8"/>
    <w:rsid w:val="007C7FD8"/>
    <w:rsid w:val="007D0040"/>
    <w:rsid w:val="007D0373"/>
    <w:rsid w:val="007D05B2"/>
    <w:rsid w:val="007D05D9"/>
    <w:rsid w:val="007D05FA"/>
    <w:rsid w:val="007D0658"/>
    <w:rsid w:val="007D0A44"/>
    <w:rsid w:val="007D0C3C"/>
    <w:rsid w:val="007D0C44"/>
    <w:rsid w:val="007D10A9"/>
    <w:rsid w:val="007D1972"/>
    <w:rsid w:val="007D19B6"/>
    <w:rsid w:val="007D1C61"/>
    <w:rsid w:val="007D1CE0"/>
    <w:rsid w:val="007D1E4A"/>
    <w:rsid w:val="007D1F33"/>
    <w:rsid w:val="007D1F5B"/>
    <w:rsid w:val="007D2570"/>
    <w:rsid w:val="007D2950"/>
    <w:rsid w:val="007D2B37"/>
    <w:rsid w:val="007D2F69"/>
    <w:rsid w:val="007D3307"/>
    <w:rsid w:val="007D3BBC"/>
    <w:rsid w:val="007D3D50"/>
    <w:rsid w:val="007D3FD7"/>
    <w:rsid w:val="007D41B7"/>
    <w:rsid w:val="007D4270"/>
    <w:rsid w:val="007D44CE"/>
    <w:rsid w:val="007D4707"/>
    <w:rsid w:val="007D4E08"/>
    <w:rsid w:val="007D4E3C"/>
    <w:rsid w:val="007D4E48"/>
    <w:rsid w:val="007D52BD"/>
    <w:rsid w:val="007D5409"/>
    <w:rsid w:val="007D54B5"/>
    <w:rsid w:val="007D54F8"/>
    <w:rsid w:val="007D5617"/>
    <w:rsid w:val="007D5954"/>
    <w:rsid w:val="007D5A48"/>
    <w:rsid w:val="007D5E27"/>
    <w:rsid w:val="007D623B"/>
    <w:rsid w:val="007D6249"/>
    <w:rsid w:val="007D6617"/>
    <w:rsid w:val="007D6BCB"/>
    <w:rsid w:val="007D6F64"/>
    <w:rsid w:val="007D6F6F"/>
    <w:rsid w:val="007D70F7"/>
    <w:rsid w:val="007D7211"/>
    <w:rsid w:val="007D7286"/>
    <w:rsid w:val="007D72C1"/>
    <w:rsid w:val="007D76C9"/>
    <w:rsid w:val="007D7950"/>
    <w:rsid w:val="007D7BA4"/>
    <w:rsid w:val="007DE64C"/>
    <w:rsid w:val="007E02A5"/>
    <w:rsid w:val="007E06CC"/>
    <w:rsid w:val="007E08A9"/>
    <w:rsid w:val="007E0BC0"/>
    <w:rsid w:val="007E0C6F"/>
    <w:rsid w:val="007E113D"/>
    <w:rsid w:val="007E1664"/>
    <w:rsid w:val="007E1782"/>
    <w:rsid w:val="007E1993"/>
    <w:rsid w:val="007E1A59"/>
    <w:rsid w:val="007E1F1C"/>
    <w:rsid w:val="007E1F1E"/>
    <w:rsid w:val="007E25AB"/>
    <w:rsid w:val="007E2980"/>
    <w:rsid w:val="007E2DBB"/>
    <w:rsid w:val="007E2F41"/>
    <w:rsid w:val="007E3368"/>
    <w:rsid w:val="007E350B"/>
    <w:rsid w:val="007E353B"/>
    <w:rsid w:val="007E3DD9"/>
    <w:rsid w:val="007E3E41"/>
    <w:rsid w:val="007E44FC"/>
    <w:rsid w:val="007E481B"/>
    <w:rsid w:val="007E484E"/>
    <w:rsid w:val="007E4CF2"/>
    <w:rsid w:val="007E4E56"/>
    <w:rsid w:val="007E4F88"/>
    <w:rsid w:val="007E4FA3"/>
    <w:rsid w:val="007E5230"/>
    <w:rsid w:val="007E52A7"/>
    <w:rsid w:val="007E52C7"/>
    <w:rsid w:val="007E5AC2"/>
    <w:rsid w:val="007E5B57"/>
    <w:rsid w:val="007E6119"/>
    <w:rsid w:val="007E6593"/>
    <w:rsid w:val="007E6615"/>
    <w:rsid w:val="007E678F"/>
    <w:rsid w:val="007E6998"/>
    <w:rsid w:val="007E6B96"/>
    <w:rsid w:val="007E6C3E"/>
    <w:rsid w:val="007E6C5F"/>
    <w:rsid w:val="007E6C7E"/>
    <w:rsid w:val="007E6D6F"/>
    <w:rsid w:val="007E723F"/>
    <w:rsid w:val="007E7623"/>
    <w:rsid w:val="007E7785"/>
    <w:rsid w:val="007E79C5"/>
    <w:rsid w:val="007E7C56"/>
    <w:rsid w:val="007F02A0"/>
    <w:rsid w:val="007F02EC"/>
    <w:rsid w:val="007F0313"/>
    <w:rsid w:val="007F04A6"/>
    <w:rsid w:val="007F0798"/>
    <w:rsid w:val="007F0E13"/>
    <w:rsid w:val="007F0FED"/>
    <w:rsid w:val="007F0FF0"/>
    <w:rsid w:val="007F1752"/>
    <w:rsid w:val="007F1CEF"/>
    <w:rsid w:val="007F1E89"/>
    <w:rsid w:val="007F2372"/>
    <w:rsid w:val="007F2639"/>
    <w:rsid w:val="007F2845"/>
    <w:rsid w:val="007F29A0"/>
    <w:rsid w:val="007F2A69"/>
    <w:rsid w:val="007F2ABC"/>
    <w:rsid w:val="007F2BFE"/>
    <w:rsid w:val="007F2D55"/>
    <w:rsid w:val="007F2D94"/>
    <w:rsid w:val="007F2ED8"/>
    <w:rsid w:val="007F316B"/>
    <w:rsid w:val="007F335D"/>
    <w:rsid w:val="007F3415"/>
    <w:rsid w:val="007F345E"/>
    <w:rsid w:val="007F367D"/>
    <w:rsid w:val="007F38A2"/>
    <w:rsid w:val="007F3B8D"/>
    <w:rsid w:val="007F3F01"/>
    <w:rsid w:val="007F43BC"/>
    <w:rsid w:val="007F46B9"/>
    <w:rsid w:val="007F4740"/>
    <w:rsid w:val="007F4750"/>
    <w:rsid w:val="007F4807"/>
    <w:rsid w:val="007F4884"/>
    <w:rsid w:val="007F4B15"/>
    <w:rsid w:val="007F4B7B"/>
    <w:rsid w:val="007F4C76"/>
    <w:rsid w:val="007F4D33"/>
    <w:rsid w:val="007F4EC3"/>
    <w:rsid w:val="007F53A5"/>
    <w:rsid w:val="007F53D2"/>
    <w:rsid w:val="007F57C2"/>
    <w:rsid w:val="007F5E0E"/>
    <w:rsid w:val="007F6371"/>
    <w:rsid w:val="007F6567"/>
    <w:rsid w:val="007F66C1"/>
    <w:rsid w:val="007F67E4"/>
    <w:rsid w:val="007F6C50"/>
    <w:rsid w:val="007F719C"/>
    <w:rsid w:val="007F7279"/>
    <w:rsid w:val="007F7534"/>
    <w:rsid w:val="007F7948"/>
    <w:rsid w:val="007F7B52"/>
    <w:rsid w:val="00800193"/>
    <w:rsid w:val="008002F9"/>
    <w:rsid w:val="008003E9"/>
    <w:rsid w:val="008006B1"/>
    <w:rsid w:val="008006C6"/>
    <w:rsid w:val="00800C52"/>
    <w:rsid w:val="00800C87"/>
    <w:rsid w:val="00801074"/>
    <w:rsid w:val="008010A3"/>
    <w:rsid w:val="0080124B"/>
    <w:rsid w:val="0080153E"/>
    <w:rsid w:val="00801601"/>
    <w:rsid w:val="0080175B"/>
    <w:rsid w:val="008018C8"/>
    <w:rsid w:val="00801B6D"/>
    <w:rsid w:val="00801EA7"/>
    <w:rsid w:val="0080263A"/>
    <w:rsid w:val="008027DB"/>
    <w:rsid w:val="00802D8F"/>
    <w:rsid w:val="00802F09"/>
    <w:rsid w:val="0080329D"/>
    <w:rsid w:val="00803482"/>
    <w:rsid w:val="00803A0F"/>
    <w:rsid w:val="00803F02"/>
    <w:rsid w:val="00803F1E"/>
    <w:rsid w:val="0080425C"/>
    <w:rsid w:val="008046D8"/>
    <w:rsid w:val="008047D6"/>
    <w:rsid w:val="00804819"/>
    <w:rsid w:val="00804A0B"/>
    <w:rsid w:val="00804B14"/>
    <w:rsid w:val="00804EC6"/>
    <w:rsid w:val="00804FB7"/>
    <w:rsid w:val="0080510D"/>
    <w:rsid w:val="008051CF"/>
    <w:rsid w:val="00805225"/>
    <w:rsid w:val="008052CB"/>
    <w:rsid w:val="008055A0"/>
    <w:rsid w:val="008055A9"/>
    <w:rsid w:val="00806D54"/>
    <w:rsid w:val="00806E62"/>
    <w:rsid w:val="00806F48"/>
    <w:rsid w:val="00807073"/>
    <w:rsid w:val="008070C8"/>
    <w:rsid w:val="008071FE"/>
    <w:rsid w:val="0080742D"/>
    <w:rsid w:val="008074F3"/>
    <w:rsid w:val="00807644"/>
    <w:rsid w:val="008079E8"/>
    <w:rsid w:val="00807EA0"/>
    <w:rsid w:val="00807FD0"/>
    <w:rsid w:val="00810024"/>
    <w:rsid w:val="008100AC"/>
    <w:rsid w:val="0081022C"/>
    <w:rsid w:val="008108B8"/>
    <w:rsid w:val="00810C05"/>
    <w:rsid w:val="00810DAE"/>
    <w:rsid w:val="0081110E"/>
    <w:rsid w:val="0081119E"/>
    <w:rsid w:val="0081151E"/>
    <w:rsid w:val="00811A42"/>
    <w:rsid w:val="00811A5F"/>
    <w:rsid w:val="00811AA0"/>
    <w:rsid w:val="0081202E"/>
    <w:rsid w:val="00812061"/>
    <w:rsid w:val="00812498"/>
    <w:rsid w:val="0081259D"/>
    <w:rsid w:val="008127E6"/>
    <w:rsid w:val="00812BD6"/>
    <w:rsid w:val="00812D06"/>
    <w:rsid w:val="00812F00"/>
    <w:rsid w:val="0081305C"/>
    <w:rsid w:val="008131AC"/>
    <w:rsid w:val="00813309"/>
    <w:rsid w:val="0081336E"/>
    <w:rsid w:val="00813568"/>
    <w:rsid w:val="00813620"/>
    <w:rsid w:val="00813708"/>
    <w:rsid w:val="0081371C"/>
    <w:rsid w:val="00813812"/>
    <w:rsid w:val="00813854"/>
    <w:rsid w:val="00813928"/>
    <w:rsid w:val="00813C48"/>
    <w:rsid w:val="00813CFA"/>
    <w:rsid w:val="008141F5"/>
    <w:rsid w:val="00814569"/>
    <w:rsid w:val="008145D5"/>
    <w:rsid w:val="00814C05"/>
    <w:rsid w:val="0081503C"/>
    <w:rsid w:val="00815227"/>
    <w:rsid w:val="008154EC"/>
    <w:rsid w:val="00815D2A"/>
    <w:rsid w:val="00815D42"/>
    <w:rsid w:val="00815F60"/>
    <w:rsid w:val="008162F1"/>
    <w:rsid w:val="0081645B"/>
    <w:rsid w:val="0081647E"/>
    <w:rsid w:val="0081670A"/>
    <w:rsid w:val="008167E8"/>
    <w:rsid w:val="0081683D"/>
    <w:rsid w:val="00816DAC"/>
    <w:rsid w:val="00817261"/>
    <w:rsid w:val="00817584"/>
    <w:rsid w:val="00817721"/>
    <w:rsid w:val="00817C50"/>
    <w:rsid w:val="00817EE7"/>
    <w:rsid w:val="00820115"/>
    <w:rsid w:val="008205F7"/>
    <w:rsid w:val="00820621"/>
    <w:rsid w:val="00820644"/>
    <w:rsid w:val="00820DC7"/>
    <w:rsid w:val="00820DE6"/>
    <w:rsid w:val="00820DEE"/>
    <w:rsid w:val="00820FFB"/>
    <w:rsid w:val="00821434"/>
    <w:rsid w:val="0082146E"/>
    <w:rsid w:val="00821502"/>
    <w:rsid w:val="00821652"/>
    <w:rsid w:val="00821698"/>
    <w:rsid w:val="008219EA"/>
    <w:rsid w:val="00821BB2"/>
    <w:rsid w:val="00821DDE"/>
    <w:rsid w:val="00821F17"/>
    <w:rsid w:val="00821F2C"/>
    <w:rsid w:val="008221FE"/>
    <w:rsid w:val="008224BA"/>
    <w:rsid w:val="00822BF5"/>
    <w:rsid w:val="00823000"/>
    <w:rsid w:val="0082324A"/>
    <w:rsid w:val="00823268"/>
    <w:rsid w:val="00823514"/>
    <w:rsid w:val="0082380D"/>
    <w:rsid w:val="00823C44"/>
    <w:rsid w:val="00823D48"/>
    <w:rsid w:val="00823EF6"/>
    <w:rsid w:val="00823F8F"/>
    <w:rsid w:val="008243D9"/>
    <w:rsid w:val="008244A2"/>
    <w:rsid w:val="00824894"/>
    <w:rsid w:val="008248D7"/>
    <w:rsid w:val="00824B71"/>
    <w:rsid w:val="00824E5B"/>
    <w:rsid w:val="00824FFF"/>
    <w:rsid w:val="008251F2"/>
    <w:rsid w:val="008252B6"/>
    <w:rsid w:val="00825366"/>
    <w:rsid w:val="008254C8"/>
    <w:rsid w:val="0082578D"/>
    <w:rsid w:val="00825E50"/>
    <w:rsid w:val="00825E84"/>
    <w:rsid w:val="00826353"/>
    <w:rsid w:val="0082694D"/>
    <w:rsid w:val="00826C7B"/>
    <w:rsid w:val="00826DD9"/>
    <w:rsid w:val="00826E01"/>
    <w:rsid w:val="00826E46"/>
    <w:rsid w:val="00826E64"/>
    <w:rsid w:val="00826EDE"/>
    <w:rsid w:val="0082713E"/>
    <w:rsid w:val="008273C8"/>
    <w:rsid w:val="008273CB"/>
    <w:rsid w:val="008275E8"/>
    <w:rsid w:val="008277A8"/>
    <w:rsid w:val="008278B6"/>
    <w:rsid w:val="00827F1A"/>
    <w:rsid w:val="008306CF"/>
    <w:rsid w:val="008307ED"/>
    <w:rsid w:val="0083081F"/>
    <w:rsid w:val="00830B3B"/>
    <w:rsid w:val="00830EC4"/>
    <w:rsid w:val="008310EA"/>
    <w:rsid w:val="0083117C"/>
    <w:rsid w:val="00831A7B"/>
    <w:rsid w:val="00832383"/>
    <w:rsid w:val="00832438"/>
    <w:rsid w:val="0083290C"/>
    <w:rsid w:val="00832EA3"/>
    <w:rsid w:val="0083345A"/>
    <w:rsid w:val="0083350F"/>
    <w:rsid w:val="00833AB9"/>
    <w:rsid w:val="00833D38"/>
    <w:rsid w:val="00833E5C"/>
    <w:rsid w:val="00833EE6"/>
    <w:rsid w:val="00833FAA"/>
    <w:rsid w:val="00834358"/>
    <w:rsid w:val="008346BD"/>
    <w:rsid w:val="0083476C"/>
    <w:rsid w:val="00834923"/>
    <w:rsid w:val="008349CE"/>
    <w:rsid w:val="00834CB8"/>
    <w:rsid w:val="00834E5E"/>
    <w:rsid w:val="0083513C"/>
    <w:rsid w:val="00835916"/>
    <w:rsid w:val="008359EB"/>
    <w:rsid w:val="00835E61"/>
    <w:rsid w:val="00835FE9"/>
    <w:rsid w:val="00836148"/>
    <w:rsid w:val="0083666E"/>
    <w:rsid w:val="00836989"/>
    <w:rsid w:val="00836A6B"/>
    <w:rsid w:val="00836B05"/>
    <w:rsid w:val="00836B7A"/>
    <w:rsid w:val="008374BC"/>
    <w:rsid w:val="008377D3"/>
    <w:rsid w:val="00837A50"/>
    <w:rsid w:val="00837B90"/>
    <w:rsid w:val="008403D4"/>
    <w:rsid w:val="00840967"/>
    <w:rsid w:val="008409AA"/>
    <w:rsid w:val="00840A3C"/>
    <w:rsid w:val="00840B43"/>
    <w:rsid w:val="00840E73"/>
    <w:rsid w:val="00840FB8"/>
    <w:rsid w:val="00841000"/>
    <w:rsid w:val="00841596"/>
    <w:rsid w:val="0084165A"/>
    <w:rsid w:val="00841AAC"/>
    <w:rsid w:val="008420DE"/>
    <w:rsid w:val="00842266"/>
    <w:rsid w:val="00842336"/>
    <w:rsid w:val="00842A8D"/>
    <w:rsid w:val="00842B22"/>
    <w:rsid w:val="00842E0C"/>
    <w:rsid w:val="00842F39"/>
    <w:rsid w:val="00842FC9"/>
    <w:rsid w:val="008433F6"/>
    <w:rsid w:val="0084362C"/>
    <w:rsid w:val="0084387C"/>
    <w:rsid w:val="00843A7A"/>
    <w:rsid w:val="00843D2F"/>
    <w:rsid w:val="00843F84"/>
    <w:rsid w:val="008444A5"/>
    <w:rsid w:val="008447F5"/>
    <w:rsid w:val="00844979"/>
    <w:rsid w:val="00844B1B"/>
    <w:rsid w:val="00844C07"/>
    <w:rsid w:val="00844D5B"/>
    <w:rsid w:val="0084500B"/>
    <w:rsid w:val="008456E3"/>
    <w:rsid w:val="00845884"/>
    <w:rsid w:val="00845BD7"/>
    <w:rsid w:val="00845E30"/>
    <w:rsid w:val="008460AC"/>
    <w:rsid w:val="008461D8"/>
    <w:rsid w:val="00846292"/>
    <w:rsid w:val="0084637E"/>
    <w:rsid w:val="00846750"/>
    <w:rsid w:val="008467F5"/>
    <w:rsid w:val="008469EC"/>
    <w:rsid w:val="00846B8F"/>
    <w:rsid w:val="00846FAF"/>
    <w:rsid w:val="008478A0"/>
    <w:rsid w:val="00847E74"/>
    <w:rsid w:val="00850270"/>
    <w:rsid w:val="008505EC"/>
    <w:rsid w:val="0085064A"/>
    <w:rsid w:val="008506E1"/>
    <w:rsid w:val="008508FF"/>
    <w:rsid w:val="00850D96"/>
    <w:rsid w:val="00850F82"/>
    <w:rsid w:val="008515EE"/>
    <w:rsid w:val="00851749"/>
    <w:rsid w:val="00851832"/>
    <w:rsid w:val="00851877"/>
    <w:rsid w:val="00851A8E"/>
    <w:rsid w:val="00851AC5"/>
    <w:rsid w:val="00851DEC"/>
    <w:rsid w:val="00851EC7"/>
    <w:rsid w:val="00851EF8"/>
    <w:rsid w:val="008520CC"/>
    <w:rsid w:val="008523E8"/>
    <w:rsid w:val="008528D3"/>
    <w:rsid w:val="008533BF"/>
    <w:rsid w:val="008534ED"/>
    <w:rsid w:val="008535D4"/>
    <w:rsid w:val="00853783"/>
    <w:rsid w:val="00853CA1"/>
    <w:rsid w:val="0085406A"/>
    <w:rsid w:val="008541AE"/>
    <w:rsid w:val="00854553"/>
    <w:rsid w:val="008547AE"/>
    <w:rsid w:val="00854914"/>
    <w:rsid w:val="00854A19"/>
    <w:rsid w:val="00854B2F"/>
    <w:rsid w:val="00854B37"/>
    <w:rsid w:val="00854FD8"/>
    <w:rsid w:val="00855115"/>
    <w:rsid w:val="00855485"/>
    <w:rsid w:val="00855870"/>
    <w:rsid w:val="00855B86"/>
    <w:rsid w:val="00855C9E"/>
    <w:rsid w:val="00855ECD"/>
    <w:rsid w:val="00856012"/>
    <w:rsid w:val="0085651E"/>
    <w:rsid w:val="00856CD6"/>
    <w:rsid w:val="00856D47"/>
    <w:rsid w:val="00856D7C"/>
    <w:rsid w:val="00856DE2"/>
    <w:rsid w:val="008571B0"/>
    <w:rsid w:val="008572A8"/>
    <w:rsid w:val="00857930"/>
    <w:rsid w:val="00857AEF"/>
    <w:rsid w:val="00857D08"/>
    <w:rsid w:val="00857F4B"/>
    <w:rsid w:val="00860025"/>
    <w:rsid w:val="008602EC"/>
    <w:rsid w:val="008603DC"/>
    <w:rsid w:val="00860874"/>
    <w:rsid w:val="008609A3"/>
    <w:rsid w:val="00860E69"/>
    <w:rsid w:val="00860FD6"/>
    <w:rsid w:val="00861865"/>
    <w:rsid w:val="00861980"/>
    <w:rsid w:val="00861D41"/>
    <w:rsid w:val="00861FB0"/>
    <w:rsid w:val="00862008"/>
    <w:rsid w:val="008620EA"/>
    <w:rsid w:val="00862122"/>
    <w:rsid w:val="00862161"/>
    <w:rsid w:val="008622AE"/>
    <w:rsid w:val="0086260E"/>
    <w:rsid w:val="00862720"/>
    <w:rsid w:val="00862760"/>
    <w:rsid w:val="008628C8"/>
    <w:rsid w:val="00862B2A"/>
    <w:rsid w:val="00862B4E"/>
    <w:rsid w:val="00862D6D"/>
    <w:rsid w:val="00862EDD"/>
    <w:rsid w:val="008630B9"/>
    <w:rsid w:val="00863325"/>
    <w:rsid w:val="008633CB"/>
    <w:rsid w:val="008634DE"/>
    <w:rsid w:val="00863688"/>
    <w:rsid w:val="00863F37"/>
    <w:rsid w:val="0086405A"/>
    <w:rsid w:val="0086406B"/>
    <w:rsid w:val="008641C5"/>
    <w:rsid w:val="008643AC"/>
    <w:rsid w:val="00864913"/>
    <w:rsid w:val="00864BFF"/>
    <w:rsid w:val="00864C20"/>
    <w:rsid w:val="00864C8C"/>
    <w:rsid w:val="008651B0"/>
    <w:rsid w:val="00865782"/>
    <w:rsid w:val="008659D0"/>
    <w:rsid w:val="008659FB"/>
    <w:rsid w:val="00865A99"/>
    <w:rsid w:val="00865E24"/>
    <w:rsid w:val="00866873"/>
    <w:rsid w:val="0086691C"/>
    <w:rsid w:val="00866DEB"/>
    <w:rsid w:val="00866E06"/>
    <w:rsid w:val="00866EED"/>
    <w:rsid w:val="0086709D"/>
    <w:rsid w:val="0086735F"/>
    <w:rsid w:val="008673DE"/>
    <w:rsid w:val="0086753B"/>
    <w:rsid w:val="00867651"/>
    <w:rsid w:val="00867763"/>
    <w:rsid w:val="00867919"/>
    <w:rsid w:val="008679EE"/>
    <w:rsid w:val="00867B5A"/>
    <w:rsid w:val="00867E53"/>
    <w:rsid w:val="0087035B"/>
    <w:rsid w:val="008708F7"/>
    <w:rsid w:val="00870B2A"/>
    <w:rsid w:val="00870D71"/>
    <w:rsid w:val="008716F0"/>
    <w:rsid w:val="00871ACD"/>
    <w:rsid w:val="00871BBE"/>
    <w:rsid w:val="00871BE2"/>
    <w:rsid w:val="00871BFB"/>
    <w:rsid w:val="00871DC7"/>
    <w:rsid w:val="00871E99"/>
    <w:rsid w:val="00872270"/>
    <w:rsid w:val="0087228B"/>
    <w:rsid w:val="00872307"/>
    <w:rsid w:val="008723DA"/>
    <w:rsid w:val="00872538"/>
    <w:rsid w:val="008725BF"/>
    <w:rsid w:val="00872729"/>
    <w:rsid w:val="008727B5"/>
    <w:rsid w:val="008727D4"/>
    <w:rsid w:val="00872CDD"/>
    <w:rsid w:val="00872EB7"/>
    <w:rsid w:val="00872FE7"/>
    <w:rsid w:val="00873029"/>
    <w:rsid w:val="008730F8"/>
    <w:rsid w:val="008731CA"/>
    <w:rsid w:val="008732BD"/>
    <w:rsid w:val="00873315"/>
    <w:rsid w:val="00873653"/>
    <w:rsid w:val="008736AF"/>
    <w:rsid w:val="00873923"/>
    <w:rsid w:val="00873EA5"/>
    <w:rsid w:val="00874009"/>
    <w:rsid w:val="00874042"/>
    <w:rsid w:val="00874158"/>
    <w:rsid w:val="00874164"/>
    <w:rsid w:val="00874177"/>
    <w:rsid w:val="008743F3"/>
    <w:rsid w:val="0087444A"/>
    <w:rsid w:val="00875139"/>
    <w:rsid w:val="0087517A"/>
    <w:rsid w:val="00875252"/>
    <w:rsid w:val="00875410"/>
    <w:rsid w:val="0087578F"/>
    <w:rsid w:val="00875891"/>
    <w:rsid w:val="008759F8"/>
    <w:rsid w:val="00875BE2"/>
    <w:rsid w:val="008763FD"/>
    <w:rsid w:val="00876413"/>
    <w:rsid w:val="00876695"/>
    <w:rsid w:val="008769F0"/>
    <w:rsid w:val="00876C34"/>
    <w:rsid w:val="008773B6"/>
    <w:rsid w:val="0087766A"/>
    <w:rsid w:val="008779AE"/>
    <w:rsid w:val="00877A8A"/>
    <w:rsid w:val="00877D64"/>
    <w:rsid w:val="00877EBC"/>
    <w:rsid w:val="00880006"/>
    <w:rsid w:val="00880035"/>
    <w:rsid w:val="008804A6"/>
    <w:rsid w:val="008804D8"/>
    <w:rsid w:val="008806E7"/>
    <w:rsid w:val="00880858"/>
    <w:rsid w:val="00880AE9"/>
    <w:rsid w:val="00880EDF"/>
    <w:rsid w:val="008811FD"/>
    <w:rsid w:val="00881249"/>
    <w:rsid w:val="008812C2"/>
    <w:rsid w:val="00881950"/>
    <w:rsid w:val="00881AF9"/>
    <w:rsid w:val="00881FE4"/>
    <w:rsid w:val="0088208D"/>
    <w:rsid w:val="00882102"/>
    <w:rsid w:val="008823D7"/>
    <w:rsid w:val="0088244F"/>
    <w:rsid w:val="008827EC"/>
    <w:rsid w:val="0088295D"/>
    <w:rsid w:val="008829C1"/>
    <w:rsid w:val="00882AC3"/>
    <w:rsid w:val="00882DE6"/>
    <w:rsid w:val="00882E48"/>
    <w:rsid w:val="00882FD9"/>
    <w:rsid w:val="008834CD"/>
    <w:rsid w:val="008837A2"/>
    <w:rsid w:val="0088398E"/>
    <w:rsid w:val="00883A20"/>
    <w:rsid w:val="00883D4D"/>
    <w:rsid w:val="00883D76"/>
    <w:rsid w:val="00883D7F"/>
    <w:rsid w:val="00883E85"/>
    <w:rsid w:val="00884007"/>
    <w:rsid w:val="00884B59"/>
    <w:rsid w:val="00884B82"/>
    <w:rsid w:val="00884CC5"/>
    <w:rsid w:val="008850BA"/>
    <w:rsid w:val="008851B1"/>
    <w:rsid w:val="00885577"/>
    <w:rsid w:val="00885580"/>
    <w:rsid w:val="00885876"/>
    <w:rsid w:val="00885904"/>
    <w:rsid w:val="00885B17"/>
    <w:rsid w:val="008860F8"/>
    <w:rsid w:val="00886185"/>
    <w:rsid w:val="008861D9"/>
    <w:rsid w:val="008862BB"/>
    <w:rsid w:val="0088638C"/>
    <w:rsid w:val="00886CBF"/>
    <w:rsid w:val="00886D12"/>
    <w:rsid w:val="00886D97"/>
    <w:rsid w:val="00886EDF"/>
    <w:rsid w:val="00886F47"/>
    <w:rsid w:val="008870C8"/>
    <w:rsid w:val="0088797F"/>
    <w:rsid w:val="00887CAE"/>
    <w:rsid w:val="00887F7B"/>
    <w:rsid w:val="0089010F"/>
    <w:rsid w:val="00890163"/>
    <w:rsid w:val="008901FF"/>
    <w:rsid w:val="0089027A"/>
    <w:rsid w:val="0089058F"/>
    <w:rsid w:val="008908E5"/>
    <w:rsid w:val="00890A0E"/>
    <w:rsid w:val="008911D9"/>
    <w:rsid w:val="00891216"/>
    <w:rsid w:val="0089177E"/>
    <w:rsid w:val="00892282"/>
    <w:rsid w:val="008923C2"/>
    <w:rsid w:val="00892499"/>
    <w:rsid w:val="008925D4"/>
    <w:rsid w:val="008926F0"/>
    <w:rsid w:val="00892711"/>
    <w:rsid w:val="008929E8"/>
    <w:rsid w:val="00892C57"/>
    <w:rsid w:val="00892CB4"/>
    <w:rsid w:val="00892E05"/>
    <w:rsid w:val="00892F6A"/>
    <w:rsid w:val="008930C8"/>
    <w:rsid w:val="008933D5"/>
    <w:rsid w:val="00893402"/>
    <w:rsid w:val="00893644"/>
    <w:rsid w:val="008938E5"/>
    <w:rsid w:val="00894948"/>
    <w:rsid w:val="00894B58"/>
    <w:rsid w:val="00894C01"/>
    <w:rsid w:val="00894CDA"/>
    <w:rsid w:val="00894DAD"/>
    <w:rsid w:val="00894ECE"/>
    <w:rsid w:val="00894FBA"/>
    <w:rsid w:val="00894FDC"/>
    <w:rsid w:val="008952F3"/>
    <w:rsid w:val="00895694"/>
    <w:rsid w:val="008957D3"/>
    <w:rsid w:val="00895850"/>
    <w:rsid w:val="008959AA"/>
    <w:rsid w:val="00895AE5"/>
    <w:rsid w:val="00896414"/>
    <w:rsid w:val="008968E7"/>
    <w:rsid w:val="0089692B"/>
    <w:rsid w:val="008969BD"/>
    <w:rsid w:val="00896A41"/>
    <w:rsid w:val="00896BAC"/>
    <w:rsid w:val="0089716F"/>
    <w:rsid w:val="00897ADD"/>
    <w:rsid w:val="00897C71"/>
    <w:rsid w:val="008A053C"/>
    <w:rsid w:val="008A09D7"/>
    <w:rsid w:val="008A0A06"/>
    <w:rsid w:val="008A0D48"/>
    <w:rsid w:val="008A0D71"/>
    <w:rsid w:val="008A0DE0"/>
    <w:rsid w:val="008A0EEF"/>
    <w:rsid w:val="008A0F54"/>
    <w:rsid w:val="008A0FC8"/>
    <w:rsid w:val="008A1197"/>
    <w:rsid w:val="008A14CC"/>
    <w:rsid w:val="008A159C"/>
    <w:rsid w:val="008A1689"/>
    <w:rsid w:val="008A16F9"/>
    <w:rsid w:val="008A1D3E"/>
    <w:rsid w:val="008A20B3"/>
    <w:rsid w:val="008A235E"/>
    <w:rsid w:val="008A23A4"/>
    <w:rsid w:val="008A264D"/>
    <w:rsid w:val="008A2BBB"/>
    <w:rsid w:val="008A2BEA"/>
    <w:rsid w:val="008A2D23"/>
    <w:rsid w:val="008A2E43"/>
    <w:rsid w:val="008A2ED7"/>
    <w:rsid w:val="008A3038"/>
    <w:rsid w:val="008A33CA"/>
    <w:rsid w:val="008A3FDE"/>
    <w:rsid w:val="008A4079"/>
    <w:rsid w:val="008A440E"/>
    <w:rsid w:val="008A4868"/>
    <w:rsid w:val="008A49E7"/>
    <w:rsid w:val="008A4B16"/>
    <w:rsid w:val="008A4B5E"/>
    <w:rsid w:val="008A4D63"/>
    <w:rsid w:val="008A4E11"/>
    <w:rsid w:val="008A4E7D"/>
    <w:rsid w:val="008A4F68"/>
    <w:rsid w:val="008A5249"/>
    <w:rsid w:val="008A5382"/>
    <w:rsid w:val="008A5DB9"/>
    <w:rsid w:val="008A5EFC"/>
    <w:rsid w:val="008A648E"/>
    <w:rsid w:val="008A6782"/>
    <w:rsid w:val="008A6991"/>
    <w:rsid w:val="008A6BC5"/>
    <w:rsid w:val="008A6D62"/>
    <w:rsid w:val="008A703B"/>
    <w:rsid w:val="008A71B9"/>
    <w:rsid w:val="008A732B"/>
    <w:rsid w:val="008A74F3"/>
    <w:rsid w:val="008A7884"/>
    <w:rsid w:val="008A792E"/>
    <w:rsid w:val="008A7B31"/>
    <w:rsid w:val="008A7B87"/>
    <w:rsid w:val="008A7F5E"/>
    <w:rsid w:val="008B0076"/>
    <w:rsid w:val="008B0114"/>
    <w:rsid w:val="008B13E9"/>
    <w:rsid w:val="008B2257"/>
    <w:rsid w:val="008B2436"/>
    <w:rsid w:val="008B2887"/>
    <w:rsid w:val="008B2F36"/>
    <w:rsid w:val="008B31A9"/>
    <w:rsid w:val="008B3243"/>
    <w:rsid w:val="008B34EF"/>
    <w:rsid w:val="008B37C2"/>
    <w:rsid w:val="008B3808"/>
    <w:rsid w:val="008B3812"/>
    <w:rsid w:val="008B3AB9"/>
    <w:rsid w:val="008B3B51"/>
    <w:rsid w:val="008B3BA1"/>
    <w:rsid w:val="008B4057"/>
    <w:rsid w:val="008B4145"/>
    <w:rsid w:val="008B42F3"/>
    <w:rsid w:val="008B46D5"/>
    <w:rsid w:val="008B474F"/>
    <w:rsid w:val="008B4988"/>
    <w:rsid w:val="008B49A7"/>
    <w:rsid w:val="008B5071"/>
    <w:rsid w:val="008B5290"/>
    <w:rsid w:val="008B562A"/>
    <w:rsid w:val="008B570E"/>
    <w:rsid w:val="008B5B3F"/>
    <w:rsid w:val="008B5B4D"/>
    <w:rsid w:val="008B5B7A"/>
    <w:rsid w:val="008B5BD9"/>
    <w:rsid w:val="008B619E"/>
    <w:rsid w:val="008B67B2"/>
    <w:rsid w:val="008B69F4"/>
    <w:rsid w:val="008B6A40"/>
    <w:rsid w:val="008B6AA9"/>
    <w:rsid w:val="008B6C33"/>
    <w:rsid w:val="008B6C36"/>
    <w:rsid w:val="008B6C82"/>
    <w:rsid w:val="008B6D62"/>
    <w:rsid w:val="008B6DD3"/>
    <w:rsid w:val="008B7004"/>
    <w:rsid w:val="008B700E"/>
    <w:rsid w:val="008B70E6"/>
    <w:rsid w:val="008B72EC"/>
    <w:rsid w:val="008B75A0"/>
    <w:rsid w:val="008B7650"/>
    <w:rsid w:val="008B76C1"/>
    <w:rsid w:val="008B7B2B"/>
    <w:rsid w:val="008B7D4B"/>
    <w:rsid w:val="008C022E"/>
    <w:rsid w:val="008C037F"/>
    <w:rsid w:val="008C0A56"/>
    <w:rsid w:val="008C0B00"/>
    <w:rsid w:val="008C0C83"/>
    <w:rsid w:val="008C0CF0"/>
    <w:rsid w:val="008C1656"/>
    <w:rsid w:val="008C18DD"/>
    <w:rsid w:val="008C19E0"/>
    <w:rsid w:val="008C2064"/>
    <w:rsid w:val="008C21C4"/>
    <w:rsid w:val="008C23B4"/>
    <w:rsid w:val="008C24D4"/>
    <w:rsid w:val="008C27DD"/>
    <w:rsid w:val="008C291F"/>
    <w:rsid w:val="008C2B10"/>
    <w:rsid w:val="008C2CFD"/>
    <w:rsid w:val="008C2D66"/>
    <w:rsid w:val="008C2DED"/>
    <w:rsid w:val="008C304E"/>
    <w:rsid w:val="008C31DA"/>
    <w:rsid w:val="008C3339"/>
    <w:rsid w:val="008C348F"/>
    <w:rsid w:val="008C35E0"/>
    <w:rsid w:val="008C371A"/>
    <w:rsid w:val="008C3D4B"/>
    <w:rsid w:val="008C3E61"/>
    <w:rsid w:val="008C3F6E"/>
    <w:rsid w:val="008C3FDC"/>
    <w:rsid w:val="008C4377"/>
    <w:rsid w:val="008C4784"/>
    <w:rsid w:val="008C47AD"/>
    <w:rsid w:val="008C48AC"/>
    <w:rsid w:val="008C48F2"/>
    <w:rsid w:val="008C4D0E"/>
    <w:rsid w:val="008C4DA6"/>
    <w:rsid w:val="008C4ECF"/>
    <w:rsid w:val="008C51F3"/>
    <w:rsid w:val="008C538F"/>
    <w:rsid w:val="008C59E9"/>
    <w:rsid w:val="008C5C8B"/>
    <w:rsid w:val="008C5F00"/>
    <w:rsid w:val="008C603A"/>
    <w:rsid w:val="008C66C6"/>
    <w:rsid w:val="008C6A53"/>
    <w:rsid w:val="008C6B4A"/>
    <w:rsid w:val="008C6C0F"/>
    <w:rsid w:val="008C6FDE"/>
    <w:rsid w:val="008C71C8"/>
    <w:rsid w:val="008C78B3"/>
    <w:rsid w:val="008C7A69"/>
    <w:rsid w:val="008C7C82"/>
    <w:rsid w:val="008C7DAF"/>
    <w:rsid w:val="008D00AF"/>
    <w:rsid w:val="008D0276"/>
    <w:rsid w:val="008D0372"/>
    <w:rsid w:val="008D0450"/>
    <w:rsid w:val="008D071C"/>
    <w:rsid w:val="008D0AC0"/>
    <w:rsid w:val="008D0B42"/>
    <w:rsid w:val="008D0C99"/>
    <w:rsid w:val="008D0D6F"/>
    <w:rsid w:val="008D1176"/>
    <w:rsid w:val="008D167D"/>
    <w:rsid w:val="008D18E8"/>
    <w:rsid w:val="008D19F0"/>
    <w:rsid w:val="008D1BC8"/>
    <w:rsid w:val="008D1C8A"/>
    <w:rsid w:val="008D1CEE"/>
    <w:rsid w:val="008D2018"/>
    <w:rsid w:val="008D20B6"/>
    <w:rsid w:val="008D2180"/>
    <w:rsid w:val="008D21DA"/>
    <w:rsid w:val="008D228E"/>
    <w:rsid w:val="008D25C7"/>
    <w:rsid w:val="008D2894"/>
    <w:rsid w:val="008D2ADE"/>
    <w:rsid w:val="008D2EA5"/>
    <w:rsid w:val="008D3116"/>
    <w:rsid w:val="008D3141"/>
    <w:rsid w:val="008D3194"/>
    <w:rsid w:val="008D3249"/>
    <w:rsid w:val="008D3257"/>
    <w:rsid w:val="008D33FF"/>
    <w:rsid w:val="008D393E"/>
    <w:rsid w:val="008D3E31"/>
    <w:rsid w:val="008D3F42"/>
    <w:rsid w:val="008D4738"/>
    <w:rsid w:val="008D48A7"/>
    <w:rsid w:val="008D492A"/>
    <w:rsid w:val="008D4937"/>
    <w:rsid w:val="008D4B2C"/>
    <w:rsid w:val="008D4B58"/>
    <w:rsid w:val="008D4B7F"/>
    <w:rsid w:val="008D4B8A"/>
    <w:rsid w:val="008D4CD4"/>
    <w:rsid w:val="008D51C5"/>
    <w:rsid w:val="008D51E9"/>
    <w:rsid w:val="008D528D"/>
    <w:rsid w:val="008D578A"/>
    <w:rsid w:val="008D57D6"/>
    <w:rsid w:val="008D5ABD"/>
    <w:rsid w:val="008D6541"/>
    <w:rsid w:val="008D6868"/>
    <w:rsid w:val="008D69F4"/>
    <w:rsid w:val="008D7090"/>
    <w:rsid w:val="008D7856"/>
    <w:rsid w:val="008D7906"/>
    <w:rsid w:val="008D7D74"/>
    <w:rsid w:val="008D7D7B"/>
    <w:rsid w:val="008E01F5"/>
    <w:rsid w:val="008E0315"/>
    <w:rsid w:val="008E0AC7"/>
    <w:rsid w:val="008E0F52"/>
    <w:rsid w:val="008E10F4"/>
    <w:rsid w:val="008E18A9"/>
    <w:rsid w:val="008E18B3"/>
    <w:rsid w:val="008E216C"/>
    <w:rsid w:val="008E22C0"/>
    <w:rsid w:val="008E2313"/>
    <w:rsid w:val="008E2316"/>
    <w:rsid w:val="008E23F3"/>
    <w:rsid w:val="008E256A"/>
    <w:rsid w:val="008E26EC"/>
    <w:rsid w:val="008E2A09"/>
    <w:rsid w:val="008E2A28"/>
    <w:rsid w:val="008E2B13"/>
    <w:rsid w:val="008E2BDD"/>
    <w:rsid w:val="008E2D97"/>
    <w:rsid w:val="008E2DE7"/>
    <w:rsid w:val="008E2FCB"/>
    <w:rsid w:val="008E3063"/>
    <w:rsid w:val="008E31F5"/>
    <w:rsid w:val="008E343F"/>
    <w:rsid w:val="008E34BE"/>
    <w:rsid w:val="008E3785"/>
    <w:rsid w:val="008E3A2E"/>
    <w:rsid w:val="008E3AA8"/>
    <w:rsid w:val="008E3BD1"/>
    <w:rsid w:val="008E3E2F"/>
    <w:rsid w:val="008E3E47"/>
    <w:rsid w:val="008E3E57"/>
    <w:rsid w:val="008E42CE"/>
    <w:rsid w:val="008E42F4"/>
    <w:rsid w:val="008E4333"/>
    <w:rsid w:val="008E4729"/>
    <w:rsid w:val="008E48AD"/>
    <w:rsid w:val="008E4A31"/>
    <w:rsid w:val="008E4A7D"/>
    <w:rsid w:val="008E4FE1"/>
    <w:rsid w:val="008E51F0"/>
    <w:rsid w:val="008E5398"/>
    <w:rsid w:val="008E558C"/>
    <w:rsid w:val="008E5657"/>
    <w:rsid w:val="008E5726"/>
    <w:rsid w:val="008E5D97"/>
    <w:rsid w:val="008E5E4E"/>
    <w:rsid w:val="008E5E51"/>
    <w:rsid w:val="008E6D0A"/>
    <w:rsid w:val="008E700E"/>
    <w:rsid w:val="008E71BE"/>
    <w:rsid w:val="008E721C"/>
    <w:rsid w:val="008E73FA"/>
    <w:rsid w:val="008E74B6"/>
    <w:rsid w:val="008E77AB"/>
    <w:rsid w:val="008E78C3"/>
    <w:rsid w:val="008E7D99"/>
    <w:rsid w:val="008E7DF2"/>
    <w:rsid w:val="008E7EB7"/>
    <w:rsid w:val="008E7EF7"/>
    <w:rsid w:val="008F00DB"/>
    <w:rsid w:val="008F0436"/>
    <w:rsid w:val="008F06E1"/>
    <w:rsid w:val="008F0DD3"/>
    <w:rsid w:val="008F0E22"/>
    <w:rsid w:val="008F1264"/>
    <w:rsid w:val="008F13F0"/>
    <w:rsid w:val="008F1537"/>
    <w:rsid w:val="008F1650"/>
    <w:rsid w:val="008F18E6"/>
    <w:rsid w:val="008F1924"/>
    <w:rsid w:val="008F1BF9"/>
    <w:rsid w:val="008F1F6B"/>
    <w:rsid w:val="008F2288"/>
    <w:rsid w:val="008F26BA"/>
    <w:rsid w:val="008F27BC"/>
    <w:rsid w:val="008F289E"/>
    <w:rsid w:val="008F2908"/>
    <w:rsid w:val="008F296A"/>
    <w:rsid w:val="008F2ED3"/>
    <w:rsid w:val="008F30EC"/>
    <w:rsid w:val="008F335A"/>
    <w:rsid w:val="008F350F"/>
    <w:rsid w:val="008F3A3E"/>
    <w:rsid w:val="008F3D16"/>
    <w:rsid w:val="008F3D7E"/>
    <w:rsid w:val="008F423E"/>
    <w:rsid w:val="008F4698"/>
    <w:rsid w:val="008F47C6"/>
    <w:rsid w:val="008F4A12"/>
    <w:rsid w:val="008F4A30"/>
    <w:rsid w:val="008F4A6B"/>
    <w:rsid w:val="008F50D7"/>
    <w:rsid w:val="008F556D"/>
    <w:rsid w:val="008F56BD"/>
    <w:rsid w:val="008F594E"/>
    <w:rsid w:val="008F5AEF"/>
    <w:rsid w:val="008F5F5D"/>
    <w:rsid w:val="008F61B5"/>
    <w:rsid w:val="008F6460"/>
    <w:rsid w:val="008F6647"/>
    <w:rsid w:val="008F698A"/>
    <w:rsid w:val="008F6EBC"/>
    <w:rsid w:val="008F6F0E"/>
    <w:rsid w:val="008F700E"/>
    <w:rsid w:val="008F7173"/>
    <w:rsid w:val="008F74AE"/>
    <w:rsid w:val="008F75C6"/>
    <w:rsid w:val="008F7AC1"/>
    <w:rsid w:val="008F7D62"/>
    <w:rsid w:val="008F7E42"/>
    <w:rsid w:val="00900343"/>
    <w:rsid w:val="0090049A"/>
    <w:rsid w:val="009006A2"/>
    <w:rsid w:val="00900909"/>
    <w:rsid w:val="00900991"/>
    <w:rsid w:val="00900997"/>
    <w:rsid w:val="00900BEA"/>
    <w:rsid w:val="00900C58"/>
    <w:rsid w:val="0090102B"/>
    <w:rsid w:val="009012A1"/>
    <w:rsid w:val="00901448"/>
    <w:rsid w:val="00901641"/>
    <w:rsid w:val="00901872"/>
    <w:rsid w:val="0090193D"/>
    <w:rsid w:val="00901944"/>
    <w:rsid w:val="00901B78"/>
    <w:rsid w:val="00901ED5"/>
    <w:rsid w:val="00901F31"/>
    <w:rsid w:val="00901F64"/>
    <w:rsid w:val="009027F6"/>
    <w:rsid w:val="00903152"/>
    <w:rsid w:val="00903259"/>
    <w:rsid w:val="009032BA"/>
    <w:rsid w:val="0090358B"/>
    <w:rsid w:val="009036BC"/>
    <w:rsid w:val="00903D30"/>
    <w:rsid w:val="00903E11"/>
    <w:rsid w:val="00903E7B"/>
    <w:rsid w:val="00904414"/>
    <w:rsid w:val="009048F5"/>
    <w:rsid w:val="00904E3A"/>
    <w:rsid w:val="00904EA3"/>
    <w:rsid w:val="00905079"/>
    <w:rsid w:val="00905173"/>
    <w:rsid w:val="00905197"/>
    <w:rsid w:val="0090556A"/>
    <w:rsid w:val="009057F0"/>
    <w:rsid w:val="00905818"/>
    <w:rsid w:val="00905C47"/>
    <w:rsid w:val="00906043"/>
    <w:rsid w:val="009060A1"/>
    <w:rsid w:val="009061D6"/>
    <w:rsid w:val="00906379"/>
    <w:rsid w:val="009063E3"/>
    <w:rsid w:val="00906602"/>
    <w:rsid w:val="009066E7"/>
    <w:rsid w:val="00906875"/>
    <w:rsid w:val="009069C2"/>
    <w:rsid w:val="00906A58"/>
    <w:rsid w:val="00906A8C"/>
    <w:rsid w:val="00906BE6"/>
    <w:rsid w:val="00906D1B"/>
    <w:rsid w:val="00906D92"/>
    <w:rsid w:val="009071C8"/>
    <w:rsid w:val="009074F5"/>
    <w:rsid w:val="009077BF"/>
    <w:rsid w:val="009078B0"/>
    <w:rsid w:val="00907A08"/>
    <w:rsid w:val="00907D7A"/>
    <w:rsid w:val="00907E18"/>
    <w:rsid w:val="009090A9"/>
    <w:rsid w:val="009101EA"/>
    <w:rsid w:val="009106FC"/>
    <w:rsid w:val="009108E5"/>
    <w:rsid w:val="00910927"/>
    <w:rsid w:val="00910E77"/>
    <w:rsid w:val="00910E8F"/>
    <w:rsid w:val="00911222"/>
    <w:rsid w:val="009112F5"/>
    <w:rsid w:val="009113CD"/>
    <w:rsid w:val="009114A6"/>
    <w:rsid w:val="009118BB"/>
    <w:rsid w:val="0091191F"/>
    <w:rsid w:val="00911E7D"/>
    <w:rsid w:val="009120A9"/>
    <w:rsid w:val="00912477"/>
    <w:rsid w:val="00912565"/>
    <w:rsid w:val="00912ABC"/>
    <w:rsid w:val="00912DC9"/>
    <w:rsid w:val="00912DE3"/>
    <w:rsid w:val="00912DFC"/>
    <w:rsid w:val="009134C3"/>
    <w:rsid w:val="009138CB"/>
    <w:rsid w:val="00913A14"/>
    <w:rsid w:val="00913B00"/>
    <w:rsid w:val="00913CCA"/>
    <w:rsid w:val="0091405F"/>
    <w:rsid w:val="00914988"/>
    <w:rsid w:val="00914C39"/>
    <w:rsid w:val="009154A6"/>
    <w:rsid w:val="0091586E"/>
    <w:rsid w:val="00915B81"/>
    <w:rsid w:val="00915BB6"/>
    <w:rsid w:val="00915D6B"/>
    <w:rsid w:val="009160DF"/>
    <w:rsid w:val="00916112"/>
    <w:rsid w:val="009162C7"/>
    <w:rsid w:val="009168BB"/>
    <w:rsid w:val="00916A2A"/>
    <w:rsid w:val="00916D65"/>
    <w:rsid w:val="00916EC2"/>
    <w:rsid w:val="00917168"/>
    <w:rsid w:val="00917777"/>
    <w:rsid w:val="009179BE"/>
    <w:rsid w:val="009179C1"/>
    <w:rsid w:val="00917C5C"/>
    <w:rsid w:val="00917D1C"/>
    <w:rsid w:val="00917F2E"/>
    <w:rsid w:val="00920C35"/>
    <w:rsid w:val="00921090"/>
    <w:rsid w:val="009213BD"/>
    <w:rsid w:val="009213DB"/>
    <w:rsid w:val="0092149A"/>
    <w:rsid w:val="0092157E"/>
    <w:rsid w:val="00921724"/>
    <w:rsid w:val="00921B88"/>
    <w:rsid w:val="00921CD3"/>
    <w:rsid w:val="00921D9A"/>
    <w:rsid w:val="00921EC8"/>
    <w:rsid w:val="0092214E"/>
    <w:rsid w:val="009225EC"/>
    <w:rsid w:val="009228F2"/>
    <w:rsid w:val="00922CD7"/>
    <w:rsid w:val="00922E5A"/>
    <w:rsid w:val="00922F8D"/>
    <w:rsid w:val="00923043"/>
    <w:rsid w:val="00923067"/>
    <w:rsid w:val="009230A6"/>
    <w:rsid w:val="0092346D"/>
    <w:rsid w:val="0092364B"/>
    <w:rsid w:val="009236E2"/>
    <w:rsid w:val="0092393E"/>
    <w:rsid w:val="00923A00"/>
    <w:rsid w:val="00923BC1"/>
    <w:rsid w:val="00923BE1"/>
    <w:rsid w:val="00923C5B"/>
    <w:rsid w:val="0092448E"/>
    <w:rsid w:val="009244D2"/>
    <w:rsid w:val="00924627"/>
    <w:rsid w:val="00924835"/>
    <w:rsid w:val="009249CB"/>
    <w:rsid w:val="00924AFA"/>
    <w:rsid w:val="00924BB0"/>
    <w:rsid w:val="0092500C"/>
    <w:rsid w:val="009250A8"/>
    <w:rsid w:val="009250AF"/>
    <w:rsid w:val="0092533B"/>
    <w:rsid w:val="009254EC"/>
    <w:rsid w:val="00925682"/>
    <w:rsid w:val="00925BE6"/>
    <w:rsid w:val="00925D82"/>
    <w:rsid w:val="00925FFA"/>
    <w:rsid w:val="0092600F"/>
    <w:rsid w:val="00926557"/>
    <w:rsid w:val="00926697"/>
    <w:rsid w:val="00926F22"/>
    <w:rsid w:val="00926F61"/>
    <w:rsid w:val="00926FA9"/>
    <w:rsid w:val="00926FDA"/>
    <w:rsid w:val="009273B3"/>
    <w:rsid w:val="00927605"/>
    <w:rsid w:val="00927628"/>
    <w:rsid w:val="00927E9A"/>
    <w:rsid w:val="00930188"/>
    <w:rsid w:val="00930AC4"/>
    <w:rsid w:val="00930CDF"/>
    <w:rsid w:val="00930DD6"/>
    <w:rsid w:val="00930E90"/>
    <w:rsid w:val="0093123D"/>
    <w:rsid w:val="0093126B"/>
    <w:rsid w:val="009314A9"/>
    <w:rsid w:val="00931581"/>
    <w:rsid w:val="00931BA6"/>
    <w:rsid w:val="00931C52"/>
    <w:rsid w:val="00931EE6"/>
    <w:rsid w:val="00931F0E"/>
    <w:rsid w:val="00932379"/>
    <w:rsid w:val="009323FA"/>
    <w:rsid w:val="009325D0"/>
    <w:rsid w:val="009328AB"/>
    <w:rsid w:val="00932D29"/>
    <w:rsid w:val="00932F9B"/>
    <w:rsid w:val="00933040"/>
    <w:rsid w:val="009330E9"/>
    <w:rsid w:val="009336BF"/>
    <w:rsid w:val="0093381A"/>
    <w:rsid w:val="009342C8"/>
    <w:rsid w:val="00934A4B"/>
    <w:rsid w:val="00934B1A"/>
    <w:rsid w:val="00934CA1"/>
    <w:rsid w:val="00934CE5"/>
    <w:rsid w:val="00934D97"/>
    <w:rsid w:val="00934DA1"/>
    <w:rsid w:val="00934DE7"/>
    <w:rsid w:val="00935042"/>
    <w:rsid w:val="00935058"/>
    <w:rsid w:val="00935445"/>
    <w:rsid w:val="00935844"/>
    <w:rsid w:val="0093596A"/>
    <w:rsid w:val="00935C89"/>
    <w:rsid w:val="00935D15"/>
    <w:rsid w:val="009367F0"/>
    <w:rsid w:val="00936E3B"/>
    <w:rsid w:val="009371A6"/>
    <w:rsid w:val="00937250"/>
    <w:rsid w:val="00937431"/>
    <w:rsid w:val="00937493"/>
    <w:rsid w:val="0093794F"/>
    <w:rsid w:val="00937F97"/>
    <w:rsid w:val="00940319"/>
    <w:rsid w:val="009404A4"/>
    <w:rsid w:val="00940610"/>
    <w:rsid w:val="009406F8"/>
    <w:rsid w:val="00940740"/>
    <w:rsid w:val="009408FA"/>
    <w:rsid w:val="009411FB"/>
    <w:rsid w:val="0094127C"/>
    <w:rsid w:val="0094144E"/>
    <w:rsid w:val="009414A9"/>
    <w:rsid w:val="0094153B"/>
    <w:rsid w:val="0094173D"/>
    <w:rsid w:val="009419FC"/>
    <w:rsid w:val="00941B71"/>
    <w:rsid w:val="00941C6E"/>
    <w:rsid w:val="00941C9F"/>
    <w:rsid w:val="00941DF9"/>
    <w:rsid w:val="00941DFD"/>
    <w:rsid w:val="00941EAA"/>
    <w:rsid w:val="009421AD"/>
    <w:rsid w:val="0094221C"/>
    <w:rsid w:val="00942578"/>
    <w:rsid w:val="00942907"/>
    <w:rsid w:val="00942ED0"/>
    <w:rsid w:val="00943198"/>
    <w:rsid w:val="00943370"/>
    <w:rsid w:val="00943579"/>
    <w:rsid w:val="0094374C"/>
    <w:rsid w:val="00943C74"/>
    <w:rsid w:val="0094409C"/>
    <w:rsid w:val="00944159"/>
    <w:rsid w:val="0094417B"/>
    <w:rsid w:val="00944405"/>
    <w:rsid w:val="009449B2"/>
    <w:rsid w:val="00944A82"/>
    <w:rsid w:val="00944ACB"/>
    <w:rsid w:val="00944BA5"/>
    <w:rsid w:val="00944E17"/>
    <w:rsid w:val="00945063"/>
    <w:rsid w:val="009450C0"/>
    <w:rsid w:val="0094559A"/>
    <w:rsid w:val="009455BF"/>
    <w:rsid w:val="009456B5"/>
    <w:rsid w:val="00945701"/>
    <w:rsid w:val="00945887"/>
    <w:rsid w:val="00945B86"/>
    <w:rsid w:val="00945CCE"/>
    <w:rsid w:val="00946564"/>
    <w:rsid w:val="00946909"/>
    <w:rsid w:val="00946C4D"/>
    <w:rsid w:val="00946D45"/>
    <w:rsid w:val="00946DB4"/>
    <w:rsid w:val="0094716F"/>
    <w:rsid w:val="00947753"/>
    <w:rsid w:val="00947902"/>
    <w:rsid w:val="00947DB7"/>
    <w:rsid w:val="00947E67"/>
    <w:rsid w:val="00947E91"/>
    <w:rsid w:val="00947EA8"/>
    <w:rsid w:val="00947FB3"/>
    <w:rsid w:val="0095019A"/>
    <w:rsid w:val="009509E3"/>
    <w:rsid w:val="00950EA6"/>
    <w:rsid w:val="00951582"/>
    <w:rsid w:val="009519FB"/>
    <w:rsid w:val="009524EB"/>
    <w:rsid w:val="0095275E"/>
    <w:rsid w:val="0095285B"/>
    <w:rsid w:val="00952C9D"/>
    <w:rsid w:val="00952D6D"/>
    <w:rsid w:val="00952EA2"/>
    <w:rsid w:val="00953A34"/>
    <w:rsid w:val="00953BC3"/>
    <w:rsid w:val="00953D10"/>
    <w:rsid w:val="00953D8B"/>
    <w:rsid w:val="00953FE9"/>
    <w:rsid w:val="00954036"/>
    <w:rsid w:val="009540FD"/>
    <w:rsid w:val="009542F8"/>
    <w:rsid w:val="00954417"/>
    <w:rsid w:val="0095447A"/>
    <w:rsid w:val="009545BE"/>
    <w:rsid w:val="0095481C"/>
    <w:rsid w:val="00954AE7"/>
    <w:rsid w:val="00954AFA"/>
    <w:rsid w:val="009551DF"/>
    <w:rsid w:val="0095526F"/>
    <w:rsid w:val="00955398"/>
    <w:rsid w:val="0095577B"/>
    <w:rsid w:val="009559B3"/>
    <w:rsid w:val="00955A47"/>
    <w:rsid w:val="00955AE3"/>
    <w:rsid w:val="00956094"/>
    <w:rsid w:val="00956115"/>
    <w:rsid w:val="009564BB"/>
    <w:rsid w:val="009565F8"/>
    <w:rsid w:val="0095661F"/>
    <w:rsid w:val="009567E6"/>
    <w:rsid w:val="00956B46"/>
    <w:rsid w:val="00956E47"/>
    <w:rsid w:val="00957076"/>
    <w:rsid w:val="00957132"/>
    <w:rsid w:val="009576FD"/>
    <w:rsid w:val="00957785"/>
    <w:rsid w:val="009578EB"/>
    <w:rsid w:val="009578FF"/>
    <w:rsid w:val="00957B57"/>
    <w:rsid w:val="00957CAE"/>
    <w:rsid w:val="00957D22"/>
    <w:rsid w:val="0096005F"/>
    <w:rsid w:val="009601A7"/>
    <w:rsid w:val="00960446"/>
    <w:rsid w:val="009604A5"/>
    <w:rsid w:val="00960523"/>
    <w:rsid w:val="0096069E"/>
    <w:rsid w:val="00960ADC"/>
    <w:rsid w:val="00960B80"/>
    <w:rsid w:val="009610ED"/>
    <w:rsid w:val="009611FA"/>
    <w:rsid w:val="00961245"/>
    <w:rsid w:val="009612CF"/>
    <w:rsid w:val="00961546"/>
    <w:rsid w:val="009616F8"/>
    <w:rsid w:val="0096175F"/>
    <w:rsid w:val="00961816"/>
    <w:rsid w:val="0096190C"/>
    <w:rsid w:val="00961AC7"/>
    <w:rsid w:val="00961D37"/>
    <w:rsid w:val="00961DB0"/>
    <w:rsid w:val="00961EA3"/>
    <w:rsid w:val="00961EE9"/>
    <w:rsid w:val="009623F2"/>
    <w:rsid w:val="009627A2"/>
    <w:rsid w:val="00962CBD"/>
    <w:rsid w:val="00962EFC"/>
    <w:rsid w:val="00962F07"/>
    <w:rsid w:val="00962FC3"/>
    <w:rsid w:val="00963159"/>
    <w:rsid w:val="00963293"/>
    <w:rsid w:val="009633BB"/>
    <w:rsid w:val="009638E2"/>
    <w:rsid w:val="00963A2F"/>
    <w:rsid w:val="00963A36"/>
    <w:rsid w:val="00963B38"/>
    <w:rsid w:val="009643DA"/>
    <w:rsid w:val="00964494"/>
    <w:rsid w:val="009645C7"/>
    <w:rsid w:val="00964721"/>
    <w:rsid w:val="0096485F"/>
    <w:rsid w:val="00964C88"/>
    <w:rsid w:val="009651A1"/>
    <w:rsid w:val="00965C23"/>
    <w:rsid w:val="00965C40"/>
    <w:rsid w:val="00965F5C"/>
    <w:rsid w:val="009661DE"/>
    <w:rsid w:val="00966735"/>
    <w:rsid w:val="00966778"/>
    <w:rsid w:val="00966A3B"/>
    <w:rsid w:val="00966BE9"/>
    <w:rsid w:val="00966E8E"/>
    <w:rsid w:val="00966F77"/>
    <w:rsid w:val="009672E3"/>
    <w:rsid w:val="00967354"/>
    <w:rsid w:val="009673DF"/>
    <w:rsid w:val="009674A1"/>
    <w:rsid w:val="009674C6"/>
    <w:rsid w:val="00967554"/>
    <w:rsid w:val="00967559"/>
    <w:rsid w:val="009676C6"/>
    <w:rsid w:val="009676C7"/>
    <w:rsid w:val="0096773C"/>
    <w:rsid w:val="00967805"/>
    <w:rsid w:val="00967A6F"/>
    <w:rsid w:val="00967C2F"/>
    <w:rsid w:val="00967EC9"/>
    <w:rsid w:val="00970225"/>
    <w:rsid w:val="0097022C"/>
    <w:rsid w:val="00970419"/>
    <w:rsid w:val="00970A5D"/>
    <w:rsid w:val="00970C4F"/>
    <w:rsid w:val="00970CD4"/>
    <w:rsid w:val="00970F6F"/>
    <w:rsid w:val="0097122F"/>
    <w:rsid w:val="00971592"/>
    <w:rsid w:val="00971617"/>
    <w:rsid w:val="00971784"/>
    <w:rsid w:val="009717F8"/>
    <w:rsid w:val="0097196B"/>
    <w:rsid w:val="00971982"/>
    <w:rsid w:val="00971B97"/>
    <w:rsid w:val="00971C7C"/>
    <w:rsid w:val="00971DDF"/>
    <w:rsid w:val="00971E40"/>
    <w:rsid w:val="00971EBA"/>
    <w:rsid w:val="0097225C"/>
    <w:rsid w:val="00972777"/>
    <w:rsid w:val="009731D6"/>
    <w:rsid w:val="009733DA"/>
    <w:rsid w:val="0097349A"/>
    <w:rsid w:val="00973559"/>
    <w:rsid w:val="00973FC6"/>
    <w:rsid w:val="009741D4"/>
    <w:rsid w:val="00974334"/>
    <w:rsid w:val="009745DD"/>
    <w:rsid w:val="00974721"/>
    <w:rsid w:val="00974746"/>
    <w:rsid w:val="00974A41"/>
    <w:rsid w:val="00974AE3"/>
    <w:rsid w:val="00974CB8"/>
    <w:rsid w:val="00974ED3"/>
    <w:rsid w:val="00975119"/>
    <w:rsid w:val="0097537A"/>
    <w:rsid w:val="009755C7"/>
    <w:rsid w:val="00975797"/>
    <w:rsid w:val="00975D1D"/>
    <w:rsid w:val="00975F58"/>
    <w:rsid w:val="00976092"/>
    <w:rsid w:val="009761F5"/>
    <w:rsid w:val="009763ED"/>
    <w:rsid w:val="00976458"/>
    <w:rsid w:val="0097671A"/>
    <w:rsid w:val="00976C35"/>
    <w:rsid w:val="00976DA9"/>
    <w:rsid w:val="00976F04"/>
    <w:rsid w:val="00977027"/>
    <w:rsid w:val="00977276"/>
    <w:rsid w:val="009777F4"/>
    <w:rsid w:val="00977982"/>
    <w:rsid w:val="009779CC"/>
    <w:rsid w:val="00977AA3"/>
    <w:rsid w:val="00977AD8"/>
    <w:rsid w:val="00977E3F"/>
    <w:rsid w:val="00980822"/>
    <w:rsid w:val="00980A10"/>
    <w:rsid w:val="00980B1C"/>
    <w:rsid w:val="00981130"/>
    <w:rsid w:val="00981E32"/>
    <w:rsid w:val="00982071"/>
    <w:rsid w:val="0098229C"/>
    <w:rsid w:val="0098243B"/>
    <w:rsid w:val="0098261E"/>
    <w:rsid w:val="00982850"/>
    <w:rsid w:val="0098289D"/>
    <w:rsid w:val="00982E02"/>
    <w:rsid w:val="00982FE0"/>
    <w:rsid w:val="00983404"/>
    <w:rsid w:val="0098343A"/>
    <w:rsid w:val="009835E0"/>
    <w:rsid w:val="00983D46"/>
    <w:rsid w:val="00983DCA"/>
    <w:rsid w:val="009840D3"/>
    <w:rsid w:val="0098410E"/>
    <w:rsid w:val="0098460A"/>
    <w:rsid w:val="0098465A"/>
    <w:rsid w:val="009847E0"/>
    <w:rsid w:val="00984B4A"/>
    <w:rsid w:val="00984D69"/>
    <w:rsid w:val="0098522C"/>
    <w:rsid w:val="00985578"/>
    <w:rsid w:val="0098566C"/>
    <w:rsid w:val="00985E9E"/>
    <w:rsid w:val="00985EF7"/>
    <w:rsid w:val="00986045"/>
    <w:rsid w:val="00986093"/>
    <w:rsid w:val="00986146"/>
    <w:rsid w:val="0098696F"/>
    <w:rsid w:val="00986B26"/>
    <w:rsid w:val="00986C2B"/>
    <w:rsid w:val="00986CF9"/>
    <w:rsid w:val="00986FE0"/>
    <w:rsid w:val="0098722F"/>
    <w:rsid w:val="0098727B"/>
    <w:rsid w:val="00987416"/>
    <w:rsid w:val="00987449"/>
    <w:rsid w:val="00987714"/>
    <w:rsid w:val="00987C2A"/>
    <w:rsid w:val="00987E7F"/>
    <w:rsid w:val="00990526"/>
    <w:rsid w:val="0099088C"/>
    <w:rsid w:val="009908E6"/>
    <w:rsid w:val="00990AF8"/>
    <w:rsid w:val="00990C0E"/>
    <w:rsid w:val="00990D75"/>
    <w:rsid w:val="00991093"/>
    <w:rsid w:val="0099163B"/>
    <w:rsid w:val="00991C27"/>
    <w:rsid w:val="00992213"/>
    <w:rsid w:val="00992343"/>
    <w:rsid w:val="009928A8"/>
    <w:rsid w:val="00992A42"/>
    <w:rsid w:val="00992F07"/>
    <w:rsid w:val="00992FDA"/>
    <w:rsid w:val="0099383D"/>
    <w:rsid w:val="009938B1"/>
    <w:rsid w:val="009938BE"/>
    <w:rsid w:val="0099399D"/>
    <w:rsid w:val="009940BB"/>
    <w:rsid w:val="009940FB"/>
    <w:rsid w:val="00994114"/>
    <w:rsid w:val="009941D0"/>
    <w:rsid w:val="009944C0"/>
    <w:rsid w:val="009945AB"/>
    <w:rsid w:val="00994ABB"/>
    <w:rsid w:val="00994D2C"/>
    <w:rsid w:val="009950BF"/>
    <w:rsid w:val="009957F9"/>
    <w:rsid w:val="00995B93"/>
    <w:rsid w:val="00995D06"/>
    <w:rsid w:val="00995E0B"/>
    <w:rsid w:val="0099607F"/>
    <w:rsid w:val="0099612A"/>
    <w:rsid w:val="00996258"/>
    <w:rsid w:val="00996306"/>
    <w:rsid w:val="00996441"/>
    <w:rsid w:val="009964FB"/>
    <w:rsid w:val="00996744"/>
    <w:rsid w:val="00996928"/>
    <w:rsid w:val="00996B32"/>
    <w:rsid w:val="00997019"/>
    <w:rsid w:val="009971F2"/>
    <w:rsid w:val="00997218"/>
    <w:rsid w:val="00997234"/>
    <w:rsid w:val="0099756A"/>
    <w:rsid w:val="009975D8"/>
    <w:rsid w:val="0099769A"/>
    <w:rsid w:val="009976FE"/>
    <w:rsid w:val="00997845"/>
    <w:rsid w:val="00997C28"/>
    <w:rsid w:val="00997CF4"/>
    <w:rsid w:val="009A04EF"/>
    <w:rsid w:val="009A0F4D"/>
    <w:rsid w:val="009A100A"/>
    <w:rsid w:val="009A1169"/>
    <w:rsid w:val="009A1215"/>
    <w:rsid w:val="009A12BF"/>
    <w:rsid w:val="009A164C"/>
    <w:rsid w:val="009A16EF"/>
    <w:rsid w:val="009A1895"/>
    <w:rsid w:val="009A1AAC"/>
    <w:rsid w:val="009A1F82"/>
    <w:rsid w:val="009A1FBA"/>
    <w:rsid w:val="009A2037"/>
    <w:rsid w:val="009A2056"/>
    <w:rsid w:val="009A2B31"/>
    <w:rsid w:val="009A2BB4"/>
    <w:rsid w:val="009A2BB6"/>
    <w:rsid w:val="009A2BF8"/>
    <w:rsid w:val="009A2CB8"/>
    <w:rsid w:val="009A2E0E"/>
    <w:rsid w:val="009A3513"/>
    <w:rsid w:val="009A3789"/>
    <w:rsid w:val="009A3867"/>
    <w:rsid w:val="009A3B86"/>
    <w:rsid w:val="009A402B"/>
    <w:rsid w:val="009A4254"/>
    <w:rsid w:val="009A43EF"/>
    <w:rsid w:val="009A45A2"/>
    <w:rsid w:val="009A47D5"/>
    <w:rsid w:val="009A4899"/>
    <w:rsid w:val="009A48F6"/>
    <w:rsid w:val="009A496C"/>
    <w:rsid w:val="009A4BEB"/>
    <w:rsid w:val="009A4DAC"/>
    <w:rsid w:val="009A5278"/>
    <w:rsid w:val="009A534D"/>
    <w:rsid w:val="009A5760"/>
    <w:rsid w:val="009A5BDE"/>
    <w:rsid w:val="009A5CC7"/>
    <w:rsid w:val="009A5CEF"/>
    <w:rsid w:val="009A5D8C"/>
    <w:rsid w:val="009A60C8"/>
    <w:rsid w:val="009A61FA"/>
    <w:rsid w:val="009A6288"/>
    <w:rsid w:val="009A637B"/>
    <w:rsid w:val="009A6589"/>
    <w:rsid w:val="009A65A8"/>
    <w:rsid w:val="009A6919"/>
    <w:rsid w:val="009A6AC7"/>
    <w:rsid w:val="009A6DC7"/>
    <w:rsid w:val="009A721F"/>
    <w:rsid w:val="009A79A7"/>
    <w:rsid w:val="009A79DA"/>
    <w:rsid w:val="009B0408"/>
    <w:rsid w:val="009B0843"/>
    <w:rsid w:val="009B0906"/>
    <w:rsid w:val="009B0D15"/>
    <w:rsid w:val="009B0D33"/>
    <w:rsid w:val="009B0D6C"/>
    <w:rsid w:val="009B0DEE"/>
    <w:rsid w:val="009B0FF0"/>
    <w:rsid w:val="009B11E7"/>
    <w:rsid w:val="009B12A9"/>
    <w:rsid w:val="009B1335"/>
    <w:rsid w:val="009B1398"/>
    <w:rsid w:val="009B176D"/>
    <w:rsid w:val="009B1B77"/>
    <w:rsid w:val="009B1C9A"/>
    <w:rsid w:val="009B1D2C"/>
    <w:rsid w:val="009B1DF1"/>
    <w:rsid w:val="009B1E47"/>
    <w:rsid w:val="009B1EAA"/>
    <w:rsid w:val="009B1F1A"/>
    <w:rsid w:val="009B1FF2"/>
    <w:rsid w:val="009B262B"/>
    <w:rsid w:val="009B285C"/>
    <w:rsid w:val="009B2CA7"/>
    <w:rsid w:val="009B2CED"/>
    <w:rsid w:val="009B2FD3"/>
    <w:rsid w:val="009B3039"/>
    <w:rsid w:val="009B3054"/>
    <w:rsid w:val="009B30D2"/>
    <w:rsid w:val="009B335D"/>
    <w:rsid w:val="009B3526"/>
    <w:rsid w:val="009B384A"/>
    <w:rsid w:val="009B3C90"/>
    <w:rsid w:val="009B3F77"/>
    <w:rsid w:val="009B407C"/>
    <w:rsid w:val="009B4653"/>
    <w:rsid w:val="009B4682"/>
    <w:rsid w:val="009B4715"/>
    <w:rsid w:val="009B4DA1"/>
    <w:rsid w:val="009B5141"/>
    <w:rsid w:val="009B5354"/>
    <w:rsid w:val="009B5521"/>
    <w:rsid w:val="009B5B9E"/>
    <w:rsid w:val="009B6598"/>
    <w:rsid w:val="009B673B"/>
    <w:rsid w:val="009B6C7A"/>
    <w:rsid w:val="009B7047"/>
    <w:rsid w:val="009B7212"/>
    <w:rsid w:val="009B727C"/>
    <w:rsid w:val="009B72CA"/>
    <w:rsid w:val="009B72CE"/>
    <w:rsid w:val="009B76E3"/>
    <w:rsid w:val="009B76F9"/>
    <w:rsid w:val="009B77F4"/>
    <w:rsid w:val="009B7A26"/>
    <w:rsid w:val="009B7A72"/>
    <w:rsid w:val="009B7B2E"/>
    <w:rsid w:val="009B7BB8"/>
    <w:rsid w:val="009B7CC0"/>
    <w:rsid w:val="009B7D95"/>
    <w:rsid w:val="009B7F74"/>
    <w:rsid w:val="009C01DA"/>
    <w:rsid w:val="009C0441"/>
    <w:rsid w:val="009C0624"/>
    <w:rsid w:val="009C0625"/>
    <w:rsid w:val="009C0727"/>
    <w:rsid w:val="009C0806"/>
    <w:rsid w:val="009C08DA"/>
    <w:rsid w:val="009C0CE0"/>
    <w:rsid w:val="009C0D55"/>
    <w:rsid w:val="009C0E9B"/>
    <w:rsid w:val="009C1240"/>
    <w:rsid w:val="009C126A"/>
    <w:rsid w:val="009C12F9"/>
    <w:rsid w:val="009C134B"/>
    <w:rsid w:val="009C1485"/>
    <w:rsid w:val="009C17FD"/>
    <w:rsid w:val="009C1CA8"/>
    <w:rsid w:val="009C1D4C"/>
    <w:rsid w:val="009C1FAB"/>
    <w:rsid w:val="009C2008"/>
    <w:rsid w:val="009C2088"/>
    <w:rsid w:val="009C2181"/>
    <w:rsid w:val="009C2210"/>
    <w:rsid w:val="009C2440"/>
    <w:rsid w:val="009C2A76"/>
    <w:rsid w:val="009C2B0F"/>
    <w:rsid w:val="009C2DD2"/>
    <w:rsid w:val="009C3032"/>
    <w:rsid w:val="009C314D"/>
    <w:rsid w:val="009C3488"/>
    <w:rsid w:val="009C3501"/>
    <w:rsid w:val="009C38B2"/>
    <w:rsid w:val="009C3982"/>
    <w:rsid w:val="009C3A18"/>
    <w:rsid w:val="009C3DFF"/>
    <w:rsid w:val="009C441F"/>
    <w:rsid w:val="009C4442"/>
    <w:rsid w:val="009C446A"/>
    <w:rsid w:val="009C46A8"/>
    <w:rsid w:val="009C47D6"/>
    <w:rsid w:val="009C487B"/>
    <w:rsid w:val="009C48AD"/>
    <w:rsid w:val="009C4930"/>
    <w:rsid w:val="009C4962"/>
    <w:rsid w:val="009C4A07"/>
    <w:rsid w:val="009C4B8E"/>
    <w:rsid w:val="009C4CBB"/>
    <w:rsid w:val="009C51D5"/>
    <w:rsid w:val="009C538E"/>
    <w:rsid w:val="009C53D9"/>
    <w:rsid w:val="009C543C"/>
    <w:rsid w:val="009C599A"/>
    <w:rsid w:val="009C5A1C"/>
    <w:rsid w:val="009C5CEE"/>
    <w:rsid w:val="009C5EFF"/>
    <w:rsid w:val="009C61DE"/>
    <w:rsid w:val="009C64F0"/>
    <w:rsid w:val="009C650E"/>
    <w:rsid w:val="009C687F"/>
    <w:rsid w:val="009C6DAB"/>
    <w:rsid w:val="009C6E9B"/>
    <w:rsid w:val="009C6FB6"/>
    <w:rsid w:val="009C70DB"/>
    <w:rsid w:val="009C7142"/>
    <w:rsid w:val="009C7420"/>
    <w:rsid w:val="009C7589"/>
    <w:rsid w:val="009C774A"/>
    <w:rsid w:val="009C7BA9"/>
    <w:rsid w:val="009C7BAD"/>
    <w:rsid w:val="009C7E74"/>
    <w:rsid w:val="009D0156"/>
    <w:rsid w:val="009D0340"/>
    <w:rsid w:val="009D058D"/>
    <w:rsid w:val="009D19BC"/>
    <w:rsid w:val="009D1A81"/>
    <w:rsid w:val="009D1CD5"/>
    <w:rsid w:val="009D1FA5"/>
    <w:rsid w:val="009D20A9"/>
    <w:rsid w:val="009D2348"/>
    <w:rsid w:val="009D2788"/>
    <w:rsid w:val="009D2EA8"/>
    <w:rsid w:val="009D2F0C"/>
    <w:rsid w:val="009D3215"/>
    <w:rsid w:val="009D325A"/>
    <w:rsid w:val="009D3306"/>
    <w:rsid w:val="009D3578"/>
    <w:rsid w:val="009D37E0"/>
    <w:rsid w:val="009D38F4"/>
    <w:rsid w:val="009D3A5F"/>
    <w:rsid w:val="009D469B"/>
    <w:rsid w:val="009D4700"/>
    <w:rsid w:val="009D4732"/>
    <w:rsid w:val="009D47BD"/>
    <w:rsid w:val="009D4BD9"/>
    <w:rsid w:val="009D4F88"/>
    <w:rsid w:val="009D5193"/>
    <w:rsid w:val="009D54A2"/>
    <w:rsid w:val="009D59FF"/>
    <w:rsid w:val="009D5A15"/>
    <w:rsid w:val="009D5C32"/>
    <w:rsid w:val="009D5C56"/>
    <w:rsid w:val="009D5FEA"/>
    <w:rsid w:val="009D62B6"/>
    <w:rsid w:val="009D6472"/>
    <w:rsid w:val="009D65BE"/>
    <w:rsid w:val="009D6D54"/>
    <w:rsid w:val="009D6E90"/>
    <w:rsid w:val="009D7157"/>
    <w:rsid w:val="009D722E"/>
    <w:rsid w:val="009D79F4"/>
    <w:rsid w:val="009D7B0A"/>
    <w:rsid w:val="009D7C65"/>
    <w:rsid w:val="009D7D19"/>
    <w:rsid w:val="009D7E0F"/>
    <w:rsid w:val="009E017E"/>
    <w:rsid w:val="009E05FF"/>
    <w:rsid w:val="009E0CE9"/>
    <w:rsid w:val="009E0D78"/>
    <w:rsid w:val="009E126D"/>
    <w:rsid w:val="009E1364"/>
    <w:rsid w:val="009E1479"/>
    <w:rsid w:val="009E164B"/>
    <w:rsid w:val="009E1804"/>
    <w:rsid w:val="009E18DD"/>
    <w:rsid w:val="009E1BCF"/>
    <w:rsid w:val="009E1C37"/>
    <w:rsid w:val="009E1D35"/>
    <w:rsid w:val="009E1E81"/>
    <w:rsid w:val="009E1F44"/>
    <w:rsid w:val="009E256C"/>
    <w:rsid w:val="009E2646"/>
    <w:rsid w:val="009E2F36"/>
    <w:rsid w:val="009E2FC7"/>
    <w:rsid w:val="009E303D"/>
    <w:rsid w:val="009E3040"/>
    <w:rsid w:val="009E3104"/>
    <w:rsid w:val="009E319C"/>
    <w:rsid w:val="009E33D7"/>
    <w:rsid w:val="009E3B5F"/>
    <w:rsid w:val="009E3CD1"/>
    <w:rsid w:val="009E429D"/>
    <w:rsid w:val="009E42AF"/>
    <w:rsid w:val="009E4394"/>
    <w:rsid w:val="009E45DA"/>
    <w:rsid w:val="009E463D"/>
    <w:rsid w:val="009E47A4"/>
    <w:rsid w:val="009E4A1E"/>
    <w:rsid w:val="009E4DA9"/>
    <w:rsid w:val="009E530F"/>
    <w:rsid w:val="009E5520"/>
    <w:rsid w:val="009E57E9"/>
    <w:rsid w:val="009E5AF5"/>
    <w:rsid w:val="009E5B44"/>
    <w:rsid w:val="009E5DB6"/>
    <w:rsid w:val="009E5E75"/>
    <w:rsid w:val="009E5EB5"/>
    <w:rsid w:val="009E6484"/>
    <w:rsid w:val="009E6535"/>
    <w:rsid w:val="009E66BE"/>
    <w:rsid w:val="009E6BF8"/>
    <w:rsid w:val="009E6E99"/>
    <w:rsid w:val="009E6F01"/>
    <w:rsid w:val="009E6FED"/>
    <w:rsid w:val="009E7130"/>
    <w:rsid w:val="009E71D8"/>
    <w:rsid w:val="009E72D5"/>
    <w:rsid w:val="009E7428"/>
    <w:rsid w:val="009E7460"/>
    <w:rsid w:val="009E74F0"/>
    <w:rsid w:val="009E7543"/>
    <w:rsid w:val="009E7829"/>
    <w:rsid w:val="009E7C62"/>
    <w:rsid w:val="009E7E09"/>
    <w:rsid w:val="009E7F23"/>
    <w:rsid w:val="009F009E"/>
    <w:rsid w:val="009F013B"/>
    <w:rsid w:val="009F0495"/>
    <w:rsid w:val="009F0768"/>
    <w:rsid w:val="009F09E3"/>
    <w:rsid w:val="009F0DA7"/>
    <w:rsid w:val="009F102A"/>
    <w:rsid w:val="009F151C"/>
    <w:rsid w:val="009F1699"/>
    <w:rsid w:val="009F1EA0"/>
    <w:rsid w:val="009F21A1"/>
    <w:rsid w:val="009F227A"/>
    <w:rsid w:val="009F2A19"/>
    <w:rsid w:val="009F2ADA"/>
    <w:rsid w:val="009F2BC5"/>
    <w:rsid w:val="009F2E16"/>
    <w:rsid w:val="009F2FF9"/>
    <w:rsid w:val="009F30C6"/>
    <w:rsid w:val="009F3239"/>
    <w:rsid w:val="009F32F8"/>
    <w:rsid w:val="009F3673"/>
    <w:rsid w:val="009F36BB"/>
    <w:rsid w:val="009F3C0D"/>
    <w:rsid w:val="009F4838"/>
    <w:rsid w:val="009F4B27"/>
    <w:rsid w:val="009F4B8E"/>
    <w:rsid w:val="009F4DB0"/>
    <w:rsid w:val="009F514E"/>
    <w:rsid w:val="009F5156"/>
    <w:rsid w:val="009F5549"/>
    <w:rsid w:val="009F587B"/>
    <w:rsid w:val="009F5A13"/>
    <w:rsid w:val="009F5C1E"/>
    <w:rsid w:val="009F6898"/>
    <w:rsid w:val="009F6D93"/>
    <w:rsid w:val="009F7337"/>
    <w:rsid w:val="009F75B8"/>
    <w:rsid w:val="009F7867"/>
    <w:rsid w:val="009F7D66"/>
    <w:rsid w:val="009F7DFA"/>
    <w:rsid w:val="009F8778"/>
    <w:rsid w:val="00A0000D"/>
    <w:rsid w:val="00A001AD"/>
    <w:rsid w:val="00A006AC"/>
    <w:rsid w:val="00A0096B"/>
    <w:rsid w:val="00A00BD2"/>
    <w:rsid w:val="00A00E56"/>
    <w:rsid w:val="00A00F8E"/>
    <w:rsid w:val="00A010B3"/>
    <w:rsid w:val="00A0114A"/>
    <w:rsid w:val="00A01253"/>
    <w:rsid w:val="00A012D0"/>
    <w:rsid w:val="00A017E6"/>
    <w:rsid w:val="00A020FE"/>
    <w:rsid w:val="00A023A1"/>
    <w:rsid w:val="00A02625"/>
    <w:rsid w:val="00A027F3"/>
    <w:rsid w:val="00A029DE"/>
    <w:rsid w:val="00A02AA9"/>
    <w:rsid w:val="00A02B47"/>
    <w:rsid w:val="00A02B70"/>
    <w:rsid w:val="00A02D8E"/>
    <w:rsid w:val="00A02E80"/>
    <w:rsid w:val="00A030EA"/>
    <w:rsid w:val="00A03604"/>
    <w:rsid w:val="00A0360D"/>
    <w:rsid w:val="00A036DA"/>
    <w:rsid w:val="00A03978"/>
    <w:rsid w:val="00A03A79"/>
    <w:rsid w:val="00A03AB1"/>
    <w:rsid w:val="00A03BD0"/>
    <w:rsid w:val="00A03FBD"/>
    <w:rsid w:val="00A04230"/>
    <w:rsid w:val="00A04894"/>
    <w:rsid w:val="00A0490E"/>
    <w:rsid w:val="00A0493F"/>
    <w:rsid w:val="00A04A81"/>
    <w:rsid w:val="00A04D11"/>
    <w:rsid w:val="00A04D7E"/>
    <w:rsid w:val="00A04DDF"/>
    <w:rsid w:val="00A05165"/>
    <w:rsid w:val="00A051D9"/>
    <w:rsid w:val="00A05DF3"/>
    <w:rsid w:val="00A05E5B"/>
    <w:rsid w:val="00A05F89"/>
    <w:rsid w:val="00A06186"/>
    <w:rsid w:val="00A0623C"/>
    <w:rsid w:val="00A0691A"/>
    <w:rsid w:val="00A06967"/>
    <w:rsid w:val="00A069C1"/>
    <w:rsid w:val="00A06AB1"/>
    <w:rsid w:val="00A06E34"/>
    <w:rsid w:val="00A073B4"/>
    <w:rsid w:val="00A0763F"/>
    <w:rsid w:val="00A0791A"/>
    <w:rsid w:val="00A07AC8"/>
    <w:rsid w:val="00A07C41"/>
    <w:rsid w:val="00A07C76"/>
    <w:rsid w:val="00A07E08"/>
    <w:rsid w:val="00A1012C"/>
    <w:rsid w:val="00A1045B"/>
    <w:rsid w:val="00A10D79"/>
    <w:rsid w:val="00A10DCD"/>
    <w:rsid w:val="00A112FC"/>
    <w:rsid w:val="00A1139E"/>
    <w:rsid w:val="00A1149F"/>
    <w:rsid w:val="00A11535"/>
    <w:rsid w:val="00A11569"/>
    <w:rsid w:val="00A115A1"/>
    <w:rsid w:val="00A11718"/>
    <w:rsid w:val="00A11870"/>
    <w:rsid w:val="00A118E0"/>
    <w:rsid w:val="00A11D1E"/>
    <w:rsid w:val="00A11E56"/>
    <w:rsid w:val="00A11EF8"/>
    <w:rsid w:val="00A11F31"/>
    <w:rsid w:val="00A11FFC"/>
    <w:rsid w:val="00A1239C"/>
    <w:rsid w:val="00A12798"/>
    <w:rsid w:val="00A12E49"/>
    <w:rsid w:val="00A12FF4"/>
    <w:rsid w:val="00A13001"/>
    <w:rsid w:val="00A13267"/>
    <w:rsid w:val="00A1331C"/>
    <w:rsid w:val="00A13322"/>
    <w:rsid w:val="00A135EB"/>
    <w:rsid w:val="00A13A09"/>
    <w:rsid w:val="00A14458"/>
    <w:rsid w:val="00A1454D"/>
    <w:rsid w:val="00A1467E"/>
    <w:rsid w:val="00A14728"/>
    <w:rsid w:val="00A14B31"/>
    <w:rsid w:val="00A14C97"/>
    <w:rsid w:val="00A15195"/>
    <w:rsid w:val="00A153AB"/>
    <w:rsid w:val="00A153BE"/>
    <w:rsid w:val="00A1559D"/>
    <w:rsid w:val="00A155F2"/>
    <w:rsid w:val="00A15A92"/>
    <w:rsid w:val="00A15C7C"/>
    <w:rsid w:val="00A15DEE"/>
    <w:rsid w:val="00A15F7A"/>
    <w:rsid w:val="00A160F2"/>
    <w:rsid w:val="00A1636E"/>
    <w:rsid w:val="00A16462"/>
    <w:rsid w:val="00A167B5"/>
    <w:rsid w:val="00A16864"/>
    <w:rsid w:val="00A16DBE"/>
    <w:rsid w:val="00A16F00"/>
    <w:rsid w:val="00A17974"/>
    <w:rsid w:val="00A179E0"/>
    <w:rsid w:val="00A17A50"/>
    <w:rsid w:val="00A17C4F"/>
    <w:rsid w:val="00A17EBB"/>
    <w:rsid w:val="00A17EDD"/>
    <w:rsid w:val="00A20275"/>
    <w:rsid w:val="00A20566"/>
    <w:rsid w:val="00A205A0"/>
    <w:rsid w:val="00A2060A"/>
    <w:rsid w:val="00A20653"/>
    <w:rsid w:val="00A207DA"/>
    <w:rsid w:val="00A208D5"/>
    <w:rsid w:val="00A20A39"/>
    <w:rsid w:val="00A20B81"/>
    <w:rsid w:val="00A2109C"/>
    <w:rsid w:val="00A2148C"/>
    <w:rsid w:val="00A21961"/>
    <w:rsid w:val="00A2197E"/>
    <w:rsid w:val="00A21D4E"/>
    <w:rsid w:val="00A21DE1"/>
    <w:rsid w:val="00A23256"/>
    <w:rsid w:val="00A236D6"/>
    <w:rsid w:val="00A2378E"/>
    <w:rsid w:val="00A238BD"/>
    <w:rsid w:val="00A23AA6"/>
    <w:rsid w:val="00A23B49"/>
    <w:rsid w:val="00A23DCA"/>
    <w:rsid w:val="00A23E81"/>
    <w:rsid w:val="00A23F5B"/>
    <w:rsid w:val="00A24034"/>
    <w:rsid w:val="00A240D8"/>
    <w:rsid w:val="00A242B1"/>
    <w:rsid w:val="00A243E4"/>
    <w:rsid w:val="00A2459D"/>
    <w:rsid w:val="00A249ED"/>
    <w:rsid w:val="00A24BFD"/>
    <w:rsid w:val="00A24E23"/>
    <w:rsid w:val="00A250C7"/>
    <w:rsid w:val="00A2512C"/>
    <w:rsid w:val="00A254FE"/>
    <w:rsid w:val="00A2562B"/>
    <w:rsid w:val="00A2566C"/>
    <w:rsid w:val="00A259A1"/>
    <w:rsid w:val="00A25D52"/>
    <w:rsid w:val="00A25F05"/>
    <w:rsid w:val="00A25FF1"/>
    <w:rsid w:val="00A26491"/>
    <w:rsid w:val="00A264CB"/>
    <w:rsid w:val="00A2661C"/>
    <w:rsid w:val="00A2694A"/>
    <w:rsid w:val="00A26F3F"/>
    <w:rsid w:val="00A27477"/>
    <w:rsid w:val="00A278E7"/>
    <w:rsid w:val="00A2794B"/>
    <w:rsid w:val="00A27C41"/>
    <w:rsid w:val="00A27EFB"/>
    <w:rsid w:val="00A300B8"/>
    <w:rsid w:val="00A302D8"/>
    <w:rsid w:val="00A30834"/>
    <w:rsid w:val="00A309D2"/>
    <w:rsid w:val="00A30B2D"/>
    <w:rsid w:val="00A30ECE"/>
    <w:rsid w:val="00A311AE"/>
    <w:rsid w:val="00A312A6"/>
    <w:rsid w:val="00A312DC"/>
    <w:rsid w:val="00A3130E"/>
    <w:rsid w:val="00A31351"/>
    <w:rsid w:val="00A316D3"/>
    <w:rsid w:val="00A3193B"/>
    <w:rsid w:val="00A31CDE"/>
    <w:rsid w:val="00A31DCD"/>
    <w:rsid w:val="00A31E37"/>
    <w:rsid w:val="00A3236D"/>
    <w:rsid w:val="00A32477"/>
    <w:rsid w:val="00A324CF"/>
    <w:rsid w:val="00A32575"/>
    <w:rsid w:val="00A3264C"/>
    <w:rsid w:val="00A32757"/>
    <w:rsid w:val="00A32792"/>
    <w:rsid w:val="00A32A15"/>
    <w:rsid w:val="00A32E8B"/>
    <w:rsid w:val="00A32ED6"/>
    <w:rsid w:val="00A33776"/>
    <w:rsid w:val="00A33C15"/>
    <w:rsid w:val="00A33D7F"/>
    <w:rsid w:val="00A33E57"/>
    <w:rsid w:val="00A34399"/>
    <w:rsid w:val="00A343E7"/>
    <w:rsid w:val="00A344A5"/>
    <w:rsid w:val="00A34547"/>
    <w:rsid w:val="00A346C3"/>
    <w:rsid w:val="00A3490B"/>
    <w:rsid w:val="00A34D10"/>
    <w:rsid w:val="00A34D4A"/>
    <w:rsid w:val="00A35261"/>
    <w:rsid w:val="00A35B16"/>
    <w:rsid w:val="00A35FA1"/>
    <w:rsid w:val="00A360AE"/>
    <w:rsid w:val="00A36155"/>
    <w:rsid w:val="00A3629E"/>
    <w:rsid w:val="00A364FC"/>
    <w:rsid w:val="00A365AD"/>
    <w:rsid w:val="00A366D1"/>
    <w:rsid w:val="00A36D37"/>
    <w:rsid w:val="00A36E09"/>
    <w:rsid w:val="00A374B1"/>
    <w:rsid w:val="00A37582"/>
    <w:rsid w:val="00A37852"/>
    <w:rsid w:val="00A378DD"/>
    <w:rsid w:val="00A37AD7"/>
    <w:rsid w:val="00A37E52"/>
    <w:rsid w:val="00A37FC0"/>
    <w:rsid w:val="00A400A9"/>
    <w:rsid w:val="00A400E5"/>
    <w:rsid w:val="00A401FC"/>
    <w:rsid w:val="00A4035C"/>
    <w:rsid w:val="00A4048F"/>
    <w:rsid w:val="00A40925"/>
    <w:rsid w:val="00A409C7"/>
    <w:rsid w:val="00A409D5"/>
    <w:rsid w:val="00A40DA4"/>
    <w:rsid w:val="00A40FEC"/>
    <w:rsid w:val="00A410B3"/>
    <w:rsid w:val="00A41149"/>
    <w:rsid w:val="00A41254"/>
    <w:rsid w:val="00A41652"/>
    <w:rsid w:val="00A41A58"/>
    <w:rsid w:val="00A4229F"/>
    <w:rsid w:val="00A42376"/>
    <w:rsid w:val="00A426AB"/>
    <w:rsid w:val="00A42A7A"/>
    <w:rsid w:val="00A42A85"/>
    <w:rsid w:val="00A42C77"/>
    <w:rsid w:val="00A42D07"/>
    <w:rsid w:val="00A42E36"/>
    <w:rsid w:val="00A43638"/>
    <w:rsid w:val="00A4398B"/>
    <w:rsid w:val="00A43AF1"/>
    <w:rsid w:val="00A44857"/>
    <w:rsid w:val="00A44962"/>
    <w:rsid w:val="00A44B43"/>
    <w:rsid w:val="00A44BD7"/>
    <w:rsid w:val="00A4503E"/>
    <w:rsid w:val="00A450C0"/>
    <w:rsid w:val="00A451F7"/>
    <w:rsid w:val="00A45216"/>
    <w:rsid w:val="00A45468"/>
    <w:rsid w:val="00A45822"/>
    <w:rsid w:val="00A45838"/>
    <w:rsid w:val="00A45946"/>
    <w:rsid w:val="00A45AD6"/>
    <w:rsid w:val="00A45D82"/>
    <w:rsid w:val="00A45D8A"/>
    <w:rsid w:val="00A4631A"/>
    <w:rsid w:val="00A469D0"/>
    <w:rsid w:val="00A47127"/>
    <w:rsid w:val="00A471A8"/>
    <w:rsid w:val="00A474CD"/>
    <w:rsid w:val="00A4770D"/>
    <w:rsid w:val="00A47851"/>
    <w:rsid w:val="00A4791B"/>
    <w:rsid w:val="00A47E38"/>
    <w:rsid w:val="00A501C0"/>
    <w:rsid w:val="00A503E9"/>
    <w:rsid w:val="00A50A48"/>
    <w:rsid w:val="00A50D49"/>
    <w:rsid w:val="00A50EDA"/>
    <w:rsid w:val="00A51180"/>
    <w:rsid w:val="00A51242"/>
    <w:rsid w:val="00A51292"/>
    <w:rsid w:val="00A51522"/>
    <w:rsid w:val="00A51560"/>
    <w:rsid w:val="00A51573"/>
    <w:rsid w:val="00A51A5E"/>
    <w:rsid w:val="00A51F12"/>
    <w:rsid w:val="00A5206D"/>
    <w:rsid w:val="00A5226A"/>
    <w:rsid w:val="00A52367"/>
    <w:rsid w:val="00A52478"/>
    <w:rsid w:val="00A52594"/>
    <w:rsid w:val="00A52822"/>
    <w:rsid w:val="00A52895"/>
    <w:rsid w:val="00A52D4F"/>
    <w:rsid w:val="00A52D7D"/>
    <w:rsid w:val="00A53196"/>
    <w:rsid w:val="00A5355C"/>
    <w:rsid w:val="00A536DC"/>
    <w:rsid w:val="00A53775"/>
    <w:rsid w:val="00A5389F"/>
    <w:rsid w:val="00A539A5"/>
    <w:rsid w:val="00A53DA0"/>
    <w:rsid w:val="00A53E12"/>
    <w:rsid w:val="00A53F73"/>
    <w:rsid w:val="00A5404D"/>
    <w:rsid w:val="00A54452"/>
    <w:rsid w:val="00A5460D"/>
    <w:rsid w:val="00A5507B"/>
    <w:rsid w:val="00A5540F"/>
    <w:rsid w:val="00A555A7"/>
    <w:rsid w:val="00A556E5"/>
    <w:rsid w:val="00A5578D"/>
    <w:rsid w:val="00A55843"/>
    <w:rsid w:val="00A55BE1"/>
    <w:rsid w:val="00A55D85"/>
    <w:rsid w:val="00A55E48"/>
    <w:rsid w:val="00A55EB7"/>
    <w:rsid w:val="00A56411"/>
    <w:rsid w:val="00A56437"/>
    <w:rsid w:val="00A5667D"/>
    <w:rsid w:val="00A56ACA"/>
    <w:rsid w:val="00A5765D"/>
    <w:rsid w:val="00A577B3"/>
    <w:rsid w:val="00A579BD"/>
    <w:rsid w:val="00A57C0F"/>
    <w:rsid w:val="00A57C12"/>
    <w:rsid w:val="00A60271"/>
    <w:rsid w:val="00A607CB"/>
    <w:rsid w:val="00A6085A"/>
    <w:rsid w:val="00A6107F"/>
    <w:rsid w:val="00A615E2"/>
    <w:rsid w:val="00A6164E"/>
    <w:rsid w:val="00A617E2"/>
    <w:rsid w:val="00A618B0"/>
    <w:rsid w:val="00A61BC2"/>
    <w:rsid w:val="00A61DE7"/>
    <w:rsid w:val="00A61E6E"/>
    <w:rsid w:val="00A620A5"/>
    <w:rsid w:val="00A62168"/>
    <w:rsid w:val="00A62561"/>
    <w:rsid w:val="00A62BE6"/>
    <w:rsid w:val="00A62CF3"/>
    <w:rsid w:val="00A630AF"/>
    <w:rsid w:val="00A63103"/>
    <w:rsid w:val="00A633B8"/>
    <w:rsid w:val="00A633CB"/>
    <w:rsid w:val="00A6351F"/>
    <w:rsid w:val="00A637E9"/>
    <w:rsid w:val="00A63809"/>
    <w:rsid w:val="00A6398B"/>
    <w:rsid w:val="00A63B02"/>
    <w:rsid w:val="00A64036"/>
    <w:rsid w:val="00A64112"/>
    <w:rsid w:val="00A64278"/>
    <w:rsid w:val="00A642EE"/>
    <w:rsid w:val="00A6438D"/>
    <w:rsid w:val="00A643DB"/>
    <w:rsid w:val="00A6469D"/>
    <w:rsid w:val="00A64A6E"/>
    <w:rsid w:val="00A64C44"/>
    <w:rsid w:val="00A64C7D"/>
    <w:rsid w:val="00A64F28"/>
    <w:rsid w:val="00A64FAA"/>
    <w:rsid w:val="00A6519F"/>
    <w:rsid w:val="00A65931"/>
    <w:rsid w:val="00A65A70"/>
    <w:rsid w:val="00A65E0B"/>
    <w:rsid w:val="00A65EE5"/>
    <w:rsid w:val="00A65FB8"/>
    <w:rsid w:val="00A664A5"/>
    <w:rsid w:val="00A665B5"/>
    <w:rsid w:val="00A6665F"/>
    <w:rsid w:val="00A666E9"/>
    <w:rsid w:val="00A66B19"/>
    <w:rsid w:val="00A66F36"/>
    <w:rsid w:val="00A676D9"/>
    <w:rsid w:val="00A67EFC"/>
    <w:rsid w:val="00A67F25"/>
    <w:rsid w:val="00A67F3A"/>
    <w:rsid w:val="00A70132"/>
    <w:rsid w:val="00A7031E"/>
    <w:rsid w:val="00A706D0"/>
    <w:rsid w:val="00A708FF"/>
    <w:rsid w:val="00A70A3D"/>
    <w:rsid w:val="00A70E62"/>
    <w:rsid w:val="00A70FFD"/>
    <w:rsid w:val="00A71140"/>
    <w:rsid w:val="00A71297"/>
    <w:rsid w:val="00A7139C"/>
    <w:rsid w:val="00A71717"/>
    <w:rsid w:val="00A71D86"/>
    <w:rsid w:val="00A71E9D"/>
    <w:rsid w:val="00A71EAE"/>
    <w:rsid w:val="00A7205E"/>
    <w:rsid w:val="00A72163"/>
    <w:rsid w:val="00A72277"/>
    <w:rsid w:val="00A72525"/>
    <w:rsid w:val="00A72B99"/>
    <w:rsid w:val="00A72C3E"/>
    <w:rsid w:val="00A72E9B"/>
    <w:rsid w:val="00A72F6F"/>
    <w:rsid w:val="00A7321D"/>
    <w:rsid w:val="00A7333D"/>
    <w:rsid w:val="00A73613"/>
    <w:rsid w:val="00A73BDD"/>
    <w:rsid w:val="00A7420A"/>
    <w:rsid w:val="00A742EA"/>
    <w:rsid w:val="00A74692"/>
    <w:rsid w:val="00A74874"/>
    <w:rsid w:val="00A74EF3"/>
    <w:rsid w:val="00A7510F"/>
    <w:rsid w:val="00A7588F"/>
    <w:rsid w:val="00A75A52"/>
    <w:rsid w:val="00A75D2E"/>
    <w:rsid w:val="00A75D52"/>
    <w:rsid w:val="00A75D7C"/>
    <w:rsid w:val="00A75DE1"/>
    <w:rsid w:val="00A7618B"/>
    <w:rsid w:val="00A76297"/>
    <w:rsid w:val="00A7640B"/>
    <w:rsid w:val="00A76A27"/>
    <w:rsid w:val="00A76B1C"/>
    <w:rsid w:val="00A76E68"/>
    <w:rsid w:val="00A76FFF"/>
    <w:rsid w:val="00A7718B"/>
    <w:rsid w:val="00A771D7"/>
    <w:rsid w:val="00A7730C"/>
    <w:rsid w:val="00A773A8"/>
    <w:rsid w:val="00A7778B"/>
    <w:rsid w:val="00A778D4"/>
    <w:rsid w:val="00A77DDA"/>
    <w:rsid w:val="00A8009C"/>
    <w:rsid w:val="00A8031A"/>
    <w:rsid w:val="00A803BC"/>
    <w:rsid w:val="00A805E8"/>
    <w:rsid w:val="00A806A8"/>
    <w:rsid w:val="00A806C9"/>
    <w:rsid w:val="00A80969"/>
    <w:rsid w:val="00A80CC8"/>
    <w:rsid w:val="00A80D15"/>
    <w:rsid w:val="00A81428"/>
    <w:rsid w:val="00A8183A"/>
    <w:rsid w:val="00A818AB"/>
    <w:rsid w:val="00A8191F"/>
    <w:rsid w:val="00A81E3F"/>
    <w:rsid w:val="00A8203C"/>
    <w:rsid w:val="00A82441"/>
    <w:rsid w:val="00A8299E"/>
    <w:rsid w:val="00A82BA4"/>
    <w:rsid w:val="00A82C4F"/>
    <w:rsid w:val="00A82DF9"/>
    <w:rsid w:val="00A831B6"/>
    <w:rsid w:val="00A833D0"/>
    <w:rsid w:val="00A834F8"/>
    <w:rsid w:val="00A83542"/>
    <w:rsid w:val="00A83561"/>
    <w:rsid w:val="00A835B5"/>
    <w:rsid w:val="00A83815"/>
    <w:rsid w:val="00A83C8A"/>
    <w:rsid w:val="00A83D6A"/>
    <w:rsid w:val="00A84223"/>
    <w:rsid w:val="00A843C4"/>
    <w:rsid w:val="00A847E3"/>
    <w:rsid w:val="00A847EA"/>
    <w:rsid w:val="00A849B6"/>
    <w:rsid w:val="00A84C7F"/>
    <w:rsid w:val="00A8557C"/>
    <w:rsid w:val="00A8569B"/>
    <w:rsid w:val="00A856B9"/>
    <w:rsid w:val="00A85798"/>
    <w:rsid w:val="00A8580F"/>
    <w:rsid w:val="00A85B1D"/>
    <w:rsid w:val="00A85F4A"/>
    <w:rsid w:val="00A8609D"/>
    <w:rsid w:val="00A86159"/>
    <w:rsid w:val="00A86318"/>
    <w:rsid w:val="00A86504"/>
    <w:rsid w:val="00A86EA7"/>
    <w:rsid w:val="00A8705C"/>
    <w:rsid w:val="00A87120"/>
    <w:rsid w:val="00A8749D"/>
    <w:rsid w:val="00A87744"/>
    <w:rsid w:val="00A90135"/>
    <w:rsid w:val="00A90137"/>
    <w:rsid w:val="00A906D6"/>
    <w:rsid w:val="00A909A6"/>
    <w:rsid w:val="00A909D5"/>
    <w:rsid w:val="00A90AD5"/>
    <w:rsid w:val="00A90B85"/>
    <w:rsid w:val="00A90D7B"/>
    <w:rsid w:val="00A90DBF"/>
    <w:rsid w:val="00A9100B"/>
    <w:rsid w:val="00A91110"/>
    <w:rsid w:val="00A91244"/>
    <w:rsid w:val="00A914D3"/>
    <w:rsid w:val="00A91685"/>
    <w:rsid w:val="00A916C3"/>
    <w:rsid w:val="00A91774"/>
    <w:rsid w:val="00A91834"/>
    <w:rsid w:val="00A9184A"/>
    <w:rsid w:val="00A91B0F"/>
    <w:rsid w:val="00A91C7F"/>
    <w:rsid w:val="00A91E3E"/>
    <w:rsid w:val="00A92066"/>
    <w:rsid w:val="00A924DE"/>
    <w:rsid w:val="00A9251B"/>
    <w:rsid w:val="00A92776"/>
    <w:rsid w:val="00A92A12"/>
    <w:rsid w:val="00A92B14"/>
    <w:rsid w:val="00A92C48"/>
    <w:rsid w:val="00A92D67"/>
    <w:rsid w:val="00A92EDE"/>
    <w:rsid w:val="00A93181"/>
    <w:rsid w:val="00A9351B"/>
    <w:rsid w:val="00A93756"/>
    <w:rsid w:val="00A938E6"/>
    <w:rsid w:val="00A939E1"/>
    <w:rsid w:val="00A93BF4"/>
    <w:rsid w:val="00A93CCF"/>
    <w:rsid w:val="00A93E32"/>
    <w:rsid w:val="00A93E60"/>
    <w:rsid w:val="00A93F82"/>
    <w:rsid w:val="00A93F89"/>
    <w:rsid w:val="00A9430D"/>
    <w:rsid w:val="00A944A8"/>
    <w:rsid w:val="00A946B4"/>
    <w:rsid w:val="00A94717"/>
    <w:rsid w:val="00A948B1"/>
    <w:rsid w:val="00A94AC0"/>
    <w:rsid w:val="00A94E4E"/>
    <w:rsid w:val="00A94ED8"/>
    <w:rsid w:val="00A951F0"/>
    <w:rsid w:val="00A9521B"/>
    <w:rsid w:val="00A953EA"/>
    <w:rsid w:val="00A95514"/>
    <w:rsid w:val="00A95625"/>
    <w:rsid w:val="00A95BD5"/>
    <w:rsid w:val="00A95C53"/>
    <w:rsid w:val="00A9614D"/>
    <w:rsid w:val="00A961B4"/>
    <w:rsid w:val="00A96421"/>
    <w:rsid w:val="00A967AB"/>
    <w:rsid w:val="00A96A3C"/>
    <w:rsid w:val="00A96CDA"/>
    <w:rsid w:val="00A96D50"/>
    <w:rsid w:val="00A96E37"/>
    <w:rsid w:val="00A96F78"/>
    <w:rsid w:val="00A97216"/>
    <w:rsid w:val="00A9751C"/>
    <w:rsid w:val="00A979E1"/>
    <w:rsid w:val="00A97B6D"/>
    <w:rsid w:val="00A97F9C"/>
    <w:rsid w:val="00AA008C"/>
    <w:rsid w:val="00AA00FA"/>
    <w:rsid w:val="00AA0489"/>
    <w:rsid w:val="00AA04B9"/>
    <w:rsid w:val="00AA0A54"/>
    <w:rsid w:val="00AA0B9E"/>
    <w:rsid w:val="00AA0C50"/>
    <w:rsid w:val="00AA0D3A"/>
    <w:rsid w:val="00AA0E87"/>
    <w:rsid w:val="00AA1087"/>
    <w:rsid w:val="00AA1161"/>
    <w:rsid w:val="00AA1429"/>
    <w:rsid w:val="00AA15C9"/>
    <w:rsid w:val="00AA161A"/>
    <w:rsid w:val="00AA199F"/>
    <w:rsid w:val="00AA22E4"/>
    <w:rsid w:val="00AA247C"/>
    <w:rsid w:val="00AA25A9"/>
    <w:rsid w:val="00AA26D9"/>
    <w:rsid w:val="00AA278A"/>
    <w:rsid w:val="00AA287F"/>
    <w:rsid w:val="00AA2A61"/>
    <w:rsid w:val="00AA2B30"/>
    <w:rsid w:val="00AA2BAF"/>
    <w:rsid w:val="00AA2BE1"/>
    <w:rsid w:val="00AA2C95"/>
    <w:rsid w:val="00AA2E7F"/>
    <w:rsid w:val="00AA2F87"/>
    <w:rsid w:val="00AA3112"/>
    <w:rsid w:val="00AA3183"/>
    <w:rsid w:val="00AA39D6"/>
    <w:rsid w:val="00AA3DE3"/>
    <w:rsid w:val="00AA3E3A"/>
    <w:rsid w:val="00AA4214"/>
    <w:rsid w:val="00AA4518"/>
    <w:rsid w:val="00AA4605"/>
    <w:rsid w:val="00AA4897"/>
    <w:rsid w:val="00AA4F95"/>
    <w:rsid w:val="00AA4FF1"/>
    <w:rsid w:val="00AA50FA"/>
    <w:rsid w:val="00AA51AD"/>
    <w:rsid w:val="00AA5231"/>
    <w:rsid w:val="00AA558F"/>
    <w:rsid w:val="00AA55F2"/>
    <w:rsid w:val="00AA56DE"/>
    <w:rsid w:val="00AA5820"/>
    <w:rsid w:val="00AA591E"/>
    <w:rsid w:val="00AA59A9"/>
    <w:rsid w:val="00AA5BA7"/>
    <w:rsid w:val="00AA5DF4"/>
    <w:rsid w:val="00AA5FE7"/>
    <w:rsid w:val="00AA649C"/>
    <w:rsid w:val="00AA65C9"/>
    <w:rsid w:val="00AA6646"/>
    <w:rsid w:val="00AA6659"/>
    <w:rsid w:val="00AA66CB"/>
    <w:rsid w:val="00AA6806"/>
    <w:rsid w:val="00AA689F"/>
    <w:rsid w:val="00AA6AD2"/>
    <w:rsid w:val="00AA6E56"/>
    <w:rsid w:val="00AA6F4C"/>
    <w:rsid w:val="00AA7055"/>
    <w:rsid w:val="00AA71AF"/>
    <w:rsid w:val="00AA71F7"/>
    <w:rsid w:val="00AA73C0"/>
    <w:rsid w:val="00AA74CB"/>
    <w:rsid w:val="00AA7519"/>
    <w:rsid w:val="00AA79B3"/>
    <w:rsid w:val="00AA7EB1"/>
    <w:rsid w:val="00AB0068"/>
    <w:rsid w:val="00AB040A"/>
    <w:rsid w:val="00AB083E"/>
    <w:rsid w:val="00AB0A32"/>
    <w:rsid w:val="00AB0B90"/>
    <w:rsid w:val="00AB0E56"/>
    <w:rsid w:val="00AB0ED5"/>
    <w:rsid w:val="00AB1105"/>
    <w:rsid w:val="00AB1220"/>
    <w:rsid w:val="00AB12DB"/>
    <w:rsid w:val="00AB140D"/>
    <w:rsid w:val="00AB161F"/>
    <w:rsid w:val="00AB16C6"/>
    <w:rsid w:val="00AB18AC"/>
    <w:rsid w:val="00AB18FF"/>
    <w:rsid w:val="00AB1945"/>
    <w:rsid w:val="00AB1CF4"/>
    <w:rsid w:val="00AB1EB7"/>
    <w:rsid w:val="00AB1EC0"/>
    <w:rsid w:val="00AB2089"/>
    <w:rsid w:val="00AB21B1"/>
    <w:rsid w:val="00AB224E"/>
    <w:rsid w:val="00AB2502"/>
    <w:rsid w:val="00AB273E"/>
    <w:rsid w:val="00AB2A41"/>
    <w:rsid w:val="00AB2C96"/>
    <w:rsid w:val="00AB31A7"/>
    <w:rsid w:val="00AB3293"/>
    <w:rsid w:val="00AB34C1"/>
    <w:rsid w:val="00AB3770"/>
    <w:rsid w:val="00AB393B"/>
    <w:rsid w:val="00AB3A15"/>
    <w:rsid w:val="00AB3B09"/>
    <w:rsid w:val="00AB3E75"/>
    <w:rsid w:val="00AB3EE0"/>
    <w:rsid w:val="00AB43B3"/>
    <w:rsid w:val="00AB444C"/>
    <w:rsid w:val="00AB4784"/>
    <w:rsid w:val="00AB49D4"/>
    <w:rsid w:val="00AB4ECC"/>
    <w:rsid w:val="00AB4F0F"/>
    <w:rsid w:val="00AB53E3"/>
    <w:rsid w:val="00AB54AD"/>
    <w:rsid w:val="00AB56FC"/>
    <w:rsid w:val="00AB58C7"/>
    <w:rsid w:val="00AB58F1"/>
    <w:rsid w:val="00AB5BD3"/>
    <w:rsid w:val="00AB5FC9"/>
    <w:rsid w:val="00AB60E2"/>
    <w:rsid w:val="00AB6182"/>
    <w:rsid w:val="00AB6601"/>
    <w:rsid w:val="00AB66D1"/>
    <w:rsid w:val="00AB674E"/>
    <w:rsid w:val="00AB693C"/>
    <w:rsid w:val="00AB6A95"/>
    <w:rsid w:val="00AB6C7B"/>
    <w:rsid w:val="00AB6D5E"/>
    <w:rsid w:val="00AB6D79"/>
    <w:rsid w:val="00AB6F5E"/>
    <w:rsid w:val="00AB709E"/>
    <w:rsid w:val="00AB70B1"/>
    <w:rsid w:val="00AB7806"/>
    <w:rsid w:val="00AB7AAE"/>
    <w:rsid w:val="00AB7CBF"/>
    <w:rsid w:val="00AB7CD3"/>
    <w:rsid w:val="00AB7DCC"/>
    <w:rsid w:val="00AB7E74"/>
    <w:rsid w:val="00AC02C1"/>
    <w:rsid w:val="00AC042F"/>
    <w:rsid w:val="00AC066B"/>
    <w:rsid w:val="00AC0781"/>
    <w:rsid w:val="00AC0818"/>
    <w:rsid w:val="00AC0AB6"/>
    <w:rsid w:val="00AC0EA8"/>
    <w:rsid w:val="00AC0EDD"/>
    <w:rsid w:val="00AC10AD"/>
    <w:rsid w:val="00AC15DE"/>
    <w:rsid w:val="00AC15FB"/>
    <w:rsid w:val="00AC170D"/>
    <w:rsid w:val="00AC171E"/>
    <w:rsid w:val="00AC1E55"/>
    <w:rsid w:val="00AC2446"/>
    <w:rsid w:val="00AC24E5"/>
    <w:rsid w:val="00AC2746"/>
    <w:rsid w:val="00AC291B"/>
    <w:rsid w:val="00AC2D67"/>
    <w:rsid w:val="00AC2E11"/>
    <w:rsid w:val="00AC2FF7"/>
    <w:rsid w:val="00AC3012"/>
    <w:rsid w:val="00AC306A"/>
    <w:rsid w:val="00AC3546"/>
    <w:rsid w:val="00AC39C5"/>
    <w:rsid w:val="00AC3BAE"/>
    <w:rsid w:val="00AC3BFB"/>
    <w:rsid w:val="00AC3D06"/>
    <w:rsid w:val="00AC3F28"/>
    <w:rsid w:val="00AC3FC2"/>
    <w:rsid w:val="00AC41B3"/>
    <w:rsid w:val="00AC41DF"/>
    <w:rsid w:val="00AC421D"/>
    <w:rsid w:val="00AC429F"/>
    <w:rsid w:val="00AC46FE"/>
    <w:rsid w:val="00AC4983"/>
    <w:rsid w:val="00AC4EE6"/>
    <w:rsid w:val="00AC5031"/>
    <w:rsid w:val="00AC53AF"/>
    <w:rsid w:val="00AC53E2"/>
    <w:rsid w:val="00AC54EC"/>
    <w:rsid w:val="00AC5595"/>
    <w:rsid w:val="00AC55EF"/>
    <w:rsid w:val="00AC5FA1"/>
    <w:rsid w:val="00AC5FFA"/>
    <w:rsid w:val="00AC60B4"/>
    <w:rsid w:val="00AC64A5"/>
    <w:rsid w:val="00AC6761"/>
    <w:rsid w:val="00AC67B6"/>
    <w:rsid w:val="00AC68FD"/>
    <w:rsid w:val="00AC69F5"/>
    <w:rsid w:val="00AC6A98"/>
    <w:rsid w:val="00AC6F66"/>
    <w:rsid w:val="00AC6FD3"/>
    <w:rsid w:val="00AC7534"/>
    <w:rsid w:val="00AC7688"/>
    <w:rsid w:val="00AC7B39"/>
    <w:rsid w:val="00AC7D98"/>
    <w:rsid w:val="00AC7F0E"/>
    <w:rsid w:val="00AD0041"/>
    <w:rsid w:val="00AD0097"/>
    <w:rsid w:val="00AD00C5"/>
    <w:rsid w:val="00AD03CF"/>
    <w:rsid w:val="00AD07F4"/>
    <w:rsid w:val="00AD0D5B"/>
    <w:rsid w:val="00AD0D75"/>
    <w:rsid w:val="00AD105F"/>
    <w:rsid w:val="00AD118F"/>
    <w:rsid w:val="00AD1268"/>
    <w:rsid w:val="00AD1306"/>
    <w:rsid w:val="00AD165F"/>
    <w:rsid w:val="00AD19E9"/>
    <w:rsid w:val="00AD1CD6"/>
    <w:rsid w:val="00AD2794"/>
    <w:rsid w:val="00AD2DC5"/>
    <w:rsid w:val="00AD2F8A"/>
    <w:rsid w:val="00AD3455"/>
    <w:rsid w:val="00AD378B"/>
    <w:rsid w:val="00AD37E6"/>
    <w:rsid w:val="00AD3CAD"/>
    <w:rsid w:val="00AD406F"/>
    <w:rsid w:val="00AD41A8"/>
    <w:rsid w:val="00AD45AB"/>
    <w:rsid w:val="00AD4A9A"/>
    <w:rsid w:val="00AD4C07"/>
    <w:rsid w:val="00AD50F5"/>
    <w:rsid w:val="00AD512B"/>
    <w:rsid w:val="00AD514E"/>
    <w:rsid w:val="00AD55B9"/>
    <w:rsid w:val="00AD55C8"/>
    <w:rsid w:val="00AD5A7B"/>
    <w:rsid w:val="00AD5A99"/>
    <w:rsid w:val="00AD5B9A"/>
    <w:rsid w:val="00AD5D4C"/>
    <w:rsid w:val="00AD5F9D"/>
    <w:rsid w:val="00AD6130"/>
    <w:rsid w:val="00AD6826"/>
    <w:rsid w:val="00AD69FF"/>
    <w:rsid w:val="00AD6FF4"/>
    <w:rsid w:val="00AD702B"/>
    <w:rsid w:val="00AD7131"/>
    <w:rsid w:val="00AD7172"/>
    <w:rsid w:val="00AD71D5"/>
    <w:rsid w:val="00AD72E6"/>
    <w:rsid w:val="00AD7370"/>
    <w:rsid w:val="00AD73A2"/>
    <w:rsid w:val="00AD74B3"/>
    <w:rsid w:val="00AD753E"/>
    <w:rsid w:val="00AD76BD"/>
    <w:rsid w:val="00AD76F7"/>
    <w:rsid w:val="00AD7931"/>
    <w:rsid w:val="00AD79B6"/>
    <w:rsid w:val="00AD7B0B"/>
    <w:rsid w:val="00AD7C95"/>
    <w:rsid w:val="00AD7FCD"/>
    <w:rsid w:val="00AE00C2"/>
    <w:rsid w:val="00AE020B"/>
    <w:rsid w:val="00AE0244"/>
    <w:rsid w:val="00AE0336"/>
    <w:rsid w:val="00AE06FC"/>
    <w:rsid w:val="00AE07EF"/>
    <w:rsid w:val="00AE087F"/>
    <w:rsid w:val="00AE0E11"/>
    <w:rsid w:val="00AE106D"/>
    <w:rsid w:val="00AE132A"/>
    <w:rsid w:val="00AE189E"/>
    <w:rsid w:val="00AE1926"/>
    <w:rsid w:val="00AE1A04"/>
    <w:rsid w:val="00AE1B9E"/>
    <w:rsid w:val="00AE1DA7"/>
    <w:rsid w:val="00AE1EDC"/>
    <w:rsid w:val="00AE2517"/>
    <w:rsid w:val="00AE2744"/>
    <w:rsid w:val="00AE29EE"/>
    <w:rsid w:val="00AE2BED"/>
    <w:rsid w:val="00AE3773"/>
    <w:rsid w:val="00AE379D"/>
    <w:rsid w:val="00AE3DE1"/>
    <w:rsid w:val="00AE3F0E"/>
    <w:rsid w:val="00AE42BC"/>
    <w:rsid w:val="00AE438B"/>
    <w:rsid w:val="00AE497A"/>
    <w:rsid w:val="00AE4B35"/>
    <w:rsid w:val="00AE4B84"/>
    <w:rsid w:val="00AE4E24"/>
    <w:rsid w:val="00AE5340"/>
    <w:rsid w:val="00AE53C9"/>
    <w:rsid w:val="00AE5430"/>
    <w:rsid w:val="00AE5439"/>
    <w:rsid w:val="00AE5A17"/>
    <w:rsid w:val="00AE5F17"/>
    <w:rsid w:val="00AE5F19"/>
    <w:rsid w:val="00AE61B2"/>
    <w:rsid w:val="00AE6AF2"/>
    <w:rsid w:val="00AE6E82"/>
    <w:rsid w:val="00AE75CC"/>
    <w:rsid w:val="00AE7706"/>
    <w:rsid w:val="00AE77CB"/>
    <w:rsid w:val="00AE78D1"/>
    <w:rsid w:val="00AE791F"/>
    <w:rsid w:val="00AE79BB"/>
    <w:rsid w:val="00AE7DB0"/>
    <w:rsid w:val="00AE7F89"/>
    <w:rsid w:val="00AE7FB9"/>
    <w:rsid w:val="00AF04FE"/>
    <w:rsid w:val="00AF0831"/>
    <w:rsid w:val="00AF09BF"/>
    <w:rsid w:val="00AF0AED"/>
    <w:rsid w:val="00AF0BC3"/>
    <w:rsid w:val="00AF0E7C"/>
    <w:rsid w:val="00AF19BA"/>
    <w:rsid w:val="00AF1FD9"/>
    <w:rsid w:val="00AF215A"/>
    <w:rsid w:val="00AF2962"/>
    <w:rsid w:val="00AF2D54"/>
    <w:rsid w:val="00AF3458"/>
    <w:rsid w:val="00AF37E7"/>
    <w:rsid w:val="00AF3F7B"/>
    <w:rsid w:val="00AF42B4"/>
    <w:rsid w:val="00AF42DF"/>
    <w:rsid w:val="00AF4344"/>
    <w:rsid w:val="00AF43E8"/>
    <w:rsid w:val="00AF4550"/>
    <w:rsid w:val="00AF4655"/>
    <w:rsid w:val="00AF489F"/>
    <w:rsid w:val="00AF4A0A"/>
    <w:rsid w:val="00AF4A5F"/>
    <w:rsid w:val="00AF4B8A"/>
    <w:rsid w:val="00AF4C08"/>
    <w:rsid w:val="00AF4DC9"/>
    <w:rsid w:val="00AF4F1B"/>
    <w:rsid w:val="00AF51F5"/>
    <w:rsid w:val="00AF54CC"/>
    <w:rsid w:val="00AF550B"/>
    <w:rsid w:val="00AF5570"/>
    <w:rsid w:val="00AF5593"/>
    <w:rsid w:val="00AF56E0"/>
    <w:rsid w:val="00AF5951"/>
    <w:rsid w:val="00AF5966"/>
    <w:rsid w:val="00AF5EC6"/>
    <w:rsid w:val="00AF6C38"/>
    <w:rsid w:val="00AF6C4C"/>
    <w:rsid w:val="00AF6E8A"/>
    <w:rsid w:val="00AF6F41"/>
    <w:rsid w:val="00AF7213"/>
    <w:rsid w:val="00AF7771"/>
    <w:rsid w:val="00AF778A"/>
    <w:rsid w:val="00AF7969"/>
    <w:rsid w:val="00AF7D92"/>
    <w:rsid w:val="00AF7EE4"/>
    <w:rsid w:val="00AF7F9C"/>
    <w:rsid w:val="00B008D2"/>
    <w:rsid w:val="00B00E1E"/>
    <w:rsid w:val="00B00FFD"/>
    <w:rsid w:val="00B01154"/>
    <w:rsid w:val="00B011CC"/>
    <w:rsid w:val="00B013F5"/>
    <w:rsid w:val="00B01B5F"/>
    <w:rsid w:val="00B01D30"/>
    <w:rsid w:val="00B02183"/>
    <w:rsid w:val="00B02489"/>
    <w:rsid w:val="00B0251B"/>
    <w:rsid w:val="00B0267D"/>
    <w:rsid w:val="00B02D94"/>
    <w:rsid w:val="00B030D4"/>
    <w:rsid w:val="00B03296"/>
    <w:rsid w:val="00B0347F"/>
    <w:rsid w:val="00B034FA"/>
    <w:rsid w:val="00B03508"/>
    <w:rsid w:val="00B036CA"/>
    <w:rsid w:val="00B03847"/>
    <w:rsid w:val="00B04048"/>
    <w:rsid w:val="00B041B4"/>
    <w:rsid w:val="00B041FE"/>
    <w:rsid w:val="00B044C4"/>
    <w:rsid w:val="00B04F3D"/>
    <w:rsid w:val="00B05462"/>
    <w:rsid w:val="00B05702"/>
    <w:rsid w:val="00B0570D"/>
    <w:rsid w:val="00B05B3B"/>
    <w:rsid w:val="00B05E24"/>
    <w:rsid w:val="00B06491"/>
    <w:rsid w:val="00B067B6"/>
    <w:rsid w:val="00B06AC3"/>
    <w:rsid w:val="00B06DD9"/>
    <w:rsid w:val="00B070F2"/>
    <w:rsid w:val="00B074CF"/>
    <w:rsid w:val="00B0755E"/>
    <w:rsid w:val="00B0760F"/>
    <w:rsid w:val="00B079BE"/>
    <w:rsid w:val="00B07B88"/>
    <w:rsid w:val="00B07CD6"/>
    <w:rsid w:val="00B07E52"/>
    <w:rsid w:val="00B10010"/>
    <w:rsid w:val="00B100C0"/>
    <w:rsid w:val="00B1025A"/>
    <w:rsid w:val="00B103CA"/>
    <w:rsid w:val="00B10D2B"/>
    <w:rsid w:val="00B10F4C"/>
    <w:rsid w:val="00B1139B"/>
    <w:rsid w:val="00B113AE"/>
    <w:rsid w:val="00B11440"/>
    <w:rsid w:val="00B116AD"/>
    <w:rsid w:val="00B11775"/>
    <w:rsid w:val="00B11841"/>
    <w:rsid w:val="00B11D4A"/>
    <w:rsid w:val="00B11D87"/>
    <w:rsid w:val="00B12025"/>
    <w:rsid w:val="00B1226C"/>
    <w:rsid w:val="00B1246B"/>
    <w:rsid w:val="00B12470"/>
    <w:rsid w:val="00B12574"/>
    <w:rsid w:val="00B12B56"/>
    <w:rsid w:val="00B12B8C"/>
    <w:rsid w:val="00B12F75"/>
    <w:rsid w:val="00B1302D"/>
    <w:rsid w:val="00B130B2"/>
    <w:rsid w:val="00B13AB4"/>
    <w:rsid w:val="00B145BF"/>
    <w:rsid w:val="00B14652"/>
    <w:rsid w:val="00B146AE"/>
    <w:rsid w:val="00B1473E"/>
    <w:rsid w:val="00B147A4"/>
    <w:rsid w:val="00B14A2C"/>
    <w:rsid w:val="00B14B67"/>
    <w:rsid w:val="00B14DC2"/>
    <w:rsid w:val="00B14E21"/>
    <w:rsid w:val="00B14E82"/>
    <w:rsid w:val="00B150C5"/>
    <w:rsid w:val="00B1513F"/>
    <w:rsid w:val="00B151F8"/>
    <w:rsid w:val="00B15898"/>
    <w:rsid w:val="00B15B89"/>
    <w:rsid w:val="00B15D6A"/>
    <w:rsid w:val="00B165FA"/>
    <w:rsid w:val="00B16BC8"/>
    <w:rsid w:val="00B16D80"/>
    <w:rsid w:val="00B16F3D"/>
    <w:rsid w:val="00B1746F"/>
    <w:rsid w:val="00B176BF"/>
    <w:rsid w:val="00B177DB"/>
    <w:rsid w:val="00B20062"/>
    <w:rsid w:val="00B2040A"/>
    <w:rsid w:val="00B205DF"/>
    <w:rsid w:val="00B20725"/>
    <w:rsid w:val="00B2080F"/>
    <w:rsid w:val="00B2087E"/>
    <w:rsid w:val="00B20A77"/>
    <w:rsid w:val="00B20B11"/>
    <w:rsid w:val="00B20B6A"/>
    <w:rsid w:val="00B20B6B"/>
    <w:rsid w:val="00B20B94"/>
    <w:rsid w:val="00B20E44"/>
    <w:rsid w:val="00B20FD0"/>
    <w:rsid w:val="00B21134"/>
    <w:rsid w:val="00B21430"/>
    <w:rsid w:val="00B214A3"/>
    <w:rsid w:val="00B219A5"/>
    <w:rsid w:val="00B21E95"/>
    <w:rsid w:val="00B21F25"/>
    <w:rsid w:val="00B221D7"/>
    <w:rsid w:val="00B225E1"/>
    <w:rsid w:val="00B22F73"/>
    <w:rsid w:val="00B231DA"/>
    <w:rsid w:val="00B232A5"/>
    <w:rsid w:val="00B23369"/>
    <w:rsid w:val="00B2348B"/>
    <w:rsid w:val="00B23510"/>
    <w:rsid w:val="00B23651"/>
    <w:rsid w:val="00B23B99"/>
    <w:rsid w:val="00B23DF9"/>
    <w:rsid w:val="00B23FAF"/>
    <w:rsid w:val="00B24434"/>
    <w:rsid w:val="00B244AE"/>
    <w:rsid w:val="00B244B8"/>
    <w:rsid w:val="00B24594"/>
    <w:rsid w:val="00B24810"/>
    <w:rsid w:val="00B248D0"/>
    <w:rsid w:val="00B24977"/>
    <w:rsid w:val="00B24CF2"/>
    <w:rsid w:val="00B24D79"/>
    <w:rsid w:val="00B24F7A"/>
    <w:rsid w:val="00B25089"/>
    <w:rsid w:val="00B2554B"/>
    <w:rsid w:val="00B2628E"/>
    <w:rsid w:val="00B262D0"/>
    <w:rsid w:val="00B266AC"/>
    <w:rsid w:val="00B266B0"/>
    <w:rsid w:val="00B267AC"/>
    <w:rsid w:val="00B26825"/>
    <w:rsid w:val="00B270B9"/>
    <w:rsid w:val="00B27277"/>
    <w:rsid w:val="00B277E3"/>
    <w:rsid w:val="00B27921"/>
    <w:rsid w:val="00B27ECC"/>
    <w:rsid w:val="00B3000E"/>
    <w:rsid w:val="00B305C6"/>
    <w:rsid w:val="00B30673"/>
    <w:rsid w:val="00B311E0"/>
    <w:rsid w:val="00B31681"/>
    <w:rsid w:val="00B31DE4"/>
    <w:rsid w:val="00B31EB4"/>
    <w:rsid w:val="00B325B9"/>
    <w:rsid w:val="00B326A8"/>
    <w:rsid w:val="00B3291A"/>
    <w:rsid w:val="00B329EB"/>
    <w:rsid w:val="00B32D86"/>
    <w:rsid w:val="00B32E9D"/>
    <w:rsid w:val="00B32F01"/>
    <w:rsid w:val="00B32F1E"/>
    <w:rsid w:val="00B32FCD"/>
    <w:rsid w:val="00B33508"/>
    <w:rsid w:val="00B3377E"/>
    <w:rsid w:val="00B33B8D"/>
    <w:rsid w:val="00B33B9C"/>
    <w:rsid w:val="00B342E4"/>
    <w:rsid w:val="00B3473D"/>
    <w:rsid w:val="00B3479E"/>
    <w:rsid w:val="00B34A24"/>
    <w:rsid w:val="00B34ABA"/>
    <w:rsid w:val="00B34CC8"/>
    <w:rsid w:val="00B34DC4"/>
    <w:rsid w:val="00B34E63"/>
    <w:rsid w:val="00B34FCE"/>
    <w:rsid w:val="00B35240"/>
    <w:rsid w:val="00B35253"/>
    <w:rsid w:val="00B35436"/>
    <w:rsid w:val="00B359B1"/>
    <w:rsid w:val="00B359F1"/>
    <w:rsid w:val="00B35A4E"/>
    <w:rsid w:val="00B35C51"/>
    <w:rsid w:val="00B35CF2"/>
    <w:rsid w:val="00B35DA4"/>
    <w:rsid w:val="00B35F1D"/>
    <w:rsid w:val="00B35FE4"/>
    <w:rsid w:val="00B363FE"/>
    <w:rsid w:val="00B364B3"/>
    <w:rsid w:val="00B369C7"/>
    <w:rsid w:val="00B36A41"/>
    <w:rsid w:val="00B36A9C"/>
    <w:rsid w:val="00B36B64"/>
    <w:rsid w:val="00B36BE4"/>
    <w:rsid w:val="00B36D8A"/>
    <w:rsid w:val="00B37418"/>
    <w:rsid w:val="00B375E6"/>
    <w:rsid w:val="00B37B37"/>
    <w:rsid w:val="00B37E56"/>
    <w:rsid w:val="00B401E8"/>
    <w:rsid w:val="00B40A96"/>
    <w:rsid w:val="00B40E0A"/>
    <w:rsid w:val="00B40EEC"/>
    <w:rsid w:val="00B40FF9"/>
    <w:rsid w:val="00B41059"/>
    <w:rsid w:val="00B41196"/>
    <w:rsid w:val="00B41274"/>
    <w:rsid w:val="00B4184B"/>
    <w:rsid w:val="00B41B3F"/>
    <w:rsid w:val="00B41BF7"/>
    <w:rsid w:val="00B41CD0"/>
    <w:rsid w:val="00B41D41"/>
    <w:rsid w:val="00B422A7"/>
    <w:rsid w:val="00B4252E"/>
    <w:rsid w:val="00B42568"/>
    <w:rsid w:val="00B42789"/>
    <w:rsid w:val="00B427C8"/>
    <w:rsid w:val="00B428A9"/>
    <w:rsid w:val="00B429E0"/>
    <w:rsid w:val="00B42A32"/>
    <w:rsid w:val="00B42BED"/>
    <w:rsid w:val="00B42D8D"/>
    <w:rsid w:val="00B42FA6"/>
    <w:rsid w:val="00B43330"/>
    <w:rsid w:val="00B43450"/>
    <w:rsid w:val="00B436F5"/>
    <w:rsid w:val="00B43911"/>
    <w:rsid w:val="00B4399E"/>
    <w:rsid w:val="00B43A16"/>
    <w:rsid w:val="00B43A97"/>
    <w:rsid w:val="00B43D36"/>
    <w:rsid w:val="00B43E66"/>
    <w:rsid w:val="00B43E96"/>
    <w:rsid w:val="00B43FE2"/>
    <w:rsid w:val="00B441B0"/>
    <w:rsid w:val="00B44B63"/>
    <w:rsid w:val="00B44C3E"/>
    <w:rsid w:val="00B44C83"/>
    <w:rsid w:val="00B44CD7"/>
    <w:rsid w:val="00B44F4C"/>
    <w:rsid w:val="00B44F7C"/>
    <w:rsid w:val="00B4524D"/>
    <w:rsid w:val="00B45263"/>
    <w:rsid w:val="00B454E0"/>
    <w:rsid w:val="00B458F5"/>
    <w:rsid w:val="00B45B63"/>
    <w:rsid w:val="00B45CE1"/>
    <w:rsid w:val="00B45D93"/>
    <w:rsid w:val="00B4629F"/>
    <w:rsid w:val="00B462F9"/>
    <w:rsid w:val="00B4644A"/>
    <w:rsid w:val="00B464BF"/>
    <w:rsid w:val="00B4676E"/>
    <w:rsid w:val="00B467CB"/>
    <w:rsid w:val="00B468FC"/>
    <w:rsid w:val="00B46A75"/>
    <w:rsid w:val="00B46B03"/>
    <w:rsid w:val="00B46BFE"/>
    <w:rsid w:val="00B46D40"/>
    <w:rsid w:val="00B46D68"/>
    <w:rsid w:val="00B470A7"/>
    <w:rsid w:val="00B470B9"/>
    <w:rsid w:val="00B475F0"/>
    <w:rsid w:val="00B47734"/>
    <w:rsid w:val="00B4778F"/>
    <w:rsid w:val="00B478E6"/>
    <w:rsid w:val="00B47A50"/>
    <w:rsid w:val="00B500CD"/>
    <w:rsid w:val="00B50443"/>
    <w:rsid w:val="00B505B7"/>
    <w:rsid w:val="00B50911"/>
    <w:rsid w:val="00B50A8C"/>
    <w:rsid w:val="00B50C02"/>
    <w:rsid w:val="00B50EF4"/>
    <w:rsid w:val="00B5109D"/>
    <w:rsid w:val="00B51BD0"/>
    <w:rsid w:val="00B51C0B"/>
    <w:rsid w:val="00B51CC9"/>
    <w:rsid w:val="00B52156"/>
    <w:rsid w:val="00B52292"/>
    <w:rsid w:val="00B5239C"/>
    <w:rsid w:val="00B524A0"/>
    <w:rsid w:val="00B5253D"/>
    <w:rsid w:val="00B5262B"/>
    <w:rsid w:val="00B528DA"/>
    <w:rsid w:val="00B528FA"/>
    <w:rsid w:val="00B52938"/>
    <w:rsid w:val="00B52961"/>
    <w:rsid w:val="00B52E54"/>
    <w:rsid w:val="00B53259"/>
    <w:rsid w:val="00B53767"/>
    <w:rsid w:val="00B5382E"/>
    <w:rsid w:val="00B53893"/>
    <w:rsid w:val="00B53AD8"/>
    <w:rsid w:val="00B53E04"/>
    <w:rsid w:val="00B54184"/>
    <w:rsid w:val="00B54657"/>
    <w:rsid w:val="00B5485B"/>
    <w:rsid w:val="00B548C2"/>
    <w:rsid w:val="00B54B6A"/>
    <w:rsid w:val="00B54D4B"/>
    <w:rsid w:val="00B54E03"/>
    <w:rsid w:val="00B55410"/>
    <w:rsid w:val="00B55428"/>
    <w:rsid w:val="00B555D6"/>
    <w:rsid w:val="00B5575C"/>
    <w:rsid w:val="00B5593A"/>
    <w:rsid w:val="00B55BCC"/>
    <w:rsid w:val="00B55DA7"/>
    <w:rsid w:val="00B5601E"/>
    <w:rsid w:val="00B562D0"/>
    <w:rsid w:val="00B56380"/>
    <w:rsid w:val="00B5643A"/>
    <w:rsid w:val="00B56654"/>
    <w:rsid w:val="00B5665F"/>
    <w:rsid w:val="00B56954"/>
    <w:rsid w:val="00B56B22"/>
    <w:rsid w:val="00B570BF"/>
    <w:rsid w:val="00B575B0"/>
    <w:rsid w:val="00B57876"/>
    <w:rsid w:val="00B57FC0"/>
    <w:rsid w:val="00B60344"/>
    <w:rsid w:val="00B60471"/>
    <w:rsid w:val="00B60632"/>
    <w:rsid w:val="00B606AB"/>
    <w:rsid w:val="00B60883"/>
    <w:rsid w:val="00B60895"/>
    <w:rsid w:val="00B60B8F"/>
    <w:rsid w:val="00B60C43"/>
    <w:rsid w:val="00B60DD7"/>
    <w:rsid w:val="00B60F6F"/>
    <w:rsid w:val="00B611C1"/>
    <w:rsid w:val="00B61464"/>
    <w:rsid w:val="00B61725"/>
    <w:rsid w:val="00B6172D"/>
    <w:rsid w:val="00B6199B"/>
    <w:rsid w:val="00B61ADF"/>
    <w:rsid w:val="00B61CB2"/>
    <w:rsid w:val="00B61E0B"/>
    <w:rsid w:val="00B62089"/>
    <w:rsid w:val="00B625CC"/>
    <w:rsid w:val="00B62689"/>
    <w:rsid w:val="00B627D2"/>
    <w:rsid w:val="00B62C7B"/>
    <w:rsid w:val="00B62D35"/>
    <w:rsid w:val="00B62F6A"/>
    <w:rsid w:val="00B63337"/>
    <w:rsid w:val="00B6369F"/>
    <w:rsid w:val="00B6382A"/>
    <w:rsid w:val="00B639D7"/>
    <w:rsid w:val="00B63B84"/>
    <w:rsid w:val="00B6476F"/>
    <w:rsid w:val="00B647EE"/>
    <w:rsid w:val="00B648E3"/>
    <w:rsid w:val="00B64AA7"/>
    <w:rsid w:val="00B64C06"/>
    <w:rsid w:val="00B64CAF"/>
    <w:rsid w:val="00B64DA4"/>
    <w:rsid w:val="00B651C3"/>
    <w:rsid w:val="00B652AF"/>
    <w:rsid w:val="00B65452"/>
    <w:rsid w:val="00B654E9"/>
    <w:rsid w:val="00B655CC"/>
    <w:rsid w:val="00B657F5"/>
    <w:rsid w:val="00B65C40"/>
    <w:rsid w:val="00B65D34"/>
    <w:rsid w:val="00B65EC5"/>
    <w:rsid w:val="00B66226"/>
    <w:rsid w:val="00B66594"/>
    <w:rsid w:val="00B66B49"/>
    <w:rsid w:val="00B67080"/>
    <w:rsid w:val="00B670E9"/>
    <w:rsid w:val="00B671C9"/>
    <w:rsid w:val="00B67400"/>
    <w:rsid w:val="00B6763F"/>
    <w:rsid w:val="00B67805"/>
    <w:rsid w:val="00B679D6"/>
    <w:rsid w:val="00B67A20"/>
    <w:rsid w:val="00B67A3E"/>
    <w:rsid w:val="00B67C64"/>
    <w:rsid w:val="00B67E44"/>
    <w:rsid w:val="00B701FE"/>
    <w:rsid w:val="00B7089D"/>
    <w:rsid w:val="00B709D2"/>
    <w:rsid w:val="00B70D65"/>
    <w:rsid w:val="00B711BC"/>
    <w:rsid w:val="00B7130C"/>
    <w:rsid w:val="00B714FC"/>
    <w:rsid w:val="00B71997"/>
    <w:rsid w:val="00B72026"/>
    <w:rsid w:val="00B72075"/>
    <w:rsid w:val="00B721CD"/>
    <w:rsid w:val="00B721F0"/>
    <w:rsid w:val="00B724E3"/>
    <w:rsid w:val="00B724FB"/>
    <w:rsid w:val="00B7267A"/>
    <w:rsid w:val="00B726AE"/>
    <w:rsid w:val="00B726D5"/>
    <w:rsid w:val="00B726FF"/>
    <w:rsid w:val="00B7281D"/>
    <w:rsid w:val="00B72A5B"/>
    <w:rsid w:val="00B72AA4"/>
    <w:rsid w:val="00B73169"/>
    <w:rsid w:val="00B7365A"/>
    <w:rsid w:val="00B73DC8"/>
    <w:rsid w:val="00B741EC"/>
    <w:rsid w:val="00B741F0"/>
    <w:rsid w:val="00B743A1"/>
    <w:rsid w:val="00B74507"/>
    <w:rsid w:val="00B74555"/>
    <w:rsid w:val="00B7473E"/>
    <w:rsid w:val="00B74A06"/>
    <w:rsid w:val="00B7531D"/>
    <w:rsid w:val="00B7543B"/>
    <w:rsid w:val="00B75454"/>
    <w:rsid w:val="00B75610"/>
    <w:rsid w:val="00B75728"/>
    <w:rsid w:val="00B75963"/>
    <w:rsid w:val="00B759BB"/>
    <w:rsid w:val="00B75A13"/>
    <w:rsid w:val="00B75BA8"/>
    <w:rsid w:val="00B75C8C"/>
    <w:rsid w:val="00B75FBE"/>
    <w:rsid w:val="00B7673F"/>
    <w:rsid w:val="00B767FA"/>
    <w:rsid w:val="00B76BCD"/>
    <w:rsid w:val="00B76C05"/>
    <w:rsid w:val="00B76CC2"/>
    <w:rsid w:val="00B76EE9"/>
    <w:rsid w:val="00B77231"/>
    <w:rsid w:val="00B772FB"/>
    <w:rsid w:val="00B773C7"/>
    <w:rsid w:val="00B77543"/>
    <w:rsid w:val="00B77880"/>
    <w:rsid w:val="00B77973"/>
    <w:rsid w:val="00B77B84"/>
    <w:rsid w:val="00B77E18"/>
    <w:rsid w:val="00B77F5C"/>
    <w:rsid w:val="00B80217"/>
    <w:rsid w:val="00B8034D"/>
    <w:rsid w:val="00B805FD"/>
    <w:rsid w:val="00B8068F"/>
    <w:rsid w:val="00B80D7C"/>
    <w:rsid w:val="00B80D90"/>
    <w:rsid w:val="00B80E81"/>
    <w:rsid w:val="00B812C0"/>
    <w:rsid w:val="00B817AB"/>
    <w:rsid w:val="00B81B64"/>
    <w:rsid w:val="00B82613"/>
    <w:rsid w:val="00B826DD"/>
    <w:rsid w:val="00B82707"/>
    <w:rsid w:val="00B828B5"/>
    <w:rsid w:val="00B82D62"/>
    <w:rsid w:val="00B82DBE"/>
    <w:rsid w:val="00B82DE4"/>
    <w:rsid w:val="00B82E36"/>
    <w:rsid w:val="00B82ED8"/>
    <w:rsid w:val="00B83006"/>
    <w:rsid w:val="00B83283"/>
    <w:rsid w:val="00B83683"/>
    <w:rsid w:val="00B836FE"/>
    <w:rsid w:val="00B83916"/>
    <w:rsid w:val="00B83A78"/>
    <w:rsid w:val="00B83E1B"/>
    <w:rsid w:val="00B84051"/>
    <w:rsid w:val="00B845D0"/>
    <w:rsid w:val="00B84701"/>
    <w:rsid w:val="00B84A64"/>
    <w:rsid w:val="00B84A80"/>
    <w:rsid w:val="00B84BA8"/>
    <w:rsid w:val="00B84E9C"/>
    <w:rsid w:val="00B84EB5"/>
    <w:rsid w:val="00B853F4"/>
    <w:rsid w:val="00B85522"/>
    <w:rsid w:val="00B85643"/>
    <w:rsid w:val="00B85BD6"/>
    <w:rsid w:val="00B85D14"/>
    <w:rsid w:val="00B862FB"/>
    <w:rsid w:val="00B8664E"/>
    <w:rsid w:val="00B86727"/>
    <w:rsid w:val="00B86931"/>
    <w:rsid w:val="00B86979"/>
    <w:rsid w:val="00B86C9F"/>
    <w:rsid w:val="00B86E22"/>
    <w:rsid w:val="00B86ED0"/>
    <w:rsid w:val="00B86FD3"/>
    <w:rsid w:val="00B86FE8"/>
    <w:rsid w:val="00B871F6"/>
    <w:rsid w:val="00B877B0"/>
    <w:rsid w:val="00B87856"/>
    <w:rsid w:val="00B878E9"/>
    <w:rsid w:val="00B87A17"/>
    <w:rsid w:val="00B87B0B"/>
    <w:rsid w:val="00B87D3C"/>
    <w:rsid w:val="00B87D7F"/>
    <w:rsid w:val="00B87F4F"/>
    <w:rsid w:val="00B87F65"/>
    <w:rsid w:val="00B9005C"/>
    <w:rsid w:val="00B904E3"/>
    <w:rsid w:val="00B90811"/>
    <w:rsid w:val="00B908A0"/>
    <w:rsid w:val="00B908B3"/>
    <w:rsid w:val="00B90E2A"/>
    <w:rsid w:val="00B90F2A"/>
    <w:rsid w:val="00B91172"/>
    <w:rsid w:val="00B9153B"/>
    <w:rsid w:val="00B9198D"/>
    <w:rsid w:val="00B91C07"/>
    <w:rsid w:val="00B91CF4"/>
    <w:rsid w:val="00B91D98"/>
    <w:rsid w:val="00B92517"/>
    <w:rsid w:val="00B927F2"/>
    <w:rsid w:val="00B92A14"/>
    <w:rsid w:val="00B92D25"/>
    <w:rsid w:val="00B93008"/>
    <w:rsid w:val="00B93312"/>
    <w:rsid w:val="00B93FE2"/>
    <w:rsid w:val="00B94000"/>
    <w:rsid w:val="00B9400A"/>
    <w:rsid w:val="00B94033"/>
    <w:rsid w:val="00B9406D"/>
    <w:rsid w:val="00B94982"/>
    <w:rsid w:val="00B949A7"/>
    <w:rsid w:val="00B949C1"/>
    <w:rsid w:val="00B94BA7"/>
    <w:rsid w:val="00B94CB6"/>
    <w:rsid w:val="00B94CC6"/>
    <w:rsid w:val="00B94E0E"/>
    <w:rsid w:val="00B94E15"/>
    <w:rsid w:val="00B94F6C"/>
    <w:rsid w:val="00B957E3"/>
    <w:rsid w:val="00B958B0"/>
    <w:rsid w:val="00B95CCD"/>
    <w:rsid w:val="00B962CC"/>
    <w:rsid w:val="00B963D3"/>
    <w:rsid w:val="00B96413"/>
    <w:rsid w:val="00B9645F"/>
    <w:rsid w:val="00B964A2"/>
    <w:rsid w:val="00B96520"/>
    <w:rsid w:val="00B965DE"/>
    <w:rsid w:val="00B96744"/>
    <w:rsid w:val="00B96C09"/>
    <w:rsid w:val="00B96D69"/>
    <w:rsid w:val="00B9735E"/>
    <w:rsid w:val="00B9765D"/>
    <w:rsid w:val="00B97769"/>
    <w:rsid w:val="00B97A3E"/>
    <w:rsid w:val="00B97A8F"/>
    <w:rsid w:val="00B97CA3"/>
    <w:rsid w:val="00B97F81"/>
    <w:rsid w:val="00BA0725"/>
    <w:rsid w:val="00BA0853"/>
    <w:rsid w:val="00BA0B63"/>
    <w:rsid w:val="00BA1041"/>
    <w:rsid w:val="00BA10DB"/>
    <w:rsid w:val="00BA1104"/>
    <w:rsid w:val="00BA186B"/>
    <w:rsid w:val="00BA1872"/>
    <w:rsid w:val="00BA1913"/>
    <w:rsid w:val="00BA1A32"/>
    <w:rsid w:val="00BA1A3E"/>
    <w:rsid w:val="00BA1B7B"/>
    <w:rsid w:val="00BA1E48"/>
    <w:rsid w:val="00BA1FDD"/>
    <w:rsid w:val="00BA2066"/>
    <w:rsid w:val="00BA2117"/>
    <w:rsid w:val="00BA2739"/>
    <w:rsid w:val="00BA289D"/>
    <w:rsid w:val="00BA2AFD"/>
    <w:rsid w:val="00BA2BC9"/>
    <w:rsid w:val="00BA2D39"/>
    <w:rsid w:val="00BA2E8B"/>
    <w:rsid w:val="00BA3044"/>
    <w:rsid w:val="00BA30A0"/>
    <w:rsid w:val="00BA34D5"/>
    <w:rsid w:val="00BA34D7"/>
    <w:rsid w:val="00BA3598"/>
    <w:rsid w:val="00BA3659"/>
    <w:rsid w:val="00BA3885"/>
    <w:rsid w:val="00BA389A"/>
    <w:rsid w:val="00BA3A2E"/>
    <w:rsid w:val="00BA3CAA"/>
    <w:rsid w:val="00BA3CB7"/>
    <w:rsid w:val="00BA3D5F"/>
    <w:rsid w:val="00BA3DD9"/>
    <w:rsid w:val="00BA4641"/>
    <w:rsid w:val="00BA4A54"/>
    <w:rsid w:val="00BA4C7F"/>
    <w:rsid w:val="00BA4DA3"/>
    <w:rsid w:val="00BA4EED"/>
    <w:rsid w:val="00BA4F0C"/>
    <w:rsid w:val="00BA51EC"/>
    <w:rsid w:val="00BA5343"/>
    <w:rsid w:val="00BA5638"/>
    <w:rsid w:val="00BA56DE"/>
    <w:rsid w:val="00BA5785"/>
    <w:rsid w:val="00BA57D8"/>
    <w:rsid w:val="00BA5D45"/>
    <w:rsid w:val="00BA5D82"/>
    <w:rsid w:val="00BA5EC1"/>
    <w:rsid w:val="00BA6358"/>
    <w:rsid w:val="00BA641B"/>
    <w:rsid w:val="00BA6500"/>
    <w:rsid w:val="00BA66A0"/>
    <w:rsid w:val="00BA6748"/>
    <w:rsid w:val="00BA6885"/>
    <w:rsid w:val="00BA6A4F"/>
    <w:rsid w:val="00BA6B06"/>
    <w:rsid w:val="00BA6BDE"/>
    <w:rsid w:val="00BA6C17"/>
    <w:rsid w:val="00BA6C3A"/>
    <w:rsid w:val="00BA6EF3"/>
    <w:rsid w:val="00BA707D"/>
    <w:rsid w:val="00BA7153"/>
    <w:rsid w:val="00BA7205"/>
    <w:rsid w:val="00BA76A9"/>
    <w:rsid w:val="00BA78CE"/>
    <w:rsid w:val="00BA7BF4"/>
    <w:rsid w:val="00BA7C60"/>
    <w:rsid w:val="00BA7FB2"/>
    <w:rsid w:val="00BB0595"/>
    <w:rsid w:val="00BB0AD3"/>
    <w:rsid w:val="00BB0C46"/>
    <w:rsid w:val="00BB0ED6"/>
    <w:rsid w:val="00BB0EF3"/>
    <w:rsid w:val="00BB1512"/>
    <w:rsid w:val="00BB15C0"/>
    <w:rsid w:val="00BB160D"/>
    <w:rsid w:val="00BB193A"/>
    <w:rsid w:val="00BB1C3A"/>
    <w:rsid w:val="00BB1D57"/>
    <w:rsid w:val="00BB1F4E"/>
    <w:rsid w:val="00BB225E"/>
    <w:rsid w:val="00BB2349"/>
    <w:rsid w:val="00BB2613"/>
    <w:rsid w:val="00BB28F3"/>
    <w:rsid w:val="00BB2F36"/>
    <w:rsid w:val="00BB30F8"/>
    <w:rsid w:val="00BB3640"/>
    <w:rsid w:val="00BB3907"/>
    <w:rsid w:val="00BB393F"/>
    <w:rsid w:val="00BB3BD8"/>
    <w:rsid w:val="00BB3E2B"/>
    <w:rsid w:val="00BB4065"/>
    <w:rsid w:val="00BB41D2"/>
    <w:rsid w:val="00BB4397"/>
    <w:rsid w:val="00BB43E0"/>
    <w:rsid w:val="00BB44C8"/>
    <w:rsid w:val="00BB4570"/>
    <w:rsid w:val="00BB481C"/>
    <w:rsid w:val="00BB4D60"/>
    <w:rsid w:val="00BB4FEE"/>
    <w:rsid w:val="00BB53CD"/>
    <w:rsid w:val="00BB5D1C"/>
    <w:rsid w:val="00BB5D9D"/>
    <w:rsid w:val="00BB5F65"/>
    <w:rsid w:val="00BB5FC6"/>
    <w:rsid w:val="00BB6107"/>
    <w:rsid w:val="00BB6467"/>
    <w:rsid w:val="00BB6544"/>
    <w:rsid w:val="00BB6552"/>
    <w:rsid w:val="00BB65E0"/>
    <w:rsid w:val="00BB6671"/>
    <w:rsid w:val="00BB6B2E"/>
    <w:rsid w:val="00BB6B9B"/>
    <w:rsid w:val="00BB6F5B"/>
    <w:rsid w:val="00BB6FC3"/>
    <w:rsid w:val="00BB7061"/>
    <w:rsid w:val="00BB7439"/>
    <w:rsid w:val="00BB74F6"/>
    <w:rsid w:val="00BB754F"/>
    <w:rsid w:val="00BB759F"/>
    <w:rsid w:val="00BB7677"/>
    <w:rsid w:val="00BB7AA9"/>
    <w:rsid w:val="00BB7BD6"/>
    <w:rsid w:val="00BB7D1D"/>
    <w:rsid w:val="00BC0058"/>
    <w:rsid w:val="00BC02E6"/>
    <w:rsid w:val="00BC0301"/>
    <w:rsid w:val="00BC064E"/>
    <w:rsid w:val="00BC07D4"/>
    <w:rsid w:val="00BC0A5D"/>
    <w:rsid w:val="00BC0BE3"/>
    <w:rsid w:val="00BC104A"/>
    <w:rsid w:val="00BC1908"/>
    <w:rsid w:val="00BC1AD9"/>
    <w:rsid w:val="00BC1EA9"/>
    <w:rsid w:val="00BC1F2E"/>
    <w:rsid w:val="00BC2163"/>
    <w:rsid w:val="00BC2536"/>
    <w:rsid w:val="00BC25EE"/>
    <w:rsid w:val="00BC278E"/>
    <w:rsid w:val="00BC2925"/>
    <w:rsid w:val="00BC2A27"/>
    <w:rsid w:val="00BC2D3B"/>
    <w:rsid w:val="00BC2F3F"/>
    <w:rsid w:val="00BC306D"/>
    <w:rsid w:val="00BC3257"/>
    <w:rsid w:val="00BC32E7"/>
    <w:rsid w:val="00BC352C"/>
    <w:rsid w:val="00BC3987"/>
    <w:rsid w:val="00BC3A93"/>
    <w:rsid w:val="00BC4506"/>
    <w:rsid w:val="00BC47BC"/>
    <w:rsid w:val="00BC4835"/>
    <w:rsid w:val="00BC4DA3"/>
    <w:rsid w:val="00BC4EDA"/>
    <w:rsid w:val="00BC4F1E"/>
    <w:rsid w:val="00BC4F81"/>
    <w:rsid w:val="00BC511C"/>
    <w:rsid w:val="00BC5670"/>
    <w:rsid w:val="00BC57CD"/>
    <w:rsid w:val="00BC58B9"/>
    <w:rsid w:val="00BC591D"/>
    <w:rsid w:val="00BC5ADC"/>
    <w:rsid w:val="00BC5E1D"/>
    <w:rsid w:val="00BC5EC3"/>
    <w:rsid w:val="00BC61CB"/>
    <w:rsid w:val="00BC6C14"/>
    <w:rsid w:val="00BC7A01"/>
    <w:rsid w:val="00BC7B35"/>
    <w:rsid w:val="00BC7B95"/>
    <w:rsid w:val="00BC7CBB"/>
    <w:rsid w:val="00BC7D40"/>
    <w:rsid w:val="00BC7D6F"/>
    <w:rsid w:val="00BD0122"/>
    <w:rsid w:val="00BD03AD"/>
    <w:rsid w:val="00BD04FB"/>
    <w:rsid w:val="00BD0771"/>
    <w:rsid w:val="00BD0924"/>
    <w:rsid w:val="00BD1435"/>
    <w:rsid w:val="00BD1560"/>
    <w:rsid w:val="00BD167B"/>
    <w:rsid w:val="00BD191C"/>
    <w:rsid w:val="00BD1A1D"/>
    <w:rsid w:val="00BD24F1"/>
    <w:rsid w:val="00BD28E8"/>
    <w:rsid w:val="00BD2B37"/>
    <w:rsid w:val="00BD2C62"/>
    <w:rsid w:val="00BD2CE4"/>
    <w:rsid w:val="00BD2D0D"/>
    <w:rsid w:val="00BD2D33"/>
    <w:rsid w:val="00BD2ED2"/>
    <w:rsid w:val="00BD2F13"/>
    <w:rsid w:val="00BD3056"/>
    <w:rsid w:val="00BD3336"/>
    <w:rsid w:val="00BD36A6"/>
    <w:rsid w:val="00BD3846"/>
    <w:rsid w:val="00BD3CBD"/>
    <w:rsid w:val="00BD3E68"/>
    <w:rsid w:val="00BD40BB"/>
    <w:rsid w:val="00BD45E6"/>
    <w:rsid w:val="00BD482F"/>
    <w:rsid w:val="00BD4843"/>
    <w:rsid w:val="00BD4C2F"/>
    <w:rsid w:val="00BD4E05"/>
    <w:rsid w:val="00BD5543"/>
    <w:rsid w:val="00BD575A"/>
    <w:rsid w:val="00BD598A"/>
    <w:rsid w:val="00BD5C7A"/>
    <w:rsid w:val="00BD5DD1"/>
    <w:rsid w:val="00BD6128"/>
    <w:rsid w:val="00BD62F1"/>
    <w:rsid w:val="00BD6ECE"/>
    <w:rsid w:val="00BD6F35"/>
    <w:rsid w:val="00BD6F90"/>
    <w:rsid w:val="00BD6FE6"/>
    <w:rsid w:val="00BD723F"/>
    <w:rsid w:val="00BD72DF"/>
    <w:rsid w:val="00BD754F"/>
    <w:rsid w:val="00BD75B4"/>
    <w:rsid w:val="00BD79F6"/>
    <w:rsid w:val="00BD7A29"/>
    <w:rsid w:val="00BD7D14"/>
    <w:rsid w:val="00BD7D87"/>
    <w:rsid w:val="00BD7DA3"/>
    <w:rsid w:val="00BD7F5F"/>
    <w:rsid w:val="00BE02B4"/>
    <w:rsid w:val="00BE04AE"/>
    <w:rsid w:val="00BE0597"/>
    <w:rsid w:val="00BE0769"/>
    <w:rsid w:val="00BE0D70"/>
    <w:rsid w:val="00BE0F29"/>
    <w:rsid w:val="00BE1621"/>
    <w:rsid w:val="00BE18BC"/>
    <w:rsid w:val="00BE19AA"/>
    <w:rsid w:val="00BE19E1"/>
    <w:rsid w:val="00BE1BA9"/>
    <w:rsid w:val="00BE1E76"/>
    <w:rsid w:val="00BE28C1"/>
    <w:rsid w:val="00BE2C30"/>
    <w:rsid w:val="00BE2CDF"/>
    <w:rsid w:val="00BE2F9E"/>
    <w:rsid w:val="00BE3123"/>
    <w:rsid w:val="00BE3129"/>
    <w:rsid w:val="00BE32A0"/>
    <w:rsid w:val="00BE3492"/>
    <w:rsid w:val="00BE3580"/>
    <w:rsid w:val="00BE35EF"/>
    <w:rsid w:val="00BE36A6"/>
    <w:rsid w:val="00BE3AD3"/>
    <w:rsid w:val="00BE3B62"/>
    <w:rsid w:val="00BE3E7A"/>
    <w:rsid w:val="00BE3E7B"/>
    <w:rsid w:val="00BE3F38"/>
    <w:rsid w:val="00BE411B"/>
    <w:rsid w:val="00BE41BD"/>
    <w:rsid w:val="00BE4482"/>
    <w:rsid w:val="00BE44CA"/>
    <w:rsid w:val="00BE482B"/>
    <w:rsid w:val="00BE48D5"/>
    <w:rsid w:val="00BE4B79"/>
    <w:rsid w:val="00BE4EC9"/>
    <w:rsid w:val="00BE4F25"/>
    <w:rsid w:val="00BE5117"/>
    <w:rsid w:val="00BE51B6"/>
    <w:rsid w:val="00BE5B70"/>
    <w:rsid w:val="00BE5D0E"/>
    <w:rsid w:val="00BE631E"/>
    <w:rsid w:val="00BE63CC"/>
    <w:rsid w:val="00BE64CE"/>
    <w:rsid w:val="00BE651C"/>
    <w:rsid w:val="00BE661F"/>
    <w:rsid w:val="00BE66E6"/>
    <w:rsid w:val="00BE671B"/>
    <w:rsid w:val="00BE6870"/>
    <w:rsid w:val="00BE687A"/>
    <w:rsid w:val="00BE69EB"/>
    <w:rsid w:val="00BE6BEC"/>
    <w:rsid w:val="00BE6C01"/>
    <w:rsid w:val="00BE6DAB"/>
    <w:rsid w:val="00BE70C0"/>
    <w:rsid w:val="00BE7207"/>
    <w:rsid w:val="00BE73AD"/>
    <w:rsid w:val="00BE7473"/>
    <w:rsid w:val="00BE7638"/>
    <w:rsid w:val="00BE785C"/>
    <w:rsid w:val="00BE7CA6"/>
    <w:rsid w:val="00BE7FBD"/>
    <w:rsid w:val="00BF0160"/>
    <w:rsid w:val="00BF078A"/>
    <w:rsid w:val="00BF0898"/>
    <w:rsid w:val="00BF09D9"/>
    <w:rsid w:val="00BF0CCF"/>
    <w:rsid w:val="00BF0FC5"/>
    <w:rsid w:val="00BF10BC"/>
    <w:rsid w:val="00BF11F1"/>
    <w:rsid w:val="00BF1547"/>
    <w:rsid w:val="00BF1620"/>
    <w:rsid w:val="00BF1C62"/>
    <w:rsid w:val="00BF1CC1"/>
    <w:rsid w:val="00BF21AC"/>
    <w:rsid w:val="00BF2499"/>
    <w:rsid w:val="00BF2775"/>
    <w:rsid w:val="00BF29BF"/>
    <w:rsid w:val="00BF2AA6"/>
    <w:rsid w:val="00BF2E53"/>
    <w:rsid w:val="00BF2F19"/>
    <w:rsid w:val="00BF309D"/>
    <w:rsid w:val="00BF3355"/>
    <w:rsid w:val="00BF33BD"/>
    <w:rsid w:val="00BF352A"/>
    <w:rsid w:val="00BF35D6"/>
    <w:rsid w:val="00BF3669"/>
    <w:rsid w:val="00BF375B"/>
    <w:rsid w:val="00BF3960"/>
    <w:rsid w:val="00BF3C0D"/>
    <w:rsid w:val="00BF3C37"/>
    <w:rsid w:val="00BF3E01"/>
    <w:rsid w:val="00BF3E52"/>
    <w:rsid w:val="00BF3E6A"/>
    <w:rsid w:val="00BF3E8F"/>
    <w:rsid w:val="00BF3EAA"/>
    <w:rsid w:val="00BF3EE2"/>
    <w:rsid w:val="00BF3FBD"/>
    <w:rsid w:val="00BF4020"/>
    <w:rsid w:val="00BF4165"/>
    <w:rsid w:val="00BF4462"/>
    <w:rsid w:val="00BF4519"/>
    <w:rsid w:val="00BF4BC7"/>
    <w:rsid w:val="00BF4DAA"/>
    <w:rsid w:val="00BF5332"/>
    <w:rsid w:val="00BF55A3"/>
    <w:rsid w:val="00BF56A1"/>
    <w:rsid w:val="00BF5959"/>
    <w:rsid w:val="00BF5E70"/>
    <w:rsid w:val="00BF60B1"/>
    <w:rsid w:val="00BF6252"/>
    <w:rsid w:val="00BF644C"/>
    <w:rsid w:val="00BF653F"/>
    <w:rsid w:val="00BF675E"/>
    <w:rsid w:val="00BF6804"/>
    <w:rsid w:val="00BF6AEF"/>
    <w:rsid w:val="00BF6D1F"/>
    <w:rsid w:val="00BF6D86"/>
    <w:rsid w:val="00BF6E7E"/>
    <w:rsid w:val="00BF6FDE"/>
    <w:rsid w:val="00BF711C"/>
    <w:rsid w:val="00BF7473"/>
    <w:rsid w:val="00BF748E"/>
    <w:rsid w:val="00BF75E7"/>
    <w:rsid w:val="00BF772A"/>
    <w:rsid w:val="00BF789B"/>
    <w:rsid w:val="00BF78F2"/>
    <w:rsid w:val="00C003CE"/>
    <w:rsid w:val="00C008A4"/>
    <w:rsid w:val="00C008B9"/>
    <w:rsid w:val="00C0097A"/>
    <w:rsid w:val="00C00D2E"/>
    <w:rsid w:val="00C00D5D"/>
    <w:rsid w:val="00C0110F"/>
    <w:rsid w:val="00C0117C"/>
    <w:rsid w:val="00C011A5"/>
    <w:rsid w:val="00C0120D"/>
    <w:rsid w:val="00C01392"/>
    <w:rsid w:val="00C01A01"/>
    <w:rsid w:val="00C01BA0"/>
    <w:rsid w:val="00C01F02"/>
    <w:rsid w:val="00C020DD"/>
    <w:rsid w:val="00C026DD"/>
    <w:rsid w:val="00C02BD3"/>
    <w:rsid w:val="00C03309"/>
    <w:rsid w:val="00C03550"/>
    <w:rsid w:val="00C037E0"/>
    <w:rsid w:val="00C03DB0"/>
    <w:rsid w:val="00C03F48"/>
    <w:rsid w:val="00C03FCD"/>
    <w:rsid w:val="00C045A4"/>
    <w:rsid w:val="00C04834"/>
    <w:rsid w:val="00C04908"/>
    <w:rsid w:val="00C04B29"/>
    <w:rsid w:val="00C04C42"/>
    <w:rsid w:val="00C052C4"/>
    <w:rsid w:val="00C052DC"/>
    <w:rsid w:val="00C05703"/>
    <w:rsid w:val="00C059CD"/>
    <w:rsid w:val="00C05BD3"/>
    <w:rsid w:val="00C05BF4"/>
    <w:rsid w:val="00C05E9E"/>
    <w:rsid w:val="00C064BF"/>
    <w:rsid w:val="00C067C7"/>
    <w:rsid w:val="00C069B0"/>
    <w:rsid w:val="00C06A39"/>
    <w:rsid w:val="00C06ABE"/>
    <w:rsid w:val="00C06AC2"/>
    <w:rsid w:val="00C06B96"/>
    <w:rsid w:val="00C06D67"/>
    <w:rsid w:val="00C06E42"/>
    <w:rsid w:val="00C06E62"/>
    <w:rsid w:val="00C071B6"/>
    <w:rsid w:val="00C072FE"/>
    <w:rsid w:val="00C0756C"/>
    <w:rsid w:val="00C07616"/>
    <w:rsid w:val="00C10077"/>
    <w:rsid w:val="00C10B3F"/>
    <w:rsid w:val="00C10D55"/>
    <w:rsid w:val="00C10EDB"/>
    <w:rsid w:val="00C10F71"/>
    <w:rsid w:val="00C11086"/>
    <w:rsid w:val="00C11087"/>
    <w:rsid w:val="00C117E1"/>
    <w:rsid w:val="00C117F3"/>
    <w:rsid w:val="00C11ADE"/>
    <w:rsid w:val="00C11CF9"/>
    <w:rsid w:val="00C11DCA"/>
    <w:rsid w:val="00C11F93"/>
    <w:rsid w:val="00C1252B"/>
    <w:rsid w:val="00C12550"/>
    <w:rsid w:val="00C12690"/>
    <w:rsid w:val="00C126E0"/>
    <w:rsid w:val="00C128BC"/>
    <w:rsid w:val="00C129CC"/>
    <w:rsid w:val="00C12C27"/>
    <w:rsid w:val="00C12CDE"/>
    <w:rsid w:val="00C12E39"/>
    <w:rsid w:val="00C130E2"/>
    <w:rsid w:val="00C1336B"/>
    <w:rsid w:val="00C135EB"/>
    <w:rsid w:val="00C13BDA"/>
    <w:rsid w:val="00C13D47"/>
    <w:rsid w:val="00C13EC1"/>
    <w:rsid w:val="00C14068"/>
    <w:rsid w:val="00C140F4"/>
    <w:rsid w:val="00C14164"/>
    <w:rsid w:val="00C142BD"/>
    <w:rsid w:val="00C1438E"/>
    <w:rsid w:val="00C143B3"/>
    <w:rsid w:val="00C144D2"/>
    <w:rsid w:val="00C145BE"/>
    <w:rsid w:val="00C145DC"/>
    <w:rsid w:val="00C146B4"/>
    <w:rsid w:val="00C14C53"/>
    <w:rsid w:val="00C14D82"/>
    <w:rsid w:val="00C15289"/>
    <w:rsid w:val="00C1585C"/>
    <w:rsid w:val="00C158B1"/>
    <w:rsid w:val="00C15D8E"/>
    <w:rsid w:val="00C15E85"/>
    <w:rsid w:val="00C160AF"/>
    <w:rsid w:val="00C1622E"/>
    <w:rsid w:val="00C16335"/>
    <w:rsid w:val="00C16553"/>
    <w:rsid w:val="00C16577"/>
    <w:rsid w:val="00C1673B"/>
    <w:rsid w:val="00C16B53"/>
    <w:rsid w:val="00C16CB0"/>
    <w:rsid w:val="00C16D36"/>
    <w:rsid w:val="00C16EB5"/>
    <w:rsid w:val="00C17012"/>
    <w:rsid w:val="00C17141"/>
    <w:rsid w:val="00C178FB"/>
    <w:rsid w:val="00C179C7"/>
    <w:rsid w:val="00C17A6E"/>
    <w:rsid w:val="00C17DF9"/>
    <w:rsid w:val="00C17F7C"/>
    <w:rsid w:val="00C201EB"/>
    <w:rsid w:val="00C206A0"/>
    <w:rsid w:val="00C206E2"/>
    <w:rsid w:val="00C20ACC"/>
    <w:rsid w:val="00C20E35"/>
    <w:rsid w:val="00C20FEF"/>
    <w:rsid w:val="00C2112B"/>
    <w:rsid w:val="00C21260"/>
    <w:rsid w:val="00C21439"/>
    <w:rsid w:val="00C217C7"/>
    <w:rsid w:val="00C21AA3"/>
    <w:rsid w:val="00C21C52"/>
    <w:rsid w:val="00C21CD0"/>
    <w:rsid w:val="00C21E14"/>
    <w:rsid w:val="00C21F05"/>
    <w:rsid w:val="00C2232C"/>
    <w:rsid w:val="00C22382"/>
    <w:rsid w:val="00C228A9"/>
    <w:rsid w:val="00C22A73"/>
    <w:rsid w:val="00C22B28"/>
    <w:rsid w:val="00C22BBD"/>
    <w:rsid w:val="00C22DE9"/>
    <w:rsid w:val="00C230CB"/>
    <w:rsid w:val="00C2310F"/>
    <w:rsid w:val="00C233B2"/>
    <w:rsid w:val="00C23965"/>
    <w:rsid w:val="00C23D9D"/>
    <w:rsid w:val="00C23F6C"/>
    <w:rsid w:val="00C241D2"/>
    <w:rsid w:val="00C24898"/>
    <w:rsid w:val="00C24E32"/>
    <w:rsid w:val="00C250BD"/>
    <w:rsid w:val="00C25470"/>
    <w:rsid w:val="00C257B7"/>
    <w:rsid w:val="00C2594B"/>
    <w:rsid w:val="00C259A8"/>
    <w:rsid w:val="00C25CA4"/>
    <w:rsid w:val="00C25D37"/>
    <w:rsid w:val="00C263BC"/>
    <w:rsid w:val="00C26A5E"/>
    <w:rsid w:val="00C26B7A"/>
    <w:rsid w:val="00C26E80"/>
    <w:rsid w:val="00C272E8"/>
    <w:rsid w:val="00C27325"/>
    <w:rsid w:val="00C27B4A"/>
    <w:rsid w:val="00C27D42"/>
    <w:rsid w:val="00C27EFC"/>
    <w:rsid w:val="00C27FDA"/>
    <w:rsid w:val="00C300C0"/>
    <w:rsid w:val="00C301A9"/>
    <w:rsid w:val="00C303A3"/>
    <w:rsid w:val="00C308A1"/>
    <w:rsid w:val="00C308A9"/>
    <w:rsid w:val="00C30A56"/>
    <w:rsid w:val="00C30ABC"/>
    <w:rsid w:val="00C30B60"/>
    <w:rsid w:val="00C30D67"/>
    <w:rsid w:val="00C30D84"/>
    <w:rsid w:val="00C30FFF"/>
    <w:rsid w:val="00C31332"/>
    <w:rsid w:val="00C313A3"/>
    <w:rsid w:val="00C31482"/>
    <w:rsid w:val="00C31559"/>
    <w:rsid w:val="00C3161D"/>
    <w:rsid w:val="00C318DA"/>
    <w:rsid w:val="00C31928"/>
    <w:rsid w:val="00C3194B"/>
    <w:rsid w:val="00C31ACF"/>
    <w:rsid w:val="00C31FAA"/>
    <w:rsid w:val="00C32016"/>
    <w:rsid w:val="00C3223E"/>
    <w:rsid w:val="00C325C4"/>
    <w:rsid w:val="00C326FC"/>
    <w:rsid w:val="00C32772"/>
    <w:rsid w:val="00C328C6"/>
    <w:rsid w:val="00C32A07"/>
    <w:rsid w:val="00C32C8B"/>
    <w:rsid w:val="00C32D08"/>
    <w:rsid w:val="00C32D36"/>
    <w:rsid w:val="00C32FDD"/>
    <w:rsid w:val="00C33196"/>
    <w:rsid w:val="00C33359"/>
    <w:rsid w:val="00C334A1"/>
    <w:rsid w:val="00C3361F"/>
    <w:rsid w:val="00C33853"/>
    <w:rsid w:val="00C33ACD"/>
    <w:rsid w:val="00C33C56"/>
    <w:rsid w:val="00C33C94"/>
    <w:rsid w:val="00C33D89"/>
    <w:rsid w:val="00C33E4A"/>
    <w:rsid w:val="00C33FEA"/>
    <w:rsid w:val="00C3400D"/>
    <w:rsid w:val="00C341BC"/>
    <w:rsid w:val="00C3430B"/>
    <w:rsid w:val="00C347CF"/>
    <w:rsid w:val="00C348D6"/>
    <w:rsid w:val="00C34D96"/>
    <w:rsid w:val="00C34E70"/>
    <w:rsid w:val="00C34EB6"/>
    <w:rsid w:val="00C3503A"/>
    <w:rsid w:val="00C3504C"/>
    <w:rsid w:val="00C35148"/>
    <w:rsid w:val="00C353F8"/>
    <w:rsid w:val="00C3580A"/>
    <w:rsid w:val="00C35B61"/>
    <w:rsid w:val="00C35BEA"/>
    <w:rsid w:val="00C361E3"/>
    <w:rsid w:val="00C362F9"/>
    <w:rsid w:val="00C36479"/>
    <w:rsid w:val="00C365E7"/>
    <w:rsid w:val="00C365F8"/>
    <w:rsid w:val="00C36D3A"/>
    <w:rsid w:val="00C36E34"/>
    <w:rsid w:val="00C37652"/>
    <w:rsid w:val="00C37AAF"/>
    <w:rsid w:val="00C37EAA"/>
    <w:rsid w:val="00C401E0"/>
    <w:rsid w:val="00C402CF"/>
    <w:rsid w:val="00C40329"/>
    <w:rsid w:val="00C40369"/>
    <w:rsid w:val="00C40388"/>
    <w:rsid w:val="00C404D7"/>
    <w:rsid w:val="00C404EE"/>
    <w:rsid w:val="00C407B7"/>
    <w:rsid w:val="00C4087C"/>
    <w:rsid w:val="00C40D81"/>
    <w:rsid w:val="00C40ECA"/>
    <w:rsid w:val="00C41377"/>
    <w:rsid w:val="00C415F9"/>
    <w:rsid w:val="00C4171B"/>
    <w:rsid w:val="00C41803"/>
    <w:rsid w:val="00C41810"/>
    <w:rsid w:val="00C41905"/>
    <w:rsid w:val="00C41974"/>
    <w:rsid w:val="00C41D37"/>
    <w:rsid w:val="00C41EEF"/>
    <w:rsid w:val="00C423C7"/>
    <w:rsid w:val="00C423E6"/>
    <w:rsid w:val="00C42543"/>
    <w:rsid w:val="00C42689"/>
    <w:rsid w:val="00C426B3"/>
    <w:rsid w:val="00C426E1"/>
    <w:rsid w:val="00C42950"/>
    <w:rsid w:val="00C42988"/>
    <w:rsid w:val="00C429A4"/>
    <w:rsid w:val="00C42B03"/>
    <w:rsid w:val="00C42BD4"/>
    <w:rsid w:val="00C42C03"/>
    <w:rsid w:val="00C42E9A"/>
    <w:rsid w:val="00C43039"/>
    <w:rsid w:val="00C4358A"/>
    <w:rsid w:val="00C436AC"/>
    <w:rsid w:val="00C43A78"/>
    <w:rsid w:val="00C43B1F"/>
    <w:rsid w:val="00C43B8C"/>
    <w:rsid w:val="00C43DDF"/>
    <w:rsid w:val="00C43FF0"/>
    <w:rsid w:val="00C44124"/>
    <w:rsid w:val="00C442A4"/>
    <w:rsid w:val="00C44429"/>
    <w:rsid w:val="00C44493"/>
    <w:rsid w:val="00C444DF"/>
    <w:rsid w:val="00C44641"/>
    <w:rsid w:val="00C449A4"/>
    <w:rsid w:val="00C44A2E"/>
    <w:rsid w:val="00C44AA8"/>
    <w:rsid w:val="00C44BF6"/>
    <w:rsid w:val="00C44D29"/>
    <w:rsid w:val="00C45264"/>
    <w:rsid w:val="00C45558"/>
    <w:rsid w:val="00C4562D"/>
    <w:rsid w:val="00C457B7"/>
    <w:rsid w:val="00C4587C"/>
    <w:rsid w:val="00C45A8B"/>
    <w:rsid w:val="00C45B1B"/>
    <w:rsid w:val="00C45B6F"/>
    <w:rsid w:val="00C45EF5"/>
    <w:rsid w:val="00C46570"/>
    <w:rsid w:val="00C466FA"/>
    <w:rsid w:val="00C469AA"/>
    <w:rsid w:val="00C46B7E"/>
    <w:rsid w:val="00C46CD8"/>
    <w:rsid w:val="00C4720F"/>
    <w:rsid w:val="00C474D6"/>
    <w:rsid w:val="00C47538"/>
    <w:rsid w:val="00C47BEF"/>
    <w:rsid w:val="00C47EF0"/>
    <w:rsid w:val="00C50084"/>
    <w:rsid w:val="00C50734"/>
    <w:rsid w:val="00C50805"/>
    <w:rsid w:val="00C5099B"/>
    <w:rsid w:val="00C50A4E"/>
    <w:rsid w:val="00C50B16"/>
    <w:rsid w:val="00C50BCC"/>
    <w:rsid w:val="00C50DA0"/>
    <w:rsid w:val="00C5109A"/>
    <w:rsid w:val="00C510C6"/>
    <w:rsid w:val="00C51236"/>
    <w:rsid w:val="00C51363"/>
    <w:rsid w:val="00C51373"/>
    <w:rsid w:val="00C514C0"/>
    <w:rsid w:val="00C51877"/>
    <w:rsid w:val="00C51C37"/>
    <w:rsid w:val="00C51D1B"/>
    <w:rsid w:val="00C51F5A"/>
    <w:rsid w:val="00C52055"/>
    <w:rsid w:val="00C520B1"/>
    <w:rsid w:val="00C52287"/>
    <w:rsid w:val="00C522D6"/>
    <w:rsid w:val="00C527F1"/>
    <w:rsid w:val="00C52975"/>
    <w:rsid w:val="00C52A5C"/>
    <w:rsid w:val="00C52C1D"/>
    <w:rsid w:val="00C52C52"/>
    <w:rsid w:val="00C53638"/>
    <w:rsid w:val="00C53725"/>
    <w:rsid w:val="00C53AF3"/>
    <w:rsid w:val="00C53F46"/>
    <w:rsid w:val="00C54020"/>
    <w:rsid w:val="00C5406E"/>
    <w:rsid w:val="00C5406F"/>
    <w:rsid w:val="00C545C5"/>
    <w:rsid w:val="00C5461F"/>
    <w:rsid w:val="00C546AE"/>
    <w:rsid w:val="00C54817"/>
    <w:rsid w:val="00C54F35"/>
    <w:rsid w:val="00C552A3"/>
    <w:rsid w:val="00C553C8"/>
    <w:rsid w:val="00C55566"/>
    <w:rsid w:val="00C555AB"/>
    <w:rsid w:val="00C5594B"/>
    <w:rsid w:val="00C55B89"/>
    <w:rsid w:val="00C56106"/>
    <w:rsid w:val="00C5628F"/>
    <w:rsid w:val="00C563A6"/>
    <w:rsid w:val="00C564CB"/>
    <w:rsid w:val="00C56950"/>
    <w:rsid w:val="00C56CA6"/>
    <w:rsid w:val="00C56E4F"/>
    <w:rsid w:val="00C57759"/>
    <w:rsid w:val="00C578A8"/>
    <w:rsid w:val="00C57A01"/>
    <w:rsid w:val="00C57A05"/>
    <w:rsid w:val="00C57A2D"/>
    <w:rsid w:val="00C57A68"/>
    <w:rsid w:val="00C57BDB"/>
    <w:rsid w:val="00C57FF8"/>
    <w:rsid w:val="00C602C3"/>
    <w:rsid w:val="00C60336"/>
    <w:rsid w:val="00C60487"/>
    <w:rsid w:val="00C604A8"/>
    <w:rsid w:val="00C60B07"/>
    <w:rsid w:val="00C61000"/>
    <w:rsid w:val="00C612F8"/>
    <w:rsid w:val="00C61623"/>
    <w:rsid w:val="00C61681"/>
    <w:rsid w:val="00C61861"/>
    <w:rsid w:val="00C61D4B"/>
    <w:rsid w:val="00C61FA8"/>
    <w:rsid w:val="00C627D8"/>
    <w:rsid w:val="00C62B0A"/>
    <w:rsid w:val="00C62E86"/>
    <w:rsid w:val="00C62F96"/>
    <w:rsid w:val="00C634A0"/>
    <w:rsid w:val="00C6356D"/>
    <w:rsid w:val="00C635EC"/>
    <w:rsid w:val="00C63B5B"/>
    <w:rsid w:val="00C63C52"/>
    <w:rsid w:val="00C63F08"/>
    <w:rsid w:val="00C63F89"/>
    <w:rsid w:val="00C64088"/>
    <w:rsid w:val="00C645A5"/>
    <w:rsid w:val="00C646A2"/>
    <w:rsid w:val="00C64768"/>
    <w:rsid w:val="00C649C1"/>
    <w:rsid w:val="00C64CB8"/>
    <w:rsid w:val="00C64D10"/>
    <w:rsid w:val="00C64E2A"/>
    <w:rsid w:val="00C650B0"/>
    <w:rsid w:val="00C6528C"/>
    <w:rsid w:val="00C6587B"/>
    <w:rsid w:val="00C658FC"/>
    <w:rsid w:val="00C65B9E"/>
    <w:rsid w:val="00C65C0A"/>
    <w:rsid w:val="00C65DBA"/>
    <w:rsid w:val="00C65DD6"/>
    <w:rsid w:val="00C65E7F"/>
    <w:rsid w:val="00C65E81"/>
    <w:rsid w:val="00C661E8"/>
    <w:rsid w:val="00C66225"/>
    <w:rsid w:val="00C664D0"/>
    <w:rsid w:val="00C6673D"/>
    <w:rsid w:val="00C667E0"/>
    <w:rsid w:val="00C66AA5"/>
    <w:rsid w:val="00C66AD8"/>
    <w:rsid w:val="00C66BA8"/>
    <w:rsid w:val="00C66E41"/>
    <w:rsid w:val="00C66FFE"/>
    <w:rsid w:val="00C670CD"/>
    <w:rsid w:val="00C67825"/>
    <w:rsid w:val="00C67849"/>
    <w:rsid w:val="00C678AB"/>
    <w:rsid w:val="00C70084"/>
    <w:rsid w:val="00C700FC"/>
    <w:rsid w:val="00C70225"/>
    <w:rsid w:val="00C702C5"/>
    <w:rsid w:val="00C702D0"/>
    <w:rsid w:val="00C702D3"/>
    <w:rsid w:val="00C702F9"/>
    <w:rsid w:val="00C703A0"/>
    <w:rsid w:val="00C7046E"/>
    <w:rsid w:val="00C704A9"/>
    <w:rsid w:val="00C707EA"/>
    <w:rsid w:val="00C7088E"/>
    <w:rsid w:val="00C7090B"/>
    <w:rsid w:val="00C70B50"/>
    <w:rsid w:val="00C70F54"/>
    <w:rsid w:val="00C710B6"/>
    <w:rsid w:val="00C71110"/>
    <w:rsid w:val="00C7179C"/>
    <w:rsid w:val="00C71BC5"/>
    <w:rsid w:val="00C71FED"/>
    <w:rsid w:val="00C722E9"/>
    <w:rsid w:val="00C7235B"/>
    <w:rsid w:val="00C723DA"/>
    <w:rsid w:val="00C72414"/>
    <w:rsid w:val="00C7284D"/>
    <w:rsid w:val="00C72AE3"/>
    <w:rsid w:val="00C72DA1"/>
    <w:rsid w:val="00C72E18"/>
    <w:rsid w:val="00C72FED"/>
    <w:rsid w:val="00C731AD"/>
    <w:rsid w:val="00C7335D"/>
    <w:rsid w:val="00C733AB"/>
    <w:rsid w:val="00C73583"/>
    <w:rsid w:val="00C7380B"/>
    <w:rsid w:val="00C73853"/>
    <w:rsid w:val="00C73B29"/>
    <w:rsid w:val="00C74421"/>
    <w:rsid w:val="00C74578"/>
    <w:rsid w:val="00C747D8"/>
    <w:rsid w:val="00C747FB"/>
    <w:rsid w:val="00C74ADB"/>
    <w:rsid w:val="00C755EE"/>
    <w:rsid w:val="00C75695"/>
    <w:rsid w:val="00C758E5"/>
    <w:rsid w:val="00C75C0F"/>
    <w:rsid w:val="00C75F2F"/>
    <w:rsid w:val="00C75FEE"/>
    <w:rsid w:val="00C76053"/>
    <w:rsid w:val="00C76081"/>
    <w:rsid w:val="00C760F9"/>
    <w:rsid w:val="00C7641C"/>
    <w:rsid w:val="00C76849"/>
    <w:rsid w:val="00C76CF2"/>
    <w:rsid w:val="00C76F1D"/>
    <w:rsid w:val="00C7716B"/>
    <w:rsid w:val="00C77937"/>
    <w:rsid w:val="00C779B4"/>
    <w:rsid w:val="00C77CA4"/>
    <w:rsid w:val="00C77D26"/>
    <w:rsid w:val="00C801FF"/>
    <w:rsid w:val="00C804D6"/>
    <w:rsid w:val="00C806DF"/>
    <w:rsid w:val="00C806E9"/>
    <w:rsid w:val="00C80911"/>
    <w:rsid w:val="00C80AEF"/>
    <w:rsid w:val="00C80B69"/>
    <w:rsid w:val="00C80B88"/>
    <w:rsid w:val="00C80BDF"/>
    <w:rsid w:val="00C80EA6"/>
    <w:rsid w:val="00C80F02"/>
    <w:rsid w:val="00C813E8"/>
    <w:rsid w:val="00C815DF"/>
    <w:rsid w:val="00C81819"/>
    <w:rsid w:val="00C81828"/>
    <w:rsid w:val="00C81A1B"/>
    <w:rsid w:val="00C81A78"/>
    <w:rsid w:val="00C81C01"/>
    <w:rsid w:val="00C82489"/>
    <w:rsid w:val="00C82683"/>
    <w:rsid w:val="00C82905"/>
    <w:rsid w:val="00C82BAD"/>
    <w:rsid w:val="00C82BBB"/>
    <w:rsid w:val="00C82F58"/>
    <w:rsid w:val="00C82FDF"/>
    <w:rsid w:val="00C82FEE"/>
    <w:rsid w:val="00C83497"/>
    <w:rsid w:val="00C8359B"/>
    <w:rsid w:val="00C8373F"/>
    <w:rsid w:val="00C83841"/>
    <w:rsid w:val="00C839AE"/>
    <w:rsid w:val="00C83A26"/>
    <w:rsid w:val="00C83A5C"/>
    <w:rsid w:val="00C83C45"/>
    <w:rsid w:val="00C83C88"/>
    <w:rsid w:val="00C8408A"/>
    <w:rsid w:val="00C841A1"/>
    <w:rsid w:val="00C844D4"/>
    <w:rsid w:val="00C844F8"/>
    <w:rsid w:val="00C8472D"/>
    <w:rsid w:val="00C84D39"/>
    <w:rsid w:val="00C85277"/>
    <w:rsid w:val="00C8527E"/>
    <w:rsid w:val="00C852BF"/>
    <w:rsid w:val="00C854B2"/>
    <w:rsid w:val="00C85806"/>
    <w:rsid w:val="00C85B83"/>
    <w:rsid w:val="00C85C4A"/>
    <w:rsid w:val="00C85D76"/>
    <w:rsid w:val="00C8660B"/>
    <w:rsid w:val="00C871FB"/>
    <w:rsid w:val="00C873AC"/>
    <w:rsid w:val="00C873CA"/>
    <w:rsid w:val="00C87435"/>
    <w:rsid w:val="00C875F9"/>
    <w:rsid w:val="00C87634"/>
    <w:rsid w:val="00C87657"/>
    <w:rsid w:val="00C877A4"/>
    <w:rsid w:val="00C87C0D"/>
    <w:rsid w:val="00C87CF7"/>
    <w:rsid w:val="00C87DA6"/>
    <w:rsid w:val="00C87EFB"/>
    <w:rsid w:val="00C90045"/>
    <w:rsid w:val="00C900C1"/>
    <w:rsid w:val="00C9038C"/>
    <w:rsid w:val="00C90997"/>
    <w:rsid w:val="00C90F6C"/>
    <w:rsid w:val="00C91383"/>
    <w:rsid w:val="00C91439"/>
    <w:rsid w:val="00C914EF"/>
    <w:rsid w:val="00C915A1"/>
    <w:rsid w:val="00C915BD"/>
    <w:rsid w:val="00C917A3"/>
    <w:rsid w:val="00C91857"/>
    <w:rsid w:val="00C91AA3"/>
    <w:rsid w:val="00C91F0A"/>
    <w:rsid w:val="00C9213B"/>
    <w:rsid w:val="00C922A9"/>
    <w:rsid w:val="00C92442"/>
    <w:rsid w:val="00C92448"/>
    <w:rsid w:val="00C9274F"/>
    <w:rsid w:val="00C92756"/>
    <w:rsid w:val="00C92A15"/>
    <w:rsid w:val="00C92B3A"/>
    <w:rsid w:val="00C92C5D"/>
    <w:rsid w:val="00C92C96"/>
    <w:rsid w:val="00C92E6F"/>
    <w:rsid w:val="00C93070"/>
    <w:rsid w:val="00C93347"/>
    <w:rsid w:val="00C93462"/>
    <w:rsid w:val="00C93651"/>
    <w:rsid w:val="00C9371C"/>
    <w:rsid w:val="00C9391A"/>
    <w:rsid w:val="00C93AB3"/>
    <w:rsid w:val="00C93D2D"/>
    <w:rsid w:val="00C940EF"/>
    <w:rsid w:val="00C94384"/>
    <w:rsid w:val="00C94756"/>
    <w:rsid w:val="00C948B1"/>
    <w:rsid w:val="00C949F8"/>
    <w:rsid w:val="00C94A34"/>
    <w:rsid w:val="00C94A5D"/>
    <w:rsid w:val="00C94C2B"/>
    <w:rsid w:val="00C94D47"/>
    <w:rsid w:val="00C94E9E"/>
    <w:rsid w:val="00C94F0D"/>
    <w:rsid w:val="00C94F73"/>
    <w:rsid w:val="00C95020"/>
    <w:rsid w:val="00C95235"/>
    <w:rsid w:val="00C9533B"/>
    <w:rsid w:val="00C95573"/>
    <w:rsid w:val="00C95609"/>
    <w:rsid w:val="00C959DE"/>
    <w:rsid w:val="00C95E3D"/>
    <w:rsid w:val="00C95E6A"/>
    <w:rsid w:val="00C95F3D"/>
    <w:rsid w:val="00C95FBF"/>
    <w:rsid w:val="00C96434"/>
    <w:rsid w:val="00C9646B"/>
    <w:rsid w:val="00C964FF"/>
    <w:rsid w:val="00C967DE"/>
    <w:rsid w:val="00C96C5C"/>
    <w:rsid w:val="00C96F79"/>
    <w:rsid w:val="00C97A04"/>
    <w:rsid w:val="00C97C02"/>
    <w:rsid w:val="00C97CF9"/>
    <w:rsid w:val="00CA0093"/>
    <w:rsid w:val="00CA0366"/>
    <w:rsid w:val="00CA03EC"/>
    <w:rsid w:val="00CA0735"/>
    <w:rsid w:val="00CA0A38"/>
    <w:rsid w:val="00CA0F15"/>
    <w:rsid w:val="00CA0F19"/>
    <w:rsid w:val="00CA121E"/>
    <w:rsid w:val="00CA158E"/>
    <w:rsid w:val="00CA16D6"/>
    <w:rsid w:val="00CA17DD"/>
    <w:rsid w:val="00CA1863"/>
    <w:rsid w:val="00CA1870"/>
    <w:rsid w:val="00CA1941"/>
    <w:rsid w:val="00CA1CD2"/>
    <w:rsid w:val="00CA1F61"/>
    <w:rsid w:val="00CA21CE"/>
    <w:rsid w:val="00CA22DE"/>
    <w:rsid w:val="00CA23A3"/>
    <w:rsid w:val="00CA2498"/>
    <w:rsid w:val="00CA26CE"/>
    <w:rsid w:val="00CA2A36"/>
    <w:rsid w:val="00CA2B80"/>
    <w:rsid w:val="00CA2DCD"/>
    <w:rsid w:val="00CA2ED3"/>
    <w:rsid w:val="00CA310C"/>
    <w:rsid w:val="00CA3694"/>
    <w:rsid w:val="00CA36A7"/>
    <w:rsid w:val="00CA391D"/>
    <w:rsid w:val="00CA3ACD"/>
    <w:rsid w:val="00CA3C2C"/>
    <w:rsid w:val="00CA42B3"/>
    <w:rsid w:val="00CA4533"/>
    <w:rsid w:val="00CA467B"/>
    <w:rsid w:val="00CA47BD"/>
    <w:rsid w:val="00CA49D9"/>
    <w:rsid w:val="00CA4A72"/>
    <w:rsid w:val="00CA4F1C"/>
    <w:rsid w:val="00CA4F8B"/>
    <w:rsid w:val="00CA4FEA"/>
    <w:rsid w:val="00CA513C"/>
    <w:rsid w:val="00CA5445"/>
    <w:rsid w:val="00CA58C9"/>
    <w:rsid w:val="00CA59BF"/>
    <w:rsid w:val="00CA5DEF"/>
    <w:rsid w:val="00CA656A"/>
    <w:rsid w:val="00CA658E"/>
    <w:rsid w:val="00CA68DB"/>
    <w:rsid w:val="00CA6E09"/>
    <w:rsid w:val="00CA6FAD"/>
    <w:rsid w:val="00CA7362"/>
    <w:rsid w:val="00CA73F7"/>
    <w:rsid w:val="00CA7474"/>
    <w:rsid w:val="00CA76FC"/>
    <w:rsid w:val="00CA7F5F"/>
    <w:rsid w:val="00CB0007"/>
    <w:rsid w:val="00CB0116"/>
    <w:rsid w:val="00CB0302"/>
    <w:rsid w:val="00CB044D"/>
    <w:rsid w:val="00CB046C"/>
    <w:rsid w:val="00CB07A1"/>
    <w:rsid w:val="00CB07EB"/>
    <w:rsid w:val="00CB08F4"/>
    <w:rsid w:val="00CB09DA"/>
    <w:rsid w:val="00CB0BD9"/>
    <w:rsid w:val="00CB0D68"/>
    <w:rsid w:val="00CB11FB"/>
    <w:rsid w:val="00CB1417"/>
    <w:rsid w:val="00CB16E2"/>
    <w:rsid w:val="00CB1ADB"/>
    <w:rsid w:val="00CB1CAC"/>
    <w:rsid w:val="00CB1CE2"/>
    <w:rsid w:val="00CB1DE8"/>
    <w:rsid w:val="00CB1E3B"/>
    <w:rsid w:val="00CB1F1D"/>
    <w:rsid w:val="00CB20F2"/>
    <w:rsid w:val="00CB253C"/>
    <w:rsid w:val="00CB289A"/>
    <w:rsid w:val="00CB2A2C"/>
    <w:rsid w:val="00CB310F"/>
    <w:rsid w:val="00CB313D"/>
    <w:rsid w:val="00CB3239"/>
    <w:rsid w:val="00CB3B56"/>
    <w:rsid w:val="00CB3B67"/>
    <w:rsid w:val="00CB3CF3"/>
    <w:rsid w:val="00CB3D9B"/>
    <w:rsid w:val="00CB3E18"/>
    <w:rsid w:val="00CB400F"/>
    <w:rsid w:val="00CB41CC"/>
    <w:rsid w:val="00CB4347"/>
    <w:rsid w:val="00CB477D"/>
    <w:rsid w:val="00CB496D"/>
    <w:rsid w:val="00CB4DFA"/>
    <w:rsid w:val="00CB50FC"/>
    <w:rsid w:val="00CB5457"/>
    <w:rsid w:val="00CB58B5"/>
    <w:rsid w:val="00CB58FA"/>
    <w:rsid w:val="00CB5961"/>
    <w:rsid w:val="00CB599F"/>
    <w:rsid w:val="00CB5C00"/>
    <w:rsid w:val="00CB5C2C"/>
    <w:rsid w:val="00CB5C5C"/>
    <w:rsid w:val="00CB6353"/>
    <w:rsid w:val="00CB6795"/>
    <w:rsid w:val="00CB6B07"/>
    <w:rsid w:val="00CB6F0C"/>
    <w:rsid w:val="00CB71F8"/>
    <w:rsid w:val="00CB7232"/>
    <w:rsid w:val="00CB740A"/>
    <w:rsid w:val="00CB7695"/>
    <w:rsid w:val="00CB76D4"/>
    <w:rsid w:val="00CB778C"/>
    <w:rsid w:val="00CC0170"/>
    <w:rsid w:val="00CC0303"/>
    <w:rsid w:val="00CC0C70"/>
    <w:rsid w:val="00CC164D"/>
    <w:rsid w:val="00CC180A"/>
    <w:rsid w:val="00CC18DD"/>
    <w:rsid w:val="00CC1A80"/>
    <w:rsid w:val="00CC212D"/>
    <w:rsid w:val="00CC2596"/>
    <w:rsid w:val="00CC26DB"/>
    <w:rsid w:val="00CC2905"/>
    <w:rsid w:val="00CC29EF"/>
    <w:rsid w:val="00CC2AB4"/>
    <w:rsid w:val="00CC2F2B"/>
    <w:rsid w:val="00CC300C"/>
    <w:rsid w:val="00CC3575"/>
    <w:rsid w:val="00CC35AE"/>
    <w:rsid w:val="00CC35BF"/>
    <w:rsid w:val="00CC39FE"/>
    <w:rsid w:val="00CC3D67"/>
    <w:rsid w:val="00CC3DAA"/>
    <w:rsid w:val="00CC3E62"/>
    <w:rsid w:val="00CC47DC"/>
    <w:rsid w:val="00CC491A"/>
    <w:rsid w:val="00CC4C2C"/>
    <w:rsid w:val="00CC5057"/>
    <w:rsid w:val="00CC5851"/>
    <w:rsid w:val="00CC5A24"/>
    <w:rsid w:val="00CC5A5F"/>
    <w:rsid w:val="00CC62AA"/>
    <w:rsid w:val="00CC6336"/>
    <w:rsid w:val="00CC6380"/>
    <w:rsid w:val="00CC64B8"/>
    <w:rsid w:val="00CC6619"/>
    <w:rsid w:val="00CC684D"/>
    <w:rsid w:val="00CC6C77"/>
    <w:rsid w:val="00CC7083"/>
    <w:rsid w:val="00CC7224"/>
    <w:rsid w:val="00CC788F"/>
    <w:rsid w:val="00CC78FE"/>
    <w:rsid w:val="00CC7DE7"/>
    <w:rsid w:val="00CC7F54"/>
    <w:rsid w:val="00CD0139"/>
    <w:rsid w:val="00CD0405"/>
    <w:rsid w:val="00CD0774"/>
    <w:rsid w:val="00CD078F"/>
    <w:rsid w:val="00CD0D6D"/>
    <w:rsid w:val="00CD121E"/>
    <w:rsid w:val="00CD185D"/>
    <w:rsid w:val="00CD186F"/>
    <w:rsid w:val="00CD18AA"/>
    <w:rsid w:val="00CD1AE5"/>
    <w:rsid w:val="00CD20D2"/>
    <w:rsid w:val="00CD214B"/>
    <w:rsid w:val="00CD2645"/>
    <w:rsid w:val="00CD27F4"/>
    <w:rsid w:val="00CD2809"/>
    <w:rsid w:val="00CD28F0"/>
    <w:rsid w:val="00CD2AB6"/>
    <w:rsid w:val="00CD2AE6"/>
    <w:rsid w:val="00CD2C21"/>
    <w:rsid w:val="00CD2D16"/>
    <w:rsid w:val="00CD3341"/>
    <w:rsid w:val="00CD33AF"/>
    <w:rsid w:val="00CD351E"/>
    <w:rsid w:val="00CD35E6"/>
    <w:rsid w:val="00CD3ED8"/>
    <w:rsid w:val="00CD44EC"/>
    <w:rsid w:val="00CD497A"/>
    <w:rsid w:val="00CD4F2E"/>
    <w:rsid w:val="00CD5068"/>
    <w:rsid w:val="00CD55A0"/>
    <w:rsid w:val="00CD5649"/>
    <w:rsid w:val="00CD571C"/>
    <w:rsid w:val="00CD57EC"/>
    <w:rsid w:val="00CD5A54"/>
    <w:rsid w:val="00CD5B3D"/>
    <w:rsid w:val="00CD5CD0"/>
    <w:rsid w:val="00CD5CD1"/>
    <w:rsid w:val="00CD5F1E"/>
    <w:rsid w:val="00CD608D"/>
    <w:rsid w:val="00CD63AF"/>
    <w:rsid w:val="00CD67EF"/>
    <w:rsid w:val="00CD68C1"/>
    <w:rsid w:val="00CD6C0D"/>
    <w:rsid w:val="00CD6FC7"/>
    <w:rsid w:val="00CD70A4"/>
    <w:rsid w:val="00CD71DA"/>
    <w:rsid w:val="00CD736F"/>
    <w:rsid w:val="00CD746F"/>
    <w:rsid w:val="00CD74B5"/>
    <w:rsid w:val="00CD761D"/>
    <w:rsid w:val="00CD76B5"/>
    <w:rsid w:val="00CD78B9"/>
    <w:rsid w:val="00CD7A28"/>
    <w:rsid w:val="00CD7BE3"/>
    <w:rsid w:val="00CD7FC5"/>
    <w:rsid w:val="00CE00B1"/>
    <w:rsid w:val="00CE0194"/>
    <w:rsid w:val="00CE0A2B"/>
    <w:rsid w:val="00CE0C20"/>
    <w:rsid w:val="00CE0D9A"/>
    <w:rsid w:val="00CE0EDF"/>
    <w:rsid w:val="00CE1443"/>
    <w:rsid w:val="00CE1536"/>
    <w:rsid w:val="00CE1D01"/>
    <w:rsid w:val="00CE2029"/>
    <w:rsid w:val="00CE2323"/>
    <w:rsid w:val="00CE2346"/>
    <w:rsid w:val="00CE2AE7"/>
    <w:rsid w:val="00CE2DAF"/>
    <w:rsid w:val="00CE2E6B"/>
    <w:rsid w:val="00CE2EEC"/>
    <w:rsid w:val="00CE31E7"/>
    <w:rsid w:val="00CE3D41"/>
    <w:rsid w:val="00CE3E53"/>
    <w:rsid w:val="00CE419D"/>
    <w:rsid w:val="00CE461C"/>
    <w:rsid w:val="00CE4BFF"/>
    <w:rsid w:val="00CE4CB0"/>
    <w:rsid w:val="00CE4F26"/>
    <w:rsid w:val="00CE4F7C"/>
    <w:rsid w:val="00CE545C"/>
    <w:rsid w:val="00CE558F"/>
    <w:rsid w:val="00CE59B7"/>
    <w:rsid w:val="00CE609E"/>
    <w:rsid w:val="00CE66F3"/>
    <w:rsid w:val="00CE69FF"/>
    <w:rsid w:val="00CE6AA5"/>
    <w:rsid w:val="00CE6C18"/>
    <w:rsid w:val="00CE6E07"/>
    <w:rsid w:val="00CE6F0F"/>
    <w:rsid w:val="00CE6FDF"/>
    <w:rsid w:val="00CE7847"/>
    <w:rsid w:val="00CE7D54"/>
    <w:rsid w:val="00CE7FA7"/>
    <w:rsid w:val="00CF002F"/>
    <w:rsid w:val="00CF0231"/>
    <w:rsid w:val="00CF0246"/>
    <w:rsid w:val="00CF05B2"/>
    <w:rsid w:val="00CF0735"/>
    <w:rsid w:val="00CF1004"/>
    <w:rsid w:val="00CF11C0"/>
    <w:rsid w:val="00CF133F"/>
    <w:rsid w:val="00CF1368"/>
    <w:rsid w:val="00CF18BA"/>
    <w:rsid w:val="00CF1D1C"/>
    <w:rsid w:val="00CF1D6E"/>
    <w:rsid w:val="00CF2032"/>
    <w:rsid w:val="00CF2483"/>
    <w:rsid w:val="00CF24E2"/>
    <w:rsid w:val="00CF27DA"/>
    <w:rsid w:val="00CF3054"/>
    <w:rsid w:val="00CF3308"/>
    <w:rsid w:val="00CF3370"/>
    <w:rsid w:val="00CF34B7"/>
    <w:rsid w:val="00CF378A"/>
    <w:rsid w:val="00CF393D"/>
    <w:rsid w:val="00CF3DF2"/>
    <w:rsid w:val="00CF43AC"/>
    <w:rsid w:val="00CF44C8"/>
    <w:rsid w:val="00CF44C9"/>
    <w:rsid w:val="00CF45AB"/>
    <w:rsid w:val="00CF47E0"/>
    <w:rsid w:val="00CF47E7"/>
    <w:rsid w:val="00CF4859"/>
    <w:rsid w:val="00CF4ABD"/>
    <w:rsid w:val="00CF4BE4"/>
    <w:rsid w:val="00CF4CF2"/>
    <w:rsid w:val="00CF4DBE"/>
    <w:rsid w:val="00CF5A53"/>
    <w:rsid w:val="00CF5D28"/>
    <w:rsid w:val="00CF5E2E"/>
    <w:rsid w:val="00CF5E31"/>
    <w:rsid w:val="00CF6448"/>
    <w:rsid w:val="00CF6762"/>
    <w:rsid w:val="00CF68B8"/>
    <w:rsid w:val="00CF6A24"/>
    <w:rsid w:val="00CF6BEA"/>
    <w:rsid w:val="00CF6C1D"/>
    <w:rsid w:val="00CF6D12"/>
    <w:rsid w:val="00CF6EAD"/>
    <w:rsid w:val="00CF6F1E"/>
    <w:rsid w:val="00CF7290"/>
    <w:rsid w:val="00CF7452"/>
    <w:rsid w:val="00CF7473"/>
    <w:rsid w:val="00CF75A1"/>
    <w:rsid w:val="00CF7644"/>
    <w:rsid w:val="00CF7A76"/>
    <w:rsid w:val="00CF7B72"/>
    <w:rsid w:val="00CF7E46"/>
    <w:rsid w:val="00CF7EA3"/>
    <w:rsid w:val="00D001AF"/>
    <w:rsid w:val="00D001F9"/>
    <w:rsid w:val="00D00221"/>
    <w:rsid w:val="00D0036E"/>
    <w:rsid w:val="00D0042B"/>
    <w:rsid w:val="00D0060A"/>
    <w:rsid w:val="00D006FC"/>
    <w:rsid w:val="00D00A7E"/>
    <w:rsid w:val="00D00BB7"/>
    <w:rsid w:val="00D00C54"/>
    <w:rsid w:val="00D013B5"/>
    <w:rsid w:val="00D0147B"/>
    <w:rsid w:val="00D0151D"/>
    <w:rsid w:val="00D0152C"/>
    <w:rsid w:val="00D01A13"/>
    <w:rsid w:val="00D01EAD"/>
    <w:rsid w:val="00D020DB"/>
    <w:rsid w:val="00D021A9"/>
    <w:rsid w:val="00D02475"/>
    <w:rsid w:val="00D0267A"/>
    <w:rsid w:val="00D02FE7"/>
    <w:rsid w:val="00D03349"/>
    <w:rsid w:val="00D035B9"/>
    <w:rsid w:val="00D0363F"/>
    <w:rsid w:val="00D03654"/>
    <w:rsid w:val="00D0385B"/>
    <w:rsid w:val="00D03AC3"/>
    <w:rsid w:val="00D03B4F"/>
    <w:rsid w:val="00D03EF7"/>
    <w:rsid w:val="00D03F35"/>
    <w:rsid w:val="00D040B7"/>
    <w:rsid w:val="00D04111"/>
    <w:rsid w:val="00D04366"/>
    <w:rsid w:val="00D044B2"/>
    <w:rsid w:val="00D045C9"/>
    <w:rsid w:val="00D045EF"/>
    <w:rsid w:val="00D0488B"/>
    <w:rsid w:val="00D048AB"/>
    <w:rsid w:val="00D04B2A"/>
    <w:rsid w:val="00D04D32"/>
    <w:rsid w:val="00D04EA7"/>
    <w:rsid w:val="00D05199"/>
    <w:rsid w:val="00D05D63"/>
    <w:rsid w:val="00D05FC9"/>
    <w:rsid w:val="00D060FF"/>
    <w:rsid w:val="00D06298"/>
    <w:rsid w:val="00D064E8"/>
    <w:rsid w:val="00D06546"/>
    <w:rsid w:val="00D06572"/>
    <w:rsid w:val="00D065CD"/>
    <w:rsid w:val="00D0667F"/>
    <w:rsid w:val="00D06740"/>
    <w:rsid w:val="00D06A00"/>
    <w:rsid w:val="00D06B96"/>
    <w:rsid w:val="00D06C71"/>
    <w:rsid w:val="00D06CB0"/>
    <w:rsid w:val="00D06F7D"/>
    <w:rsid w:val="00D0724B"/>
    <w:rsid w:val="00D072A5"/>
    <w:rsid w:val="00D073BA"/>
    <w:rsid w:val="00D078F6"/>
    <w:rsid w:val="00D07A1F"/>
    <w:rsid w:val="00D07A25"/>
    <w:rsid w:val="00D07BD3"/>
    <w:rsid w:val="00D07C06"/>
    <w:rsid w:val="00D07FC2"/>
    <w:rsid w:val="00D10005"/>
    <w:rsid w:val="00D101BA"/>
    <w:rsid w:val="00D10340"/>
    <w:rsid w:val="00D106CA"/>
    <w:rsid w:val="00D108F0"/>
    <w:rsid w:val="00D10A88"/>
    <w:rsid w:val="00D10C91"/>
    <w:rsid w:val="00D10D9E"/>
    <w:rsid w:val="00D113FE"/>
    <w:rsid w:val="00D1180C"/>
    <w:rsid w:val="00D12255"/>
    <w:rsid w:val="00D12277"/>
    <w:rsid w:val="00D12325"/>
    <w:rsid w:val="00D12326"/>
    <w:rsid w:val="00D12761"/>
    <w:rsid w:val="00D12A34"/>
    <w:rsid w:val="00D12ABB"/>
    <w:rsid w:val="00D12FED"/>
    <w:rsid w:val="00D135A0"/>
    <w:rsid w:val="00D13732"/>
    <w:rsid w:val="00D1378B"/>
    <w:rsid w:val="00D13892"/>
    <w:rsid w:val="00D13D2A"/>
    <w:rsid w:val="00D13FAD"/>
    <w:rsid w:val="00D14042"/>
    <w:rsid w:val="00D1437B"/>
    <w:rsid w:val="00D14466"/>
    <w:rsid w:val="00D14487"/>
    <w:rsid w:val="00D14550"/>
    <w:rsid w:val="00D148C9"/>
    <w:rsid w:val="00D14D61"/>
    <w:rsid w:val="00D14F8D"/>
    <w:rsid w:val="00D15093"/>
    <w:rsid w:val="00D15932"/>
    <w:rsid w:val="00D15A31"/>
    <w:rsid w:val="00D15AC3"/>
    <w:rsid w:val="00D15E08"/>
    <w:rsid w:val="00D15E7E"/>
    <w:rsid w:val="00D16058"/>
    <w:rsid w:val="00D16109"/>
    <w:rsid w:val="00D1619B"/>
    <w:rsid w:val="00D16342"/>
    <w:rsid w:val="00D16EA9"/>
    <w:rsid w:val="00D16FDD"/>
    <w:rsid w:val="00D17079"/>
    <w:rsid w:val="00D17301"/>
    <w:rsid w:val="00D17449"/>
    <w:rsid w:val="00D17C7B"/>
    <w:rsid w:val="00D20016"/>
    <w:rsid w:val="00D20065"/>
    <w:rsid w:val="00D20099"/>
    <w:rsid w:val="00D203D4"/>
    <w:rsid w:val="00D20588"/>
    <w:rsid w:val="00D207A7"/>
    <w:rsid w:val="00D20971"/>
    <w:rsid w:val="00D20DE2"/>
    <w:rsid w:val="00D20DE9"/>
    <w:rsid w:val="00D20DFC"/>
    <w:rsid w:val="00D20FCA"/>
    <w:rsid w:val="00D21076"/>
    <w:rsid w:val="00D210D1"/>
    <w:rsid w:val="00D21644"/>
    <w:rsid w:val="00D21846"/>
    <w:rsid w:val="00D21986"/>
    <w:rsid w:val="00D22059"/>
    <w:rsid w:val="00D22178"/>
    <w:rsid w:val="00D22281"/>
    <w:rsid w:val="00D222DF"/>
    <w:rsid w:val="00D2256D"/>
    <w:rsid w:val="00D22613"/>
    <w:rsid w:val="00D2272E"/>
    <w:rsid w:val="00D2279F"/>
    <w:rsid w:val="00D22940"/>
    <w:rsid w:val="00D22AF1"/>
    <w:rsid w:val="00D22BAD"/>
    <w:rsid w:val="00D22BC7"/>
    <w:rsid w:val="00D22D81"/>
    <w:rsid w:val="00D22D9C"/>
    <w:rsid w:val="00D22E93"/>
    <w:rsid w:val="00D22EC0"/>
    <w:rsid w:val="00D235E1"/>
    <w:rsid w:val="00D236A0"/>
    <w:rsid w:val="00D236F8"/>
    <w:rsid w:val="00D236FF"/>
    <w:rsid w:val="00D2375A"/>
    <w:rsid w:val="00D23942"/>
    <w:rsid w:val="00D2397B"/>
    <w:rsid w:val="00D23E16"/>
    <w:rsid w:val="00D241E2"/>
    <w:rsid w:val="00D242DA"/>
    <w:rsid w:val="00D247EC"/>
    <w:rsid w:val="00D2482A"/>
    <w:rsid w:val="00D2488D"/>
    <w:rsid w:val="00D249E9"/>
    <w:rsid w:val="00D24C0E"/>
    <w:rsid w:val="00D255D0"/>
    <w:rsid w:val="00D259AE"/>
    <w:rsid w:val="00D25C4C"/>
    <w:rsid w:val="00D25D94"/>
    <w:rsid w:val="00D2608A"/>
    <w:rsid w:val="00D260FC"/>
    <w:rsid w:val="00D26448"/>
    <w:rsid w:val="00D264CE"/>
    <w:rsid w:val="00D26534"/>
    <w:rsid w:val="00D265C8"/>
    <w:rsid w:val="00D26670"/>
    <w:rsid w:val="00D266F9"/>
    <w:rsid w:val="00D2670E"/>
    <w:rsid w:val="00D267A7"/>
    <w:rsid w:val="00D26910"/>
    <w:rsid w:val="00D2705B"/>
    <w:rsid w:val="00D27197"/>
    <w:rsid w:val="00D27284"/>
    <w:rsid w:val="00D2745C"/>
    <w:rsid w:val="00D27533"/>
    <w:rsid w:val="00D2768C"/>
    <w:rsid w:val="00D27845"/>
    <w:rsid w:val="00D2784C"/>
    <w:rsid w:val="00D27930"/>
    <w:rsid w:val="00D27B8B"/>
    <w:rsid w:val="00D27F3D"/>
    <w:rsid w:val="00D30982"/>
    <w:rsid w:val="00D30CF0"/>
    <w:rsid w:val="00D30EAA"/>
    <w:rsid w:val="00D31422"/>
    <w:rsid w:val="00D31681"/>
    <w:rsid w:val="00D3191C"/>
    <w:rsid w:val="00D31B6E"/>
    <w:rsid w:val="00D321B3"/>
    <w:rsid w:val="00D3226E"/>
    <w:rsid w:val="00D3232B"/>
    <w:rsid w:val="00D3239F"/>
    <w:rsid w:val="00D324A4"/>
    <w:rsid w:val="00D3250C"/>
    <w:rsid w:val="00D328F6"/>
    <w:rsid w:val="00D3314C"/>
    <w:rsid w:val="00D333AB"/>
    <w:rsid w:val="00D33DBD"/>
    <w:rsid w:val="00D33DD1"/>
    <w:rsid w:val="00D33E70"/>
    <w:rsid w:val="00D34457"/>
    <w:rsid w:val="00D345D4"/>
    <w:rsid w:val="00D3462C"/>
    <w:rsid w:val="00D34738"/>
    <w:rsid w:val="00D3475A"/>
    <w:rsid w:val="00D347B7"/>
    <w:rsid w:val="00D34D9B"/>
    <w:rsid w:val="00D34DEB"/>
    <w:rsid w:val="00D34E07"/>
    <w:rsid w:val="00D34EF2"/>
    <w:rsid w:val="00D34F0C"/>
    <w:rsid w:val="00D35198"/>
    <w:rsid w:val="00D3538B"/>
    <w:rsid w:val="00D3584B"/>
    <w:rsid w:val="00D358E8"/>
    <w:rsid w:val="00D35A85"/>
    <w:rsid w:val="00D35AAF"/>
    <w:rsid w:val="00D35ABA"/>
    <w:rsid w:val="00D35C53"/>
    <w:rsid w:val="00D35D23"/>
    <w:rsid w:val="00D35F97"/>
    <w:rsid w:val="00D3670C"/>
    <w:rsid w:val="00D368E9"/>
    <w:rsid w:val="00D36912"/>
    <w:rsid w:val="00D36964"/>
    <w:rsid w:val="00D3732E"/>
    <w:rsid w:val="00D37534"/>
    <w:rsid w:val="00D37816"/>
    <w:rsid w:val="00D37A1A"/>
    <w:rsid w:val="00D37F1D"/>
    <w:rsid w:val="00D40300"/>
    <w:rsid w:val="00D403A4"/>
    <w:rsid w:val="00D40637"/>
    <w:rsid w:val="00D4081B"/>
    <w:rsid w:val="00D40E1A"/>
    <w:rsid w:val="00D40F4D"/>
    <w:rsid w:val="00D4116C"/>
    <w:rsid w:val="00D413C3"/>
    <w:rsid w:val="00D41470"/>
    <w:rsid w:val="00D41788"/>
    <w:rsid w:val="00D41BDB"/>
    <w:rsid w:val="00D41D40"/>
    <w:rsid w:val="00D421A7"/>
    <w:rsid w:val="00D42240"/>
    <w:rsid w:val="00D427C3"/>
    <w:rsid w:val="00D42A78"/>
    <w:rsid w:val="00D42D1F"/>
    <w:rsid w:val="00D42D41"/>
    <w:rsid w:val="00D42EA5"/>
    <w:rsid w:val="00D42EB8"/>
    <w:rsid w:val="00D43044"/>
    <w:rsid w:val="00D43121"/>
    <w:rsid w:val="00D4341D"/>
    <w:rsid w:val="00D43D3C"/>
    <w:rsid w:val="00D43E0B"/>
    <w:rsid w:val="00D43E10"/>
    <w:rsid w:val="00D43F54"/>
    <w:rsid w:val="00D441E2"/>
    <w:rsid w:val="00D4429B"/>
    <w:rsid w:val="00D44645"/>
    <w:rsid w:val="00D44932"/>
    <w:rsid w:val="00D44C73"/>
    <w:rsid w:val="00D44C9A"/>
    <w:rsid w:val="00D44F80"/>
    <w:rsid w:val="00D45373"/>
    <w:rsid w:val="00D45AF4"/>
    <w:rsid w:val="00D45C91"/>
    <w:rsid w:val="00D4600B"/>
    <w:rsid w:val="00D46111"/>
    <w:rsid w:val="00D4613D"/>
    <w:rsid w:val="00D46267"/>
    <w:rsid w:val="00D46348"/>
    <w:rsid w:val="00D4662F"/>
    <w:rsid w:val="00D46699"/>
    <w:rsid w:val="00D4679F"/>
    <w:rsid w:val="00D467C7"/>
    <w:rsid w:val="00D468D6"/>
    <w:rsid w:val="00D46A4D"/>
    <w:rsid w:val="00D46F1B"/>
    <w:rsid w:val="00D46F2D"/>
    <w:rsid w:val="00D4718A"/>
    <w:rsid w:val="00D475FB"/>
    <w:rsid w:val="00D4765D"/>
    <w:rsid w:val="00D47A09"/>
    <w:rsid w:val="00D47C16"/>
    <w:rsid w:val="00D47C97"/>
    <w:rsid w:val="00D47D9B"/>
    <w:rsid w:val="00D47E2E"/>
    <w:rsid w:val="00D502AF"/>
    <w:rsid w:val="00D503BC"/>
    <w:rsid w:val="00D50546"/>
    <w:rsid w:val="00D50626"/>
    <w:rsid w:val="00D5066A"/>
    <w:rsid w:val="00D50764"/>
    <w:rsid w:val="00D50C12"/>
    <w:rsid w:val="00D50C39"/>
    <w:rsid w:val="00D50D9B"/>
    <w:rsid w:val="00D51034"/>
    <w:rsid w:val="00D51475"/>
    <w:rsid w:val="00D514A9"/>
    <w:rsid w:val="00D51A77"/>
    <w:rsid w:val="00D51AA4"/>
    <w:rsid w:val="00D51DE8"/>
    <w:rsid w:val="00D52132"/>
    <w:rsid w:val="00D521A2"/>
    <w:rsid w:val="00D5256B"/>
    <w:rsid w:val="00D5267B"/>
    <w:rsid w:val="00D52824"/>
    <w:rsid w:val="00D52900"/>
    <w:rsid w:val="00D52CF1"/>
    <w:rsid w:val="00D52D21"/>
    <w:rsid w:val="00D52FE3"/>
    <w:rsid w:val="00D532AD"/>
    <w:rsid w:val="00D535F0"/>
    <w:rsid w:val="00D53649"/>
    <w:rsid w:val="00D53830"/>
    <w:rsid w:val="00D53A76"/>
    <w:rsid w:val="00D546EB"/>
    <w:rsid w:val="00D54B1C"/>
    <w:rsid w:val="00D54FB3"/>
    <w:rsid w:val="00D55519"/>
    <w:rsid w:val="00D557D5"/>
    <w:rsid w:val="00D5581E"/>
    <w:rsid w:val="00D55889"/>
    <w:rsid w:val="00D55927"/>
    <w:rsid w:val="00D5618C"/>
    <w:rsid w:val="00D56407"/>
    <w:rsid w:val="00D5668A"/>
    <w:rsid w:val="00D56A54"/>
    <w:rsid w:val="00D56B5F"/>
    <w:rsid w:val="00D572CC"/>
    <w:rsid w:val="00D57739"/>
    <w:rsid w:val="00D5792D"/>
    <w:rsid w:val="00D57A3F"/>
    <w:rsid w:val="00D57AF0"/>
    <w:rsid w:val="00D57B3C"/>
    <w:rsid w:val="00D60CDA"/>
    <w:rsid w:val="00D60D10"/>
    <w:rsid w:val="00D60D17"/>
    <w:rsid w:val="00D61176"/>
    <w:rsid w:val="00D611C6"/>
    <w:rsid w:val="00D614AD"/>
    <w:rsid w:val="00D6167E"/>
    <w:rsid w:val="00D61724"/>
    <w:rsid w:val="00D61815"/>
    <w:rsid w:val="00D619C0"/>
    <w:rsid w:val="00D61CCB"/>
    <w:rsid w:val="00D61EBC"/>
    <w:rsid w:val="00D62586"/>
    <w:rsid w:val="00D627E3"/>
    <w:rsid w:val="00D629B1"/>
    <w:rsid w:val="00D62D1C"/>
    <w:rsid w:val="00D62E3F"/>
    <w:rsid w:val="00D62ECD"/>
    <w:rsid w:val="00D62FA3"/>
    <w:rsid w:val="00D63254"/>
    <w:rsid w:val="00D63335"/>
    <w:rsid w:val="00D633FC"/>
    <w:rsid w:val="00D63448"/>
    <w:rsid w:val="00D63618"/>
    <w:rsid w:val="00D63701"/>
    <w:rsid w:val="00D63955"/>
    <w:rsid w:val="00D63A8E"/>
    <w:rsid w:val="00D63DC7"/>
    <w:rsid w:val="00D63E2C"/>
    <w:rsid w:val="00D63E9A"/>
    <w:rsid w:val="00D641EA"/>
    <w:rsid w:val="00D64297"/>
    <w:rsid w:val="00D64426"/>
    <w:rsid w:val="00D64432"/>
    <w:rsid w:val="00D64475"/>
    <w:rsid w:val="00D64609"/>
    <w:rsid w:val="00D6485F"/>
    <w:rsid w:val="00D6491E"/>
    <w:rsid w:val="00D64A2A"/>
    <w:rsid w:val="00D64B44"/>
    <w:rsid w:val="00D64B7B"/>
    <w:rsid w:val="00D64C53"/>
    <w:rsid w:val="00D64DC8"/>
    <w:rsid w:val="00D65381"/>
    <w:rsid w:val="00D6555E"/>
    <w:rsid w:val="00D65731"/>
    <w:rsid w:val="00D65ACA"/>
    <w:rsid w:val="00D65CC1"/>
    <w:rsid w:val="00D65D78"/>
    <w:rsid w:val="00D65F89"/>
    <w:rsid w:val="00D660AE"/>
    <w:rsid w:val="00D66153"/>
    <w:rsid w:val="00D66572"/>
    <w:rsid w:val="00D66615"/>
    <w:rsid w:val="00D66AAA"/>
    <w:rsid w:val="00D66B04"/>
    <w:rsid w:val="00D66F1B"/>
    <w:rsid w:val="00D67409"/>
    <w:rsid w:val="00D6759D"/>
    <w:rsid w:val="00D67690"/>
    <w:rsid w:val="00D67BC5"/>
    <w:rsid w:val="00D67EE6"/>
    <w:rsid w:val="00D7021B"/>
    <w:rsid w:val="00D704B3"/>
    <w:rsid w:val="00D7057D"/>
    <w:rsid w:val="00D7063A"/>
    <w:rsid w:val="00D706AA"/>
    <w:rsid w:val="00D707B9"/>
    <w:rsid w:val="00D70926"/>
    <w:rsid w:val="00D70D33"/>
    <w:rsid w:val="00D70EE9"/>
    <w:rsid w:val="00D70FFB"/>
    <w:rsid w:val="00D713CD"/>
    <w:rsid w:val="00D71797"/>
    <w:rsid w:val="00D71862"/>
    <w:rsid w:val="00D71AAB"/>
    <w:rsid w:val="00D71AAD"/>
    <w:rsid w:val="00D71E33"/>
    <w:rsid w:val="00D71E7F"/>
    <w:rsid w:val="00D71F39"/>
    <w:rsid w:val="00D71FBA"/>
    <w:rsid w:val="00D7239B"/>
    <w:rsid w:val="00D72470"/>
    <w:rsid w:val="00D725B5"/>
    <w:rsid w:val="00D72636"/>
    <w:rsid w:val="00D72C36"/>
    <w:rsid w:val="00D72E1B"/>
    <w:rsid w:val="00D72E8B"/>
    <w:rsid w:val="00D73077"/>
    <w:rsid w:val="00D73548"/>
    <w:rsid w:val="00D736A2"/>
    <w:rsid w:val="00D73790"/>
    <w:rsid w:val="00D738F7"/>
    <w:rsid w:val="00D73B66"/>
    <w:rsid w:val="00D73C57"/>
    <w:rsid w:val="00D73EDA"/>
    <w:rsid w:val="00D73F79"/>
    <w:rsid w:val="00D73FCF"/>
    <w:rsid w:val="00D742FF"/>
    <w:rsid w:val="00D744ED"/>
    <w:rsid w:val="00D745D5"/>
    <w:rsid w:val="00D74902"/>
    <w:rsid w:val="00D74998"/>
    <w:rsid w:val="00D74A8E"/>
    <w:rsid w:val="00D74D5C"/>
    <w:rsid w:val="00D75096"/>
    <w:rsid w:val="00D7556D"/>
    <w:rsid w:val="00D7585B"/>
    <w:rsid w:val="00D758B3"/>
    <w:rsid w:val="00D7594B"/>
    <w:rsid w:val="00D759BE"/>
    <w:rsid w:val="00D75CDC"/>
    <w:rsid w:val="00D76426"/>
    <w:rsid w:val="00D764DB"/>
    <w:rsid w:val="00D768C9"/>
    <w:rsid w:val="00D76ADC"/>
    <w:rsid w:val="00D7710A"/>
    <w:rsid w:val="00D772DF"/>
    <w:rsid w:val="00D77359"/>
    <w:rsid w:val="00D77413"/>
    <w:rsid w:val="00D77503"/>
    <w:rsid w:val="00D7756A"/>
    <w:rsid w:val="00D77577"/>
    <w:rsid w:val="00D775A4"/>
    <w:rsid w:val="00D77AEE"/>
    <w:rsid w:val="00D77C86"/>
    <w:rsid w:val="00D801BD"/>
    <w:rsid w:val="00D801BE"/>
    <w:rsid w:val="00D8026D"/>
    <w:rsid w:val="00D80344"/>
    <w:rsid w:val="00D8056A"/>
    <w:rsid w:val="00D80A01"/>
    <w:rsid w:val="00D80B04"/>
    <w:rsid w:val="00D81205"/>
    <w:rsid w:val="00D81715"/>
    <w:rsid w:val="00D81984"/>
    <w:rsid w:val="00D81B3A"/>
    <w:rsid w:val="00D81BDE"/>
    <w:rsid w:val="00D81CEB"/>
    <w:rsid w:val="00D81CF7"/>
    <w:rsid w:val="00D81F10"/>
    <w:rsid w:val="00D82331"/>
    <w:rsid w:val="00D824B2"/>
    <w:rsid w:val="00D82798"/>
    <w:rsid w:val="00D828D6"/>
    <w:rsid w:val="00D829CE"/>
    <w:rsid w:val="00D82B0D"/>
    <w:rsid w:val="00D82BF2"/>
    <w:rsid w:val="00D82BF6"/>
    <w:rsid w:val="00D82C2F"/>
    <w:rsid w:val="00D831F2"/>
    <w:rsid w:val="00D834D2"/>
    <w:rsid w:val="00D83533"/>
    <w:rsid w:val="00D83672"/>
    <w:rsid w:val="00D8372B"/>
    <w:rsid w:val="00D83B96"/>
    <w:rsid w:val="00D83DC8"/>
    <w:rsid w:val="00D84481"/>
    <w:rsid w:val="00D8458F"/>
    <w:rsid w:val="00D84730"/>
    <w:rsid w:val="00D84A57"/>
    <w:rsid w:val="00D84A89"/>
    <w:rsid w:val="00D84CED"/>
    <w:rsid w:val="00D85099"/>
    <w:rsid w:val="00D851D0"/>
    <w:rsid w:val="00D85208"/>
    <w:rsid w:val="00D85751"/>
    <w:rsid w:val="00D85CAF"/>
    <w:rsid w:val="00D85DCE"/>
    <w:rsid w:val="00D85E8B"/>
    <w:rsid w:val="00D85F48"/>
    <w:rsid w:val="00D863CB"/>
    <w:rsid w:val="00D86602"/>
    <w:rsid w:val="00D86CB4"/>
    <w:rsid w:val="00D87284"/>
    <w:rsid w:val="00D872AC"/>
    <w:rsid w:val="00D87307"/>
    <w:rsid w:val="00D87429"/>
    <w:rsid w:val="00D874DF"/>
    <w:rsid w:val="00D87881"/>
    <w:rsid w:val="00D87984"/>
    <w:rsid w:val="00D87A12"/>
    <w:rsid w:val="00D87AD4"/>
    <w:rsid w:val="00D87CA7"/>
    <w:rsid w:val="00D87CF3"/>
    <w:rsid w:val="00D90836"/>
    <w:rsid w:val="00D90B22"/>
    <w:rsid w:val="00D91DD2"/>
    <w:rsid w:val="00D91E2E"/>
    <w:rsid w:val="00D920D2"/>
    <w:rsid w:val="00D92245"/>
    <w:rsid w:val="00D92335"/>
    <w:rsid w:val="00D924D5"/>
    <w:rsid w:val="00D926C4"/>
    <w:rsid w:val="00D928A7"/>
    <w:rsid w:val="00D930E1"/>
    <w:rsid w:val="00D9345B"/>
    <w:rsid w:val="00D9354D"/>
    <w:rsid w:val="00D93606"/>
    <w:rsid w:val="00D937FD"/>
    <w:rsid w:val="00D93955"/>
    <w:rsid w:val="00D93BA6"/>
    <w:rsid w:val="00D9415C"/>
    <w:rsid w:val="00D94183"/>
    <w:rsid w:val="00D942CC"/>
    <w:rsid w:val="00D943ED"/>
    <w:rsid w:val="00D944E4"/>
    <w:rsid w:val="00D94912"/>
    <w:rsid w:val="00D94C00"/>
    <w:rsid w:val="00D94D87"/>
    <w:rsid w:val="00D954F5"/>
    <w:rsid w:val="00D95B31"/>
    <w:rsid w:val="00D95CC4"/>
    <w:rsid w:val="00D95DCC"/>
    <w:rsid w:val="00D96182"/>
    <w:rsid w:val="00D962DC"/>
    <w:rsid w:val="00D968C7"/>
    <w:rsid w:val="00D96AF5"/>
    <w:rsid w:val="00D96BE7"/>
    <w:rsid w:val="00D970BC"/>
    <w:rsid w:val="00D971A3"/>
    <w:rsid w:val="00D97F50"/>
    <w:rsid w:val="00DA087B"/>
    <w:rsid w:val="00DA0896"/>
    <w:rsid w:val="00DA09BD"/>
    <w:rsid w:val="00DA0D86"/>
    <w:rsid w:val="00DA0DC0"/>
    <w:rsid w:val="00DA12C2"/>
    <w:rsid w:val="00DA1638"/>
    <w:rsid w:val="00DA180C"/>
    <w:rsid w:val="00DA18A2"/>
    <w:rsid w:val="00DA1C79"/>
    <w:rsid w:val="00DA1E3E"/>
    <w:rsid w:val="00DA2488"/>
    <w:rsid w:val="00DA2A09"/>
    <w:rsid w:val="00DA2A57"/>
    <w:rsid w:val="00DA2FA0"/>
    <w:rsid w:val="00DA35F6"/>
    <w:rsid w:val="00DA3C9A"/>
    <w:rsid w:val="00DA3E7B"/>
    <w:rsid w:val="00DA3F17"/>
    <w:rsid w:val="00DA418D"/>
    <w:rsid w:val="00DA418E"/>
    <w:rsid w:val="00DA4419"/>
    <w:rsid w:val="00DA451D"/>
    <w:rsid w:val="00DA470D"/>
    <w:rsid w:val="00DA4873"/>
    <w:rsid w:val="00DA4A78"/>
    <w:rsid w:val="00DA4C86"/>
    <w:rsid w:val="00DA4CC5"/>
    <w:rsid w:val="00DA5104"/>
    <w:rsid w:val="00DA5159"/>
    <w:rsid w:val="00DA52FA"/>
    <w:rsid w:val="00DA54FB"/>
    <w:rsid w:val="00DA56DB"/>
    <w:rsid w:val="00DA5F5A"/>
    <w:rsid w:val="00DA601D"/>
    <w:rsid w:val="00DA60D4"/>
    <w:rsid w:val="00DA623C"/>
    <w:rsid w:val="00DA638A"/>
    <w:rsid w:val="00DA6452"/>
    <w:rsid w:val="00DA6975"/>
    <w:rsid w:val="00DA6A2B"/>
    <w:rsid w:val="00DA6BD4"/>
    <w:rsid w:val="00DA6F69"/>
    <w:rsid w:val="00DA6FE9"/>
    <w:rsid w:val="00DA748E"/>
    <w:rsid w:val="00DA7925"/>
    <w:rsid w:val="00DA79E8"/>
    <w:rsid w:val="00DA7E03"/>
    <w:rsid w:val="00DA7F3A"/>
    <w:rsid w:val="00DB0130"/>
    <w:rsid w:val="00DB031E"/>
    <w:rsid w:val="00DB040B"/>
    <w:rsid w:val="00DB0673"/>
    <w:rsid w:val="00DB07D2"/>
    <w:rsid w:val="00DB0AB8"/>
    <w:rsid w:val="00DB0D2A"/>
    <w:rsid w:val="00DB0F29"/>
    <w:rsid w:val="00DB11CD"/>
    <w:rsid w:val="00DB1613"/>
    <w:rsid w:val="00DB1980"/>
    <w:rsid w:val="00DB1DAB"/>
    <w:rsid w:val="00DB1FA0"/>
    <w:rsid w:val="00DB204F"/>
    <w:rsid w:val="00DB2218"/>
    <w:rsid w:val="00DB2DC1"/>
    <w:rsid w:val="00DB3031"/>
    <w:rsid w:val="00DB307C"/>
    <w:rsid w:val="00DB3826"/>
    <w:rsid w:val="00DB38B1"/>
    <w:rsid w:val="00DB3919"/>
    <w:rsid w:val="00DB39D4"/>
    <w:rsid w:val="00DB3A47"/>
    <w:rsid w:val="00DB3E26"/>
    <w:rsid w:val="00DB3F47"/>
    <w:rsid w:val="00DB4230"/>
    <w:rsid w:val="00DB42FC"/>
    <w:rsid w:val="00DB43D6"/>
    <w:rsid w:val="00DB4487"/>
    <w:rsid w:val="00DB44A3"/>
    <w:rsid w:val="00DB4508"/>
    <w:rsid w:val="00DB46D0"/>
    <w:rsid w:val="00DB46DF"/>
    <w:rsid w:val="00DB4842"/>
    <w:rsid w:val="00DB49B6"/>
    <w:rsid w:val="00DB4E06"/>
    <w:rsid w:val="00DB5193"/>
    <w:rsid w:val="00DB531A"/>
    <w:rsid w:val="00DB54EB"/>
    <w:rsid w:val="00DB58A0"/>
    <w:rsid w:val="00DB60AF"/>
    <w:rsid w:val="00DB62BE"/>
    <w:rsid w:val="00DB69DB"/>
    <w:rsid w:val="00DB6A80"/>
    <w:rsid w:val="00DB6C06"/>
    <w:rsid w:val="00DB7292"/>
    <w:rsid w:val="00DB7526"/>
    <w:rsid w:val="00DB75E8"/>
    <w:rsid w:val="00DB7626"/>
    <w:rsid w:val="00DB7783"/>
    <w:rsid w:val="00DB7A83"/>
    <w:rsid w:val="00DB7AA5"/>
    <w:rsid w:val="00DB7B06"/>
    <w:rsid w:val="00DB7CAC"/>
    <w:rsid w:val="00DB7D66"/>
    <w:rsid w:val="00DB7EA4"/>
    <w:rsid w:val="00DB7F8E"/>
    <w:rsid w:val="00DC02A8"/>
    <w:rsid w:val="00DC03E8"/>
    <w:rsid w:val="00DC043D"/>
    <w:rsid w:val="00DC0532"/>
    <w:rsid w:val="00DC05AB"/>
    <w:rsid w:val="00DC069B"/>
    <w:rsid w:val="00DC0E5D"/>
    <w:rsid w:val="00DC0F8F"/>
    <w:rsid w:val="00DC10C5"/>
    <w:rsid w:val="00DC15E7"/>
    <w:rsid w:val="00DC15EA"/>
    <w:rsid w:val="00DC180E"/>
    <w:rsid w:val="00DC1ECF"/>
    <w:rsid w:val="00DC2305"/>
    <w:rsid w:val="00DC2348"/>
    <w:rsid w:val="00DC318A"/>
    <w:rsid w:val="00DC32A8"/>
    <w:rsid w:val="00DC353C"/>
    <w:rsid w:val="00DC3549"/>
    <w:rsid w:val="00DC35FF"/>
    <w:rsid w:val="00DC379E"/>
    <w:rsid w:val="00DC3868"/>
    <w:rsid w:val="00DC3A4F"/>
    <w:rsid w:val="00DC3A6A"/>
    <w:rsid w:val="00DC3A9D"/>
    <w:rsid w:val="00DC3ACE"/>
    <w:rsid w:val="00DC3B22"/>
    <w:rsid w:val="00DC3DF3"/>
    <w:rsid w:val="00DC4004"/>
    <w:rsid w:val="00DC4013"/>
    <w:rsid w:val="00DC405F"/>
    <w:rsid w:val="00DC40A5"/>
    <w:rsid w:val="00DC4243"/>
    <w:rsid w:val="00DC485F"/>
    <w:rsid w:val="00DC4F66"/>
    <w:rsid w:val="00DC4F95"/>
    <w:rsid w:val="00DC5044"/>
    <w:rsid w:val="00DC50ED"/>
    <w:rsid w:val="00DC5584"/>
    <w:rsid w:val="00DC55A5"/>
    <w:rsid w:val="00DC5AA1"/>
    <w:rsid w:val="00DC5CD6"/>
    <w:rsid w:val="00DC5F2A"/>
    <w:rsid w:val="00DC602E"/>
    <w:rsid w:val="00DC6302"/>
    <w:rsid w:val="00DC6825"/>
    <w:rsid w:val="00DC6BAA"/>
    <w:rsid w:val="00DC6C1E"/>
    <w:rsid w:val="00DC6F19"/>
    <w:rsid w:val="00DC7255"/>
    <w:rsid w:val="00DC72CE"/>
    <w:rsid w:val="00DC767D"/>
    <w:rsid w:val="00DC77E8"/>
    <w:rsid w:val="00DC7951"/>
    <w:rsid w:val="00DD0678"/>
    <w:rsid w:val="00DD0710"/>
    <w:rsid w:val="00DD0779"/>
    <w:rsid w:val="00DD077F"/>
    <w:rsid w:val="00DD0B11"/>
    <w:rsid w:val="00DD1096"/>
    <w:rsid w:val="00DD1957"/>
    <w:rsid w:val="00DD1AA5"/>
    <w:rsid w:val="00DD1B75"/>
    <w:rsid w:val="00DD1C4B"/>
    <w:rsid w:val="00DD1F7B"/>
    <w:rsid w:val="00DD1FBD"/>
    <w:rsid w:val="00DD229E"/>
    <w:rsid w:val="00DD2325"/>
    <w:rsid w:val="00DD27B1"/>
    <w:rsid w:val="00DD2A1D"/>
    <w:rsid w:val="00DD2A4D"/>
    <w:rsid w:val="00DD2C8F"/>
    <w:rsid w:val="00DD2D1F"/>
    <w:rsid w:val="00DD2F8F"/>
    <w:rsid w:val="00DD3029"/>
    <w:rsid w:val="00DD33DF"/>
    <w:rsid w:val="00DD383E"/>
    <w:rsid w:val="00DD3C55"/>
    <w:rsid w:val="00DD4312"/>
    <w:rsid w:val="00DD489F"/>
    <w:rsid w:val="00DD4990"/>
    <w:rsid w:val="00DD4A5A"/>
    <w:rsid w:val="00DD4B45"/>
    <w:rsid w:val="00DD4D2F"/>
    <w:rsid w:val="00DD4DAA"/>
    <w:rsid w:val="00DD4DCA"/>
    <w:rsid w:val="00DD4DED"/>
    <w:rsid w:val="00DD50C1"/>
    <w:rsid w:val="00DD50FD"/>
    <w:rsid w:val="00DD5121"/>
    <w:rsid w:val="00DD5197"/>
    <w:rsid w:val="00DD5404"/>
    <w:rsid w:val="00DD55E0"/>
    <w:rsid w:val="00DD5691"/>
    <w:rsid w:val="00DD5C0D"/>
    <w:rsid w:val="00DD6442"/>
    <w:rsid w:val="00DD66B0"/>
    <w:rsid w:val="00DD6A30"/>
    <w:rsid w:val="00DD6BDC"/>
    <w:rsid w:val="00DD6C29"/>
    <w:rsid w:val="00DD6D0D"/>
    <w:rsid w:val="00DD78D9"/>
    <w:rsid w:val="00DE0002"/>
    <w:rsid w:val="00DE05BC"/>
    <w:rsid w:val="00DE096B"/>
    <w:rsid w:val="00DE0EB3"/>
    <w:rsid w:val="00DE1227"/>
    <w:rsid w:val="00DE13A8"/>
    <w:rsid w:val="00DE15E5"/>
    <w:rsid w:val="00DE18A3"/>
    <w:rsid w:val="00DE1903"/>
    <w:rsid w:val="00DE1904"/>
    <w:rsid w:val="00DE1D01"/>
    <w:rsid w:val="00DE1D0E"/>
    <w:rsid w:val="00DE1DAA"/>
    <w:rsid w:val="00DE2388"/>
    <w:rsid w:val="00DE2398"/>
    <w:rsid w:val="00DE2B35"/>
    <w:rsid w:val="00DE2B38"/>
    <w:rsid w:val="00DE2EDD"/>
    <w:rsid w:val="00DE31BD"/>
    <w:rsid w:val="00DE3219"/>
    <w:rsid w:val="00DE39FE"/>
    <w:rsid w:val="00DE3B9D"/>
    <w:rsid w:val="00DE3BC4"/>
    <w:rsid w:val="00DE3DBB"/>
    <w:rsid w:val="00DE432D"/>
    <w:rsid w:val="00DE43A2"/>
    <w:rsid w:val="00DE43D6"/>
    <w:rsid w:val="00DE44DA"/>
    <w:rsid w:val="00DE4844"/>
    <w:rsid w:val="00DE4A74"/>
    <w:rsid w:val="00DE4B05"/>
    <w:rsid w:val="00DE4DD8"/>
    <w:rsid w:val="00DE4E3B"/>
    <w:rsid w:val="00DE4EE9"/>
    <w:rsid w:val="00DE51B1"/>
    <w:rsid w:val="00DE5214"/>
    <w:rsid w:val="00DE541C"/>
    <w:rsid w:val="00DE55E4"/>
    <w:rsid w:val="00DE63BB"/>
    <w:rsid w:val="00DE63EA"/>
    <w:rsid w:val="00DE6572"/>
    <w:rsid w:val="00DE69DF"/>
    <w:rsid w:val="00DE6DEB"/>
    <w:rsid w:val="00DE6EE0"/>
    <w:rsid w:val="00DE6F02"/>
    <w:rsid w:val="00DE737B"/>
    <w:rsid w:val="00DE7C48"/>
    <w:rsid w:val="00DE7DA9"/>
    <w:rsid w:val="00DE7E21"/>
    <w:rsid w:val="00DE7F2E"/>
    <w:rsid w:val="00DE7F3A"/>
    <w:rsid w:val="00DF001C"/>
    <w:rsid w:val="00DF01D6"/>
    <w:rsid w:val="00DF0ED6"/>
    <w:rsid w:val="00DF0FED"/>
    <w:rsid w:val="00DF100B"/>
    <w:rsid w:val="00DF11B7"/>
    <w:rsid w:val="00DF1411"/>
    <w:rsid w:val="00DF17AC"/>
    <w:rsid w:val="00DF19D7"/>
    <w:rsid w:val="00DF1CBE"/>
    <w:rsid w:val="00DF1D1B"/>
    <w:rsid w:val="00DF1F3C"/>
    <w:rsid w:val="00DF22BF"/>
    <w:rsid w:val="00DF284F"/>
    <w:rsid w:val="00DF287D"/>
    <w:rsid w:val="00DF2EEB"/>
    <w:rsid w:val="00DF3152"/>
    <w:rsid w:val="00DF3745"/>
    <w:rsid w:val="00DF3775"/>
    <w:rsid w:val="00DF3DBB"/>
    <w:rsid w:val="00DF3F84"/>
    <w:rsid w:val="00DF407E"/>
    <w:rsid w:val="00DF4359"/>
    <w:rsid w:val="00DF43CF"/>
    <w:rsid w:val="00DF4471"/>
    <w:rsid w:val="00DF450D"/>
    <w:rsid w:val="00DF4530"/>
    <w:rsid w:val="00DF45F7"/>
    <w:rsid w:val="00DF46EA"/>
    <w:rsid w:val="00DF4AE6"/>
    <w:rsid w:val="00DF4D91"/>
    <w:rsid w:val="00DF4FA7"/>
    <w:rsid w:val="00DF4FD0"/>
    <w:rsid w:val="00DF5659"/>
    <w:rsid w:val="00DF57E2"/>
    <w:rsid w:val="00DF59D0"/>
    <w:rsid w:val="00DF5BC1"/>
    <w:rsid w:val="00DF5EDF"/>
    <w:rsid w:val="00DF661E"/>
    <w:rsid w:val="00DF670E"/>
    <w:rsid w:val="00DF6AAA"/>
    <w:rsid w:val="00DF6BE7"/>
    <w:rsid w:val="00DF6D76"/>
    <w:rsid w:val="00DF6E70"/>
    <w:rsid w:val="00DF7371"/>
    <w:rsid w:val="00DF73C1"/>
    <w:rsid w:val="00DF7511"/>
    <w:rsid w:val="00DF7594"/>
    <w:rsid w:val="00DF7751"/>
    <w:rsid w:val="00DF7995"/>
    <w:rsid w:val="00DF7A4F"/>
    <w:rsid w:val="00DF7B13"/>
    <w:rsid w:val="00DF7C0C"/>
    <w:rsid w:val="00DF7CC1"/>
    <w:rsid w:val="00DF7D07"/>
    <w:rsid w:val="00DF7DB7"/>
    <w:rsid w:val="00DF7E1C"/>
    <w:rsid w:val="00DF7FE1"/>
    <w:rsid w:val="00E00380"/>
    <w:rsid w:val="00E0083F"/>
    <w:rsid w:val="00E00869"/>
    <w:rsid w:val="00E00994"/>
    <w:rsid w:val="00E009B1"/>
    <w:rsid w:val="00E00A41"/>
    <w:rsid w:val="00E00BC3"/>
    <w:rsid w:val="00E00D60"/>
    <w:rsid w:val="00E00DB6"/>
    <w:rsid w:val="00E00E64"/>
    <w:rsid w:val="00E00EBE"/>
    <w:rsid w:val="00E011D7"/>
    <w:rsid w:val="00E013D0"/>
    <w:rsid w:val="00E017F5"/>
    <w:rsid w:val="00E01C6D"/>
    <w:rsid w:val="00E01EB5"/>
    <w:rsid w:val="00E01FBA"/>
    <w:rsid w:val="00E0217A"/>
    <w:rsid w:val="00E02B90"/>
    <w:rsid w:val="00E02DEE"/>
    <w:rsid w:val="00E031BB"/>
    <w:rsid w:val="00E031BC"/>
    <w:rsid w:val="00E0335A"/>
    <w:rsid w:val="00E03388"/>
    <w:rsid w:val="00E0376F"/>
    <w:rsid w:val="00E03798"/>
    <w:rsid w:val="00E039E7"/>
    <w:rsid w:val="00E03B43"/>
    <w:rsid w:val="00E03D3A"/>
    <w:rsid w:val="00E03DDA"/>
    <w:rsid w:val="00E040E8"/>
    <w:rsid w:val="00E0417B"/>
    <w:rsid w:val="00E04473"/>
    <w:rsid w:val="00E044A5"/>
    <w:rsid w:val="00E04C79"/>
    <w:rsid w:val="00E050EE"/>
    <w:rsid w:val="00E051CD"/>
    <w:rsid w:val="00E053F4"/>
    <w:rsid w:val="00E0576C"/>
    <w:rsid w:val="00E05B85"/>
    <w:rsid w:val="00E05BC2"/>
    <w:rsid w:val="00E06045"/>
    <w:rsid w:val="00E06123"/>
    <w:rsid w:val="00E06153"/>
    <w:rsid w:val="00E063E3"/>
    <w:rsid w:val="00E0644E"/>
    <w:rsid w:val="00E068BC"/>
    <w:rsid w:val="00E06D8F"/>
    <w:rsid w:val="00E07080"/>
    <w:rsid w:val="00E07201"/>
    <w:rsid w:val="00E073F0"/>
    <w:rsid w:val="00E07583"/>
    <w:rsid w:val="00E07858"/>
    <w:rsid w:val="00E079BC"/>
    <w:rsid w:val="00E07FB1"/>
    <w:rsid w:val="00E100B5"/>
    <w:rsid w:val="00E1020E"/>
    <w:rsid w:val="00E10335"/>
    <w:rsid w:val="00E103D1"/>
    <w:rsid w:val="00E103E2"/>
    <w:rsid w:val="00E10761"/>
    <w:rsid w:val="00E11029"/>
    <w:rsid w:val="00E112AE"/>
    <w:rsid w:val="00E11353"/>
    <w:rsid w:val="00E11415"/>
    <w:rsid w:val="00E11650"/>
    <w:rsid w:val="00E118DF"/>
    <w:rsid w:val="00E119B3"/>
    <w:rsid w:val="00E11D7A"/>
    <w:rsid w:val="00E11DEA"/>
    <w:rsid w:val="00E11EEB"/>
    <w:rsid w:val="00E121EA"/>
    <w:rsid w:val="00E12285"/>
    <w:rsid w:val="00E126AC"/>
    <w:rsid w:val="00E128F2"/>
    <w:rsid w:val="00E12B04"/>
    <w:rsid w:val="00E12CB4"/>
    <w:rsid w:val="00E131C0"/>
    <w:rsid w:val="00E138D5"/>
    <w:rsid w:val="00E13B5A"/>
    <w:rsid w:val="00E13BC5"/>
    <w:rsid w:val="00E13D32"/>
    <w:rsid w:val="00E13E5A"/>
    <w:rsid w:val="00E13EE4"/>
    <w:rsid w:val="00E13F86"/>
    <w:rsid w:val="00E14076"/>
    <w:rsid w:val="00E140C2"/>
    <w:rsid w:val="00E14331"/>
    <w:rsid w:val="00E14425"/>
    <w:rsid w:val="00E14C2E"/>
    <w:rsid w:val="00E14D1F"/>
    <w:rsid w:val="00E14D76"/>
    <w:rsid w:val="00E14FC7"/>
    <w:rsid w:val="00E15226"/>
    <w:rsid w:val="00E1530E"/>
    <w:rsid w:val="00E156CD"/>
    <w:rsid w:val="00E15763"/>
    <w:rsid w:val="00E15CB8"/>
    <w:rsid w:val="00E16463"/>
    <w:rsid w:val="00E164F6"/>
    <w:rsid w:val="00E16758"/>
    <w:rsid w:val="00E16779"/>
    <w:rsid w:val="00E16C15"/>
    <w:rsid w:val="00E16DD7"/>
    <w:rsid w:val="00E16F82"/>
    <w:rsid w:val="00E174AA"/>
    <w:rsid w:val="00E17A6B"/>
    <w:rsid w:val="00E17BD1"/>
    <w:rsid w:val="00E17D0A"/>
    <w:rsid w:val="00E17E40"/>
    <w:rsid w:val="00E17F6F"/>
    <w:rsid w:val="00E20370"/>
    <w:rsid w:val="00E204FD"/>
    <w:rsid w:val="00E2056E"/>
    <w:rsid w:val="00E20B0E"/>
    <w:rsid w:val="00E20B20"/>
    <w:rsid w:val="00E20CB4"/>
    <w:rsid w:val="00E21085"/>
    <w:rsid w:val="00E21179"/>
    <w:rsid w:val="00E2132C"/>
    <w:rsid w:val="00E21976"/>
    <w:rsid w:val="00E21E92"/>
    <w:rsid w:val="00E21F10"/>
    <w:rsid w:val="00E221E9"/>
    <w:rsid w:val="00E2233C"/>
    <w:rsid w:val="00E22445"/>
    <w:rsid w:val="00E22461"/>
    <w:rsid w:val="00E2264B"/>
    <w:rsid w:val="00E226D7"/>
    <w:rsid w:val="00E2270B"/>
    <w:rsid w:val="00E22C49"/>
    <w:rsid w:val="00E22FE3"/>
    <w:rsid w:val="00E2304B"/>
    <w:rsid w:val="00E23370"/>
    <w:rsid w:val="00E239A4"/>
    <w:rsid w:val="00E239D1"/>
    <w:rsid w:val="00E23AE1"/>
    <w:rsid w:val="00E23B40"/>
    <w:rsid w:val="00E23BCA"/>
    <w:rsid w:val="00E23E39"/>
    <w:rsid w:val="00E240CE"/>
    <w:rsid w:val="00E2419A"/>
    <w:rsid w:val="00E242CD"/>
    <w:rsid w:val="00E245C2"/>
    <w:rsid w:val="00E246B9"/>
    <w:rsid w:val="00E2499A"/>
    <w:rsid w:val="00E24E7E"/>
    <w:rsid w:val="00E24F4E"/>
    <w:rsid w:val="00E250C5"/>
    <w:rsid w:val="00E25152"/>
    <w:rsid w:val="00E2535F"/>
    <w:rsid w:val="00E257BB"/>
    <w:rsid w:val="00E25FCE"/>
    <w:rsid w:val="00E2603C"/>
    <w:rsid w:val="00E26727"/>
    <w:rsid w:val="00E26970"/>
    <w:rsid w:val="00E26B34"/>
    <w:rsid w:val="00E26EEB"/>
    <w:rsid w:val="00E2715B"/>
    <w:rsid w:val="00E2728F"/>
    <w:rsid w:val="00E27343"/>
    <w:rsid w:val="00E2753D"/>
    <w:rsid w:val="00E27791"/>
    <w:rsid w:val="00E2779C"/>
    <w:rsid w:val="00E27B99"/>
    <w:rsid w:val="00E302D1"/>
    <w:rsid w:val="00E304E6"/>
    <w:rsid w:val="00E30B7D"/>
    <w:rsid w:val="00E30DE1"/>
    <w:rsid w:val="00E30E06"/>
    <w:rsid w:val="00E30F2D"/>
    <w:rsid w:val="00E3154A"/>
    <w:rsid w:val="00E315EE"/>
    <w:rsid w:val="00E319DB"/>
    <w:rsid w:val="00E31AFC"/>
    <w:rsid w:val="00E3250F"/>
    <w:rsid w:val="00E32855"/>
    <w:rsid w:val="00E32B78"/>
    <w:rsid w:val="00E32B7A"/>
    <w:rsid w:val="00E32C29"/>
    <w:rsid w:val="00E33BC2"/>
    <w:rsid w:val="00E33BC9"/>
    <w:rsid w:val="00E33C7D"/>
    <w:rsid w:val="00E3409A"/>
    <w:rsid w:val="00E3409E"/>
    <w:rsid w:val="00E3438D"/>
    <w:rsid w:val="00E3451C"/>
    <w:rsid w:val="00E346E4"/>
    <w:rsid w:val="00E34947"/>
    <w:rsid w:val="00E34F76"/>
    <w:rsid w:val="00E350C9"/>
    <w:rsid w:val="00E35565"/>
    <w:rsid w:val="00E3585B"/>
    <w:rsid w:val="00E3586C"/>
    <w:rsid w:val="00E35C10"/>
    <w:rsid w:val="00E35FE6"/>
    <w:rsid w:val="00E35FE8"/>
    <w:rsid w:val="00E3659F"/>
    <w:rsid w:val="00E365E2"/>
    <w:rsid w:val="00E367EC"/>
    <w:rsid w:val="00E36BE9"/>
    <w:rsid w:val="00E375CE"/>
    <w:rsid w:val="00E375D6"/>
    <w:rsid w:val="00E376D3"/>
    <w:rsid w:val="00E376DB"/>
    <w:rsid w:val="00E37754"/>
    <w:rsid w:val="00E3781A"/>
    <w:rsid w:val="00E3788A"/>
    <w:rsid w:val="00E37BE5"/>
    <w:rsid w:val="00E37C7C"/>
    <w:rsid w:val="00E37CC8"/>
    <w:rsid w:val="00E37E37"/>
    <w:rsid w:val="00E37E89"/>
    <w:rsid w:val="00E37EA1"/>
    <w:rsid w:val="00E37F4A"/>
    <w:rsid w:val="00E401BD"/>
    <w:rsid w:val="00E405CB"/>
    <w:rsid w:val="00E40755"/>
    <w:rsid w:val="00E409D1"/>
    <w:rsid w:val="00E40B2A"/>
    <w:rsid w:val="00E410F1"/>
    <w:rsid w:val="00E410F4"/>
    <w:rsid w:val="00E417AF"/>
    <w:rsid w:val="00E41A27"/>
    <w:rsid w:val="00E41AB4"/>
    <w:rsid w:val="00E42317"/>
    <w:rsid w:val="00E4234D"/>
    <w:rsid w:val="00E424F5"/>
    <w:rsid w:val="00E42737"/>
    <w:rsid w:val="00E42C8A"/>
    <w:rsid w:val="00E42D48"/>
    <w:rsid w:val="00E43130"/>
    <w:rsid w:val="00E43213"/>
    <w:rsid w:val="00E438E9"/>
    <w:rsid w:val="00E43A8E"/>
    <w:rsid w:val="00E43A97"/>
    <w:rsid w:val="00E43C8F"/>
    <w:rsid w:val="00E43DAF"/>
    <w:rsid w:val="00E441A5"/>
    <w:rsid w:val="00E44524"/>
    <w:rsid w:val="00E4474B"/>
    <w:rsid w:val="00E44906"/>
    <w:rsid w:val="00E44A3A"/>
    <w:rsid w:val="00E44DDD"/>
    <w:rsid w:val="00E45031"/>
    <w:rsid w:val="00E4505D"/>
    <w:rsid w:val="00E4548D"/>
    <w:rsid w:val="00E45716"/>
    <w:rsid w:val="00E45901"/>
    <w:rsid w:val="00E459E7"/>
    <w:rsid w:val="00E45C77"/>
    <w:rsid w:val="00E45CE4"/>
    <w:rsid w:val="00E45DAC"/>
    <w:rsid w:val="00E45DB8"/>
    <w:rsid w:val="00E4608B"/>
    <w:rsid w:val="00E4628A"/>
    <w:rsid w:val="00E462EC"/>
    <w:rsid w:val="00E465CA"/>
    <w:rsid w:val="00E4664B"/>
    <w:rsid w:val="00E4676B"/>
    <w:rsid w:val="00E468F7"/>
    <w:rsid w:val="00E46CFF"/>
    <w:rsid w:val="00E46D7F"/>
    <w:rsid w:val="00E47007"/>
    <w:rsid w:val="00E47672"/>
    <w:rsid w:val="00E47A06"/>
    <w:rsid w:val="00E47F51"/>
    <w:rsid w:val="00E501AF"/>
    <w:rsid w:val="00E501D3"/>
    <w:rsid w:val="00E50301"/>
    <w:rsid w:val="00E50578"/>
    <w:rsid w:val="00E5093A"/>
    <w:rsid w:val="00E50ACA"/>
    <w:rsid w:val="00E50C83"/>
    <w:rsid w:val="00E5101C"/>
    <w:rsid w:val="00E5125C"/>
    <w:rsid w:val="00E512B1"/>
    <w:rsid w:val="00E5130E"/>
    <w:rsid w:val="00E513E4"/>
    <w:rsid w:val="00E513EB"/>
    <w:rsid w:val="00E515FB"/>
    <w:rsid w:val="00E51E43"/>
    <w:rsid w:val="00E5249B"/>
    <w:rsid w:val="00E528C9"/>
    <w:rsid w:val="00E52F52"/>
    <w:rsid w:val="00E5333F"/>
    <w:rsid w:val="00E533F8"/>
    <w:rsid w:val="00E53A01"/>
    <w:rsid w:val="00E53BAF"/>
    <w:rsid w:val="00E53F09"/>
    <w:rsid w:val="00E540C0"/>
    <w:rsid w:val="00E541B8"/>
    <w:rsid w:val="00E5445F"/>
    <w:rsid w:val="00E546C7"/>
    <w:rsid w:val="00E554DF"/>
    <w:rsid w:val="00E5567D"/>
    <w:rsid w:val="00E55B50"/>
    <w:rsid w:val="00E55EBA"/>
    <w:rsid w:val="00E56417"/>
    <w:rsid w:val="00E564C4"/>
    <w:rsid w:val="00E567C9"/>
    <w:rsid w:val="00E57363"/>
    <w:rsid w:val="00E577C3"/>
    <w:rsid w:val="00E577DF"/>
    <w:rsid w:val="00E57AB9"/>
    <w:rsid w:val="00E57ABD"/>
    <w:rsid w:val="00E57AF0"/>
    <w:rsid w:val="00E57B64"/>
    <w:rsid w:val="00E57C65"/>
    <w:rsid w:val="00E57E1A"/>
    <w:rsid w:val="00E57EEE"/>
    <w:rsid w:val="00E57FB2"/>
    <w:rsid w:val="00E5ABE0"/>
    <w:rsid w:val="00E604C4"/>
    <w:rsid w:val="00E60809"/>
    <w:rsid w:val="00E60954"/>
    <w:rsid w:val="00E60A74"/>
    <w:rsid w:val="00E60C06"/>
    <w:rsid w:val="00E60E11"/>
    <w:rsid w:val="00E60FD7"/>
    <w:rsid w:val="00E61300"/>
    <w:rsid w:val="00E613E2"/>
    <w:rsid w:val="00E6156F"/>
    <w:rsid w:val="00E61673"/>
    <w:rsid w:val="00E6229D"/>
    <w:rsid w:val="00E623A3"/>
    <w:rsid w:val="00E6267F"/>
    <w:rsid w:val="00E62D27"/>
    <w:rsid w:val="00E62D3D"/>
    <w:rsid w:val="00E62F85"/>
    <w:rsid w:val="00E63325"/>
    <w:rsid w:val="00E635B9"/>
    <w:rsid w:val="00E63A13"/>
    <w:rsid w:val="00E6409E"/>
    <w:rsid w:val="00E640D7"/>
    <w:rsid w:val="00E642C7"/>
    <w:rsid w:val="00E64311"/>
    <w:rsid w:val="00E644C0"/>
    <w:rsid w:val="00E64651"/>
    <w:rsid w:val="00E647CF"/>
    <w:rsid w:val="00E64932"/>
    <w:rsid w:val="00E65282"/>
    <w:rsid w:val="00E65A57"/>
    <w:rsid w:val="00E65AD3"/>
    <w:rsid w:val="00E65D15"/>
    <w:rsid w:val="00E65DB3"/>
    <w:rsid w:val="00E66092"/>
    <w:rsid w:val="00E663E7"/>
    <w:rsid w:val="00E66825"/>
    <w:rsid w:val="00E66A00"/>
    <w:rsid w:val="00E66C48"/>
    <w:rsid w:val="00E66CD8"/>
    <w:rsid w:val="00E6733B"/>
    <w:rsid w:val="00E67460"/>
    <w:rsid w:val="00E67478"/>
    <w:rsid w:val="00E67802"/>
    <w:rsid w:val="00E67A9F"/>
    <w:rsid w:val="00E67C0B"/>
    <w:rsid w:val="00E67C1A"/>
    <w:rsid w:val="00E67EE5"/>
    <w:rsid w:val="00E7013A"/>
    <w:rsid w:val="00E701E6"/>
    <w:rsid w:val="00E7080B"/>
    <w:rsid w:val="00E70AC3"/>
    <w:rsid w:val="00E7128A"/>
    <w:rsid w:val="00E7146F"/>
    <w:rsid w:val="00E7185E"/>
    <w:rsid w:val="00E71A88"/>
    <w:rsid w:val="00E724AA"/>
    <w:rsid w:val="00E72619"/>
    <w:rsid w:val="00E727D2"/>
    <w:rsid w:val="00E72C6B"/>
    <w:rsid w:val="00E735B7"/>
    <w:rsid w:val="00E735C5"/>
    <w:rsid w:val="00E73650"/>
    <w:rsid w:val="00E73AB7"/>
    <w:rsid w:val="00E73CAE"/>
    <w:rsid w:val="00E73CC2"/>
    <w:rsid w:val="00E74000"/>
    <w:rsid w:val="00E7463C"/>
    <w:rsid w:val="00E7478E"/>
    <w:rsid w:val="00E748F1"/>
    <w:rsid w:val="00E74ACD"/>
    <w:rsid w:val="00E74DBE"/>
    <w:rsid w:val="00E74F5D"/>
    <w:rsid w:val="00E75548"/>
    <w:rsid w:val="00E7590C"/>
    <w:rsid w:val="00E75DC5"/>
    <w:rsid w:val="00E75E87"/>
    <w:rsid w:val="00E76034"/>
    <w:rsid w:val="00E760F4"/>
    <w:rsid w:val="00E762B5"/>
    <w:rsid w:val="00E76EF9"/>
    <w:rsid w:val="00E76FDA"/>
    <w:rsid w:val="00E770C7"/>
    <w:rsid w:val="00E774E1"/>
    <w:rsid w:val="00E7750A"/>
    <w:rsid w:val="00E777BE"/>
    <w:rsid w:val="00E802E2"/>
    <w:rsid w:val="00E80440"/>
    <w:rsid w:val="00E8053A"/>
    <w:rsid w:val="00E80575"/>
    <w:rsid w:val="00E805EC"/>
    <w:rsid w:val="00E809F6"/>
    <w:rsid w:val="00E80FE0"/>
    <w:rsid w:val="00E8103B"/>
    <w:rsid w:val="00E812AD"/>
    <w:rsid w:val="00E81364"/>
    <w:rsid w:val="00E8154C"/>
    <w:rsid w:val="00E81615"/>
    <w:rsid w:val="00E8170B"/>
    <w:rsid w:val="00E817E0"/>
    <w:rsid w:val="00E8197F"/>
    <w:rsid w:val="00E81C72"/>
    <w:rsid w:val="00E821F2"/>
    <w:rsid w:val="00E824BA"/>
    <w:rsid w:val="00E82623"/>
    <w:rsid w:val="00E82C38"/>
    <w:rsid w:val="00E82EE4"/>
    <w:rsid w:val="00E831E7"/>
    <w:rsid w:val="00E832CC"/>
    <w:rsid w:val="00E83375"/>
    <w:rsid w:val="00E834D5"/>
    <w:rsid w:val="00E836B7"/>
    <w:rsid w:val="00E8373D"/>
    <w:rsid w:val="00E83AD6"/>
    <w:rsid w:val="00E83C29"/>
    <w:rsid w:val="00E83D0A"/>
    <w:rsid w:val="00E83E00"/>
    <w:rsid w:val="00E843B5"/>
    <w:rsid w:val="00E8452A"/>
    <w:rsid w:val="00E8465C"/>
    <w:rsid w:val="00E8479F"/>
    <w:rsid w:val="00E8481C"/>
    <w:rsid w:val="00E849F3"/>
    <w:rsid w:val="00E84A3B"/>
    <w:rsid w:val="00E84C86"/>
    <w:rsid w:val="00E85188"/>
    <w:rsid w:val="00E852B8"/>
    <w:rsid w:val="00E85307"/>
    <w:rsid w:val="00E85388"/>
    <w:rsid w:val="00E853B2"/>
    <w:rsid w:val="00E855C0"/>
    <w:rsid w:val="00E859C1"/>
    <w:rsid w:val="00E85B0A"/>
    <w:rsid w:val="00E85B9C"/>
    <w:rsid w:val="00E85DD3"/>
    <w:rsid w:val="00E86045"/>
    <w:rsid w:val="00E8620F"/>
    <w:rsid w:val="00E86AA0"/>
    <w:rsid w:val="00E86B64"/>
    <w:rsid w:val="00E86F70"/>
    <w:rsid w:val="00E8704E"/>
    <w:rsid w:val="00E876F8"/>
    <w:rsid w:val="00E87742"/>
    <w:rsid w:val="00E87B8A"/>
    <w:rsid w:val="00E87C43"/>
    <w:rsid w:val="00E87C75"/>
    <w:rsid w:val="00E87E31"/>
    <w:rsid w:val="00E902B9"/>
    <w:rsid w:val="00E903AA"/>
    <w:rsid w:val="00E904E8"/>
    <w:rsid w:val="00E906A1"/>
    <w:rsid w:val="00E907E4"/>
    <w:rsid w:val="00E90A24"/>
    <w:rsid w:val="00E90B7B"/>
    <w:rsid w:val="00E90C34"/>
    <w:rsid w:val="00E90C64"/>
    <w:rsid w:val="00E90C92"/>
    <w:rsid w:val="00E90F81"/>
    <w:rsid w:val="00E9147A"/>
    <w:rsid w:val="00E919A6"/>
    <w:rsid w:val="00E919AC"/>
    <w:rsid w:val="00E92112"/>
    <w:rsid w:val="00E928AA"/>
    <w:rsid w:val="00E92D26"/>
    <w:rsid w:val="00E9321C"/>
    <w:rsid w:val="00E9330D"/>
    <w:rsid w:val="00E93499"/>
    <w:rsid w:val="00E937F8"/>
    <w:rsid w:val="00E938E4"/>
    <w:rsid w:val="00E93A5C"/>
    <w:rsid w:val="00E93AD8"/>
    <w:rsid w:val="00E93CB3"/>
    <w:rsid w:val="00E94012"/>
    <w:rsid w:val="00E940A4"/>
    <w:rsid w:val="00E94461"/>
    <w:rsid w:val="00E946A6"/>
    <w:rsid w:val="00E947E4"/>
    <w:rsid w:val="00E9480A"/>
    <w:rsid w:val="00E94A1B"/>
    <w:rsid w:val="00E94BC8"/>
    <w:rsid w:val="00E950DD"/>
    <w:rsid w:val="00E9515E"/>
    <w:rsid w:val="00E954E2"/>
    <w:rsid w:val="00E95803"/>
    <w:rsid w:val="00E9594F"/>
    <w:rsid w:val="00E95A1C"/>
    <w:rsid w:val="00E95BE2"/>
    <w:rsid w:val="00E9605E"/>
    <w:rsid w:val="00E9616B"/>
    <w:rsid w:val="00E9629E"/>
    <w:rsid w:val="00E965D9"/>
    <w:rsid w:val="00E96A0A"/>
    <w:rsid w:val="00E96A29"/>
    <w:rsid w:val="00E96B28"/>
    <w:rsid w:val="00E96FE6"/>
    <w:rsid w:val="00E97306"/>
    <w:rsid w:val="00E9738F"/>
    <w:rsid w:val="00E973A1"/>
    <w:rsid w:val="00E973E0"/>
    <w:rsid w:val="00E976BB"/>
    <w:rsid w:val="00E97861"/>
    <w:rsid w:val="00E978F2"/>
    <w:rsid w:val="00E97956"/>
    <w:rsid w:val="00E97AC9"/>
    <w:rsid w:val="00E97E1F"/>
    <w:rsid w:val="00E97ED2"/>
    <w:rsid w:val="00E97ED5"/>
    <w:rsid w:val="00E97FE6"/>
    <w:rsid w:val="00EA0012"/>
    <w:rsid w:val="00EA014E"/>
    <w:rsid w:val="00EA0453"/>
    <w:rsid w:val="00EA0A26"/>
    <w:rsid w:val="00EA0C7F"/>
    <w:rsid w:val="00EA0F54"/>
    <w:rsid w:val="00EA0FE6"/>
    <w:rsid w:val="00EA1059"/>
    <w:rsid w:val="00EA12D4"/>
    <w:rsid w:val="00EA1D43"/>
    <w:rsid w:val="00EA1D98"/>
    <w:rsid w:val="00EA220B"/>
    <w:rsid w:val="00EA24C2"/>
    <w:rsid w:val="00EA2B04"/>
    <w:rsid w:val="00EA2CB5"/>
    <w:rsid w:val="00EA2F91"/>
    <w:rsid w:val="00EA33C2"/>
    <w:rsid w:val="00EA3411"/>
    <w:rsid w:val="00EA3C59"/>
    <w:rsid w:val="00EA41DE"/>
    <w:rsid w:val="00EA4406"/>
    <w:rsid w:val="00EA4614"/>
    <w:rsid w:val="00EA4811"/>
    <w:rsid w:val="00EA48EA"/>
    <w:rsid w:val="00EA496C"/>
    <w:rsid w:val="00EA4B64"/>
    <w:rsid w:val="00EA4C04"/>
    <w:rsid w:val="00EA4EC9"/>
    <w:rsid w:val="00EA5062"/>
    <w:rsid w:val="00EA507D"/>
    <w:rsid w:val="00EA5153"/>
    <w:rsid w:val="00EA527D"/>
    <w:rsid w:val="00EA5584"/>
    <w:rsid w:val="00EA55EC"/>
    <w:rsid w:val="00EA568E"/>
    <w:rsid w:val="00EA5DDB"/>
    <w:rsid w:val="00EA5E0F"/>
    <w:rsid w:val="00EA60BA"/>
    <w:rsid w:val="00EA68B2"/>
    <w:rsid w:val="00EA68B8"/>
    <w:rsid w:val="00EA6EEA"/>
    <w:rsid w:val="00EA6FE4"/>
    <w:rsid w:val="00EA71CB"/>
    <w:rsid w:val="00EA729F"/>
    <w:rsid w:val="00EA7424"/>
    <w:rsid w:val="00EA7880"/>
    <w:rsid w:val="00EA78F2"/>
    <w:rsid w:val="00EA798D"/>
    <w:rsid w:val="00EA7F47"/>
    <w:rsid w:val="00EA7F4C"/>
    <w:rsid w:val="00EB02F1"/>
    <w:rsid w:val="00EB06F1"/>
    <w:rsid w:val="00EB0BDE"/>
    <w:rsid w:val="00EB0C28"/>
    <w:rsid w:val="00EB0CCE"/>
    <w:rsid w:val="00EB14A0"/>
    <w:rsid w:val="00EB1511"/>
    <w:rsid w:val="00EB1590"/>
    <w:rsid w:val="00EB1797"/>
    <w:rsid w:val="00EB196F"/>
    <w:rsid w:val="00EB1D47"/>
    <w:rsid w:val="00EB2146"/>
    <w:rsid w:val="00EB2184"/>
    <w:rsid w:val="00EB2317"/>
    <w:rsid w:val="00EB232E"/>
    <w:rsid w:val="00EB23B8"/>
    <w:rsid w:val="00EB26C6"/>
    <w:rsid w:val="00EB279B"/>
    <w:rsid w:val="00EB2895"/>
    <w:rsid w:val="00EB2ABB"/>
    <w:rsid w:val="00EB2B18"/>
    <w:rsid w:val="00EB2B52"/>
    <w:rsid w:val="00EB325F"/>
    <w:rsid w:val="00EB35AD"/>
    <w:rsid w:val="00EB366B"/>
    <w:rsid w:val="00EB369F"/>
    <w:rsid w:val="00EB37D4"/>
    <w:rsid w:val="00EB3B8D"/>
    <w:rsid w:val="00EB3F2D"/>
    <w:rsid w:val="00EB400E"/>
    <w:rsid w:val="00EB44A7"/>
    <w:rsid w:val="00EB4569"/>
    <w:rsid w:val="00EB4880"/>
    <w:rsid w:val="00EB48AF"/>
    <w:rsid w:val="00EB4ADF"/>
    <w:rsid w:val="00EB4F83"/>
    <w:rsid w:val="00EB5288"/>
    <w:rsid w:val="00EB534A"/>
    <w:rsid w:val="00EB53F4"/>
    <w:rsid w:val="00EB5430"/>
    <w:rsid w:val="00EB584C"/>
    <w:rsid w:val="00EB5863"/>
    <w:rsid w:val="00EB5C4E"/>
    <w:rsid w:val="00EB5D88"/>
    <w:rsid w:val="00EB5DBC"/>
    <w:rsid w:val="00EB5DD2"/>
    <w:rsid w:val="00EB5FC1"/>
    <w:rsid w:val="00EB6351"/>
    <w:rsid w:val="00EB6400"/>
    <w:rsid w:val="00EB6463"/>
    <w:rsid w:val="00EB68B9"/>
    <w:rsid w:val="00EB69C4"/>
    <w:rsid w:val="00EB6A6E"/>
    <w:rsid w:val="00EB6D14"/>
    <w:rsid w:val="00EB6DAF"/>
    <w:rsid w:val="00EB6F9C"/>
    <w:rsid w:val="00EB6FF7"/>
    <w:rsid w:val="00EB70D8"/>
    <w:rsid w:val="00EB7307"/>
    <w:rsid w:val="00EB7425"/>
    <w:rsid w:val="00EB742A"/>
    <w:rsid w:val="00EB772D"/>
    <w:rsid w:val="00EB7887"/>
    <w:rsid w:val="00EB7A0B"/>
    <w:rsid w:val="00EB7A43"/>
    <w:rsid w:val="00EB7A81"/>
    <w:rsid w:val="00EB7B3E"/>
    <w:rsid w:val="00EB7F53"/>
    <w:rsid w:val="00EC0507"/>
    <w:rsid w:val="00EC0767"/>
    <w:rsid w:val="00EC0912"/>
    <w:rsid w:val="00EC0A0F"/>
    <w:rsid w:val="00EC0B36"/>
    <w:rsid w:val="00EC0EE4"/>
    <w:rsid w:val="00EC0EE7"/>
    <w:rsid w:val="00EC1296"/>
    <w:rsid w:val="00EC12F5"/>
    <w:rsid w:val="00EC14B0"/>
    <w:rsid w:val="00EC1675"/>
    <w:rsid w:val="00EC1B19"/>
    <w:rsid w:val="00EC1B45"/>
    <w:rsid w:val="00EC1C27"/>
    <w:rsid w:val="00EC1D4E"/>
    <w:rsid w:val="00EC1DC7"/>
    <w:rsid w:val="00EC1DD3"/>
    <w:rsid w:val="00EC1F64"/>
    <w:rsid w:val="00EC204E"/>
    <w:rsid w:val="00EC249E"/>
    <w:rsid w:val="00EC2ADB"/>
    <w:rsid w:val="00EC2CFF"/>
    <w:rsid w:val="00EC2D31"/>
    <w:rsid w:val="00EC2DFB"/>
    <w:rsid w:val="00EC336C"/>
    <w:rsid w:val="00EC34A4"/>
    <w:rsid w:val="00EC35DF"/>
    <w:rsid w:val="00EC36B1"/>
    <w:rsid w:val="00EC3742"/>
    <w:rsid w:val="00EC37EE"/>
    <w:rsid w:val="00EC3F6C"/>
    <w:rsid w:val="00EC420E"/>
    <w:rsid w:val="00EC437C"/>
    <w:rsid w:val="00EC4631"/>
    <w:rsid w:val="00EC46FB"/>
    <w:rsid w:val="00EC4904"/>
    <w:rsid w:val="00EC4C35"/>
    <w:rsid w:val="00EC4DF6"/>
    <w:rsid w:val="00EC5030"/>
    <w:rsid w:val="00EC518E"/>
    <w:rsid w:val="00EC5782"/>
    <w:rsid w:val="00EC5994"/>
    <w:rsid w:val="00EC5AF8"/>
    <w:rsid w:val="00EC5F2F"/>
    <w:rsid w:val="00EC5FB0"/>
    <w:rsid w:val="00EC6500"/>
    <w:rsid w:val="00EC651E"/>
    <w:rsid w:val="00EC65E5"/>
    <w:rsid w:val="00EC67E7"/>
    <w:rsid w:val="00EC68FE"/>
    <w:rsid w:val="00EC692E"/>
    <w:rsid w:val="00EC6D5C"/>
    <w:rsid w:val="00EC745E"/>
    <w:rsid w:val="00EC775C"/>
    <w:rsid w:val="00EC7AAA"/>
    <w:rsid w:val="00EC7CFF"/>
    <w:rsid w:val="00EC7EAF"/>
    <w:rsid w:val="00ED02A2"/>
    <w:rsid w:val="00ED05B0"/>
    <w:rsid w:val="00ED0747"/>
    <w:rsid w:val="00ED0939"/>
    <w:rsid w:val="00ED0998"/>
    <w:rsid w:val="00ED0BC5"/>
    <w:rsid w:val="00ED0C77"/>
    <w:rsid w:val="00ED0E08"/>
    <w:rsid w:val="00ED0FDE"/>
    <w:rsid w:val="00ED1327"/>
    <w:rsid w:val="00ED16C4"/>
    <w:rsid w:val="00ED1827"/>
    <w:rsid w:val="00ED1B0D"/>
    <w:rsid w:val="00ED1B7A"/>
    <w:rsid w:val="00ED1E77"/>
    <w:rsid w:val="00ED1FE6"/>
    <w:rsid w:val="00ED22DE"/>
    <w:rsid w:val="00ED26C2"/>
    <w:rsid w:val="00ED27C3"/>
    <w:rsid w:val="00ED2A8F"/>
    <w:rsid w:val="00ED2AE2"/>
    <w:rsid w:val="00ED2C5A"/>
    <w:rsid w:val="00ED2F6B"/>
    <w:rsid w:val="00ED2F76"/>
    <w:rsid w:val="00ED306A"/>
    <w:rsid w:val="00ED32A9"/>
    <w:rsid w:val="00ED33AE"/>
    <w:rsid w:val="00ED351D"/>
    <w:rsid w:val="00ED3699"/>
    <w:rsid w:val="00ED3775"/>
    <w:rsid w:val="00ED3C63"/>
    <w:rsid w:val="00ED3CFA"/>
    <w:rsid w:val="00ED3F1E"/>
    <w:rsid w:val="00ED41A7"/>
    <w:rsid w:val="00ED4391"/>
    <w:rsid w:val="00ED44C3"/>
    <w:rsid w:val="00ED47DA"/>
    <w:rsid w:val="00ED4A6D"/>
    <w:rsid w:val="00ED4A81"/>
    <w:rsid w:val="00ED4C06"/>
    <w:rsid w:val="00ED52B4"/>
    <w:rsid w:val="00ED52F9"/>
    <w:rsid w:val="00ED5333"/>
    <w:rsid w:val="00ED5BD5"/>
    <w:rsid w:val="00ED5DC7"/>
    <w:rsid w:val="00ED60D6"/>
    <w:rsid w:val="00ED6330"/>
    <w:rsid w:val="00ED6378"/>
    <w:rsid w:val="00ED643C"/>
    <w:rsid w:val="00ED6753"/>
    <w:rsid w:val="00ED68DA"/>
    <w:rsid w:val="00ED69ED"/>
    <w:rsid w:val="00ED6D4A"/>
    <w:rsid w:val="00ED6E10"/>
    <w:rsid w:val="00ED7131"/>
    <w:rsid w:val="00ED721A"/>
    <w:rsid w:val="00ED731D"/>
    <w:rsid w:val="00ED737C"/>
    <w:rsid w:val="00ED738C"/>
    <w:rsid w:val="00ED76CE"/>
    <w:rsid w:val="00ED7918"/>
    <w:rsid w:val="00ED794E"/>
    <w:rsid w:val="00ED79BF"/>
    <w:rsid w:val="00ED7D3E"/>
    <w:rsid w:val="00ED7DD3"/>
    <w:rsid w:val="00ED7FD3"/>
    <w:rsid w:val="00EE0715"/>
    <w:rsid w:val="00EE0DBF"/>
    <w:rsid w:val="00EE0E5D"/>
    <w:rsid w:val="00EE11C2"/>
    <w:rsid w:val="00EE1218"/>
    <w:rsid w:val="00EE177F"/>
    <w:rsid w:val="00EE1AAF"/>
    <w:rsid w:val="00EE1C0A"/>
    <w:rsid w:val="00EE1CC2"/>
    <w:rsid w:val="00EE1E03"/>
    <w:rsid w:val="00EE2026"/>
    <w:rsid w:val="00EE25A0"/>
    <w:rsid w:val="00EE26EF"/>
    <w:rsid w:val="00EE2838"/>
    <w:rsid w:val="00EE2901"/>
    <w:rsid w:val="00EE2952"/>
    <w:rsid w:val="00EE2A61"/>
    <w:rsid w:val="00EE2D23"/>
    <w:rsid w:val="00EE2D44"/>
    <w:rsid w:val="00EE2FCB"/>
    <w:rsid w:val="00EE313D"/>
    <w:rsid w:val="00EE3357"/>
    <w:rsid w:val="00EE35FB"/>
    <w:rsid w:val="00EE3663"/>
    <w:rsid w:val="00EE3672"/>
    <w:rsid w:val="00EE377B"/>
    <w:rsid w:val="00EE3C12"/>
    <w:rsid w:val="00EE3F2E"/>
    <w:rsid w:val="00EE41C4"/>
    <w:rsid w:val="00EE420F"/>
    <w:rsid w:val="00EE4211"/>
    <w:rsid w:val="00EE4480"/>
    <w:rsid w:val="00EE44EF"/>
    <w:rsid w:val="00EE4AB3"/>
    <w:rsid w:val="00EE4C84"/>
    <w:rsid w:val="00EE4EAD"/>
    <w:rsid w:val="00EE5075"/>
    <w:rsid w:val="00EE5166"/>
    <w:rsid w:val="00EE528D"/>
    <w:rsid w:val="00EE53F5"/>
    <w:rsid w:val="00EE557F"/>
    <w:rsid w:val="00EE55C2"/>
    <w:rsid w:val="00EE5869"/>
    <w:rsid w:val="00EE58A1"/>
    <w:rsid w:val="00EE5A27"/>
    <w:rsid w:val="00EE5CAA"/>
    <w:rsid w:val="00EE5EEF"/>
    <w:rsid w:val="00EE63EB"/>
    <w:rsid w:val="00EE64D6"/>
    <w:rsid w:val="00EE6506"/>
    <w:rsid w:val="00EE66D0"/>
    <w:rsid w:val="00EE670F"/>
    <w:rsid w:val="00EE687F"/>
    <w:rsid w:val="00EE6A48"/>
    <w:rsid w:val="00EE6BA9"/>
    <w:rsid w:val="00EE6BFF"/>
    <w:rsid w:val="00EE6D78"/>
    <w:rsid w:val="00EE6E05"/>
    <w:rsid w:val="00EE6E75"/>
    <w:rsid w:val="00EE6E77"/>
    <w:rsid w:val="00EE6EF8"/>
    <w:rsid w:val="00EE70BC"/>
    <w:rsid w:val="00EE74BF"/>
    <w:rsid w:val="00EE76A9"/>
    <w:rsid w:val="00EE799E"/>
    <w:rsid w:val="00EE7CA8"/>
    <w:rsid w:val="00EE7D14"/>
    <w:rsid w:val="00EE7FA7"/>
    <w:rsid w:val="00EF025F"/>
    <w:rsid w:val="00EF029D"/>
    <w:rsid w:val="00EF0322"/>
    <w:rsid w:val="00EF08DE"/>
    <w:rsid w:val="00EF0DAE"/>
    <w:rsid w:val="00EF104A"/>
    <w:rsid w:val="00EF1093"/>
    <w:rsid w:val="00EF1122"/>
    <w:rsid w:val="00EF152F"/>
    <w:rsid w:val="00EF17BB"/>
    <w:rsid w:val="00EF19AE"/>
    <w:rsid w:val="00EF1AAA"/>
    <w:rsid w:val="00EF1B6D"/>
    <w:rsid w:val="00EF1C25"/>
    <w:rsid w:val="00EF1E04"/>
    <w:rsid w:val="00EF1FCB"/>
    <w:rsid w:val="00EF218E"/>
    <w:rsid w:val="00EF21C3"/>
    <w:rsid w:val="00EF2304"/>
    <w:rsid w:val="00EF2994"/>
    <w:rsid w:val="00EF2C14"/>
    <w:rsid w:val="00EF2C36"/>
    <w:rsid w:val="00EF2DD9"/>
    <w:rsid w:val="00EF2E6B"/>
    <w:rsid w:val="00EF2F83"/>
    <w:rsid w:val="00EF354F"/>
    <w:rsid w:val="00EF38B0"/>
    <w:rsid w:val="00EF3931"/>
    <w:rsid w:val="00EF405B"/>
    <w:rsid w:val="00EF407B"/>
    <w:rsid w:val="00EF440F"/>
    <w:rsid w:val="00EF4772"/>
    <w:rsid w:val="00EF4847"/>
    <w:rsid w:val="00EF4851"/>
    <w:rsid w:val="00EF4BEA"/>
    <w:rsid w:val="00EF4C4E"/>
    <w:rsid w:val="00EF5217"/>
    <w:rsid w:val="00EF52DB"/>
    <w:rsid w:val="00EF544C"/>
    <w:rsid w:val="00EF54D1"/>
    <w:rsid w:val="00EF584A"/>
    <w:rsid w:val="00EF5C8C"/>
    <w:rsid w:val="00EF5CBC"/>
    <w:rsid w:val="00EF5D1E"/>
    <w:rsid w:val="00EF60A9"/>
    <w:rsid w:val="00EF664C"/>
    <w:rsid w:val="00EF67BB"/>
    <w:rsid w:val="00EF6A94"/>
    <w:rsid w:val="00EF6ACF"/>
    <w:rsid w:val="00EF6E89"/>
    <w:rsid w:val="00EF7257"/>
    <w:rsid w:val="00EF72F9"/>
    <w:rsid w:val="00EF744A"/>
    <w:rsid w:val="00EF79D1"/>
    <w:rsid w:val="00EF7AF0"/>
    <w:rsid w:val="00EF7EBB"/>
    <w:rsid w:val="00F00008"/>
    <w:rsid w:val="00F0021E"/>
    <w:rsid w:val="00F002D8"/>
    <w:rsid w:val="00F0030E"/>
    <w:rsid w:val="00F00420"/>
    <w:rsid w:val="00F00A69"/>
    <w:rsid w:val="00F00B90"/>
    <w:rsid w:val="00F00C5E"/>
    <w:rsid w:val="00F00CD1"/>
    <w:rsid w:val="00F01229"/>
    <w:rsid w:val="00F0127B"/>
    <w:rsid w:val="00F01441"/>
    <w:rsid w:val="00F0189E"/>
    <w:rsid w:val="00F01DEF"/>
    <w:rsid w:val="00F01E6B"/>
    <w:rsid w:val="00F0241C"/>
    <w:rsid w:val="00F024AC"/>
    <w:rsid w:val="00F0251C"/>
    <w:rsid w:val="00F026E0"/>
    <w:rsid w:val="00F02BDE"/>
    <w:rsid w:val="00F02D28"/>
    <w:rsid w:val="00F031EE"/>
    <w:rsid w:val="00F03787"/>
    <w:rsid w:val="00F0381B"/>
    <w:rsid w:val="00F0389D"/>
    <w:rsid w:val="00F03B66"/>
    <w:rsid w:val="00F03F34"/>
    <w:rsid w:val="00F040B4"/>
    <w:rsid w:val="00F044C1"/>
    <w:rsid w:val="00F0481D"/>
    <w:rsid w:val="00F04ACB"/>
    <w:rsid w:val="00F04B34"/>
    <w:rsid w:val="00F04CE6"/>
    <w:rsid w:val="00F04D21"/>
    <w:rsid w:val="00F051A9"/>
    <w:rsid w:val="00F05759"/>
    <w:rsid w:val="00F05AF4"/>
    <w:rsid w:val="00F05D5A"/>
    <w:rsid w:val="00F05ECD"/>
    <w:rsid w:val="00F062D4"/>
    <w:rsid w:val="00F064B6"/>
    <w:rsid w:val="00F064DC"/>
    <w:rsid w:val="00F064EC"/>
    <w:rsid w:val="00F06614"/>
    <w:rsid w:val="00F06EFA"/>
    <w:rsid w:val="00F06F17"/>
    <w:rsid w:val="00F06F5F"/>
    <w:rsid w:val="00F070FC"/>
    <w:rsid w:val="00F0746E"/>
    <w:rsid w:val="00F07582"/>
    <w:rsid w:val="00F078F2"/>
    <w:rsid w:val="00F07CCA"/>
    <w:rsid w:val="00F07F39"/>
    <w:rsid w:val="00F1021C"/>
    <w:rsid w:val="00F102CB"/>
    <w:rsid w:val="00F105F3"/>
    <w:rsid w:val="00F1072F"/>
    <w:rsid w:val="00F10986"/>
    <w:rsid w:val="00F10A4B"/>
    <w:rsid w:val="00F10CB9"/>
    <w:rsid w:val="00F10F1C"/>
    <w:rsid w:val="00F11002"/>
    <w:rsid w:val="00F11052"/>
    <w:rsid w:val="00F110CD"/>
    <w:rsid w:val="00F110D5"/>
    <w:rsid w:val="00F11124"/>
    <w:rsid w:val="00F11222"/>
    <w:rsid w:val="00F114BD"/>
    <w:rsid w:val="00F115DD"/>
    <w:rsid w:val="00F117AD"/>
    <w:rsid w:val="00F1180E"/>
    <w:rsid w:val="00F11CE8"/>
    <w:rsid w:val="00F12139"/>
    <w:rsid w:val="00F122AE"/>
    <w:rsid w:val="00F12351"/>
    <w:rsid w:val="00F12659"/>
    <w:rsid w:val="00F12909"/>
    <w:rsid w:val="00F12A66"/>
    <w:rsid w:val="00F12BFB"/>
    <w:rsid w:val="00F12C43"/>
    <w:rsid w:val="00F12D90"/>
    <w:rsid w:val="00F1357A"/>
    <w:rsid w:val="00F13C89"/>
    <w:rsid w:val="00F13DB6"/>
    <w:rsid w:val="00F14107"/>
    <w:rsid w:val="00F149BD"/>
    <w:rsid w:val="00F14C7D"/>
    <w:rsid w:val="00F14E4A"/>
    <w:rsid w:val="00F15193"/>
    <w:rsid w:val="00F154FF"/>
    <w:rsid w:val="00F15537"/>
    <w:rsid w:val="00F15643"/>
    <w:rsid w:val="00F1566E"/>
    <w:rsid w:val="00F15B6A"/>
    <w:rsid w:val="00F15F9A"/>
    <w:rsid w:val="00F160B7"/>
    <w:rsid w:val="00F16108"/>
    <w:rsid w:val="00F16223"/>
    <w:rsid w:val="00F1641C"/>
    <w:rsid w:val="00F16739"/>
    <w:rsid w:val="00F167E8"/>
    <w:rsid w:val="00F16A04"/>
    <w:rsid w:val="00F16DA3"/>
    <w:rsid w:val="00F16DE2"/>
    <w:rsid w:val="00F16EEB"/>
    <w:rsid w:val="00F16FBF"/>
    <w:rsid w:val="00F1724D"/>
    <w:rsid w:val="00F172E7"/>
    <w:rsid w:val="00F17455"/>
    <w:rsid w:val="00F1765C"/>
    <w:rsid w:val="00F17677"/>
    <w:rsid w:val="00F176DF"/>
    <w:rsid w:val="00F1780C"/>
    <w:rsid w:val="00F17905"/>
    <w:rsid w:val="00F17AEA"/>
    <w:rsid w:val="00F17D35"/>
    <w:rsid w:val="00F17D5A"/>
    <w:rsid w:val="00F17DC3"/>
    <w:rsid w:val="00F20031"/>
    <w:rsid w:val="00F2052B"/>
    <w:rsid w:val="00F205CD"/>
    <w:rsid w:val="00F2062B"/>
    <w:rsid w:val="00F20F86"/>
    <w:rsid w:val="00F21206"/>
    <w:rsid w:val="00F215E1"/>
    <w:rsid w:val="00F219FB"/>
    <w:rsid w:val="00F21A42"/>
    <w:rsid w:val="00F21C57"/>
    <w:rsid w:val="00F21FDA"/>
    <w:rsid w:val="00F22183"/>
    <w:rsid w:val="00F22213"/>
    <w:rsid w:val="00F22360"/>
    <w:rsid w:val="00F224AB"/>
    <w:rsid w:val="00F2260F"/>
    <w:rsid w:val="00F229E3"/>
    <w:rsid w:val="00F22D06"/>
    <w:rsid w:val="00F22E42"/>
    <w:rsid w:val="00F22F94"/>
    <w:rsid w:val="00F235F3"/>
    <w:rsid w:val="00F237DF"/>
    <w:rsid w:val="00F2397D"/>
    <w:rsid w:val="00F23B85"/>
    <w:rsid w:val="00F23C7B"/>
    <w:rsid w:val="00F23D5E"/>
    <w:rsid w:val="00F23F29"/>
    <w:rsid w:val="00F2404F"/>
    <w:rsid w:val="00F24199"/>
    <w:rsid w:val="00F241FF"/>
    <w:rsid w:val="00F242AD"/>
    <w:rsid w:val="00F24557"/>
    <w:rsid w:val="00F2476D"/>
    <w:rsid w:val="00F247F2"/>
    <w:rsid w:val="00F24840"/>
    <w:rsid w:val="00F24910"/>
    <w:rsid w:val="00F24D08"/>
    <w:rsid w:val="00F2510B"/>
    <w:rsid w:val="00F2518F"/>
    <w:rsid w:val="00F252A8"/>
    <w:rsid w:val="00F2541D"/>
    <w:rsid w:val="00F2547E"/>
    <w:rsid w:val="00F255D9"/>
    <w:rsid w:val="00F25615"/>
    <w:rsid w:val="00F25758"/>
    <w:rsid w:val="00F2596D"/>
    <w:rsid w:val="00F259ED"/>
    <w:rsid w:val="00F25C45"/>
    <w:rsid w:val="00F25CC0"/>
    <w:rsid w:val="00F25F82"/>
    <w:rsid w:val="00F261F8"/>
    <w:rsid w:val="00F26242"/>
    <w:rsid w:val="00F26286"/>
    <w:rsid w:val="00F263D2"/>
    <w:rsid w:val="00F265F7"/>
    <w:rsid w:val="00F2721C"/>
    <w:rsid w:val="00F27742"/>
    <w:rsid w:val="00F279B4"/>
    <w:rsid w:val="00F27D48"/>
    <w:rsid w:val="00F27FA6"/>
    <w:rsid w:val="00F30391"/>
    <w:rsid w:val="00F303AE"/>
    <w:rsid w:val="00F3049E"/>
    <w:rsid w:val="00F305ED"/>
    <w:rsid w:val="00F30B3E"/>
    <w:rsid w:val="00F31101"/>
    <w:rsid w:val="00F311F7"/>
    <w:rsid w:val="00F31411"/>
    <w:rsid w:val="00F31461"/>
    <w:rsid w:val="00F3150B"/>
    <w:rsid w:val="00F317C2"/>
    <w:rsid w:val="00F31A21"/>
    <w:rsid w:val="00F31CDE"/>
    <w:rsid w:val="00F31D12"/>
    <w:rsid w:val="00F32283"/>
    <w:rsid w:val="00F32297"/>
    <w:rsid w:val="00F3261C"/>
    <w:rsid w:val="00F3265A"/>
    <w:rsid w:val="00F32D2F"/>
    <w:rsid w:val="00F3302F"/>
    <w:rsid w:val="00F330B6"/>
    <w:rsid w:val="00F3317C"/>
    <w:rsid w:val="00F33719"/>
    <w:rsid w:val="00F3398E"/>
    <w:rsid w:val="00F33DC8"/>
    <w:rsid w:val="00F33FC3"/>
    <w:rsid w:val="00F3403C"/>
    <w:rsid w:val="00F3421E"/>
    <w:rsid w:val="00F34444"/>
    <w:rsid w:val="00F34974"/>
    <w:rsid w:val="00F35068"/>
    <w:rsid w:val="00F355EF"/>
    <w:rsid w:val="00F35CF4"/>
    <w:rsid w:val="00F363C9"/>
    <w:rsid w:val="00F3690C"/>
    <w:rsid w:val="00F36CD8"/>
    <w:rsid w:val="00F3769E"/>
    <w:rsid w:val="00F376B2"/>
    <w:rsid w:val="00F3775D"/>
    <w:rsid w:val="00F378F1"/>
    <w:rsid w:val="00F37B1D"/>
    <w:rsid w:val="00F37D28"/>
    <w:rsid w:val="00F37FF8"/>
    <w:rsid w:val="00F400CC"/>
    <w:rsid w:val="00F401A4"/>
    <w:rsid w:val="00F40200"/>
    <w:rsid w:val="00F402D7"/>
    <w:rsid w:val="00F40345"/>
    <w:rsid w:val="00F403A1"/>
    <w:rsid w:val="00F403DB"/>
    <w:rsid w:val="00F4065A"/>
    <w:rsid w:val="00F406C5"/>
    <w:rsid w:val="00F40A80"/>
    <w:rsid w:val="00F40BAE"/>
    <w:rsid w:val="00F40CC6"/>
    <w:rsid w:val="00F40D28"/>
    <w:rsid w:val="00F41514"/>
    <w:rsid w:val="00F415AA"/>
    <w:rsid w:val="00F4168E"/>
    <w:rsid w:val="00F41A47"/>
    <w:rsid w:val="00F41BCB"/>
    <w:rsid w:val="00F41C10"/>
    <w:rsid w:val="00F41E17"/>
    <w:rsid w:val="00F426E0"/>
    <w:rsid w:val="00F4275C"/>
    <w:rsid w:val="00F42A8C"/>
    <w:rsid w:val="00F42EF7"/>
    <w:rsid w:val="00F42F81"/>
    <w:rsid w:val="00F434B2"/>
    <w:rsid w:val="00F434E8"/>
    <w:rsid w:val="00F43872"/>
    <w:rsid w:val="00F43C70"/>
    <w:rsid w:val="00F43FDC"/>
    <w:rsid w:val="00F44812"/>
    <w:rsid w:val="00F44BA7"/>
    <w:rsid w:val="00F44E8F"/>
    <w:rsid w:val="00F44FCE"/>
    <w:rsid w:val="00F450F1"/>
    <w:rsid w:val="00F45226"/>
    <w:rsid w:val="00F454EC"/>
    <w:rsid w:val="00F45557"/>
    <w:rsid w:val="00F4557B"/>
    <w:rsid w:val="00F455B2"/>
    <w:rsid w:val="00F45693"/>
    <w:rsid w:val="00F456DF"/>
    <w:rsid w:val="00F4576F"/>
    <w:rsid w:val="00F457DA"/>
    <w:rsid w:val="00F458D0"/>
    <w:rsid w:val="00F45A0B"/>
    <w:rsid w:val="00F45B0E"/>
    <w:rsid w:val="00F45F60"/>
    <w:rsid w:val="00F46287"/>
    <w:rsid w:val="00F4654D"/>
    <w:rsid w:val="00F46716"/>
    <w:rsid w:val="00F469B2"/>
    <w:rsid w:val="00F46C5E"/>
    <w:rsid w:val="00F46E01"/>
    <w:rsid w:val="00F46FF0"/>
    <w:rsid w:val="00F47089"/>
    <w:rsid w:val="00F4751C"/>
    <w:rsid w:val="00F475C1"/>
    <w:rsid w:val="00F4764C"/>
    <w:rsid w:val="00F47806"/>
    <w:rsid w:val="00F47917"/>
    <w:rsid w:val="00F504E4"/>
    <w:rsid w:val="00F51139"/>
    <w:rsid w:val="00F51560"/>
    <w:rsid w:val="00F516FA"/>
    <w:rsid w:val="00F51E63"/>
    <w:rsid w:val="00F521BF"/>
    <w:rsid w:val="00F52339"/>
    <w:rsid w:val="00F525C2"/>
    <w:rsid w:val="00F5277A"/>
    <w:rsid w:val="00F53045"/>
    <w:rsid w:val="00F532E8"/>
    <w:rsid w:val="00F534CF"/>
    <w:rsid w:val="00F53792"/>
    <w:rsid w:val="00F537FF"/>
    <w:rsid w:val="00F53851"/>
    <w:rsid w:val="00F53A7E"/>
    <w:rsid w:val="00F53C17"/>
    <w:rsid w:val="00F53F77"/>
    <w:rsid w:val="00F540C1"/>
    <w:rsid w:val="00F54E36"/>
    <w:rsid w:val="00F54FB5"/>
    <w:rsid w:val="00F5529A"/>
    <w:rsid w:val="00F55B0E"/>
    <w:rsid w:val="00F55C7C"/>
    <w:rsid w:val="00F55DE9"/>
    <w:rsid w:val="00F55E7E"/>
    <w:rsid w:val="00F560DB"/>
    <w:rsid w:val="00F560FE"/>
    <w:rsid w:val="00F56255"/>
    <w:rsid w:val="00F5642D"/>
    <w:rsid w:val="00F56498"/>
    <w:rsid w:val="00F5676A"/>
    <w:rsid w:val="00F56A2F"/>
    <w:rsid w:val="00F56A3A"/>
    <w:rsid w:val="00F56BF7"/>
    <w:rsid w:val="00F56C72"/>
    <w:rsid w:val="00F56EE1"/>
    <w:rsid w:val="00F57255"/>
    <w:rsid w:val="00F57380"/>
    <w:rsid w:val="00F57632"/>
    <w:rsid w:val="00F60003"/>
    <w:rsid w:val="00F60066"/>
    <w:rsid w:val="00F60417"/>
    <w:rsid w:val="00F605EE"/>
    <w:rsid w:val="00F60727"/>
    <w:rsid w:val="00F6096E"/>
    <w:rsid w:val="00F60B10"/>
    <w:rsid w:val="00F60CD6"/>
    <w:rsid w:val="00F60DA8"/>
    <w:rsid w:val="00F6111C"/>
    <w:rsid w:val="00F6121D"/>
    <w:rsid w:val="00F614C0"/>
    <w:rsid w:val="00F61589"/>
    <w:rsid w:val="00F61647"/>
    <w:rsid w:val="00F617CC"/>
    <w:rsid w:val="00F61D0F"/>
    <w:rsid w:val="00F61E4B"/>
    <w:rsid w:val="00F6223A"/>
    <w:rsid w:val="00F6246C"/>
    <w:rsid w:val="00F62813"/>
    <w:rsid w:val="00F629F1"/>
    <w:rsid w:val="00F62DA4"/>
    <w:rsid w:val="00F62E24"/>
    <w:rsid w:val="00F63231"/>
    <w:rsid w:val="00F635A2"/>
    <w:rsid w:val="00F6362C"/>
    <w:rsid w:val="00F637F6"/>
    <w:rsid w:val="00F63A3F"/>
    <w:rsid w:val="00F63A45"/>
    <w:rsid w:val="00F63B2D"/>
    <w:rsid w:val="00F63DC3"/>
    <w:rsid w:val="00F640DC"/>
    <w:rsid w:val="00F6412D"/>
    <w:rsid w:val="00F64279"/>
    <w:rsid w:val="00F644F9"/>
    <w:rsid w:val="00F64675"/>
    <w:rsid w:val="00F64DD8"/>
    <w:rsid w:val="00F64FAE"/>
    <w:rsid w:val="00F65754"/>
    <w:rsid w:val="00F657CF"/>
    <w:rsid w:val="00F65808"/>
    <w:rsid w:val="00F6587D"/>
    <w:rsid w:val="00F6609D"/>
    <w:rsid w:val="00F6616C"/>
    <w:rsid w:val="00F661AA"/>
    <w:rsid w:val="00F661D6"/>
    <w:rsid w:val="00F664CB"/>
    <w:rsid w:val="00F66A00"/>
    <w:rsid w:val="00F66CFB"/>
    <w:rsid w:val="00F66E57"/>
    <w:rsid w:val="00F67345"/>
    <w:rsid w:val="00F67877"/>
    <w:rsid w:val="00F6793F"/>
    <w:rsid w:val="00F67B32"/>
    <w:rsid w:val="00F67D61"/>
    <w:rsid w:val="00F7023E"/>
    <w:rsid w:val="00F70304"/>
    <w:rsid w:val="00F703FD"/>
    <w:rsid w:val="00F70ADF"/>
    <w:rsid w:val="00F70AFB"/>
    <w:rsid w:val="00F70B4B"/>
    <w:rsid w:val="00F70BC7"/>
    <w:rsid w:val="00F70C73"/>
    <w:rsid w:val="00F70E31"/>
    <w:rsid w:val="00F70F01"/>
    <w:rsid w:val="00F713A3"/>
    <w:rsid w:val="00F713D8"/>
    <w:rsid w:val="00F714A7"/>
    <w:rsid w:val="00F716B2"/>
    <w:rsid w:val="00F71A8F"/>
    <w:rsid w:val="00F71EB1"/>
    <w:rsid w:val="00F71F5F"/>
    <w:rsid w:val="00F72023"/>
    <w:rsid w:val="00F72305"/>
    <w:rsid w:val="00F7249B"/>
    <w:rsid w:val="00F7277F"/>
    <w:rsid w:val="00F7289F"/>
    <w:rsid w:val="00F729D2"/>
    <w:rsid w:val="00F72D53"/>
    <w:rsid w:val="00F7316B"/>
    <w:rsid w:val="00F734DE"/>
    <w:rsid w:val="00F73574"/>
    <w:rsid w:val="00F73689"/>
    <w:rsid w:val="00F7376A"/>
    <w:rsid w:val="00F738AF"/>
    <w:rsid w:val="00F73ABA"/>
    <w:rsid w:val="00F73FEB"/>
    <w:rsid w:val="00F74518"/>
    <w:rsid w:val="00F74541"/>
    <w:rsid w:val="00F7469B"/>
    <w:rsid w:val="00F7473A"/>
    <w:rsid w:val="00F74844"/>
    <w:rsid w:val="00F74B14"/>
    <w:rsid w:val="00F7524D"/>
    <w:rsid w:val="00F752D9"/>
    <w:rsid w:val="00F75330"/>
    <w:rsid w:val="00F75893"/>
    <w:rsid w:val="00F75B66"/>
    <w:rsid w:val="00F7654D"/>
    <w:rsid w:val="00F769FD"/>
    <w:rsid w:val="00F76B76"/>
    <w:rsid w:val="00F76BD9"/>
    <w:rsid w:val="00F76D3C"/>
    <w:rsid w:val="00F77350"/>
    <w:rsid w:val="00F774E3"/>
    <w:rsid w:val="00F77E4E"/>
    <w:rsid w:val="00F77F99"/>
    <w:rsid w:val="00F801CE"/>
    <w:rsid w:val="00F80289"/>
    <w:rsid w:val="00F80318"/>
    <w:rsid w:val="00F803D0"/>
    <w:rsid w:val="00F80484"/>
    <w:rsid w:val="00F804F5"/>
    <w:rsid w:val="00F8067C"/>
    <w:rsid w:val="00F80703"/>
    <w:rsid w:val="00F80748"/>
    <w:rsid w:val="00F80948"/>
    <w:rsid w:val="00F80BD5"/>
    <w:rsid w:val="00F80D01"/>
    <w:rsid w:val="00F81083"/>
    <w:rsid w:val="00F81387"/>
    <w:rsid w:val="00F81482"/>
    <w:rsid w:val="00F814B2"/>
    <w:rsid w:val="00F8159D"/>
    <w:rsid w:val="00F818E8"/>
    <w:rsid w:val="00F81AA4"/>
    <w:rsid w:val="00F81EFA"/>
    <w:rsid w:val="00F820DD"/>
    <w:rsid w:val="00F82134"/>
    <w:rsid w:val="00F82147"/>
    <w:rsid w:val="00F822E3"/>
    <w:rsid w:val="00F82642"/>
    <w:rsid w:val="00F82866"/>
    <w:rsid w:val="00F8286A"/>
    <w:rsid w:val="00F82BF2"/>
    <w:rsid w:val="00F82ED9"/>
    <w:rsid w:val="00F83477"/>
    <w:rsid w:val="00F835BA"/>
    <w:rsid w:val="00F836BC"/>
    <w:rsid w:val="00F83833"/>
    <w:rsid w:val="00F83D09"/>
    <w:rsid w:val="00F841CE"/>
    <w:rsid w:val="00F841FB"/>
    <w:rsid w:val="00F84421"/>
    <w:rsid w:val="00F8449B"/>
    <w:rsid w:val="00F844F3"/>
    <w:rsid w:val="00F8464E"/>
    <w:rsid w:val="00F84B44"/>
    <w:rsid w:val="00F84DC4"/>
    <w:rsid w:val="00F84E7F"/>
    <w:rsid w:val="00F8532C"/>
    <w:rsid w:val="00F85691"/>
    <w:rsid w:val="00F86054"/>
    <w:rsid w:val="00F8609E"/>
    <w:rsid w:val="00F860C1"/>
    <w:rsid w:val="00F86281"/>
    <w:rsid w:val="00F862EB"/>
    <w:rsid w:val="00F863B4"/>
    <w:rsid w:val="00F8696A"/>
    <w:rsid w:val="00F869BE"/>
    <w:rsid w:val="00F86C83"/>
    <w:rsid w:val="00F87032"/>
    <w:rsid w:val="00F87040"/>
    <w:rsid w:val="00F87094"/>
    <w:rsid w:val="00F8740C"/>
    <w:rsid w:val="00F877AF"/>
    <w:rsid w:val="00F87A9D"/>
    <w:rsid w:val="00F87AB3"/>
    <w:rsid w:val="00F87E09"/>
    <w:rsid w:val="00F87F42"/>
    <w:rsid w:val="00F90159"/>
    <w:rsid w:val="00F90186"/>
    <w:rsid w:val="00F904F4"/>
    <w:rsid w:val="00F90C23"/>
    <w:rsid w:val="00F913DC"/>
    <w:rsid w:val="00F91414"/>
    <w:rsid w:val="00F9176A"/>
    <w:rsid w:val="00F91DDA"/>
    <w:rsid w:val="00F91DF6"/>
    <w:rsid w:val="00F92557"/>
    <w:rsid w:val="00F9274A"/>
    <w:rsid w:val="00F92F66"/>
    <w:rsid w:val="00F930D4"/>
    <w:rsid w:val="00F9321A"/>
    <w:rsid w:val="00F93661"/>
    <w:rsid w:val="00F9366E"/>
    <w:rsid w:val="00F93728"/>
    <w:rsid w:val="00F93921"/>
    <w:rsid w:val="00F9397A"/>
    <w:rsid w:val="00F93A37"/>
    <w:rsid w:val="00F93CF2"/>
    <w:rsid w:val="00F94182"/>
    <w:rsid w:val="00F942D1"/>
    <w:rsid w:val="00F9431F"/>
    <w:rsid w:val="00F944D9"/>
    <w:rsid w:val="00F94697"/>
    <w:rsid w:val="00F946AA"/>
    <w:rsid w:val="00F94DB3"/>
    <w:rsid w:val="00F94E03"/>
    <w:rsid w:val="00F94F3F"/>
    <w:rsid w:val="00F9591C"/>
    <w:rsid w:val="00F95A45"/>
    <w:rsid w:val="00F95AC9"/>
    <w:rsid w:val="00F95C77"/>
    <w:rsid w:val="00F96025"/>
    <w:rsid w:val="00F9609F"/>
    <w:rsid w:val="00F9639E"/>
    <w:rsid w:val="00F96491"/>
    <w:rsid w:val="00F96500"/>
    <w:rsid w:val="00F96A01"/>
    <w:rsid w:val="00F96AE8"/>
    <w:rsid w:val="00F96F18"/>
    <w:rsid w:val="00F970DD"/>
    <w:rsid w:val="00F971BA"/>
    <w:rsid w:val="00F973DB"/>
    <w:rsid w:val="00F97AE9"/>
    <w:rsid w:val="00F97BD9"/>
    <w:rsid w:val="00F97C5D"/>
    <w:rsid w:val="00F97F90"/>
    <w:rsid w:val="00FA0172"/>
    <w:rsid w:val="00FA04D4"/>
    <w:rsid w:val="00FA08A7"/>
    <w:rsid w:val="00FA0971"/>
    <w:rsid w:val="00FA0BAA"/>
    <w:rsid w:val="00FA1335"/>
    <w:rsid w:val="00FA16D7"/>
    <w:rsid w:val="00FA2458"/>
    <w:rsid w:val="00FA2711"/>
    <w:rsid w:val="00FA29C5"/>
    <w:rsid w:val="00FA2B62"/>
    <w:rsid w:val="00FA2C35"/>
    <w:rsid w:val="00FA3117"/>
    <w:rsid w:val="00FA31E7"/>
    <w:rsid w:val="00FA32DC"/>
    <w:rsid w:val="00FA38C9"/>
    <w:rsid w:val="00FA39C3"/>
    <w:rsid w:val="00FA3A79"/>
    <w:rsid w:val="00FA413A"/>
    <w:rsid w:val="00FA4144"/>
    <w:rsid w:val="00FA4146"/>
    <w:rsid w:val="00FA44B8"/>
    <w:rsid w:val="00FA4599"/>
    <w:rsid w:val="00FA4871"/>
    <w:rsid w:val="00FA4DDF"/>
    <w:rsid w:val="00FA54D8"/>
    <w:rsid w:val="00FA54EE"/>
    <w:rsid w:val="00FA5BBE"/>
    <w:rsid w:val="00FA5C71"/>
    <w:rsid w:val="00FA5CE3"/>
    <w:rsid w:val="00FA5DB9"/>
    <w:rsid w:val="00FA5DF1"/>
    <w:rsid w:val="00FA5F6E"/>
    <w:rsid w:val="00FA6349"/>
    <w:rsid w:val="00FA6386"/>
    <w:rsid w:val="00FA63E3"/>
    <w:rsid w:val="00FA645E"/>
    <w:rsid w:val="00FA66F2"/>
    <w:rsid w:val="00FA6796"/>
    <w:rsid w:val="00FA684A"/>
    <w:rsid w:val="00FA68A7"/>
    <w:rsid w:val="00FA6A01"/>
    <w:rsid w:val="00FA6C41"/>
    <w:rsid w:val="00FA6E7F"/>
    <w:rsid w:val="00FA701E"/>
    <w:rsid w:val="00FA7114"/>
    <w:rsid w:val="00FA718F"/>
    <w:rsid w:val="00FA7209"/>
    <w:rsid w:val="00FA7759"/>
    <w:rsid w:val="00FA79CC"/>
    <w:rsid w:val="00FA7B7C"/>
    <w:rsid w:val="00FA7BC1"/>
    <w:rsid w:val="00FB004B"/>
    <w:rsid w:val="00FB01ED"/>
    <w:rsid w:val="00FB052D"/>
    <w:rsid w:val="00FB05B2"/>
    <w:rsid w:val="00FB0872"/>
    <w:rsid w:val="00FB0B3E"/>
    <w:rsid w:val="00FB0C20"/>
    <w:rsid w:val="00FB0C2B"/>
    <w:rsid w:val="00FB0CB0"/>
    <w:rsid w:val="00FB1040"/>
    <w:rsid w:val="00FB1483"/>
    <w:rsid w:val="00FB157F"/>
    <w:rsid w:val="00FB161C"/>
    <w:rsid w:val="00FB16EE"/>
    <w:rsid w:val="00FB1AB9"/>
    <w:rsid w:val="00FB1AD3"/>
    <w:rsid w:val="00FB1B3F"/>
    <w:rsid w:val="00FB22D7"/>
    <w:rsid w:val="00FB2379"/>
    <w:rsid w:val="00FB23D3"/>
    <w:rsid w:val="00FB2918"/>
    <w:rsid w:val="00FB2C03"/>
    <w:rsid w:val="00FB2D58"/>
    <w:rsid w:val="00FB2F4D"/>
    <w:rsid w:val="00FB3041"/>
    <w:rsid w:val="00FB30B5"/>
    <w:rsid w:val="00FB35DC"/>
    <w:rsid w:val="00FB3A6F"/>
    <w:rsid w:val="00FB3CB7"/>
    <w:rsid w:val="00FB444A"/>
    <w:rsid w:val="00FB4792"/>
    <w:rsid w:val="00FB489B"/>
    <w:rsid w:val="00FB4B8A"/>
    <w:rsid w:val="00FB4F0B"/>
    <w:rsid w:val="00FB507B"/>
    <w:rsid w:val="00FB5152"/>
    <w:rsid w:val="00FB5226"/>
    <w:rsid w:val="00FB55B0"/>
    <w:rsid w:val="00FB56B9"/>
    <w:rsid w:val="00FB5794"/>
    <w:rsid w:val="00FB58C7"/>
    <w:rsid w:val="00FB5A05"/>
    <w:rsid w:val="00FB5F8F"/>
    <w:rsid w:val="00FB63DF"/>
    <w:rsid w:val="00FB680E"/>
    <w:rsid w:val="00FB6B58"/>
    <w:rsid w:val="00FB6B73"/>
    <w:rsid w:val="00FB6D41"/>
    <w:rsid w:val="00FB7136"/>
    <w:rsid w:val="00FB71DA"/>
    <w:rsid w:val="00FB7444"/>
    <w:rsid w:val="00FB7A0B"/>
    <w:rsid w:val="00FB7B81"/>
    <w:rsid w:val="00FB7C89"/>
    <w:rsid w:val="00FB7E34"/>
    <w:rsid w:val="00FC0030"/>
    <w:rsid w:val="00FC0065"/>
    <w:rsid w:val="00FC0410"/>
    <w:rsid w:val="00FC062F"/>
    <w:rsid w:val="00FC0754"/>
    <w:rsid w:val="00FC0810"/>
    <w:rsid w:val="00FC0881"/>
    <w:rsid w:val="00FC0AC2"/>
    <w:rsid w:val="00FC0C37"/>
    <w:rsid w:val="00FC151B"/>
    <w:rsid w:val="00FC1731"/>
    <w:rsid w:val="00FC191A"/>
    <w:rsid w:val="00FC1CBE"/>
    <w:rsid w:val="00FC1CC0"/>
    <w:rsid w:val="00FC1E14"/>
    <w:rsid w:val="00FC2190"/>
    <w:rsid w:val="00FC21B2"/>
    <w:rsid w:val="00FC2284"/>
    <w:rsid w:val="00FC2427"/>
    <w:rsid w:val="00FC277C"/>
    <w:rsid w:val="00FC2825"/>
    <w:rsid w:val="00FC2919"/>
    <w:rsid w:val="00FC2988"/>
    <w:rsid w:val="00FC2B07"/>
    <w:rsid w:val="00FC2B51"/>
    <w:rsid w:val="00FC2CB1"/>
    <w:rsid w:val="00FC3208"/>
    <w:rsid w:val="00FC33F8"/>
    <w:rsid w:val="00FC355C"/>
    <w:rsid w:val="00FC386A"/>
    <w:rsid w:val="00FC3AEE"/>
    <w:rsid w:val="00FC3EB9"/>
    <w:rsid w:val="00FC4C40"/>
    <w:rsid w:val="00FC4E44"/>
    <w:rsid w:val="00FC4EED"/>
    <w:rsid w:val="00FC52E7"/>
    <w:rsid w:val="00FC5316"/>
    <w:rsid w:val="00FC53DC"/>
    <w:rsid w:val="00FC5563"/>
    <w:rsid w:val="00FC5CA8"/>
    <w:rsid w:val="00FC5DA0"/>
    <w:rsid w:val="00FC6238"/>
    <w:rsid w:val="00FC6360"/>
    <w:rsid w:val="00FC657D"/>
    <w:rsid w:val="00FC6844"/>
    <w:rsid w:val="00FC7231"/>
    <w:rsid w:val="00FC7951"/>
    <w:rsid w:val="00FC7A9B"/>
    <w:rsid w:val="00FC7EAE"/>
    <w:rsid w:val="00FC7F9B"/>
    <w:rsid w:val="00FD000A"/>
    <w:rsid w:val="00FD05E8"/>
    <w:rsid w:val="00FD0786"/>
    <w:rsid w:val="00FD07EC"/>
    <w:rsid w:val="00FD0B39"/>
    <w:rsid w:val="00FD0D59"/>
    <w:rsid w:val="00FD10CF"/>
    <w:rsid w:val="00FD10FE"/>
    <w:rsid w:val="00FD1213"/>
    <w:rsid w:val="00FD1578"/>
    <w:rsid w:val="00FD1629"/>
    <w:rsid w:val="00FD1825"/>
    <w:rsid w:val="00FD195A"/>
    <w:rsid w:val="00FD1A52"/>
    <w:rsid w:val="00FD1AC5"/>
    <w:rsid w:val="00FD1BE6"/>
    <w:rsid w:val="00FD1C1D"/>
    <w:rsid w:val="00FD1C66"/>
    <w:rsid w:val="00FD1CE4"/>
    <w:rsid w:val="00FD2360"/>
    <w:rsid w:val="00FD236B"/>
    <w:rsid w:val="00FD244F"/>
    <w:rsid w:val="00FD25A9"/>
    <w:rsid w:val="00FD2785"/>
    <w:rsid w:val="00FD27E4"/>
    <w:rsid w:val="00FD2A5C"/>
    <w:rsid w:val="00FD2D4C"/>
    <w:rsid w:val="00FD2E06"/>
    <w:rsid w:val="00FD2FED"/>
    <w:rsid w:val="00FD31F0"/>
    <w:rsid w:val="00FD33FC"/>
    <w:rsid w:val="00FD35A1"/>
    <w:rsid w:val="00FD366D"/>
    <w:rsid w:val="00FD368F"/>
    <w:rsid w:val="00FD3730"/>
    <w:rsid w:val="00FD3743"/>
    <w:rsid w:val="00FD3A69"/>
    <w:rsid w:val="00FD3ADE"/>
    <w:rsid w:val="00FD3B08"/>
    <w:rsid w:val="00FD42C0"/>
    <w:rsid w:val="00FD444A"/>
    <w:rsid w:val="00FD46CD"/>
    <w:rsid w:val="00FD4806"/>
    <w:rsid w:val="00FD4A0B"/>
    <w:rsid w:val="00FD4BA4"/>
    <w:rsid w:val="00FD518E"/>
    <w:rsid w:val="00FD52D0"/>
    <w:rsid w:val="00FD534E"/>
    <w:rsid w:val="00FD5425"/>
    <w:rsid w:val="00FD56C7"/>
    <w:rsid w:val="00FD58B8"/>
    <w:rsid w:val="00FD5CBB"/>
    <w:rsid w:val="00FD5D24"/>
    <w:rsid w:val="00FD5E62"/>
    <w:rsid w:val="00FD625B"/>
    <w:rsid w:val="00FD6564"/>
    <w:rsid w:val="00FD6ACB"/>
    <w:rsid w:val="00FD6B74"/>
    <w:rsid w:val="00FD6D34"/>
    <w:rsid w:val="00FD70AE"/>
    <w:rsid w:val="00FD71A4"/>
    <w:rsid w:val="00FD7A06"/>
    <w:rsid w:val="00FD7D89"/>
    <w:rsid w:val="00FD7DE0"/>
    <w:rsid w:val="00FE002E"/>
    <w:rsid w:val="00FE0225"/>
    <w:rsid w:val="00FE02B9"/>
    <w:rsid w:val="00FE02FD"/>
    <w:rsid w:val="00FE09A6"/>
    <w:rsid w:val="00FE0B26"/>
    <w:rsid w:val="00FE0DF4"/>
    <w:rsid w:val="00FE0E68"/>
    <w:rsid w:val="00FE10F5"/>
    <w:rsid w:val="00FE1653"/>
    <w:rsid w:val="00FE18E1"/>
    <w:rsid w:val="00FE18E7"/>
    <w:rsid w:val="00FE1A57"/>
    <w:rsid w:val="00FE1DDC"/>
    <w:rsid w:val="00FE21CF"/>
    <w:rsid w:val="00FE2398"/>
    <w:rsid w:val="00FE251C"/>
    <w:rsid w:val="00FE2701"/>
    <w:rsid w:val="00FE2A47"/>
    <w:rsid w:val="00FE2C6B"/>
    <w:rsid w:val="00FE2EE0"/>
    <w:rsid w:val="00FE2FD0"/>
    <w:rsid w:val="00FE34D8"/>
    <w:rsid w:val="00FE37D8"/>
    <w:rsid w:val="00FE3E60"/>
    <w:rsid w:val="00FE4244"/>
    <w:rsid w:val="00FE4532"/>
    <w:rsid w:val="00FE47AF"/>
    <w:rsid w:val="00FE4B12"/>
    <w:rsid w:val="00FE4D59"/>
    <w:rsid w:val="00FE515A"/>
    <w:rsid w:val="00FE5421"/>
    <w:rsid w:val="00FE5502"/>
    <w:rsid w:val="00FE5624"/>
    <w:rsid w:val="00FE5627"/>
    <w:rsid w:val="00FE566C"/>
    <w:rsid w:val="00FE5929"/>
    <w:rsid w:val="00FE5A73"/>
    <w:rsid w:val="00FE5D2C"/>
    <w:rsid w:val="00FE5E2F"/>
    <w:rsid w:val="00FE5EB8"/>
    <w:rsid w:val="00FE5FBF"/>
    <w:rsid w:val="00FE60A8"/>
    <w:rsid w:val="00FE60AF"/>
    <w:rsid w:val="00FE62DE"/>
    <w:rsid w:val="00FE6A5E"/>
    <w:rsid w:val="00FE6A6A"/>
    <w:rsid w:val="00FE6C25"/>
    <w:rsid w:val="00FE73A1"/>
    <w:rsid w:val="00FE783C"/>
    <w:rsid w:val="00FE7B0E"/>
    <w:rsid w:val="00FE7D8D"/>
    <w:rsid w:val="00FE7FA1"/>
    <w:rsid w:val="00FF033A"/>
    <w:rsid w:val="00FF0658"/>
    <w:rsid w:val="00FF0964"/>
    <w:rsid w:val="00FF0F67"/>
    <w:rsid w:val="00FF142A"/>
    <w:rsid w:val="00FF1674"/>
    <w:rsid w:val="00FF16DF"/>
    <w:rsid w:val="00FF16F2"/>
    <w:rsid w:val="00FF1B15"/>
    <w:rsid w:val="00FF1BC3"/>
    <w:rsid w:val="00FF1F9B"/>
    <w:rsid w:val="00FF231B"/>
    <w:rsid w:val="00FF23D1"/>
    <w:rsid w:val="00FF272F"/>
    <w:rsid w:val="00FF29E9"/>
    <w:rsid w:val="00FF2B42"/>
    <w:rsid w:val="00FF2CA2"/>
    <w:rsid w:val="00FF2D5B"/>
    <w:rsid w:val="00FF31AB"/>
    <w:rsid w:val="00FF3486"/>
    <w:rsid w:val="00FF35C4"/>
    <w:rsid w:val="00FF3A6E"/>
    <w:rsid w:val="00FF3B7F"/>
    <w:rsid w:val="00FF3D92"/>
    <w:rsid w:val="00FF4159"/>
    <w:rsid w:val="00FF4174"/>
    <w:rsid w:val="00FF432E"/>
    <w:rsid w:val="00FF4348"/>
    <w:rsid w:val="00FF434F"/>
    <w:rsid w:val="00FF466C"/>
    <w:rsid w:val="00FF4A06"/>
    <w:rsid w:val="00FF4C96"/>
    <w:rsid w:val="00FF4E85"/>
    <w:rsid w:val="00FF4F92"/>
    <w:rsid w:val="00FF5250"/>
    <w:rsid w:val="00FF54EB"/>
    <w:rsid w:val="00FF58A0"/>
    <w:rsid w:val="00FF5A2B"/>
    <w:rsid w:val="00FF5CD1"/>
    <w:rsid w:val="00FF5F37"/>
    <w:rsid w:val="00FF663D"/>
    <w:rsid w:val="00FF6822"/>
    <w:rsid w:val="00FF6BA9"/>
    <w:rsid w:val="00FF6DD4"/>
    <w:rsid w:val="00FF705D"/>
    <w:rsid w:val="00FF73D0"/>
    <w:rsid w:val="00FF7684"/>
    <w:rsid w:val="00FF7AE1"/>
    <w:rsid w:val="00FF7C0B"/>
    <w:rsid w:val="00FF7CC0"/>
    <w:rsid w:val="00FF7E71"/>
    <w:rsid w:val="011DEDB6"/>
    <w:rsid w:val="012916CB"/>
    <w:rsid w:val="012D5E62"/>
    <w:rsid w:val="0139E332"/>
    <w:rsid w:val="01431F3A"/>
    <w:rsid w:val="0146681F"/>
    <w:rsid w:val="015B6467"/>
    <w:rsid w:val="015D9271"/>
    <w:rsid w:val="01641395"/>
    <w:rsid w:val="016DB48D"/>
    <w:rsid w:val="0175F429"/>
    <w:rsid w:val="01881C13"/>
    <w:rsid w:val="019AC36A"/>
    <w:rsid w:val="019F8D6E"/>
    <w:rsid w:val="01A00EA2"/>
    <w:rsid w:val="01A28127"/>
    <w:rsid w:val="01AF28F0"/>
    <w:rsid w:val="020F905E"/>
    <w:rsid w:val="02154AC3"/>
    <w:rsid w:val="021C19ED"/>
    <w:rsid w:val="023B5112"/>
    <w:rsid w:val="02533B9E"/>
    <w:rsid w:val="02587663"/>
    <w:rsid w:val="02625377"/>
    <w:rsid w:val="02627B74"/>
    <w:rsid w:val="026359AC"/>
    <w:rsid w:val="026A86A5"/>
    <w:rsid w:val="0280C864"/>
    <w:rsid w:val="0282FBA7"/>
    <w:rsid w:val="02837FD7"/>
    <w:rsid w:val="02A9209D"/>
    <w:rsid w:val="02B7C0AA"/>
    <w:rsid w:val="02B7DB35"/>
    <w:rsid w:val="02C5BB60"/>
    <w:rsid w:val="02C656DC"/>
    <w:rsid w:val="02D99419"/>
    <w:rsid w:val="02DF3D2B"/>
    <w:rsid w:val="02FC4C23"/>
    <w:rsid w:val="0353B70D"/>
    <w:rsid w:val="0355BADE"/>
    <w:rsid w:val="03815BCE"/>
    <w:rsid w:val="03B7AC77"/>
    <w:rsid w:val="03CB1AED"/>
    <w:rsid w:val="03D34EA6"/>
    <w:rsid w:val="03DA9F62"/>
    <w:rsid w:val="03DE5D26"/>
    <w:rsid w:val="03E7784D"/>
    <w:rsid w:val="041805AC"/>
    <w:rsid w:val="041936F1"/>
    <w:rsid w:val="04312D17"/>
    <w:rsid w:val="043E1397"/>
    <w:rsid w:val="04570A9D"/>
    <w:rsid w:val="047F2CE5"/>
    <w:rsid w:val="047F9716"/>
    <w:rsid w:val="04CA1CFF"/>
    <w:rsid w:val="04CDB6D0"/>
    <w:rsid w:val="04E2488E"/>
    <w:rsid w:val="04E782B9"/>
    <w:rsid w:val="04E7AE81"/>
    <w:rsid w:val="04EC9756"/>
    <w:rsid w:val="0513B31A"/>
    <w:rsid w:val="05198AFE"/>
    <w:rsid w:val="053ACD88"/>
    <w:rsid w:val="0543E29B"/>
    <w:rsid w:val="057D4911"/>
    <w:rsid w:val="058B48A4"/>
    <w:rsid w:val="0590C3BF"/>
    <w:rsid w:val="05A8394F"/>
    <w:rsid w:val="05B037CF"/>
    <w:rsid w:val="05BD2CE1"/>
    <w:rsid w:val="05D85752"/>
    <w:rsid w:val="05D996C4"/>
    <w:rsid w:val="05E9BEBC"/>
    <w:rsid w:val="05FC97F4"/>
    <w:rsid w:val="06004078"/>
    <w:rsid w:val="0605C660"/>
    <w:rsid w:val="0619477F"/>
    <w:rsid w:val="061B982B"/>
    <w:rsid w:val="061F6640"/>
    <w:rsid w:val="062B2BE4"/>
    <w:rsid w:val="066045A1"/>
    <w:rsid w:val="0667EE82"/>
    <w:rsid w:val="06716D5B"/>
    <w:rsid w:val="06717E1C"/>
    <w:rsid w:val="06811232"/>
    <w:rsid w:val="06824153"/>
    <w:rsid w:val="068D892F"/>
    <w:rsid w:val="06B871F7"/>
    <w:rsid w:val="06BAE147"/>
    <w:rsid w:val="06E8E010"/>
    <w:rsid w:val="06FA147D"/>
    <w:rsid w:val="070E1470"/>
    <w:rsid w:val="07132CE9"/>
    <w:rsid w:val="0718005B"/>
    <w:rsid w:val="07191B53"/>
    <w:rsid w:val="071F9914"/>
    <w:rsid w:val="0722E962"/>
    <w:rsid w:val="073CB627"/>
    <w:rsid w:val="076EA813"/>
    <w:rsid w:val="078A0BB9"/>
    <w:rsid w:val="07AB3CE8"/>
    <w:rsid w:val="07BE5777"/>
    <w:rsid w:val="07C2F7BA"/>
    <w:rsid w:val="07D7BDF4"/>
    <w:rsid w:val="07DF138E"/>
    <w:rsid w:val="07EB8EA1"/>
    <w:rsid w:val="080696D9"/>
    <w:rsid w:val="0813EFD9"/>
    <w:rsid w:val="081446F2"/>
    <w:rsid w:val="082B1CE0"/>
    <w:rsid w:val="08583C4B"/>
    <w:rsid w:val="087234E8"/>
    <w:rsid w:val="08830443"/>
    <w:rsid w:val="0896C438"/>
    <w:rsid w:val="08BE8F4F"/>
    <w:rsid w:val="08E932DC"/>
    <w:rsid w:val="08EA695F"/>
    <w:rsid w:val="08F1E05D"/>
    <w:rsid w:val="0901D4D4"/>
    <w:rsid w:val="09158074"/>
    <w:rsid w:val="0927A89E"/>
    <w:rsid w:val="092ECD7A"/>
    <w:rsid w:val="0948651A"/>
    <w:rsid w:val="095241C9"/>
    <w:rsid w:val="0974FA51"/>
    <w:rsid w:val="099B3FBA"/>
    <w:rsid w:val="09F973B3"/>
    <w:rsid w:val="0A029E12"/>
    <w:rsid w:val="0A061819"/>
    <w:rsid w:val="0A08EC6E"/>
    <w:rsid w:val="0A0E7B45"/>
    <w:rsid w:val="0A1AF328"/>
    <w:rsid w:val="0A302111"/>
    <w:rsid w:val="0A36E4B2"/>
    <w:rsid w:val="0A49863B"/>
    <w:rsid w:val="0A4EE655"/>
    <w:rsid w:val="0A4FC59C"/>
    <w:rsid w:val="0A78A624"/>
    <w:rsid w:val="0A8B1EC8"/>
    <w:rsid w:val="0A917E0D"/>
    <w:rsid w:val="0AAF34CE"/>
    <w:rsid w:val="0AB1804B"/>
    <w:rsid w:val="0AB9EB19"/>
    <w:rsid w:val="0ACE504A"/>
    <w:rsid w:val="0ADBD787"/>
    <w:rsid w:val="0B0AB52F"/>
    <w:rsid w:val="0B0DC6A7"/>
    <w:rsid w:val="0B25E927"/>
    <w:rsid w:val="0B350681"/>
    <w:rsid w:val="0B52980D"/>
    <w:rsid w:val="0B77B4B5"/>
    <w:rsid w:val="0B7C1F34"/>
    <w:rsid w:val="0B8F0A48"/>
    <w:rsid w:val="0B93FBFB"/>
    <w:rsid w:val="0BA52176"/>
    <w:rsid w:val="0BC0572F"/>
    <w:rsid w:val="0BC8A068"/>
    <w:rsid w:val="0C199E9B"/>
    <w:rsid w:val="0C547CEF"/>
    <w:rsid w:val="0CA0DCB4"/>
    <w:rsid w:val="0CB7A0F3"/>
    <w:rsid w:val="0CCF5BBE"/>
    <w:rsid w:val="0CDA4D12"/>
    <w:rsid w:val="0D151B55"/>
    <w:rsid w:val="0D24E4FD"/>
    <w:rsid w:val="0D31A0A3"/>
    <w:rsid w:val="0D4E5012"/>
    <w:rsid w:val="0D59CCEE"/>
    <w:rsid w:val="0D75A4D3"/>
    <w:rsid w:val="0D959ACA"/>
    <w:rsid w:val="0DB94A81"/>
    <w:rsid w:val="0DBFB6C3"/>
    <w:rsid w:val="0DCCD1FD"/>
    <w:rsid w:val="0DD4515F"/>
    <w:rsid w:val="0DD5C0F3"/>
    <w:rsid w:val="0DE24AEF"/>
    <w:rsid w:val="0DEDC59D"/>
    <w:rsid w:val="0DEDE4DD"/>
    <w:rsid w:val="0E10C0E1"/>
    <w:rsid w:val="0E2A00A2"/>
    <w:rsid w:val="0E4133D5"/>
    <w:rsid w:val="0E48DDD3"/>
    <w:rsid w:val="0E5034EF"/>
    <w:rsid w:val="0E6728F9"/>
    <w:rsid w:val="0E70199C"/>
    <w:rsid w:val="0E819844"/>
    <w:rsid w:val="0EAC52B9"/>
    <w:rsid w:val="0EB1424E"/>
    <w:rsid w:val="0EBADC7D"/>
    <w:rsid w:val="0EC5B169"/>
    <w:rsid w:val="0ED7334A"/>
    <w:rsid w:val="0EDDD0BB"/>
    <w:rsid w:val="0EDE6794"/>
    <w:rsid w:val="0EF64F3C"/>
    <w:rsid w:val="0F036866"/>
    <w:rsid w:val="0F26ED15"/>
    <w:rsid w:val="0F2FB727"/>
    <w:rsid w:val="0F3BDDA3"/>
    <w:rsid w:val="0F518D97"/>
    <w:rsid w:val="0F5299BF"/>
    <w:rsid w:val="0F5F270D"/>
    <w:rsid w:val="0F614CD9"/>
    <w:rsid w:val="0F637E50"/>
    <w:rsid w:val="0F9ED114"/>
    <w:rsid w:val="0FA03DFF"/>
    <w:rsid w:val="0FC82CF5"/>
    <w:rsid w:val="0FD61B74"/>
    <w:rsid w:val="0FDBAD23"/>
    <w:rsid w:val="0FE405A7"/>
    <w:rsid w:val="0FF31935"/>
    <w:rsid w:val="0FF5BE35"/>
    <w:rsid w:val="1000AF5D"/>
    <w:rsid w:val="10167039"/>
    <w:rsid w:val="1025EEE5"/>
    <w:rsid w:val="102A7597"/>
    <w:rsid w:val="102E5AAC"/>
    <w:rsid w:val="1042B63C"/>
    <w:rsid w:val="1045ED65"/>
    <w:rsid w:val="1050E1B0"/>
    <w:rsid w:val="106210AB"/>
    <w:rsid w:val="107271F8"/>
    <w:rsid w:val="1075D15A"/>
    <w:rsid w:val="109D3451"/>
    <w:rsid w:val="10A535A8"/>
    <w:rsid w:val="10ABBCB7"/>
    <w:rsid w:val="10B4D836"/>
    <w:rsid w:val="10BC601A"/>
    <w:rsid w:val="10CAEE95"/>
    <w:rsid w:val="10CC9C62"/>
    <w:rsid w:val="10E46AF7"/>
    <w:rsid w:val="10E807B4"/>
    <w:rsid w:val="10EB3047"/>
    <w:rsid w:val="10FC9C2E"/>
    <w:rsid w:val="1100CC56"/>
    <w:rsid w:val="11015709"/>
    <w:rsid w:val="111812FB"/>
    <w:rsid w:val="11314F25"/>
    <w:rsid w:val="113B46B5"/>
    <w:rsid w:val="1143EBD4"/>
    <w:rsid w:val="11451A81"/>
    <w:rsid w:val="115AA8EA"/>
    <w:rsid w:val="11774CCB"/>
    <w:rsid w:val="1186A2D5"/>
    <w:rsid w:val="11C957AD"/>
    <w:rsid w:val="11D7CFFD"/>
    <w:rsid w:val="11DF2CF3"/>
    <w:rsid w:val="11F9F191"/>
    <w:rsid w:val="120DF80B"/>
    <w:rsid w:val="1212547F"/>
    <w:rsid w:val="1212B7C2"/>
    <w:rsid w:val="1232199C"/>
    <w:rsid w:val="1245875D"/>
    <w:rsid w:val="12498D33"/>
    <w:rsid w:val="12743ECB"/>
    <w:rsid w:val="1274D1C5"/>
    <w:rsid w:val="1287FFF5"/>
    <w:rsid w:val="12887713"/>
    <w:rsid w:val="129C382D"/>
    <w:rsid w:val="12ACBD0F"/>
    <w:rsid w:val="12BA4654"/>
    <w:rsid w:val="12C6EDA4"/>
    <w:rsid w:val="12D51D27"/>
    <w:rsid w:val="12D83501"/>
    <w:rsid w:val="12E95375"/>
    <w:rsid w:val="12EB19DD"/>
    <w:rsid w:val="12FF8E84"/>
    <w:rsid w:val="13201744"/>
    <w:rsid w:val="13290804"/>
    <w:rsid w:val="13350828"/>
    <w:rsid w:val="134D8D64"/>
    <w:rsid w:val="1352BAC7"/>
    <w:rsid w:val="13708DC8"/>
    <w:rsid w:val="13766A2C"/>
    <w:rsid w:val="1379FF67"/>
    <w:rsid w:val="137E32FD"/>
    <w:rsid w:val="138ECC67"/>
    <w:rsid w:val="13AC5728"/>
    <w:rsid w:val="13B0F100"/>
    <w:rsid w:val="13B33818"/>
    <w:rsid w:val="13C17D95"/>
    <w:rsid w:val="13D1D4CF"/>
    <w:rsid w:val="13F2031C"/>
    <w:rsid w:val="13FFC61A"/>
    <w:rsid w:val="140DD50E"/>
    <w:rsid w:val="141204DA"/>
    <w:rsid w:val="141B9DCC"/>
    <w:rsid w:val="1422C624"/>
    <w:rsid w:val="14367C6B"/>
    <w:rsid w:val="14633317"/>
    <w:rsid w:val="1473388F"/>
    <w:rsid w:val="14990451"/>
    <w:rsid w:val="14B1FEB8"/>
    <w:rsid w:val="14F51A6D"/>
    <w:rsid w:val="15039B01"/>
    <w:rsid w:val="15207784"/>
    <w:rsid w:val="15288CD9"/>
    <w:rsid w:val="15541F36"/>
    <w:rsid w:val="15734E59"/>
    <w:rsid w:val="15EB7B45"/>
    <w:rsid w:val="162565C5"/>
    <w:rsid w:val="1628B77F"/>
    <w:rsid w:val="1628BEC9"/>
    <w:rsid w:val="162C241F"/>
    <w:rsid w:val="16348025"/>
    <w:rsid w:val="1641247E"/>
    <w:rsid w:val="16512788"/>
    <w:rsid w:val="16644E73"/>
    <w:rsid w:val="16740DAD"/>
    <w:rsid w:val="1675F893"/>
    <w:rsid w:val="167B2A9F"/>
    <w:rsid w:val="167FD438"/>
    <w:rsid w:val="169D9202"/>
    <w:rsid w:val="169E8025"/>
    <w:rsid w:val="16AFE136"/>
    <w:rsid w:val="16BB1EC8"/>
    <w:rsid w:val="16DEE93F"/>
    <w:rsid w:val="16E30BC1"/>
    <w:rsid w:val="16FEBA06"/>
    <w:rsid w:val="170F02D1"/>
    <w:rsid w:val="174BD336"/>
    <w:rsid w:val="1753B0B0"/>
    <w:rsid w:val="175E5E8B"/>
    <w:rsid w:val="17602078"/>
    <w:rsid w:val="17661618"/>
    <w:rsid w:val="17775FE6"/>
    <w:rsid w:val="1779134C"/>
    <w:rsid w:val="178FC511"/>
    <w:rsid w:val="179583E0"/>
    <w:rsid w:val="179D01D7"/>
    <w:rsid w:val="179D1652"/>
    <w:rsid w:val="17C654C3"/>
    <w:rsid w:val="17F1983F"/>
    <w:rsid w:val="17F32437"/>
    <w:rsid w:val="180B7F9D"/>
    <w:rsid w:val="180F44A4"/>
    <w:rsid w:val="184C5908"/>
    <w:rsid w:val="1855670C"/>
    <w:rsid w:val="1895F459"/>
    <w:rsid w:val="18A6BD37"/>
    <w:rsid w:val="18C0B9A6"/>
    <w:rsid w:val="18CA0DF8"/>
    <w:rsid w:val="18F51158"/>
    <w:rsid w:val="18FDCDAE"/>
    <w:rsid w:val="18FDE4AA"/>
    <w:rsid w:val="19064768"/>
    <w:rsid w:val="1908A8A3"/>
    <w:rsid w:val="190B9FA0"/>
    <w:rsid w:val="190CF39A"/>
    <w:rsid w:val="1914D170"/>
    <w:rsid w:val="191631D1"/>
    <w:rsid w:val="19180835"/>
    <w:rsid w:val="192620DB"/>
    <w:rsid w:val="1946A4EE"/>
    <w:rsid w:val="194C56DF"/>
    <w:rsid w:val="1955FFF0"/>
    <w:rsid w:val="196A0E89"/>
    <w:rsid w:val="19763343"/>
    <w:rsid w:val="1977C122"/>
    <w:rsid w:val="19C61D1F"/>
    <w:rsid w:val="19CB1564"/>
    <w:rsid w:val="19EB4777"/>
    <w:rsid w:val="19F5655B"/>
    <w:rsid w:val="1A219784"/>
    <w:rsid w:val="1A2312B1"/>
    <w:rsid w:val="1A2ADC58"/>
    <w:rsid w:val="1A2E014A"/>
    <w:rsid w:val="1A30F2B0"/>
    <w:rsid w:val="1A4DA6D3"/>
    <w:rsid w:val="1A764564"/>
    <w:rsid w:val="1A8821E3"/>
    <w:rsid w:val="1A96FE78"/>
    <w:rsid w:val="1A9B3636"/>
    <w:rsid w:val="1AB0C441"/>
    <w:rsid w:val="1ACBADE1"/>
    <w:rsid w:val="1ADB38D1"/>
    <w:rsid w:val="1AE3221C"/>
    <w:rsid w:val="1AF409B5"/>
    <w:rsid w:val="1B093A10"/>
    <w:rsid w:val="1B1134FC"/>
    <w:rsid w:val="1B1EEDC7"/>
    <w:rsid w:val="1B2754D4"/>
    <w:rsid w:val="1B2B4F96"/>
    <w:rsid w:val="1B5ACAEE"/>
    <w:rsid w:val="1B7B1765"/>
    <w:rsid w:val="1B8B8A62"/>
    <w:rsid w:val="1BB7A103"/>
    <w:rsid w:val="1BC760D7"/>
    <w:rsid w:val="1BDCEA56"/>
    <w:rsid w:val="1BE32832"/>
    <w:rsid w:val="1BEE4FD3"/>
    <w:rsid w:val="1BFBF123"/>
    <w:rsid w:val="1C0AAD8D"/>
    <w:rsid w:val="1C146CC7"/>
    <w:rsid w:val="1C154E2F"/>
    <w:rsid w:val="1C256DFC"/>
    <w:rsid w:val="1C2A378F"/>
    <w:rsid w:val="1C355F54"/>
    <w:rsid w:val="1C49FDA6"/>
    <w:rsid w:val="1C8D0C88"/>
    <w:rsid w:val="1C9C27CA"/>
    <w:rsid w:val="1CBBF3BE"/>
    <w:rsid w:val="1CC48C55"/>
    <w:rsid w:val="1CD333B8"/>
    <w:rsid w:val="1D1087F6"/>
    <w:rsid w:val="1D1DCB01"/>
    <w:rsid w:val="1D557901"/>
    <w:rsid w:val="1D60AC1A"/>
    <w:rsid w:val="1D8A285F"/>
    <w:rsid w:val="1D8C9821"/>
    <w:rsid w:val="1D9A19A1"/>
    <w:rsid w:val="1DAE548F"/>
    <w:rsid w:val="1DBB8E99"/>
    <w:rsid w:val="1DD5CB3A"/>
    <w:rsid w:val="1DE24102"/>
    <w:rsid w:val="1DFEFAA4"/>
    <w:rsid w:val="1E05E1A5"/>
    <w:rsid w:val="1E078A36"/>
    <w:rsid w:val="1E286716"/>
    <w:rsid w:val="1E2C8425"/>
    <w:rsid w:val="1E3311F8"/>
    <w:rsid w:val="1E427567"/>
    <w:rsid w:val="1E4C011C"/>
    <w:rsid w:val="1E5EE580"/>
    <w:rsid w:val="1E92A766"/>
    <w:rsid w:val="1E930E2F"/>
    <w:rsid w:val="1EB269F0"/>
    <w:rsid w:val="1EB894AA"/>
    <w:rsid w:val="1EE9A6F6"/>
    <w:rsid w:val="1EF0F73C"/>
    <w:rsid w:val="1EF6C07F"/>
    <w:rsid w:val="1F1EE765"/>
    <w:rsid w:val="1F26EC4C"/>
    <w:rsid w:val="1F2EDA09"/>
    <w:rsid w:val="1F420C6D"/>
    <w:rsid w:val="1F49D6EE"/>
    <w:rsid w:val="1F4DEADB"/>
    <w:rsid w:val="1F5235B8"/>
    <w:rsid w:val="1F53BB02"/>
    <w:rsid w:val="1F5489D9"/>
    <w:rsid w:val="1F5928A9"/>
    <w:rsid w:val="1F6B6060"/>
    <w:rsid w:val="1F7C09C6"/>
    <w:rsid w:val="1F8AFACD"/>
    <w:rsid w:val="1FAB5FE8"/>
    <w:rsid w:val="1FAC7BF4"/>
    <w:rsid w:val="1FBD29E2"/>
    <w:rsid w:val="1FBE70D0"/>
    <w:rsid w:val="1FCAB474"/>
    <w:rsid w:val="1FE9A8E5"/>
    <w:rsid w:val="1FFEA5C4"/>
    <w:rsid w:val="2022D78B"/>
    <w:rsid w:val="202B05E3"/>
    <w:rsid w:val="202BE56E"/>
    <w:rsid w:val="2050650E"/>
    <w:rsid w:val="205B7FE1"/>
    <w:rsid w:val="206BB5DD"/>
    <w:rsid w:val="207B9D26"/>
    <w:rsid w:val="2089206E"/>
    <w:rsid w:val="20A4909E"/>
    <w:rsid w:val="20B11DFB"/>
    <w:rsid w:val="20BA5DE3"/>
    <w:rsid w:val="20D8E1E2"/>
    <w:rsid w:val="20DBB034"/>
    <w:rsid w:val="20E24531"/>
    <w:rsid w:val="20F6CC98"/>
    <w:rsid w:val="210D8984"/>
    <w:rsid w:val="212E3536"/>
    <w:rsid w:val="21326DDE"/>
    <w:rsid w:val="2137AFEF"/>
    <w:rsid w:val="2144D580"/>
    <w:rsid w:val="21540682"/>
    <w:rsid w:val="219957A2"/>
    <w:rsid w:val="219CD2C9"/>
    <w:rsid w:val="219FB6F0"/>
    <w:rsid w:val="21A9F627"/>
    <w:rsid w:val="21BC672F"/>
    <w:rsid w:val="21C2A385"/>
    <w:rsid w:val="21C5F23C"/>
    <w:rsid w:val="21C7F1DC"/>
    <w:rsid w:val="21EA0CA7"/>
    <w:rsid w:val="21F5A41A"/>
    <w:rsid w:val="21FC70A9"/>
    <w:rsid w:val="2211D965"/>
    <w:rsid w:val="222202C1"/>
    <w:rsid w:val="222C9282"/>
    <w:rsid w:val="222D6FD9"/>
    <w:rsid w:val="2234F968"/>
    <w:rsid w:val="2248C825"/>
    <w:rsid w:val="2275CB95"/>
    <w:rsid w:val="227C9986"/>
    <w:rsid w:val="22E1038A"/>
    <w:rsid w:val="22F65265"/>
    <w:rsid w:val="22F938C0"/>
    <w:rsid w:val="2318DB00"/>
    <w:rsid w:val="2329CEC2"/>
    <w:rsid w:val="23352778"/>
    <w:rsid w:val="233F7EA6"/>
    <w:rsid w:val="2340529B"/>
    <w:rsid w:val="236EED58"/>
    <w:rsid w:val="23989E9A"/>
    <w:rsid w:val="23B48A58"/>
    <w:rsid w:val="23C49FFD"/>
    <w:rsid w:val="23D74D08"/>
    <w:rsid w:val="23DACF55"/>
    <w:rsid w:val="23F35F6B"/>
    <w:rsid w:val="2430C934"/>
    <w:rsid w:val="243784F8"/>
    <w:rsid w:val="24378915"/>
    <w:rsid w:val="24500BC8"/>
    <w:rsid w:val="2468A8C0"/>
    <w:rsid w:val="2469C298"/>
    <w:rsid w:val="24782B16"/>
    <w:rsid w:val="24937D35"/>
    <w:rsid w:val="249F19CF"/>
    <w:rsid w:val="24A3502F"/>
    <w:rsid w:val="24C96EA2"/>
    <w:rsid w:val="24CF5A8F"/>
    <w:rsid w:val="24E8304C"/>
    <w:rsid w:val="24FFB6C4"/>
    <w:rsid w:val="25062751"/>
    <w:rsid w:val="250F74E7"/>
    <w:rsid w:val="25428B50"/>
    <w:rsid w:val="25431159"/>
    <w:rsid w:val="2557DE58"/>
    <w:rsid w:val="255F05DA"/>
    <w:rsid w:val="256631F2"/>
    <w:rsid w:val="256F873D"/>
    <w:rsid w:val="257117AC"/>
    <w:rsid w:val="25793130"/>
    <w:rsid w:val="25B6823D"/>
    <w:rsid w:val="25CD310D"/>
    <w:rsid w:val="25D97BB5"/>
    <w:rsid w:val="25E6C898"/>
    <w:rsid w:val="261B423C"/>
    <w:rsid w:val="26414A25"/>
    <w:rsid w:val="265FC1DC"/>
    <w:rsid w:val="266BA6DC"/>
    <w:rsid w:val="2670B0E3"/>
    <w:rsid w:val="267838E9"/>
    <w:rsid w:val="268991B4"/>
    <w:rsid w:val="269B7B93"/>
    <w:rsid w:val="26A58568"/>
    <w:rsid w:val="26DC31C4"/>
    <w:rsid w:val="26E3D7B4"/>
    <w:rsid w:val="26F3FB33"/>
    <w:rsid w:val="26F5AC37"/>
    <w:rsid w:val="26FAC621"/>
    <w:rsid w:val="26FDB4FF"/>
    <w:rsid w:val="26FFD0CD"/>
    <w:rsid w:val="270BAD2E"/>
    <w:rsid w:val="27156E23"/>
    <w:rsid w:val="271986AC"/>
    <w:rsid w:val="2729467F"/>
    <w:rsid w:val="272E9101"/>
    <w:rsid w:val="2738D73C"/>
    <w:rsid w:val="274339F7"/>
    <w:rsid w:val="274E27FA"/>
    <w:rsid w:val="27632C0F"/>
    <w:rsid w:val="27687F18"/>
    <w:rsid w:val="276F85F7"/>
    <w:rsid w:val="27729913"/>
    <w:rsid w:val="2785F90A"/>
    <w:rsid w:val="27A15C1F"/>
    <w:rsid w:val="27A6E997"/>
    <w:rsid w:val="27C2EC58"/>
    <w:rsid w:val="27C7A531"/>
    <w:rsid w:val="27D423F4"/>
    <w:rsid w:val="27E38375"/>
    <w:rsid w:val="27F88ECC"/>
    <w:rsid w:val="28099B34"/>
    <w:rsid w:val="281FAE13"/>
    <w:rsid w:val="28216C82"/>
    <w:rsid w:val="283210DC"/>
    <w:rsid w:val="283D4C56"/>
    <w:rsid w:val="2852D0F1"/>
    <w:rsid w:val="287E499F"/>
    <w:rsid w:val="288C099F"/>
    <w:rsid w:val="28B74593"/>
    <w:rsid w:val="28BE8777"/>
    <w:rsid w:val="28C82775"/>
    <w:rsid w:val="28C87584"/>
    <w:rsid w:val="28D521A0"/>
    <w:rsid w:val="28E7E124"/>
    <w:rsid w:val="291B3DD6"/>
    <w:rsid w:val="29249178"/>
    <w:rsid w:val="29356BFB"/>
    <w:rsid w:val="2948416A"/>
    <w:rsid w:val="295BFBDD"/>
    <w:rsid w:val="295CD495"/>
    <w:rsid w:val="2961DDF7"/>
    <w:rsid w:val="29771518"/>
    <w:rsid w:val="298D6EC1"/>
    <w:rsid w:val="2990CD9B"/>
    <w:rsid w:val="2997C3C4"/>
    <w:rsid w:val="299A6BD3"/>
    <w:rsid w:val="29A275BB"/>
    <w:rsid w:val="29CCAA47"/>
    <w:rsid w:val="29D7851C"/>
    <w:rsid w:val="29D83BDD"/>
    <w:rsid w:val="29DBC215"/>
    <w:rsid w:val="2A1B11C3"/>
    <w:rsid w:val="2A3BBD71"/>
    <w:rsid w:val="2A7FD307"/>
    <w:rsid w:val="2A946EC7"/>
    <w:rsid w:val="2A9A3559"/>
    <w:rsid w:val="2AA31850"/>
    <w:rsid w:val="2ADCC8A3"/>
    <w:rsid w:val="2AF2DF50"/>
    <w:rsid w:val="2B1A5816"/>
    <w:rsid w:val="2B2BAB1B"/>
    <w:rsid w:val="2B30084E"/>
    <w:rsid w:val="2B3BF0D1"/>
    <w:rsid w:val="2B490DE9"/>
    <w:rsid w:val="2B4A1AA5"/>
    <w:rsid w:val="2B53FCD7"/>
    <w:rsid w:val="2B681A3E"/>
    <w:rsid w:val="2B8B5B87"/>
    <w:rsid w:val="2B97CE4B"/>
    <w:rsid w:val="2B99184C"/>
    <w:rsid w:val="2B9C9AD4"/>
    <w:rsid w:val="2BA8A383"/>
    <w:rsid w:val="2BAA1D7D"/>
    <w:rsid w:val="2BADC53E"/>
    <w:rsid w:val="2BB3223C"/>
    <w:rsid w:val="2BC56E8E"/>
    <w:rsid w:val="2BDE54DB"/>
    <w:rsid w:val="2BEA46C3"/>
    <w:rsid w:val="2BF481C3"/>
    <w:rsid w:val="2C057D68"/>
    <w:rsid w:val="2C200D37"/>
    <w:rsid w:val="2C27AB89"/>
    <w:rsid w:val="2C49EEC2"/>
    <w:rsid w:val="2C50F7DB"/>
    <w:rsid w:val="2C5AC828"/>
    <w:rsid w:val="2C70675F"/>
    <w:rsid w:val="2C926CFF"/>
    <w:rsid w:val="2CA8088C"/>
    <w:rsid w:val="2CDCC08A"/>
    <w:rsid w:val="2CDFF753"/>
    <w:rsid w:val="2CE08515"/>
    <w:rsid w:val="2CF3E268"/>
    <w:rsid w:val="2D0BC765"/>
    <w:rsid w:val="2D110F29"/>
    <w:rsid w:val="2D11E5C3"/>
    <w:rsid w:val="2D195453"/>
    <w:rsid w:val="2D1B1C1E"/>
    <w:rsid w:val="2D215210"/>
    <w:rsid w:val="2D23AFF0"/>
    <w:rsid w:val="2D5F0231"/>
    <w:rsid w:val="2D731343"/>
    <w:rsid w:val="2DA739D2"/>
    <w:rsid w:val="2DAF1FBC"/>
    <w:rsid w:val="2DBA1F47"/>
    <w:rsid w:val="2DBA2CC5"/>
    <w:rsid w:val="2DBA9508"/>
    <w:rsid w:val="2DFA7A57"/>
    <w:rsid w:val="2E073F44"/>
    <w:rsid w:val="2E09B8F6"/>
    <w:rsid w:val="2E0B27EC"/>
    <w:rsid w:val="2E23C024"/>
    <w:rsid w:val="2E5DDC26"/>
    <w:rsid w:val="2E64C19E"/>
    <w:rsid w:val="2E8E8563"/>
    <w:rsid w:val="2E93EE05"/>
    <w:rsid w:val="2EACD26A"/>
    <w:rsid w:val="2EC3A1A1"/>
    <w:rsid w:val="2EED0E01"/>
    <w:rsid w:val="2EEFA432"/>
    <w:rsid w:val="2F0C3AAF"/>
    <w:rsid w:val="2F14033E"/>
    <w:rsid w:val="2F1BA664"/>
    <w:rsid w:val="2F1DB1F5"/>
    <w:rsid w:val="2F2633BA"/>
    <w:rsid w:val="2F3438A7"/>
    <w:rsid w:val="2F4ED086"/>
    <w:rsid w:val="2F797A09"/>
    <w:rsid w:val="2F8F0F95"/>
    <w:rsid w:val="2F904463"/>
    <w:rsid w:val="2F9F36C8"/>
    <w:rsid w:val="2FBC3B43"/>
    <w:rsid w:val="2FC7BD6C"/>
    <w:rsid w:val="2FCD60CB"/>
    <w:rsid w:val="2FD4B570"/>
    <w:rsid w:val="2FD7A1E6"/>
    <w:rsid w:val="2FFA9AEB"/>
    <w:rsid w:val="30002A6B"/>
    <w:rsid w:val="3027825F"/>
    <w:rsid w:val="302819DC"/>
    <w:rsid w:val="302EC29B"/>
    <w:rsid w:val="3037BA5A"/>
    <w:rsid w:val="304A08EE"/>
    <w:rsid w:val="30502189"/>
    <w:rsid w:val="306545BC"/>
    <w:rsid w:val="3069BDAA"/>
    <w:rsid w:val="307CCFD7"/>
    <w:rsid w:val="307DADA0"/>
    <w:rsid w:val="3085B8A2"/>
    <w:rsid w:val="309275E8"/>
    <w:rsid w:val="30C819E5"/>
    <w:rsid w:val="30D92EDB"/>
    <w:rsid w:val="30DA2B07"/>
    <w:rsid w:val="30F03976"/>
    <w:rsid w:val="30F0474B"/>
    <w:rsid w:val="30F8AF0E"/>
    <w:rsid w:val="3100EDCB"/>
    <w:rsid w:val="31012BC7"/>
    <w:rsid w:val="310DF439"/>
    <w:rsid w:val="31149B5F"/>
    <w:rsid w:val="312DE8BA"/>
    <w:rsid w:val="31763E7D"/>
    <w:rsid w:val="31A27B81"/>
    <w:rsid w:val="31B93F00"/>
    <w:rsid w:val="31D0250A"/>
    <w:rsid w:val="31D16B3E"/>
    <w:rsid w:val="31D4C73C"/>
    <w:rsid w:val="31EA58F1"/>
    <w:rsid w:val="31F20571"/>
    <w:rsid w:val="3205F7BB"/>
    <w:rsid w:val="321E5C1E"/>
    <w:rsid w:val="3231F7B6"/>
    <w:rsid w:val="3243CAF6"/>
    <w:rsid w:val="3258A28E"/>
    <w:rsid w:val="32642D70"/>
    <w:rsid w:val="3264DF5A"/>
    <w:rsid w:val="326559D5"/>
    <w:rsid w:val="327CC4B8"/>
    <w:rsid w:val="3294F431"/>
    <w:rsid w:val="32975CEE"/>
    <w:rsid w:val="32AA6D1E"/>
    <w:rsid w:val="32AED633"/>
    <w:rsid w:val="32EF7669"/>
    <w:rsid w:val="330106A1"/>
    <w:rsid w:val="33059897"/>
    <w:rsid w:val="33192E6F"/>
    <w:rsid w:val="331B0420"/>
    <w:rsid w:val="3353A5EF"/>
    <w:rsid w:val="3364B6A1"/>
    <w:rsid w:val="3365350A"/>
    <w:rsid w:val="33782E36"/>
    <w:rsid w:val="33840D1A"/>
    <w:rsid w:val="339DBA5E"/>
    <w:rsid w:val="33B3F37F"/>
    <w:rsid w:val="33B73822"/>
    <w:rsid w:val="33BAC47A"/>
    <w:rsid w:val="33E30159"/>
    <w:rsid w:val="33E46DF7"/>
    <w:rsid w:val="33ECF418"/>
    <w:rsid w:val="3409B0C4"/>
    <w:rsid w:val="341CD8FF"/>
    <w:rsid w:val="3431E2B5"/>
    <w:rsid w:val="34342C4B"/>
    <w:rsid w:val="3447D1B9"/>
    <w:rsid w:val="347EF39C"/>
    <w:rsid w:val="347F5DBD"/>
    <w:rsid w:val="349C5E8C"/>
    <w:rsid w:val="349CC660"/>
    <w:rsid w:val="34B4E03E"/>
    <w:rsid w:val="34B6F835"/>
    <w:rsid w:val="34BE92F8"/>
    <w:rsid w:val="34CD1C36"/>
    <w:rsid w:val="34ECF562"/>
    <w:rsid w:val="34F0BC50"/>
    <w:rsid w:val="34F7BFD9"/>
    <w:rsid w:val="351BBA8E"/>
    <w:rsid w:val="35768804"/>
    <w:rsid w:val="35AEBB8E"/>
    <w:rsid w:val="35B917A8"/>
    <w:rsid w:val="35CB8306"/>
    <w:rsid w:val="35D8661A"/>
    <w:rsid w:val="35D88B20"/>
    <w:rsid w:val="35DA14AF"/>
    <w:rsid w:val="3600EFF3"/>
    <w:rsid w:val="360BA0DA"/>
    <w:rsid w:val="360D8E99"/>
    <w:rsid w:val="361FC241"/>
    <w:rsid w:val="36380E73"/>
    <w:rsid w:val="364B579A"/>
    <w:rsid w:val="364CD430"/>
    <w:rsid w:val="3660585F"/>
    <w:rsid w:val="36837725"/>
    <w:rsid w:val="36938DE4"/>
    <w:rsid w:val="36A48FE4"/>
    <w:rsid w:val="36BEDB23"/>
    <w:rsid w:val="36D3517F"/>
    <w:rsid w:val="36DFD644"/>
    <w:rsid w:val="36F4BD71"/>
    <w:rsid w:val="36FC03AC"/>
    <w:rsid w:val="371DF994"/>
    <w:rsid w:val="372240F5"/>
    <w:rsid w:val="3731C59A"/>
    <w:rsid w:val="374A83C1"/>
    <w:rsid w:val="374B6F31"/>
    <w:rsid w:val="375CD0AC"/>
    <w:rsid w:val="375CFC31"/>
    <w:rsid w:val="37A97757"/>
    <w:rsid w:val="37CC9B94"/>
    <w:rsid w:val="37DFA794"/>
    <w:rsid w:val="37EE71C9"/>
    <w:rsid w:val="37F8AB4B"/>
    <w:rsid w:val="383B752D"/>
    <w:rsid w:val="38683397"/>
    <w:rsid w:val="3885C1B3"/>
    <w:rsid w:val="38981DD1"/>
    <w:rsid w:val="38AAA2AF"/>
    <w:rsid w:val="38B4256D"/>
    <w:rsid w:val="38B96034"/>
    <w:rsid w:val="38C2658F"/>
    <w:rsid w:val="38C4DAF7"/>
    <w:rsid w:val="38D11656"/>
    <w:rsid w:val="3903A67E"/>
    <w:rsid w:val="3903F7DC"/>
    <w:rsid w:val="391479AE"/>
    <w:rsid w:val="39246D70"/>
    <w:rsid w:val="392481D0"/>
    <w:rsid w:val="3924EEB8"/>
    <w:rsid w:val="393DE9F1"/>
    <w:rsid w:val="394638E2"/>
    <w:rsid w:val="396A8FB0"/>
    <w:rsid w:val="398358FF"/>
    <w:rsid w:val="3995492E"/>
    <w:rsid w:val="39A0C909"/>
    <w:rsid w:val="39C1F238"/>
    <w:rsid w:val="39C34B1F"/>
    <w:rsid w:val="39CBF320"/>
    <w:rsid w:val="39CF2AB5"/>
    <w:rsid w:val="39F40B95"/>
    <w:rsid w:val="39F99B5F"/>
    <w:rsid w:val="39FB5B69"/>
    <w:rsid w:val="3A0B153A"/>
    <w:rsid w:val="3A0BE51C"/>
    <w:rsid w:val="3A1281B6"/>
    <w:rsid w:val="3A2FDD4E"/>
    <w:rsid w:val="3A49EB27"/>
    <w:rsid w:val="3A4BA1C1"/>
    <w:rsid w:val="3A502E8A"/>
    <w:rsid w:val="3A5D22D1"/>
    <w:rsid w:val="3A6A2313"/>
    <w:rsid w:val="3A9750EC"/>
    <w:rsid w:val="3AB45E0E"/>
    <w:rsid w:val="3ACC9F03"/>
    <w:rsid w:val="3AD19549"/>
    <w:rsid w:val="3AE1DD52"/>
    <w:rsid w:val="3AF9F974"/>
    <w:rsid w:val="3B09FD89"/>
    <w:rsid w:val="3B40EBBF"/>
    <w:rsid w:val="3B60C7EC"/>
    <w:rsid w:val="3B917BE4"/>
    <w:rsid w:val="3B98670D"/>
    <w:rsid w:val="3BAFF384"/>
    <w:rsid w:val="3BB876CF"/>
    <w:rsid w:val="3BC7E2B1"/>
    <w:rsid w:val="3C016FEE"/>
    <w:rsid w:val="3C03232B"/>
    <w:rsid w:val="3C0A5206"/>
    <w:rsid w:val="3C0B911B"/>
    <w:rsid w:val="3C0CCF2E"/>
    <w:rsid w:val="3C2452EB"/>
    <w:rsid w:val="3C2525C4"/>
    <w:rsid w:val="3C355615"/>
    <w:rsid w:val="3C5634A1"/>
    <w:rsid w:val="3C62DD48"/>
    <w:rsid w:val="3C849F7A"/>
    <w:rsid w:val="3CA7BD89"/>
    <w:rsid w:val="3CC97D6E"/>
    <w:rsid w:val="3CE11CD6"/>
    <w:rsid w:val="3CE58E82"/>
    <w:rsid w:val="3CE9F4BF"/>
    <w:rsid w:val="3CF4FF58"/>
    <w:rsid w:val="3CFD7CE9"/>
    <w:rsid w:val="3D053B77"/>
    <w:rsid w:val="3D1327E2"/>
    <w:rsid w:val="3D46A691"/>
    <w:rsid w:val="3D5D1EA8"/>
    <w:rsid w:val="3D80D412"/>
    <w:rsid w:val="3D8DCD74"/>
    <w:rsid w:val="3D8DF8CD"/>
    <w:rsid w:val="3D9BFC0C"/>
    <w:rsid w:val="3DB1AE17"/>
    <w:rsid w:val="3DBCD461"/>
    <w:rsid w:val="3DC8D348"/>
    <w:rsid w:val="3DD381B5"/>
    <w:rsid w:val="3DE26F4C"/>
    <w:rsid w:val="3DEF2358"/>
    <w:rsid w:val="3E22BA4C"/>
    <w:rsid w:val="3E353E85"/>
    <w:rsid w:val="3E3FC744"/>
    <w:rsid w:val="3E42FDC1"/>
    <w:rsid w:val="3E47C48F"/>
    <w:rsid w:val="3E61DC49"/>
    <w:rsid w:val="3EE615FE"/>
    <w:rsid w:val="3EE67CD5"/>
    <w:rsid w:val="3EF2F1AB"/>
    <w:rsid w:val="3EF78DE4"/>
    <w:rsid w:val="3F039672"/>
    <w:rsid w:val="3F0E1268"/>
    <w:rsid w:val="3F0E987C"/>
    <w:rsid w:val="3F0F8945"/>
    <w:rsid w:val="3F15A70C"/>
    <w:rsid w:val="3F1C8EB5"/>
    <w:rsid w:val="3F3D23B3"/>
    <w:rsid w:val="3F41AE0B"/>
    <w:rsid w:val="3F47ED8E"/>
    <w:rsid w:val="3F5A0CEB"/>
    <w:rsid w:val="3F64B11C"/>
    <w:rsid w:val="3FA6B745"/>
    <w:rsid w:val="3FC04D8D"/>
    <w:rsid w:val="3FC26F3F"/>
    <w:rsid w:val="3FC80970"/>
    <w:rsid w:val="3FE59173"/>
    <w:rsid w:val="3FF9F043"/>
    <w:rsid w:val="401AC19D"/>
    <w:rsid w:val="401BF5D1"/>
    <w:rsid w:val="40252F20"/>
    <w:rsid w:val="403FD19F"/>
    <w:rsid w:val="405B5191"/>
    <w:rsid w:val="40825FDC"/>
    <w:rsid w:val="40843852"/>
    <w:rsid w:val="4084566A"/>
    <w:rsid w:val="409DEC4B"/>
    <w:rsid w:val="40B9FB70"/>
    <w:rsid w:val="40C6C998"/>
    <w:rsid w:val="40E7A312"/>
    <w:rsid w:val="40E8EA32"/>
    <w:rsid w:val="40F4EB08"/>
    <w:rsid w:val="40F62904"/>
    <w:rsid w:val="40FAE3BF"/>
    <w:rsid w:val="40FBE35E"/>
    <w:rsid w:val="4105C5A2"/>
    <w:rsid w:val="410BC30B"/>
    <w:rsid w:val="4115034A"/>
    <w:rsid w:val="41215C34"/>
    <w:rsid w:val="412AA52C"/>
    <w:rsid w:val="41496862"/>
    <w:rsid w:val="41609146"/>
    <w:rsid w:val="4163E571"/>
    <w:rsid w:val="416B1A98"/>
    <w:rsid w:val="419C8B56"/>
    <w:rsid w:val="41A2E4FE"/>
    <w:rsid w:val="41A45B35"/>
    <w:rsid w:val="41A66FB8"/>
    <w:rsid w:val="41ACE81E"/>
    <w:rsid w:val="41D9718C"/>
    <w:rsid w:val="41DEAD13"/>
    <w:rsid w:val="41DED834"/>
    <w:rsid w:val="41EC298D"/>
    <w:rsid w:val="41EE0798"/>
    <w:rsid w:val="41F6A062"/>
    <w:rsid w:val="42301A80"/>
    <w:rsid w:val="424FEE83"/>
    <w:rsid w:val="42712D85"/>
    <w:rsid w:val="4288BDA0"/>
    <w:rsid w:val="428DA13F"/>
    <w:rsid w:val="42A385E0"/>
    <w:rsid w:val="42BB2EF1"/>
    <w:rsid w:val="42C9B9A5"/>
    <w:rsid w:val="42E1B186"/>
    <w:rsid w:val="42FC9EC3"/>
    <w:rsid w:val="430F3FE9"/>
    <w:rsid w:val="4325471B"/>
    <w:rsid w:val="434CD465"/>
    <w:rsid w:val="437F13BE"/>
    <w:rsid w:val="438720DD"/>
    <w:rsid w:val="43A9C212"/>
    <w:rsid w:val="43AE419A"/>
    <w:rsid w:val="43C49B12"/>
    <w:rsid w:val="43CDB32D"/>
    <w:rsid w:val="43D17B80"/>
    <w:rsid w:val="44010E9F"/>
    <w:rsid w:val="440FC156"/>
    <w:rsid w:val="4423AD16"/>
    <w:rsid w:val="442870FD"/>
    <w:rsid w:val="442AAA87"/>
    <w:rsid w:val="447D07A7"/>
    <w:rsid w:val="447D9B60"/>
    <w:rsid w:val="4482600D"/>
    <w:rsid w:val="44A53B94"/>
    <w:rsid w:val="44A89613"/>
    <w:rsid w:val="44D6DC5E"/>
    <w:rsid w:val="44E65881"/>
    <w:rsid w:val="44F677FC"/>
    <w:rsid w:val="44FB8960"/>
    <w:rsid w:val="450537D9"/>
    <w:rsid w:val="453A452D"/>
    <w:rsid w:val="454C3EEC"/>
    <w:rsid w:val="4587D5EF"/>
    <w:rsid w:val="458BD8FC"/>
    <w:rsid w:val="45A0B027"/>
    <w:rsid w:val="45A8E860"/>
    <w:rsid w:val="45ADBC4A"/>
    <w:rsid w:val="45B1B859"/>
    <w:rsid w:val="45B32A32"/>
    <w:rsid w:val="45EE1220"/>
    <w:rsid w:val="45FB623A"/>
    <w:rsid w:val="466FC01D"/>
    <w:rsid w:val="469A036D"/>
    <w:rsid w:val="46C50FB2"/>
    <w:rsid w:val="46DAD70F"/>
    <w:rsid w:val="46DC5898"/>
    <w:rsid w:val="46E2FEEB"/>
    <w:rsid w:val="470662C8"/>
    <w:rsid w:val="470995F4"/>
    <w:rsid w:val="4714C23F"/>
    <w:rsid w:val="471ACB0C"/>
    <w:rsid w:val="471D2250"/>
    <w:rsid w:val="472F5273"/>
    <w:rsid w:val="47301E98"/>
    <w:rsid w:val="473498C7"/>
    <w:rsid w:val="473D67F8"/>
    <w:rsid w:val="47501DEF"/>
    <w:rsid w:val="47792192"/>
    <w:rsid w:val="47822A3B"/>
    <w:rsid w:val="47B2FE69"/>
    <w:rsid w:val="47B47B76"/>
    <w:rsid w:val="47BF6976"/>
    <w:rsid w:val="47C5832B"/>
    <w:rsid w:val="47D01DBC"/>
    <w:rsid w:val="47E2CE35"/>
    <w:rsid w:val="47ED0BD9"/>
    <w:rsid w:val="482A879A"/>
    <w:rsid w:val="488A6FA5"/>
    <w:rsid w:val="48A4263F"/>
    <w:rsid w:val="48CF1AB8"/>
    <w:rsid w:val="48D210D2"/>
    <w:rsid w:val="48DD71D1"/>
    <w:rsid w:val="48F3C348"/>
    <w:rsid w:val="4907B5CD"/>
    <w:rsid w:val="4910F4B0"/>
    <w:rsid w:val="491186A1"/>
    <w:rsid w:val="491813BD"/>
    <w:rsid w:val="49224182"/>
    <w:rsid w:val="4922D451"/>
    <w:rsid w:val="492E9F6B"/>
    <w:rsid w:val="49430703"/>
    <w:rsid w:val="4947968B"/>
    <w:rsid w:val="4988F1C3"/>
    <w:rsid w:val="498FFC96"/>
    <w:rsid w:val="499CC83B"/>
    <w:rsid w:val="49B1D7E3"/>
    <w:rsid w:val="49B5CEF1"/>
    <w:rsid w:val="49C8AF64"/>
    <w:rsid w:val="49D0AF11"/>
    <w:rsid w:val="49DE5B16"/>
    <w:rsid w:val="49DEBF0C"/>
    <w:rsid w:val="49E14AB1"/>
    <w:rsid w:val="4A295ED4"/>
    <w:rsid w:val="4A7F48B4"/>
    <w:rsid w:val="4AA66DBF"/>
    <w:rsid w:val="4AB080D4"/>
    <w:rsid w:val="4AB74518"/>
    <w:rsid w:val="4AC38ED8"/>
    <w:rsid w:val="4AC3AD35"/>
    <w:rsid w:val="4ACEDACC"/>
    <w:rsid w:val="4AD984DE"/>
    <w:rsid w:val="4AE26ECF"/>
    <w:rsid w:val="4B225F22"/>
    <w:rsid w:val="4B3BB21E"/>
    <w:rsid w:val="4B3DA084"/>
    <w:rsid w:val="4B4826A8"/>
    <w:rsid w:val="4B643D24"/>
    <w:rsid w:val="4B8426E3"/>
    <w:rsid w:val="4B86D514"/>
    <w:rsid w:val="4BA3C898"/>
    <w:rsid w:val="4BA9161C"/>
    <w:rsid w:val="4BB2938C"/>
    <w:rsid w:val="4BCFD79A"/>
    <w:rsid w:val="4BDC5F11"/>
    <w:rsid w:val="4BE7CA2E"/>
    <w:rsid w:val="4BF84A9B"/>
    <w:rsid w:val="4BF9968D"/>
    <w:rsid w:val="4BFF27BB"/>
    <w:rsid w:val="4C11A6B2"/>
    <w:rsid w:val="4C16E3BF"/>
    <w:rsid w:val="4C20F909"/>
    <w:rsid w:val="4C27A7C8"/>
    <w:rsid w:val="4C2C7488"/>
    <w:rsid w:val="4C450F00"/>
    <w:rsid w:val="4C516271"/>
    <w:rsid w:val="4C7E54BF"/>
    <w:rsid w:val="4C925921"/>
    <w:rsid w:val="4CA0758B"/>
    <w:rsid w:val="4CA13B9A"/>
    <w:rsid w:val="4CA24793"/>
    <w:rsid w:val="4CB967D8"/>
    <w:rsid w:val="4CB9A33E"/>
    <w:rsid w:val="4CCC6E2D"/>
    <w:rsid w:val="4CCECCFC"/>
    <w:rsid w:val="4CD94337"/>
    <w:rsid w:val="4CE60976"/>
    <w:rsid w:val="4CE660BB"/>
    <w:rsid w:val="4CF07028"/>
    <w:rsid w:val="4CFB4FA5"/>
    <w:rsid w:val="4CFCBB8A"/>
    <w:rsid w:val="4D4EA156"/>
    <w:rsid w:val="4D542ED6"/>
    <w:rsid w:val="4D699AA2"/>
    <w:rsid w:val="4D793BE2"/>
    <w:rsid w:val="4D7A56EF"/>
    <w:rsid w:val="4D897FB0"/>
    <w:rsid w:val="4D8C1278"/>
    <w:rsid w:val="4D93818C"/>
    <w:rsid w:val="4DAB743D"/>
    <w:rsid w:val="4DABED25"/>
    <w:rsid w:val="4DB02367"/>
    <w:rsid w:val="4DB4F247"/>
    <w:rsid w:val="4DBC7627"/>
    <w:rsid w:val="4DC0B4FA"/>
    <w:rsid w:val="4E0C84BA"/>
    <w:rsid w:val="4E257C77"/>
    <w:rsid w:val="4E267965"/>
    <w:rsid w:val="4E2E4585"/>
    <w:rsid w:val="4E317B3C"/>
    <w:rsid w:val="4E3ED263"/>
    <w:rsid w:val="4E66172C"/>
    <w:rsid w:val="4E8BCD50"/>
    <w:rsid w:val="4E906B20"/>
    <w:rsid w:val="4E93CB0E"/>
    <w:rsid w:val="4E9A84E5"/>
    <w:rsid w:val="4EA5C853"/>
    <w:rsid w:val="4EB6F915"/>
    <w:rsid w:val="4EC48495"/>
    <w:rsid w:val="4EE71F75"/>
    <w:rsid w:val="4EF497EE"/>
    <w:rsid w:val="4F01AF20"/>
    <w:rsid w:val="4F01C1D6"/>
    <w:rsid w:val="4F09A079"/>
    <w:rsid w:val="4F13BA82"/>
    <w:rsid w:val="4F14D91C"/>
    <w:rsid w:val="4F273051"/>
    <w:rsid w:val="4F4CBF20"/>
    <w:rsid w:val="4F8FBC83"/>
    <w:rsid w:val="4F93DB65"/>
    <w:rsid w:val="4F99A0B6"/>
    <w:rsid w:val="4FB2B704"/>
    <w:rsid w:val="4FBE48D0"/>
    <w:rsid w:val="4FC63F6D"/>
    <w:rsid w:val="4FF519B9"/>
    <w:rsid w:val="5006329B"/>
    <w:rsid w:val="5012A82E"/>
    <w:rsid w:val="5015124A"/>
    <w:rsid w:val="501A86EB"/>
    <w:rsid w:val="5037A712"/>
    <w:rsid w:val="5043C8E4"/>
    <w:rsid w:val="50579806"/>
    <w:rsid w:val="505FECD9"/>
    <w:rsid w:val="5064E822"/>
    <w:rsid w:val="50699193"/>
    <w:rsid w:val="50932AD1"/>
    <w:rsid w:val="50A3F9D0"/>
    <w:rsid w:val="50CD3145"/>
    <w:rsid w:val="50D37E67"/>
    <w:rsid w:val="50D4C17E"/>
    <w:rsid w:val="50DC61BD"/>
    <w:rsid w:val="50EB72B3"/>
    <w:rsid w:val="50EBD215"/>
    <w:rsid w:val="50FF638F"/>
    <w:rsid w:val="51133298"/>
    <w:rsid w:val="512A63AE"/>
    <w:rsid w:val="512FFA7E"/>
    <w:rsid w:val="513C6F28"/>
    <w:rsid w:val="5160B52A"/>
    <w:rsid w:val="51BB731D"/>
    <w:rsid w:val="51CF7234"/>
    <w:rsid w:val="51DC07D9"/>
    <w:rsid w:val="51E2DC6C"/>
    <w:rsid w:val="51E846E9"/>
    <w:rsid w:val="51EE4A8D"/>
    <w:rsid w:val="5211A7B5"/>
    <w:rsid w:val="52237CEA"/>
    <w:rsid w:val="522B662E"/>
    <w:rsid w:val="522E46C1"/>
    <w:rsid w:val="523632E6"/>
    <w:rsid w:val="5239EE71"/>
    <w:rsid w:val="5251D282"/>
    <w:rsid w:val="5253D558"/>
    <w:rsid w:val="52569A0D"/>
    <w:rsid w:val="5256B8B5"/>
    <w:rsid w:val="52603609"/>
    <w:rsid w:val="528799D8"/>
    <w:rsid w:val="52B55CE8"/>
    <w:rsid w:val="52C8CD8D"/>
    <w:rsid w:val="52DED580"/>
    <w:rsid w:val="52E3675A"/>
    <w:rsid w:val="52EAC8C5"/>
    <w:rsid w:val="52F9CDF5"/>
    <w:rsid w:val="52FA4A19"/>
    <w:rsid w:val="5321D362"/>
    <w:rsid w:val="53275159"/>
    <w:rsid w:val="533F30EE"/>
    <w:rsid w:val="533F657E"/>
    <w:rsid w:val="535554FF"/>
    <w:rsid w:val="5366D94B"/>
    <w:rsid w:val="5374A337"/>
    <w:rsid w:val="5381972C"/>
    <w:rsid w:val="538F91BA"/>
    <w:rsid w:val="5390F017"/>
    <w:rsid w:val="53AD8A19"/>
    <w:rsid w:val="53ADE699"/>
    <w:rsid w:val="53AFF0AE"/>
    <w:rsid w:val="53B0D790"/>
    <w:rsid w:val="53B562C1"/>
    <w:rsid w:val="53B62017"/>
    <w:rsid w:val="53CB230E"/>
    <w:rsid w:val="53D53799"/>
    <w:rsid w:val="53D80687"/>
    <w:rsid w:val="53E00FB8"/>
    <w:rsid w:val="54071500"/>
    <w:rsid w:val="5410B969"/>
    <w:rsid w:val="5414ED5A"/>
    <w:rsid w:val="543D733D"/>
    <w:rsid w:val="545EDE9D"/>
    <w:rsid w:val="5476B3DD"/>
    <w:rsid w:val="548BC237"/>
    <w:rsid w:val="548C9A18"/>
    <w:rsid w:val="54910F34"/>
    <w:rsid w:val="549BAA20"/>
    <w:rsid w:val="54AD38B5"/>
    <w:rsid w:val="54C70CFA"/>
    <w:rsid w:val="54D2FFCF"/>
    <w:rsid w:val="54D690CB"/>
    <w:rsid w:val="54D9C982"/>
    <w:rsid w:val="54DA3637"/>
    <w:rsid w:val="54E46098"/>
    <w:rsid w:val="54F174FA"/>
    <w:rsid w:val="54FA8FC8"/>
    <w:rsid w:val="54FB981F"/>
    <w:rsid w:val="5511DC7D"/>
    <w:rsid w:val="551FF83E"/>
    <w:rsid w:val="552BA2A0"/>
    <w:rsid w:val="55366085"/>
    <w:rsid w:val="556FAEAB"/>
    <w:rsid w:val="5582964F"/>
    <w:rsid w:val="55A71E99"/>
    <w:rsid w:val="55B1D3BC"/>
    <w:rsid w:val="55D474F2"/>
    <w:rsid w:val="55FB9241"/>
    <w:rsid w:val="5623C34F"/>
    <w:rsid w:val="56267180"/>
    <w:rsid w:val="5632E9DE"/>
    <w:rsid w:val="563D3FCF"/>
    <w:rsid w:val="565011AA"/>
    <w:rsid w:val="56543B57"/>
    <w:rsid w:val="565E50E5"/>
    <w:rsid w:val="566140BB"/>
    <w:rsid w:val="566F2132"/>
    <w:rsid w:val="56728A1A"/>
    <w:rsid w:val="569BE1D8"/>
    <w:rsid w:val="56C78181"/>
    <w:rsid w:val="56CF5EA1"/>
    <w:rsid w:val="56FDAC44"/>
    <w:rsid w:val="570C298D"/>
    <w:rsid w:val="5729730E"/>
    <w:rsid w:val="57354842"/>
    <w:rsid w:val="57571A44"/>
    <w:rsid w:val="575B08C5"/>
    <w:rsid w:val="575C9BAD"/>
    <w:rsid w:val="575D2DA2"/>
    <w:rsid w:val="576F3791"/>
    <w:rsid w:val="57760A5D"/>
    <w:rsid w:val="5790B4F7"/>
    <w:rsid w:val="57A25FAE"/>
    <w:rsid w:val="57BE2FE0"/>
    <w:rsid w:val="57DB1446"/>
    <w:rsid w:val="57E0D713"/>
    <w:rsid w:val="581593A0"/>
    <w:rsid w:val="581BE619"/>
    <w:rsid w:val="582AFF56"/>
    <w:rsid w:val="582E74D6"/>
    <w:rsid w:val="58306737"/>
    <w:rsid w:val="5842F150"/>
    <w:rsid w:val="585CB63B"/>
    <w:rsid w:val="58812986"/>
    <w:rsid w:val="58890A3F"/>
    <w:rsid w:val="588A3642"/>
    <w:rsid w:val="588FAD1E"/>
    <w:rsid w:val="589D0D0E"/>
    <w:rsid w:val="58ABA305"/>
    <w:rsid w:val="58B37B11"/>
    <w:rsid w:val="58D2B282"/>
    <w:rsid w:val="58DDFC29"/>
    <w:rsid w:val="58F5DDE8"/>
    <w:rsid w:val="591175EF"/>
    <w:rsid w:val="591C5CC3"/>
    <w:rsid w:val="592BF37F"/>
    <w:rsid w:val="5934E3A6"/>
    <w:rsid w:val="5935EFD0"/>
    <w:rsid w:val="5946DD9C"/>
    <w:rsid w:val="59535F94"/>
    <w:rsid w:val="595A5CD0"/>
    <w:rsid w:val="595C0382"/>
    <w:rsid w:val="595F09DA"/>
    <w:rsid w:val="5962A3FF"/>
    <w:rsid w:val="59A19C46"/>
    <w:rsid w:val="59A93EFC"/>
    <w:rsid w:val="59AD5CAA"/>
    <w:rsid w:val="59B77368"/>
    <w:rsid w:val="59BE4DC3"/>
    <w:rsid w:val="59EB0051"/>
    <w:rsid w:val="59EC425B"/>
    <w:rsid w:val="5A0E0D36"/>
    <w:rsid w:val="5A110DD6"/>
    <w:rsid w:val="5A31394A"/>
    <w:rsid w:val="5A3B2382"/>
    <w:rsid w:val="5A3C1D91"/>
    <w:rsid w:val="5A504E2A"/>
    <w:rsid w:val="5AA9FFC9"/>
    <w:rsid w:val="5ACC046F"/>
    <w:rsid w:val="5AD2D0AA"/>
    <w:rsid w:val="5AD5F3C2"/>
    <w:rsid w:val="5B380493"/>
    <w:rsid w:val="5B9F2715"/>
    <w:rsid w:val="5BA4F1BD"/>
    <w:rsid w:val="5BAD4558"/>
    <w:rsid w:val="5C0DC069"/>
    <w:rsid w:val="5C284200"/>
    <w:rsid w:val="5C2DF8E4"/>
    <w:rsid w:val="5C319A15"/>
    <w:rsid w:val="5C7D3D8C"/>
    <w:rsid w:val="5C947B11"/>
    <w:rsid w:val="5CA67C40"/>
    <w:rsid w:val="5CB0802B"/>
    <w:rsid w:val="5CBF0E0E"/>
    <w:rsid w:val="5CCE35F3"/>
    <w:rsid w:val="5CD14CC7"/>
    <w:rsid w:val="5CDE56E8"/>
    <w:rsid w:val="5CE235B4"/>
    <w:rsid w:val="5CE92785"/>
    <w:rsid w:val="5D025EA0"/>
    <w:rsid w:val="5D2F2E0E"/>
    <w:rsid w:val="5D45FC1D"/>
    <w:rsid w:val="5D55743E"/>
    <w:rsid w:val="5D65621A"/>
    <w:rsid w:val="5D661313"/>
    <w:rsid w:val="5D6CD2CE"/>
    <w:rsid w:val="5D7F7B3A"/>
    <w:rsid w:val="5DA4560E"/>
    <w:rsid w:val="5DBD21F5"/>
    <w:rsid w:val="5DC2E371"/>
    <w:rsid w:val="5DC9E31D"/>
    <w:rsid w:val="5DCD0404"/>
    <w:rsid w:val="5DD19CD7"/>
    <w:rsid w:val="5DEA7DB6"/>
    <w:rsid w:val="5DFA8AD2"/>
    <w:rsid w:val="5DFAF45A"/>
    <w:rsid w:val="5DFF4C46"/>
    <w:rsid w:val="5E0FDA43"/>
    <w:rsid w:val="5E1F1967"/>
    <w:rsid w:val="5E29C949"/>
    <w:rsid w:val="5E4CB6DA"/>
    <w:rsid w:val="5E536DEA"/>
    <w:rsid w:val="5E81E064"/>
    <w:rsid w:val="5E9C37A2"/>
    <w:rsid w:val="5ECDDB9A"/>
    <w:rsid w:val="5F045DF0"/>
    <w:rsid w:val="5F0BBBC1"/>
    <w:rsid w:val="5F1780D4"/>
    <w:rsid w:val="5F35F5FA"/>
    <w:rsid w:val="5F43D70C"/>
    <w:rsid w:val="5F62EA25"/>
    <w:rsid w:val="5F6C088F"/>
    <w:rsid w:val="5F72EE99"/>
    <w:rsid w:val="5F7BA33B"/>
    <w:rsid w:val="5FB8C21A"/>
    <w:rsid w:val="5FBB95CD"/>
    <w:rsid w:val="5FC60776"/>
    <w:rsid w:val="5FD8B5BD"/>
    <w:rsid w:val="5FE2632C"/>
    <w:rsid w:val="6016D336"/>
    <w:rsid w:val="601E644B"/>
    <w:rsid w:val="6024BA79"/>
    <w:rsid w:val="6037442F"/>
    <w:rsid w:val="604602F9"/>
    <w:rsid w:val="6055130F"/>
    <w:rsid w:val="60753505"/>
    <w:rsid w:val="6092027E"/>
    <w:rsid w:val="60980AA0"/>
    <w:rsid w:val="60A9FBEB"/>
    <w:rsid w:val="60BBB92F"/>
    <w:rsid w:val="60C21DFA"/>
    <w:rsid w:val="60E3F71F"/>
    <w:rsid w:val="60ECFF74"/>
    <w:rsid w:val="610B97CC"/>
    <w:rsid w:val="610D0E23"/>
    <w:rsid w:val="614FB32D"/>
    <w:rsid w:val="615259AA"/>
    <w:rsid w:val="6157FEC8"/>
    <w:rsid w:val="61626F4F"/>
    <w:rsid w:val="617639C6"/>
    <w:rsid w:val="61858C8B"/>
    <w:rsid w:val="619771A7"/>
    <w:rsid w:val="61A15C8C"/>
    <w:rsid w:val="61AEB794"/>
    <w:rsid w:val="61B8CC03"/>
    <w:rsid w:val="61C0DDB3"/>
    <w:rsid w:val="61CD181C"/>
    <w:rsid w:val="61D8C130"/>
    <w:rsid w:val="61FD60F7"/>
    <w:rsid w:val="62421FC0"/>
    <w:rsid w:val="6242F71A"/>
    <w:rsid w:val="624E08EC"/>
    <w:rsid w:val="626EF701"/>
    <w:rsid w:val="628C7958"/>
    <w:rsid w:val="62AAD071"/>
    <w:rsid w:val="62B364DF"/>
    <w:rsid w:val="62B8755E"/>
    <w:rsid w:val="62C7845B"/>
    <w:rsid w:val="62D22ABD"/>
    <w:rsid w:val="62D9C2B0"/>
    <w:rsid w:val="62EABFB7"/>
    <w:rsid w:val="630B704E"/>
    <w:rsid w:val="6322EB78"/>
    <w:rsid w:val="6324E6C3"/>
    <w:rsid w:val="63377B4A"/>
    <w:rsid w:val="633C8AB3"/>
    <w:rsid w:val="633ED66C"/>
    <w:rsid w:val="63571757"/>
    <w:rsid w:val="635FE378"/>
    <w:rsid w:val="6383B6A5"/>
    <w:rsid w:val="63AA17D2"/>
    <w:rsid w:val="63AA8E94"/>
    <w:rsid w:val="63BB327C"/>
    <w:rsid w:val="63BF1E66"/>
    <w:rsid w:val="63CB1267"/>
    <w:rsid w:val="63CF190E"/>
    <w:rsid w:val="63DA3249"/>
    <w:rsid w:val="63DC1D39"/>
    <w:rsid w:val="63E28476"/>
    <w:rsid w:val="63F5DE72"/>
    <w:rsid w:val="640AE91E"/>
    <w:rsid w:val="64116A1C"/>
    <w:rsid w:val="64136012"/>
    <w:rsid w:val="643B47F1"/>
    <w:rsid w:val="6447E331"/>
    <w:rsid w:val="644CDA71"/>
    <w:rsid w:val="644D444C"/>
    <w:rsid w:val="645CB101"/>
    <w:rsid w:val="6485347D"/>
    <w:rsid w:val="64A58E10"/>
    <w:rsid w:val="64AA9349"/>
    <w:rsid w:val="64B056C3"/>
    <w:rsid w:val="64B284B0"/>
    <w:rsid w:val="64BB2247"/>
    <w:rsid w:val="64EF650F"/>
    <w:rsid w:val="64F74F6C"/>
    <w:rsid w:val="64F8259F"/>
    <w:rsid w:val="65067C6D"/>
    <w:rsid w:val="650783A5"/>
    <w:rsid w:val="650F48D9"/>
    <w:rsid w:val="652681A2"/>
    <w:rsid w:val="65339666"/>
    <w:rsid w:val="6536952C"/>
    <w:rsid w:val="65496667"/>
    <w:rsid w:val="655C98EE"/>
    <w:rsid w:val="6576E8A2"/>
    <w:rsid w:val="658335FE"/>
    <w:rsid w:val="65C7838A"/>
    <w:rsid w:val="66157F40"/>
    <w:rsid w:val="6648A09B"/>
    <w:rsid w:val="665CC1E6"/>
    <w:rsid w:val="666EC4A1"/>
    <w:rsid w:val="6674EC30"/>
    <w:rsid w:val="6677ACE5"/>
    <w:rsid w:val="6680BE08"/>
    <w:rsid w:val="668C3B7E"/>
    <w:rsid w:val="668D63DE"/>
    <w:rsid w:val="66917A29"/>
    <w:rsid w:val="6699D73F"/>
    <w:rsid w:val="66A4C38D"/>
    <w:rsid w:val="66B6B814"/>
    <w:rsid w:val="66E2688A"/>
    <w:rsid w:val="66E9EC1C"/>
    <w:rsid w:val="66FEF74F"/>
    <w:rsid w:val="670CEAC3"/>
    <w:rsid w:val="67799167"/>
    <w:rsid w:val="677BB48E"/>
    <w:rsid w:val="678F895F"/>
    <w:rsid w:val="67DA0027"/>
    <w:rsid w:val="680A3A41"/>
    <w:rsid w:val="6830EFCF"/>
    <w:rsid w:val="6837C3C1"/>
    <w:rsid w:val="683C777C"/>
    <w:rsid w:val="6864CCBD"/>
    <w:rsid w:val="6866DE61"/>
    <w:rsid w:val="68900DBE"/>
    <w:rsid w:val="68A3645C"/>
    <w:rsid w:val="68A636DC"/>
    <w:rsid w:val="68AB7C65"/>
    <w:rsid w:val="68B451E8"/>
    <w:rsid w:val="68C16FCB"/>
    <w:rsid w:val="68E1E63E"/>
    <w:rsid w:val="69007636"/>
    <w:rsid w:val="6900E998"/>
    <w:rsid w:val="690E3214"/>
    <w:rsid w:val="691B74A4"/>
    <w:rsid w:val="692E9186"/>
    <w:rsid w:val="6936797E"/>
    <w:rsid w:val="69383D2C"/>
    <w:rsid w:val="693C3CDA"/>
    <w:rsid w:val="6945BFF9"/>
    <w:rsid w:val="694A61E0"/>
    <w:rsid w:val="694FF653"/>
    <w:rsid w:val="6950B9A7"/>
    <w:rsid w:val="6964BF8C"/>
    <w:rsid w:val="6972DE09"/>
    <w:rsid w:val="697841F5"/>
    <w:rsid w:val="69994492"/>
    <w:rsid w:val="699A1593"/>
    <w:rsid w:val="69B19AFD"/>
    <w:rsid w:val="69C0AE5D"/>
    <w:rsid w:val="69C628A3"/>
    <w:rsid w:val="69CC448F"/>
    <w:rsid w:val="69D0409E"/>
    <w:rsid w:val="69FCD77A"/>
    <w:rsid w:val="6A17BA34"/>
    <w:rsid w:val="6A2CEDBD"/>
    <w:rsid w:val="6A322140"/>
    <w:rsid w:val="6A37847D"/>
    <w:rsid w:val="6A3D92D3"/>
    <w:rsid w:val="6A539178"/>
    <w:rsid w:val="6A65D332"/>
    <w:rsid w:val="6A833BDC"/>
    <w:rsid w:val="6A85D341"/>
    <w:rsid w:val="6A871AEB"/>
    <w:rsid w:val="6A8BD6F6"/>
    <w:rsid w:val="6A95606A"/>
    <w:rsid w:val="6AB18FAD"/>
    <w:rsid w:val="6ABF0613"/>
    <w:rsid w:val="6AC42DCB"/>
    <w:rsid w:val="6AEDFA1B"/>
    <w:rsid w:val="6AF8D749"/>
    <w:rsid w:val="6AFACE4E"/>
    <w:rsid w:val="6B0284BA"/>
    <w:rsid w:val="6B10E181"/>
    <w:rsid w:val="6B19F4F4"/>
    <w:rsid w:val="6B381E9B"/>
    <w:rsid w:val="6B3E9B23"/>
    <w:rsid w:val="6B46B7DD"/>
    <w:rsid w:val="6B48394F"/>
    <w:rsid w:val="6B6346EB"/>
    <w:rsid w:val="6B6C363E"/>
    <w:rsid w:val="6B72A82B"/>
    <w:rsid w:val="6B79F6EF"/>
    <w:rsid w:val="6B818A42"/>
    <w:rsid w:val="6B8ADD71"/>
    <w:rsid w:val="6B9155DA"/>
    <w:rsid w:val="6BA15E96"/>
    <w:rsid w:val="6BA560DA"/>
    <w:rsid w:val="6BA7995C"/>
    <w:rsid w:val="6BC6A5BC"/>
    <w:rsid w:val="6BC7D4B5"/>
    <w:rsid w:val="6BED2F62"/>
    <w:rsid w:val="6BF0DB45"/>
    <w:rsid w:val="6C0795DF"/>
    <w:rsid w:val="6C0AC8B4"/>
    <w:rsid w:val="6C119B8D"/>
    <w:rsid w:val="6C123E07"/>
    <w:rsid w:val="6C31F077"/>
    <w:rsid w:val="6C36E6FD"/>
    <w:rsid w:val="6C6F9F7A"/>
    <w:rsid w:val="6C71FD56"/>
    <w:rsid w:val="6CBCCD14"/>
    <w:rsid w:val="6CD9823B"/>
    <w:rsid w:val="6CDEFEF9"/>
    <w:rsid w:val="6CF14491"/>
    <w:rsid w:val="6CF48079"/>
    <w:rsid w:val="6D03EDEA"/>
    <w:rsid w:val="6D109C51"/>
    <w:rsid w:val="6D183712"/>
    <w:rsid w:val="6D69D482"/>
    <w:rsid w:val="6DBB02AA"/>
    <w:rsid w:val="6DCF6AFF"/>
    <w:rsid w:val="6DD91DB4"/>
    <w:rsid w:val="6DEB8805"/>
    <w:rsid w:val="6DEE10D2"/>
    <w:rsid w:val="6DF25408"/>
    <w:rsid w:val="6E18D328"/>
    <w:rsid w:val="6E58D1EC"/>
    <w:rsid w:val="6E73D9CE"/>
    <w:rsid w:val="6E863E91"/>
    <w:rsid w:val="6E8C7B2B"/>
    <w:rsid w:val="6EBD7FEF"/>
    <w:rsid w:val="6EBE6AE9"/>
    <w:rsid w:val="6ED306A8"/>
    <w:rsid w:val="6F07178D"/>
    <w:rsid w:val="6F07814A"/>
    <w:rsid w:val="6F14580D"/>
    <w:rsid w:val="6F2204D2"/>
    <w:rsid w:val="6F345B39"/>
    <w:rsid w:val="6F48725D"/>
    <w:rsid w:val="6F4BDBAB"/>
    <w:rsid w:val="6F622029"/>
    <w:rsid w:val="6F709956"/>
    <w:rsid w:val="6F759F37"/>
    <w:rsid w:val="6F98806A"/>
    <w:rsid w:val="6FAC2120"/>
    <w:rsid w:val="6FE43E27"/>
    <w:rsid w:val="6FF2E3C4"/>
    <w:rsid w:val="6FF5F422"/>
    <w:rsid w:val="7016CC07"/>
    <w:rsid w:val="702EC21D"/>
    <w:rsid w:val="70325EBB"/>
    <w:rsid w:val="7032853C"/>
    <w:rsid w:val="7032CBC4"/>
    <w:rsid w:val="7035F288"/>
    <w:rsid w:val="70462D25"/>
    <w:rsid w:val="705C6ABF"/>
    <w:rsid w:val="7069F40B"/>
    <w:rsid w:val="7090A89B"/>
    <w:rsid w:val="70B130AD"/>
    <w:rsid w:val="70C167B2"/>
    <w:rsid w:val="70CA929E"/>
    <w:rsid w:val="70CF842F"/>
    <w:rsid w:val="7119AA01"/>
    <w:rsid w:val="71228A66"/>
    <w:rsid w:val="7125665B"/>
    <w:rsid w:val="713A25D5"/>
    <w:rsid w:val="713D5A09"/>
    <w:rsid w:val="718D4086"/>
    <w:rsid w:val="71C2C802"/>
    <w:rsid w:val="71C4E41A"/>
    <w:rsid w:val="71C56104"/>
    <w:rsid w:val="71C649DC"/>
    <w:rsid w:val="71DBF29F"/>
    <w:rsid w:val="71DD5621"/>
    <w:rsid w:val="722EDE3E"/>
    <w:rsid w:val="7230F091"/>
    <w:rsid w:val="723744F0"/>
    <w:rsid w:val="72553946"/>
    <w:rsid w:val="7260199A"/>
    <w:rsid w:val="72624709"/>
    <w:rsid w:val="729C6C33"/>
    <w:rsid w:val="72A3AF2D"/>
    <w:rsid w:val="72AC9FC8"/>
    <w:rsid w:val="72B0E854"/>
    <w:rsid w:val="72B80306"/>
    <w:rsid w:val="72CF39C3"/>
    <w:rsid w:val="72CF4C64"/>
    <w:rsid w:val="72DF31A5"/>
    <w:rsid w:val="731A1B4D"/>
    <w:rsid w:val="731B5AFD"/>
    <w:rsid w:val="73230C4E"/>
    <w:rsid w:val="7326A8E0"/>
    <w:rsid w:val="732794FC"/>
    <w:rsid w:val="736C5A87"/>
    <w:rsid w:val="736CD822"/>
    <w:rsid w:val="737FA4B1"/>
    <w:rsid w:val="73957A44"/>
    <w:rsid w:val="73CC343F"/>
    <w:rsid w:val="73D865F0"/>
    <w:rsid w:val="73F68882"/>
    <w:rsid w:val="74009BD1"/>
    <w:rsid w:val="74037640"/>
    <w:rsid w:val="7455EF2F"/>
    <w:rsid w:val="7484245B"/>
    <w:rsid w:val="748C41F7"/>
    <w:rsid w:val="749AFE4C"/>
    <w:rsid w:val="74AD46CD"/>
    <w:rsid w:val="74B7E15D"/>
    <w:rsid w:val="74C3E991"/>
    <w:rsid w:val="74C915BA"/>
    <w:rsid w:val="74C97FC9"/>
    <w:rsid w:val="74DF0626"/>
    <w:rsid w:val="74E7781B"/>
    <w:rsid w:val="74E838D5"/>
    <w:rsid w:val="74F1C5E5"/>
    <w:rsid w:val="74FAF781"/>
    <w:rsid w:val="74FD8466"/>
    <w:rsid w:val="7522289F"/>
    <w:rsid w:val="7523A736"/>
    <w:rsid w:val="752DE9D0"/>
    <w:rsid w:val="75321094"/>
    <w:rsid w:val="756F10C5"/>
    <w:rsid w:val="75805CC8"/>
    <w:rsid w:val="75882A3A"/>
    <w:rsid w:val="758AD297"/>
    <w:rsid w:val="7592C1FC"/>
    <w:rsid w:val="7599F82D"/>
    <w:rsid w:val="75AFA002"/>
    <w:rsid w:val="75B5E4E3"/>
    <w:rsid w:val="75DC5E6B"/>
    <w:rsid w:val="75E15F3E"/>
    <w:rsid w:val="75EEB319"/>
    <w:rsid w:val="7608352E"/>
    <w:rsid w:val="76228BA2"/>
    <w:rsid w:val="762EE001"/>
    <w:rsid w:val="7632C233"/>
    <w:rsid w:val="7639FA60"/>
    <w:rsid w:val="7653F1D9"/>
    <w:rsid w:val="7662A0E7"/>
    <w:rsid w:val="766441D8"/>
    <w:rsid w:val="76650424"/>
    <w:rsid w:val="766D15B0"/>
    <w:rsid w:val="767E0B9B"/>
    <w:rsid w:val="769BC068"/>
    <w:rsid w:val="76D6A830"/>
    <w:rsid w:val="76DB32C2"/>
    <w:rsid w:val="76F1842B"/>
    <w:rsid w:val="770ED15A"/>
    <w:rsid w:val="7739D7C1"/>
    <w:rsid w:val="773A3789"/>
    <w:rsid w:val="77508BD0"/>
    <w:rsid w:val="77517FD2"/>
    <w:rsid w:val="77539B25"/>
    <w:rsid w:val="776337B6"/>
    <w:rsid w:val="77722D19"/>
    <w:rsid w:val="77A59772"/>
    <w:rsid w:val="7812C498"/>
    <w:rsid w:val="78166172"/>
    <w:rsid w:val="7834AE35"/>
    <w:rsid w:val="78395D09"/>
    <w:rsid w:val="784769FF"/>
    <w:rsid w:val="7862AD30"/>
    <w:rsid w:val="788FE58B"/>
    <w:rsid w:val="78A5ECDE"/>
    <w:rsid w:val="78B6017F"/>
    <w:rsid w:val="78B9C81C"/>
    <w:rsid w:val="78D514E7"/>
    <w:rsid w:val="78E18BDD"/>
    <w:rsid w:val="78E6B43D"/>
    <w:rsid w:val="78F63DDC"/>
    <w:rsid w:val="78FD5711"/>
    <w:rsid w:val="78FE2460"/>
    <w:rsid w:val="790F85C3"/>
    <w:rsid w:val="7927006C"/>
    <w:rsid w:val="7928F18B"/>
    <w:rsid w:val="7946B7DC"/>
    <w:rsid w:val="7948DBD4"/>
    <w:rsid w:val="795F8D30"/>
    <w:rsid w:val="796C6D17"/>
    <w:rsid w:val="7973DD7E"/>
    <w:rsid w:val="797E5ED7"/>
    <w:rsid w:val="79D12836"/>
    <w:rsid w:val="79DCDDCB"/>
    <w:rsid w:val="79EA272B"/>
    <w:rsid w:val="79EF4A49"/>
    <w:rsid w:val="7A070E2E"/>
    <w:rsid w:val="7A0E96C1"/>
    <w:rsid w:val="7A283BAA"/>
    <w:rsid w:val="7A4642A6"/>
    <w:rsid w:val="7A530CE9"/>
    <w:rsid w:val="7A730CF4"/>
    <w:rsid w:val="7A903FAE"/>
    <w:rsid w:val="7AAEA76E"/>
    <w:rsid w:val="7ABDF98E"/>
    <w:rsid w:val="7AD39184"/>
    <w:rsid w:val="7AF8FFF5"/>
    <w:rsid w:val="7B14F2D1"/>
    <w:rsid w:val="7B1C0F9B"/>
    <w:rsid w:val="7B608D81"/>
    <w:rsid w:val="7B6EA1C2"/>
    <w:rsid w:val="7B75B8C0"/>
    <w:rsid w:val="7B7FA314"/>
    <w:rsid w:val="7B804C9F"/>
    <w:rsid w:val="7B885BA9"/>
    <w:rsid w:val="7B91655D"/>
    <w:rsid w:val="7B9A0C82"/>
    <w:rsid w:val="7B9A2738"/>
    <w:rsid w:val="7B9C42F0"/>
    <w:rsid w:val="7BA95DDE"/>
    <w:rsid w:val="7BB074FE"/>
    <w:rsid w:val="7BBA1E7D"/>
    <w:rsid w:val="7BBCBD27"/>
    <w:rsid w:val="7BC2B78E"/>
    <w:rsid w:val="7BE79144"/>
    <w:rsid w:val="7BF93E76"/>
    <w:rsid w:val="7BFA01B0"/>
    <w:rsid w:val="7C00C62A"/>
    <w:rsid w:val="7C08B985"/>
    <w:rsid w:val="7C0DF0AD"/>
    <w:rsid w:val="7C12434A"/>
    <w:rsid w:val="7C14D947"/>
    <w:rsid w:val="7C22A7A3"/>
    <w:rsid w:val="7C29E28F"/>
    <w:rsid w:val="7C2B7626"/>
    <w:rsid w:val="7C328351"/>
    <w:rsid w:val="7C356EA4"/>
    <w:rsid w:val="7C56766B"/>
    <w:rsid w:val="7C7070A7"/>
    <w:rsid w:val="7C72739F"/>
    <w:rsid w:val="7C788775"/>
    <w:rsid w:val="7C8CF500"/>
    <w:rsid w:val="7C8E0D1F"/>
    <w:rsid w:val="7C938B67"/>
    <w:rsid w:val="7C9FA03E"/>
    <w:rsid w:val="7CBCEC8A"/>
    <w:rsid w:val="7CC60505"/>
    <w:rsid w:val="7CC88949"/>
    <w:rsid w:val="7CDAE5C4"/>
    <w:rsid w:val="7CDC21F3"/>
    <w:rsid w:val="7CF8F0B8"/>
    <w:rsid w:val="7CFC2D19"/>
    <w:rsid w:val="7D20CBCE"/>
    <w:rsid w:val="7D29871E"/>
    <w:rsid w:val="7D3E54BA"/>
    <w:rsid w:val="7D47DD18"/>
    <w:rsid w:val="7D4E1180"/>
    <w:rsid w:val="7D648B7B"/>
    <w:rsid w:val="7D780D2B"/>
    <w:rsid w:val="7D9D822E"/>
    <w:rsid w:val="7DB24DA3"/>
    <w:rsid w:val="7DC169D3"/>
    <w:rsid w:val="7DFE50D2"/>
    <w:rsid w:val="7E02662B"/>
    <w:rsid w:val="7E15C443"/>
    <w:rsid w:val="7E18B671"/>
    <w:rsid w:val="7E28BA03"/>
    <w:rsid w:val="7E2CBE80"/>
    <w:rsid w:val="7E57C91A"/>
    <w:rsid w:val="7E59BC02"/>
    <w:rsid w:val="7E6E6287"/>
    <w:rsid w:val="7E9DC7E5"/>
    <w:rsid w:val="7EB9B26A"/>
    <w:rsid w:val="7EBD4812"/>
    <w:rsid w:val="7EDCB9C0"/>
    <w:rsid w:val="7EE4159E"/>
    <w:rsid w:val="7EF116FD"/>
    <w:rsid w:val="7F1A1AC2"/>
    <w:rsid w:val="7F1AB00C"/>
    <w:rsid w:val="7F2821C6"/>
    <w:rsid w:val="7F4A0608"/>
    <w:rsid w:val="7F61ED48"/>
    <w:rsid w:val="7F751763"/>
    <w:rsid w:val="7F757620"/>
    <w:rsid w:val="7F7FB4DC"/>
    <w:rsid w:val="7F93DAF5"/>
    <w:rsid w:val="7F94C831"/>
    <w:rsid w:val="7F95011E"/>
    <w:rsid w:val="7FA30315"/>
    <w:rsid w:val="7FA7E23F"/>
    <w:rsid w:val="7FA8B64F"/>
    <w:rsid w:val="7FDE4797"/>
    <w:rsid w:val="7FE4B2B2"/>
    <w:rsid w:val="7FFBB5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68B6AF7-60C3-4CC9-B31F-9BD8B8444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AA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F040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040B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Courier New" w:eastAsia="Arial" w:hAnsi="Courier New"/>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39044E"/>
  </w:style>
  <w:style w:type="paragraph" w:customStyle="1" w:styleId="paragraph">
    <w:name w:val="paragraph"/>
    <w:basedOn w:val="Normal"/>
    <w:rsid w:val="0078146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tabchar">
    <w:name w:val="tabchar"/>
    <w:basedOn w:val="DefaultParagraphFont"/>
    <w:rsid w:val="0078146C"/>
  </w:style>
  <w:style w:type="character" w:customStyle="1" w:styleId="eop">
    <w:name w:val="eop"/>
    <w:basedOn w:val="DefaultParagraphFont"/>
    <w:rsid w:val="0078146C"/>
  </w:style>
  <w:style w:type="character" w:styleId="Mention">
    <w:name w:val="Mention"/>
    <w:basedOn w:val="DefaultParagraphFont"/>
    <w:uiPriority w:val="99"/>
    <w:unhideWhenUsed/>
    <w:rsid w:val="0078146C"/>
    <w:rPr>
      <w:color w:val="2B579A"/>
      <w:shd w:val="clear" w:color="auto" w:fill="E1DFDD"/>
    </w:rPr>
  </w:style>
  <w:style w:type="paragraph" w:customStyle="1" w:styleId="RAN4proposal">
    <w:name w:val="RAN4 proposal"/>
    <w:basedOn w:val="Caption"/>
    <w:next w:val="Normal"/>
    <w:link w:val="RAN4proposalChar"/>
    <w:qFormat/>
    <w:rsid w:val="005604B3"/>
    <w:pPr>
      <w:overflowPunct/>
      <w:autoSpaceDE/>
      <w:autoSpaceDN/>
      <w:adjustRightInd/>
      <w:spacing w:before="0" w:after="200"/>
      <w:ind w:left="360" w:hanging="360"/>
      <w:textAlignment w:val="auto"/>
    </w:pPr>
    <w:rPr>
      <w:rFonts w:eastAsiaTheme="minorHAnsi" w:cstheme="minorBidi"/>
      <w:iCs/>
      <w:szCs w:val="18"/>
      <w:lang w:val="en-US"/>
    </w:rPr>
  </w:style>
  <w:style w:type="character" w:customStyle="1" w:styleId="RAN4proposalChar">
    <w:name w:val="RAN4 proposal Char"/>
    <w:link w:val="RAN4proposal"/>
    <w:rsid w:val="00B86FE8"/>
    <w:rPr>
      <w:rFonts w:ascii="Times New Roman" w:eastAsiaTheme="minorHAnsi" w:hAnsi="Times New Roman" w:cstheme="minorBidi"/>
      <w:b/>
      <w:iCs/>
      <w:szCs w:val="18"/>
    </w:rPr>
  </w:style>
  <w:style w:type="paragraph" w:customStyle="1" w:styleId="RAN4Observation">
    <w:name w:val="RAN4 Observation"/>
    <w:basedOn w:val="ListParagraph"/>
    <w:next w:val="Normal"/>
    <w:link w:val="RAN4ObservationChar"/>
    <w:rsid w:val="00923C5B"/>
    <w:pPr>
      <w:spacing w:after="160" w:line="259" w:lineRule="auto"/>
      <w:ind w:left="363" w:hanging="363"/>
    </w:pPr>
    <w:rPr>
      <w:rFonts w:eastAsia="Wingdings-Regular-Identity-H"/>
      <w:lang w:val="en-GB"/>
    </w:rPr>
  </w:style>
  <w:style w:type="character" w:customStyle="1" w:styleId="RAN4ObservationChar">
    <w:name w:val="RAN4 Observation Char"/>
    <w:basedOn w:val="DefaultParagraphFont"/>
    <w:link w:val="RAN4Observation"/>
    <w:rsid w:val="00B86FE8"/>
    <w:rPr>
      <w:rFonts w:ascii="Times New Roman" w:eastAsia="Wingdings-Regular-Identity-H" w:hAnsi="Times New Roman"/>
      <w:sz w:val="24"/>
      <w:szCs w:val="24"/>
      <w:lang w:val="en-GB" w:eastAsia="zh-CN"/>
    </w:rPr>
  </w:style>
  <w:style w:type="character" w:customStyle="1" w:styleId="spellingerror">
    <w:name w:val="spellingerror"/>
    <w:basedOn w:val="DefaultParagraphFont"/>
    <w:rsid w:val="001251F2"/>
  </w:style>
  <w:style w:type="character" w:customStyle="1" w:styleId="contextualspellingandgrammarerror">
    <w:name w:val="contextualspellingandgrammarerror"/>
    <w:basedOn w:val="DefaultParagraphFont"/>
    <w:rsid w:val="001251F2"/>
  </w:style>
  <w:style w:type="paragraph" w:customStyle="1" w:styleId="RAN1proposal">
    <w:name w:val="RAN1 proposal"/>
    <w:basedOn w:val="Caption"/>
    <w:next w:val="Normal"/>
    <w:link w:val="RAN1proposalChar"/>
    <w:qFormat/>
    <w:rsid w:val="00724740"/>
    <w:pPr>
      <w:numPr>
        <w:numId w:val="128"/>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11293E"/>
    <w:rPr>
      <w:rFonts w:ascii="Times New Roman" w:eastAsiaTheme="minorHAnsi" w:hAnsi="Times New Roman" w:cstheme="minorBidi"/>
      <w:b/>
      <w:iCs/>
      <w:szCs w:val="18"/>
    </w:rPr>
  </w:style>
  <w:style w:type="paragraph" w:customStyle="1" w:styleId="RAN1Observation">
    <w:name w:val="RAN1 Observation"/>
    <w:basedOn w:val="ListParagraph"/>
    <w:next w:val="Normal"/>
    <w:link w:val="RAN1ObservationChar"/>
    <w:rsid w:val="0011293E"/>
    <w:pPr>
      <w:spacing w:after="160" w:line="259" w:lineRule="auto"/>
      <w:ind w:left="0"/>
    </w:pPr>
    <w:rPr>
      <w:rFonts w:eastAsia="Wingdings-Regular-Identity-H"/>
      <w:lang w:val="en-GB"/>
    </w:rPr>
  </w:style>
  <w:style w:type="character" w:customStyle="1" w:styleId="RAN1ObservationChar">
    <w:name w:val="RAN1 Observation Char"/>
    <w:basedOn w:val="DefaultParagraphFont"/>
    <w:link w:val="RAN1Observation"/>
    <w:rsid w:val="0011293E"/>
    <w:rPr>
      <w:rFonts w:ascii="Times New Roman" w:eastAsia="Wingdings-Regular-Identity-H" w:hAnsi="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4">
      <w:bodyDiv w:val="1"/>
      <w:marLeft w:val="0"/>
      <w:marRight w:val="0"/>
      <w:marTop w:val="0"/>
      <w:marBottom w:val="0"/>
      <w:divBdr>
        <w:top w:val="none" w:sz="0" w:space="0" w:color="auto"/>
        <w:left w:val="none" w:sz="0" w:space="0" w:color="auto"/>
        <w:bottom w:val="none" w:sz="0" w:space="0" w:color="auto"/>
        <w:right w:val="none" w:sz="0" w:space="0" w:color="auto"/>
      </w:divBdr>
    </w:div>
    <w:div w:id="11732063">
      <w:bodyDiv w:val="1"/>
      <w:marLeft w:val="0"/>
      <w:marRight w:val="0"/>
      <w:marTop w:val="0"/>
      <w:marBottom w:val="0"/>
      <w:divBdr>
        <w:top w:val="none" w:sz="0" w:space="0" w:color="auto"/>
        <w:left w:val="none" w:sz="0" w:space="0" w:color="auto"/>
        <w:bottom w:val="none" w:sz="0" w:space="0" w:color="auto"/>
        <w:right w:val="none" w:sz="0" w:space="0" w:color="auto"/>
      </w:divBdr>
    </w:div>
    <w:div w:id="17120285">
      <w:bodyDiv w:val="1"/>
      <w:marLeft w:val="0"/>
      <w:marRight w:val="0"/>
      <w:marTop w:val="0"/>
      <w:marBottom w:val="0"/>
      <w:divBdr>
        <w:top w:val="none" w:sz="0" w:space="0" w:color="auto"/>
        <w:left w:val="none" w:sz="0" w:space="0" w:color="auto"/>
        <w:bottom w:val="none" w:sz="0" w:space="0" w:color="auto"/>
        <w:right w:val="none" w:sz="0" w:space="0" w:color="auto"/>
      </w:divBdr>
      <w:divsChild>
        <w:div w:id="308901326">
          <w:marLeft w:val="0"/>
          <w:marRight w:val="0"/>
          <w:marTop w:val="0"/>
          <w:marBottom w:val="0"/>
          <w:divBdr>
            <w:top w:val="none" w:sz="0" w:space="0" w:color="auto"/>
            <w:left w:val="none" w:sz="0" w:space="0" w:color="auto"/>
            <w:bottom w:val="none" w:sz="0" w:space="0" w:color="auto"/>
            <w:right w:val="none" w:sz="0" w:space="0" w:color="auto"/>
          </w:divBdr>
          <w:divsChild>
            <w:div w:id="6249007">
              <w:marLeft w:val="0"/>
              <w:marRight w:val="0"/>
              <w:marTop w:val="0"/>
              <w:marBottom w:val="0"/>
              <w:divBdr>
                <w:top w:val="none" w:sz="0" w:space="0" w:color="auto"/>
                <w:left w:val="none" w:sz="0" w:space="0" w:color="auto"/>
                <w:bottom w:val="none" w:sz="0" w:space="0" w:color="auto"/>
                <w:right w:val="none" w:sz="0" w:space="0" w:color="auto"/>
              </w:divBdr>
            </w:div>
            <w:div w:id="59401570">
              <w:marLeft w:val="0"/>
              <w:marRight w:val="0"/>
              <w:marTop w:val="0"/>
              <w:marBottom w:val="0"/>
              <w:divBdr>
                <w:top w:val="none" w:sz="0" w:space="0" w:color="auto"/>
                <w:left w:val="none" w:sz="0" w:space="0" w:color="auto"/>
                <w:bottom w:val="none" w:sz="0" w:space="0" w:color="auto"/>
                <w:right w:val="none" w:sz="0" w:space="0" w:color="auto"/>
              </w:divBdr>
            </w:div>
            <w:div w:id="75711993">
              <w:marLeft w:val="0"/>
              <w:marRight w:val="0"/>
              <w:marTop w:val="0"/>
              <w:marBottom w:val="0"/>
              <w:divBdr>
                <w:top w:val="none" w:sz="0" w:space="0" w:color="auto"/>
                <w:left w:val="none" w:sz="0" w:space="0" w:color="auto"/>
                <w:bottom w:val="none" w:sz="0" w:space="0" w:color="auto"/>
                <w:right w:val="none" w:sz="0" w:space="0" w:color="auto"/>
              </w:divBdr>
            </w:div>
            <w:div w:id="104732485">
              <w:marLeft w:val="0"/>
              <w:marRight w:val="0"/>
              <w:marTop w:val="0"/>
              <w:marBottom w:val="0"/>
              <w:divBdr>
                <w:top w:val="none" w:sz="0" w:space="0" w:color="auto"/>
                <w:left w:val="none" w:sz="0" w:space="0" w:color="auto"/>
                <w:bottom w:val="none" w:sz="0" w:space="0" w:color="auto"/>
                <w:right w:val="none" w:sz="0" w:space="0" w:color="auto"/>
              </w:divBdr>
            </w:div>
            <w:div w:id="105470762">
              <w:marLeft w:val="0"/>
              <w:marRight w:val="0"/>
              <w:marTop w:val="0"/>
              <w:marBottom w:val="0"/>
              <w:divBdr>
                <w:top w:val="none" w:sz="0" w:space="0" w:color="auto"/>
                <w:left w:val="none" w:sz="0" w:space="0" w:color="auto"/>
                <w:bottom w:val="none" w:sz="0" w:space="0" w:color="auto"/>
                <w:right w:val="none" w:sz="0" w:space="0" w:color="auto"/>
              </w:divBdr>
            </w:div>
            <w:div w:id="122431427">
              <w:marLeft w:val="0"/>
              <w:marRight w:val="0"/>
              <w:marTop w:val="0"/>
              <w:marBottom w:val="0"/>
              <w:divBdr>
                <w:top w:val="none" w:sz="0" w:space="0" w:color="auto"/>
                <w:left w:val="none" w:sz="0" w:space="0" w:color="auto"/>
                <w:bottom w:val="none" w:sz="0" w:space="0" w:color="auto"/>
                <w:right w:val="none" w:sz="0" w:space="0" w:color="auto"/>
              </w:divBdr>
            </w:div>
            <w:div w:id="290600439">
              <w:marLeft w:val="0"/>
              <w:marRight w:val="0"/>
              <w:marTop w:val="0"/>
              <w:marBottom w:val="0"/>
              <w:divBdr>
                <w:top w:val="none" w:sz="0" w:space="0" w:color="auto"/>
                <w:left w:val="none" w:sz="0" w:space="0" w:color="auto"/>
                <w:bottom w:val="none" w:sz="0" w:space="0" w:color="auto"/>
                <w:right w:val="none" w:sz="0" w:space="0" w:color="auto"/>
              </w:divBdr>
            </w:div>
            <w:div w:id="294147108">
              <w:marLeft w:val="0"/>
              <w:marRight w:val="0"/>
              <w:marTop w:val="0"/>
              <w:marBottom w:val="0"/>
              <w:divBdr>
                <w:top w:val="none" w:sz="0" w:space="0" w:color="auto"/>
                <w:left w:val="none" w:sz="0" w:space="0" w:color="auto"/>
                <w:bottom w:val="none" w:sz="0" w:space="0" w:color="auto"/>
                <w:right w:val="none" w:sz="0" w:space="0" w:color="auto"/>
              </w:divBdr>
            </w:div>
            <w:div w:id="393042073">
              <w:marLeft w:val="0"/>
              <w:marRight w:val="0"/>
              <w:marTop w:val="0"/>
              <w:marBottom w:val="0"/>
              <w:divBdr>
                <w:top w:val="none" w:sz="0" w:space="0" w:color="auto"/>
                <w:left w:val="none" w:sz="0" w:space="0" w:color="auto"/>
                <w:bottom w:val="none" w:sz="0" w:space="0" w:color="auto"/>
                <w:right w:val="none" w:sz="0" w:space="0" w:color="auto"/>
              </w:divBdr>
            </w:div>
            <w:div w:id="393744390">
              <w:marLeft w:val="0"/>
              <w:marRight w:val="0"/>
              <w:marTop w:val="0"/>
              <w:marBottom w:val="0"/>
              <w:divBdr>
                <w:top w:val="none" w:sz="0" w:space="0" w:color="auto"/>
                <w:left w:val="none" w:sz="0" w:space="0" w:color="auto"/>
                <w:bottom w:val="none" w:sz="0" w:space="0" w:color="auto"/>
                <w:right w:val="none" w:sz="0" w:space="0" w:color="auto"/>
              </w:divBdr>
            </w:div>
            <w:div w:id="448821574">
              <w:marLeft w:val="0"/>
              <w:marRight w:val="0"/>
              <w:marTop w:val="0"/>
              <w:marBottom w:val="0"/>
              <w:divBdr>
                <w:top w:val="none" w:sz="0" w:space="0" w:color="auto"/>
                <w:left w:val="none" w:sz="0" w:space="0" w:color="auto"/>
                <w:bottom w:val="none" w:sz="0" w:space="0" w:color="auto"/>
                <w:right w:val="none" w:sz="0" w:space="0" w:color="auto"/>
              </w:divBdr>
            </w:div>
            <w:div w:id="463233033">
              <w:marLeft w:val="0"/>
              <w:marRight w:val="0"/>
              <w:marTop w:val="0"/>
              <w:marBottom w:val="0"/>
              <w:divBdr>
                <w:top w:val="none" w:sz="0" w:space="0" w:color="auto"/>
                <w:left w:val="none" w:sz="0" w:space="0" w:color="auto"/>
                <w:bottom w:val="none" w:sz="0" w:space="0" w:color="auto"/>
                <w:right w:val="none" w:sz="0" w:space="0" w:color="auto"/>
              </w:divBdr>
            </w:div>
            <w:div w:id="471366984">
              <w:marLeft w:val="0"/>
              <w:marRight w:val="0"/>
              <w:marTop w:val="0"/>
              <w:marBottom w:val="0"/>
              <w:divBdr>
                <w:top w:val="none" w:sz="0" w:space="0" w:color="auto"/>
                <w:left w:val="none" w:sz="0" w:space="0" w:color="auto"/>
                <w:bottom w:val="none" w:sz="0" w:space="0" w:color="auto"/>
                <w:right w:val="none" w:sz="0" w:space="0" w:color="auto"/>
              </w:divBdr>
            </w:div>
            <w:div w:id="497231683">
              <w:marLeft w:val="0"/>
              <w:marRight w:val="0"/>
              <w:marTop w:val="0"/>
              <w:marBottom w:val="0"/>
              <w:divBdr>
                <w:top w:val="none" w:sz="0" w:space="0" w:color="auto"/>
                <w:left w:val="none" w:sz="0" w:space="0" w:color="auto"/>
                <w:bottom w:val="none" w:sz="0" w:space="0" w:color="auto"/>
                <w:right w:val="none" w:sz="0" w:space="0" w:color="auto"/>
              </w:divBdr>
            </w:div>
            <w:div w:id="499469111">
              <w:marLeft w:val="0"/>
              <w:marRight w:val="0"/>
              <w:marTop w:val="0"/>
              <w:marBottom w:val="0"/>
              <w:divBdr>
                <w:top w:val="none" w:sz="0" w:space="0" w:color="auto"/>
                <w:left w:val="none" w:sz="0" w:space="0" w:color="auto"/>
                <w:bottom w:val="none" w:sz="0" w:space="0" w:color="auto"/>
                <w:right w:val="none" w:sz="0" w:space="0" w:color="auto"/>
              </w:divBdr>
            </w:div>
            <w:div w:id="515001764">
              <w:marLeft w:val="0"/>
              <w:marRight w:val="0"/>
              <w:marTop w:val="0"/>
              <w:marBottom w:val="0"/>
              <w:divBdr>
                <w:top w:val="none" w:sz="0" w:space="0" w:color="auto"/>
                <w:left w:val="none" w:sz="0" w:space="0" w:color="auto"/>
                <w:bottom w:val="none" w:sz="0" w:space="0" w:color="auto"/>
                <w:right w:val="none" w:sz="0" w:space="0" w:color="auto"/>
              </w:divBdr>
            </w:div>
            <w:div w:id="540094410">
              <w:marLeft w:val="0"/>
              <w:marRight w:val="0"/>
              <w:marTop w:val="0"/>
              <w:marBottom w:val="0"/>
              <w:divBdr>
                <w:top w:val="none" w:sz="0" w:space="0" w:color="auto"/>
                <w:left w:val="none" w:sz="0" w:space="0" w:color="auto"/>
                <w:bottom w:val="none" w:sz="0" w:space="0" w:color="auto"/>
                <w:right w:val="none" w:sz="0" w:space="0" w:color="auto"/>
              </w:divBdr>
            </w:div>
            <w:div w:id="676421812">
              <w:marLeft w:val="0"/>
              <w:marRight w:val="0"/>
              <w:marTop w:val="0"/>
              <w:marBottom w:val="0"/>
              <w:divBdr>
                <w:top w:val="none" w:sz="0" w:space="0" w:color="auto"/>
                <w:left w:val="none" w:sz="0" w:space="0" w:color="auto"/>
                <w:bottom w:val="none" w:sz="0" w:space="0" w:color="auto"/>
                <w:right w:val="none" w:sz="0" w:space="0" w:color="auto"/>
              </w:divBdr>
            </w:div>
            <w:div w:id="706444204">
              <w:marLeft w:val="0"/>
              <w:marRight w:val="0"/>
              <w:marTop w:val="0"/>
              <w:marBottom w:val="0"/>
              <w:divBdr>
                <w:top w:val="none" w:sz="0" w:space="0" w:color="auto"/>
                <w:left w:val="none" w:sz="0" w:space="0" w:color="auto"/>
                <w:bottom w:val="none" w:sz="0" w:space="0" w:color="auto"/>
                <w:right w:val="none" w:sz="0" w:space="0" w:color="auto"/>
              </w:divBdr>
            </w:div>
            <w:div w:id="716126811">
              <w:marLeft w:val="0"/>
              <w:marRight w:val="0"/>
              <w:marTop w:val="0"/>
              <w:marBottom w:val="0"/>
              <w:divBdr>
                <w:top w:val="none" w:sz="0" w:space="0" w:color="auto"/>
                <w:left w:val="none" w:sz="0" w:space="0" w:color="auto"/>
                <w:bottom w:val="none" w:sz="0" w:space="0" w:color="auto"/>
                <w:right w:val="none" w:sz="0" w:space="0" w:color="auto"/>
              </w:divBdr>
            </w:div>
            <w:div w:id="753089512">
              <w:marLeft w:val="0"/>
              <w:marRight w:val="0"/>
              <w:marTop w:val="0"/>
              <w:marBottom w:val="0"/>
              <w:divBdr>
                <w:top w:val="none" w:sz="0" w:space="0" w:color="auto"/>
                <w:left w:val="none" w:sz="0" w:space="0" w:color="auto"/>
                <w:bottom w:val="none" w:sz="0" w:space="0" w:color="auto"/>
                <w:right w:val="none" w:sz="0" w:space="0" w:color="auto"/>
              </w:divBdr>
            </w:div>
            <w:div w:id="767962761">
              <w:marLeft w:val="0"/>
              <w:marRight w:val="0"/>
              <w:marTop w:val="0"/>
              <w:marBottom w:val="0"/>
              <w:divBdr>
                <w:top w:val="none" w:sz="0" w:space="0" w:color="auto"/>
                <w:left w:val="none" w:sz="0" w:space="0" w:color="auto"/>
                <w:bottom w:val="none" w:sz="0" w:space="0" w:color="auto"/>
                <w:right w:val="none" w:sz="0" w:space="0" w:color="auto"/>
              </w:divBdr>
            </w:div>
            <w:div w:id="853424209">
              <w:marLeft w:val="0"/>
              <w:marRight w:val="0"/>
              <w:marTop w:val="0"/>
              <w:marBottom w:val="0"/>
              <w:divBdr>
                <w:top w:val="none" w:sz="0" w:space="0" w:color="auto"/>
                <w:left w:val="none" w:sz="0" w:space="0" w:color="auto"/>
                <w:bottom w:val="none" w:sz="0" w:space="0" w:color="auto"/>
                <w:right w:val="none" w:sz="0" w:space="0" w:color="auto"/>
              </w:divBdr>
            </w:div>
            <w:div w:id="869798871">
              <w:marLeft w:val="0"/>
              <w:marRight w:val="0"/>
              <w:marTop w:val="0"/>
              <w:marBottom w:val="0"/>
              <w:divBdr>
                <w:top w:val="none" w:sz="0" w:space="0" w:color="auto"/>
                <w:left w:val="none" w:sz="0" w:space="0" w:color="auto"/>
                <w:bottom w:val="none" w:sz="0" w:space="0" w:color="auto"/>
                <w:right w:val="none" w:sz="0" w:space="0" w:color="auto"/>
              </w:divBdr>
            </w:div>
            <w:div w:id="1003822019">
              <w:marLeft w:val="0"/>
              <w:marRight w:val="0"/>
              <w:marTop w:val="0"/>
              <w:marBottom w:val="0"/>
              <w:divBdr>
                <w:top w:val="none" w:sz="0" w:space="0" w:color="auto"/>
                <w:left w:val="none" w:sz="0" w:space="0" w:color="auto"/>
                <w:bottom w:val="none" w:sz="0" w:space="0" w:color="auto"/>
                <w:right w:val="none" w:sz="0" w:space="0" w:color="auto"/>
              </w:divBdr>
            </w:div>
            <w:div w:id="1020592394">
              <w:marLeft w:val="0"/>
              <w:marRight w:val="0"/>
              <w:marTop w:val="0"/>
              <w:marBottom w:val="0"/>
              <w:divBdr>
                <w:top w:val="none" w:sz="0" w:space="0" w:color="auto"/>
                <w:left w:val="none" w:sz="0" w:space="0" w:color="auto"/>
                <w:bottom w:val="none" w:sz="0" w:space="0" w:color="auto"/>
                <w:right w:val="none" w:sz="0" w:space="0" w:color="auto"/>
              </w:divBdr>
            </w:div>
            <w:div w:id="1064570400">
              <w:marLeft w:val="0"/>
              <w:marRight w:val="0"/>
              <w:marTop w:val="0"/>
              <w:marBottom w:val="0"/>
              <w:divBdr>
                <w:top w:val="none" w:sz="0" w:space="0" w:color="auto"/>
                <w:left w:val="none" w:sz="0" w:space="0" w:color="auto"/>
                <w:bottom w:val="none" w:sz="0" w:space="0" w:color="auto"/>
                <w:right w:val="none" w:sz="0" w:space="0" w:color="auto"/>
              </w:divBdr>
            </w:div>
            <w:div w:id="1092704594">
              <w:marLeft w:val="0"/>
              <w:marRight w:val="0"/>
              <w:marTop w:val="0"/>
              <w:marBottom w:val="0"/>
              <w:divBdr>
                <w:top w:val="none" w:sz="0" w:space="0" w:color="auto"/>
                <w:left w:val="none" w:sz="0" w:space="0" w:color="auto"/>
                <w:bottom w:val="none" w:sz="0" w:space="0" w:color="auto"/>
                <w:right w:val="none" w:sz="0" w:space="0" w:color="auto"/>
              </w:divBdr>
            </w:div>
            <w:div w:id="1245603420">
              <w:marLeft w:val="0"/>
              <w:marRight w:val="0"/>
              <w:marTop w:val="0"/>
              <w:marBottom w:val="0"/>
              <w:divBdr>
                <w:top w:val="none" w:sz="0" w:space="0" w:color="auto"/>
                <w:left w:val="none" w:sz="0" w:space="0" w:color="auto"/>
                <w:bottom w:val="none" w:sz="0" w:space="0" w:color="auto"/>
                <w:right w:val="none" w:sz="0" w:space="0" w:color="auto"/>
              </w:divBdr>
            </w:div>
            <w:div w:id="1275600224">
              <w:marLeft w:val="0"/>
              <w:marRight w:val="0"/>
              <w:marTop w:val="0"/>
              <w:marBottom w:val="0"/>
              <w:divBdr>
                <w:top w:val="none" w:sz="0" w:space="0" w:color="auto"/>
                <w:left w:val="none" w:sz="0" w:space="0" w:color="auto"/>
                <w:bottom w:val="none" w:sz="0" w:space="0" w:color="auto"/>
                <w:right w:val="none" w:sz="0" w:space="0" w:color="auto"/>
              </w:divBdr>
            </w:div>
            <w:div w:id="1312056802">
              <w:marLeft w:val="0"/>
              <w:marRight w:val="0"/>
              <w:marTop w:val="0"/>
              <w:marBottom w:val="0"/>
              <w:divBdr>
                <w:top w:val="none" w:sz="0" w:space="0" w:color="auto"/>
                <w:left w:val="none" w:sz="0" w:space="0" w:color="auto"/>
                <w:bottom w:val="none" w:sz="0" w:space="0" w:color="auto"/>
                <w:right w:val="none" w:sz="0" w:space="0" w:color="auto"/>
              </w:divBdr>
            </w:div>
            <w:div w:id="1318191700">
              <w:marLeft w:val="0"/>
              <w:marRight w:val="0"/>
              <w:marTop w:val="0"/>
              <w:marBottom w:val="0"/>
              <w:divBdr>
                <w:top w:val="none" w:sz="0" w:space="0" w:color="auto"/>
                <w:left w:val="none" w:sz="0" w:space="0" w:color="auto"/>
                <w:bottom w:val="none" w:sz="0" w:space="0" w:color="auto"/>
                <w:right w:val="none" w:sz="0" w:space="0" w:color="auto"/>
              </w:divBdr>
            </w:div>
            <w:div w:id="1321890148">
              <w:marLeft w:val="0"/>
              <w:marRight w:val="0"/>
              <w:marTop w:val="0"/>
              <w:marBottom w:val="0"/>
              <w:divBdr>
                <w:top w:val="none" w:sz="0" w:space="0" w:color="auto"/>
                <w:left w:val="none" w:sz="0" w:space="0" w:color="auto"/>
                <w:bottom w:val="none" w:sz="0" w:space="0" w:color="auto"/>
                <w:right w:val="none" w:sz="0" w:space="0" w:color="auto"/>
              </w:divBdr>
            </w:div>
            <w:div w:id="1361668921">
              <w:marLeft w:val="0"/>
              <w:marRight w:val="0"/>
              <w:marTop w:val="0"/>
              <w:marBottom w:val="0"/>
              <w:divBdr>
                <w:top w:val="none" w:sz="0" w:space="0" w:color="auto"/>
                <w:left w:val="none" w:sz="0" w:space="0" w:color="auto"/>
                <w:bottom w:val="none" w:sz="0" w:space="0" w:color="auto"/>
                <w:right w:val="none" w:sz="0" w:space="0" w:color="auto"/>
              </w:divBdr>
            </w:div>
            <w:div w:id="1365255333">
              <w:marLeft w:val="0"/>
              <w:marRight w:val="0"/>
              <w:marTop w:val="0"/>
              <w:marBottom w:val="0"/>
              <w:divBdr>
                <w:top w:val="none" w:sz="0" w:space="0" w:color="auto"/>
                <w:left w:val="none" w:sz="0" w:space="0" w:color="auto"/>
                <w:bottom w:val="none" w:sz="0" w:space="0" w:color="auto"/>
                <w:right w:val="none" w:sz="0" w:space="0" w:color="auto"/>
              </w:divBdr>
            </w:div>
            <w:div w:id="1389110540">
              <w:marLeft w:val="0"/>
              <w:marRight w:val="0"/>
              <w:marTop w:val="0"/>
              <w:marBottom w:val="0"/>
              <w:divBdr>
                <w:top w:val="none" w:sz="0" w:space="0" w:color="auto"/>
                <w:left w:val="none" w:sz="0" w:space="0" w:color="auto"/>
                <w:bottom w:val="none" w:sz="0" w:space="0" w:color="auto"/>
                <w:right w:val="none" w:sz="0" w:space="0" w:color="auto"/>
              </w:divBdr>
            </w:div>
            <w:div w:id="1433892416">
              <w:marLeft w:val="0"/>
              <w:marRight w:val="0"/>
              <w:marTop w:val="0"/>
              <w:marBottom w:val="0"/>
              <w:divBdr>
                <w:top w:val="none" w:sz="0" w:space="0" w:color="auto"/>
                <w:left w:val="none" w:sz="0" w:space="0" w:color="auto"/>
                <w:bottom w:val="none" w:sz="0" w:space="0" w:color="auto"/>
                <w:right w:val="none" w:sz="0" w:space="0" w:color="auto"/>
              </w:divBdr>
            </w:div>
            <w:div w:id="1463305990">
              <w:marLeft w:val="0"/>
              <w:marRight w:val="0"/>
              <w:marTop w:val="0"/>
              <w:marBottom w:val="0"/>
              <w:divBdr>
                <w:top w:val="none" w:sz="0" w:space="0" w:color="auto"/>
                <w:left w:val="none" w:sz="0" w:space="0" w:color="auto"/>
                <w:bottom w:val="none" w:sz="0" w:space="0" w:color="auto"/>
                <w:right w:val="none" w:sz="0" w:space="0" w:color="auto"/>
              </w:divBdr>
            </w:div>
            <w:div w:id="1467239197">
              <w:marLeft w:val="0"/>
              <w:marRight w:val="0"/>
              <w:marTop w:val="0"/>
              <w:marBottom w:val="0"/>
              <w:divBdr>
                <w:top w:val="none" w:sz="0" w:space="0" w:color="auto"/>
                <w:left w:val="none" w:sz="0" w:space="0" w:color="auto"/>
                <w:bottom w:val="none" w:sz="0" w:space="0" w:color="auto"/>
                <w:right w:val="none" w:sz="0" w:space="0" w:color="auto"/>
              </w:divBdr>
            </w:div>
            <w:div w:id="1493370666">
              <w:marLeft w:val="0"/>
              <w:marRight w:val="0"/>
              <w:marTop w:val="0"/>
              <w:marBottom w:val="0"/>
              <w:divBdr>
                <w:top w:val="none" w:sz="0" w:space="0" w:color="auto"/>
                <w:left w:val="none" w:sz="0" w:space="0" w:color="auto"/>
                <w:bottom w:val="none" w:sz="0" w:space="0" w:color="auto"/>
                <w:right w:val="none" w:sz="0" w:space="0" w:color="auto"/>
              </w:divBdr>
            </w:div>
            <w:div w:id="1520856452">
              <w:marLeft w:val="0"/>
              <w:marRight w:val="0"/>
              <w:marTop w:val="0"/>
              <w:marBottom w:val="0"/>
              <w:divBdr>
                <w:top w:val="none" w:sz="0" w:space="0" w:color="auto"/>
                <w:left w:val="none" w:sz="0" w:space="0" w:color="auto"/>
                <w:bottom w:val="none" w:sz="0" w:space="0" w:color="auto"/>
                <w:right w:val="none" w:sz="0" w:space="0" w:color="auto"/>
              </w:divBdr>
            </w:div>
            <w:div w:id="1531528170">
              <w:marLeft w:val="0"/>
              <w:marRight w:val="0"/>
              <w:marTop w:val="0"/>
              <w:marBottom w:val="0"/>
              <w:divBdr>
                <w:top w:val="none" w:sz="0" w:space="0" w:color="auto"/>
                <w:left w:val="none" w:sz="0" w:space="0" w:color="auto"/>
                <w:bottom w:val="none" w:sz="0" w:space="0" w:color="auto"/>
                <w:right w:val="none" w:sz="0" w:space="0" w:color="auto"/>
              </w:divBdr>
            </w:div>
            <w:div w:id="1556238938">
              <w:marLeft w:val="0"/>
              <w:marRight w:val="0"/>
              <w:marTop w:val="0"/>
              <w:marBottom w:val="0"/>
              <w:divBdr>
                <w:top w:val="none" w:sz="0" w:space="0" w:color="auto"/>
                <w:left w:val="none" w:sz="0" w:space="0" w:color="auto"/>
                <w:bottom w:val="none" w:sz="0" w:space="0" w:color="auto"/>
                <w:right w:val="none" w:sz="0" w:space="0" w:color="auto"/>
              </w:divBdr>
            </w:div>
            <w:div w:id="1576478952">
              <w:marLeft w:val="0"/>
              <w:marRight w:val="0"/>
              <w:marTop w:val="0"/>
              <w:marBottom w:val="0"/>
              <w:divBdr>
                <w:top w:val="none" w:sz="0" w:space="0" w:color="auto"/>
                <w:left w:val="none" w:sz="0" w:space="0" w:color="auto"/>
                <w:bottom w:val="none" w:sz="0" w:space="0" w:color="auto"/>
                <w:right w:val="none" w:sz="0" w:space="0" w:color="auto"/>
              </w:divBdr>
            </w:div>
            <w:div w:id="1601716233">
              <w:marLeft w:val="0"/>
              <w:marRight w:val="0"/>
              <w:marTop w:val="0"/>
              <w:marBottom w:val="0"/>
              <w:divBdr>
                <w:top w:val="none" w:sz="0" w:space="0" w:color="auto"/>
                <w:left w:val="none" w:sz="0" w:space="0" w:color="auto"/>
                <w:bottom w:val="none" w:sz="0" w:space="0" w:color="auto"/>
                <w:right w:val="none" w:sz="0" w:space="0" w:color="auto"/>
              </w:divBdr>
            </w:div>
            <w:div w:id="1642269464">
              <w:marLeft w:val="0"/>
              <w:marRight w:val="0"/>
              <w:marTop w:val="0"/>
              <w:marBottom w:val="0"/>
              <w:divBdr>
                <w:top w:val="none" w:sz="0" w:space="0" w:color="auto"/>
                <w:left w:val="none" w:sz="0" w:space="0" w:color="auto"/>
                <w:bottom w:val="none" w:sz="0" w:space="0" w:color="auto"/>
                <w:right w:val="none" w:sz="0" w:space="0" w:color="auto"/>
              </w:divBdr>
            </w:div>
            <w:div w:id="1751733029">
              <w:marLeft w:val="0"/>
              <w:marRight w:val="0"/>
              <w:marTop w:val="0"/>
              <w:marBottom w:val="0"/>
              <w:divBdr>
                <w:top w:val="none" w:sz="0" w:space="0" w:color="auto"/>
                <w:left w:val="none" w:sz="0" w:space="0" w:color="auto"/>
                <w:bottom w:val="none" w:sz="0" w:space="0" w:color="auto"/>
                <w:right w:val="none" w:sz="0" w:space="0" w:color="auto"/>
              </w:divBdr>
            </w:div>
            <w:div w:id="1757945224">
              <w:marLeft w:val="0"/>
              <w:marRight w:val="0"/>
              <w:marTop w:val="0"/>
              <w:marBottom w:val="0"/>
              <w:divBdr>
                <w:top w:val="none" w:sz="0" w:space="0" w:color="auto"/>
                <w:left w:val="none" w:sz="0" w:space="0" w:color="auto"/>
                <w:bottom w:val="none" w:sz="0" w:space="0" w:color="auto"/>
                <w:right w:val="none" w:sz="0" w:space="0" w:color="auto"/>
              </w:divBdr>
            </w:div>
            <w:div w:id="1763867008">
              <w:marLeft w:val="0"/>
              <w:marRight w:val="0"/>
              <w:marTop w:val="0"/>
              <w:marBottom w:val="0"/>
              <w:divBdr>
                <w:top w:val="none" w:sz="0" w:space="0" w:color="auto"/>
                <w:left w:val="none" w:sz="0" w:space="0" w:color="auto"/>
                <w:bottom w:val="none" w:sz="0" w:space="0" w:color="auto"/>
                <w:right w:val="none" w:sz="0" w:space="0" w:color="auto"/>
              </w:divBdr>
            </w:div>
            <w:div w:id="1800609911">
              <w:marLeft w:val="0"/>
              <w:marRight w:val="0"/>
              <w:marTop w:val="0"/>
              <w:marBottom w:val="0"/>
              <w:divBdr>
                <w:top w:val="none" w:sz="0" w:space="0" w:color="auto"/>
                <w:left w:val="none" w:sz="0" w:space="0" w:color="auto"/>
                <w:bottom w:val="none" w:sz="0" w:space="0" w:color="auto"/>
                <w:right w:val="none" w:sz="0" w:space="0" w:color="auto"/>
              </w:divBdr>
            </w:div>
            <w:div w:id="1907035017">
              <w:marLeft w:val="0"/>
              <w:marRight w:val="0"/>
              <w:marTop w:val="0"/>
              <w:marBottom w:val="0"/>
              <w:divBdr>
                <w:top w:val="none" w:sz="0" w:space="0" w:color="auto"/>
                <w:left w:val="none" w:sz="0" w:space="0" w:color="auto"/>
                <w:bottom w:val="none" w:sz="0" w:space="0" w:color="auto"/>
                <w:right w:val="none" w:sz="0" w:space="0" w:color="auto"/>
              </w:divBdr>
            </w:div>
            <w:div w:id="1917208335">
              <w:marLeft w:val="0"/>
              <w:marRight w:val="0"/>
              <w:marTop w:val="0"/>
              <w:marBottom w:val="0"/>
              <w:divBdr>
                <w:top w:val="none" w:sz="0" w:space="0" w:color="auto"/>
                <w:left w:val="none" w:sz="0" w:space="0" w:color="auto"/>
                <w:bottom w:val="none" w:sz="0" w:space="0" w:color="auto"/>
                <w:right w:val="none" w:sz="0" w:space="0" w:color="auto"/>
              </w:divBdr>
            </w:div>
            <w:div w:id="1962300810">
              <w:marLeft w:val="0"/>
              <w:marRight w:val="0"/>
              <w:marTop w:val="0"/>
              <w:marBottom w:val="0"/>
              <w:divBdr>
                <w:top w:val="none" w:sz="0" w:space="0" w:color="auto"/>
                <w:left w:val="none" w:sz="0" w:space="0" w:color="auto"/>
                <w:bottom w:val="none" w:sz="0" w:space="0" w:color="auto"/>
                <w:right w:val="none" w:sz="0" w:space="0" w:color="auto"/>
              </w:divBdr>
            </w:div>
            <w:div w:id="2011175561">
              <w:marLeft w:val="0"/>
              <w:marRight w:val="0"/>
              <w:marTop w:val="0"/>
              <w:marBottom w:val="0"/>
              <w:divBdr>
                <w:top w:val="none" w:sz="0" w:space="0" w:color="auto"/>
                <w:left w:val="none" w:sz="0" w:space="0" w:color="auto"/>
                <w:bottom w:val="none" w:sz="0" w:space="0" w:color="auto"/>
                <w:right w:val="none" w:sz="0" w:space="0" w:color="auto"/>
              </w:divBdr>
            </w:div>
            <w:div w:id="2041129656">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104643674">
              <w:marLeft w:val="0"/>
              <w:marRight w:val="0"/>
              <w:marTop w:val="0"/>
              <w:marBottom w:val="0"/>
              <w:divBdr>
                <w:top w:val="none" w:sz="0" w:space="0" w:color="auto"/>
                <w:left w:val="none" w:sz="0" w:space="0" w:color="auto"/>
                <w:bottom w:val="none" w:sz="0" w:space="0" w:color="auto"/>
                <w:right w:val="none" w:sz="0" w:space="0" w:color="auto"/>
              </w:divBdr>
            </w:div>
            <w:div w:id="2120947143">
              <w:marLeft w:val="0"/>
              <w:marRight w:val="0"/>
              <w:marTop w:val="0"/>
              <w:marBottom w:val="0"/>
              <w:divBdr>
                <w:top w:val="none" w:sz="0" w:space="0" w:color="auto"/>
                <w:left w:val="none" w:sz="0" w:space="0" w:color="auto"/>
                <w:bottom w:val="none" w:sz="0" w:space="0" w:color="auto"/>
                <w:right w:val="none" w:sz="0" w:space="0" w:color="auto"/>
              </w:divBdr>
            </w:div>
            <w:div w:id="2130930886">
              <w:marLeft w:val="0"/>
              <w:marRight w:val="0"/>
              <w:marTop w:val="0"/>
              <w:marBottom w:val="0"/>
              <w:divBdr>
                <w:top w:val="none" w:sz="0" w:space="0" w:color="auto"/>
                <w:left w:val="none" w:sz="0" w:space="0" w:color="auto"/>
                <w:bottom w:val="none" w:sz="0" w:space="0" w:color="auto"/>
                <w:right w:val="none" w:sz="0" w:space="0" w:color="auto"/>
              </w:divBdr>
            </w:div>
            <w:div w:id="2135320257">
              <w:marLeft w:val="0"/>
              <w:marRight w:val="0"/>
              <w:marTop w:val="0"/>
              <w:marBottom w:val="0"/>
              <w:divBdr>
                <w:top w:val="none" w:sz="0" w:space="0" w:color="auto"/>
                <w:left w:val="none" w:sz="0" w:space="0" w:color="auto"/>
                <w:bottom w:val="none" w:sz="0" w:space="0" w:color="auto"/>
                <w:right w:val="none" w:sz="0" w:space="0" w:color="auto"/>
              </w:divBdr>
            </w:div>
            <w:div w:id="214141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160335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38894">
      <w:bodyDiv w:val="1"/>
      <w:marLeft w:val="0"/>
      <w:marRight w:val="0"/>
      <w:marTop w:val="0"/>
      <w:marBottom w:val="0"/>
      <w:divBdr>
        <w:top w:val="none" w:sz="0" w:space="0" w:color="auto"/>
        <w:left w:val="none" w:sz="0" w:space="0" w:color="auto"/>
        <w:bottom w:val="none" w:sz="0" w:space="0" w:color="auto"/>
        <w:right w:val="none" w:sz="0" w:space="0" w:color="auto"/>
      </w:divBdr>
      <w:divsChild>
        <w:div w:id="643774185">
          <w:marLeft w:val="36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10940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4770552">
      <w:bodyDiv w:val="1"/>
      <w:marLeft w:val="0"/>
      <w:marRight w:val="0"/>
      <w:marTop w:val="0"/>
      <w:marBottom w:val="0"/>
      <w:divBdr>
        <w:top w:val="none" w:sz="0" w:space="0" w:color="auto"/>
        <w:left w:val="none" w:sz="0" w:space="0" w:color="auto"/>
        <w:bottom w:val="none" w:sz="0" w:space="0" w:color="auto"/>
        <w:right w:val="none" w:sz="0" w:space="0" w:color="auto"/>
      </w:divBdr>
    </w:div>
    <w:div w:id="335806644">
      <w:bodyDiv w:val="1"/>
      <w:marLeft w:val="0"/>
      <w:marRight w:val="0"/>
      <w:marTop w:val="0"/>
      <w:marBottom w:val="0"/>
      <w:divBdr>
        <w:top w:val="none" w:sz="0" w:space="0" w:color="auto"/>
        <w:left w:val="none" w:sz="0" w:space="0" w:color="auto"/>
        <w:bottom w:val="none" w:sz="0" w:space="0" w:color="auto"/>
        <w:right w:val="none" w:sz="0" w:space="0" w:color="auto"/>
      </w:divBdr>
    </w:div>
    <w:div w:id="340275802">
      <w:bodyDiv w:val="1"/>
      <w:marLeft w:val="0"/>
      <w:marRight w:val="0"/>
      <w:marTop w:val="0"/>
      <w:marBottom w:val="0"/>
      <w:divBdr>
        <w:top w:val="none" w:sz="0" w:space="0" w:color="auto"/>
        <w:left w:val="none" w:sz="0" w:space="0" w:color="auto"/>
        <w:bottom w:val="none" w:sz="0" w:space="0" w:color="auto"/>
        <w:right w:val="none" w:sz="0" w:space="0" w:color="auto"/>
      </w:divBdr>
      <w:divsChild>
        <w:div w:id="25180366">
          <w:marLeft w:val="0"/>
          <w:marRight w:val="0"/>
          <w:marTop w:val="0"/>
          <w:marBottom w:val="0"/>
          <w:divBdr>
            <w:top w:val="none" w:sz="0" w:space="0" w:color="auto"/>
            <w:left w:val="none" w:sz="0" w:space="0" w:color="auto"/>
            <w:bottom w:val="none" w:sz="0" w:space="0" w:color="auto"/>
            <w:right w:val="none" w:sz="0" w:space="0" w:color="auto"/>
          </w:divBdr>
          <w:divsChild>
            <w:div w:id="736585552">
              <w:marLeft w:val="0"/>
              <w:marRight w:val="0"/>
              <w:marTop w:val="0"/>
              <w:marBottom w:val="0"/>
              <w:divBdr>
                <w:top w:val="none" w:sz="0" w:space="0" w:color="auto"/>
                <w:left w:val="none" w:sz="0" w:space="0" w:color="auto"/>
                <w:bottom w:val="none" w:sz="0" w:space="0" w:color="auto"/>
                <w:right w:val="none" w:sz="0" w:space="0" w:color="auto"/>
              </w:divBdr>
            </w:div>
          </w:divsChild>
        </w:div>
        <w:div w:id="72893759">
          <w:marLeft w:val="0"/>
          <w:marRight w:val="0"/>
          <w:marTop w:val="0"/>
          <w:marBottom w:val="0"/>
          <w:divBdr>
            <w:top w:val="none" w:sz="0" w:space="0" w:color="auto"/>
            <w:left w:val="none" w:sz="0" w:space="0" w:color="auto"/>
            <w:bottom w:val="none" w:sz="0" w:space="0" w:color="auto"/>
            <w:right w:val="none" w:sz="0" w:space="0" w:color="auto"/>
          </w:divBdr>
          <w:divsChild>
            <w:div w:id="1424758492">
              <w:marLeft w:val="0"/>
              <w:marRight w:val="0"/>
              <w:marTop w:val="0"/>
              <w:marBottom w:val="0"/>
              <w:divBdr>
                <w:top w:val="none" w:sz="0" w:space="0" w:color="auto"/>
                <w:left w:val="none" w:sz="0" w:space="0" w:color="auto"/>
                <w:bottom w:val="none" w:sz="0" w:space="0" w:color="auto"/>
                <w:right w:val="none" w:sz="0" w:space="0" w:color="auto"/>
              </w:divBdr>
            </w:div>
          </w:divsChild>
        </w:div>
        <w:div w:id="85275381">
          <w:marLeft w:val="0"/>
          <w:marRight w:val="0"/>
          <w:marTop w:val="0"/>
          <w:marBottom w:val="0"/>
          <w:divBdr>
            <w:top w:val="none" w:sz="0" w:space="0" w:color="auto"/>
            <w:left w:val="none" w:sz="0" w:space="0" w:color="auto"/>
            <w:bottom w:val="none" w:sz="0" w:space="0" w:color="auto"/>
            <w:right w:val="none" w:sz="0" w:space="0" w:color="auto"/>
          </w:divBdr>
          <w:divsChild>
            <w:div w:id="651058860">
              <w:marLeft w:val="0"/>
              <w:marRight w:val="0"/>
              <w:marTop w:val="0"/>
              <w:marBottom w:val="0"/>
              <w:divBdr>
                <w:top w:val="none" w:sz="0" w:space="0" w:color="auto"/>
                <w:left w:val="none" w:sz="0" w:space="0" w:color="auto"/>
                <w:bottom w:val="none" w:sz="0" w:space="0" w:color="auto"/>
                <w:right w:val="none" w:sz="0" w:space="0" w:color="auto"/>
              </w:divBdr>
            </w:div>
          </w:divsChild>
        </w:div>
        <w:div w:id="172841396">
          <w:marLeft w:val="0"/>
          <w:marRight w:val="0"/>
          <w:marTop w:val="0"/>
          <w:marBottom w:val="0"/>
          <w:divBdr>
            <w:top w:val="none" w:sz="0" w:space="0" w:color="auto"/>
            <w:left w:val="none" w:sz="0" w:space="0" w:color="auto"/>
            <w:bottom w:val="none" w:sz="0" w:space="0" w:color="auto"/>
            <w:right w:val="none" w:sz="0" w:space="0" w:color="auto"/>
          </w:divBdr>
          <w:divsChild>
            <w:div w:id="1500002114">
              <w:marLeft w:val="0"/>
              <w:marRight w:val="0"/>
              <w:marTop w:val="0"/>
              <w:marBottom w:val="0"/>
              <w:divBdr>
                <w:top w:val="none" w:sz="0" w:space="0" w:color="auto"/>
                <w:left w:val="none" w:sz="0" w:space="0" w:color="auto"/>
                <w:bottom w:val="none" w:sz="0" w:space="0" w:color="auto"/>
                <w:right w:val="none" w:sz="0" w:space="0" w:color="auto"/>
              </w:divBdr>
            </w:div>
          </w:divsChild>
        </w:div>
        <w:div w:id="209849470">
          <w:marLeft w:val="0"/>
          <w:marRight w:val="0"/>
          <w:marTop w:val="0"/>
          <w:marBottom w:val="0"/>
          <w:divBdr>
            <w:top w:val="none" w:sz="0" w:space="0" w:color="auto"/>
            <w:left w:val="none" w:sz="0" w:space="0" w:color="auto"/>
            <w:bottom w:val="none" w:sz="0" w:space="0" w:color="auto"/>
            <w:right w:val="none" w:sz="0" w:space="0" w:color="auto"/>
          </w:divBdr>
          <w:divsChild>
            <w:div w:id="1607344761">
              <w:marLeft w:val="0"/>
              <w:marRight w:val="0"/>
              <w:marTop w:val="0"/>
              <w:marBottom w:val="0"/>
              <w:divBdr>
                <w:top w:val="none" w:sz="0" w:space="0" w:color="auto"/>
                <w:left w:val="none" w:sz="0" w:space="0" w:color="auto"/>
                <w:bottom w:val="none" w:sz="0" w:space="0" w:color="auto"/>
                <w:right w:val="none" w:sz="0" w:space="0" w:color="auto"/>
              </w:divBdr>
            </w:div>
          </w:divsChild>
        </w:div>
        <w:div w:id="279189771">
          <w:marLeft w:val="0"/>
          <w:marRight w:val="0"/>
          <w:marTop w:val="0"/>
          <w:marBottom w:val="0"/>
          <w:divBdr>
            <w:top w:val="none" w:sz="0" w:space="0" w:color="auto"/>
            <w:left w:val="none" w:sz="0" w:space="0" w:color="auto"/>
            <w:bottom w:val="none" w:sz="0" w:space="0" w:color="auto"/>
            <w:right w:val="none" w:sz="0" w:space="0" w:color="auto"/>
          </w:divBdr>
          <w:divsChild>
            <w:div w:id="151725239">
              <w:marLeft w:val="0"/>
              <w:marRight w:val="0"/>
              <w:marTop w:val="0"/>
              <w:marBottom w:val="0"/>
              <w:divBdr>
                <w:top w:val="none" w:sz="0" w:space="0" w:color="auto"/>
                <w:left w:val="none" w:sz="0" w:space="0" w:color="auto"/>
                <w:bottom w:val="none" w:sz="0" w:space="0" w:color="auto"/>
                <w:right w:val="none" w:sz="0" w:space="0" w:color="auto"/>
              </w:divBdr>
            </w:div>
          </w:divsChild>
        </w:div>
        <w:div w:id="366368571">
          <w:marLeft w:val="0"/>
          <w:marRight w:val="0"/>
          <w:marTop w:val="0"/>
          <w:marBottom w:val="0"/>
          <w:divBdr>
            <w:top w:val="none" w:sz="0" w:space="0" w:color="auto"/>
            <w:left w:val="none" w:sz="0" w:space="0" w:color="auto"/>
            <w:bottom w:val="none" w:sz="0" w:space="0" w:color="auto"/>
            <w:right w:val="none" w:sz="0" w:space="0" w:color="auto"/>
          </w:divBdr>
          <w:divsChild>
            <w:div w:id="1299916173">
              <w:marLeft w:val="0"/>
              <w:marRight w:val="0"/>
              <w:marTop w:val="0"/>
              <w:marBottom w:val="0"/>
              <w:divBdr>
                <w:top w:val="none" w:sz="0" w:space="0" w:color="auto"/>
                <w:left w:val="none" w:sz="0" w:space="0" w:color="auto"/>
                <w:bottom w:val="none" w:sz="0" w:space="0" w:color="auto"/>
                <w:right w:val="none" w:sz="0" w:space="0" w:color="auto"/>
              </w:divBdr>
            </w:div>
          </w:divsChild>
        </w:div>
        <w:div w:id="409086343">
          <w:marLeft w:val="0"/>
          <w:marRight w:val="0"/>
          <w:marTop w:val="0"/>
          <w:marBottom w:val="0"/>
          <w:divBdr>
            <w:top w:val="none" w:sz="0" w:space="0" w:color="auto"/>
            <w:left w:val="none" w:sz="0" w:space="0" w:color="auto"/>
            <w:bottom w:val="none" w:sz="0" w:space="0" w:color="auto"/>
            <w:right w:val="none" w:sz="0" w:space="0" w:color="auto"/>
          </w:divBdr>
          <w:divsChild>
            <w:div w:id="2107457871">
              <w:marLeft w:val="0"/>
              <w:marRight w:val="0"/>
              <w:marTop w:val="0"/>
              <w:marBottom w:val="0"/>
              <w:divBdr>
                <w:top w:val="none" w:sz="0" w:space="0" w:color="auto"/>
                <w:left w:val="none" w:sz="0" w:space="0" w:color="auto"/>
                <w:bottom w:val="none" w:sz="0" w:space="0" w:color="auto"/>
                <w:right w:val="none" w:sz="0" w:space="0" w:color="auto"/>
              </w:divBdr>
            </w:div>
          </w:divsChild>
        </w:div>
        <w:div w:id="455638253">
          <w:marLeft w:val="0"/>
          <w:marRight w:val="0"/>
          <w:marTop w:val="0"/>
          <w:marBottom w:val="0"/>
          <w:divBdr>
            <w:top w:val="none" w:sz="0" w:space="0" w:color="auto"/>
            <w:left w:val="none" w:sz="0" w:space="0" w:color="auto"/>
            <w:bottom w:val="none" w:sz="0" w:space="0" w:color="auto"/>
            <w:right w:val="none" w:sz="0" w:space="0" w:color="auto"/>
          </w:divBdr>
          <w:divsChild>
            <w:div w:id="1527788501">
              <w:marLeft w:val="0"/>
              <w:marRight w:val="0"/>
              <w:marTop w:val="0"/>
              <w:marBottom w:val="0"/>
              <w:divBdr>
                <w:top w:val="none" w:sz="0" w:space="0" w:color="auto"/>
                <w:left w:val="none" w:sz="0" w:space="0" w:color="auto"/>
                <w:bottom w:val="none" w:sz="0" w:space="0" w:color="auto"/>
                <w:right w:val="none" w:sz="0" w:space="0" w:color="auto"/>
              </w:divBdr>
            </w:div>
          </w:divsChild>
        </w:div>
        <w:div w:id="477961908">
          <w:marLeft w:val="0"/>
          <w:marRight w:val="0"/>
          <w:marTop w:val="0"/>
          <w:marBottom w:val="0"/>
          <w:divBdr>
            <w:top w:val="none" w:sz="0" w:space="0" w:color="auto"/>
            <w:left w:val="none" w:sz="0" w:space="0" w:color="auto"/>
            <w:bottom w:val="none" w:sz="0" w:space="0" w:color="auto"/>
            <w:right w:val="none" w:sz="0" w:space="0" w:color="auto"/>
          </w:divBdr>
          <w:divsChild>
            <w:div w:id="753598551">
              <w:marLeft w:val="0"/>
              <w:marRight w:val="0"/>
              <w:marTop w:val="0"/>
              <w:marBottom w:val="0"/>
              <w:divBdr>
                <w:top w:val="none" w:sz="0" w:space="0" w:color="auto"/>
                <w:left w:val="none" w:sz="0" w:space="0" w:color="auto"/>
                <w:bottom w:val="none" w:sz="0" w:space="0" w:color="auto"/>
                <w:right w:val="none" w:sz="0" w:space="0" w:color="auto"/>
              </w:divBdr>
            </w:div>
          </w:divsChild>
        </w:div>
        <w:div w:id="588346891">
          <w:marLeft w:val="0"/>
          <w:marRight w:val="0"/>
          <w:marTop w:val="0"/>
          <w:marBottom w:val="0"/>
          <w:divBdr>
            <w:top w:val="none" w:sz="0" w:space="0" w:color="auto"/>
            <w:left w:val="none" w:sz="0" w:space="0" w:color="auto"/>
            <w:bottom w:val="none" w:sz="0" w:space="0" w:color="auto"/>
            <w:right w:val="none" w:sz="0" w:space="0" w:color="auto"/>
          </w:divBdr>
          <w:divsChild>
            <w:div w:id="803542252">
              <w:marLeft w:val="0"/>
              <w:marRight w:val="0"/>
              <w:marTop w:val="0"/>
              <w:marBottom w:val="0"/>
              <w:divBdr>
                <w:top w:val="none" w:sz="0" w:space="0" w:color="auto"/>
                <w:left w:val="none" w:sz="0" w:space="0" w:color="auto"/>
                <w:bottom w:val="none" w:sz="0" w:space="0" w:color="auto"/>
                <w:right w:val="none" w:sz="0" w:space="0" w:color="auto"/>
              </w:divBdr>
            </w:div>
          </w:divsChild>
        </w:div>
        <w:div w:id="611673616">
          <w:marLeft w:val="0"/>
          <w:marRight w:val="0"/>
          <w:marTop w:val="0"/>
          <w:marBottom w:val="0"/>
          <w:divBdr>
            <w:top w:val="none" w:sz="0" w:space="0" w:color="auto"/>
            <w:left w:val="none" w:sz="0" w:space="0" w:color="auto"/>
            <w:bottom w:val="none" w:sz="0" w:space="0" w:color="auto"/>
            <w:right w:val="none" w:sz="0" w:space="0" w:color="auto"/>
          </w:divBdr>
          <w:divsChild>
            <w:div w:id="1029641445">
              <w:marLeft w:val="0"/>
              <w:marRight w:val="0"/>
              <w:marTop w:val="0"/>
              <w:marBottom w:val="0"/>
              <w:divBdr>
                <w:top w:val="none" w:sz="0" w:space="0" w:color="auto"/>
                <w:left w:val="none" w:sz="0" w:space="0" w:color="auto"/>
                <w:bottom w:val="none" w:sz="0" w:space="0" w:color="auto"/>
                <w:right w:val="none" w:sz="0" w:space="0" w:color="auto"/>
              </w:divBdr>
            </w:div>
          </w:divsChild>
        </w:div>
        <w:div w:id="620957877">
          <w:marLeft w:val="0"/>
          <w:marRight w:val="0"/>
          <w:marTop w:val="0"/>
          <w:marBottom w:val="0"/>
          <w:divBdr>
            <w:top w:val="none" w:sz="0" w:space="0" w:color="auto"/>
            <w:left w:val="none" w:sz="0" w:space="0" w:color="auto"/>
            <w:bottom w:val="none" w:sz="0" w:space="0" w:color="auto"/>
            <w:right w:val="none" w:sz="0" w:space="0" w:color="auto"/>
          </w:divBdr>
          <w:divsChild>
            <w:div w:id="1180244591">
              <w:marLeft w:val="0"/>
              <w:marRight w:val="0"/>
              <w:marTop w:val="0"/>
              <w:marBottom w:val="0"/>
              <w:divBdr>
                <w:top w:val="none" w:sz="0" w:space="0" w:color="auto"/>
                <w:left w:val="none" w:sz="0" w:space="0" w:color="auto"/>
                <w:bottom w:val="none" w:sz="0" w:space="0" w:color="auto"/>
                <w:right w:val="none" w:sz="0" w:space="0" w:color="auto"/>
              </w:divBdr>
            </w:div>
          </w:divsChild>
        </w:div>
        <w:div w:id="643390520">
          <w:marLeft w:val="0"/>
          <w:marRight w:val="0"/>
          <w:marTop w:val="0"/>
          <w:marBottom w:val="0"/>
          <w:divBdr>
            <w:top w:val="none" w:sz="0" w:space="0" w:color="auto"/>
            <w:left w:val="none" w:sz="0" w:space="0" w:color="auto"/>
            <w:bottom w:val="none" w:sz="0" w:space="0" w:color="auto"/>
            <w:right w:val="none" w:sz="0" w:space="0" w:color="auto"/>
          </w:divBdr>
          <w:divsChild>
            <w:div w:id="6639529">
              <w:marLeft w:val="0"/>
              <w:marRight w:val="0"/>
              <w:marTop w:val="0"/>
              <w:marBottom w:val="0"/>
              <w:divBdr>
                <w:top w:val="none" w:sz="0" w:space="0" w:color="auto"/>
                <w:left w:val="none" w:sz="0" w:space="0" w:color="auto"/>
                <w:bottom w:val="none" w:sz="0" w:space="0" w:color="auto"/>
                <w:right w:val="none" w:sz="0" w:space="0" w:color="auto"/>
              </w:divBdr>
            </w:div>
          </w:divsChild>
        </w:div>
        <w:div w:id="674066071">
          <w:marLeft w:val="0"/>
          <w:marRight w:val="0"/>
          <w:marTop w:val="0"/>
          <w:marBottom w:val="0"/>
          <w:divBdr>
            <w:top w:val="none" w:sz="0" w:space="0" w:color="auto"/>
            <w:left w:val="none" w:sz="0" w:space="0" w:color="auto"/>
            <w:bottom w:val="none" w:sz="0" w:space="0" w:color="auto"/>
            <w:right w:val="none" w:sz="0" w:space="0" w:color="auto"/>
          </w:divBdr>
          <w:divsChild>
            <w:div w:id="550194009">
              <w:marLeft w:val="0"/>
              <w:marRight w:val="0"/>
              <w:marTop w:val="0"/>
              <w:marBottom w:val="0"/>
              <w:divBdr>
                <w:top w:val="none" w:sz="0" w:space="0" w:color="auto"/>
                <w:left w:val="none" w:sz="0" w:space="0" w:color="auto"/>
                <w:bottom w:val="none" w:sz="0" w:space="0" w:color="auto"/>
                <w:right w:val="none" w:sz="0" w:space="0" w:color="auto"/>
              </w:divBdr>
            </w:div>
          </w:divsChild>
        </w:div>
        <w:div w:id="719716587">
          <w:marLeft w:val="0"/>
          <w:marRight w:val="0"/>
          <w:marTop w:val="0"/>
          <w:marBottom w:val="0"/>
          <w:divBdr>
            <w:top w:val="none" w:sz="0" w:space="0" w:color="auto"/>
            <w:left w:val="none" w:sz="0" w:space="0" w:color="auto"/>
            <w:bottom w:val="none" w:sz="0" w:space="0" w:color="auto"/>
            <w:right w:val="none" w:sz="0" w:space="0" w:color="auto"/>
          </w:divBdr>
          <w:divsChild>
            <w:div w:id="1214654331">
              <w:marLeft w:val="0"/>
              <w:marRight w:val="0"/>
              <w:marTop w:val="0"/>
              <w:marBottom w:val="0"/>
              <w:divBdr>
                <w:top w:val="none" w:sz="0" w:space="0" w:color="auto"/>
                <w:left w:val="none" w:sz="0" w:space="0" w:color="auto"/>
                <w:bottom w:val="none" w:sz="0" w:space="0" w:color="auto"/>
                <w:right w:val="none" w:sz="0" w:space="0" w:color="auto"/>
              </w:divBdr>
            </w:div>
          </w:divsChild>
        </w:div>
        <w:div w:id="765807334">
          <w:marLeft w:val="0"/>
          <w:marRight w:val="0"/>
          <w:marTop w:val="0"/>
          <w:marBottom w:val="0"/>
          <w:divBdr>
            <w:top w:val="none" w:sz="0" w:space="0" w:color="auto"/>
            <w:left w:val="none" w:sz="0" w:space="0" w:color="auto"/>
            <w:bottom w:val="none" w:sz="0" w:space="0" w:color="auto"/>
            <w:right w:val="none" w:sz="0" w:space="0" w:color="auto"/>
          </w:divBdr>
          <w:divsChild>
            <w:div w:id="1785687729">
              <w:marLeft w:val="0"/>
              <w:marRight w:val="0"/>
              <w:marTop w:val="0"/>
              <w:marBottom w:val="0"/>
              <w:divBdr>
                <w:top w:val="none" w:sz="0" w:space="0" w:color="auto"/>
                <w:left w:val="none" w:sz="0" w:space="0" w:color="auto"/>
                <w:bottom w:val="none" w:sz="0" w:space="0" w:color="auto"/>
                <w:right w:val="none" w:sz="0" w:space="0" w:color="auto"/>
              </w:divBdr>
            </w:div>
          </w:divsChild>
        </w:div>
        <w:div w:id="774132040">
          <w:marLeft w:val="0"/>
          <w:marRight w:val="0"/>
          <w:marTop w:val="0"/>
          <w:marBottom w:val="0"/>
          <w:divBdr>
            <w:top w:val="none" w:sz="0" w:space="0" w:color="auto"/>
            <w:left w:val="none" w:sz="0" w:space="0" w:color="auto"/>
            <w:bottom w:val="none" w:sz="0" w:space="0" w:color="auto"/>
            <w:right w:val="none" w:sz="0" w:space="0" w:color="auto"/>
          </w:divBdr>
          <w:divsChild>
            <w:div w:id="1191912455">
              <w:marLeft w:val="0"/>
              <w:marRight w:val="0"/>
              <w:marTop w:val="0"/>
              <w:marBottom w:val="0"/>
              <w:divBdr>
                <w:top w:val="none" w:sz="0" w:space="0" w:color="auto"/>
                <w:left w:val="none" w:sz="0" w:space="0" w:color="auto"/>
                <w:bottom w:val="none" w:sz="0" w:space="0" w:color="auto"/>
                <w:right w:val="none" w:sz="0" w:space="0" w:color="auto"/>
              </w:divBdr>
            </w:div>
          </w:divsChild>
        </w:div>
        <w:div w:id="788545537">
          <w:marLeft w:val="0"/>
          <w:marRight w:val="0"/>
          <w:marTop w:val="0"/>
          <w:marBottom w:val="0"/>
          <w:divBdr>
            <w:top w:val="none" w:sz="0" w:space="0" w:color="auto"/>
            <w:left w:val="none" w:sz="0" w:space="0" w:color="auto"/>
            <w:bottom w:val="none" w:sz="0" w:space="0" w:color="auto"/>
            <w:right w:val="none" w:sz="0" w:space="0" w:color="auto"/>
          </w:divBdr>
          <w:divsChild>
            <w:div w:id="2041474307">
              <w:marLeft w:val="0"/>
              <w:marRight w:val="0"/>
              <w:marTop w:val="0"/>
              <w:marBottom w:val="0"/>
              <w:divBdr>
                <w:top w:val="none" w:sz="0" w:space="0" w:color="auto"/>
                <w:left w:val="none" w:sz="0" w:space="0" w:color="auto"/>
                <w:bottom w:val="none" w:sz="0" w:space="0" w:color="auto"/>
                <w:right w:val="none" w:sz="0" w:space="0" w:color="auto"/>
              </w:divBdr>
            </w:div>
          </w:divsChild>
        </w:div>
        <w:div w:id="827131668">
          <w:marLeft w:val="0"/>
          <w:marRight w:val="0"/>
          <w:marTop w:val="0"/>
          <w:marBottom w:val="0"/>
          <w:divBdr>
            <w:top w:val="none" w:sz="0" w:space="0" w:color="auto"/>
            <w:left w:val="none" w:sz="0" w:space="0" w:color="auto"/>
            <w:bottom w:val="none" w:sz="0" w:space="0" w:color="auto"/>
            <w:right w:val="none" w:sz="0" w:space="0" w:color="auto"/>
          </w:divBdr>
          <w:divsChild>
            <w:div w:id="1854761275">
              <w:marLeft w:val="0"/>
              <w:marRight w:val="0"/>
              <w:marTop w:val="0"/>
              <w:marBottom w:val="0"/>
              <w:divBdr>
                <w:top w:val="none" w:sz="0" w:space="0" w:color="auto"/>
                <w:left w:val="none" w:sz="0" w:space="0" w:color="auto"/>
                <w:bottom w:val="none" w:sz="0" w:space="0" w:color="auto"/>
                <w:right w:val="none" w:sz="0" w:space="0" w:color="auto"/>
              </w:divBdr>
            </w:div>
          </w:divsChild>
        </w:div>
        <w:div w:id="1002463840">
          <w:marLeft w:val="0"/>
          <w:marRight w:val="0"/>
          <w:marTop w:val="0"/>
          <w:marBottom w:val="0"/>
          <w:divBdr>
            <w:top w:val="none" w:sz="0" w:space="0" w:color="auto"/>
            <w:left w:val="none" w:sz="0" w:space="0" w:color="auto"/>
            <w:bottom w:val="none" w:sz="0" w:space="0" w:color="auto"/>
            <w:right w:val="none" w:sz="0" w:space="0" w:color="auto"/>
          </w:divBdr>
          <w:divsChild>
            <w:div w:id="1789350926">
              <w:marLeft w:val="0"/>
              <w:marRight w:val="0"/>
              <w:marTop w:val="0"/>
              <w:marBottom w:val="0"/>
              <w:divBdr>
                <w:top w:val="none" w:sz="0" w:space="0" w:color="auto"/>
                <w:left w:val="none" w:sz="0" w:space="0" w:color="auto"/>
                <w:bottom w:val="none" w:sz="0" w:space="0" w:color="auto"/>
                <w:right w:val="none" w:sz="0" w:space="0" w:color="auto"/>
              </w:divBdr>
            </w:div>
          </w:divsChild>
        </w:div>
        <w:div w:id="1055935449">
          <w:marLeft w:val="0"/>
          <w:marRight w:val="0"/>
          <w:marTop w:val="0"/>
          <w:marBottom w:val="0"/>
          <w:divBdr>
            <w:top w:val="none" w:sz="0" w:space="0" w:color="auto"/>
            <w:left w:val="none" w:sz="0" w:space="0" w:color="auto"/>
            <w:bottom w:val="none" w:sz="0" w:space="0" w:color="auto"/>
            <w:right w:val="none" w:sz="0" w:space="0" w:color="auto"/>
          </w:divBdr>
          <w:divsChild>
            <w:div w:id="526523742">
              <w:marLeft w:val="0"/>
              <w:marRight w:val="0"/>
              <w:marTop w:val="0"/>
              <w:marBottom w:val="0"/>
              <w:divBdr>
                <w:top w:val="none" w:sz="0" w:space="0" w:color="auto"/>
                <w:left w:val="none" w:sz="0" w:space="0" w:color="auto"/>
                <w:bottom w:val="none" w:sz="0" w:space="0" w:color="auto"/>
                <w:right w:val="none" w:sz="0" w:space="0" w:color="auto"/>
              </w:divBdr>
            </w:div>
          </w:divsChild>
        </w:div>
        <w:div w:id="1069962657">
          <w:marLeft w:val="0"/>
          <w:marRight w:val="0"/>
          <w:marTop w:val="0"/>
          <w:marBottom w:val="0"/>
          <w:divBdr>
            <w:top w:val="none" w:sz="0" w:space="0" w:color="auto"/>
            <w:left w:val="none" w:sz="0" w:space="0" w:color="auto"/>
            <w:bottom w:val="none" w:sz="0" w:space="0" w:color="auto"/>
            <w:right w:val="none" w:sz="0" w:space="0" w:color="auto"/>
          </w:divBdr>
          <w:divsChild>
            <w:div w:id="1158301462">
              <w:marLeft w:val="0"/>
              <w:marRight w:val="0"/>
              <w:marTop w:val="0"/>
              <w:marBottom w:val="0"/>
              <w:divBdr>
                <w:top w:val="none" w:sz="0" w:space="0" w:color="auto"/>
                <w:left w:val="none" w:sz="0" w:space="0" w:color="auto"/>
                <w:bottom w:val="none" w:sz="0" w:space="0" w:color="auto"/>
                <w:right w:val="none" w:sz="0" w:space="0" w:color="auto"/>
              </w:divBdr>
            </w:div>
          </w:divsChild>
        </w:div>
        <w:div w:id="1070427997">
          <w:marLeft w:val="0"/>
          <w:marRight w:val="0"/>
          <w:marTop w:val="0"/>
          <w:marBottom w:val="0"/>
          <w:divBdr>
            <w:top w:val="none" w:sz="0" w:space="0" w:color="auto"/>
            <w:left w:val="none" w:sz="0" w:space="0" w:color="auto"/>
            <w:bottom w:val="none" w:sz="0" w:space="0" w:color="auto"/>
            <w:right w:val="none" w:sz="0" w:space="0" w:color="auto"/>
          </w:divBdr>
          <w:divsChild>
            <w:div w:id="1646356636">
              <w:marLeft w:val="0"/>
              <w:marRight w:val="0"/>
              <w:marTop w:val="0"/>
              <w:marBottom w:val="0"/>
              <w:divBdr>
                <w:top w:val="none" w:sz="0" w:space="0" w:color="auto"/>
                <w:left w:val="none" w:sz="0" w:space="0" w:color="auto"/>
                <w:bottom w:val="none" w:sz="0" w:space="0" w:color="auto"/>
                <w:right w:val="none" w:sz="0" w:space="0" w:color="auto"/>
              </w:divBdr>
            </w:div>
          </w:divsChild>
        </w:div>
        <w:div w:id="1084716445">
          <w:marLeft w:val="0"/>
          <w:marRight w:val="0"/>
          <w:marTop w:val="0"/>
          <w:marBottom w:val="0"/>
          <w:divBdr>
            <w:top w:val="none" w:sz="0" w:space="0" w:color="auto"/>
            <w:left w:val="none" w:sz="0" w:space="0" w:color="auto"/>
            <w:bottom w:val="none" w:sz="0" w:space="0" w:color="auto"/>
            <w:right w:val="none" w:sz="0" w:space="0" w:color="auto"/>
          </w:divBdr>
          <w:divsChild>
            <w:div w:id="1520194250">
              <w:marLeft w:val="0"/>
              <w:marRight w:val="0"/>
              <w:marTop w:val="0"/>
              <w:marBottom w:val="0"/>
              <w:divBdr>
                <w:top w:val="none" w:sz="0" w:space="0" w:color="auto"/>
                <w:left w:val="none" w:sz="0" w:space="0" w:color="auto"/>
                <w:bottom w:val="none" w:sz="0" w:space="0" w:color="auto"/>
                <w:right w:val="none" w:sz="0" w:space="0" w:color="auto"/>
              </w:divBdr>
            </w:div>
          </w:divsChild>
        </w:div>
        <w:div w:id="1164903408">
          <w:marLeft w:val="0"/>
          <w:marRight w:val="0"/>
          <w:marTop w:val="0"/>
          <w:marBottom w:val="0"/>
          <w:divBdr>
            <w:top w:val="none" w:sz="0" w:space="0" w:color="auto"/>
            <w:left w:val="none" w:sz="0" w:space="0" w:color="auto"/>
            <w:bottom w:val="none" w:sz="0" w:space="0" w:color="auto"/>
            <w:right w:val="none" w:sz="0" w:space="0" w:color="auto"/>
          </w:divBdr>
          <w:divsChild>
            <w:div w:id="2108304569">
              <w:marLeft w:val="0"/>
              <w:marRight w:val="0"/>
              <w:marTop w:val="0"/>
              <w:marBottom w:val="0"/>
              <w:divBdr>
                <w:top w:val="none" w:sz="0" w:space="0" w:color="auto"/>
                <w:left w:val="none" w:sz="0" w:space="0" w:color="auto"/>
                <w:bottom w:val="none" w:sz="0" w:space="0" w:color="auto"/>
                <w:right w:val="none" w:sz="0" w:space="0" w:color="auto"/>
              </w:divBdr>
            </w:div>
          </w:divsChild>
        </w:div>
        <w:div w:id="1167213407">
          <w:marLeft w:val="0"/>
          <w:marRight w:val="0"/>
          <w:marTop w:val="0"/>
          <w:marBottom w:val="0"/>
          <w:divBdr>
            <w:top w:val="none" w:sz="0" w:space="0" w:color="auto"/>
            <w:left w:val="none" w:sz="0" w:space="0" w:color="auto"/>
            <w:bottom w:val="none" w:sz="0" w:space="0" w:color="auto"/>
            <w:right w:val="none" w:sz="0" w:space="0" w:color="auto"/>
          </w:divBdr>
          <w:divsChild>
            <w:div w:id="1173880990">
              <w:marLeft w:val="0"/>
              <w:marRight w:val="0"/>
              <w:marTop w:val="0"/>
              <w:marBottom w:val="0"/>
              <w:divBdr>
                <w:top w:val="none" w:sz="0" w:space="0" w:color="auto"/>
                <w:left w:val="none" w:sz="0" w:space="0" w:color="auto"/>
                <w:bottom w:val="none" w:sz="0" w:space="0" w:color="auto"/>
                <w:right w:val="none" w:sz="0" w:space="0" w:color="auto"/>
              </w:divBdr>
            </w:div>
          </w:divsChild>
        </w:div>
        <w:div w:id="1281565855">
          <w:marLeft w:val="0"/>
          <w:marRight w:val="0"/>
          <w:marTop w:val="0"/>
          <w:marBottom w:val="0"/>
          <w:divBdr>
            <w:top w:val="none" w:sz="0" w:space="0" w:color="auto"/>
            <w:left w:val="none" w:sz="0" w:space="0" w:color="auto"/>
            <w:bottom w:val="none" w:sz="0" w:space="0" w:color="auto"/>
            <w:right w:val="none" w:sz="0" w:space="0" w:color="auto"/>
          </w:divBdr>
          <w:divsChild>
            <w:div w:id="1133601214">
              <w:marLeft w:val="0"/>
              <w:marRight w:val="0"/>
              <w:marTop w:val="0"/>
              <w:marBottom w:val="0"/>
              <w:divBdr>
                <w:top w:val="none" w:sz="0" w:space="0" w:color="auto"/>
                <w:left w:val="none" w:sz="0" w:space="0" w:color="auto"/>
                <w:bottom w:val="none" w:sz="0" w:space="0" w:color="auto"/>
                <w:right w:val="none" w:sz="0" w:space="0" w:color="auto"/>
              </w:divBdr>
            </w:div>
          </w:divsChild>
        </w:div>
        <w:div w:id="1296836094">
          <w:marLeft w:val="0"/>
          <w:marRight w:val="0"/>
          <w:marTop w:val="0"/>
          <w:marBottom w:val="0"/>
          <w:divBdr>
            <w:top w:val="none" w:sz="0" w:space="0" w:color="auto"/>
            <w:left w:val="none" w:sz="0" w:space="0" w:color="auto"/>
            <w:bottom w:val="none" w:sz="0" w:space="0" w:color="auto"/>
            <w:right w:val="none" w:sz="0" w:space="0" w:color="auto"/>
          </w:divBdr>
          <w:divsChild>
            <w:div w:id="344524929">
              <w:marLeft w:val="0"/>
              <w:marRight w:val="0"/>
              <w:marTop w:val="0"/>
              <w:marBottom w:val="0"/>
              <w:divBdr>
                <w:top w:val="none" w:sz="0" w:space="0" w:color="auto"/>
                <w:left w:val="none" w:sz="0" w:space="0" w:color="auto"/>
                <w:bottom w:val="none" w:sz="0" w:space="0" w:color="auto"/>
                <w:right w:val="none" w:sz="0" w:space="0" w:color="auto"/>
              </w:divBdr>
            </w:div>
          </w:divsChild>
        </w:div>
        <w:div w:id="1352992056">
          <w:marLeft w:val="0"/>
          <w:marRight w:val="0"/>
          <w:marTop w:val="0"/>
          <w:marBottom w:val="0"/>
          <w:divBdr>
            <w:top w:val="none" w:sz="0" w:space="0" w:color="auto"/>
            <w:left w:val="none" w:sz="0" w:space="0" w:color="auto"/>
            <w:bottom w:val="none" w:sz="0" w:space="0" w:color="auto"/>
            <w:right w:val="none" w:sz="0" w:space="0" w:color="auto"/>
          </w:divBdr>
          <w:divsChild>
            <w:div w:id="657660238">
              <w:marLeft w:val="0"/>
              <w:marRight w:val="0"/>
              <w:marTop w:val="0"/>
              <w:marBottom w:val="0"/>
              <w:divBdr>
                <w:top w:val="none" w:sz="0" w:space="0" w:color="auto"/>
                <w:left w:val="none" w:sz="0" w:space="0" w:color="auto"/>
                <w:bottom w:val="none" w:sz="0" w:space="0" w:color="auto"/>
                <w:right w:val="none" w:sz="0" w:space="0" w:color="auto"/>
              </w:divBdr>
            </w:div>
          </w:divsChild>
        </w:div>
        <w:div w:id="1400979326">
          <w:marLeft w:val="0"/>
          <w:marRight w:val="0"/>
          <w:marTop w:val="0"/>
          <w:marBottom w:val="0"/>
          <w:divBdr>
            <w:top w:val="none" w:sz="0" w:space="0" w:color="auto"/>
            <w:left w:val="none" w:sz="0" w:space="0" w:color="auto"/>
            <w:bottom w:val="none" w:sz="0" w:space="0" w:color="auto"/>
            <w:right w:val="none" w:sz="0" w:space="0" w:color="auto"/>
          </w:divBdr>
          <w:divsChild>
            <w:div w:id="768818823">
              <w:marLeft w:val="0"/>
              <w:marRight w:val="0"/>
              <w:marTop w:val="0"/>
              <w:marBottom w:val="0"/>
              <w:divBdr>
                <w:top w:val="none" w:sz="0" w:space="0" w:color="auto"/>
                <w:left w:val="none" w:sz="0" w:space="0" w:color="auto"/>
                <w:bottom w:val="none" w:sz="0" w:space="0" w:color="auto"/>
                <w:right w:val="none" w:sz="0" w:space="0" w:color="auto"/>
              </w:divBdr>
            </w:div>
          </w:divsChild>
        </w:div>
        <w:div w:id="1440445076">
          <w:marLeft w:val="0"/>
          <w:marRight w:val="0"/>
          <w:marTop w:val="0"/>
          <w:marBottom w:val="0"/>
          <w:divBdr>
            <w:top w:val="none" w:sz="0" w:space="0" w:color="auto"/>
            <w:left w:val="none" w:sz="0" w:space="0" w:color="auto"/>
            <w:bottom w:val="none" w:sz="0" w:space="0" w:color="auto"/>
            <w:right w:val="none" w:sz="0" w:space="0" w:color="auto"/>
          </w:divBdr>
          <w:divsChild>
            <w:div w:id="1443189928">
              <w:marLeft w:val="0"/>
              <w:marRight w:val="0"/>
              <w:marTop w:val="0"/>
              <w:marBottom w:val="0"/>
              <w:divBdr>
                <w:top w:val="none" w:sz="0" w:space="0" w:color="auto"/>
                <w:left w:val="none" w:sz="0" w:space="0" w:color="auto"/>
                <w:bottom w:val="none" w:sz="0" w:space="0" w:color="auto"/>
                <w:right w:val="none" w:sz="0" w:space="0" w:color="auto"/>
              </w:divBdr>
            </w:div>
          </w:divsChild>
        </w:div>
        <w:div w:id="1602180447">
          <w:marLeft w:val="0"/>
          <w:marRight w:val="0"/>
          <w:marTop w:val="0"/>
          <w:marBottom w:val="0"/>
          <w:divBdr>
            <w:top w:val="none" w:sz="0" w:space="0" w:color="auto"/>
            <w:left w:val="none" w:sz="0" w:space="0" w:color="auto"/>
            <w:bottom w:val="none" w:sz="0" w:space="0" w:color="auto"/>
            <w:right w:val="none" w:sz="0" w:space="0" w:color="auto"/>
          </w:divBdr>
          <w:divsChild>
            <w:div w:id="28840797">
              <w:marLeft w:val="0"/>
              <w:marRight w:val="0"/>
              <w:marTop w:val="0"/>
              <w:marBottom w:val="0"/>
              <w:divBdr>
                <w:top w:val="none" w:sz="0" w:space="0" w:color="auto"/>
                <w:left w:val="none" w:sz="0" w:space="0" w:color="auto"/>
                <w:bottom w:val="none" w:sz="0" w:space="0" w:color="auto"/>
                <w:right w:val="none" w:sz="0" w:space="0" w:color="auto"/>
              </w:divBdr>
            </w:div>
          </w:divsChild>
        </w:div>
        <w:div w:id="1633051012">
          <w:marLeft w:val="0"/>
          <w:marRight w:val="0"/>
          <w:marTop w:val="0"/>
          <w:marBottom w:val="0"/>
          <w:divBdr>
            <w:top w:val="none" w:sz="0" w:space="0" w:color="auto"/>
            <w:left w:val="none" w:sz="0" w:space="0" w:color="auto"/>
            <w:bottom w:val="none" w:sz="0" w:space="0" w:color="auto"/>
            <w:right w:val="none" w:sz="0" w:space="0" w:color="auto"/>
          </w:divBdr>
          <w:divsChild>
            <w:div w:id="1675498059">
              <w:marLeft w:val="0"/>
              <w:marRight w:val="0"/>
              <w:marTop w:val="0"/>
              <w:marBottom w:val="0"/>
              <w:divBdr>
                <w:top w:val="none" w:sz="0" w:space="0" w:color="auto"/>
                <w:left w:val="none" w:sz="0" w:space="0" w:color="auto"/>
                <w:bottom w:val="none" w:sz="0" w:space="0" w:color="auto"/>
                <w:right w:val="none" w:sz="0" w:space="0" w:color="auto"/>
              </w:divBdr>
            </w:div>
          </w:divsChild>
        </w:div>
        <w:div w:id="1684820952">
          <w:marLeft w:val="0"/>
          <w:marRight w:val="0"/>
          <w:marTop w:val="0"/>
          <w:marBottom w:val="0"/>
          <w:divBdr>
            <w:top w:val="none" w:sz="0" w:space="0" w:color="auto"/>
            <w:left w:val="none" w:sz="0" w:space="0" w:color="auto"/>
            <w:bottom w:val="none" w:sz="0" w:space="0" w:color="auto"/>
            <w:right w:val="none" w:sz="0" w:space="0" w:color="auto"/>
          </w:divBdr>
          <w:divsChild>
            <w:div w:id="999963918">
              <w:marLeft w:val="0"/>
              <w:marRight w:val="0"/>
              <w:marTop w:val="0"/>
              <w:marBottom w:val="0"/>
              <w:divBdr>
                <w:top w:val="none" w:sz="0" w:space="0" w:color="auto"/>
                <w:left w:val="none" w:sz="0" w:space="0" w:color="auto"/>
                <w:bottom w:val="none" w:sz="0" w:space="0" w:color="auto"/>
                <w:right w:val="none" w:sz="0" w:space="0" w:color="auto"/>
              </w:divBdr>
            </w:div>
          </w:divsChild>
        </w:div>
        <w:div w:id="1708529388">
          <w:marLeft w:val="0"/>
          <w:marRight w:val="0"/>
          <w:marTop w:val="0"/>
          <w:marBottom w:val="0"/>
          <w:divBdr>
            <w:top w:val="none" w:sz="0" w:space="0" w:color="auto"/>
            <w:left w:val="none" w:sz="0" w:space="0" w:color="auto"/>
            <w:bottom w:val="none" w:sz="0" w:space="0" w:color="auto"/>
            <w:right w:val="none" w:sz="0" w:space="0" w:color="auto"/>
          </w:divBdr>
          <w:divsChild>
            <w:div w:id="1875146052">
              <w:marLeft w:val="0"/>
              <w:marRight w:val="0"/>
              <w:marTop w:val="0"/>
              <w:marBottom w:val="0"/>
              <w:divBdr>
                <w:top w:val="none" w:sz="0" w:space="0" w:color="auto"/>
                <w:left w:val="none" w:sz="0" w:space="0" w:color="auto"/>
                <w:bottom w:val="none" w:sz="0" w:space="0" w:color="auto"/>
                <w:right w:val="none" w:sz="0" w:space="0" w:color="auto"/>
              </w:divBdr>
            </w:div>
          </w:divsChild>
        </w:div>
        <w:div w:id="1749426644">
          <w:marLeft w:val="0"/>
          <w:marRight w:val="0"/>
          <w:marTop w:val="0"/>
          <w:marBottom w:val="0"/>
          <w:divBdr>
            <w:top w:val="none" w:sz="0" w:space="0" w:color="auto"/>
            <w:left w:val="none" w:sz="0" w:space="0" w:color="auto"/>
            <w:bottom w:val="none" w:sz="0" w:space="0" w:color="auto"/>
            <w:right w:val="none" w:sz="0" w:space="0" w:color="auto"/>
          </w:divBdr>
          <w:divsChild>
            <w:div w:id="1586644879">
              <w:marLeft w:val="0"/>
              <w:marRight w:val="0"/>
              <w:marTop w:val="0"/>
              <w:marBottom w:val="0"/>
              <w:divBdr>
                <w:top w:val="none" w:sz="0" w:space="0" w:color="auto"/>
                <w:left w:val="none" w:sz="0" w:space="0" w:color="auto"/>
                <w:bottom w:val="none" w:sz="0" w:space="0" w:color="auto"/>
                <w:right w:val="none" w:sz="0" w:space="0" w:color="auto"/>
              </w:divBdr>
            </w:div>
          </w:divsChild>
        </w:div>
        <w:div w:id="1779518348">
          <w:marLeft w:val="0"/>
          <w:marRight w:val="0"/>
          <w:marTop w:val="0"/>
          <w:marBottom w:val="0"/>
          <w:divBdr>
            <w:top w:val="none" w:sz="0" w:space="0" w:color="auto"/>
            <w:left w:val="none" w:sz="0" w:space="0" w:color="auto"/>
            <w:bottom w:val="none" w:sz="0" w:space="0" w:color="auto"/>
            <w:right w:val="none" w:sz="0" w:space="0" w:color="auto"/>
          </w:divBdr>
          <w:divsChild>
            <w:div w:id="630793565">
              <w:marLeft w:val="0"/>
              <w:marRight w:val="0"/>
              <w:marTop w:val="0"/>
              <w:marBottom w:val="0"/>
              <w:divBdr>
                <w:top w:val="none" w:sz="0" w:space="0" w:color="auto"/>
                <w:left w:val="none" w:sz="0" w:space="0" w:color="auto"/>
                <w:bottom w:val="none" w:sz="0" w:space="0" w:color="auto"/>
                <w:right w:val="none" w:sz="0" w:space="0" w:color="auto"/>
              </w:divBdr>
            </w:div>
          </w:divsChild>
        </w:div>
        <w:div w:id="1825663582">
          <w:marLeft w:val="0"/>
          <w:marRight w:val="0"/>
          <w:marTop w:val="0"/>
          <w:marBottom w:val="0"/>
          <w:divBdr>
            <w:top w:val="none" w:sz="0" w:space="0" w:color="auto"/>
            <w:left w:val="none" w:sz="0" w:space="0" w:color="auto"/>
            <w:bottom w:val="none" w:sz="0" w:space="0" w:color="auto"/>
            <w:right w:val="none" w:sz="0" w:space="0" w:color="auto"/>
          </w:divBdr>
          <w:divsChild>
            <w:div w:id="1915552177">
              <w:marLeft w:val="0"/>
              <w:marRight w:val="0"/>
              <w:marTop w:val="0"/>
              <w:marBottom w:val="0"/>
              <w:divBdr>
                <w:top w:val="none" w:sz="0" w:space="0" w:color="auto"/>
                <w:left w:val="none" w:sz="0" w:space="0" w:color="auto"/>
                <w:bottom w:val="none" w:sz="0" w:space="0" w:color="auto"/>
                <w:right w:val="none" w:sz="0" w:space="0" w:color="auto"/>
              </w:divBdr>
            </w:div>
          </w:divsChild>
        </w:div>
        <w:div w:id="1869562444">
          <w:marLeft w:val="0"/>
          <w:marRight w:val="0"/>
          <w:marTop w:val="0"/>
          <w:marBottom w:val="0"/>
          <w:divBdr>
            <w:top w:val="none" w:sz="0" w:space="0" w:color="auto"/>
            <w:left w:val="none" w:sz="0" w:space="0" w:color="auto"/>
            <w:bottom w:val="none" w:sz="0" w:space="0" w:color="auto"/>
            <w:right w:val="none" w:sz="0" w:space="0" w:color="auto"/>
          </w:divBdr>
          <w:divsChild>
            <w:div w:id="948928283">
              <w:marLeft w:val="0"/>
              <w:marRight w:val="0"/>
              <w:marTop w:val="0"/>
              <w:marBottom w:val="0"/>
              <w:divBdr>
                <w:top w:val="none" w:sz="0" w:space="0" w:color="auto"/>
                <w:left w:val="none" w:sz="0" w:space="0" w:color="auto"/>
                <w:bottom w:val="none" w:sz="0" w:space="0" w:color="auto"/>
                <w:right w:val="none" w:sz="0" w:space="0" w:color="auto"/>
              </w:divBdr>
            </w:div>
          </w:divsChild>
        </w:div>
        <w:div w:id="1909656005">
          <w:marLeft w:val="0"/>
          <w:marRight w:val="0"/>
          <w:marTop w:val="0"/>
          <w:marBottom w:val="0"/>
          <w:divBdr>
            <w:top w:val="none" w:sz="0" w:space="0" w:color="auto"/>
            <w:left w:val="none" w:sz="0" w:space="0" w:color="auto"/>
            <w:bottom w:val="none" w:sz="0" w:space="0" w:color="auto"/>
            <w:right w:val="none" w:sz="0" w:space="0" w:color="auto"/>
          </w:divBdr>
          <w:divsChild>
            <w:div w:id="1011839370">
              <w:marLeft w:val="0"/>
              <w:marRight w:val="0"/>
              <w:marTop w:val="0"/>
              <w:marBottom w:val="0"/>
              <w:divBdr>
                <w:top w:val="none" w:sz="0" w:space="0" w:color="auto"/>
                <w:left w:val="none" w:sz="0" w:space="0" w:color="auto"/>
                <w:bottom w:val="none" w:sz="0" w:space="0" w:color="auto"/>
                <w:right w:val="none" w:sz="0" w:space="0" w:color="auto"/>
              </w:divBdr>
            </w:div>
          </w:divsChild>
        </w:div>
        <w:div w:id="1915046002">
          <w:marLeft w:val="0"/>
          <w:marRight w:val="0"/>
          <w:marTop w:val="0"/>
          <w:marBottom w:val="0"/>
          <w:divBdr>
            <w:top w:val="none" w:sz="0" w:space="0" w:color="auto"/>
            <w:left w:val="none" w:sz="0" w:space="0" w:color="auto"/>
            <w:bottom w:val="none" w:sz="0" w:space="0" w:color="auto"/>
            <w:right w:val="none" w:sz="0" w:space="0" w:color="auto"/>
          </w:divBdr>
          <w:divsChild>
            <w:div w:id="1945839565">
              <w:marLeft w:val="0"/>
              <w:marRight w:val="0"/>
              <w:marTop w:val="0"/>
              <w:marBottom w:val="0"/>
              <w:divBdr>
                <w:top w:val="none" w:sz="0" w:space="0" w:color="auto"/>
                <w:left w:val="none" w:sz="0" w:space="0" w:color="auto"/>
                <w:bottom w:val="none" w:sz="0" w:space="0" w:color="auto"/>
                <w:right w:val="none" w:sz="0" w:space="0" w:color="auto"/>
              </w:divBdr>
            </w:div>
          </w:divsChild>
        </w:div>
        <w:div w:id="1945186650">
          <w:marLeft w:val="0"/>
          <w:marRight w:val="0"/>
          <w:marTop w:val="0"/>
          <w:marBottom w:val="0"/>
          <w:divBdr>
            <w:top w:val="none" w:sz="0" w:space="0" w:color="auto"/>
            <w:left w:val="none" w:sz="0" w:space="0" w:color="auto"/>
            <w:bottom w:val="none" w:sz="0" w:space="0" w:color="auto"/>
            <w:right w:val="none" w:sz="0" w:space="0" w:color="auto"/>
          </w:divBdr>
          <w:divsChild>
            <w:div w:id="1583103484">
              <w:marLeft w:val="0"/>
              <w:marRight w:val="0"/>
              <w:marTop w:val="0"/>
              <w:marBottom w:val="0"/>
              <w:divBdr>
                <w:top w:val="none" w:sz="0" w:space="0" w:color="auto"/>
                <w:left w:val="none" w:sz="0" w:space="0" w:color="auto"/>
                <w:bottom w:val="none" w:sz="0" w:space="0" w:color="auto"/>
                <w:right w:val="none" w:sz="0" w:space="0" w:color="auto"/>
              </w:divBdr>
            </w:div>
          </w:divsChild>
        </w:div>
        <w:div w:id="2117361810">
          <w:marLeft w:val="0"/>
          <w:marRight w:val="0"/>
          <w:marTop w:val="0"/>
          <w:marBottom w:val="0"/>
          <w:divBdr>
            <w:top w:val="none" w:sz="0" w:space="0" w:color="auto"/>
            <w:left w:val="none" w:sz="0" w:space="0" w:color="auto"/>
            <w:bottom w:val="none" w:sz="0" w:space="0" w:color="auto"/>
            <w:right w:val="none" w:sz="0" w:space="0" w:color="auto"/>
          </w:divBdr>
          <w:divsChild>
            <w:div w:id="1272519478">
              <w:marLeft w:val="0"/>
              <w:marRight w:val="0"/>
              <w:marTop w:val="0"/>
              <w:marBottom w:val="0"/>
              <w:divBdr>
                <w:top w:val="none" w:sz="0" w:space="0" w:color="auto"/>
                <w:left w:val="none" w:sz="0" w:space="0" w:color="auto"/>
                <w:bottom w:val="none" w:sz="0" w:space="0" w:color="auto"/>
                <w:right w:val="none" w:sz="0" w:space="0" w:color="auto"/>
              </w:divBdr>
            </w:div>
          </w:divsChild>
        </w:div>
        <w:div w:id="2136872851">
          <w:marLeft w:val="0"/>
          <w:marRight w:val="0"/>
          <w:marTop w:val="0"/>
          <w:marBottom w:val="0"/>
          <w:divBdr>
            <w:top w:val="none" w:sz="0" w:space="0" w:color="auto"/>
            <w:left w:val="none" w:sz="0" w:space="0" w:color="auto"/>
            <w:bottom w:val="none" w:sz="0" w:space="0" w:color="auto"/>
            <w:right w:val="none" w:sz="0" w:space="0" w:color="auto"/>
          </w:divBdr>
          <w:divsChild>
            <w:div w:id="150230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3139010">
      <w:bodyDiv w:val="1"/>
      <w:marLeft w:val="0"/>
      <w:marRight w:val="0"/>
      <w:marTop w:val="0"/>
      <w:marBottom w:val="0"/>
      <w:divBdr>
        <w:top w:val="none" w:sz="0" w:space="0" w:color="auto"/>
        <w:left w:val="none" w:sz="0" w:space="0" w:color="auto"/>
        <w:bottom w:val="none" w:sz="0" w:space="0" w:color="auto"/>
        <w:right w:val="none" w:sz="0" w:space="0" w:color="auto"/>
      </w:divBdr>
    </w:div>
    <w:div w:id="371812589">
      <w:bodyDiv w:val="1"/>
      <w:marLeft w:val="0"/>
      <w:marRight w:val="0"/>
      <w:marTop w:val="0"/>
      <w:marBottom w:val="0"/>
      <w:divBdr>
        <w:top w:val="none" w:sz="0" w:space="0" w:color="auto"/>
        <w:left w:val="none" w:sz="0" w:space="0" w:color="auto"/>
        <w:bottom w:val="none" w:sz="0" w:space="0" w:color="auto"/>
        <w:right w:val="none" w:sz="0" w:space="0" w:color="auto"/>
      </w:divBdr>
      <w:divsChild>
        <w:div w:id="483590451">
          <w:marLeft w:val="0"/>
          <w:marRight w:val="0"/>
          <w:marTop w:val="0"/>
          <w:marBottom w:val="0"/>
          <w:divBdr>
            <w:top w:val="none" w:sz="0" w:space="0" w:color="auto"/>
            <w:left w:val="none" w:sz="0" w:space="0" w:color="auto"/>
            <w:bottom w:val="none" w:sz="0" w:space="0" w:color="auto"/>
            <w:right w:val="none" w:sz="0" w:space="0" w:color="auto"/>
          </w:divBdr>
          <w:divsChild>
            <w:div w:id="70290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43630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335632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942833">
      <w:bodyDiv w:val="1"/>
      <w:marLeft w:val="0"/>
      <w:marRight w:val="0"/>
      <w:marTop w:val="0"/>
      <w:marBottom w:val="0"/>
      <w:divBdr>
        <w:top w:val="none" w:sz="0" w:space="0" w:color="auto"/>
        <w:left w:val="none" w:sz="0" w:space="0" w:color="auto"/>
        <w:bottom w:val="none" w:sz="0" w:space="0" w:color="auto"/>
        <w:right w:val="none" w:sz="0" w:space="0" w:color="auto"/>
      </w:divBdr>
      <w:divsChild>
        <w:div w:id="366178623">
          <w:marLeft w:val="0"/>
          <w:marRight w:val="0"/>
          <w:marTop w:val="0"/>
          <w:marBottom w:val="0"/>
          <w:divBdr>
            <w:top w:val="none" w:sz="0" w:space="0" w:color="auto"/>
            <w:left w:val="none" w:sz="0" w:space="0" w:color="auto"/>
            <w:bottom w:val="none" w:sz="0" w:space="0" w:color="auto"/>
            <w:right w:val="none" w:sz="0" w:space="0" w:color="auto"/>
          </w:divBdr>
          <w:divsChild>
            <w:div w:id="23213348">
              <w:marLeft w:val="0"/>
              <w:marRight w:val="0"/>
              <w:marTop w:val="0"/>
              <w:marBottom w:val="0"/>
              <w:divBdr>
                <w:top w:val="none" w:sz="0" w:space="0" w:color="auto"/>
                <w:left w:val="none" w:sz="0" w:space="0" w:color="auto"/>
                <w:bottom w:val="none" w:sz="0" w:space="0" w:color="auto"/>
                <w:right w:val="none" w:sz="0" w:space="0" w:color="auto"/>
              </w:divBdr>
            </w:div>
            <w:div w:id="117065186">
              <w:marLeft w:val="0"/>
              <w:marRight w:val="0"/>
              <w:marTop w:val="0"/>
              <w:marBottom w:val="0"/>
              <w:divBdr>
                <w:top w:val="none" w:sz="0" w:space="0" w:color="auto"/>
                <w:left w:val="none" w:sz="0" w:space="0" w:color="auto"/>
                <w:bottom w:val="none" w:sz="0" w:space="0" w:color="auto"/>
                <w:right w:val="none" w:sz="0" w:space="0" w:color="auto"/>
              </w:divBdr>
            </w:div>
            <w:div w:id="132256628">
              <w:marLeft w:val="0"/>
              <w:marRight w:val="0"/>
              <w:marTop w:val="0"/>
              <w:marBottom w:val="0"/>
              <w:divBdr>
                <w:top w:val="none" w:sz="0" w:space="0" w:color="auto"/>
                <w:left w:val="none" w:sz="0" w:space="0" w:color="auto"/>
                <w:bottom w:val="none" w:sz="0" w:space="0" w:color="auto"/>
                <w:right w:val="none" w:sz="0" w:space="0" w:color="auto"/>
              </w:divBdr>
            </w:div>
            <w:div w:id="139544887">
              <w:marLeft w:val="0"/>
              <w:marRight w:val="0"/>
              <w:marTop w:val="0"/>
              <w:marBottom w:val="0"/>
              <w:divBdr>
                <w:top w:val="none" w:sz="0" w:space="0" w:color="auto"/>
                <w:left w:val="none" w:sz="0" w:space="0" w:color="auto"/>
                <w:bottom w:val="none" w:sz="0" w:space="0" w:color="auto"/>
                <w:right w:val="none" w:sz="0" w:space="0" w:color="auto"/>
              </w:divBdr>
            </w:div>
            <w:div w:id="156503540">
              <w:marLeft w:val="0"/>
              <w:marRight w:val="0"/>
              <w:marTop w:val="0"/>
              <w:marBottom w:val="0"/>
              <w:divBdr>
                <w:top w:val="none" w:sz="0" w:space="0" w:color="auto"/>
                <w:left w:val="none" w:sz="0" w:space="0" w:color="auto"/>
                <w:bottom w:val="none" w:sz="0" w:space="0" w:color="auto"/>
                <w:right w:val="none" w:sz="0" w:space="0" w:color="auto"/>
              </w:divBdr>
            </w:div>
            <w:div w:id="160852096">
              <w:marLeft w:val="0"/>
              <w:marRight w:val="0"/>
              <w:marTop w:val="0"/>
              <w:marBottom w:val="0"/>
              <w:divBdr>
                <w:top w:val="none" w:sz="0" w:space="0" w:color="auto"/>
                <w:left w:val="none" w:sz="0" w:space="0" w:color="auto"/>
                <w:bottom w:val="none" w:sz="0" w:space="0" w:color="auto"/>
                <w:right w:val="none" w:sz="0" w:space="0" w:color="auto"/>
              </w:divBdr>
            </w:div>
            <w:div w:id="224878995">
              <w:marLeft w:val="0"/>
              <w:marRight w:val="0"/>
              <w:marTop w:val="0"/>
              <w:marBottom w:val="0"/>
              <w:divBdr>
                <w:top w:val="none" w:sz="0" w:space="0" w:color="auto"/>
                <w:left w:val="none" w:sz="0" w:space="0" w:color="auto"/>
                <w:bottom w:val="none" w:sz="0" w:space="0" w:color="auto"/>
                <w:right w:val="none" w:sz="0" w:space="0" w:color="auto"/>
              </w:divBdr>
            </w:div>
            <w:div w:id="239950989">
              <w:marLeft w:val="0"/>
              <w:marRight w:val="0"/>
              <w:marTop w:val="0"/>
              <w:marBottom w:val="0"/>
              <w:divBdr>
                <w:top w:val="none" w:sz="0" w:space="0" w:color="auto"/>
                <w:left w:val="none" w:sz="0" w:space="0" w:color="auto"/>
                <w:bottom w:val="none" w:sz="0" w:space="0" w:color="auto"/>
                <w:right w:val="none" w:sz="0" w:space="0" w:color="auto"/>
              </w:divBdr>
            </w:div>
            <w:div w:id="276376439">
              <w:marLeft w:val="0"/>
              <w:marRight w:val="0"/>
              <w:marTop w:val="0"/>
              <w:marBottom w:val="0"/>
              <w:divBdr>
                <w:top w:val="none" w:sz="0" w:space="0" w:color="auto"/>
                <w:left w:val="none" w:sz="0" w:space="0" w:color="auto"/>
                <w:bottom w:val="none" w:sz="0" w:space="0" w:color="auto"/>
                <w:right w:val="none" w:sz="0" w:space="0" w:color="auto"/>
              </w:divBdr>
            </w:div>
            <w:div w:id="287669713">
              <w:marLeft w:val="0"/>
              <w:marRight w:val="0"/>
              <w:marTop w:val="0"/>
              <w:marBottom w:val="0"/>
              <w:divBdr>
                <w:top w:val="none" w:sz="0" w:space="0" w:color="auto"/>
                <w:left w:val="none" w:sz="0" w:space="0" w:color="auto"/>
                <w:bottom w:val="none" w:sz="0" w:space="0" w:color="auto"/>
                <w:right w:val="none" w:sz="0" w:space="0" w:color="auto"/>
              </w:divBdr>
            </w:div>
            <w:div w:id="317156067">
              <w:marLeft w:val="0"/>
              <w:marRight w:val="0"/>
              <w:marTop w:val="0"/>
              <w:marBottom w:val="0"/>
              <w:divBdr>
                <w:top w:val="none" w:sz="0" w:space="0" w:color="auto"/>
                <w:left w:val="none" w:sz="0" w:space="0" w:color="auto"/>
                <w:bottom w:val="none" w:sz="0" w:space="0" w:color="auto"/>
                <w:right w:val="none" w:sz="0" w:space="0" w:color="auto"/>
              </w:divBdr>
            </w:div>
            <w:div w:id="333454778">
              <w:marLeft w:val="0"/>
              <w:marRight w:val="0"/>
              <w:marTop w:val="0"/>
              <w:marBottom w:val="0"/>
              <w:divBdr>
                <w:top w:val="none" w:sz="0" w:space="0" w:color="auto"/>
                <w:left w:val="none" w:sz="0" w:space="0" w:color="auto"/>
                <w:bottom w:val="none" w:sz="0" w:space="0" w:color="auto"/>
                <w:right w:val="none" w:sz="0" w:space="0" w:color="auto"/>
              </w:divBdr>
            </w:div>
            <w:div w:id="386613620">
              <w:marLeft w:val="0"/>
              <w:marRight w:val="0"/>
              <w:marTop w:val="0"/>
              <w:marBottom w:val="0"/>
              <w:divBdr>
                <w:top w:val="none" w:sz="0" w:space="0" w:color="auto"/>
                <w:left w:val="none" w:sz="0" w:space="0" w:color="auto"/>
                <w:bottom w:val="none" w:sz="0" w:space="0" w:color="auto"/>
                <w:right w:val="none" w:sz="0" w:space="0" w:color="auto"/>
              </w:divBdr>
            </w:div>
            <w:div w:id="407574742">
              <w:marLeft w:val="0"/>
              <w:marRight w:val="0"/>
              <w:marTop w:val="0"/>
              <w:marBottom w:val="0"/>
              <w:divBdr>
                <w:top w:val="none" w:sz="0" w:space="0" w:color="auto"/>
                <w:left w:val="none" w:sz="0" w:space="0" w:color="auto"/>
                <w:bottom w:val="none" w:sz="0" w:space="0" w:color="auto"/>
                <w:right w:val="none" w:sz="0" w:space="0" w:color="auto"/>
              </w:divBdr>
            </w:div>
            <w:div w:id="419525969">
              <w:marLeft w:val="0"/>
              <w:marRight w:val="0"/>
              <w:marTop w:val="0"/>
              <w:marBottom w:val="0"/>
              <w:divBdr>
                <w:top w:val="none" w:sz="0" w:space="0" w:color="auto"/>
                <w:left w:val="none" w:sz="0" w:space="0" w:color="auto"/>
                <w:bottom w:val="none" w:sz="0" w:space="0" w:color="auto"/>
                <w:right w:val="none" w:sz="0" w:space="0" w:color="auto"/>
              </w:divBdr>
            </w:div>
            <w:div w:id="438337184">
              <w:marLeft w:val="0"/>
              <w:marRight w:val="0"/>
              <w:marTop w:val="0"/>
              <w:marBottom w:val="0"/>
              <w:divBdr>
                <w:top w:val="none" w:sz="0" w:space="0" w:color="auto"/>
                <w:left w:val="none" w:sz="0" w:space="0" w:color="auto"/>
                <w:bottom w:val="none" w:sz="0" w:space="0" w:color="auto"/>
                <w:right w:val="none" w:sz="0" w:space="0" w:color="auto"/>
              </w:divBdr>
            </w:div>
            <w:div w:id="543444475">
              <w:marLeft w:val="0"/>
              <w:marRight w:val="0"/>
              <w:marTop w:val="0"/>
              <w:marBottom w:val="0"/>
              <w:divBdr>
                <w:top w:val="none" w:sz="0" w:space="0" w:color="auto"/>
                <w:left w:val="none" w:sz="0" w:space="0" w:color="auto"/>
                <w:bottom w:val="none" w:sz="0" w:space="0" w:color="auto"/>
                <w:right w:val="none" w:sz="0" w:space="0" w:color="auto"/>
              </w:divBdr>
            </w:div>
            <w:div w:id="617176996">
              <w:marLeft w:val="0"/>
              <w:marRight w:val="0"/>
              <w:marTop w:val="0"/>
              <w:marBottom w:val="0"/>
              <w:divBdr>
                <w:top w:val="none" w:sz="0" w:space="0" w:color="auto"/>
                <w:left w:val="none" w:sz="0" w:space="0" w:color="auto"/>
                <w:bottom w:val="none" w:sz="0" w:space="0" w:color="auto"/>
                <w:right w:val="none" w:sz="0" w:space="0" w:color="auto"/>
              </w:divBdr>
            </w:div>
            <w:div w:id="629629285">
              <w:marLeft w:val="0"/>
              <w:marRight w:val="0"/>
              <w:marTop w:val="0"/>
              <w:marBottom w:val="0"/>
              <w:divBdr>
                <w:top w:val="none" w:sz="0" w:space="0" w:color="auto"/>
                <w:left w:val="none" w:sz="0" w:space="0" w:color="auto"/>
                <w:bottom w:val="none" w:sz="0" w:space="0" w:color="auto"/>
                <w:right w:val="none" w:sz="0" w:space="0" w:color="auto"/>
              </w:divBdr>
            </w:div>
            <w:div w:id="639653004">
              <w:marLeft w:val="0"/>
              <w:marRight w:val="0"/>
              <w:marTop w:val="0"/>
              <w:marBottom w:val="0"/>
              <w:divBdr>
                <w:top w:val="none" w:sz="0" w:space="0" w:color="auto"/>
                <w:left w:val="none" w:sz="0" w:space="0" w:color="auto"/>
                <w:bottom w:val="none" w:sz="0" w:space="0" w:color="auto"/>
                <w:right w:val="none" w:sz="0" w:space="0" w:color="auto"/>
              </w:divBdr>
            </w:div>
            <w:div w:id="646789687">
              <w:marLeft w:val="0"/>
              <w:marRight w:val="0"/>
              <w:marTop w:val="0"/>
              <w:marBottom w:val="0"/>
              <w:divBdr>
                <w:top w:val="none" w:sz="0" w:space="0" w:color="auto"/>
                <w:left w:val="none" w:sz="0" w:space="0" w:color="auto"/>
                <w:bottom w:val="none" w:sz="0" w:space="0" w:color="auto"/>
                <w:right w:val="none" w:sz="0" w:space="0" w:color="auto"/>
              </w:divBdr>
            </w:div>
            <w:div w:id="798451126">
              <w:marLeft w:val="0"/>
              <w:marRight w:val="0"/>
              <w:marTop w:val="0"/>
              <w:marBottom w:val="0"/>
              <w:divBdr>
                <w:top w:val="none" w:sz="0" w:space="0" w:color="auto"/>
                <w:left w:val="none" w:sz="0" w:space="0" w:color="auto"/>
                <w:bottom w:val="none" w:sz="0" w:space="0" w:color="auto"/>
                <w:right w:val="none" w:sz="0" w:space="0" w:color="auto"/>
              </w:divBdr>
            </w:div>
            <w:div w:id="828253687">
              <w:marLeft w:val="0"/>
              <w:marRight w:val="0"/>
              <w:marTop w:val="0"/>
              <w:marBottom w:val="0"/>
              <w:divBdr>
                <w:top w:val="none" w:sz="0" w:space="0" w:color="auto"/>
                <w:left w:val="none" w:sz="0" w:space="0" w:color="auto"/>
                <w:bottom w:val="none" w:sz="0" w:space="0" w:color="auto"/>
                <w:right w:val="none" w:sz="0" w:space="0" w:color="auto"/>
              </w:divBdr>
            </w:div>
            <w:div w:id="835614323">
              <w:marLeft w:val="0"/>
              <w:marRight w:val="0"/>
              <w:marTop w:val="0"/>
              <w:marBottom w:val="0"/>
              <w:divBdr>
                <w:top w:val="none" w:sz="0" w:space="0" w:color="auto"/>
                <w:left w:val="none" w:sz="0" w:space="0" w:color="auto"/>
                <w:bottom w:val="none" w:sz="0" w:space="0" w:color="auto"/>
                <w:right w:val="none" w:sz="0" w:space="0" w:color="auto"/>
              </w:divBdr>
            </w:div>
            <w:div w:id="859397118">
              <w:marLeft w:val="0"/>
              <w:marRight w:val="0"/>
              <w:marTop w:val="0"/>
              <w:marBottom w:val="0"/>
              <w:divBdr>
                <w:top w:val="none" w:sz="0" w:space="0" w:color="auto"/>
                <w:left w:val="none" w:sz="0" w:space="0" w:color="auto"/>
                <w:bottom w:val="none" w:sz="0" w:space="0" w:color="auto"/>
                <w:right w:val="none" w:sz="0" w:space="0" w:color="auto"/>
              </w:divBdr>
            </w:div>
            <w:div w:id="860431732">
              <w:marLeft w:val="0"/>
              <w:marRight w:val="0"/>
              <w:marTop w:val="0"/>
              <w:marBottom w:val="0"/>
              <w:divBdr>
                <w:top w:val="none" w:sz="0" w:space="0" w:color="auto"/>
                <w:left w:val="none" w:sz="0" w:space="0" w:color="auto"/>
                <w:bottom w:val="none" w:sz="0" w:space="0" w:color="auto"/>
                <w:right w:val="none" w:sz="0" w:space="0" w:color="auto"/>
              </w:divBdr>
            </w:div>
            <w:div w:id="929699726">
              <w:marLeft w:val="0"/>
              <w:marRight w:val="0"/>
              <w:marTop w:val="0"/>
              <w:marBottom w:val="0"/>
              <w:divBdr>
                <w:top w:val="none" w:sz="0" w:space="0" w:color="auto"/>
                <w:left w:val="none" w:sz="0" w:space="0" w:color="auto"/>
                <w:bottom w:val="none" w:sz="0" w:space="0" w:color="auto"/>
                <w:right w:val="none" w:sz="0" w:space="0" w:color="auto"/>
              </w:divBdr>
            </w:div>
            <w:div w:id="942689455">
              <w:marLeft w:val="0"/>
              <w:marRight w:val="0"/>
              <w:marTop w:val="0"/>
              <w:marBottom w:val="0"/>
              <w:divBdr>
                <w:top w:val="none" w:sz="0" w:space="0" w:color="auto"/>
                <w:left w:val="none" w:sz="0" w:space="0" w:color="auto"/>
                <w:bottom w:val="none" w:sz="0" w:space="0" w:color="auto"/>
                <w:right w:val="none" w:sz="0" w:space="0" w:color="auto"/>
              </w:divBdr>
            </w:div>
            <w:div w:id="966542332">
              <w:marLeft w:val="0"/>
              <w:marRight w:val="0"/>
              <w:marTop w:val="0"/>
              <w:marBottom w:val="0"/>
              <w:divBdr>
                <w:top w:val="none" w:sz="0" w:space="0" w:color="auto"/>
                <w:left w:val="none" w:sz="0" w:space="0" w:color="auto"/>
                <w:bottom w:val="none" w:sz="0" w:space="0" w:color="auto"/>
                <w:right w:val="none" w:sz="0" w:space="0" w:color="auto"/>
              </w:divBdr>
            </w:div>
            <w:div w:id="980615531">
              <w:marLeft w:val="0"/>
              <w:marRight w:val="0"/>
              <w:marTop w:val="0"/>
              <w:marBottom w:val="0"/>
              <w:divBdr>
                <w:top w:val="none" w:sz="0" w:space="0" w:color="auto"/>
                <w:left w:val="none" w:sz="0" w:space="0" w:color="auto"/>
                <w:bottom w:val="none" w:sz="0" w:space="0" w:color="auto"/>
                <w:right w:val="none" w:sz="0" w:space="0" w:color="auto"/>
              </w:divBdr>
            </w:div>
            <w:div w:id="982660916">
              <w:marLeft w:val="0"/>
              <w:marRight w:val="0"/>
              <w:marTop w:val="0"/>
              <w:marBottom w:val="0"/>
              <w:divBdr>
                <w:top w:val="none" w:sz="0" w:space="0" w:color="auto"/>
                <w:left w:val="none" w:sz="0" w:space="0" w:color="auto"/>
                <w:bottom w:val="none" w:sz="0" w:space="0" w:color="auto"/>
                <w:right w:val="none" w:sz="0" w:space="0" w:color="auto"/>
              </w:divBdr>
            </w:div>
            <w:div w:id="997614744">
              <w:marLeft w:val="0"/>
              <w:marRight w:val="0"/>
              <w:marTop w:val="0"/>
              <w:marBottom w:val="0"/>
              <w:divBdr>
                <w:top w:val="none" w:sz="0" w:space="0" w:color="auto"/>
                <w:left w:val="none" w:sz="0" w:space="0" w:color="auto"/>
                <w:bottom w:val="none" w:sz="0" w:space="0" w:color="auto"/>
                <w:right w:val="none" w:sz="0" w:space="0" w:color="auto"/>
              </w:divBdr>
            </w:div>
            <w:div w:id="1035812003">
              <w:marLeft w:val="0"/>
              <w:marRight w:val="0"/>
              <w:marTop w:val="0"/>
              <w:marBottom w:val="0"/>
              <w:divBdr>
                <w:top w:val="none" w:sz="0" w:space="0" w:color="auto"/>
                <w:left w:val="none" w:sz="0" w:space="0" w:color="auto"/>
                <w:bottom w:val="none" w:sz="0" w:space="0" w:color="auto"/>
                <w:right w:val="none" w:sz="0" w:space="0" w:color="auto"/>
              </w:divBdr>
            </w:div>
            <w:div w:id="1209295572">
              <w:marLeft w:val="0"/>
              <w:marRight w:val="0"/>
              <w:marTop w:val="0"/>
              <w:marBottom w:val="0"/>
              <w:divBdr>
                <w:top w:val="none" w:sz="0" w:space="0" w:color="auto"/>
                <w:left w:val="none" w:sz="0" w:space="0" w:color="auto"/>
                <w:bottom w:val="none" w:sz="0" w:space="0" w:color="auto"/>
                <w:right w:val="none" w:sz="0" w:space="0" w:color="auto"/>
              </w:divBdr>
            </w:div>
            <w:div w:id="1218973257">
              <w:marLeft w:val="0"/>
              <w:marRight w:val="0"/>
              <w:marTop w:val="0"/>
              <w:marBottom w:val="0"/>
              <w:divBdr>
                <w:top w:val="none" w:sz="0" w:space="0" w:color="auto"/>
                <w:left w:val="none" w:sz="0" w:space="0" w:color="auto"/>
                <w:bottom w:val="none" w:sz="0" w:space="0" w:color="auto"/>
                <w:right w:val="none" w:sz="0" w:space="0" w:color="auto"/>
              </w:divBdr>
            </w:div>
            <w:div w:id="1255819291">
              <w:marLeft w:val="0"/>
              <w:marRight w:val="0"/>
              <w:marTop w:val="0"/>
              <w:marBottom w:val="0"/>
              <w:divBdr>
                <w:top w:val="none" w:sz="0" w:space="0" w:color="auto"/>
                <w:left w:val="none" w:sz="0" w:space="0" w:color="auto"/>
                <w:bottom w:val="none" w:sz="0" w:space="0" w:color="auto"/>
                <w:right w:val="none" w:sz="0" w:space="0" w:color="auto"/>
              </w:divBdr>
            </w:div>
            <w:div w:id="1302076938">
              <w:marLeft w:val="0"/>
              <w:marRight w:val="0"/>
              <w:marTop w:val="0"/>
              <w:marBottom w:val="0"/>
              <w:divBdr>
                <w:top w:val="none" w:sz="0" w:space="0" w:color="auto"/>
                <w:left w:val="none" w:sz="0" w:space="0" w:color="auto"/>
                <w:bottom w:val="none" w:sz="0" w:space="0" w:color="auto"/>
                <w:right w:val="none" w:sz="0" w:space="0" w:color="auto"/>
              </w:divBdr>
            </w:div>
            <w:div w:id="1421950347">
              <w:marLeft w:val="0"/>
              <w:marRight w:val="0"/>
              <w:marTop w:val="0"/>
              <w:marBottom w:val="0"/>
              <w:divBdr>
                <w:top w:val="none" w:sz="0" w:space="0" w:color="auto"/>
                <w:left w:val="none" w:sz="0" w:space="0" w:color="auto"/>
                <w:bottom w:val="none" w:sz="0" w:space="0" w:color="auto"/>
                <w:right w:val="none" w:sz="0" w:space="0" w:color="auto"/>
              </w:divBdr>
            </w:div>
            <w:div w:id="1459690003">
              <w:marLeft w:val="0"/>
              <w:marRight w:val="0"/>
              <w:marTop w:val="0"/>
              <w:marBottom w:val="0"/>
              <w:divBdr>
                <w:top w:val="none" w:sz="0" w:space="0" w:color="auto"/>
                <w:left w:val="none" w:sz="0" w:space="0" w:color="auto"/>
                <w:bottom w:val="none" w:sz="0" w:space="0" w:color="auto"/>
                <w:right w:val="none" w:sz="0" w:space="0" w:color="auto"/>
              </w:divBdr>
            </w:div>
            <w:div w:id="1469283705">
              <w:marLeft w:val="0"/>
              <w:marRight w:val="0"/>
              <w:marTop w:val="0"/>
              <w:marBottom w:val="0"/>
              <w:divBdr>
                <w:top w:val="none" w:sz="0" w:space="0" w:color="auto"/>
                <w:left w:val="none" w:sz="0" w:space="0" w:color="auto"/>
                <w:bottom w:val="none" w:sz="0" w:space="0" w:color="auto"/>
                <w:right w:val="none" w:sz="0" w:space="0" w:color="auto"/>
              </w:divBdr>
            </w:div>
            <w:div w:id="1538734759">
              <w:marLeft w:val="0"/>
              <w:marRight w:val="0"/>
              <w:marTop w:val="0"/>
              <w:marBottom w:val="0"/>
              <w:divBdr>
                <w:top w:val="none" w:sz="0" w:space="0" w:color="auto"/>
                <w:left w:val="none" w:sz="0" w:space="0" w:color="auto"/>
                <w:bottom w:val="none" w:sz="0" w:space="0" w:color="auto"/>
                <w:right w:val="none" w:sz="0" w:space="0" w:color="auto"/>
              </w:divBdr>
            </w:div>
            <w:div w:id="1567567440">
              <w:marLeft w:val="0"/>
              <w:marRight w:val="0"/>
              <w:marTop w:val="0"/>
              <w:marBottom w:val="0"/>
              <w:divBdr>
                <w:top w:val="none" w:sz="0" w:space="0" w:color="auto"/>
                <w:left w:val="none" w:sz="0" w:space="0" w:color="auto"/>
                <w:bottom w:val="none" w:sz="0" w:space="0" w:color="auto"/>
                <w:right w:val="none" w:sz="0" w:space="0" w:color="auto"/>
              </w:divBdr>
            </w:div>
            <w:div w:id="1588726652">
              <w:marLeft w:val="0"/>
              <w:marRight w:val="0"/>
              <w:marTop w:val="0"/>
              <w:marBottom w:val="0"/>
              <w:divBdr>
                <w:top w:val="none" w:sz="0" w:space="0" w:color="auto"/>
                <w:left w:val="none" w:sz="0" w:space="0" w:color="auto"/>
                <w:bottom w:val="none" w:sz="0" w:space="0" w:color="auto"/>
                <w:right w:val="none" w:sz="0" w:space="0" w:color="auto"/>
              </w:divBdr>
            </w:div>
            <w:div w:id="1616329275">
              <w:marLeft w:val="0"/>
              <w:marRight w:val="0"/>
              <w:marTop w:val="0"/>
              <w:marBottom w:val="0"/>
              <w:divBdr>
                <w:top w:val="none" w:sz="0" w:space="0" w:color="auto"/>
                <w:left w:val="none" w:sz="0" w:space="0" w:color="auto"/>
                <w:bottom w:val="none" w:sz="0" w:space="0" w:color="auto"/>
                <w:right w:val="none" w:sz="0" w:space="0" w:color="auto"/>
              </w:divBdr>
            </w:div>
            <w:div w:id="1669479167">
              <w:marLeft w:val="0"/>
              <w:marRight w:val="0"/>
              <w:marTop w:val="0"/>
              <w:marBottom w:val="0"/>
              <w:divBdr>
                <w:top w:val="none" w:sz="0" w:space="0" w:color="auto"/>
                <w:left w:val="none" w:sz="0" w:space="0" w:color="auto"/>
                <w:bottom w:val="none" w:sz="0" w:space="0" w:color="auto"/>
                <w:right w:val="none" w:sz="0" w:space="0" w:color="auto"/>
              </w:divBdr>
            </w:div>
            <w:div w:id="1713454499">
              <w:marLeft w:val="0"/>
              <w:marRight w:val="0"/>
              <w:marTop w:val="0"/>
              <w:marBottom w:val="0"/>
              <w:divBdr>
                <w:top w:val="none" w:sz="0" w:space="0" w:color="auto"/>
                <w:left w:val="none" w:sz="0" w:space="0" w:color="auto"/>
                <w:bottom w:val="none" w:sz="0" w:space="0" w:color="auto"/>
                <w:right w:val="none" w:sz="0" w:space="0" w:color="auto"/>
              </w:divBdr>
            </w:div>
            <w:div w:id="1724283009">
              <w:marLeft w:val="0"/>
              <w:marRight w:val="0"/>
              <w:marTop w:val="0"/>
              <w:marBottom w:val="0"/>
              <w:divBdr>
                <w:top w:val="none" w:sz="0" w:space="0" w:color="auto"/>
                <w:left w:val="none" w:sz="0" w:space="0" w:color="auto"/>
                <w:bottom w:val="none" w:sz="0" w:space="0" w:color="auto"/>
                <w:right w:val="none" w:sz="0" w:space="0" w:color="auto"/>
              </w:divBdr>
            </w:div>
            <w:div w:id="1741906133">
              <w:marLeft w:val="0"/>
              <w:marRight w:val="0"/>
              <w:marTop w:val="0"/>
              <w:marBottom w:val="0"/>
              <w:divBdr>
                <w:top w:val="none" w:sz="0" w:space="0" w:color="auto"/>
                <w:left w:val="none" w:sz="0" w:space="0" w:color="auto"/>
                <w:bottom w:val="none" w:sz="0" w:space="0" w:color="auto"/>
                <w:right w:val="none" w:sz="0" w:space="0" w:color="auto"/>
              </w:divBdr>
            </w:div>
            <w:div w:id="1792817661">
              <w:marLeft w:val="0"/>
              <w:marRight w:val="0"/>
              <w:marTop w:val="0"/>
              <w:marBottom w:val="0"/>
              <w:divBdr>
                <w:top w:val="none" w:sz="0" w:space="0" w:color="auto"/>
                <w:left w:val="none" w:sz="0" w:space="0" w:color="auto"/>
                <w:bottom w:val="none" w:sz="0" w:space="0" w:color="auto"/>
                <w:right w:val="none" w:sz="0" w:space="0" w:color="auto"/>
              </w:divBdr>
            </w:div>
            <w:div w:id="1818691730">
              <w:marLeft w:val="0"/>
              <w:marRight w:val="0"/>
              <w:marTop w:val="0"/>
              <w:marBottom w:val="0"/>
              <w:divBdr>
                <w:top w:val="none" w:sz="0" w:space="0" w:color="auto"/>
                <w:left w:val="none" w:sz="0" w:space="0" w:color="auto"/>
                <w:bottom w:val="none" w:sz="0" w:space="0" w:color="auto"/>
                <w:right w:val="none" w:sz="0" w:space="0" w:color="auto"/>
              </w:divBdr>
            </w:div>
            <w:div w:id="1823502167">
              <w:marLeft w:val="0"/>
              <w:marRight w:val="0"/>
              <w:marTop w:val="0"/>
              <w:marBottom w:val="0"/>
              <w:divBdr>
                <w:top w:val="none" w:sz="0" w:space="0" w:color="auto"/>
                <w:left w:val="none" w:sz="0" w:space="0" w:color="auto"/>
                <w:bottom w:val="none" w:sz="0" w:space="0" w:color="auto"/>
                <w:right w:val="none" w:sz="0" w:space="0" w:color="auto"/>
              </w:divBdr>
            </w:div>
            <w:div w:id="1836218234">
              <w:marLeft w:val="0"/>
              <w:marRight w:val="0"/>
              <w:marTop w:val="0"/>
              <w:marBottom w:val="0"/>
              <w:divBdr>
                <w:top w:val="none" w:sz="0" w:space="0" w:color="auto"/>
                <w:left w:val="none" w:sz="0" w:space="0" w:color="auto"/>
                <w:bottom w:val="none" w:sz="0" w:space="0" w:color="auto"/>
                <w:right w:val="none" w:sz="0" w:space="0" w:color="auto"/>
              </w:divBdr>
            </w:div>
            <w:div w:id="1869103983">
              <w:marLeft w:val="0"/>
              <w:marRight w:val="0"/>
              <w:marTop w:val="0"/>
              <w:marBottom w:val="0"/>
              <w:divBdr>
                <w:top w:val="none" w:sz="0" w:space="0" w:color="auto"/>
                <w:left w:val="none" w:sz="0" w:space="0" w:color="auto"/>
                <w:bottom w:val="none" w:sz="0" w:space="0" w:color="auto"/>
                <w:right w:val="none" w:sz="0" w:space="0" w:color="auto"/>
              </w:divBdr>
            </w:div>
            <w:div w:id="1877305227">
              <w:marLeft w:val="0"/>
              <w:marRight w:val="0"/>
              <w:marTop w:val="0"/>
              <w:marBottom w:val="0"/>
              <w:divBdr>
                <w:top w:val="none" w:sz="0" w:space="0" w:color="auto"/>
                <w:left w:val="none" w:sz="0" w:space="0" w:color="auto"/>
                <w:bottom w:val="none" w:sz="0" w:space="0" w:color="auto"/>
                <w:right w:val="none" w:sz="0" w:space="0" w:color="auto"/>
              </w:divBdr>
            </w:div>
            <w:div w:id="1902055021">
              <w:marLeft w:val="0"/>
              <w:marRight w:val="0"/>
              <w:marTop w:val="0"/>
              <w:marBottom w:val="0"/>
              <w:divBdr>
                <w:top w:val="none" w:sz="0" w:space="0" w:color="auto"/>
                <w:left w:val="none" w:sz="0" w:space="0" w:color="auto"/>
                <w:bottom w:val="none" w:sz="0" w:space="0" w:color="auto"/>
                <w:right w:val="none" w:sz="0" w:space="0" w:color="auto"/>
              </w:divBdr>
            </w:div>
            <w:div w:id="1957128503">
              <w:marLeft w:val="0"/>
              <w:marRight w:val="0"/>
              <w:marTop w:val="0"/>
              <w:marBottom w:val="0"/>
              <w:divBdr>
                <w:top w:val="none" w:sz="0" w:space="0" w:color="auto"/>
                <w:left w:val="none" w:sz="0" w:space="0" w:color="auto"/>
                <w:bottom w:val="none" w:sz="0" w:space="0" w:color="auto"/>
                <w:right w:val="none" w:sz="0" w:space="0" w:color="auto"/>
              </w:divBdr>
            </w:div>
            <w:div w:id="1970235143">
              <w:marLeft w:val="0"/>
              <w:marRight w:val="0"/>
              <w:marTop w:val="0"/>
              <w:marBottom w:val="0"/>
              <w:divBdr>
                <w:top w:val="none" w:sz="0" w:space="0" w:color="auto"/>
                <w:left w:val="none" w:sz="0" w:space="0" w:color="auto"/>
                <w:bottom w:val="none" w:sz="0" w:space="0" w:color="auto"/>
                <w:right w:val="none" w:sz="0" w:space="0" w:color="auto"/>
              </w:divBdr>
            </w:div>
            <w:div w:id="2005815344">
              <w:marLeft w:val="0"/>
              <w:marRight w:val="0"/>
              <w:marTop w:val="0"/>
              <w:marBottom w:val="0"/>
              <w:divBdr>
                <w:top w:val="none" w:sz="0" w:space="0" w:color="auto"/>
                <w:left w:val="none" w:sz="0" w:space="0" w:color="auto"/>
                <w:bottom w:val="none" w:sz="0" w:space="0" w:color="auto"/>
                <w:right w:val="none" w:sz="0" w:space="0" w:color="auto"/>
              </w:divBdr>
            </w:div>
            <w:div w:id="2070154695">
              <w:marLeft w:val="0"/>
              <w:marRight w:val="0"/>
              <w:marTop w:val="0"/>
              <w:marBottom w:val="0"/>
              <w:divBdr>
                <w:top w:val="none" w:sz="0" w:space="0" w:color="auto"/>
                <w:left w:val="none" w:sz="0" w:space="0" w:color="auto"/>
                <w:bottom w:val="none" w:sz="0" w:space="0" w:color="auto"/>
                <w:right w:val="none" w:sz="0" w:space="0" w:color="auto"/>
              </w:divBdr>
            </w:div>
            <w:div w:id="2094235284">
              <w:marLeft w:val="0"/>
              <w:marRight w:val="0"/>
              <w:marTop w:val="0"/>
              <w:marBottom w:val="0"/>
              <w:divBdr>
                <w:top w:val="none" w:sz="0" w:space="0" w:color="auto"/>
                <w:left w:val="none" w:sz="0" w:space="0" w:color="auto"/>
                <w:bottom w:val="none" w:sz="0" w:space="0" w:color="auto"/>
                <w:right w:val="none" w:sz="0" w:space="0" w:color="auto"/>
              </w:divBdr>
            </w:div>
            <w:div w:id="210876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940701">
      <w:bodyDiv w:val="1"/>
      <w:marLeft w:val="0"/>
      <w:marRight w:val="0"/>
      <w:marTop w:val="0"/>
      <w:marBottom w:val="0"/>
      <w:divBdr>
        <w:top w:val="none" w:sz="0" w:space="0" w:color="auto"/>
        <w:left w:val="none" w:sz="0" w:space="0" w:color="auto"/>
        <w:bottom w:val="none" w:sz="0" w:space="0" w:color="auto"/>
        <w:right w:val="none" w:sz="0" w:space="0" w:color="auto"/>
      </w:divBdr>
      <w:divsChild>
        <w:div w:id="367529408">
          <w:marLeft w:val="274"/>
          <w:marRight w:val="0"/>
          <w:marTop w:val="0"/>
          <w:marBottom w:val="60"/>
          <w:divBdr>
            <w:top w:val="none" w:sz="0" w:space="0" w:color="auto"/>
            <w:left w:val="none" w:sz="0" w:space="0" w:color="auto"/>
            <w:bottom w:val="none" w:sz="0" w:space="0" w:color="auto"/>
            <w:right w:val="none" w:sz="0" w:space="0" w:color="auto"/>
          </w:divBdr>
        </w:div>
        <w:div w:id="510410169">
          <w:marLeft w:val="274"/>
          <w:marRight w:val="0"/>
          <w:marTop w:val="0"/>
          <w:marBottom w:val="60"/>
          <w:divBdr>
            <w:top w:val="none" w:sz="0" w:space="0" w:color="auto"/>
            <w:left w:val="none" w:sz="0" w:space="0" w:color="auto"/>
            <w:bottom w:val="none" w:sz="0" w:space="0" w:color="auto"/>
            <w:right w:val="none" w:sz="0" w:space="0" w:color="auto"/>
          </w:divBdr>
        </w:div>
        <w:div w:id="538207547">
          <w:marLeft w:val="994"/>
          <w:marRight w:val="0"/>
          <w:marTop w:val="0"/>
          <w:marBottom w:val="60"/>
          <w:divBdr>
            <w:top w:val="none" w:sz="0" w:space="0" w:color="auto"/>
            <w:left w:val="none" w:sz="0" w:space="0" w:color="auto"/>
            <w:bottom w:val="none" w:sz="0" w:space="0" w:color="auto"/>
            <w:right w:val="none" w:sz="0" w:space="0" w:color="auto"/>
          </w:divBdr>
        </w:div>
        <w:div w:id="709768218">
          <w:marLeft w:val="994"/>
          <w:marRight w:val="0"/>
          <w:marTop w:val="0"/>
          <w:marBottom w:val="60"/>
          <w:divBdr>
            <w:top w:val="none" w:sz="0" w:space="0" w:color="auto"/>
            <w:left w:val="none" w:sz="0" w:space="0" w:color="auto"/>
            <w:bottom w:val="none" w:sz="0" w:space="0" w:color="auto"/>
            <w:right w:val="none" w:sz="0" w:space="0" w:color="auto"/>
          </w:divBdr>
        </w:div>
        <w:div w:id="830098078">
          <w:marLeft w:val="994"/>
          <w:marRight w:val="0"/>
          <w:marTop w:val="0"/>
          <w:marBottom w:val="60"/>
          <w:divBdr>
            <w:top w:val="none" w:sz="0" w:space="0" w:color="auto"/>
            <w:left w:val="none" w:sz="0" w:space="0" w:color="auto"/>
            <w:bottom w:val="none" w:sz="0" w:space="0" w:color="auto"/>
            <w:right w:val="none" w:sz="0" w:space="0" w:color="auto"/>
          </w:divBdr>
        </w:div>
        <w:div w:id="1395199518">
          <w:marLeft w:val="994"/>
          <w:marRight w:val="0"/>
          <w:marTop w:val="0"/>
          <w:marBottom w:val="60"/>
          <w:divBdr>
            <w:top w:val="none" w:sz="0" w:space="0" w:color="auto"/>
            <w:left w:val="none" w:sz="0" w:space="0" w:color="auto"/>
            <w:bottom w:val="none" w:sz="0" w:space="0" w:color="auto"/>
            <w:right w:val="none" w:sz="0" w:space="0" w:color="auto"/>
          </w:divBdr>
        </w:div>
        <w:div w:id="1556160285">
          <w:marLeft w:val="994"/>
          <w:marRight w:val="0"/>
          <w:marTop w:val="0"/>
          <w:marBottom w:val="60"/>
          <w:divBdr>
            <w:top w:val="none" w:sz="0" w:space="0" w:color="auto"/>
            <w:left w:val="none" w:sz="0" w:space="0" w:color="auto"/>
            <w:bottom w:val="none" w:sz="0" w:space="0" w:color="auto"/>
            <w:right w:val="none" w:sz="0" w:space="0" w:color="auto"/>
          </w:divBdr>
        </w:div>
      </w:divsChild>
    </w:div>
    <w:div w:id="636374939">
      <w:bodyDiv w:val="1"/>
      <w:marLeft w:val="0"/>
      <w:marRight w:val="0"/>
      <w:marTop w:val="0"/>
      <w:marBottom w:val="0"/>
      <w:divBdr>
        <w:top w:val="none" w:sz="0" w:space="0" w:color="auto"/>
        <w:left w:val="none" w:sz="0" w:space="0" w:color="auto"/>
        <w:bottom w:val="none" w:sz="0" w:space="0" w:color="auto"/>
        <w:right w:val="none" w:sz="0" w:space="0" w:color="auto"/>
      </w:divBdr>
      <w:divsChild>
        <w:div w:id="2101481077">
          <w:marLeft w:val="0"/>
          <w:marRight w:val="0"/>
          <w:marTop w:val="0"/>
          <w:marBottom w:val="0"/>
          <w:divBdr>
            <w:top w:val="none" w:sz="0" w:space="0" w:color="auto"/>
            <w:left w:val="none" w:sz="0" w:space="0" w:color="auto"/>
            <w:bottom w:val="none" w:sz="0" w:space="0" w:color="auto"/>
            <w:right w:val="none" w:sz="0" w:space="0" w:color="auto"/>
          </w:divBdr>
          <w:divsChild>
            <w:div w:id="114419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5366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9400209">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57277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7013380">
      <w:bodyDiv w:val="1"/>
      <w:marLeft w:val="0"/>
      <w:marRight w:val="0"/>
      <w:marTop w:val="0"/>
      <w:marBottom w:val="0"/>
      <w:divBdr>
        <w:top w:val="none" w:sz="0" w:space="0" w:color="auto"/>
        <w:left w:val="none" w:sz="0" w:space="0" w:color="auto"/>
        <w:bottom w:val="none" w:sz="0" w:space="0" w:color="auto"/>
        <w:right w:val="none" w:sz="0" w:space="0" w:color="auto"/>
      </w:divBdr>
      <w:divsChild>
        <w:div w:id="57438938">
          <w:marLeft w:val="0"/>
          <w:marRight w:val="0"/>
          <w:marTop w:val="0"/>
          <w:marBottom w:val="0"/>
          <w:divBdr>
            <w:top w:val="none" w:sz="0" w:space="0" w:color="auto"/>
            <w:left w:val="none" w:sz="0" w:space="0" w:color="auto"/>
            <w:bottom w:val="none" w:sz="0" w:space="0" w:color="auto"/>
            <w:right w:val="none" w:sz="0" w:space="0" w:color="auto"/>
          </w:divBdr>
          <w:divsChild>
            <w:div w:id="202787468">
              <w:marLeft w:val="0"/>
              <w:marRight w:val="0"/>
              <w:marTop w:val="0"/>
              <w:marBottom w:val="0"/>
              <w:divBdr>
                <w:top w:val="none" w:sz="0" w:space="0" w:color="auto"/>
                <w:left w:val="none" w:sz="0" w:space="0" w:color="auto"/>
                <w:bottom w:val="none" w:sz="0" w:space="0" w:color="auto"/>
                <w:right w:val="none" w:sz="0" w:space="0" w:color="auto"/>
              </w:divBdr>
            </w:div>
          </w:divsChild>
        </w:div>
        <w:div w:id="115098440">
          <w:marLeft w:val="0"/>
          <w:marRight w:val="0"/>
          <w:marTop w:val="0"/>
          <w:marBottom w:val="0"/>
          <w:divBdr>
            <w:top w:val="none" w:sz="0" w:space="0" w:color="auto"/>
            <w:left w:val="none" w:sz="0" w:space="0" w:color="auto"/>
            <w:bottom w:val="none" w:sz="0" w:space="0" w:color="auto"/>
            <w:right w:val="none" w:sz="0" w:space="0" w:color="auto"/>
          </w:divBdr>
          <w:divsChild>
            <w:div w:id="165244052">
              <w:marLeft w:val="0"/>
              <w:marRight w:val="0"/>
              <w:marTop w:val="0"/>
              <w:marBottom w:val="0"/>
              <w:divBdr>
                <w:top w:val="none" w:sz="0" w:space="0" w:color="auto"/>
                <w:left w:val="none" w:sz="0" w:space="0" w:color="auto"/>
                <w:bottom w:val="none" w:sz="0" w:space="0" w:color="auto"/>
                <w:right w:val="none" w:sz="0" w:space="0" w:color="auto"/>
              </w:divBdr>
            </w:div>
          </w:divsChild>
        </w:div>
        <w:div w:id="129396516">
          <w:marLeft w:val="0"/>
          <w:marRight w:val="0"/>
          <w:marTop w:val="0"/>
          <w:marBottom w:val="0"/>
          <w:divBdr>
            <w:top w:val="none" w:sz="0" w:space="0" w:color="auto"/>
            <w:left w:val="none" w:sz="0" w:space="0" w:color="auto"/>
            <w:bottom w:val="none" w:sz="0" w:space="0" w:color="auto"/>
            <w:right w:val="none" w:sz="0" w:space="0" w:color="auto"/>
          </w:divBdr>
          <w:divsChild>
            <w:div w:id="986789048">
              <w:marLeft w:val="0"/>
              <w:marRight w:val="0"/>
              <w:marTop w:val="0"/>
              <w:marBottom w:val="0"/>
              <w:divBdr>
                <w:top w:val="none" w:sz="0" w:space="0" w:color="auto"/>
                <w:left w:val="none" w:sz="0" w:space="0" w:color="auto"/>
                <w:bottom w:val="none" w:sz="0" w:space="0" w:color="auto"/>
                <w:right w:val="none" w:sz="0" w:space="0" w:color="auto"/>
              </w:divBdr>
            </w:div>
          </w:divsChild>
        </w:div>
        <w:div w:id="131096071">
          <w:marLeft w:val="0"/>
          <w:marRight w:val="0"/>
          <w:marTop w:val="0"/>
          <w:marBottom w:val="0"/>
          <w:divBdr>
            <w:top w:val="none" w:sz="0" w:space="0" w:color="auto"/>
            <w:left w:val="none" w:sz="0" w:space="0" w:color="auto"/>
            <w:bottom w:val="none" w:sz="0" w:space="0" w:color="auto"/>
            <w:right w:val="none" w:sz="0" w:space="0" w:color="auto"/>
          </w:divBdr>
          <w:divsChild>
            <w:div w:id="624390526">
              <w:marLeft w:val="0"/>
              <w:marRight w:val="0"/>
              <w:marTop w:val="0"/>
              <w:marBottom w:val="0"/>
              <w:divBdr>
                <w:top w:val="none" w:sz="0" w:space="0" w:color="auto"/>
                <w:left w:val="none" w:sz="0" w:space="0" w:color="auto"/>
                <w:bottom w:val="none" w:sz="0" w:space="0" w:color="auto"/>
                <w:right w:val="none" w:sz="0" w:space="0" w:color="auto"/>
              </w:divBdr>
            </w:div>
          </w:divsChild>
        </w:div>
        <w:div w:id="201211909">
          <w:marLeft w:val="0"/>
          <w:marRight w:val="0"/>
          <w:marTop w:val="0"/>
          <w:marBottom w:val="0"/>
          <w:divBdr>
            <w:top w:val="none" w:sz="0" w:space="0" w:color="auto"/>
            <w:left w:val="none" w:sz="0" w:space="0" w:color="auto"/>
            <w:bottom w:val="none" w:sz="0" w:space="0" w:color="auto"/>
            <w:right w:val="none" w:sz="0" w:space="0" w:color="auto"/>
          </w:divBdr>
          <w:divsChild>
            <w:div w:id="1712879071">
              <w:marLeft w:val="0"/>
              <w:marRight w:val="0"/>
              <w:marTop w:val="0"/>
              <w:marBottom w:val="0"/>
              <w:divBdr>
                <w:top w:val="none" w:sz="0" w:space="0" w:color="auto"/>
                <w:left w:val="none" w:sz="0" w:space="0" w:color="auto"/>
                <w:bottom w:val="none" w:sz="0" w:space="0" w:color="auto"/>
                <w:right w:val="none" w:sz="0" w:space="0" w:color="auto"/>
              </w:divBdr>
            </w:div>
          </w:divsChild>
        </w:div>
        <w:div w:id="321861730">
          <w:marLeft w:val="0"/>
          <w:marRight w:val="0"/>
          <w:marTop w:val="0"/>
          <w:marBottom w:val="0"/>
          <w:divBdr>
            <w:top w:val="none" w:sz="0" w:space="0" w:color="auto"/>
            <w:left w:val="none" w:sz="0" w:space="0" w:color="auto"/>
            <w:bottom w:val="none" w:sz="0" w:space="0" w:color="auto"/>
            <w:right w:val="none" w:sz="0" w:space="0" w:color="auto"/>
          </w:divBdr>
          <w:divsChild>
            <w:div w:id="1811822773">
              <w:marLeft w:val="0"/>
              <w:marRight w:val="0"/>
              <w:marTop w:val="0"/>
              <w:marBottom w:val="0"/>
              <w:divBdr>
                <w:top w:val="none" w:sz="0" w:space="0" w:color="auto"/>
                <w:left w:val="none" w:sz="0" w:space="0" w:color="auto"/>
                <w:bottom w:val="none" w:sz="0" w:space="0" w:color="auto"/>
                <w:right w:val="none" w:sz="0" w:space="0" w:color="auto"/>
              </w:divBdr>
            </w:div>
          </w:divsChild>
        </w:div>
        <w:div w:id="326177142">
          <w:marLeft w:val="0"/>
          <w:marRight w:val="0"/>
          <w:marTop w:val="0"/>
          <w:marBottom w:val="0"/>
          <w:divBdr>
            <w:top w:val="none" w:sz="0" w:space="0" w:color="auto"/>
            <w:left w:val="none" w:sz="0" w:space="0" w:color="auto"/>
            <w:bottom w:val="none" w:sz="0" w:space="0" w:color="auto"/>
            <w:right w:val="none" w:sz="0" w:space="0" w:color="auto"/>
          </w:divBdr>
          <w:divsChild>
            <w:div w:id="837113389">
              <w:marLeft w:val="0"/>
              <w:marRight w:val="0"/>
              <w:marTop w:val="0"/>
              <w:marBottom w:val="0"/>
              <w:divBdr>
                <w:top w:val="none" w:sz="0" w:space="0" w:color="auto"/>
                <w:left w:val="none" w:sz="0" w:space="0" w:color="auto"/>
                <w:bottom w:val="none" w:sz="0" w:space="0" w:color="auto"/>
                <w:right w:val="none" w:sz="0" w:space="0" w:color="auto"/>
              </w:divBdr>
            </w:div>
          </w:divsChild>
        </w:div>
        <w:div w:id="367609073">
          <w:marLeft w:val="0"/>
          <w:marRight w:val="0"/>
          <w:marTop w:val="0"/>
          <w:marBottom w:val="0"/>
          <w:divBdr>
            <w:top w:val="none" w:sz="0" w:space="0" w:color="auto"/>
            <w:left w:val="none" w:sz="0" w:space="0" w:color="auto"/>
            <w:bottom w:val="none" w:sz="0" w:space="0" w:color="auto"/>
            <w:right w:val="none" w:sz="0" w:space="0" w:color="auto"/>
          </w:divBdr>
          <w:divsChild>
            <w:div w:id="1107889086">
              <w:marLeft w:val="0"/>
              <w:marRight w:val="0"/>
              <w:marTop w:val="0"/>
              <w:marBottom w:val="0"/>
              <w:divBdr>
                <w:top w:val="none" w:sz="0" w:space="0" w:color="auto"/>
                <w:left w:val="none" w:sz="0" w:space="0" w:color="auto"/>
                <w:bottom w:val="none" w:sz="0" w:space="0" w:color="auto"/>
                <w:right w:val="none" w:sz="0" w:space="0" w:color="auto"/>
              </w:divBdr>
            </w:div>
          </w:divsChild>
        </w:div>
        <w:div w:id="384262960">
          <w:marLeft w:val="0"/>
          <w:marRight w:val="0"/>
          <w:marTop w:val="0"/>
          <w:marBottom w:val="0"/>
          <w:divBdr>
            <w:top w:val="none" w:sz="0" w:space="0" w:color="auto"/>
            <w:left w:val="none" w:sz="0" w:space="0" w:color="auto"/>
            <w:bottom w:val="none" w:sz="0" w:space="0" w:color="auto"/>
            <w:right w:val="none" w:sz="0" w:space="0" w:color="auto"/>
          </w:divBdr>
          <w:divsChild>
            <w:div w:id="1773286050">
              <w:marLeft w:val="0"/>
              <w:marRight w:val="0"/>
              <w:marTop w:val="0"/>
              <w:marBottom w:val="0"/>
              <w:divBdr>
                <w:top w:val="none" w:sz="0" w:space="0" w:color="auto"/>
                <w:left w:val="none" w:sz="0" w:space="0" w:color="auto"/>
                <w:bottom w:val="none" w:sz="0" w:space="0" w:color="auto"/>
                <w:right w:val="none" w:sz="0" w:space="0" w:color="auto"/>
              </w:divBdr>
            </w:div>
          </w:divsChild>
        </w:div>
        <w:div w:id="397674416">
          <w:marLeft w:val="0"/>
          <w:marRight w:val="0"/>
          <w:marTop w:val="0"/>
          <w:marBottom w:val="0"/>
          <w:divBdr>
            <w:top w:val="none" w:sz="0" w:space="0" w:color="auto"/>
            <w:left w:val="none" w:sz="0" w:space="0" w:color="auto"/>
            <w:bottom w:val="none" w:sz="0" w:space="0" w:color="auto"/>
            <w:right w:val="none" w:sz="0" w:space="0" w:color="auto"/>
          </w:divBdr>
          <w:divsChild>
            <w:div w:id="1446850190">
              <w:marLeft w:val="0"/>
              <w:marRight w:val="0"/>
              <w:marTop w:val="0"/>
              <w:marBottom w:val="0"/>
              <w:divBdr>
                <w:top w:val="none" w:sz="0" w:space="0" w:color="auto"/>
                <w:left w:val="none" w:sz="0" w:space="0" w:color="auto"/>
                <w:bottom w:val="none" w:sz="0" w:space="0" w:color="auto"/>
                <w:right w:val="none" w:sz="0" w:space="0" w:color="auto"/>
              </w:divBdr>
            </w:div>
          </w:divsChild>
        </w:div>
        <w:div w:id="452284324">
          <w:marLeft w:val="0"/>
          <w:marRight w:val="0"/>
          <w:marTop w:val="0"/>
          <w:marBottom w:val="0"/>
          <w:divBdr>
            <w:top w:val="none" w:sz="0" w:space="0" w:color="auto"/>
            <w:left w:val="none" w:sz="0" w:space="0" w:color="auto"/>
            <w:bottom w:val="none" w:sz="0" w:space="0" w:color="auto"/>
            <w:right w:val="none" w:sz="0" w:space="0" w:color="auto"/>
          </w:divBdr>
          <w:divsChild>
            <w:div w:id="1724594261">
              <w:marLeft w:val="0"/>
              <w:marRight w:val="0"/>
              <w:marTop w:val="0"/>
              <w:marBottom w:val="0"/>
              <w:divBdr>
                <w:top w:val="none" w:sz="0" w:space="0" w:color="auto"/>
                <w:left w:val="none" w:sz="0" w:space="0" w:color="auto"/>
                <w:bottom w:val="none" w:sz="0" w:space="0" w:color="auto"/>
                <w:right w:val="none" w:sz="0" w:space="0" w:color="auto"/>
              </w:divBdr>
            </w:div>
          </w:divsChild>
        </w:div>
        <w:div w:id="609049579">
          <w:marLeft w:val="0"/>
          <w:marRight w:val="0"/>
          <w:marTop w:val="0"/>
          <w:marBottom w:val="0"/>
          <w:divBdr>
            <w:top w:val="none" w:sz="0" w:space="0" w:color="auto"/>
            <w:left w:val="none" w:sz="0" w:space="0" w:color="auto"/>
            <w:bottom w:val="none" w:sz="0" w:space="0" w:color="auto"/>
            <w:right w:val="none" w:sz="0" w:space="0" w:color="auto"/>
          </w:divBdr>
          <w:divsChild>
            <w:div w:id="1718386581">
              <w:marLeft w:val="0"/>
              <w:marRight w:val="0"/>
              <w:marTop w:val="0"/>
              <w:marBottom w:val="0"/>
              <w:divBdr>
                <w:top w:val="none" w:sz="0" w:space="0" w:color="auto"/>
                <w:left w:val="none" w:sz="0" w:space="0" w:color="auto"/>
                <w:bottom w:val="none" w:sz="0" w:space="0" w:color="auto"/>
                <w:right w:val="none" w:sz="0" w:space="0" w:color="auto"/>
              </w:divBdr>
            </w:div>
          </w:divsChild>
        </w:div>
        <w:div w:id="635573529">
          <w:marLeft w:val="0"/>
          <w:marRight w:val="0"/>
          <w:marTop w:val="0"/>
          <w:marBottom w:val="0"/>
          <w:divBdr>
            <w:top w:val="none" w:sz="0" w:space="0" w:color="auto"/>
            <w:left w:val="none" w:sz="0" w:space="0" w:color="auto"/>
            <w:bottom w:val="none" w:sz="0" w:space="0" w:color="auto"/>
            <w:right w:val="none" w:sz="0" w:space="0" w:color="auto"/>
          </w:divBdr>
          <w:divsChild>
            <w:div w:id="1643071090">
              <w:marLeft w:val="0"/>
              <w:marRight w:val="0"/>
              <w:marTop w:val="0"/>
              <w:marBottom w:val="0"/>
              <w:divBdr>
                <w:top w:val="none" w:sz="0" w:space="0" w:color="auto"/>
                <w:left w:val="none" w:sz="0" w:space="0" w:color="auto"/>
                <w:bottom w:val="none" w:sz="0" w:space="0" w:color="auto"/>
                <w:right w:val="none" w:sz="0" w:space="0" w:color="auto"/>
              </w:divBdr>
            </w:div>
          </w:divsChild>
        </w:div>
        <w:div w:id="721635674">
          <w:marLeft w:val="0"/>
          <w:marRight w:val="0"/>
          <w:marTop w:val="0"/>
          <w:marBottom w:val="0"/>
          <w:divBdr>
            <w:top w:val="none" w:sz="0" w:space="0" w:color="auto"/>
            <w:left w:val="none" w:sz="0" w:space="0" w:color="auto"/>
            <w:bottom w:val="none" w:sz="0" w:space="0" w:color="auto"/>
            <w:right w:val="none" w:sz="0" w:space="0" w:color="auto"/>
          </w:divBdr>
          <w:divsChild>
            <w:div w:id="1844127804">
              <w:marLeft w:val="0"/>
              <w:marRight w:val="0"/>
              <w:marTop w:val="0"/>
              <w:marBottom w:val="0"/>
              <w:divBdr>
                <w:top w:val="none" w:sz="0" w:space="0" w:color="auto"/>
                <w:left w:val="none" w:sz="0" w:space="0" w:color="auto"/>
                <w:bottom w:val="none" w:sz="0" w:space="0" w:color="auto"/>
                <w:right w:val="none" w:sz="0" w:space="0" w:color="auto"/>
              </w:divBdr>
            </w:div>
          </w:divsChild>
        </w:div>
        <w:div w:id="765004667">
          <w:marLeft w:val="0"/>
          <w:marRight w:val="0"/>
          <w:marTop w:val="0"/>
          <w:marBottom w:val="0"/>
          <w:divBdr>
            <w:top w:val="none" w:sz="0" w:space="0" w:color="auto"/>
            <w:left w:val="none" w:sz="0" w:space="0" w:color="auto"/>
            <w:bottom w:val="none" w:sz="0" w:space="0" w:color="auto"/>
            <w:right w:val="none" w:sz="0" w:space="0" w:color="auto"/>
          </w:divBdr>
          <w:divsChild>
            <w:div w:id="1914898640">
              <w:marLeft w:val="0"/>
              <w:marRight w:val="0"/>
              <w:marTop w:val="0"/>
              <w:marBottom w:val="0"/>
              <w:divBdr>
                <w:top w:val="none" w:sz="0" w:space="0" w:color="auto"/>
                <w:left w:val="none" w:sz="0" w:space="0" w:color="auto"/>
                <w:bottom w:val="none" w:sz="0" w:space="0" w:color="auto"/>
                <w:right w:val="none" w:sz="0" w:space="0" w:color="auto"/>
              </w:divBdr>
            </w:div>
          </w:divsChild>
        </w:div>
        <w:div w:id="767119927">
          <w:marLeft w:val="0"/>
          <w:marRight w:val="0"/>
          <w:marTop w:val="0"/>
          <w:marBottom w:val="0"/>
          <w:divBdr>
            <w:top w:val="none" w:sz="0" w:space="0" w:color="auto"/>
            <w:left w:val="none" w:sz="0" w:space="0" w:color="auto"/>
            <w:bottom w:val="none" w:sz="0" w:space="0" w:color="auto"/>
            <w:right w:val="none" w:sz="0" w:space="0" w:color="auto"/>
          </w:divBdr>
          <w:divsChild>
            <w:div w:id="1128623513">
              <w:marLeft w:val="0"/>
              <w:marRight w:val="0"/>
              <w:marTop w:val="0"/>
              <w:marBottom w:val="0"/>
              <w:divBdr>
                <w:top w:val="none" w:sz="0" w:space="0" w:color="auto"/>
                <w:left w:val="none" w:sz="0" w:space="0" w:color="auto"/>
                <w:bottom w:val="none" w:sz="0" w:space="0" w:color="auto"/>
                <w:right w:val="none" w:sz="0" w:space="0" w:color="auto"/>
              </w:divBdr>
            </w:div>
          </w:divsChild>
        </w:div>
        <w:div w:id="784428921">
          <w:marLeft w:val="0"/>
          <w:marRight w:val="0"/>
          <w:marTop w:val="0"/>
          <w:marBottom w:val="0"/>
          <w:divBdr>
            <w:top w:val="none" w:sz="0" w:space="0" w:color="auto"/>
            <w:left w:val="none" w:sz="0" w:space="0" w:color="auto"/>
            <w:bottom w:val="none" w:sz="0" w:space="0" w:color="auto"/>
            <w:right w:val="none" w:sz="0" w:space="0" w:color="auto"/>
          </w:divBdr>
          <w:divsChild>
            <w:div w:id="570457999">
              <w:marLeft w:val="0"/>
              <w:marRight w:val="0"/>
              <w:marTop w:val="0"/>
              <w:marBottom w:val="0"/>
              <w:divBdr>
                <w:top w:val="none" w:sz="0" w:space="0" w:color="auto"/>
                <w:left w:val="none" w:sz="0" w:space="0" w:color="auto"/>
                <w:bottom w:val="none" w:sz="0" w:space="0" w:color="auto"/>
                <w:right w:val="none" w:sz="0" w:space="0" w:color="auto"/>
              </w:divBdr>
            </w:div>
          </w:divsChild>
        </w:div>
        <w:div w:id="792556356">
          <w:marLeft w:val="0"/>
          <w:marRight w:val="0"/>
          <w:marTop w:val="0"/>
          <w:marBottom w:val="0"/>
          <w:divBdr>
            <w:top w:val="none" w:sz="0" w:space="0" w:color="auto"/>
            <w:left w:val="none" w:sz="0" w:space="0" w:color="auto"/>
            <w:bottom w:val="none" w:sz="0" w:space="0" w:color="auto"/>
            <w:right w:val="none" w:sz="0" w:space="0" w:color="auto"/>
          </w:divBdr>
          <w:divsChild>
            <w:div w:id="677773870">
              <w:marLeft w:val="0"/>
              <w:marRight w:val="0"/>
              <w:marTop w:val="0"/>
              <w:marBottom w:val="0"/>
              <w:divBdr>
                <w:top w:val="none" w:sz="0" w:space="0" w:color="auto"/>
                <w:left w:val="none" w:sz="0" w:space="0" w:color="auto"/>
                <w:bottom w:val="none" w:sz="0" w:space="0" w:color="auto"/>
                <w:right w:val="none" w:sz="0" w:space="0" w:color="auto"/>
              </w:divBdr>
            </w:div>
          </w:divsChild>
        </w:div>
        <w:div w:id="840896143">
          <w:marLeft w:val="0"/>
          <w:marRight w:val="0"/>
          <w:marTop w:val="0"/>
          <w:marBottom w:val="0"/>
          <w:divBdr>
            <w:top w:val="none" w:sz="0" w:space="0" w:color="auto"/>
            <w:left w:val="none" w:sz="0" w:space="0" w:color="auto"/>
            <w:bottom w:val="none" w:sz="0" w:space="0" w:color="auto"/>
            <w:right w:val="none" w:sz="0" w:space="0" w:color="auto"/>
          </w:divBdr>
          <w:divsChild>
            <w:div w:id="1377392217">
              <w:marLeft w:val="0"/>
              <w:marRight w:val="0"/>
              <w:marTop w:val="0"/>
              <w:marBottom w:val="0"/>
              <w:divBdr>
                <w:top w:val="none" w:sz="0" w:space="0" w:color="auto"/>
                <w:left w:val="none" w:sz="0" w:space="0" w:color="auto"/>
                <w:bottom w:val="none" w:sz="0" w:space="0" w:color="auto"/>
                <w:right w:val="none" w:sz="0" w:space="0" w:color="auto"/>
              </w:divBdr>
            </w:div>
          </w:divsChild>
        </w:div>
        <w:div w:id="936642115">
          <w:marLeft w:val="0"/>
          <w:marRight w:val="0"/>
          <w:marTop w:val="0"/>
          <w:marBottom w:val="0"/>
          <w:divBdr>
            <w:top w:val="none" w:sz="0" w:space="0" w:color="auto"/>
            <w:left w:val="none" w:sz="0" w:space="0" w:color="auto"/>
            <w:bottom w:val="none" w:sz="0" w:space="0" w:color="auto"/>
            <w:right w:val="none" w:sz="0" w:space="0" w:color="auto"/>
          </w:divBdr>
          <w:divsChild>
            <w:div w:id="608778532">
              <w:marLeft w:val="0"/>
              <w:marRight w:val="0"/>
              <w:marTop w:val="0"/>
              <w:marBottom w:val="0"/>
              <w:divBdr>
                <w:top w:val="none" w:sz="0" w:space="0" w:color="auto"/>
                <w:left w:val="none" w:sz="0" w:space="0" w:color="auto"/>
                <w:bottom w:val="none" w:sz="0" w:space="0" w:color="auto"/>
                <w:right w:val="none" w:sz="0" w:space="0" w:color="auto"/>
              </w:divBdr>
            </w:div>
          </w:divsChild>
        </w:div>
        <w:div w:id="957569660">
          <w:marLeft w:val="0"/>
          <w:marRight w:val="0"/>
          <w:marTop w:val="0"/>
          <w:marBottom w:val="0"/>
          <w:divBdr>
            <w:top w:val="none" w:sz="0" w:space="0" w:color="auto"/>
            <w:left w:val="none" w:sz="0" w:space="0" w:color="auto"/>
            <w:bottom w:val="none" w:sz="0" w:space="0" w:color="auto"/>
            <w:right w:val="none" w:sz="0" w:space="0" w:color="auto"/>
          </w:divBdr>
          <w:divsChild>
            <w:div w:id="1965040243">
              <w:marLeft w:val="0"/>
              <w:marRight w:val="0"/>
              <w:marTop w:val="0"/>
              <w:marBottom w:val="0"/>
              <w:divBdr>
                <w:top w:val="none" w:sz="0" w:space="0" w:color="auto"/>
                <w:left w:val="none" w:sz="0" w:space="0" w:color="auto"/>
                <w:bottom w:val="none" w:sz="0" w:space="0" w:color="auto"/>
                <w:right w:val="none" w:sz="0" w:space="0" w:color="auto"/>
              </w:divBdr>
            </w:div>
          </w:divsChild>
        </w:div>
        <w:div w:id="1058238927">
          <w:marLeft w:val="0"/>
          <w:marRight w:val="0"/>
          <w:marTop w:val="0"/>
          <w:marBottom w:val="0"/>
          <w:divBdr>
            <w:top w:val="none" w:sz="0" w:space="0" w:color="auto"/>
            <w:left w:val="none" w:sz="0" w:space="0" w:color="auto"/>
            <w:bottom w:val="none" w:sz="0" w:space="0" w:color="auto"/>
            <w:right w:val="none" w:sz="0" w:space="0" w:color="auto"/>
          </w:divBdr>
          <w:divsChild>
            <w:div w:id="2017950593">
              <w:marLeft w:val="0"/>
              <w:marRight w:val="0"/>
              <w:marTop w:val="0"/>
              <w:marBottom w:val="0"/>
              <w:divBdr>
                <w:top w:val="none" w:sz="0" w:space="0" w:color="auto"/>
                <w:left w:val="none" w:sz="0" w:space="0" w:color="auto"/>
                <w:bottom w:val="none" w:sz="0" w:space="0" w:color="auto"/>
                <w:right w:val="none" w:sz="0" w:space="0" w:color="auto"/>
              </w:divBdr>
            </w:div>
          </w:divsChild>
        </w:div>
        <w:div w:id="1111827161">
          <w:marLeft w:val="0"/>
          <w:marRight w:val="0"/>
          <w:marTop w:val="0"/>
          <w:marBottom w:val="0"/>
          <w:divBdr>
            <w:top w:val="none" w:sz="0" w:space="0" w:color="auto"/>
            <w:left w:val="none" w:sz="0" w:space="0" w:color="auto"/>
            <w:bottom w:val="none" w:sz="0" w:space="0" w:color="auto"/>
            <w:right w:val="none" w:sz="0" w:space="0" w:color="auto"/>
          </w:divBdr>
          <w:divsChild>
            <w:div w:id="682822712">
              <w:marLeft w:val="0"/>
              <w:marRight w:val="0"/>
              <w:marTop w:val="0"/>
              <w:marBottom w:val="0"/>
              <w:divBdr>
                <w:top w:val="none" w:sz="0" w:space="0" w:color="auto"/>
                <w:left w:val="none" w:sz="0" w:space="0" w:color="auto"/>
                <w:bottom w:val="none" w:sz="0" w:space="0" w:color="auto"/>
                <w:right w:val="none" w:sz="0" w:space="0" w:color="auto"/>
              </w:divBdr>
            </w:div>
          </w:divsChild>
        </w:div>
        <w:div w:id="1304122481">
          <w:marLeft w:val="0"/>
          <w:marRight w:val="0"/>
          <w:marTop w:val="0"/>
          <w:marBottom w:val="0"/>
          <w:divBdr>
            <w:top w:val="none" w:sz="0" w:space="0" w:color="auto"/>
            <w:left w:val="none" w:sz="0" w:space="0" w:color="auto"/>
            <w:bottom w:val="none" w:sz="0" w:space="0" w:color="auto"/>
            <w:right w:val="none" w:sz="0" w:space="0" w:color="auto"/>
          </w:divBdr>
          <w:divsChild>
            <w:div w:id="1868172401">
              <w:marLeft w:val="0"/>
              <w:marRight w:val="0"/>
              <w:marTop w:val="0"/>
              <w:marBottom w:val="0"/>
              <w:divBdr>
                <w:top w:val="none" w:sz="0" w:space="0" w:color="auto"/>
                <w:left w:val="none" w:sz="0" w:space="0" w:color="auto"/>
                <w:bottom w:val="none" w:sz="0" w:space="0" w:color="auto"/>
                <w:right w:val="none" w:sz="0" w:space="0" w:color="auto"/>
              </w:divBdr>
            </w:div>
          </w:divsChild>
        </w:div>
        <w:div w:id="1321545515">
          <w:marLeft w:val="0"/>
          <w:marRight w:val="0"/>
          <w:marTop w:val="0"/>
          <w:marBottom w:val="0"/>
          <w:divBdr>
            <w:top w:val="none" w:sz="0" w:space="0" w:color="auto"/>
            <w:left w:val="none" w:sz="0" w:space="0" w:color="auto"/>
            <w:bottom w:val="none" w:sz="0" w:space="0" w:color="auto"/>
            <w:right w:val="none" w:sz="0" w:space="0" w:color="auto"/>
          </w:divBdr>
          <w:divsChild>
            <w:div w:id="139540462">
              <w:marLeft w:val="0"/>
              <w:marRight w:val="0"/>
              <w:marTop w:val="0"/>
              <w:marBottom w:val="0"/>
              <w:divBdr>
                <w:top w:val="none" w:sz="0" w:space="0" w:color="auto"/>
                <w:left w:val="none" w:sz="0" w:space="0" w:color="auto"/>
                <w:bottom w:val="none" w:sz="0" w:space="0" w:color="auto"/>
                <w:right w:val="none" w:sz="0" w:space="0" w:color="auto"/>
              </w:divBdr>
            </w:div>
          </w:divsChild>
        </w:div>
        <w:div w:id="1392344518">
          <w:marLeft w:val="0"/>
          <w:marRight w:val="0"/>
          <w:marTop w:val="0"/>
          <w:marBottom w:val="0"/>
          <w:divBdr>
            <w:top w:val="none" w:sz="0" w:space="0" w:color="auto"/>
            <w:left w:val="none" w:sz="0" w:space="0" w:color="auto"/>
            <w:bottom w:val="none" w:sz="0" w:space="0" w:color="auto"/>
            <w:right w:val="none" w:sz="0" w:space="0" w:color="auto"/>
          </w:divBdr>
          <w:divsChild>
            <w:div w:id="1747222516">
              <w:marLeft w:val="0"/>
              <w:marRight w:val="0"/>
              <w:marTop w:val="0"/>
              <w:marBottom w:val="0"/>
              <w:divBdr>
                <w:top w:val="none" w:sz="0" w:space="0" w:color="auto"/>
                <w:left w:val="none" w:sz="0" w:space="0" w:color="auto"/>
                <w:bottom w:val="none" w:sz="0" w:space="0" w:color="auto"/>
                <w:right w:val="none" w:sz="0" w:space="0" w:color="auto"/>
              </w:divBdr>
            </w:div>
          </w:divsChild>
        </w:div>
        <w:div w:id="1415014397">
          <w:marLeft w:val="0"/>
          <w:marRight w:val="0"/>
          <w:marTop w:val="0"/>
          <w:marBottom w:val="0"/>
          <w:divBdr>
            <w:top w:val="none" w:sz="0" w:space="0" w:color="auto"/>
            <w:left w:val="none" w:sz="0" w:space="0" w:color="auto"/>
            <w:bottom w:val="none" w:sz="0" w:space="0" w:color="auto"/>
            <w:right w:val="none" w:sz="0" w:space="0" w:color="auto"/>
          </w:divBdr>
          <w:divsChild>
            <w:div w:id="417363922">
              <w:marLeft w:val="0"/>
              <w:marRight w:val="0"/>
              <w:marTop w:val="0"/>
              <w:marBottom w:val="0"/>
              <w:divBdr>
                <w:top w:val="none" w:sz="0" w:space="0" w:color="auto"/>
                <w:left w:val="none" w:sz="0" w:space="0" w:color="auto"/>
                <w:bottom w:val="none" w:sz="0" w:space="0" w:color="auto"/>
                <w:right w:val="none" w:sz="0" w:space="0" w:color="auto"/>
              </w:divBdr>
            </w:div>
          </w:divsChild>
        </w:div>
        <w:div w:id="1554123978">
          <w:marLeft w:val="0"/>
          <w:marRight w:val="0"/>
          <w:marTop w:val="0"/>
          <w:marBottom w:val="0"/>
          <w:divBdr>
            <w:top w:val="none" w:sz="0" w:space="0" w:color="auto"/>
            <w:left w:val="none" w:sz="0" w:space="0" w:color="auto"/>
            <w:bottom w:val="none" w:sz="0" w:space="0" w:color="auto"/>
            <w:right w:val="none" w:sz="0" w:space="0" w:color="auto"/>
          </w:divBdr>
          <w:divsChild>
            <w:div w:id="419447271">
              <w:marLeft w:val="0"/>
              <w:marRight w:val="0"/>
              <w:marTop w:val="0"/>
              <w:marBottom w:val="0"/>
              <w:divBdr>
                <w:top w:val="none" w:sz="0" w:space="0" w:color="auto"/>
                <w:left w:val="none" w:sz="0" w:space="0" w:color="auto"/>
                <w:bottom w:val="none" w:sz="0" w:space="0" w:color="auto"/>
                <w:right w:val="none" w:sz="0" w:space="0" w:color="auto"/>
              </w:divBdr>
            </w:div>
          </w:divsChild>
        </w:div>
        <w:div w:id="1607538100">
          <w:marLeft w:val="0"/>
          <w:marRight w:val="0"/>
          <w:marTop w:val="0"/>
          <w:marBottom w:val="0"/>
          <w:divBdr>
            <w:top w:val="none" w:sz="0" w:space="0" w:color="auto"/>
            <w:left w:val="none" w:sz="0" w:space="0" w:color="auto"/>
            <w:bottom w:val="none" w:sz="0" w:space="0" w:color="auto"/>
            <w:right w:val="none" w:sz="0" w:space="0" w:color="auto"/>
          </w:divBdr>
          <w:divsChild>
            <w:div w:id="1162041993">
              <w:marLeft w:val="0"/>
              <w:marRight w:val="0"/>
              <w:marTop w:val="0"/>
              <w:marBottom w:val="0"/>
              <w:divBdr>
                <w:top w:val="none" w:sz="0" w:space="0" w:color="auto"/>
                <w:left w:val="none" w:sz="0" w:space="0" w:color="auto"/>
                <w:bottom w:val="none" w:sz="0" w:space="0" w:color="auto"/>
                <w:right w:val="none" w:sz="0" w:space="0" w:color="auto"/>
              </w:divBdr>
            </w:div>
          </w:divsChild>
        </w:div>
        <w:div w:id="1633360484">
          <w:marLeft w:val="0"/>
          <w:marRight w:val="0"/>
          <w:marTop w:val="0"/>
          <w:marBottom w:val="0"/>
          <w:divBdr>
            <w:top w:val="none" w:sz="0" w:space="0" w:color="auto"/>
            <w:left w:val="none" w:sz="0" w:space="0" w:color="auto"/>
            <w:bottom w:val="none" w:sz="0" w:space="0" w:color="auto"/>
            <w:right w:val="none" w:sz="0" w:space="0" w:color="auto"/>
          </w:divBdr>
          <w:divsChild>
            <w:div w:id="732123805">
              <w:marLeft w:val="0"/>
              <w:marRight w:val="0"/>
              <w:marTop w:val="0"/>
              <w:marBottom w:val="0"/>
              <w:divBdr>
                <w:top w:val="none" w:sz="0" w:space="0" w:color="auto"/>
                <w:left w:val="none" w:sz="0" w:space="0" w:color="auto"/>
                <w:bottom w:val="none" w:sz="0" w:space="0" w:color="auto"/>
                <w:right w:val="none" w:sz="0" w:space="0" w:color="auto"/>
              </w:divBdr>
            </w:div>
          </w:divsChild>
        </w:div>
        <w:div w:id="1657493069">
          <w:marLeft w:val="0"/>
          <w:marRight w:val="0"/>
          <w:marTop w:val="0"/>
          <w:marBottom w:val="0"/>
          <w:divBdr>
            <w:top w:val="none" w:sz="0" w:space="0" w:color="auto"/>
            <w:left w:val="none" w:sz="0" w:space="0" w:color="auto"/>
            <w:bottom w:val="none" w:sz="0" w:space="0" w:color="auto"/>
            <w:right w:val="none" w:sz="0" w:space="0" w:color="auto"/>
          </w:divBdr>
          <w:divsChild>
            <w:div w:id="376592479">
              <w:marLeft w:val="0"/>
              <w:marRight w:val="0"/>
              <w:marTop w:val="0"/>
              <w:marBottom w:val="0"/>
              <w:divBdr>
                <w:top w:val="none" w:sz="0" w:space="0" w:color="auto"/>
                <w:left w:val="none" w:sz="0" w:space="0" w:color="auto"/>
                <w:bottom w:val="none" w:sz="0" w:space="0" w:color="auto"/>
                <w:right w:val="none" w:sz="0" w:space="0" w:color="auto"/>
              </w:divBdr>
            </w:div>
          </w:divsChild>
        </w:div>
        <w:div w:id="1657610123">
          <w:marLeft w:val="0"/>
          <w:marRight w:val="0"/>
          <w:marTop w:val="0"/>
          <w:marBottom w:val="0"/>
          <w:divBdr>
            <w:top w:val="none" w:sz="0" w:space="0" w:color="auto"/>
            <w:left w:val="none" w:sz="0" w:space="0" w:color="auto"/>
            <w:bottom w:val="none" w:sz="0" w:space="0" w:color="auto"/>
            <w:right w:val="none" w:sz="0" w:space="0" w:color="auto"/>
          </w:divBdr>
          <w:divsChild>
            <w:div w:id="5905532">
              <w:marLeft w:val="0"/>
              <w:marRight w:val="0"/>
              <w:marTop w:val="0"/>
              <w:marBottom w:val="0"/>
              <w:divBdr>
                <w:top w:val="none" w:sz="0" w:space="0" w:color="auto"/>
                <w:left w:val="none" w:sz="0" w:space="0" w:color="auto"/>
                <w:bottom w:val="none" w:sz="0" w:space="0" w:color="auto"/>
                <w:right w:val="none" w:sz="0" w:space="0" w:color="auto"/>
              </w:divBdr>
            </w:div>
          </w:divsChild>
        </w:div>
        <w:div w:id="1672413976">
          <w:marLeft w:val="0"/>
          <w:marRight w:val="0"/>
          <w:marTop w:val="0"/>
          <w:marBottom w:val="0"/>
          <w:divBdr>
            <w:top w:val="none" w:sz="0" w:space="0" w:color="auto"/>
            <w:left w:val="none" w:sz="0" w:space="0" w:color="auto"/>
            <w:bottom w:val="none" w:sz="0" w:space="0" w:color="auto"/>
            <w:right w:val="none" w:sz="0" w:space="0" w:color="auto"/>
          </w:divBdr>
          <w:divsChild>
            <w:div w:id="1264608462">
              <w:marLeft w:val="0"/>
              <w:marRight w:val="0"/>
              <w:marTop w:val="0"/>
              <w:marBottom w:val="0"/>
              <w:divBdr>
                <w:top w:val="none" w:sz="0" w:space="0" w:color="auto"/>
                <w:left w:val="none" w:sz="0" w:space="0" w:color="auto"/>
                <w:bottom w:val="none" w:sz="0" w:space="0" w:color="auto"/>
                <w:right w:val="none" w:sz="0" w:space="0" w:color="auto"/>
              </w:divBdr>
            </w:div>
          </w:divsChild>
        </w:div>
        <w:div w:id="1682930692">
          <w:marLeft w:val="0"/>
          <w:marRight w:val="0"/>
          <w:marTop w:val="0"/>
          <w:marBottom w:val="0"/>
          <w:divBdr>
            <w:top w:val="none" w:sz="0" w:space="0" w:color="auto"/>
            <w:left w:val="none" w:sz="0" w:space="0" w:color="auto"/>
            <w:bottom w:val="none" w:sz="0" w:space="0" w:color="auto"/>
            <w:right w:val="none" w:sz="0" w:space="0" w:color="auto"/>
          </w:divBdr>
          <w:divsChild>
            <w:div w:id="1570657111">
              <w:marLeft w:val="0"/>
              <w:marRight w:val="0"/>
              <w:marTop w:val="0"/>
              <w:marBottom w:val="0"/>
              <w:divBdr>
                <w:top w:val="none" w:sz="0" w:space="0" w:color="auto"/>
                <w:left w:val="none" w:sz="0" w:space="0" w:color="auto"/>
                <w:bottom w:val="none" w:sz="0" w:space="0" w:color="auto"/>
                <w:right w:val="none" w:sz="0" w:space="0" w:color="auto"/>
              </w:divBdr>
            </w:div>
          </w:divsChild>
        </w:div>
        <w:div w:id="1702975610">
          <w:marLeft w:val="0"/>
          <w:marRight w:val="0"/>
          <w:marTop w:val="0"/>
          <w:marBottom w:val="0"/>
          <w:divBdr>
            <w:top w:val="none" w:sz="0" w:space="0" w:color="auto"/>
            <w:left w:val="none" w:sz="0" w:space="0" w:color="auto"/>
            <w:bottom w:val="none" w:sz="0" w:space="0" w:color="auto"/>
            <w:right w:val="none" w:sz="0" w:space="0" w:color="auto"/>
          </w:divBdr>
          <w:divsChild>
            <w:div w:id="1131360299">
              <w:marLeft w:val="0"/>
              <w:marRight w:val="0"/>
              <w:marTop w:val="0"/>
              <w:marBottom w:val="0"/>
              <w:divBdr>
                <w:top w:val="none" w:sz="0" w:space="0" w:color="auto"/>
                <w:left w:val="none" w:sz="0" w:space="0" w:color="auto"/>
                <w:bottom w:val="none" w:sz="0" w:space="0" w:color="auto"/>
                <w:right w:val="none" w:sz="0" w:space="0" w:color="auto"/>
              </w:divBdr>
            </w:div>
          </w:divsChild>
        </w:div>
        <w:div w:id="1706131324">
          <w:marLeft w:val="0"/>
          <w:marRight w:val="0"/>
          <w:marTop w:val="0"/>
          <w:marBottom w:val="0"/>
          <w:divBdr>
            <w:top w:val="none" w:sz="0" w:space="0" w:color="auto"/>
            <w:left w:val="none" w:sz="0" w:space="0" w:color="auto"/>
            <w:bottom w:val="none" w:sz="0" w:space="0" w:color="auto"/>
            <w:right w:val="none" w:sz="0" w:space="0" w:color="auto"/>
          </w:divBdr>
          <w:divsChild>
            <w:div w:id="1167744576">
              <w:marLeft w:val="0"/>
              <w:marRight w:val="0"/>
              <w:marTop w:val="0"/>
              <w:marBottom w:val="0"/>
              <w:divBdr>
                <w:top w:val="none" w:sz="0" w:space="0" w:color="auto"/>
                <w:left w:val="none" w:sz="0" w:space="0" w:color="auto"/>
                <w:bottom w:val="none" w:sz="0" w:space="0" w:color="auto"/>
                <w:right w:val="none" w:sz="0" w:space="0" w:color="auto"/>
              </w:divBdr>
            </w:div>
          </w:divsChild>
        </w:div>
        <w:div w:id="1749115298">
          <w:marLeft w:val="0"/>
          <w:marRight w:val="0"/>
          <w:marTop w:val="0"/>
          <w:marBottom w:val="0"/>
          <w:divBdr>
            <w:top w:val="none" w:sz="0" w:space="0" w:color="auto"/>
            <w:left w:val="none" w:sz="0" w:space="0" w:color="auto"/>
            <w:bottom w:val="none" w:sz="0" w:space="0" w:color="auto"/>
            <w:right w:val="none" w:sz="0" w:space="0" w:color="auto"/>
          </w:divBdr>
          <w:divsChild>
            <w:div w:id="1150826282">
              <w:marLeft w:val="0"/>
              <w:marRight w:val="0"/>
              <w:marTop w:val="0"/>
              <w:marBottom w:val="0"/>
              <w:divBdr>
                <w:top w:val="none" w:sz="0" w:space="0" w:color="auto"/>
                <w:left w:val="none" w:sz="0" w:space="0" w:color="auto"/>
                <w:bottom w:val="none" w:sz="0" w:space="0" w:color="auto"/>
                <w:right w:val="none" w:sz="0" w:space="0" w:color="auto"/>
              </w:divBdr>
            </w:div>
          </w:divsChild>
        </w:div>
        <w:div w:id="1750075453">
          <w:marLeft w:val="0"/>
          <w:marRight w:val="0"/>
          <w:marTop w:val="0"/>
          <w:marBottom w:val="0"/>
          <w:divBdr>
            <w:top w:val="none" w:sz="0" w:space="0" w:color="auto"/>
            <w:left w:val="none" w:sz="0" w:space="0" w:color="auto"/>
            <w:bottom w:val="none" w:sz="0" w:space="0" w:color="auto"/>
            <w:right w:val="none" w:sz="0" w:space="0" w:color="auto"/>
          </w:divBdr>
          <w:divsChild>
            <w:div w:id="1410035412">
              <w:marLeft w:val="0"/>
              <w:marRight w:val="0"/>
              <w:marTop w:val="0"/>
              <w:marBottom w:val="0"/>
              <w:divBdr>
                <w:top w:val="none" w:sz="0" w:space="0" w:color="auto"/>
                <w:left w:val="none" w:sz="0" w:space="0" w:color="auto"/>
                <w:bottom w:val="none" w:sz="0" w:space="0" w:color="auto"/>
                <w:right w:val="none" w:sz="0" w:space="0" w:color="auto"/>
              </w:divBdr>
            </w:div>
          </w:divsChild>
        </w:div>
        <w:div w:id="1828745346">
          <w:marLeft w:val="0"/>
          <w:marRight w:val="0"/>
          <w:marTop w:val="0"/>
          <w:marBottom w:val="0"/>
          <w:divBdr>
            <w:top w:val="none" w:sz="0" w:space="0" w:color="auto"/>
            <w:left w:val="none" w:sz="0" w:space="0" w:color="auto"/>
            <w:bottom w:val="none" w:sz="0" w:space="0" w:color="auto"/>
            <w:right w:val="none" w:sz="0" w:space="0" w:color="auto"/>
          </w:divBdr>
          <w:divsChild>
            <w:div w:id="75708192">
              <w:marLeft w:val="0"/>
              <w:marRight w:val="0"/>
              <w:marTop w:val="0"/>
              <w:marBottom w:val="0"/>
              <w:divBdr>
                <w:top w:val="none" w:sz="0" w:space="0" w:color="auto"/>
                <w:left w:val="none" w:sz="0" w:space="0" w:color="auto"/>
                <w:bottom w:val="none" w:sz="0" w:space="0" w:color="auto"/>
                <w:right w:val="none" w:sz="0" w:space="0" w:color="auto"/>
              </w:divBdr>
            </w:div>
          </w:divsChild>
        </w:div>
        <w:div w:id="1885143469">
          <w:marLeft w:val="0"/>
          <w:marRight w:val="0"/>
          <w:marTop w:val="0"/>
          <w:marBottom w:val="0"/>
          <w:divBdr>
            <w:top w:val="none" w:sz="0" w:space="0" w:color="auto"/>
            <w:left w:val="none" w:sz="0" w:space="0" w:color="auto"/>
            <w:bottom w:val="none" w:sz="0" w:space="0" w:color="auto"/>
            <w:right w:val="none" w:sz="0" w:space="0" w:color="auto"/>
          </w:divBdr>
          <w:divsChild>
            <w:div w:id="1113357330">
              <w:marLeft w:val="0"/>
              <w:marRight w:val="0"/>
              <w:marTop w:val="0"/>
              <w:marBottom w:val="0"/>
              <w:divBdr>
                <w:top w:val="none" w:sz="0" w:space="0" w:color="auto"/>
                <w:left w:val="none" w:sz="0" w:space="0" w:color="auto"/>
                <w:bottom w:val="none" w:sz="0" w:space="0" w:color="auto"/>
                <w:right w:val="none" w:sz="0" w:space="0" w:color="auto"/>
              </w:divBdr>
            </w:div>
          </w:divsChild>
        </w:div>
        <w:div w:id="1927224060">
          <w:marLeft w:val="0"/>
          <w:marRight w:val="0"/>
          <w:marTop w:val="0"/>
          <w:marBottom w:val="0"/>
          <w:divBdr>
            <w:top w:val="none" w:sz="0" w:space="0" w:color="auto"/>
            <w:left w:val="none" w:sz="0" w:space="0" w:color="auto"/>
            <w:bottom w:val="none" w:sz="0" w:space="0" w:color="auto"/>
            <w:right w:val="none" w:sz="0" w:space="0" w:color="auto"/>
          </w:divBdr>
          <w:divsChild>
            <w:div w:id="287469872">
              <w:marLeft w:val="0"/>
              <w:marRight w:val="0"/>
              <w:marTop w:val="0"/>
              <w:marBottom w:val="0"/>
              <w:divBdr>
                <w:top w:val="none" w:sz="0" w:space="0" w:color="auto"/>
                <w:left w:val="none" w:sz="0" w:space="0" w:color="auto"/>
                <w:bottom w:val="none" w:sz="0" w:space="0" w:color="auto"/>
                <w:right w:val="none" w:sz="0" w:space="0" w:color="auto"/>
              </w:divBdr>
            </w:div>
          </w:divsChild>
        </w:div>
        <w:div w:id="1940680399">
          <w:marLeft w:val="0"/>
          <w:marRight w:val="0"/>
          <w:marTop w:val="0"/>
          <w:marBottom w:val="0"/>
          <w:divBdr>
            <w:top w:val="none" w:sz="0" w:space="0" w:color="auto"/>
            <w:left w:val="none" w:sz="0" w:space="0" w:color="auto"/>
            <w:bottom w:val="none" w:sz="0" w:space="0" w:color="auto"/>
            <w:right w:val="none" w:sz="0" w:space="0" w:color="auto"/>
          </w:divBdr>
          <w:divsChild>
            <w:div w:id="770393342">
              <w:marLeft w:val="0"/>
              <w:marRight w:val="0"/>
              <w:marTop w:val="0"/>
              <w:marBottom w:val="0"/>
              <w:divBdr>
                <w:top w:val="none" w:sz="0" w:space="0" w:color="auto"/>
                <w:left w:val="none" w:sz="0" w:space="0" w:color="auto"/>
                <w:bottom w:val="none" w:sz="0" w:space="0" w:color="auto"/>
                <w:right w:val="none" w:sz="0" w:space="0" w:color="auto"/>
              </w:divBdr>
            </w:div>
          </w:divsChild>
        </w:div>
        <w:div w:id="1970629157">
          <w:marLeft w:val="0"/>
          <w:marRight w:val="0"/>
          <w:marTop w:val="0"/>
          <w:marBottom w:val="0"/>
          <w:divBdr>
            <w:top w:val="none" w:sz="0" w:space="0" w:color="auto"/>
            <w:left w:val="none" w:sz="0" w:space="0" w:color="auto"/>
            <w:bottom w:val="none" w:sz="0" w:space="0" w:color="auto"/>
            <w:right w:val="none" w:sz="0" w:space="0" w:color="auto"/>
          </w:divBdr>
          <w:divsChild>
            <w:div w:id="436604645">
              <w:marLeft w:val="0"/>
              <w:marRight w:val="0"/>
              <w:marTop w:val="0"/>
              <w:marBottom w:val="0"/>
              <w:divBdr>
                <w:top w:val="none" w:sz="0" w:space="0" w:color="auto"/>
                <w:left w:val="none" w:sz="0" w:space="0" w:color="auto"/>
                <w:bottom w:val="none" w:sz="0" w:space="0" w:color="auto"/>
                <w:right w:val="none" w:sz="0" w:space="0" w:color="auto"/>
              </w:divBdr>
            </w:div>
          </w:divsChild>
        </w:div>
        <w:div w:id="2024671111">
          <w:marLeft w:val="0"/>
          <w:marRight w:val="0"/>
          <w:marTop w:val="0"/>
          <w:marBottom w:val="0"/>
          <w:divBdr>
            <w:top w:val="none" w:sz="0" w:space="0" w:color="auto"/>
            <w:left w:val="none" w:sz="0" w:space="0" w:color="auto"/>
            <w:bottom w:val="none" w:sz="0" w:space="0" w:color="auto"/>
            <w:right w:val="none" w:sz="0" w:space="0" w:color="auto"/>
          </w:divBdr>
          <w:divsChild>
            <w:div w:id="1906262954">
              <w:marLeft w:val="0"/>
              <w:marRight w:val="0"/>
              <w:marTop w:val="0"/>
              <w:marBottom w:val="0"/>
              <w:divBdr>
                <w:top w:val="none" w:sz="0" w:space="0" w:color="auto"/>
                <w:left w:val="none" w:sz="0" w:space="0" w:color="auto"/>
                <w:bottom w:val="none" w:sz="0" w:space="0" w:color="auto"/>
                <w:right w:val="none" w:sz="0" w:space="0" w:color="auto"/>
              </w:divBdr>
            </w:div>
          </w:divsChild>
        </w:div>
        <w:div w:id="2128694050">
          <w:marLeft w:val="0"/>
          <w:marRight w:val="0"/>
          <w:marTop w:val="0"/>
          <w:marBottom w:val="0"/>
          <w:divBdr>
            <w:top w:val="none" w:sz="0" w:space="0" w:color="auto"/>
            <w:left w:val="none" w:sz="0" w:space="0" w:color="auto"/>
            <w:bottom w:val="none" w:sz="0" w:space="0" w:color="auto"/>
            <w:right w:val="none" w:sz="0" w:space="0" w:color="auto"/>
          </w:divBdr>
          <w:divsChild>
            <w:div w:id="53500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942899">
      <w:bodyDiv w:val="1"/>
      <w:marLeft w:val="0"/>
      <w:marRight w:val="0"/>
      <w:marTop w:val="0"/>
      <w:marBottom w:val="0"/>
      <w:divBdr>
        <w:top w:val="none" w:sz="0" w:space="0" w:color="auto"/>
        <w:left w:val="none" w:sz="0" w:space="0" w:color="auto"/>
        <w:bottom w:val="none" w:sz="0" w:space="0" w:color="auto"/>
        <w:right w:val="none" w:sz="0" w:space="0" w:color="auto"/>
      </w:divBdr>
      <w:divsChild>
        <w:div w:id="34549779">
          <w:marLeft w:val="274"/>
          <w:marRight w:val="0"/>
          <w:marTop w:val="0"/>
          <w:marBottom w:val="60"/>
          <w:divBdr>
            <w:top w:val="none" w:sz="0" w:space="0" w:color="auto"/>
            <w:left w:val="none" w:sz="0" w:space="0" w:color="auto"/>
            <w:bottom w:val="none" w:sz="0" w:space="0" w:color="auto"/>
            <w:right w:val="none" w:sz="0" w:space="0" w:color="auto"/>
          </w:divBdr>
        </w:div>
        <w:div w:id="236016717">
          <w:marLeft w:val="994"/>
          <w:marRight w:val="0"/>
          <w:marTop w:val="0"/>
          <w:marBottom w:val="60"/>
          <w:divBdr>
            <w:top w:val="none" w:sz="0" w:space="0" w:color="auto"/>
            <w:left w:val="none" w:sz="0" w:space="0" w:color="auto"/>
            <w:bottom w:val="none" w:sz="0" w:space="0" w:color="auto"/>
            <w:right w:val="none" w:sz="0" w:space="0" w:color="auto"/>
          </w:divBdr>
        </w:div>
        <w:div w:id="378358113">
          <w:marLeft w:val="994"/>
          <w:marRight w:val="0"/>
          <w:marTop w:val="0"/>
          <w:marBottom w:val="60"/>
          <w:divBdr>
            <w:top w:val="none" w:sz="0" w:space="0" w:color="auto"/>
            <w:left w:val="none" w:sz="0" w:space="0" w:color="auto"/>
            <w:bottom w:val="none" w:sz="0" w:space="0" w:color="auto"/>
            <w:right w:val="none" w:sz="0" w:space="0" w:color="auto"/>
          </w:divBdr>
        </w:div>
        <w:div w:id="971404018">
          <w:marLeft w:val="994"/>
          <w:marRight w:val="0"/>
          <w:marTop w:val="0"/>
          <w:marBottom w:val="60"/>
          <w:divBdr>
            <w:top w:val="none" w:sz="0" w:space="0" w:color="auto"/>
            <w:left w:val="none" w:sz="0" w:space="0" w:color="auto"/>
            <w:bottom w:val="none" w:sz="0" w:space="0" w:color="auto"/>
            <w:right w:val="none" w:sz="0" w:space="0" w:color="auto"/>
          </w:divBdr>
        </w:div>
        <w:div w:id="1291859001">
          <w:marLeft w:val="274"/>
          <w:marRight w:val="0"/>
          <w:marTop w:val="0"/>
          <w:marBottom w:val="60"/>
          <w:divBdr>
            <w:top w:val="none" w:sz="0" w:space="0" w:color="auto"/>
            <w:left w:val="none" w:sz="0" w:space="0" w:color="auto"/>
            <w:bottom w:val="none" w:sz="0" w:space="0" w:color="auto"/>
            <w:right w:val="none" w:sz="0" w:space="0" w:color="auto"/>
          </w:divBdr>
        </w:div>
        <w:div w:id="1511482397">
          <w:marLeft w:val="994"/>
          <w:marRight w:val="0"/>
          <w:marTop w:val="0"/>
          <w:marBottom w:val="60"/>
          <w:divBdr>
            <w:top w:val="none" w:sz="0" w:space="0" w:color="auto"/>
            <w:left w:val="none" w:sz="0" w:space="0" w:color="auto"/>
            <w:bottom w:val="none" w:sz="0" w:space="0" w:color="auto"/>
            <w:right w:val="none" w:sz="0" w:space="0" w:color="auto"/>
          </w:divBdr>
        </w:div>
        <w:div w:id="2130083734">
          <w:marLeft w:val="994"/>
          <w:marRight w:val="0"/>
          <w:marTop w:val="0"/>
          <w:marBottom w:val="6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825656">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553210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884063">
      <w:bodyDiv w:val="1"/>
      <w:marLeft w:val="0"/>
      <w:marRight w:val="0"/>
      <w:marTop w:val="0"/>
      <w:marBottom w:val="0"/>
      <w:divBdr>
        <w:top w:val="none" w:sz="0" w:space="0" w:color="auto"/>
        <w:left w:val="none" w:sz="0" w:space="0" w:color="auto"/>
        <w:bottom w:val="none" w:sz="0" w:space="0" w:color="auto"/>
        <w:right w:val="none" w:sz="0" w:space="0" w:color="auto"/>
      </w:divBdr>
      <w:divsChild>
        <w:div w:id="262613075">
          <w:marLeft w:val="0"/>
          <w:marRight w:val="0"/>
          <w:marTop w:val="0"/>
          <w:marBottom w:val="0"/>
          <w:divBdr>
            <w:top w:val="none" w:sz="0" w:space="0" w:color="auto"/>
            <w:left w:val="none" w:sz="0" w:space="0" w:color="auto"/>
            <w:bottom w:val="none" w:sz="0" w:space="0" w:color="auto"/>
            <w:right w:val="none" w:sz="0" w:space="0" w:color="auto"/>
          </w:divBdr>
          <w:divsChild>
            <w:div w:id="355234404">
              <w:marLeft w:val="0"/>
              <w:marRight w:val="0"/>
              <w:marTop w:val="0"/>
              <w:marBottom w:val="0"/>
              <w:divBdr>
                <w:top w:val="none" w:sz="0" w:space="0" w:color="auto"/>
                <w:left w:val="none" w:sz="0" w:space="0" w:color="auto"/>
                <w:bottom w:val="none" w:sz="0" w:space="0" w:color="auto"/>
                <w:right w:val="none" w:sz="0" w:space="0" w:color="auto"/>
              </w:divBdr>
            </w:div>
          </w:divsChild>
        </w:div>
        <w:div w:id="320080207">
          <w:marLeft w:val="0"/>
          <w:marRight w:val="0"/>
          <w:marTop w:val="0"/>
          <w:marBottom w:val="0"/>
          <w:divBdr>
            <w:top w:val="none" w:sz="0" w:space="0" w:color="auto"/>
            <w:left w:val="none" w:sz="0" w:space="0" w:color="auto"/>
            <w:bottom w:val="none" w:sz="0" w:space="0" w:color="auto"/>
            <w:right w:val="none" w:sz="0" w:space="0" w:color="auto"/>
          </w:divBdr>
          <w:divsChild>
            <w:div w:id="1034229799">
              <w:marLeft w:val="0"/>
              <w:marRight w:val="0"/>
              <w:marTop w:val="0"/>
              <w:marBottom w:val="0"/>
              <w:divBdr>
                <w:top w:val="none" w:sz="0" w:space="0" w:color="auto"/>
                <w:left w:val="none" w:sz="0" w:space="0" w:color="auto"/>
                <w:bottom w:val="none" w:sz="0" w:space="0" w:color="auto"/>
                <w:right w:val="none" w:sz="0" w:space="0" w:color="auto"/>
              </w:divBdr>
            </w:div>
          </w:divsChild>
        </w:div>
        <w:div w:id="385836664">
          <w:marLeft w:val="0"/>
          <w:marRight w:val="0"/>
          <w:marTop w:val="0"/>
          <w:marBottom w:val="0"/>
          <w:divBdr>
            <w:top w:val="none" w:sz="0" w:space="0" w:color="auto"/>
            <w:left w:val="none" w:sz="0" w:space="0" w:color="auto"/>
            <w:bottom w:val="none" w:sz="0" w:space="0" w:color="auto"/>
            <w:right w:val="none" w:sz="0" w:space="0" w:color="auto"/>
          </w:divBdr>
          <w:divsChild>
            <w:div w:id="242029400">
              <w:marLeft w:val="0"/>
              <w:marRight w:val="0"/>
              <w:marTop w:val="0"/>
              <w:marBottom w:val="0"/>
              <w:divBdr>
                <w:top w:val="none" w:sz="0" w:space="0" w:color="auto"/>
                <w:left w:val="none" w:sz="0" w:space="0" w:color="auto"/>
                <w:bottom w:val="none" w:sz="0" w:space="0" w:color="auto"/>
                <w:right w:val="none" w:sz="0" w:space="0" w:color="auto"/>
              </w:divBdr>
            </w:div>
          </w:divsChild>
        </w:div>
        <w:div w:id="410735809">
          <w:marLeft w:val="0"/>
          <w:marRight w:val="0"/>
          <w:marTop w:val="0"/>
          <w:marBottom w:val="0"/>
          <w:divBdr>
            <w:top w:val="none" w:sz="0" w:space="0" w:color="auto"/>
            <w:left w:val="none" w:sz="0" w:space="0" w:color="auto"/>
            <w:bottom w:val="none" w:sz="0" w:space="0" w:color="auto"/>
            <w:right w:val="none" w:sz="0" w:space="0" w:color="auto"/>
          </w:divBdr>
          <w:divsChild>
            <w:div w:id="484203033">
              <w:marLeft w:val="0"/>
              <w:marRight w:val="0"/>
              <w:marTop w:val="0"/>
              <w:marBottom w:val="0"/>
              <w:divBdr>
                <w:top w:val="none" w:sz="0" w:space="0" w:color="auto"/>
                <w:left w:val="none" w:sz="0" w:space="0" w:color="auto"/>
                <w:bottom w:val="none" w:sz="0" w:space="0" w:color="auto"/>
                <w:right w:val="none" w:sz="0" w:space="0" w:color="auto"/>
              </w:divBdr>
            </w:div>
          </w:divsChild>
        </w:div>
        <w:div w:id="430008013">
          <w:marLeft w:val="0"/>
          <w:marRight w:val="0"/>
          <w:marTop w:val="0"/>
          <w:marBottom w:val="0"/>
          <w:divBdr>
            <w:top w:val="none" w:sz="0" w:space="0" w:color="auto"/>
            <w:left w:val="none" w:sz="0" w:space="0" w:color="auto"/>
            <w:bottom w:val="none" w:sz="0" w:space="0" w:color="auto"/>
            <w:right w:val="none" w:sz="0" w:space="0" w:color="auto"/>
          </w:divBdr>
          <w:divsChild>
            <w:div w:id="1154489246">
              <w:marLeft w:val="0"/>
              <w:marRight w:val="0"/>
              <w:marTop w:val="0"/>
              <w:marBottom w:val="0"/>
              <w:divBdr>
                <w:top w:val="none" w:sz="0" w:space="0" w:color="auto"/>
                <w:left w:val="none" w:sz="0" w:space="0" w:color="auto"/>
                <w:bottom w:val="none" w:sz="0" w:space="0" w:color="auto"/>
                <w:right w:val="none" w:sz="0" w:space="0" w:color="auto"/>
              </w:divBdr>
            </w:div>
          </w:divsChild>
        </w:div>
        <w:div w:id="516424667">
          <w:marLeft w:val="0"/>
          <w:marRight w:val="0"/>
          <w:marTop w:val="0"/>
          <w:marBottom w:val="0"/>
          <w:divBdr>
            <w:top w:val="none" w:sz="0" w:space="0" w:color="auto"/>
            <w:left w:val="none" w:sz="0" w:space="0" w:color="auto"/>
            <w:bottom w:val="none" w:sz="0" w:space="0" w:color="auto"/>
            <w:right w:val="none" w:sz="0" w:space="0" w:color="auto"/>
          </w:divBdr>
          <w:divsChild>
            <w:div w:id="403259247">
              <w:marLeft w:val="0"/>
              <w:marRight w:val="0"/>
              <w:marTop w:val="0"/>
              <w:marBottom w:val="0"/>
              <w:divBdr>
                <w:top w:val="none" w:sz="0" w:space="0" w:color="auto"/>
                <w:left w:val="none" w:sz="0" w:space="0" w:color="auto"/>
                <w:bottom w:val="none" w:sz="0" w:space="0" w:color="auto"/>
                <w:right w:val="none" w:sz="0" w:space="0" w:color="auto"/>
              </w:divBdr>
            </w:div>
          </w:divsChild>
        </w:div>
        <w:div w:id="551309670">
          <w:marLeft w:val="0"/>
          <w:marRight w:val="0"/>
          <w:marTop w:val="0"/>
          <w:marBottom w:val="0"/>
          <w:divBdr>
            <w:top w:val="none" w:sz="0" w:space="0" w:color="auto"/>
            <w:left w:val="none" w:sz="0" w:space="0" w:color="auto"/>
            <w:bottom w:val="none" w:sz="0" w:space="0" w:color="auto"/>
            <w:right w:val="none" w:sz="0" w:space="0" w:color="auto"/>
          </w:divBdr>
          <w:divsChild>
            <w:div w:id="549461722">
              <w:marLeft w:val="0"/>
              <w:marRight w:val="0"/>
              <w:marTop w:val="0"/>
              <w:marBottom w:val="0"/>
              <w:divBdr>
                <w:top w:val="none" w:sz="0" w:space="0" w:color="auto"/>
                <w:left w:val="none" w:sz="0" w:space="0" w:color="auto"/>
                <w:bottom w:val="none" w:sz="0" w:space="0" w:color="auto"/>
                <w:right w:val="none" w:sz="0" w:space="0" w:color="auto"/>
              </w:divBdr>
            </w:div>
          </w:divsChild>
        </w:div>
        <w:div w:id="941495912">
          <w:marLeft w:val="0"/>
          <w:marRight w:val="0"/>
          <w:marTop w:val="0"/>
          <w:marBottom w:val="0"/>
          <w:divBdr>
            <w:top w:val="none" w:sz="0" w:space="0" w:color="auto"/>
            <w:left w:val="none" w:sz="0" w:space="0" w:color="auto"/>
            <w:bottom w:val="none" w:sz="0" w:space="0" w:color="auto"/>
            <w:right w:val="none" w:sz="0" w:space="0" w:color="auto"/>
          </w:divBdr>
          <w:divsChild>
            <w:div w:id="1293294131">
              <w:marLeft w:val="0"/>
              <w:marRight w:val="0"/>
              <w:marTop w:val="0"/>
              <w:marBottom w:val="0"/>
              <w:divBdr>
                <w:top w:val="none" w:sz="0" w:space="0" w:color="auto"/>
                <w:left w:val="none" w:sz="0" w:space="0" w:color="auto"/>
                <w:bottom w:val="none" w:sz="0" w:space="0" w:color="auto"/>
                <w:right w:val="none" w:sz="0" w:space="0" w:color="auto"/>
              </w:divBdr>
            </w:div>
          </w:divsChild>
        </w:div>
        <w:div w:id="1108740695">
          <w:marLeft w:val="0"/>
          <w:marRight w:val="0"/>
          <w:marTop w:val="0"/>
          <w:marBottom w:val="0"/>
          <w:divBdr>
            <w:top w:val="none" w:sz="0" w:space="0" w:color="auto"/>
            <w:left w:val="none" w:sz="0" w:space="0" w:color="auto"/>
            <w:bottom w:val="none" w:sz="0" w:space="0" w:color="auto"/>
            <w:right w:val="none" w:sz="0" w:space="0" w:color="auto"/>
          </w:divBdr>
          <w:divsChild>
            <w:div w:id="937375683">
              <w:marLeft w:val="0"/>
              <w:marRight w:val="0"/>
              <w:marTop w:val="0"/>
              <w:marBottom w:val="0"/>
              <w:divBdr>
                <w:top w:val="none" w:sz="0" w:space="0" w:color="auto"/>
                <w:left w:val="none" w:sz="0" w:space="0" w:color="auto"/>
                <w:bottom w:val="none" w:sz="0" w:space="0" w:color="auto"/>
                <w:right w:val="none" w:sz="0" w:space="0" w:color="auto"/>
              </w:divBdr>
            </w:div>
          </w:divsChild>
        </w:div>
        <w:div w:id="1148011188">
          <w:marLeft w:val="0"/>
          <w:marRight w:val="0"/>
          <w:marTop w:val="0"/>
          <w:marBottom w:val="0"/>
          <w:divBdr>
            <w:top w:val="none" w:sz="0" w:space="0" w:color="auto"/>
            <w:left w:val="none" w:sz="0" w:space="0" w:color="auto"/>
            <w:bottom w:val="none" w:sz="0" w:space="0" w:color="auto"/>
            <w:right w:val="none" w:sz="0" w:space="0" w:color="auto"/>
          </w:divBdr>
          <w:divsChild>
            <w:div w:id="1720326145">
              <w:marLeft w:val="0"/>
              <w:marRight w:val="0"/>
              <w:marTop w:val="0"/>
              <w:marBottom w:val="0"/>
              <w:divBdr>
                <w:top w:val="none" w:sz="0" w:space="0" w:color="auto"/>
                <w:left w:val="none" w:sz="0" w:space="0" w:color="auto"/>
                <w:bottom w:val="none" w:sz="0" w:space="0" w:color="auto"/>
                <w:right w:val="none" w:sz="0" w:space="0" w:color="auto"/>
              </w:divBdr>
            </w:div>
          </w:divsChild>
        </w:div>
        <w:div w:id="1213737540">
          <w:marLeft w:val="0"/>
          <w:marRight w:val="0"/>
          <w:marTop w:val="0"/>
          <w:marBottom w:val="0"/>
          <w:divBdr>
            <w:top w:val="none" w:sz="0" w:space="0" w:color="auto"/>
            <w:left w:val="none" w:sz="0" w:space="0" w:color="auto"/>
            <w:bottom w:val="none" w:sz="0" w:space="0" w:color="auto"/>
            <w:right w:val="none" w:sz="0" w:space="0" w:color="auto"/>
          </w:divBdr>
          <w:divsChild>
            <w:div w:id="1797675515">
              <w:marLeft w:val="0"/>
              <w:marRight w:val="0"/>
              <w:marTop w:val="0"/>
              <w:marBottom w:val="0"/>
              <w:divBdr>
                <w:top w:val="none" w:sz="0" w:space="0" w:color="auto"/>
                <w:left w:val="none" w:sz="0" w:space="0" w:color="auto"/>
                <w:bottom w:val="none" w:sz="0" w:space="0" w:color="auto"/>
                <w:right w:val="none" w:sz="0" w:space="0" w:color="auto"/>
              </w:divBdr>
            </w:div>
            <w:div w:id="2025090204">
              <w:marLeft w:val="0"/>
              <w:marRight w:val="0"/>
              <w:marTop w:val="0"/>
              <w:marBottom w:val="0"/>
              <w:divBdr>
                <w:top w:val="none" w:sz="0" w:space="0" w:color="auto"/>
                <w:left w:val="none" w:sz="0" w:space="0" w:color="auto"/>
                <w:bottom w:val="none" w:sz="0" w:space="0" w:color="auto"/>
                <w:right w:val="none" w:sz="0" w:space="0" w:color="auto"/>
              </w:divBdr>
            </w:div>
          </w:divsChild>
        </w:div>
        <w:div w:id="1438255867">
          <w:marLeft w:val="0"/>
          <w:marRight w:val="0"/>
          <w:marTop w:val="0"/>
          <w:marBottom w:val="0"/>
          <w:divBdr>
            <w:top w:val="none" w:sz="0" w:space="0" w:color="auto"/>
            <w:left w:val="none" w:sz="0" w:space="0" w:color="auto"/>
            <w:bottom w:val="none" w:sz="0" w:space="0" w:color="auto"/>
            <w:right w:val="none" w:sz="0" w:space="0" w:color="auto"/>
          </w:divBdr>
          <w:divsChild>
            <w:div w:id="153451557">
              <w:marLeft w:val="0"/>
              <w:marRight w:val="0"/>
              <w:marTop w:val="0"/>
              <w:marBottom w:val="0"/>
              <w:divBdr>
                <w:top w:val="none" w:sz="0" w:space="0" w:color="auto"/>
                <w:left w:val="none" w:sz="0" w:space="0" w:color="auto"/>
                <w:bottom w:val="none" w:sz="0" w:space="0" w:color="auto"/>
                <w:right w:val="none" w:sz="0" w:space="0" w:color="auto"/>
              </w:divBdr>
            </w:div>
          </w:divsChild>
        </w:div>
        <w:div w:id="1546522636">
          <w:marLeft w:val="0"/>
          <w:marRight w:val="0"/>
          <w:marTop w:val="0"/>
          <w:marBottom w:val="0"/>
          <w:divBdr>
            <w:top w:val="none" w:sz="0" w:space="0" w:color="auto"/>
            <w:left w:val="none" w:sz="0" w:space="0" w:color="auto"/>
            <w:bottom w:val="none" w:sz="0" w:space="0" w:color="auto"/>
            <w:right w:val="none" w:sz="0" w:space="0" w:color="auto"/>
          </w:divBdr>
          <w:divsChild>
            <w:div w:id="340546551">
              <w:marLeft w:val="0"/>
              <w:marRight w:val="0"/>
              <w:marTop w:val="0"/>
              <w:marBottom w:val="0"/>
              <w:divBdr>
                <w:top w:val="none" w:sz="0" w:space="0" w:color="auto"/>
                <w:left w:val="none" w:sz="0" w:space="0" w:color="auto"/>
                <w:bottom w:val="none" w:sz="0" w:space="0" w:color="auto"/>
                <w:right w:val="none" w:sz="0" w:space="0" w:color="auto"/>
              </w:divBdr>
            </w:div>
          </w:divsChild>
        </w:div>
        <w:div w:id="1605385190">
          <w:marLeft w:val="0"/>
          <w:marRight w:val="0"/>
          <w:marTop w:val="0"/>
          <w:marBottom w:val="0"/>
          <w:divBdr>
            <w:top w:val="none" w:sz="0" w:space="0" w:color="auto"/>
            <w:left w:val="none" w:sz="0" w:space="0" w:color="auto"/>
            <w:bottom w:val="none" w:sz="0" w:space="0" w:color="auto"/>
            <w:right w:val="none" w:sz="0" w:space="0" w:color="auto"/>
          </w:divBdr>
          <w:divsChild>
            <w:div w:id="42409036">
              <w:marLeft w:val="0"/>
              <w:marRight w:val="0"/>
              <w:marTop w:val="0"/>
              <w:marBottom w:val="0"/>
              <w:divBdr>
                <w:top w:val="none" w:sz="0" w:space="0" w:color="auto"/>
                <w:left w:val="none" w:sz="0" w:space="0" w:color="auto"/>
                <w:bottom w:val="none" w:sz="0" w:space="0" w:color="auto"/>
                <w:right w:val="none" w:sz="0" w:space="0" w:color="auto"/>
              </w:divBdr>
            </w:div>
            <w:div w:id="665785371">
              <w:marLeft w:val="0"/>
              <w:marRight w:val="0"/>
              <w:marTop w:val="0"/>
              <w:marBottom w:val="0"/>
              <w:divBdr>
                <w:top w:val="none" w:sz="0" w:space="0" w:color="auto"/>
                <w:left w:val="none" w:sz="0" w:space="0" w:color="auto"/>
                <w:bottom w:val="none" w:sz="0" w:space="0" w:color="auto"/>
                <w:right w:val="none" w:sz="0" w:space="0" w:color="auto"/>
              </w:divBdr>
            </w:div>
            <w:div w:id="731926132">
              <w:marLeft w:val="0"/>
              <w:marRight w:val="0"/>
              <w:marTop w:val="0"/>
              <w:marBottom w:val="0"/>
              <w:divBdr>
                <w:top w:val="none" w:sz="0" w:space="0" w:color="auto"/>
                <w:left w:val="none" w:sz="0" w:space="0" w:color="auto"/>
                <w:bottom w:val="none" w:sz="0" w:space="0" w:color="auto"/>
                <w:right w:val="none" w:sz="0" w:space="0" w:color="auto"/>
              </w:divBdr>
            </w:div>
            <w:div w:id="1460227360">
              <w:marLeft w:val="0"/>
              <w:marRight w:val="0"/>
              <w:marTop w:val="0"/>
              <w:marBottom w:val="0"/>
              <w:divBdr>
                <w:top w:val="none" w:sz="0" w:space="0" w:color="auto"/>
                <w:left w:val="none" w:sz="0" w:space="0" w:color="auto"/>
                <w:bottom w:val="none" w:sz="0" w:space="0" w:color="auto"/>
                <w:right w:val="none" w:sz="0" w:space="0" w:color="auto"/>
              </w:divBdr>
            </w:div>
            <w:div w:id="1685015927">
              <w:marLeft w:val="0"/>
              <w:marRight w:val="0"/>
              <w:marTop w:val="0"/>
              <w:marBottom w:val="0"/>
              <w:divBdr>
                <w:top w:val="none" w:sz="0" w:space="0" w:color="auto"/>
                <w:left w:val="none" w:sz="0" w:space="0" w:color="auto"/>
                <w:bottom w:val="none" w:sz="0" w:space="0" w:color="auto"/>
                <w:right w:val="none" w:sz="0" w:space="0" w:color="auto"/>
              </w:divBdr>
            </w:div>
            <w:div w:id="1851872245">
              <w:marLeft w:val="0"/>
              <w:marRight w:val="0"/>
              <w:marTop w:val="0"/>
              <w:marBottom w:val="0"/>
              <w:divBdr>
                <w:top w:val="none" w:sz="0" w:space="0" w:color="auto"/>
                <w:left w:val="none" w:sz="0" w:space="0" w:color="auto"/>
                <w:bottom w:val="none" w:sz="0" w:space="0" w:color="auto"/>
                <w:right w:val="none" w:sz="0" w:space="0" w:color="auto"/>
              </w:divBdr>
            </w:div>
            <w:div w:id="2082285333">
              <w:marLeft w:val="0"/>
              <w:marRight w:val="0"/>
              <w:marTop w:val="0"/>
              <w:marBottom w:val="0"/>
              <w:divBdr>
                <w:top w:val="none" w:sz="0" w:space="0" w:color="auto"/>
                <w:left w:val="none" w:sz="0" w:space="0" w:color="auto"/>
                <w:bottom w:val="none" w:sz="0" w:space="0" w:color="auto"/>
                <w:right w:val="none" w:sz="0" w:space="0" w:color="auto"/>
              </w:divBdr>
            </w:div>
          </w:divsChild>
        </w:div>
        <w:div w:id="1657762331">
          <w:marLeft w:val="0"/>
          <w:marRight w:val="0"/>
          <w:marTop w:val="0"/>
          <w:marBottom w:val="0"/>
          <w:divBdr>
            <w:top w:val="none" w:sz="0" w:space="0" w:color="auto"/>
            <w:left w:val="none" w:sz="0" w:space="0" w:color="auto"/>
            <w:bottom w:val="none" w:sz="0" w:space="0" w:color="auto"/>
            <w:right w:val="none" w:sz="0" w:space="0" w:color="auto"/>
          </w:divBdr>
        </w:div>
        <w:div w:id="1680234259">
          <w:marLeft w:val="0"/>
          <w:marRight w:val="0"/>
          <w:marTop w:val="0"/>
          <w:marBottom w:val="0"/>
          <w:divBdr>
            <w:top w:val="none" w:sz="0" w:space="0" w:color="auto"/>
            <w:left w:val="none" w:sz="0" w:space="0" w:color="auto"/>
            <w:bottom w:val="none" w:sz="0" w:space="0" w:color="auto"/>
            <w:right w:val="none" w:sz="0" w:space="0" w:color="auto"/>
          </w:divBdr>
          <w:divsChild>
            <w:div w:id="19708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11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90726">
      <w:bodyDiv w:val="1"/>
      <w:marLeft w:val="0"/>
      <w:marRight w:val="0"/>
      <w:marTop w:val="0"/>
      <w:marBottom w:val="0"/>
      <w:divBdr>
        <w:top w:val="none" w:sz="0" w:space="0" w:color="auto"/>
        <w:left w:val="none" w:sz="0" w:space="0" w:color="auto"/>
        <w:bottom w:val="none" w:sz="0" w:space="0" w:color="auto"/>
        <w:right w:val="none" w:sz="0" w:space="0" w:color="auto"/>
      </w:divBdr>
      <w:divsChild>
        <w:div w:id="446583829">
          <w:marLeft w:val="0"/>
          <w:marRight w:val="0"/>
          <w:marTop w:val="0"/>
          <w:marBottom w:val="0"/>
          <w:divBdr>
            <w:top w:val="none" w:sz="0" w:space="0" w:color="auto"/>
            <w:left w:val="none" w:sz="0" w:space="0" w:color="auto"/>
            <w:bottom w:val="none" w:sz="0" w:space="0" w:color="auto"/>
            <w:right w:val="none" w:sz="0" w:space="0" w:color="auto"/>
          </w:divBdr>
        </w:div>
        <w:div w:id="1252274623">
          <w:marLeft w:val="0"/>
          <w:marRight w:val="0"/>
          <w:marTop w:val="0"/>
          <w:marBottom w:val="0"/>
          <w:divBdr>
            <w:top w:val="none" w:sz="0" w:space="0" w:color="auto"/>
            <w:left w:val="none" w:sz="0" w:space="0" w:color="auto"/>
            <w:bottom w:val="none" w:sz="0" w:space="0" w:color="auto"/>
            <w:right w:val="none" w:sz="0" w:space="0" w:color="auto"/>
          </w:divBdr>
        </w:div>
      </w:divsChild>
    </w:div>
    <w:div w:id="1253466222">
      <w:bodyDiv w:val="1"/>
      <w:marLeft w:val="0"/>
      <w:marRight w:val="0"/>
      <w:marTop w:val="0"/>
      <w:marBottom w:val="0"/>
      <w:divBdr>
        <w:top w:val="none" w:sz="0" w:space="0" w:color="auto"/>
        <w:left w:val="none" w:sz="0" w:space="0" w:color="auto"/>
        <w:bottom w:val="none" w:sz="0" w:space="0" w:color="auto"/>
        <w:right w:val="none" w:sz="0" w:space="0" w:color="auto"/>
      </w:divBdr>
      <w:divsChild>
        <w:div w:id="81029052">
          <w:marLeft w:val="0"/>
          <w:marRight w:val="0"/>
          <w:marTop w:val="0"/>
          <w:marBottom w:val="0"/>
          <w:divBdr>
            <w:top w:val="none" w:sz="0" w:space="0" w:color="auto"/>
            <w:left w:val="none" w:sz="0" w:space="0" w:color="auto"/>
            <w:bottom w:val="none" w:sz="0" w:space="0" w:color="auto"/>
            <w:right w:val="none" w:sz="0" w:space="0" w:color="auto"/>
          </w:divBdr>
          <w:divsChild>
            <w:div w:id="1290892586">
              <w:marLeft w:val="0"/>
              <w:marRight w:val="0"/>
              <w:marTop w:val="0"/>
              <w:marBottom w:val="0"/>
              <w:divBdr>
                <w:top w:val="none" w:sz="0" w:space="0" w:color="auto"/>
                <w:left w:val="none" w:sz="0" w:space="0" w:color="auto"/>
                <w:bottom w:val="none" w:sz="0" w:space="0" w:color="auto"/>
                <w:right w:val="none" w:sz="0" w:space="0" w:color="auto"/>
              </w:divBdr>
            </w:div>
          </w:divsChild>
        </w:div>
        <w:div w:id="127625176">
          <w:marLeft w:val="0"/>
          <w:marRight w:val="0"/>
          <w:marTop w:val="0"/>
          <w:marBottom w:val="0"/>
          <w:divBdr>
            <w:top w:val="none" w:sz="0" w:space="0" w:color="auto"/>
            <w:left w:val="none" w:sz="0" w:space="0" w:color="auto"/>
            <w:bottom w:val="none" w:sz="0" w:space="0" w:color="auto"/>
            <w:right w:val="none" w:sz="0" w:space="0" w:color="auto"/>
          </w:divBdr>
          <w:divsChild>
            <w:div w:id="1935740732">
              <w:marLeft w:val="0"/>
              <w:marRight w:val="0"/>
              <w:marTop w:val="0"/>
              <w:marBottom w:val="0"/>
              <w:divBdr>
                <w:top w:val="none" w:sz="0" w:space="0" w:color="auto"/>
                <w:left w:val="none" w:sz="0" w:space="0" w:color="auto"/>
                <w:bottom w:val="none" w:sz="0" w:space="0" w:color="auto"/>
                <w:right w:val="none" w:sz="0" w:space="0" w:color="auto"/>
              </w:divBdr>
            </w:div>
          </w:divsChild>
        </w:div>
        <w:div w:id="152645094">
          <w:marLeft w:val="0"/>
          <w:marRight w:val="0"/>
          <w:marTop w:val="0"/>
          <w:marBottom w:val="0"/>
          <w:divBdr>
            <w:top w:val="none" w:sz="0" w:space="0" w:color="auto"/>
            <w:left w:val="none" w:sz="0" w:space="0" w:color="auto"/>
            <w:bottom w:val="none" w:sz="0" w:space="0" w:color="auto"/>
            <w:right w:val="none" w:sz="0" w:space="0" w:color="auto"/>
          </w:divBdr>
          <w:divsChild>
            <w:div w:id="571357655">
              <w:marLeft w:val="0"/>
              <w:marRight w:val="0"/>
              <w:marTop w:val="0"/>
              <w:marBottom w:val="0"/>
              <w:divBdr>
                <w:top w:val="none" w:sz="0" w:space="0" w:color="auto"/>
                <w:left w:val="none" w:sz="0" w:space="0" w:color="auto"/>
                <w:bottom w:val="none" w:sz="0" w:space="0" w:color="auto"/>
                <w:right w:val="none" w:sz="0" w:space="0" w:color="auto"/>
              </w:divBdr>
            </w:div>
          </w:divsChild>
        </w:div>
        <w:div w:id="194662735">
          <w:marLeft w:val="0"/>
          <w:marRight w:val="0"/>
          <w:marTop w:val="0"/>
          <w:marBottom w:val="0"/>
          <w:divBdr>
            <w:top w:val="none" w:sz="0" w:space="0" w:color="auto"/>
            <w:left w:val="none" w:sz="0" w:space="0" w:color="auto"/>
            <w:bottom w:val="none" w:sz="0" w:space="0" w:color="auto"/>
            <w:right w:val="none" w:sz="0" w:space="0" w:color="auto"/>
          </w:divBdr>
          <w:divsChild>
            <w:div w:id="815491637">
              <w:marLeft w:val="0"/>
              <w:marRight w:val="0"/>
              <w:marTop w:val="0"/>
              <w:marBottom w:val="0"/>
              <w:divBdr>
                <w:top w:val="none" w:sz="0" w:space="0" w:color="auto"/>
                <w:left w:val="none" w:sz="0" w:space="0" w:color="auto"/>
                <w:bottom w:val="none" w:sz="0" w:space="0" w:color="auto"/>
                <w:right w:val="none" w:sz="0" w:space="0" w:color="auto"/>
              </w:divBdr>
            </w:div>
          </w:divsChild>
        </w:div>
        <w:div w:id="243030876">
          <w:marLeft w:val="0"/>
          <w:marRight w:val="0"/>
          <w:marTop w:val="0"/>
          <w:marBottom w:val="0"/>
          <w:divBdr>
            <w:top w:val="none" w:sz="0" w:space="0" w:color="auto"/>
            <w:left w:val="none" w:sz="0" w:space="0" w:color="auto"/>
            <w:bottom w:val="none" w:sz="0" w:space="0" w:color="auto"/>
            <w:right w:val="none" w:sz="0" w:space="0" w:color="auto"/>
          </w:divBdr>
          <w:divsChild>
            <w:div w:id="1991520613">
              <w:marLeft w:val="0"/>
              <w:marRight w:val="0"/>
              <w:marTop w:val="0"/>
              <w:marBottom w:val="0"/>
              <w:divBdr>
                <w:top w:val="none" w:sz="0" w:space="0" w:color="auto"/>
                <w:left w:val="none" w:sz="0" w:space="0" w:color="auto"/>
                <w:bottom w:val="none" w:sz="0" w:space="0" w:color="auto"/>
                <w:right w:val="none" w:sz="0" w:space="0" w:color="auto"/>
              </w:divBdr>
            </w:div>
          </w:divsChild>
        </w:div>
        <w:div w:id="390737492">
          <w:marLeft w:val="0"/>
          <w:marRight w:val="0"/>
          <w:marTop w:val="0"/>
          <w:marBottom w:val="0"/>
          <w:divBdr>
            <w:top w:val="none" w:sz="0" w:space="0" w:color="auto"/>
            <w:left w:val="none" w:sz="0" w:space="0" w:color="auto"/>
            <w:bottom w:val="none" w:sz="0" w:space="0" w:color="auto"/>
            <w:right w:val="none" w:sz="0" w:space="0" w:color="auto"/>
          </w:divBdr>
          <w:divsChild>
            <w:div w:id="1192304219">
              <w:marLeft w:val="0"/>
              <w:marRight w:val="0"/>
              <w:marTop w:val="0"/>
              <w:marBottom w:val="0"/>
              <w:divBdr>
                <w:top w:val="none" w:sz="0" w:space="0" w:color="auto"/>
                <w:left w:val="none" w:sz="0" w:space="0" w:color="auto"/>
                <w:bottom w:val="none" w:sz="0" w:space="0" w:color="auto"/>
                <w:right w:val="none" w:sz="0" w:space="0" w:color="auto"/>
              </w:divBdr>
            </w:div>
          </w:divsChild>
        </w:div>
        <w:div w:id="439764113">
          <w:marLeft w:val="0"/>
          <w:marRight w:val="0"/>
          <w:marTop w:val="0"/>
          <w:marBottom w:val="0"/>
          <w:divBdr>
            <w:top w:val="none" w:sz="0" w:space="0" w:color="auto"/>
            <w:left w:val="none" w:sz="0" w:space="0" w:color="auto"/>
            <w:bottom w:val="none" w:sz="0" w:space="0" w:color="auto"/>
            <w:right w:val="none" w:sz="0" w:space="0" w:color="auto"/>
          </w:divBdr>
          <w:divsChild>
            <w:div w:id="793251651">
              <w:marLeft w:val="0"/>
              <w:marRight w:val="0"/>
              <w:marTop w:val="0"/>
              <w:marBottom w:val="0"/>
              <w:divBdr>
                <w:top w:val="none" w:sz="0" w:space="0" w:color="auto"/>
                <w:left w:val="none" w:sz="0" w:space="0" w:color="auto"/>
                <w:bottom w:val="none" w:sz="0" w:space="0" w:color="auto"/>
                <w:right w:val="none" w:sz="0" w:space="0" w:color="auto"/>
              </w:divBdr>
            </w:div>
          </w:divsChild>
        </w:div>
        <w:div w:id="458840940">
          <w:marLeft w:val="0"/>
          <w:marRight w:val="0"/>
          <w:marTop w:val="0"/>
          <w:marBottom w:val="0"/>
          <w:divBdr>
            <w:top w:val="none" w:sz="0" w:space="0" w:color="auto"/>
            <w:left w:val="none" w:sz="0" w:space="0" w:color="auto"/>
            <w:bottom w:val="none" w:sz="0" w:space="0" w:color="auto"/>
            <w:right w:val="none" w:sz="0" w:space="0" w:color="auto"/>
          </w:divBdr>
          <w:divsChild>
            <w:div w:id="251164311">
              <w:marLeft w:val="0"/>
              <w:marRight w:val="0"/>
              <w:marTop w:val="0"/>
              <w:marBottom w:val="0"/>
              <w:divBdr>
                <w:top w:val="none" w:sz="0" w:space="0" w:color="auto"/>
                <w:left w:val="none" w:sz="0" w:space="0" w:color="auto"/>
                <w:bottom w:val="none" w:sz="0" w:space="0" w:color="auto"/>
                <w:right w:val="none" w:sz="0" w:space="0" w:color="auto"/>
              </w:divBdr>
            </w:div>
          </w:divsChild>
        </w:div>
        <w:div w:id="488134445">
          <w:marLeft w:val="0"/>
          <w:marRight w:val="0"/>
          <w:marTop w:val="0"/>
          <w:marBottom w:val="0"/>
          <w:divBdr>
            <w:top w:val="none" w:sz="0" w:space="0" w:color="auto"/>
            <w:left w:val="none" w:sz="0" w:space="0" w:color="auto"/>
            <w:bottom w:val="none" w:sz="0" w:space="0" w:color="auto"/>
            <w:right w:val="none" w:sz="0" w:space="0" w:color="auto"/>
          </w:divBdr>
          <w:divsChild>
            <w:div w:id="800347309">
              <w:marLeft w:val="0"/>
              <w:marRight w:val="0"/>
              <w:marTop w:val="0"/>
              <w:marBottom w:val="0"/>
              <w:divBdr>
                <w:top w:val="none" w:sz="0" w:space="0" w:color="auto"/>
                <w:left w:val="none" w:sz="0" w:space="0" w:color="auto"/>
                <w:bottom w:val="none" w:sz="0" w:space="0" w:color="auto"/>
                <w:right w:val="none" w:sz="0" w:space="0" w:color="auto"/>
              </w:divBdr>
            </w:div>
          </w:divsChild>
        </w:div>
        <w:div w:id="515732750">
          <w:marLeft w:val="0"/>
          <w:marRight w:val="0"/>
          <w:marTop w:val="0"/>
          <w:marBottom w:val="0"/>
          <w:divBdr>
            <w:top w:val="none" w:sz="0" w:space="0" w:color="auto"/>
            <w:left w:val="none" w:sz="0" w:space="0" w:color="auto"/>
            <w:bottom w:val="none" w:sz="0" w:space="0" w:color="auto"/>
            <w:right w:val="none" w:sz="0" w:space="0" w:color="auto"/>
          </w:divBdr>
          <w:divsChild>
            <w:div w:id="419569273">
              <w:marLeft w:val="0"/>
              <w:marRight w:val="0"/>
              <w:marTop w:val="0"/>
              <w:marBottom w:val="0"/>
              <w:divBdr>
                <w:top w:val="none" w:sz="0" w:space="0" w:color="auto"/>
                <w:left w:val="none" w:sz="0" w:space="0" w:color="auto"/>
                <w:bottom w:val="none" w:sz="0" w:space="0" w:color="auto"/>
                <w:right w:val="none" w:sz="0" w:space="0" w:color="auto"/>
              </w:divBdr>
            </w:div>
          </w:divsChild>
        </w:div>
        <w:div w:id="522716755">
          <w:marLeft w:val="0"/>
          <w:marRight w:val="0"/>
          <w:marTop w:val="0"/>
          <w:marBottom w:val="0"/>
          <w:divBdr>
            <w:top w:val="none" w:sz="0" w:space="0" w:color="auto"/>
            <w:left w:val="none" w:sz="0" w:space="0" w:color="auto"/>
            <w:bottom w:val="none" w:sz="0" w:space="0" w:color="auto"/>
            <w:right w:val="none" w:sz="0" w:space="0" w:color="auto"/>
          </w:divBdr>
          <w:divsChild>
            <w:div w:id="367343587">
              <w:marLeft w:val="0"/>
              <w:marRight w:val="0"/>
              <w:marTop w:val="0"/>
              <w:marBottom w:val="0"/>
              <w:divBdr>
                <w:top w:val="none" w:sz="0" w:space="0" w:color="auto"/>
                <w:left w:val="none" w:sz="0" w:space="0" w:color="auto"/>
                <w:bottom w:val="none" w:sz="0" w:space="0" w:color="auto"/>
                <w:right w:val="none" w:sz="0" w:space="0" w:color="auto"/>
              </w:divBdr>
            </w:div>
          </w:divsChild>
        </w:div>
        <w:div w:id="549145638">
          <w:marLeft w:val="0"/>
          <w:marRight w:val="0"/>
          <w:marTop w:val="0"/>
          <w:marBottom w:val="0"/>
          <w:divBdr>
            <w:top w:val="none" w:sz="0" w:space="0" w:color="auto"/>
            <w:left w:val="none" w:sz="0" w:space="0" w:color="auto"/>
            <w:bottom w:val="none" w:sz="0" w:space="0" w:color="auto"/>
            <w:right w:val="none" w:sz="0" w:space="0" w:color="auto"/>
          </w:divBdr>
          <w:divsChild>
            <w:div w:id="1968387353">
              <w:marLeft w:val="0"/>
              <w:marRight w:val="0"/>
              <w:marTop w:val="0"/>
              <w:marBottom w:val="0"/>
              <w:divBdr>
                <w:top w:val="none" w:sz="0" w:space="0" w:color="auto"/>
                <w:left w:val="none" w:sz="0" w:space="0" w:color="auto"/>
                <w:bottom w:val="none" w:sz="0" w:space="0" w:color="auto"/>
                <w:right w:val="none" w:sz="0" w:space="0" w:color="auto"/>
              </w:divBdr>
            </w:div>
          </w:divsChild>
        </w:div>
        <w:div w:id="565802286">
          <w:marLeft w:val="0"/>
          <w:marRight w:val="0"/>
          <w:marTop w:val="0"/>
          <w:marBottom w:val="0"/>
          <w:divBdr>
            <w:top w:val="none" w:sz="0" w:space="0" w:color="auto"/>
            <w:left w:val="none" w:sz="0" w:space="0" w:color="auto"/>
            <w:bottom w:val="none" w:sz="0" w:space="0" w:color="auto"/>
            <w:right w:val="none" w:sz="0" w:space="0" w:color="auto"/>
          </w:divBdr>
          <w:divsChild>
            <w:div w:id="146673768">
              <w:marLeft w:val="0"/>
              <w:marRight w:val="0"/>
              <w:marTop w:val="0"/>
              <w:marBottom w:val="0"/>
              <w:divBdr>
                <w:top w:val="none" w:sz="0" w:space="0" w:color="auto"/>
                <w:left w:val="none" w:sz="0" w:space="0" w:color="auto"/>
                <w:bottom w:val="none" w:sz="0" w:space="0" w:color="auto"/>
                <w:right w:val="none" w:sz="0" w:space="0" w:color="auto"/>
              </w:divBdr>
            </w:div>
            <w:div w:id="2100323412">
              <w:marLeft w:val="0"/>
              <w:marRight w:val="0"/>
              <w:marTop w:val="0"/>
              <w:marBottom w:val="0"/>
              <w:divBdr>
                <w:top w:val="none" w:sz="0" w:space="0" w:color="auto"/>
                <w:left w:val="none" w:sz="0" w:space="0" w:color="auto"/>
                <w:bottom w:val="none" w:sz="0" w:space="0" w:color="auto"/>
                <w:right w:val="none" w:sz="0" w:space="0" w:color="auto"/>
              </w:divBdr>
            </w:div>
          </w:divsChild>
        </w:div>
        <w:div w:id="570500512">
          <w:marLeft w:val="0"/>
          <w:marRight w:val="0"/>
          <w:marTop w:val="0"/>
          <w:marBottom w:val="0"/>
          <w:divBdr>
            <w:top w:val="none" w:sz="0" w:space="0" w:color="auto"/>
            <w:left w:val="none" w:sz="0" w:space="0" w:color="auto"/>
            <w:bottom w:val="none" w:sz="0" w:space="0" w:color="auto"/>
            <w:right w:val="none" w:sz="0" w:space="0" w:color="auto"/>
          </w:divBdr>
          <w:divsChild>
            <w:div w:id="1003363371">
              <w:marLeft w:val="0"/>
              <w:marRight w:val="0"/>
              <w:marTop w:val="0"/>
              <w:marBottom w:val="0"/>
              <w:divBdr>
                <w:top w:val="none" w:sz="0" w:space="0" w:color="auto"/>
                <w:left w:val="none" w:sz="0" w:space="0" w:color="auto"/>
                <w:bottom w:val="none" w:sz="0" w:space="0" w:color="auto"/>
                <w:right w:val="none" w:sz="0" w:space="0" w:color="auto"/>
              </w:divBdr>
            </w:div>
          </w:divsChild>
        </w:div>
        <w:div w:id="594217070">
          <w:marLeft w:val="0"/>
          <w:marRight w:val="0"/>
          <w:marTop w:val="0"/>
          <w:marBottom w:val="0"/>
          <w:divBdr>
            <w:top w:val="none" w:sz="0" w:space="0" w:color="auto"/>
            <w:left w:val="none" w:sz="0" w:space="0" w:color="auto"/>
            <w:bottom w:val="none" w:sz="0" w:space="0" w:color="auto"/>
            <w:right w:val="none" w:sz="0" w:space="0" w:color="auto"/>
          </w:divBdr>
          <w:divsChild>
            <w:div w:id="1714309870">
              <w:marLeft w:val="0"/>
              <w:marRight w:val="0"/>
              <w:marTop w:val="0"/>
              <w:marBottom w:val="0"/>
              <w:divBdr>
                <w:top w:val="none" w:sz="0" w:space="0" w:color="auto"/>
                <w:left w:val="none" w:sz="0" w:space="0" w:color="auto"/>
                <w:bottom w:val="none" w:sz="0" w:space="0" w:color="auto"/>
                <w:right w:val="none" w:sz="0" w:space="0" w:color="auto"/>
              </w:divBdr>
            </w:div>
          </w:divsChild>
        </w:div>
        <w:div w:id="634027692">
          <w:marLeft w:val="0"/>
          <w:marRight w:val="0"/>
          <w:marTop w:val="0"/>
          <w:marBottom w:val="0"/>
          <w:divBdr>
            <w:top w:val="none" w:sz="0" w:space="0" w:color="auto"/>
            <w:left w:val="none" w:sz="0" w:space="0" w:color="auto"/>
            <w:bottom w:val="none" w:sz="0" w:space="0" w:color="auto"/>
            <w:right w:val="none" w:sz="0" w:space="0" w:color="auto"/>
          </w:divBdr>
          <w:divsChild>
            <w:div w:id="1874689197">
              <w:marLeft w:val="0"/>
              <w:marRight w:val="0"/>
              <w:marTop w:val="0"/>
              <w:marBottom w:val="0"/>
              <w:divBdr>
                <w:top w:val="none" w:sz="0" w:space="0" w:color="auto"/>
                <w:left w:val="none" w:sz="0" w:space="0" w:color="auto"/>
                <w:bottom w:val="none" w:sz="0" w:space="0" w:color="auto"/>
                <w:right w:val="none" w:sz="0" w:space="0" w:color="auto"/>
              </w:divBdr>
            </w:div>
          </w:divsChild>
        </w:div>
        <w:div w:id="649403638">
          <w:marLeft w:val="0"/>
          <w:marRight w:val="0"/>
          <w:marTop w:val="0"/>
          <w:marBottom w:val="0"/>
          <w:divBdr>
            <w:top w:val="none" w:sz="0" w:space="0" w:color="auto"/>
            <w:left w:val="none" w:sz="0" w:space="0" w:color="auto"/>
            <w:bottom w:val="none" w:sz="0" w:space="0" w:color="auto"/>
            <w:right w:val="none" w:sz="0" w:space="0" w:color="auto"/>
          </w:divBdr>
          <w:divsChild>
            <w:div w:id="664360700">
              <w:marLeft w:val="0"/>
              <w:marRight w:val="0"/>
              <w:marTop w:val="0"/>
              <w:marBottom w:val="0"/>
              <w:divBdr>
                <w:top w:val="none" w:sz="0" w:space="0" w:color="auto"/>
                <w:left w:val="none" w:sz="0" w:space="0" w:color="auto"/>
                <w:bottom w:val="none" w:sz="0" w:space="0" w:color="auto"/>
                <w:right w:val="none" w:sz="0" w:space="0" w:color="auto"/>
              </w:divBdr>
            </w:div>
          </w:divsChild>
        </w:div>
        <w:div w:id="681274310">
          <w:marLeft w:val="0"/>
          <w:marRight w:val="0"/>
          <w:marTop w:val="0"/>
          <w:marBottom w:val="0"/>
          <w:divBdr>
            <w:top w:val="none" w:sz="0" w:space="0" w:color="auto"/>
            <w:left w:val="none" w:sz="0" w:space="0" w:color="auto"/>
            <w:bottom w:val="none" w:sz="0" w:space="0" w:color="auto"/>
            <w:right w:val="none" w:sz="0" w:space="0" w:color="auto"/>
          </w:divBdr>
          <w:divsChild>
            <w:div w:id="1374428733">
              <w:marLeft w:val="0"/>
              <w:marRight w:val="0"/>
              <w:marTop w:val="0"/>
              <w:marBottom w:val="0"/>
              <w:divBdr>
                <w:top w:val="none" w:sz="0" w:space="0" w:color="auto"/>
                <w:left w:val="none" w:sz="0" w:space="0" w:color="auto"/>
                <w:bottom w:val="none" w:sz="0" w:space="0" w:color="auto"/>
                <w:right w:val="none" w:sz="0" w:space="0" w:color="auto"/>
              </w:divBdr>
            </w:div>
          </w:divsChild>
        </w:div>
        <w:div w:id="689601013">
          <w:marLeft w:val="0"/>
          <w:marRight w:val="0"/>
          <w:marTop w:val="0"/>
          <w:marBottom w:val="0"/>
          <w:divBdr>
            <w:top w:val="none" w:sz="0" w:space="0" w:color="auto"/>
            <w:left w:val="none" w:sz="0" w:space="0" w:color="auto"/>
            <w:bottom w:val="none" w:sz="0" w:space="0" w:color="auto"/>
            <w:right w:val="none" w:sz="0" w:space="0" w:color="auto"/>
          </w:divBdr>
          <w:divsChild>
            <w:div w:id="1087269169">
              <w:marLeft w:val="0"/>
              <w:marRight w:val="0"/>
              <w:marTop w:val="0"/>
              <w:marBottom w:val="0"/>
              <w:divBdr>
                <w:top w:val="none" w:sz="0" w:space="0" w:color="auto"/>
                <w:left w:val="none" w:sz="0" w:space="0" w:color="auto"/>
                <w:bottom w:val="none" w:sz="0" w:space="0" w:color="auto"/>
                <w:right w:val="none" w:sz="0" w:space="0" w:color="auto"/>
              </w:divBdr>
            </w:div>
          </w:divsChild>
        </w:div>
        <w:div w:id="715352963">
          <w:marLeft w:val="0"/>
          <w:marRight w:val="0"/>
          <w:marTop w:val="0"/>
          <w:marBottom w:val="0"/>
          <w:divBdr>
            <w:top w:val="none" w:sz="0" w:space="0" w:color="auto"/>
            <w:left w:val="none" w:sz="0" w:space="0" w:color="auto"/>
            <w:bottom w:val="none" w:sz="0" w:space="0" w:color="auto"/>
            <w:right w:val="none" w:sz="0" w:space="0" w:color="auto"/>
          </w:divBdr>
          <w:divsChild>
            <w:div w:id="98070443">
              <w:marLeft w:val="0"/>
              <w:marRight w:val="0"/>
              <w:marTop w:val="0"/>
              <w:marBottom w:val="0"/>
              <w:divBdr>
                <w:top w:val="none" w:sz="0" w:space="0" w:color="auto"/>
                <w:left w:val="none" w:sz="0" w:space="0" w:color="auto"/>
                <w:bottom w:val="none" w:sz="0" w:space="0" w:color="auto"/>
                <w:right w:val="none" w:sz="0" w:space="0" w:color="auto"/>
              </w:divBdr>
            </w:div>
          </w:divsChild>
        </w:div>
        <w:div w:id="752622769">
          <w:marLeft w:val="0"/>
          <w:marRight w:val="0"/>
          <w:marTop w:val="0"/>
          <w:marBottom w:val="0"/>
          <w:divBdr>
            <w:top w:val="none" w:sz="0" w:space="0" w:color="auto"/>
            <w:left w:val="none" w:sz="0" w:space="0" w:color="auto"/>
            <w:bottom w:val="none" w:sz="0" w:space="0" w:color="auto"/>
            <w:right w:val="none" w:sz="0" w:space="0" w:color="auto"/>
          </w:divBdr>
          <w:divsChild>
            <w:div w:id="1785536262">
              <w:marLeft w:val="0"/>
              <w:marRight w:val="0"/>
              <w:marTop w:val="0"/>
              <w:marBottom w:val="0"/>
              <w:divBdr>
                <w:top w:val="none" w:sz="0" w:space="0" w:color="auto"/>
                <w:left w:val="none" w:sz="0" w:space="0" w:color="auto"/>
                <w:bottom w:val="none" w:sz="0" w:space="0" w:color="auto"/>
                <w:right w:val="none" w:sz="0" w:space="0" w:color="auto"/>
              </w:divBdr>
            </w:div>
          </w:divsChild>
        </w:div>
        <w:div w:id="778836838">
          <w:marLeft w:val="0"/>
          <w:marRight w:val="0"/>
          <w:marTop w:val="0"/>
          <w:marBottom w:val="0"/>
          <w:divBdr>
            <w:top w:val="none" w:sz="0" w:space="0" w:color="auto"/>
            <w:left w:val="none" w:sz="0" w:space="0" w:color="auto"/>
            <w:bottom w:val="none" w:sz="0" w:space="0" w:color="auto"/>
            <w:right w:val="none" w:sz="0" w:space="0" w:color="auto"/>
          </w:divBdr>
          <w:divsChild>
            <w:div w:id="1327899181">
              <w:marLeft w:val="0"/>
              <w:marRight w:val="0"/>
              <w:marTop w:val="0"/>
              <w:marBottom w:val="0"/>
              <w:divBdr>
                <w:top w:val="none" w:sz="0" w:space="0" w:color="auto"/>
                <w:left w:val="none" w:sz="0" w:space="0" w:color="auto"/>
                <w:bottom w:val="none" w:sz="0" w:space="0" w:color="auto"/>
                <w:right w:val="none" w:sz="0" w:space="0" w:color="auto"/>
              </w:divBdr>
            </w:div>
          </w:divsChild>
        </w:div>
        <w:div w:id="780682259">
          <w:marLeft w:val="0"/>
          <w:marRight w:val="0"/>
          <w:marTop w:val="0"/>
          <w:marBottom w:val="0"/>
          <w:divBdr>
            <w:top w:val="none" w:sz="0" w:space="0" w:color="auto"/>
            <w:left w:val="none" w:sz="0" w:space="0" w:color="auto"/>
            <w:bottom w:val="none" w:sz="0" w:space="0" w:color="auto"/>
            <w:right w:val="none" w:sz="0" w:space="0" w:color="auto"/>
          </w:divBdr>
          <w:divsChild>
            <w:div w:id="1762096905">
              <w:marLeft w:val="0"/>
              <w:marRight w:val="0"/>
              <w:marTop w:val="0"/>
              <w:marBottom w:val="0"/>
              <w:divBdr>
                <w:top w:val="none" w:sz="0" w:space="0" w:color="auto"/>
                <w:left w:val="none" w:sz="0" w:space="0" w:color="auto"/>
                <w:bottom w:val="none" w:sz="0" w:space="0" w:color="auto"/>
                <w:right w:val="none" w:sz="0" w:space="0" w:color="auto"/>
              </w:divBdr>
            </w:div>
          </w:divsChild>
        </w:div>
        <w:div w:id="808668346">
          <w:marLeft w:val="0"/>
          <w:marRight w:val="0"/>
          <w:marTop w:val="0"/>
          <w:marBottom w:val="0"/>
          <w:divBdr>
            <w:top w:val="none" w:sz="0" w:space="0" w:color="auto"/>
            <w:left w:val="none" w:sz="0" w:space="0" w:color="auto"/>
            <w:bottom w:val="none" w:sz="0" w:space="0" w:color="auto"/>
            <w:right w:val="none" w:sz="0" w:space="0" w:color="auto"/>
          </w:divBdr>
          <w:divsChild>
            <w:div w:id="569389344">
              <w:marLeft w:val="0"/>
              <w:marRight w:val="0"/>
              <w:marTop w:val="0"/>
              <w:marBottom w:val="0"/>
              <w:divBdr>
                <w:top w:val="none" w:sz="0" w:space="0" w:color="auto"/>
                <w:left w:val="none" w:sz="0" w:space="0" w:color="auto"/>
                <w:bottom w:val="none" w:sz="0" w:space="0" w:color="auto"/>
                <w:right w:val="none" w:sz="0" w:space="0" w:color="auto"/>
              </w:divBdr>
            </w:div>
          </w:divsChild>
        </w:div>
        <w:div w:id="831946706">
          <w:marLeft w:val="0"/>
          <w:marRight w:val="0"/>
          <w:marTop w:val="0"/>
          <w:marBottom w:val="0"/>
          <w:divBdr>
            <w:top w:val="none" w:sz="0" w:space="0" w:color="auto"/>
            <w:left w:val="none" w:sz="0" w:space="0" w:color="auto"/>
            <w:bottom w:val="none" w:sz="0" w:space="0" w:color="auto"/>
            <w:right w:val="none" w:sz="0" w:space="0" w:color="auto"/>
          </w:divBdr>
          <w:divsChild>
            <w:div w:id="2018267106">
              <w:marLeft w:val="0"/>
              <w:marRight w:val="0"/>
              <w:marTop w:val="0"/>
              <w:marBottom w:val="0"/>
              <w:divBdr>
                <w:top w:val="none" w:sz="0" w:space="0" w:color="auto"/>
                <w:left w:val="none" w:sz="0" w:space="0" w:color="auto"/>
                <w:bottom w:val="none" w:sz="0" w:space="0" w:color="auto"/>
                <w:right w:val="none" w:sz="0" w:space="0" w:color="auto"/>
              </w:divBdr>
            </w:div>
          </w:divsChild>
        </w:div>
        <w:div w:id="900091746">
          <w:marLeft w:val="0"/>
          <w:marRight w:val="0"/>
          <w:marTop w:val="0"/>
          <w:marBottom w:val="0"/>
          <w:divBdr>
            <w:top w:val="none" w:sz="0" w:space="0" w:color="auto"/>
            <w:left w:val="none" w:sz="0" w:space="0" w:color="auto"/>
            <w:bottom w:val="none" w:sz="0" w:space="0" w:color="auto"/>
            <w:right w:val="none" w:sz="0" w:space="0" w:color="auto"/>
          </w:divBdr>
          <w:divsChild>
            <w:div w:id="111554101">
              <w:marLeft w:val="0"/>
              <w:marRight w:val="0"/>
              <w:marTop w:val="0"/>
              <w:marBottom w:val="0"/>
              <w:divBdr>
                <w:top w:val="none" w:sz="0" w:space="0" w:color="auto"/>
                <w:left w:val="none" w:sz="0" w:space="0" w:color="auto"/>
                <w:bottom w:val="none" w:sz="0" w:space="0" w:color="auto"/>
                <w:right w:val="none" w:sz="0" w:space="0" w:color="auto"/>
              </w:divBdr>
            </w:div>
          </w:divsChild>
        </w:div>
        <w:div w:id="940603147">
          <w:marLeft w:val="0"/>
          <w:marRight w:val="0"/>
          <w:marTop w:val="0"/>
          <w:marBottom w:val="0"/>
          <w:divBdr>
            <w:top w:val="none" w:sz="0" w:space="0" w:color="auto"/>
            <w:left w:val="none" w:sz="0" w:space="0" w:color="auto"/>
            <w:bottom w:val="none" w:sz="0" w:space="0" w:color="auto"/>
            <w:right w:val="none" w:sz="0" w:space="0" w:color="auto"/>
          </w:divBdr>
          <w:divsChild>
            <w:div w:id="738597731">
              <w:marLeft w:val="0"/>
              <w:marRight w:val="0"/>
              <w:marTop w:val="0"/>
              <w:marBottom w:val="0"/>
              <w:divBdr>
                <w:top w:val="none" w:sz="0" w:space="0" w:color="auto"/>
                <w:left w:val="none" w:sz="0" w:space="0" w:color="auto"/>
                <w:bottom w:val="none" w:sz="0" w:space="0" w:color="auto"/>
                <w:right w:val="none" w:sz="0" w:space="0" w:color="auto"/>
              </w:divBdr>
            </w:div>
          </w:divsChild>
        </w:div>
        <w:div w:id="993337510">
          <w:marLeft w:val="0"/>
          <w:marRight w:val="0"/>
          <w:marTop w:val="0"/>
          <w:marBottom w:val="0"/>
          <w:divBdr>
            <w:top w:val="none" w:sz="0" w:space="0" w:color="auto"/>
            <w:left w:val="none" w:sz="0" w:space="0" w:color="auto"/>
            <w:bottom w:val="none" w:sz="0" w:space="0" w:color="auto"/>
            <w:right w:val="none" w:sz="0" w:space="0" w:color="auto"/>
          </w:divBdr>
          <w:divsChild>
            <w:div w:id="49156959">
              <w:marLeft w:val="0"/>
              <w:marRight w:val="0"/>
              <w:marTop w:val="0"/>
              <w:marBottom w:val="0"/>
              <w:divBdr>
                <w:top w:val="none" w:sz="0" w:space="0" w:color="auto"/>
                <w:left w:val="none" w:sz="0" w:space="0" w:color="auto"/>
                <w:bottom w:val="none" w:sz="0" w:space="0" w:color="auto"/>
                <w:right w:val="none" w:sz="0" w:space="0" w:color="auto"/>
              </w:divBdr>
            </w:div>
          </w:divsChild>
        </w:div>
        <w:div w:id="1061828438">
          <w:marLeft w:val="0"/>
          <w:marRight w:val="0"/>
          <w:marTop w:val="0"/>
          <w:marBottom w:val="0"/>
          <w:divBdr>
            <w:top w:val="none" w:sz="0" w:space="0" w:color="auto"/>
            <w:left w:val="none" w:sz="0" w:space="0" w:color="auto"/>
            <w:bottom w:val="none" w:sz="0" w:space="0" w:color="auto"/>
            <w:right w:val="none" w:sz="0" w:space="0" w:color="auto"/>
          </w:divBdr>
          <w:divsChild>
            <w:div w:id="1720206526">
              <w:marLeft w:val="0"/>
              <w:marRight w:val="0"/>
              <w:marTop w:val="0"/>
              <w:marBottom w:val="0"/>
              <w:divBdr>
                <w:top w:val="none" w:sz="0" w:space="0" w:color="auto"/>
                <w:left w:val="none" w:sz="0" w:space="0" w:color="auto"/>
                <w:bottom w:val="none" w:sz="0" w:space="0" w:color="auto"/>
                <w:right w:val="none" w:sz="0" w:space="0" w:color="auto"/>
              </w:divBdr>
            </w:div>
          </w:divsChild>
        </w:div>
        <w:div w:id="1204512714">
          <w:marLeft w:val="0"/>
          <w:marRight w:val="0"/>
          <w:marTop w:val="0"/>
          <w:marBottom w:val="0"/>
          <w:divBdr>
            <w:top w:val="none" w:sz="0" w:space="0" w:color="auto"/>
            <w:left w:val="none" w:sz="0" w:space="0" w:color="auto"/>
            <w:bottom w:val="none" w:sz="0" w:space="0" w:color="auto"/>
            <w:right w:val="none" w:sz="0" w:space="0" w:color="auto"/>
          </w:divBdr>
          <w:divsChild>
            <w:div w:id="514734733">
              <w:marLeft w:val="0"/>
              <w:marRight w:val="0"/>
              <w:marTop w:val="0"/>
              <w:marBottom w:val="0"/>
              <w:divBdr>
                <w:top w:val="none" w:sz="0" w:space="0" w:color="auto"/>
                <w:left w:val="none" w:sz="0" w:space="0" w:color="auto"/>
                <w:bottom w:val="none" w:sz="0" w:space="0" w:color="auto"/>
                <w:right w:val="none" w:sz="0" w:space="0" w:color="auto"/>
              </w:divBdr>
            </w:div>
          </w:divsChild>
        </w:div>
        <w:div w:id="1216235439">
          <w:marLeft w:val="0"/>
          <w:marRight w:val="0"/>
          <w:marTop w:val="0"/>
          <w:marBottom w:val="0"/>
          <w:divBdr>
            <w:top w:val="none" w:sz="0" w:space="0" w:color="auto"/>
            <w:left w:val="none" w:sz="0" w:space="0" w:color="auto"/>
            <w:bottom w:val="none" w:sz="0" w:space="0" w:color="auto"/>
            <w:right w:val="none" w:sz="0" w:space="0" w:color="auto"/>
          </w:divBdr>
          <w:divsChild>
            <w:div w:id="187257233">
              <w:marLeft w:val="0"/>
              <w:marRight w:val="0"/>
              <w:marTop w:val="0"/>
              <w:marBottom w:val="0"/>
              <w:divBdr>
                <w:top w:val="none" w:sz="0" w:space="0" w:color="auto"/>
                <w:left w:val="none" w:sz="0" w:space="0" w:color="auto"/>
                <w:bottom w:val="none" w:sz="0" w:space="0" w:color="auto"/>
                <w:right w:val="none" w:sz="0" w:space="0" w:color="auto"/>
              </w:divBdr>
            </w:div>
          </w:divsChild>
        </w:div>
        <w:div w:id="1249079679">
          <w:marLeft w:val="0"/>
          <w:marRight w:val="0"/>
          <w:marTop w:val="0"/>
          <w:marBottom w:val="0"/>
          <w:divBdr>
            <w:top w:val="none" w:sz="0" w:space="0" w:color="auto"/>
            <w:left w:val="none" w:sz="0" w:space="0" w:color="auto"/>
            <w:bottom w:val="none" w:sz="0" w:space="0" w:color="auto"/>
            <w:right w:val="none" w:sz="0" w:space="0" w:color="auto"/>
          </w:divBdr>
          <w:divsChild>
            <w:div w:id="938370374">
              <w:marLeft w:val="0"/>
              <w:marRight w:val="0"/>
              <w:marTop w:val="0"/>
              <w:marBottom w:val="0"/>
              <w:divBdr>
                <w:top w:val="none" w:sz="0" w:space="0" w:color="auto"/>
                <w:left w:val="none" w:sz="0" w:space="0" w:color="auto"/>
                <w:bottom w:val="none" w:sz="0" w:space="0" w:color="auto"/>
                <w:right w:val="none" w:sz="0" w:space="0" w:color="auto"/>
              </w:divBdr>
            </w:div>
          </w:divsChild>
        </w:div>
        <w:div w:id="1277370550">
          <w:marLeft w:val="0"/>
          <w:marRight w:val="0"/>
          <w:marTop w:val="0"/>
          <w:marBottom w:val="0"/>
          <w:divBdr>
            <w:top w:val="none" w:sz="0" w:space="0" w:color="auto"/>
            <w:left w:val="none" w:sz="0" w:space="0" w:color="auto"/>
            <w:bottom w:val="none" w:sz="0" w:space="0" w:color="auto"/>
            <w:right w:val="none" w:sz="0" w:space="0" w:color="auto"/>
          </w:divBdr>
          <w:divsChild>
            <w:div w:id="1578054565">
              <w:marLeft w:val="0"/>
              <w:marRight w:val="0"/>
              <w:marTop w:val="0"/>
              <w:marBottom w:val="0"/>
              <w:divBdr>
                <w:top w:val="none" w:sz="0" w:space="0" w:color="auto"/>
                <w:left w:val="none" w:sz="0" w:space="0" w:color="auto"/>
                <w:bottom w:val="none" w:sz="0" w:space="0" w:color="auto"/>
                <w:right w:val="none" w:sz="0" w:space="0" w:color="auto"/>
              </w:divBdr>
            </w:div>
          </w:divsChild>
        </w:div>
        <w:div w:id="1324816174">
          <w:marLeft w:val="0"/>
          <w:marRight w:val="0"/>
          <w:marTop w:val="0"/>
          <w:marBottom w:val="0"/>
          <w:divBdr>
            <w:top w:val="none" w:sz="0" w:space="0" w:color="auto"/>
            <w:left w:val="none" w:sz="0" w:space="0" w:color="auto"/>
            <w:bottom w:val="none" w:sz="0" w:space="0" w:color="auto"/>
            <w:right w:val="none" w:sz="0" w:space="0" w:color="auto"/>
          </w:divBdr>
          <w:divsChild>
            <w:div w:id="1925991605">
              <w:marLeft w:val="0"/>
              <w:marRight w:val="0"/>
              <w:marTop w:val="0"/>
              <w:marBottom w:val="0"/>
              <w:divBdr>
                <w:top w:val="none" w:sz="0" w:space="0" w:color="auto"/>
                <w:left w:val="none" w:sz="0" w:space="0" w:color="auto"/>
                <w:bottom w:val="none" w:sz="0" w:space="0" w:color="auto"/>
                <w:right w:val="none" w:sz="0" w:space="0" w:color="auto"/>
              </w:divBdr>
            </w:div>
          </w:divsChild>
        </w:div>
        <w:div w:id="1340505101">
          <w:marLeft w:val="0"/>
          <w:marRight w:val="0"/>
          <w:marTop w:val="0"/>
          <w:marBottom w:val="0"/>
          <w:divBdr>
            <w:top w:val="none" w:sz="0" w:space="0" w:color="auto"/>
            <w:left w:val="none" w:sz="0" w:space="0" w:color="auto"/>
            <w:bottom w:val="none" w:sz="0" w:space="0" w:color="auto"/>
            <w:right w:val="none" w:sz="0" w:space="0" w:color="auto"/>
          </w:divBdr>
          <w:divsChild>
            <w:div w:id="549461773">
              <w:marLeft w:val="0"/>
              <w:marRight w:val="0"/>
              <w:marTop w:val="0"/>
              <w:marBottom w:val="0"/>
              <w:divBdr>
                <w:top w:val="none" w:sz="0" w:space="0" w:color="auto"/>
                <w:left w:val="none" w:sz="0" w:space="0" w:color="auto"/>
                <w:bottom w:val="none" w:sz="0" w:space="0" w:color="auto"/>
                <w:right w:val="none" w:sz="0" w:space="0" w:color="auto"/>
              </w:divBdr>
            </w:div>
          </w:divsChild>
        </w:div>
        <w:div w:id="1341470725">
          <w:marLeft w:val="0"/>
          <w:marRight w:val="0"/>
          <w:marTop w:val="0"/>
          <w:marBottom w:val="0"/>
          <w:divBdr>
            <w:top w:val="none" w:sz="0" w:space="0" w:color="auto"/>
            <w:left w:val="none" w:sz="0" w:space="0" w:color="auto"/>
            <w:bottom w:val="none" w:sz="0" w:space="0" w:color="auto"/>
            <w:right w:val="none" w:sz="0" w:space="0" w:color="auto"/>
          </w:divBdr>
          <w:divsChild>
            <w:div w:id="481696402">
              <w:marLeft w:val="0"/>
              <w:marRight w:val="0"/>
              <w:marTop w:val="0"/>
              <w:marBottom w:val="0"/>
              <w:divBdr>
                <w:top w:val="none" w:sz="0" w:space="0" w:color="auto"/>
                <w:left w:val="none" w:sz="0" w:space="0" w:color="auto"/>
                <w:bottom w:val="none" w:sz="0" w:space="0" w:color="auto"/>
                <w:right w:val="none" w:sz="0" w:space="0" w:color="auto"/>
              </w:divBdr>
            </w:div>
          </w:divsChild>
        </w:div>
        <w:div w:id="1349674700">
          <w:marLeft w:val="0"/>
          <w:marRight w:val="0"/>
          <w:marTop w:val="0"/>
          <w:marBottom w:val="0"/>
          <w:divBdr>
            <w:top w:val="none" w:sz="0" w:space="0" w:color="auto"/>
            <w:left w:val="none" w:sz="0" w:space="0" w:color="auto"/>
            <w:bottom w:val="none" w:sz="0" w:space="0" w:color="auto"/>
            <w:right w:val="none" w:sz="0" w:space="0" w:color="auto"/>
          </w:divBdr>
          <w:divsChild>
            <w:div w:id="1297487342">
              <w:marLeft w:val="0"/>
              <w:marRight w:val="0"/>
              <w:marTop w:val="0"/>
              <w:marBottom w:val="0"/>
              <w:divBdr>
                <w:top w:val="none" w:sz="0" w:space="0" w:color="auto"/>
                <w:left w:val="none" w:sz="0" w:space="0" w:color="auto"/>
                <w:bottom w:val="none" w:sz="0" w:space="0" w:color="auto"/>
                <w:right w:val="none" w:sz="0" w:space="0" w:color="auto"/>
              </w:divBdr>
            </w:div>
          </w:divsChild>
        </w:div>
        <w:div w:id="1362899403">
          <w:marLeft w:val="0"/>
          <w:marRight w:val="0"/>
          <w:marTop w:val="0"/>
          <w:marBottom w:val="0"/>
          <w:divBdr>
            <w:top w:val="none" w:sz="0" w:space="0" w:color="auto"/>
            <w:left w:val="none" w:sz="0" w:space="0" w:color="auto"/>
            <w:bottom w:val="none" w:sz="0" w:space="0" w:color="auto"/>
            <w:right w:val="none" w:sz="0" w:space="0" w:color="auto"/>
          </w:divBdr>
          <w:divsChild>
            <w:div w:id="81878245">
              <w:marLeft w:val="0"/>
              <w:marRight w:val="0"/>
              <w:marTop w:val="0"/>
              <w:marBottom w:val="0"/>
              <w:divBdr>
                <w:top w:val="none" w:sz="0" w:space="0" w:color="auto"/>
                <w:left w:val="none" w:sz="0" w:space="0" w:color="auto"/>
                <w:bottom w:val="none" w:sz="0" w:space="0" w:color="auto"/>
                <w:right w:val="none" w:sz="0" w:space="0" w:color="auto"/>
              </w:divBdr>
            </w:div>
          </w:divsChild>
        </w:div>
        <w:div w:id="1378629524">
          <w:marLeft w:val="0"/>
          <w:marRight w:val="0"/>
          <w:marTop w:val="0"/>
          <w:marBottom w:val="0"/>
          <w:divBdr>
            <w:top w:val="none" w:sz="0" w:space="0" w:color="auto"/>
            <w:left w:val="none" w:sz="0" w:space="0" w:color="auto"/>
            <w:bottom w:val="none" w:sz="0" w:space="0" w:color="auto"/>
            <w:right w:val="none" w:sz="0" w:space="0" w:color="auto"/>
          </w:divBdr>
          <w:divsChild>
            <w:div w:id="494493942">
              <w:marLeft w:val="0"/>
              <w:marRight w:val="0"/>
              <w:marTop w:val="0"/>
              <w:marBottom w:val="0"/>
              <w:divBdr>
                <w:top w:val="none" w:sz="0" w:space="0" w:color="auto"/>
                <w:left w:val="none" w:sz="0" w:space="0" w:color="auto"/>
                <w:bottom w:val="none" w:sz="0" w:space="0" w:color="auto"/>
                <w:right w:val="none" w:sz="0" w:space="0" w:color="auto"/>
              </w:divBdr>
            </w:div>
          </w:divsChild>
        </w:div>
        <w:div w:id="1417241193">
          <w:marLeft w:val="0"/>
          <w:marRight w:val="0"/>
          <w:marTop w:val="0"/>
          <w:marBottom w:val="0"/>
          <w:divBdr>
            <w:top w:val="none" w:sz="0" w:space="0" w:color="auto"/>
            <w:left w:val="none" w:sz="0" w:space="0" w:color="auto"/>
            <w:bottom w:val="none" w:sz="0" w:space="0" w:color="auto"/>
            <w:right w:val="none" w:sz="0" w:space="0" w:color="auto"/>
          </w:divBdr>
          <w:divsChild>
            <w:div w:id="175583968">
              <w:marLeft w:val="0"/>
              <w:marRight w:val="0"/>
              <w:marTop w:val="0"/>
              <w:marBottom w:val="0"/>
              <w:divBdr>
                <w:top w:val="none" w:sz="0" w:space="0" w:color="auto"/>
                <w:left w:val="none" w:sz="0" w:space="0" w:color="auto"/>
                <w:bottom w:val="none" w:sz="0" w:space="0" w:color="auto"/>
                <w:right w:val="none" w:sz="0" w:space="0" w:color="auto"/>
              </w:divBdr>
            </w:div>
          </w:divsChild>
        </w:div>
        <w:div w:id="1461722683">
          <w:marLeft w:val="0"/>
          <w:marRight w:val="0"/>
          <w:marTop w:val="0"/>
          <w:marBottom w:val="0"/>
          <w:divBdr>
            <w:top w:val="none" w:sz="0" w:space="0" w:color="auto"/>
            <w:left w:val="none" w:sz="0" w:space="0" w:color="auto"/>
            <w:bottom w:val="none" w:sz="0" w:space="0" w:color="auto"/>
            <w:right w:val="none" w:sz="0" w:space="0" w:color="auto"/>
          </w:divBdr>
          <w:divsChild>
            <w:div w:id="1280799764">
              <w:marLeft w:val="0"/>
              <w:marRight w:val="0"/>
              <w:marTop w:val="0"/>
              <w:marBottom w:val="0"/>
              <w:divBdr>
                <w:top w:val="none" w:sz="0" w:space="0" w:color="auto"/>
                <w:left w:val="none" w:sz="0" w:space="0" w:color="auto"/>
                <w:bottom w:val="none" w:sz="0" w:space="0" w:color="auto"/>
                <w:right w:val="none" w:sz="0" w:space="0" w:color="auto"/>
              </w:divBdr>
            </w:div>
          </w:divsChild>
        </w:div>
        <w:div w:id="1514684496">
          <w:marLeft w:val="0"/>
          <w:marRight w:val="0"/>
          <w:marTop w:val="0"/>
          <w:marBottom w:val="0"/>
          <w:divBdr>
            <w:top w:val="none" w:sz="0" w:space="0" w:color="auto"/>
            <w:left w:val="none" w:sz="0" w:space="0" w:color="auto"/>
            <w:bottom w:val="none" w:sz="0" w:space="0" w:color="auto"/>
            <w:right w:val="none" w:sz="0" w:space="0" w:color="auto"/>
          </w:divBdr>
          <w:divsChild>
            <w:div w:id="1819612224">
              <w:marLeft w:val="0"/>
              <w:marRight w:val="0"/>
              <w:marTop w:val="0"/>
              <w:marBottom w:val="0"/>
              <w:divBdr>
                <w:top w:val="none" w:sz="0" w:space="0" w:color="auto"/>
                <w:left w:val="none" w:sz="0" w:space="0" w:color="auto"/>
                <w:bottom w:val="none" w:sz="0" w:space="0" w:color="auto"/>
                <w:right w:val="none" w:sz="0" w:space="0" w:color="auto"/>
              </w:divBdr>
            </w:div>
          </w:divsChild>
        </w:div>
        <w:div w:id="1516923907">
          <w:marLeft w:val="0"/>
          <w:marRight w:val="0"/>
          <w:marTop w:val="0"/>
          <w:marBottom w:val="0"/>
          <w:divBdr>
            <w:top w:val="none" w:sz="0" w:space="0" w:color="auto"/>
            <w:left w:val="none" w:sz="0" w:space="0" w:color="auto"/>
            <w:bottom w:val="none" w:sz="0" w:space="0" w:color="auto"/>
            <w:right w:val="none" w:sz="0" w:space="0" w:color="auto"/>
          </w:divBdr>
          <w:divsChild>
            <w:div w:id="546332100">
              <w:marLeft w:val="0"/>
              <w:marRight w:val="0"/>
              <w:marTop w:val="0"/>
              <w:marBottom w:val="0"/>
              <w:divBdr>
                <w:top w:val="none" w:sz="0" w:space="0" w:color="auto"/>
                <w:left w:val="none" w:sz="0" w:space="0" w:color="auto"/>
                <w:bottom w:val="none" w:sz="0" w:space="0" w:color="auto"/>
                <w:right w:val="none" w:sz="0" w:space="0" w:color="auto"/>
              </w:divBdr>
            </w:div>
          </w:divsChild>
        </w:div>
        <w:div w:id="1531262623">
          <w:marLeft w:val="0"/>
          <w:marRight w:val="0"/>
          <w:marTop w:val="0"/>
          <w:marBottom w:val="0"/>
          <w:divBdr>
            <w:top w:val="none" w:sz="0" w:space="0" w:color="auto"/>
            <w:left w:val="none" w:sz="0" w:space="0" w:color="auto"/>
            <w:bottom w:val="none" w:sz="0" w:space="0" w:color="auto"/>
            <w:right w:val="none" w:sz="0" w:space="0" w:color="auto"/>
          </w:divBdr>
          <w:divsChild>
            <w:div w:id="1689286206">
              <w:marLeft w:val="0"/>
              <w:marRight w:val="0"/>
              <w:marTop w:val="0"/>
              <w:marBottom w:val="0"/>
              <w:divBdr>
                <w:top w:val="none" w:sz="0" w:space="0" w:color="auto"/>
                <w:left w:val="none" w:sz="0" w:space="0" w:color="auto"/>
                <w:bottom w:val="none" w:sz="0" w:space="0" w:color="auto"/>
                <w:right w:val="none" w:sz="0" w:space="0" w:color="auto"/>
              </w:divBdr>
            </w:div>
          </w:divsChild>
        </w:div>
        <w:div w:id="1557201392">
          <w:marLeft w:val="0"/>
          <w:marRight w:val="0"/>
          <w:marTop w:val="0"/>
          <w:marBottom w:val="0"/>
          <w:divBdr>
            <w:top w:val="none" w:sz="0" w:space="0" w:color="auto"/>
            <w:left w:val="none" w:sz="0" w:space="0" w:color="auto"/>
            <w:bottom w:val="none" w:sz="0" w:space="0" w:color="auto"/>
            <w:right w:val="none" w:sz="0" w:space="0" w:color="auto"/>
          </w:divBdr>
          <w:divsChild>
            <w:div w:id="414862310">
              <w:marLeft w:val="0"/>
              <w:marRight w:val="0"/>
              <w:marTop w:val="0"/>
              <w:marBottom w:val="0"/>
              <w:divBdr>
                <w:top w:val="none" w:sz="0" w:space="0" w:color="auto"/>
                <w:left w:val="none" w:sz="0" w:space="0" w:color="auto"/>
                <w:bottom w:val="none" w:sz="0" w:space="0" w:color="auto"/>
                <w:right w:val="none" w:sz="0" w:space="0" w:color="auto"/>
              </w:divBdr>
            </w:div>
          </w:divsChild>
        </w:div>
        <w:div w:id="1580753977">
          <w:marLeft w:val="0"/>
          <w:marRight w:val="0"/>
          <w:marTop w:val="0"/>
          <w:marBottom w:val="0"/>
          <w:divBdr>
            <w:top w:val="none" w:sz="0" w:space="0" w:color="auto"/>
            <w:left w:val="none" w:sz="0" w:space="0" w:color="auto"/>
            <w:bottom w:val="none" w:sz="0" w:space="0" w:color="auto"/>
            <w:right w:val="none" w:sz="0" w:space="0" w:color="auto"/>
          </w:divBdr>
          <w:divsChild>
            <w:div w:id="1102871493">
              <w:marLeft w:val="0"/>
              <w:marRight w:val="0"/>
              <w:marTop w:val="0"/>
              <w:marBottom w:val="0"/>
              <w:divBdr>
                <w:top w:val="none" w:sz="0" w:space="0" w:color="auto"/>
                <w:left w:val="none" w:sz="0" w:space="0" w:color="auto"/>
                <w:bottom w:val="none" w:sz="0" w:space="0" w:color="auto"/>
                <w:right w:val="none" w:sz="0" w:space="0" w:color="auto"/>
              </w:divBdr>
            </w:div>
          </w:divsChild>
        </w:div>
        <w:div w:id="1615549789">
          <w:marLeft w:val="0"/>
          <w:marRight w:val="0"/>
          <w:marTop w:val="0"/>
          <w:marBottom w:val="0"/>
          <w:divBdr>
            <w:top w:val="none" w:sz="0" w:space="0" w:color="auto"/>
            <w:left w:val="none" w:sz="0" w:space="0" w:color="auto"/>
            <w:bottom w:val="none" w:sz="0" w:space="0" w:color="auto"/>
            <w:right w:val="none" w:sz="0" w:space="0" w:color="auto"/>
          </w:divBdr>
          <w:divsChild>
            <w:div w:id="1429081451">
              <w:marLeft w:val="0"/>
              <w:marRight w:val="0"/>
              <w:marTop w:val="0"/>
              <w:marBottom w:val="0"/>
              <w:divBdr>
                <w:top w:val="none" w:sz="0" w:space="0" w:color="auto"/>
                <w:left w:val="none" w:sz="0" w:space="0" w:color="auto"/>
                <w:bottom w:val="none" w:sz="0" w:space="0" w:color="auto"/>
                <w:right w:val="none" w:sz="0" w:space="0" w:color="auto"/>
              </w:divBdr>
            </w:div>
          </w:divsChild>
        </w:div>
        <w:div w:id="1622878681">
          <w:marLeft w:val="0"/>
          <w:marRight w:val="0"/>
          <w:marTop w:val="0"/>
          <w:marBottom w:val="0"/>
          <w:divBdr>
            <w:top w:val="none" w:sz="0" w:space="0" w:color="auto"/>
            <w:left w:val="none" w:sz="0" w:space="0" w:color="auto"/>
            <w:bottom w:val="none" w:sz="0" w:space="0" w:color="auto"/>
            <w:right w:val="none" w:sz="0" w:space="0" w:color="auto"/>
          </w:divBdr>
          <w:divsChild>
            <w:div w:id="1661887678">
              <w:marLeft w:val="0"/>
              <w:marRight w:val="0"/>
              <w:marTop w:val="0"/>
              <w:marBottom w:val="0"/>
              <w:divBdr>
                <w:top w:val="none" w:sz="0" w:space="0" w:color="auto"/>
                <w:left w:val="none" w:sz="0" w:space="0" w:color="auto"/>
                <w:bottom w:val="none" w:sz="0" w:space="0" w:color="auto"/>
                <w:right w:val="none" w:sz="0" w:space="0" w:color="auto"/>
              </w:divBdr>
            </w:div>
          </w:divsChild>
        </w:div>
        <w:div w:id="1632130497">
          <w:marLeft w:val="0"/>
          <w:marRight w:val="0"/>
          <w:marTop w:val="0"/>
          <w:marBottom w:val="0"/>
          <w:divBdr>
            <w:top w:val="none" w:sz="0" w:space="0" w:color="auto"/>
            <w:left w:val="none" w:sz="0" w:space="0" w:color="auto"/>
            <w:bottom w:val="none" w:sz="0" w:space="0" w:color="auto"/>
            <w:right w:val="none" w:sz="0" w:space="0" w:color="auto"/>
          </w:divBdr>
          <w:divsChild>
            <w:div w:id="1545755780">
              <w:marLeft w:val="0"/>
              <w:marRight w:val="0"/>
              <w:marTop w:val="0"/>
              <w:marBottom w:val="0"/>
              <w:divBdr>
                <w:top w:val="none" w:sz="0" w:space="0" w:color="auto"/>
                <w:left w:val="none" w:sz="0" w:space="0" w:color="auto"/>
                <w:bottom w:val="none" w:sz="0" w:space="0" w:color="auto"/>
                <w:right w:val="none" w:sz="0" w:space="0" w:color="auto"/>
              </w:divBdr>
            </w:div>
          </w:divsChild>
        </w:div>
        <w:div w:id="1798914677">
          <w:marLeft w:val="0"/>
          <w:marRight w:val="0"/>
          <w:marTop w:val="0"/>
          <w:marBottom w:val="0"/>
          <w:divBdr>
            <w:top w:val="none" w:sz="0" w:space="0" w:color="auto"/>
            <w:left w:val="none" w:sz="0" w:space="0" w:color="auto"/>
            <w:bottom w:val="none" w:sz="0" w:space="0" w:color="auto"/>
            <w:right w:val="none" w:sz="0" w:space="0" w:color="auto"/>
          </w:divBdr>
          <w:divsChild>
            <w:div w:id="1251157621">
              <w:marLeft w:val="0"/>
              <w:marRight w:val="0"/>
              <w:marTop w:val="0"/>
              <w:marBottom w:val="0"/>
              <w:divBdr>
                <w:top w:val="none" w:sz="0" w:space="0" w:color="auto"/>
                <w:left w:val="none" w:sz="0" w:space="0" w:color="auto"/>
                <w:bottom w:val="none" w:sz="0" w:space="0" w:color="auto"/>
                <w:right w:val="none" w:sz="0" w:space="0" w:color="auto"/>
              </w:divBdr>
            </w:div>
          </w:divsChild>
        </w:div>
        <w:div w:id="1806701136">
          <w:marLeft w:val="0"/>
          <w:marRight w:val="0"/>
          <w:marTop w:val="0"/>
          <w:marBottom w:val="0"/>
          <w:divBdr>
            <w:top w:val="none" w:sz="0" w:space="0" w:color="auto"/>
            <w:left w:val="none" w:sz="0" w:space="0" w:color="auto"/>
            <w:bottom w:val="none" w:sz="0" w:space="0" w:color="auto"/>
            <w:right w:val="none" w:sz="0" w:space="0" w:color="auto"/>
          </w:divBdr>
          <w:divsChild>
            <w:div w:id="340816443">
              <w:marLeft w:val="0"/>
              <w:marRight w:val="0"/>
              <w:marTop w:val="0"/>
              <w:marBottom w:val="0"/>
              <w:divBdr>
                <w:top w:val="none" w:sz="0" w:space="0" w:color="auto"/>
                <w:left w:val="none" w:sz="0" w:space="0" w:color="auto"/>
                <w:bottom w:val="none" w:sz="0" w:space="0" w:color="auto"/>
                <w:right w:val="none" w:sz="0" w:space="0" w:color="auto"/>
              </w:divBdr>
            </w:div>
          </w:divsChild>
        </w:div>
        <w:div w:id="1807236152">
          <w:marLeft w:val="0"/>
          <w:marRight w:val="0"/>
          <w:marTop w:val="0"/>
          <w:marBottom w:val="0"/>
          <w:divBdr>
            <w:top w:val="none" w:sz="0" w:space="0" w:color="auto"/>
            <w:left w:val="none" w:sz="0" w:space="0" w:color="auto"/>
            <w:bottom w:val="none" w:sz="0" w:space="0" w:color="auto"/>
            <w:right w:val="none" w:sz="0" w:space="0" w:color="auto"/>
          </w:divBdr>
          <w:divsChild>
            <w:div w:id="350960770">
              <w:marLeft w:val="0"/>
              <w:marRight w:val="0"/>
              <w:marTop w:val="0"/>
              <w:marBottom w:val="0"/>
              <w:divBdr>
                <w:top w:val="none" w:sz="0" w:space="0" w:color="auto"/>
                <w:left w:val="none" w:sz="0" w:space="0" w:color="auto"/>
                <w:bottom w:val="none" w:sz="0" w:space="0" w:color="auto"/>
                <w:right w:val="none" w:sz="0" w:space="0" w:color="auto"/>
              </w:divBdr>
            </w:div>
          </w:divsChild>
        </w:div>
        <w:div w:id="1808737087">
          <w:marLeft w:val="0"/>
          <w:marRight w:val="0"/>
          <w:marTop w:val="0"/>
          <w:marBottom w:val="0"/>
          <w:divBdr>
            <w:top w:val="none" w:sz="0" w:space="0" w:color="auto"/>
            <w:left w:val="none" w:sz="0" w:space="0" w:color="auto"/>
            <w:bottom w:val="none" w:sz="0" w:space="0" w:color="auto"/>
            <w:right w:val="none" w:sz="0" w:space="0" w:color="auto"/>
          </w:divBdr>
          <w:divsChild>
            <w:div w:id="1611426142">
              <w:marLeft w:val="0"/>
              <w:marRight w:val="0"/>
              <w:marTop w:val="0"/>
              <w:marBottom w:val="0"/>
              <w:divBdr>
                <w:top w:val="none" w:sz="0" w:space="0" w:color="auto"/>
                <w:left w:val="none" w:sz="0" w:space="0" w:color="auto"/>
                <w:bottom w:val="none" w:sz="0" w:space="0" w:color="auto"/>
                <w:right w:val="none" w:sz="0" w:space="0" w:color="auto"/>
              </w:divBdr>
            </w:div>
          </w:divsChild>
        </w:div>
        <w:div w:id="1818180897">
          <w:marLeft w:val="0"/>
          <w:marRight w:val="0"/>
          <w:marTop w:val="0"/>
          <w:marBottom w:val="0"/>
          <w:divBdr>
            <w:top w:val="none" w:sz="0" w:space="0" w:color="auto"/>
            <w:left w:val="none" w:sz="0" w:space="0" w:color="auto"/>
            <w:bottom w:val="none" w:sz="0" w:space="0" w:color="auto"/>
            <w:right w:val="none" w:sz="0" w:space="0" w:color="auto"/>
          </w:divBdr>
          <w:divsChild>
            <w:div w:id="2005040016">
              <w:marLeft w:val="0"/>
              <w:marRight w:val="0"/>
              <w:marTop w:val="0"/>
              <w:marBottom w:val="0"/>
              <w:divBdr>
                <w:top w:val="none" w:sz="0" w:space="0" w:color="auto"/>
                <w:left w:val="none" w:sz="0" w:space="0" w:color="auto"/>
                <w:bottom w:val="none" w:sz="0" w:space="0" w:color="auto"/>
                <w:right w:val="none" w:sz="0" w:space="0" w:color="auto"/>
              </w:divBdr>
            </w:div>
          </w:divsChild>
        </w:div>
        <w:div w:id="1835874637">
          <w:marLeft w:val="0"/>
          <w:marRight w:val="0"/>
          <w:marTop w:val="0"/>
          <w:marBottom w:val="0"/>
          <w:divBdr>
            <w:top w:val="none" w:sz="0" w:space="0" w:color="auto"/>
            <w:left w:val="none" w:sz="0" w:space="0" w:color="auto"/>
            <w:bottom w:val="none" w:sz="0" w:space="0" w:color="auto"/>
            <w:right w:val="none" w:sz="0" w:space="0" w:color="auto"/>
          </w:divBdr>
          <w:divsChild>
            <w:div w:id="259609705">
              <w:marLeft w:val="0"/>
              <w:marRight w:val="0"/>
              <w:marTop w:val="0"/>
              <w:marBottom w:val="0"/>
              <w:divBdr>
                <w:top w:val="none" w:sz="0" w:space="0" w:color="auto"/>
                <w:left w:val="none" w:sz="0" w:space="0" w:color="auto"/>
                <w:bottom w:val="none" w:sz="0" w:space="0" w:color="auto"/>
                <w:right w:val="none" w:sz="0" w:space="0" w:color="auto"/>
              </w:divBdr>
            </w:div>
          </w:divsChild>
        </w:div>
        <w:div w:id="1859153718">
          <w:marLeft w:val="0"/>
          <w:marRight w:val="0"/>
          <w:marTop w:val="0"/>
          <w:marBottom w:val="0"/>
          <w:divBdr>
            <w:top w:val="none" w:sz="0" w:space="0" w:color="auto"/>
            <w:left w:val="none" w:sz="0" w:space="0" w:color="auto"/>
            <w:bottom w:val="none" w:sz="0" w:space="0" w:color="auto"/>
            <w:right w:val="none" w:sz="0" w:space="0" w:color="auto"/>
          </w:divBdr>
          <w:divsChild>
            <w:div w:id="236480762">
              <w:marLeft w:val="0"/>
              <w:marRight w:val="0"/>
              <w:marTop w:val="0"/>
              <w:marBottom w:val="0"/>
              <w:divBdr>
                <w:top w:val="none" w:sz="0" w:space="0" w:color="auto"/>
                <w:left w:val="none" w:sz="0" w:space="0" w:color="auto"/>
                <w:bottom w:val="none" w:sz="0" w:space="0" w:color="auto"/>
                <w:right w:val="none" w:sz="0" w:space="0" w:color="auto"/>
              </w:divBdr>
            </w:div>
          </w:divsChild>
        </w:div>
        <w:div w:id="1881238323">
          <w:marLeft w:val="0"/>
          <w:marRight w:val="0"/>
          <w:marTop w:val="0"/>
          <w:marBottom w:val="0"/>
          <w:divBdr>
            <w:top w:val="none" w:sz="0" w:space="0" w:color="auto"/>
            <w:left w:val="none" w:sz="0" w:space="0" w:color="auto"/>
            <w:bottom w:val="none" w:sz="0" w:space="0" w:color="auto"/>
            <w:right w:val="none" w:sz="0" w:space="0" w:color="auto"/>
          </w:divBdr>
          <w:divsChild>
            <w:div w:id="1186401817">
              <w:marLeft w:val="0"/>
              <w:marRight w:val="0"/>
              <w:marTop w:val="0"/>
              <w:marBottom w:val="0"/>
              <w:divBdr>
                <w:top w:val="none" w:sz="0" w:space="0" w:color="auto"/>
                <w:left w:val="none" w:sz="0" w:space="0" w:color="auto"/>
                <w:bottom w:val="none" w:sz="0" w:space="0" w:color="auto"/>
                <w:right w:val="none" w:sz="0" w:space="0" w:color="auto"/>
              </w:divBdr>
            </w:div>
          </w:divsChild>
        </w:div>
        <w:div w:id="1893885282">
          <w:marLeft w:val="0"/>
          <w:marRight w:val="0"/>
          <w:marTop w:val="0"/>
          <w:marBottom w:val="0"/>
          <w:divBdr>
            <w:top w:val="none" w:sz="0" w:space="0" w:color="auto"/>
            <w:left w:val="none" w:sz="0" w:space="0" w:color="auto"/>
            <w:bottom w:val="none" w:sz="0" w:space="0" w:color="auto"/>
            <w:right w:val="none" w:sz="0" w:space="0" w:color="auto"/>
          </w:divBdr>
          <w:divsChild>
            <w:div w:id="997490183">
              <w:marLeft w:val="0"/>
              <w:marRight w:val="0"/>
              <w:marTop w:val="0"/>
              <w:marBottom w:val="0"/>
              <w:divBdr>
                <w:top w:val="none" w:sz="0" w:space="0" w:color="auto"/>
                <w:left w:val="none" w:sz="0" w:space="0" w:color="auto"/>
                <w:bottom w:val="none" w:sz="0" w:space="0" w:color="auto"/>
                <w:right w:val="none" w:sz="0" w:space="0" w:color="auto"/>
              </w:divBdr>
            </w:div>
          </w:divsChild>
        </w:div>
        <w:div w:id="1994719915">
          <w:marLeft w:val="0"/>
          <w:marRight w:val="0"/>
          <w:marTop w:val="0"/>
          <w:marBottom w:val="0"/>
          <w:divBdr>
            <w:top w:val="none" w:sz="0" w:space="0" w:color="auto"/>
            <w:left w:val="none" w:sz="0" w:space="0" w:color="auto"/>
            <w:bottom w:val="none" w:sz="0" w:space="0" w:color="auto"/>
            <w:right w:val="none" w:sz="0" w:space="0" w:color="auto"/>
          </w:divBdr>
          <w:divsChild>
            <w:div w:id="796991750">
              <w:marLeft w:val="0"/>
              <w:marRight w:val="0"/>
              <w:marTop w:val="0"/>
              <w:marBottom w:val="0"/>
              <w:divBdr>
                <w:top w:val="none" w:sz="0" w:space="0" w:color="auto"/>
                <w:left w:val="none" w:sz="0" w:space="0" w:color="auto"/>
                <w:bottom w:val="none" w:sz="0" w:space="0" w:color="auto"/>
                <w:right w:val="none" w:sz="0" w:space="0" w:color="auto"/>
              </w:divBdr>
            </w:div>
          </w:divsChild>
        </w:div>
        <w:div w:id="2010018917">
          <w:marLeft w:val="0"/>
          <w:marRight w:val="0"/>
          <w:marTop w:val="0"/>
          <w:marBottom w:val="0"/>
          <w:divBdr>
            <w:top w:val="none" w:sz="0" w:space="0" w:color="auto"/>
            <w:left w:val="none" w:sz="0" w:space="0" w:color="auto"/>
            <w:bottom w:val="none" w:sz="0" w:space="0" w:color="auto"/>
            <w:right w:val="none" w:sz="0" w:space="0" w:color="auto"/>
          </w:divBdr>
          <w:divsChild>
            <w:div w:id="2024622702">
              <w:marLeft w:val="0"/>
              <w:marRight w:val="0"/>
              <w:marTop w:val="0"/>
              <w:marBottom w:val="0"/>
              <w:divBdr>
                <w:top w:val="none" w:sz="0" w:space="0" w:color="auto"/>
                <w:left w:val="none" w:sz="0" w:space="0" w:color="auto"/>
                <w:bottom w:val="none" w:sz="0" w:space="0" w:color="auto"/>
                <w:right w:val="none" w:sz="0" w:space="0" w:color="auto"/>
              </w:divBdr>
            </w:div>
          </w:divsChild>
        </w:div>
        <w:div w:id="2022002728">
          <w:marLeft w:val="0"/>
          <w:marRight w:val="0"/>
          <w:marTop w:val="0"/>
          <w:marBottom w:val="0"/>
          <w:divBdr>
            <w:top w:val="none" w:sz="0" w:space="0" w:color="auto"/>
            <w:left w:val="none" w:sz="0" w:space="0" w:color="auto"/>
            <w:bottom w:val="none" w:sz="0" w:space="0" w:color="auto"/>
            <w:right w:val="none" w:sz="0" w:space="0" w:color="auto"/>
          </w:divBdr>
          <w:divsChild>
            <w:div w:id="1720981325">
              <w:marLeft w:val="0"/>
              <w:marRight w:val="0"/>
              <w:marTop w:val="0"/>
              <w:marBottom w:val="0"/>
              <w:divBdr>
                <w:top w:val="none" w:sz="0" w:space="0" w:color="auto"/>
                <w:left w:val="none" w:sz="0" w:space="0" w:color="auto"/>
                <w:bottom w:val="none" w:sz="0" w:space="0" w:color="auto"/>
                <w:right w:val="none" w:sz="0" w:space="0" w:color="auto"/>
              </w:divBdr>
            </w:div>
          </w:divsChild>
        </w:div>
        <w:div w:id="2102526349">
          <w:marLeft w:val="0"/>
          <w:marRight w:val="0"/>
          <w:marTop w:val="0"/>
          <w:marBottom w:val="0"/>
          <w:divBdr>
            <w:top w:val="none" w:sz="0" w:space="0" w:color="auto"/>
            <w:left w:val="none" w:sz="0" w:space="0" w:color="auto"/>
            <w:bottom w:val="none" w:sz="0" w:space="0" w:color="auto"/>
            <w:right w:val="none" w:sz="0" w:space="0" w:color="auto"/>
          </w:divBdr>
          <w:divsChild>
            <w:div w:id="1337273343">
              <w:marLeft w:val="0"/>
              <w:marRight w:val="0"/>
              <w:marTop w:val="0"/>
              <w:marBottom w:val="0"/>
              <w:divBdr>
                <w:top w:val="none" w:sz="0" w:space="0" w:color="auto"/>
                <w:left w:val="none" w:sz="0" w:space="0" w:color="auto"/>
                <w:bottom w:val="none" w:sz="0" w:space="0" w:color="auto"/>
                <w:right w:val="none" w:sz="0" w:space="0" w:color="auto"/>
              </w:divBdr>
            </w:div>
          </w:divsChild>
        </w:div>
        <w:div w:id="2127380431">
          <w:marLeft w:val="0"/>
          <w:marRight w:val="0"/>
          <w:marTop w:val="0"/>
          <w:marBottom w:val="0"/>
          <w:divBdr>
            <w:top w:val="none" w:sz="0" w:space="0" w:color="auto"/>
            <w:left w:val="none" w:sz="0" w:space="0" w:color="auto"/>
            <w:bottom w:val="none" w:sz="0" w:space="0" w:color="auto"/>
            <w:right w:val="none" w:sz="0" w:space="0" w:color="auto"/>
          </w:divBdr>
          <w:divsChild>
            <w:div w:id="3489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568346">
      <w:bodyDiv w:val="1"/>
      <w:marLeft w:val="0"/>
      <w:marRight w:val="0"/>
      <w:marTop w:val="0"/>
      <w:marBottom w:val="0"/>
      <w:divBdr>
        <w:top w:val="none" w:sz="0" w:space="0" w:color="auto"/>
        <w:left w:val="none" w:sz="0" w:space="0" w:color="auto"/>
        <w:bottom w:val="none" w:sz="0" w:space="0" w:color="auto"/>
        <w:right w:val="none" w:sz="0" w:space="0" w:color="auto"/>
      </w:divBdr>
      <w:divsChild>
        <w:div w:id="318846942">
          <w:marLeft w:val="0"/>
          <w:marRight w:val="0"/>
          <w:marTop w:val="0"/>
          <w:marBottom w:val="0"/>
          <w:divBdr>
            <w:top w:val="none" w:sz="0" w:space="0" w:color="auto"/>
            <w:left w:val="none" w:sz="0" w:space="0" w:color="auto"/>
            <w:bottom w:val="none" w:sz="0" w:space="0" w:color="auto"/>
            <w:right w:val="none" w:sz="0" w:space="0" w:color="auto"/>
          </w:divBdr>
          <w:divsChild>
            <w:div w:id="50373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1548301">
      <w:bodyDiv w:val="1"/>
      <w:marLeft w:val="0"/>
      <w:marRight w:val="0"/>
      <w:marTop w:val="0"/>
      <w:marBottom w:val="0"/>
      <w:divBdr>
        <w:top w:val="none" w:sz="0" w:space="0" w:color="auto"/>
        <w:left w:val="none" w:sz="0" w:space="0" w:color="auto"/>
        <w:bottom w:val="none" w:sz="0" w:space="0" w:color="auto"/>
        <w:right w:val="none" w:sz="0" w:space="0" w:color="auto"/>
      </w:divBdr>
      <w:divsChild>
        <w:div w:id="95100393">
          <w:marLeft w:val="994"/>
          <w:marRight w:val="0"/>
          <w:marTop w:val="0"/>
          <w:marBottom w:val="60"/>
          <w:divBdr>
            <w:top w:val="none" w:sz="0" w:space="0" w:color="auto"/>
            <w:left w:val="none" w:sz="0" w:space="0" w:color="auto"/>
            <w:bottom w:val="none" w:sz="0" w:space="0" w:color="auto"/>
            <w:right w:val="none" w:sz="0" w:space="0" w:color="auto"/>
          </w:divBdr>
        </w:div>
        <w:div w:id="200212675">
          <w:marLeft w:val="994"/>
          <w:marRight w:val="0"/>
          <w:marTop w:val="0"/>
          <w:marBottom w:val="60"/>
          <w:divBdr>
            <w:top w:val="none" w:sz="0" w:space="0" w:color="auto"/>
            <w:left w:val="none" w:sz="0" w:space="0" w:color="auto"/>
            <w:bottom w:val="none" w:sz="0" w:space="0" w:color="auto"/>
            <w:right w:val="none" w:sz="0" w:space="0" w:color="auto"/>
          </w:divBdr>
        </w:div>
        <w:div w:id="1028792780">
          <w:marLeft w:val="274"/>
          <w:marRight w:val="0"/>
          <w:marTop w:val="0"/>
          <w:marBottom w:val="60"/>
          <w:divBdr>
            <w:top w:val="none" w:sz="0" w:space="0" w:color="auto"/>
            <w:left w:val="none" w:sz="0" w:space="0" w:color="auto"/>
            <w:bottom w:val="none" w:sz="0" w:space="0" w:color="auto"/>
            <w:right w:val="none" w:sz="0" w:space="0" w:color="auto"/>
          </w:divBdr>
        </w:div>
        <w:div w:id="1326470275">
          <w:marLeft w:val="994"/>
          <w:marRight w:val="0"/>
          <w:marTop w:val="0"/>
          <w:marBottom w:val="60"/>
          <w:divBdr>
            <w:top w:val="none" w:sz="0" w:space="0" w:color="auto"/>
            <w:left w:val="none" w:sz="0" w:space="0" w:color="auto"/>
            <w:bottom w:val="none" w:sz="0" w:space="0" w:color="auto"/>
            <w:right w:val="none" w:sz="0" w:space="0" w:color="auto"/>
          </w:divBdr>
        </w:div>
        <w:div w:id="1347100806">
          <w:marLeft w:val="994"/>
          <w:marRight w:val="0"/>
          <w:marTop w:val="0"/>
          <w:marBottom w:val="60"/>
          <w:divBdr>
            <w:top w:val="none" w:sz="0" w:space="0" w:color="auto"/>
            <w:left w:val="none" w:sz="0" w:space="0" w:color="auto"/>
            <w:bottom w:val="none" w:sz="0" w:space="0" w:color="auto"/>
            <w:right w:val="none" w:sz="0" w:space="0" w:color="auto"/>
          </w:divBdr>
        </w:div>
        <w:div w:id="1425103657">
          <w:marLeft w:val="994"/>
          <w:marRight w:val="0"/>
          <w:marTop w:val="0"/>
          <w:marBottom w:val="60"/>
          <w:divBdr>
            <w:top w:val="none" w:sz="0" w:space="0" w:color="auto"/>
            <w:left w:val="none" w:sz="0" w:space="0" w:color="auto"/>
            <w:bottom w:val="none" w:sz="0" w:space="0" w:color="auto"/>
            <w:right w:val="none" w:sz="0" w:space="0" w:color="auto"/>
          </w:divBdr>
        </w:div>
        <w:div w:id="1684822327">
          <w:marLeft w:val="274"/>
          <w:marRight w:val="0"/>
          <w:marTop w:val="0"/>
          <w:marBottom w:val="60"/>
          <w:divBdr>
            <w:top w:val="none" w:sz="0" w:space="0" w:color="auto"/>
            <w:left w:val="none" w:sz="0" w:space="0" w:color="auto"/>
            <w:bottom w:val="none" w:sz="0" w:space="0" w:color="auto"/>
            <w:right w:val="none" w:sz="0" w:space="0" w:color="auto"/>
          </w:divBdr>
        </w:div>
      </w:divsChild>
    </w:div>
    <w:div w:id="1357079628">
      <w:bodyDiv w:val="1"/>
      <w:marLeft w:val="0"/>
      <w:marRight w:val="0"/>
      <w:marTop w:val="0"/>
      <w:marBottom w:val="0"/>
      <w:divBdr>
        <w:top w:val="none" w:sz="0" w:space="0" w:color="auto"/>
        <w:left w:val="none" w:sz="0" w:space="0" w:color="auto"/>
        <w:bottom w:val="none" w:sz="0" w:space="0" w:color="auto"/>
        <w:right w:val="none" w:sz="0" w:space="0" w:color="auto"/>
      </w:divBdr>
      <w:divsChild>
        <w:div w:id="1473863008">
          <w:marLeft w:val="0"/>
          <w:marRight w:val="0"/>
          <w:marTop w:val="0"/>
          <w:marBottom w:val="0"/>
          <w:divBdr>
            <w:top w:val="none" w:sz="0" w:space="0" w:color="auto"/>
            <w:left w:val="none" w:sz="0" w:space="0" w:color="auto"/>
            <w:bottom w:val="none" w:sz="0" w:space="0" w:color="auto"/>
            <w:right w:val="none" w:sz="0" w:space="0" w:color="auto"/>
          </w:divBdr>
          <w:divsChild>
            <w:div w:id="384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37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08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288155">
      <w:bodyDiv w:val="1"/>
      <w:marLeft w:val="0"/>
      <w:marRight w:val="0"/>
      <w:marTop w:val="0"/>
      <w:marBottom w:val="0"/>
      <w:divBdr>
        <w:top w:val="none" w:sz="0" w:space="0" w:color="auto"/>
        <w:left w:val="none" w:sz="0" w:space="0" w:color="auto"/>
        <w:bottom w:val="none" w:sz="0" w:space="0" w:color="auto"/>
        <w:right w:val="none" w:sz="0" w:space="0" w:color="auto"/>
      </w:divBdr>
      <w:divsChild>
        <w:div w:id="60443543">
          <w:marLeft w:val="0"/>
          <w:marRight w:val="0"/>
          <w:marTop w:val="0"/>
          <w:marBottom w:val="0"/>
          <w:divBdr>
            <w:top w:val="none" w:sz="0" w:space="0" w:color="auto"/>
            <w:left w:val="none" w:sz="0" w:space="0" w:color="auto"/>
            <w:bottom w:val="none" w:sz="0" w:space="0" w:color="auto"/>
            <w:right w:val="none" w:sz="0" w:space="0" w:color="auto"/>
          </w:divBdr>
          <w:divsChild>
            <w:div w:id="52967304">
              <w:marLeft w:val="0"/>
              <w:marRight w:val="0"/>
              <w:marTop w:val="0"/>
              <w:marBottom w:val="0"/>
              <w:divBdr>
                <w:top w:val="none" w:sz="0" w:space="0" w:color="auto"/>
                <w:left w:val="none" w:sz="0" w:space="0" w:color="auto"/>
                <w:bottom w:val="none" w:sz="0" w:space="0" w:color="auto"/>
                <w:right w:val="none" w:sz="0" w:space="0" w:color="auto"/>
              </w:divBdr>
            </w:div>
            <w:div w:id="1210189950">
              <w:marLeft w:val="0"/>
              <w:marRight w:val="0"/>
              <w:marTop w:val="0"/>
              <w:marBottom w:val="0"/>
              <w:divBdr>
                <w:top w:val="none" w:sz="0" w:space="0" w:color="auto"/>
                <w:left w:val="none" w:sz="0" w:space="0" w:color="auto"/>
                <w:bottom w:val="none" w:sz="0" w:space="0" w:color="auto"/>
                <w:right w:val="none" w:sz="0" w:space="0" w:color="auto"/>
              </w:divBdr>
            </w:div>
          </w:divsChild>
        </w:div>
        <w:div w:id="77673961">
          <w:marLeft w:val="0"/>
          <w:marRight w:val="0"/>
          <w:marTop w:val="0"/>
          <w:marBottom w:val="0"/>
          <w:divBdr>
            <w:top w:val="none" w:sz="0" w:space="0" w:color="auto"/>
            <w:left w:val="none" w:sz="0" w:space="0" w:color="auto"/>
            <w:bottom w:val="none" w:sz="0" w:space="0" w:color="auto"/>
            <w:right w:val="none" w:sz="0" w:space="0" w:color="auto"/>
          </w:divBdr>
          <w:divsChild>
            <w:div w:id="948044103">
              <w:marLeft w:val="0"/>
              <w:marRight w:val="0"/>
              <w:marTop w:val="0"/>
              <w:marBottom w:val="0"/>
              <w:divBdr>
                <w:top w:val="none" w:sz="0" w:space="0" w:color="auto"/>
                <w:left w:val="none" w:sz="0" w:space="0" w:color="auto"/>
                <w:bottom w:val="none" w:sz="0" w:space="0" w:color="auto"/>
                <w:right w:val="none" w:sz="0" w:space="0" w:color="auto"/>
              </w:divBdr>
            </w:div>
          </w:divsChild>
        </w:div>
        <w:div w:id="145514628">
          <w:marLeft w:val="0"/>
          <w:marRight w:val="0"/>
          <w:marTop w:val="0"/>
          <w:marBottom w:val="0"/>
          <w:divBdr>
            <w:top w:val="none" w:sz="0" w:space="0" w:color="auto"/>
            <w:left w:val="none" w:sz="0" w:space="0" w:color="auto"/>
            <w:bottom w:val="none" w:sz="0" w:space="0" w:color="auto"/>
            <w:right w:val="none" w:sz="0" w:space="0" w:color="auto"/>
          </w:divBdr>
          <w:divsChild>
            <w:div w:id="1419326748">
              <w:marLeft w:val="0"/>
              <w:marRight w:val="0"/>
              <w:marTop w:val="0"/>
              <w:marBottom w:val="0"/>
              <w:divBdr>
                <w:top w:val="none" w:sz="0" w:space="0" w:color="auto"/>
                <w:left w:val="none" w:sz="0" w:space="0" w:color="auto"/>
                <w:bottom w:val="none" w:sz="0" w:space="0" w:color="auto"/>
                <w:right w:val="none" w:sz="0" w:space="0" w:color="auto"/>
              </w:divBdr>
            </w:div>
          </w:divsChild>
        </w:div>
        <w:div w:id="155609090">
          <w:marLeft w:val="0"/>
          <w:marRight w:val="0"/>
          <w:marTop w:val="0"/>
          <w:marBottom w:val="0"/>
          <w:divBdr>
            <w:top w:val="none" w:sz="0" w:space="0" w:color="auto"/>
            <w:left w:val="none" w:sz="0" w:space="0" w:color="auto"/>
            <w:bottom w:val="none" w:sz="0" w:space="0" w:color="auto"/>
            <w:right w:val="none" w:sz="0" w:space="0" w:color="auto"/>
          </w:divBdr>
          <w:divsChild>
            <w:div w:id="2056729921">
              <w:marLeft w:val="0"/>
              <w:marRight w:val="0"/>
              <w:marTop w:val="0"/>
              <w:marBottom w:val="0"/>
              <w:divBdr>
                <w:top w:val="none" w:sz="0" w:space="0" w:color="auto"/>
                <w:left w:val="none" w:sz="0" w:space="0" w:color="auto"/>
                <w:bottom w:val="none" w:sz="0" w:space="0" w:color="auto"/>
                <w:right w:val="none" w:sz="0" w:space="0" w:color="auto"/>
              </w:divBdr>
            </w:div>
          </w:divsChild>
        </w:div>
        <w:div w:id="159085518">
          <w:marLeft w:val="0"/>
          <w:marRight w:val="0"/>
          <w:marTop w:val="0"/>
          <w:marBottom w:val="0"/>
          <w:divBdr>
            <w:top w:val="none" w:sz="0" w:space="0" w:color="auto"/>
            <w:left w:val="none" w:sz="0" w:space="0" w:color="auto"/>
            <w:bottom w:val="none" w:sz="0" w:space="0" w:color="auto"/>
            <w:right w:val="none" w:sz="0" w:space="0" w:color="auto"/>
          </w:divBdr>
          <w:divsChild>
            <w:div w:id="589123800">
              <w:marLeft w:val="0"/>
              <w:marRight w:val="0"/>
              <w:marTop w:val="0"/>
              <w:marBottom w:val="0"/>
              <w:divBdr>
                <w:top w:val="none" w:sz="0" w:space="0" w:color="auto"/>
                <w:left w:val="none" w:sz="0" w:space="0" w:color="auto"/>
                <w:bottom w:val="none" w:sz="0" w:space="0" w:color="auto"/>
                <w:right w:val="none" w:sz="0" w:space="0" w:color="auto"/>
              </w:divBdr>
            </w:div>
          </w:divsChild>
        </w:div>
        <w:div w:id="159274206">
          <w:marLeft w:val="0"/>
          <w:marRight w:val="0"/>
          <w:marTop w:val="0"/>
          <w:marBottom w:val="0"/>
          <w:divBdr>
            <w:top w:val="none" w:sz="0" w:space="0" w:color="auto"/>
            <w:left w:val="none" w:sz="0" w:space="0" w:color="auto"/>
            <w:bottom w:val="none" w:sz="0" w:space="0" w:color="auto"/>
            <w:right w:val="none" w:sz="0" w:space="0" w:color="auto"/>
          </w:divBdr>
          <w:divsChild>
            <w:div w:id="357433461">
              <w:marLeft w:val="0"/>
              <w:marRight w:val="0"/>
              <w:marTop w:val="0"/>
              <w:marBottom w:val="0"/>
              <w:divBdr>
                <w:top w:val="none" w:sz="0" w:space="0" w:color="auto"/>
                <w:left w:val="none" w:sz="0" w:space="0" w:color="auto"/>
                <w:bottom w:val="none" w:sz="0" w:space="0" w:color="auto"/>
                <w:right w:val="none" w:sz="0" w:space="0" w:color="auto"/>
              </w:divBdr>
            </w:div>
          </w:divsChild>
        </w:div>
        <w:div w:id="177934227">
          <w:marLeft w:val="0"/>
          <w:marRight w:val="0"/>
          <w:marTop w:val="0"/>
          <w:marBottom w:val="0"/>
          <w:divBdr>
            <w:top w:val="none" w:sz="0" w:space="0" w:color="auto"/>
            <w:left w:val="none" w:sz="0" w:space="0" w:color="auto"/>
            <w:bottom w:val="none" w:sz="0" w:space="0" w:color="auto"/>
            <w:right w:val="none" w:sz="0" w:space="0" w:color="auto"/>
          </w:divBdr>
          <w:divsChild>
            <w:div w:id="2004118779">
              <w:marLeft w:val="0"/>
              <w:marRight w:val="0"/>
              <w:marTop w:val="0"/>
              <w:marBottom w:val="0"/>
              <w:divBdr>
                <w:top w:val="none" w:sz="0" w:space="0" w:color="auto"/>
                <w:left w:val="none" w:sz="0" w:space="0" w:color="auto"/>
                <w:bottom w:val="none" w:sz="0" w:space="0" w:color="auto"/>
                <w:right w:val="none" w:sz="0" w:space="0" w:color="auto"/>
              </w:divBdr>
            </w:div>
          </w:divsChild>
        </w:div>
        <w:div w:id="180093911">
          <w:marLeft w:val="0"/>
          <w:marRight w:val="0"/>
          <w:marTop w:val="0"/>
          <w:marBottom w:val="0"/>
          <w:divBdr>
            <w:top w:val="none" w:sz="0" w:space="0" w:color="auto"/>
            <w:left w:val="none" w:sz="0" w:space="0" w:color="auto"/>
            <w:bottom w:val="none" w:sz="0" w:space="0" w:color="auto"/>
            <w:right w:val="none" w:sz="0" w:space="0" w:color="auto"/>
          </w:divBdr>
          <w:divsChild>
            <w:div w:id="752169471">
              <w:marLeft w:val="0"/>
              <w:marRight w:val="0"/>
              <w:marTop w:val="0"/>
              <w:marBottom w:val="0"/>
              <w:divBdr>
                <w:top w:val="none" w:sz="0" w:space="0" w:color="auto"/>
                <w:left w:val="none" w:sz="0" w:space="0" w:color="auto"/>
                <w:bottom w:val="none" w:sz="0" w:space="0" w:color="auto"/>
                <w:right w:val="none" w:sz="0" w:space="0" w:color="auto"/>
              </w:divBdr>
            </w:div>
          </w:divsChild>
        </w:div>
        <w:div w:id="252978119">
          <w:marLeft w:val="0"/>
          <w:marRight w:val="0"/>
          <w:marTop w:val="0"/>
          <w:marBottom w:val="0"/>
          <w:divBdr>
            <w:top w:val="none" w:sz="0" w:space="0" w:color="auto"/>
            <w:left w:val="none" w:sz="0" w:space="0" w:color="auto"/>
            <w:bottom w:val="none" w:sz="0" w:space="0" w:color="auto"/>
            <w:right w:val="none" w:sz="0" w:space="0" w:color="auto"/>
          </w:divBdr>
          <w:divsChild>
            <w:div w:id="1949969495">
              <w:marLeft w:val="0"/>
              <w:marRight w:val="0"/>
              <w:marTop w:val="0"/>
              <w:marBottom w:val="0"/>
              <w:divBdr>
                <w:top w:val="none" w:sz="0" w:space="0" w:color="auto"/>
                <w:left w:val="none" w:sz="0" w:space="0" w:color="auto"/>
                <w:bottom w:val="none" w:sz="0" w:space="0" w:color="auto"/>
                <w:right w:val="none" w:sz="0" w:space="0" w:color="auto"/>
              </w:divBdr>
            </w:div>
          </w:divsChild>
        </w:div>
        <w:div w:id="256326740">
          <w:marLeft w:val="0"/>
          <w:marRight w:val="0"/>
          <w:marTop w:val="0"/>
          <w:marBottom w:val="0"/>
          <w:divBdr>
            <w:top w:val="none" w:sz="0" w:space="0" w:color="auto"/>
            <w:left w:val="none" w:sz="0" w:space="0" w:color="auto"/>
            <w:bottom w:val="none" w:sz="0" w:space="0" w:color="auto"/>
            <w:right w:val="none" w:sz="0" w:space="0" w:color="auto"/>
          </w:divBdr>
          <w:divsChild>
            <w:div w:id="2114476749">
              <w:marLeft w:val="0"/>
              <w:marRight w:val="0"/>
              <w:marTop w:val="0"/>
              <w:marBottom w:val="0"/>
              <w:divBdr>
                <w:top w:val="none" w:sz="0" w:space="0" w:color="auto"/>
                <w:left w:val="none" w:sz="0" w:space="0" w:color="auto"/>
                <w:bottom w:val="none" w:sz="0" w:space="0" w:color="auto"/>
                <w:right w:val="none" w:sz="0" w:space="0" w:color="auto"/>
              </w:divBdr>
            </w:div>
          </w:divsChild>
        </w:div>
        <w:div w:id="323356086">
          <w:marLeft w:val="0"/>
          <w:marRight w:val="0"/>
          <w:marTop w:val="0"/>
          <w:marBottom w:val="0"/>
          <w:divBdr>
            <w:top w:val="none" w:sz="0" w:space="0" w:color="auto"/>
            <w:left w:val="none" w:sz="0" w:space="0" w:color="auto"/>
            <w:bottom w:val="none" w:sz="0" w:space="0" w:color="auto"/>
            <w:right w:val="none" w:sz="0" w:space="0" w:color="auto"/>
          </w:divBdr>
          <w:divsChild>
            <w:div w:id="1679505446">
              <w:marLeft w:val="0"/>
              <w:marRight w:val="0"/>
              <w:marTop w:val="0"/>
              <w:marBottom w:val="0"/>
              <w:divBdr>
                <w:top w:val="none" w:sz="0" w:space="0" w:color="auto"/>
                <w:left w:val="none" w:sz="0" w:space="0" w:color="auto"/>
                <w:bottom w:val="none" w:sz="0" w:space="0" w:color="auto"/>
                <w:right w:val="none" w:sz="0" w:space="0" w:color="auto"/>
              </w:divBdr>
            </w:div>
          </w:divsChild>
        </w:div>
        <w:div w:id="415594411">
          <w:marLeft w:val="0"/>
          <w:marRight w:val="0"/>
          <w:marTop w:val="0"/>
          <w:marBottom w:val="0"/>
          <w:divBdr>
            <w:top w:val="none" w:sz="0" w:space="0" w:color="auto"/>
            <w:left w:val="none" w:sz="0" w:space="0" w:color="auto"/>
            <w:bottom w:val="none" w:sz="0" w:space="0" w:color="auto"/>
            <w:right w:val="none" w:sz="0" w:space="0" w:color="auto"/>
          </w:divBdr>
          <w:divsChild>
            <w:div w:id="1781533050">
              <w:marLeft w:val="0"/>
              <w:marRight w:val="0"/>
              <w:marTop w:val="0"/>
              <w:marBottom w:val="0"/>
              <w:divBdr>
                <w:top w:val="none" w:sz="0" w:space="0" w:color="auto"/>
                <w:left w:val="none" w:sz="0" w:space="0" w:color="auto"/>
                <w:bottom w:val="none" w:sz="0" w:space="0" w:color="auto"/>
                <w:right w:val="none" w:sz="0" w:space="0" w:color="auto"/>
              </w:divBdr>
            </w:div>
          </w:divsChild>
        </w:div>
        <w:div w:id="505243084">
          <w:marLeft w:val="0"/>
          <w:marRight w:val="0"/>
          <w:marTop w:val="0"/>
          <w:marBottom w:val="0"/>
          <w:divBdr>
            <w:top w:val="none" w:sz="0" w:space="0" w:color="auto"/>
            <w:left w:val="none" w:sz="0" w:space="0" w:color="auto"/>
            <w:bottom w:val="none" w:sz="0" w:space="0" w:color="auto"/>
            <w:right w:val="none" w:sz="0" w:space="0" w:color="auto"/>
          </w:divBdr>
          <w:divsChild>
            <w:div w:id="1836845057">
              <w:marLeft w:val="0"/>
              <w:marRight w:val="0"/>
              <w:marTop w:val="0"/>
              <w:marBottom w:val="0"/>
              <w:divBdr>
                <w:top w:val="none" w:sz="0" w:space="0" w:color="auto"/>
                <w:left w:val="none" w:sz="0" w:space="0" w:color="auto"/>
                <w:bottom w:val="none" w:sz="0" w:space="0" w:color="auto"/>
                <w:right w:val="none" w:sz="0" w:space="0" w:color="auto"/>
              </w:divBdr>
            </w:div>
          </w:divsChild>
        </w:div>
        <w:div w:id="548960723">
          <w:marLeft w:val="0"/>
          <w:marRight w:val="0"/>
          <w:marTop w:val="0"/>
          <w:marBottom w:val="0"/>
          <w:divBdr>
            <w:top w:val="none" w:sz="0" w:space="0" w:color="auto"/>
            <w:left w:val="none" w:sz="0" w:space="0" w:color="auto"/>
            <w:bottom w:val="none" w:sz="0" w:space="0" w:color="auto"/>
            <w:right w:val="none" w:sz="0" w:space="0" w:color="auto"/>
          </w:divBdr>
          <w:divsChild>
            <w:div w:id="39284528">
              <w:marLeft w:val="0"/>
              <w:marRight w:val="0"/>
              <w:marTop w:val="0"/>
              <w:marBottom w:val="0"/>
              <w:divBdr>
                <w:top w:val="none" w:sz="0" w:space="0" w:color="auto"/>
                <w:left w:val="none" w:sz="0" w:space="0" w:color="auto"/>
                <w:bottom w:val="none" w:sz="0" w:space="0" w:color="auto"/>
                <w:right w:val="none" w:sz="0" w:space="0" w:color="auto"/>
              </w:divBdr>
            </w:div>
          </w:divsChild>
        </w:div>
        <w:div w:id="589704873">
          <w:marLeft w:val="0"/>
          <w:marRight w:val="0"/>
          <w:marTop w:val="0"/>
          <w:marBottom w:val="0"/>
          <w:divBdr>
            <w:top w:val="none" w:sz="0" w:space="0" w:color="auto"/>
            <w:left w:val="none" w:sz="0" w:space="0" w:color="auto"/>
            <w:bottom w:val="none" w:sz="0" w:space="0" w:color="auto"/>
            <w:right w:val="none" w:sz="0" w:space="0" w:color="auto"/>
          </w:divBdr>
          <w:divsChild>
            <w:div w:id="258877450">
              <w:marLeft w:val="0"/>
              <w:marRight w:val="0"/>
              <w:marTop w:val="0"/>
              <w:marBottom w:val="0"/>
              <w:divBdr>
                <w:top w:val="none" w:sz="0" w:space="0" w:color="auto"/>
                <w:left w:val="none" w:sz="0" w:space="0" w:color="auto"/>
                <w:bottom w:val="none" w:sz="0" w:space="0" w:color="auto"/>
                <w:right w:val="none" w:sz="0" w:space="0" w:color="auto"/>
              </w:divBdr>
            </w:div>
          </w:divsChild>
        </w:div>
        <w:div w:id="631441779">
          <w:marLeft w:val="0"/>
          <w:marRight w:val="0"/>
          <w:marTop w:val="0"/>
          <w:marBottom w:val="0"/>
          <w:divBdr>
            <w:top w:val="none" w:sz="0" w:space="0" w:color="auto"/>
            <w:left w:val="none" w:sz="0" w:space="0" w:color="auto"/>
            <w:bottom w:val="none" w:sz="0" w:space="0" w:color="auto"/>
            <w:right w:val="none" w:sz="0" w:space="0" w:color="auto"/>
          </w:divBdr>
          <w:divsChild>
            <w:div w:id="36394428">
              <w:marLeft w:val="0"/>
              <w:marRight w:val="0"/>
              <w:marTop w:val="0"/>
              <w:marBottom w:val="0"/>
              <w:divBdr>
                <w:top w:val="none" w:sz="0" w:space="0" w:color="auto"/>
                <w:left w:val="none" w:sz="0" w:space="0" w:color="auto"/>
                <w:bottom w:val="none" w:sz="0" w:space="0" w:color="auto"/>
                <w:right w:val="none" w:sz="0" w:space="0" w:color="auto"/>
              </w:divBdr>
            </w:div>
          </w:divsChild>
        </w:div>
        <w:div w:id="680743612">
          <w:marLeft w:val="0"/>
          <w:marRight w:val="0"/>
          <w:marTop w:val="0"/>
          <w:marBottom w:val="0"/>
          <w:divBdr>
            <w:top w:val="none" w:sz="0" w:space="0" w:color="auto"/>
            <w:left w:val="none" w:sz="0" w:space="0" w:color="auto"/>
            <w:bottom w:val="none" w:sz="0" w:space="0" w:color="auto"/>
            <w:right w:val="none" w:sz="0" w:space="0" w:color="auto"/>
          </w:divBdr>
          <w:divsChild>
            <w:div w:id="2121608890">
              <w:marLeft w:val="0"/>
              <w:marRight w:val="0"/>
              <w:marTop w:val="0"/>
              <w:marBottom w:val="0"/>
              <w:divBdr>
                <w:top w:val="none" w:sz="0" w:space="0" w:color="auto"/>
                <w:left w:val="none" w:sz="0" w:space="0" w:color="auto"/>
                <w:bottom w:val="none" w:sz="0" w:space="0" w:color="auto"/>
                <w:right w:val="none" w:sz="0" w:space="0" w:color="auto"/>
              </w:divBdr>
            </w:div>
          </w:divsChild>
        </w:div>
        <w:div w:id="684137091">
          <w:marLeft w:val="0"/>
          <w:marRight w:val="0"/>
          <w:marTop w:val="0"/>
          <w:marBottom w:val="0"/>
          <w:divBdr>
            <w:top w:val="none" w:sz="0" w:space="0" w:color="auto"/>
            <w:left w:val="none" w:sz="0" w:space="0" w:color="auto"/>
            <w:bottom w:val="none" w:sz="0" w:space="0" w:color="auto"/>
            <w:right w:val="none" w:sz="0" w:space="0" w:color="auto"/>
          </w:divBdr>
          <w:divsChild>
            <w:div w:id="1515680897">
              <w:marLeft w:val="0"/>
              <w:marRight w:val="0"/>
              <w:marTop w:val="0"/>
              <w:marBottom w:val="0"/>
              <w:divBdr>
                <w:top w:val="none" w:sz="0" w:space="0" w:color="auto"/>
                <w:left w:val="none" w:sz="0" w:space="0" w:color="auto"/>
                <w:bottom w:val="none" w:sz="0" w:space="0" w:color="auto"/>
                <w:right w:val="none" w:sz="0" w:space="0" w:color="auto"/>
              </w:divBdr>
            </w:div>
          </w:divsChild>
        </w:div>
        <w:div w:id="690375324">
          <w:marLeft w:val="0"/>
          <w:marRight w:val="0"/>
          <w:marTop w:val="0"/>
          <w:marBottom w:val="0"/>
          <w:divBdr>
            <w:top w:val="none" w:sz="0" w:space="0" w:color="auto"/>
            <w:left w:val="none" w:sz="0" w:space="0" w:color="auto"/>
            <w:bottom w:val="none" w:sz="0" w:space="0" w:color="auto"/>
            <w:right w:val="none" w:sz="0" w:space="0" w:color="auto"/>
          </w:divBdr>
          <w:divsChild>
            <w:div w:id="62678901">
              <w:marLeft w:val="0"/>
              <w:marRight w:val="0"/>
              <w:marTop w:val="0"/>
              <w:marBottom w:val="0"/>
              <w:divBdr>
                <w:top w:val="none" w:sz="0" w:space="0" w:color="auto"/>
                <w:left w:val="none" w:sz="0" w:space="0" w:color="auto"/>
                <w:bottom w:val="none" w:sz="0" w:space="0" w:color="auto"/>
                <w:right w:val="none" w:sz="0" w:space="0" w:color="auto"/>
              </w:divBdr>
            </w:div>
          </w:divsChild>
        </w:div>
        <w:div w:id="703599527">
          <w:marLeft w:val="0"/>
          <w:marRight w:val="0"/>
          <w:marTop w:val="0"/>
          <w:marBottom w:val="0"/>
          <w:divBdr>
            <w:top w:val="none" w:sz="0" w:space="0" w:color="auto"/>
            <w:left w:val="none" w:sz="0" w:space="0" w:color="auto"/>
            <w:bottom w:val="none" w:sz="0" w:space="0" w:color="auto"/>
            <w:right w:val="none" w:sz="0" w:space="0" w:color="auto"/>
          </w:divBdr>
          <w:divsChild>
            <w:div w:id="1118642553">
              <w:marLeft w:val="0"/>
              <w:marRight w:val="0"/>
              <w:marTop w:val="0"/>
              <w:marBottom w:val="0"/>
              <w:divBdr>
                <w:top w:val="none" w:sz="0" w:space="0" w:color="auto"/>
                <w:left w:val="none" w:sz="0" w:space="0" w:color="auto"/>
                <w:bottom w:val="none" w:sz="0" w:space="0" w:color="auto"/>
                <w:right w:val="none" w:sz="0" w:space="0" w:color="auto"/>
              </w:divBdr>
            </w:div>
          </w:divsChild>
        </w:div>
        <w:div w:id="822819928">
          <w:marLeft w:val="0"/>
          <w:marRight w:val="0"/>
          <w:marTop w:val="0"/>
          <w:marBottom w:val="0"/>
          <w:divBdr>
            <w:top w:val="none" w:sz="0" w:space="0" w:color="auto"/>
            <w:left w:val="none" w:sz="0" w:space="0" w:color="auto"/>
            <w:bottom w:val="none" w:sz="0" w:space="0" w:color="auto"/>
            <w:right w:val="none" w:sz="0" w:space="0" w:color="auto"/>
          </w:divBdr>
          <w:divsChild>
            <w:div w:id="360084232">
              <w:marLeft w:val="0"/>
              <w:marRight w:val="0"/>
              <w:marTop w:val="0"/>
              <w:marBottom w:val="0"/>
              <w:divBdr>
                <w:top w:val="none" w:sz="0" w:space="0" w:color="auto"/>
                <w:left w:val="none" w:sz="0" w:space="0" w:color="auto"/>
                <w:bottom w:val="none" w:sz="0" w:space="0" w:color="auto"/>
                <w:right w:val="none" w:sz="0" w:space="0" w:color="auto"/>
              </w:divBdr>
            </w:div>
          </w:divsChild>
        </w:div>
        <w:div w:id="909314931">
          <w:marLeft w:val="0"/>
          <w:marRight w:val="0"/>
          <w:marTop w:val="0"/>
          <w:marBottom w:val="0"/>
          <w:divBdr>
            <w:top w:val="none" w:sz="0" w:space="0" w:color="auto"/>
            <w:left w:val="none" w:sz="0" w:space="0" w:color="auto"/>
            <w:bottom w:val="none" w:sz="0" w:space="0" w:color="auto"/>
            <w:right w:val="none" w:sz="0" w:space="0" w:color="auto"/>
          </w:divBdr>
          <w:divsChild>
            <w:div w:id="1461804640">
              <w:marLeft w:val="0"/>
              <w:marRight w:val="0"/>
              <w:marTop w:val="0"/>
              <w:marBottom w:val="0"/>
              <w:divBdr>
                <w:top w:val="none" w:sz="0" w:space="0" w:color="auto"/>
                <w:left w:val="none" w:sz="0" w:space="0" w:color="auto"/>
                <w:bottom w:val="none" w:sz="0" w:space="0" w:color="auto"/>
                <w:right w:val="none" w:sz="0" w:space="0" w:color="auto"/>
              </w:divBdr>
            </w:div>
          </w:divsChild>
        </w:div>
        <w:div w:id="1000276730">
          <w:marLeft w:val="0"/>
          <w:marRight w:val="0"/>
          <w:marTop w:val="0"/>
          <w:marBottom w:val="0"/>
          <w:divBdr>
            <w:top w:val="none" w:sz="0" w:space="0" w:color="auto"/>
            <w:left w:val="none" w:sz="0" w:space="0" w:color="auto"/>
            <w:bottom w:val="none" w:sz="0" w:space="0" w:color="auto"/>
            <w:right w:val="none" w:sz="0" w:space="0" w:color="auto"/>
          </w:divBdr>
          <w:divsChild>
            <w:div w:id="1068961661">
              <w:marLeft w:val="0"/>
              <w:marRight w:val="0"/>
              <w:marTop w:val="0"/>
              <w:marBottom w:val="0"/>
              <w:divBdr>
                <w:top w:val="none" w:sz="0" w:space="0" w:color="auto"/>
                <w:left w:val="none" w:sz="0" w:space="0" w:color="auto"/>
                <w:bottom w:val="none" w:sz="0" w:space="0" w:color="auto"/>
                <w:right w:val="none" w:sz="0" w:space="0" w:color="auto"/>
              </w:divBdr>
            </w:div>
          </w:divsChild>
        </w:div>
        <w:div w:id="1194687607">
          <w:marLeft w:val="0"/>
          <w:marRight w:val="0"/>
          <w:marTop w:val="0"/>
          <w:marBottom w:val="0"/>
          <w:divBdr>
            <w:top w:val="none" w:sz="0" w:space="0" w:color="auto"/>
            <w:left w:val="none" w:sz="0" w:space="0" w:color="auto"/>
            <w:bottom w:val="none" w:sz="0" w:space="0" w:color="auto"/>
            <w:right w:val="none" w:sz="0" w:space="0" w:color="auto"/>
          </w:divBdr>
          <w:divsChild>
            <w:div w:id="340278248">
              <w:marLeft w:val="0"/>
              <w:marRight w:val="0"/>
              <w:marTop w:val="0"/>
              <w:marBottom w:val="0"/>
              <w:divBdr>
                <w:top w:val="none" w:sz="0" w:space="0" w:color="auto"/>
                <w:left w:val="none" w:sz="0" w:space="0" w:color="auto"/>
                <w:bottom w:val="none" w:sz="0" w:space="0" w:color="auto"/>
                <w:right w:val="none" w:sz="0" w:space="0" w:color="auto"/>
              </w:divBdr>
            </w:div>
          </w:divsChild>
        </w:div>
        <w:div w:id="1380588100">
          <w:marLeft w:val="0"/>
          <w:marRight w:val="0"/>
          <w:marTop w:val="0"/>
          <w:marBottom w:val="0"/>
          <w:divBdr>
            <w:top w:val="none" w:sz="0" w:space="0" w:color="auto"/>
            <w:left w:val="none" w:sz="0" w:space="0" w:color="auto"/>
            <w:bottom w:val="none" w:sz="0" w:space="0" w:color="auto"/>
            <w:right w:val="none" w:sz="0" w:space="0" w:color="auto"/>
          </w:divBdr>
          <w:divsChild>
            <w:div w:id="198124328">
              <w:marLeft w:val="0"/>
              <w:marRight w:val="0"/>
              <w:marTop w:val="0"/>
              <w:marBottom w:val="0"/>
              <w:divBdr>
                <w:top w:val="none" w:sz="0" w:space="0" w:color="auto"/>
                <w:left w:val="none" w:sz="0" w:space="0" w:color="auto"/>
                <w:bottom w:val="none" w:sz="0" w:space="0" w:color="auto"/>
                <w:right w:val="none" w:sz="0" w:space="0" w:color="auto"/>
              </w:divBdr>
            </w:div>
          </w:divsChild>
        </w:div>
        <w:div w:id="1433238112">
          <w:marLeft w:val="0"/>
          <w:marRight w:val="0"/>
          <w:marTop w:val="0"/>
          <w:marBottom w:val="0"/>
          <w:divBdr>
            <w:top w:val="none" w:sz="0" w:space="0" w:color="auto"/>
            <w:left w:val="none" w:sz="0" w:space="0" w:color="auto"/>
            <w:bottom w:val="none" w:sz="0" w:space="0" w:color="auto"/>
            <w:right w:val="none" w:sz="0" w:space="0" w:color="auto"/>
          </w:divBdr>
          <w:divsChild>
            <w:div w:id="878975100">
              <w:marLeft w:val="0"/>
              <w:marRight w:val="0"/>
              <w:marTop w:val="0"/>
              <w:marBottom w:val="0"/>
              <w:divBdr>
                <w:top w:val="none" w:sz="0" w:space="0" w:color="auto"/>
                <w:left w:val="none" w:sz="0" w:space="0" w:color="auto"/>
                <w:bottom w:val="none" w:sz="0" w:space="0" w:color="auto"/>
                <w:right w:val="none" w:sz="0" w:space="0" w:color="auto"/>
              </w:divBdr>
            </w:div>
          </w:divsChild>
        </w:div>
        <w:div w:id="1461538180">
          <w:marLeft w:val="0"/>
          <w:marRight w:val="0"/>
          <w:marTop w:val="0"/>
          <w:marBottom w:val="0"/>
          <w:divBdr>
            <w:top w:val="none" w:sz="0" w:space="0" w:color="auto"/>
            <w:left w:val="none" w:sz="0" w:space="0" w:color="auto"/>
            <w:bottom w:val="none" w:sz="0" w:space="0" w:color="auto"/>
            <w:right w:val="none" w:sz="0" w:space="0" w:color="auto"/>
          </w:divBdr>
          <w:divsChild>
            <w:div w:id="704906636">
              <w:marLeft w:val="0"/>
              <w:marRight w:val="0"/>
              <w:marTop w:val="0"/>
              <w:marBottom w:val="0"/>
              <w:divBdr>
                <w:top w:val="none" w:sz="0" w:space="0" w:color="auto"/>
                <w:left w:val="none" w:sz="0" w:space="0" w:color="auto"/>
                <w:bottom w:val="none" w:sz="0" w:space="0" w:color="auto"/>
                <w:right w:val="none" w:sz="0" w:space="0" w:color="auto"/>
              </w:divBdr>
            </w:div>
          </w:divsChild>
        </w:div>
        <w:div w:id="1564951701">
          <w:marLeft w:val="0"/>
          <w:marRight w:val="0"/>
          <w:marTop w:val="0"/>
          <w:marBottom w:val="0"/>
          <w:divBdr>
            <w:top w:val="none" w:sz="0" w:space="0" w:color="auto"/>
            <w:left w:val="none" w:sz="0" w:space="0" w:color="auto"/>
            <w:bottom w:val="none" w:sz="0" w:space="0" w:color="auto"/>
            <w:right w:val="none" w:sz="0" w:space="0" w:color="auto"/>
          </w:divBdr>
          <w:divsChild>
            <w:div w:id="1494686751">
              <w:marLeft w:val="0"/>
              <w:marRight w:val="0"/>
              <w:marTop w:val="0"/>
              <w:marBottom w:val="0"/>
              <w:divBdr>
                <w:top w:val="none" w:sz="0" w:space="0" w:color="auto"/>
                <w:left w:val="none" w:sz="0" w:space="0" w:color="auto"/>
                <w:bottom w:val="none" w:sz="0" w:space="0" w:color="auto"/>
                <w:right w:val="none" w:sz="0" w:space="0" w:color="auto"/>
              </w:divBdr>
            </w:div>
          </w:divsChild>
        </w:div>
        <w:div w:id="1579554091">
          <w:marLeft w:val="0"/>
          <w:marRight w:val="0"/>
          <w:marTop w:val="0"/>
          <w:marBottom w:val="0"/>
          <w:divBdr>
            <w:top w:val="none" w:sz="0" w:space="0" w:color="auto"/>
            <w:left w:val="none" w:sz="0" w:space="0" w:color="auto"/>
            <w:bottom w:val="none" w:sz="0" w:space="0" w:color="auto"/>
            <w:right w:val="none" w:sz="0" w:space="0" w:color="auto"/>
          </w:divBdr>
          <w:divsChild>
            <w:div w:id="1994677363">
              <w:marLeft w:val="0"/>
              <w:marRight w:val="0"/>
              <w:marTop w:val="0"/>
              <w:marBottom w:val="0"/>
              <w:divBdr>
                <w:top w:val="none" w:sz="0" w:space="0" w:color="auto"/>
                <w:left w:val="none" w:sz="0" w:space="0" w:color="auto"/>
                <w:bottom w:val="none" w:sz="0" w:space="0" w:color="auto"/>
                <w:right w:val="none" w:sz="0" w:space="0" w:color="auto"/>
              </w:divBdr>
            </w:div>
          </w:divsChild>
        </w:div>
        <w:div w:id="1599289475">
          <w:marLeft w:val="0"/>
          <w:marRight w:val="0"/>
          <w:marTop w:val="0"/>
          <w:marBottom w:val="0"/>
          <w:divBdr>
            <w:top w:val="none" w:sz="0" w:space="0" w:color="auto"/>
            <w:left w:val="none" w:sz="0" w:space="0" w:color="auto"/>
            <w:bottom w:val="none" w:sz="0" w:space="0" w:color="auto"/>
            <w:right w:val="none" w:sz="0" w:space="0" w:color="auto"/>
          </w:divBdr>
          <w:divsChild>
            <w:div w:id="1373505642">
              <w:marLeft w:val="0"/>
              <w:marRight w:val="0"/>
              <w:marTop w:val="0"/>
              <w:marBottom w:val="0"/>
              <w:divBdr>
                <w:top w:val="none" w:sz="0" w:space="0" w:color="auto"/>
                <w:left w:val="none" w:sz="0" w:space="0" w:color="auto"/>
                <w:bottom w:val="none" w:sz="0" w:space="0" w:color="auto"/>
                <w:right w:val="none" w:sz="0" w:space="0" w:color="auto"/>
              </w:divBdr>
            </w:div>
          </w:divsChild>
        </w:div>
        <w:div w:id="1623533445">
          <w:marLeft w:val="0"/>
          <w:marRight w:val="0"/>
          <w:marTop w:val="0"/>
          <w:marBottom w:val="0"/>
          <w:divBdr>
            <w:top w:val="none" w:sz="0" w:space="0" w:color="auto"/>
            <w:left w:val="none" w:sz="0" w:space="0" w:color="auto"/>
            <w:bottom w:val="none" w:sz="0" w:space="0" w:color="auto"/>
            <w:right w:val="none" w:sz="0" w:space="0" w:color="auto"/>
          </w:divBdr>
          <w:divsChild>
            <w:div w:id="372536312">
              <w:marLeft w:val="0"/>
              <w:marRight w:val="0"/>
              <w:marTop w:val="0"/>
              <w:marBottom w:val="0"/>
              <w:divBdr>
                <w:top w:val="none" w:sz="0" w:space="0" w:color="auto"/>
                <w:left w:val="none" w:sz="0" w:space="0" w:color="auto"/>
                <w:bottom w:val="none" w:sz="0" w:space="0" w:color="auto"/>
                <w:right w:val="none" w:sz="0" w:space="0" w:color="auto"/>
              </w:divBdr>
            </w:div>
            <w:div w:id="624120271">
              <w:marLeft w:val="0"/>
              <w:marRight w:val="0"/>
              <w:marTop w:val="0"/>
              <w:marBottom w:val="0"/>
              <w:divBdr>
                <w:top w:val="none" w:sz="0" w:space="0" w:color="auto"/>
                <w:left w:val="none" w:sz="0" w:space="0" w:color="auto"/>
                <w:bottom w:val="none" w:sz="0" w:space="0" w:color="auto"/>
                <w:right w:val="none" w:sz="0" w:space="0" w:color="auto"/>
              </w:divBdr>
            </w:div>
            <w:div w:id="709258650">
              <w:marLeft w:val="0"/>
              <w:marRight w:val="0"/>
              <w:marTop w:val="0"/>
              <w:marBottom w:val="0"/>
              <w:divBdr>
                <w:top w:val="none" w:sz="0" w:space="0" w:color="auto"/>
                <w:left w:val="none" w:sz="0" w:space="0" w:color="auto"/>
                <w:bottom w:val="none" w:sz="0" w:space="0" w:color="auto"/>
                <w:right w:val="none" w:sz="0" w:space="0" w:color="auto"/>
              </w:divBdr>
            </w:div>
            <w:div w:id="1028215094">
              <w:marLeft w:val="0"/>
              <w:marRight w:val="0"/>
              <w:marTop w:val="0"/>
              <w:marBottom w:val="0"/>
              <w:divBdr>
                <w:top w:val="none" w:sz="0" w:space="0" w:color="auto"/>
                <w:left w:val="none" w:sz="0" w:space="0" w:color="auto"/>
                <w:bottom w:val="none" w:sz="0" w:space="0" w:color="auto"/>
                <w:right w:val="none" w:sz="0" w:space="0" w:color="auto"/>
              </w:divBdr>
            </w:div>
            <w:div w:id="1042635751">
              <w:marLeft w:val="0"/>
              <w:marRight w:val="0"/>
              <w:marTop w:val="0"/>
              <w:marBottom w:val="0"/>
              <w:divBdr>
                <w:top w:val="none" w:sz="0" w:space="0" w:color="auto"/>
                <w:left w:val="none" w:sz="0" w:space="0" w:color="auto"/>
                <w:bottom w:val="none" w:sz="0" w:space="0" w:color="auto"/>
                <w:right w:val="none" w:sz="0" w:space="0" w:color="auto"/>
              </w:divBdr>
            </w:div>
            <w:div w:id="1128477054">
              <w:marLeft w:val="0"/>
              <w:marRight w:val="0"/>
              <w:marTop w:val="0"/>
              <w:marBottom w:val="0"/>
              <w:divBdr>
                <w:top w:val="none" w:sz="0" w:space="0" w:color="auto"/>
                <w:left w:val="none" w:sz="0" w:space="0" w:color="auto"/>
                <w:bottom w:val="none" w:sz="0" w:space="0" w:color="auto"/>
                <w:right w:val="none" w:sz="0" w:space="0" w:color="auto"/>
              </w:divBdr>
            </w:div>
            <w:div w:id="1707440379">
              <w:marLeft w:val="0"/>
              <w:marRight w:val="0"/>
              <w:marTop w:val="0"/>
              <w:marBottom w:val="0"/>
              <w:divBdr>
                <w:top w:val="none" w:sz="0" w:space="0" w:color="auto"/>
                <w:left w:val="none" w:sz="0" w:space="0" w:color="auto"/>
                <w:bottom w:val="none" w:sz="0" w:space="0" w:color="auto"/>
                <w:right w:val="none" w:sz="0" w:space="0" w:color="auto"/>
              </w:divBdr>
            </w:div>
          </w:divsChild>
        </w:div>
        <w:div w:id="1705985332">
          <w:marLeft w:val="0"/>
          <w:marRight w:val="0"/>
          <w:marTop w:val="0"/>
          <w:marBottom w:val="0"/>
          <w:divBdr>
            <w:top w:val="none" w:sz="0" w:space="0" w:color="auto"/>
            <w:left w:val="none" w:sz="0" w:space="0" w:color="auto"/>
            <w:bottom w:val="none" w:sz="0" w:space="0" w:color="auto"/>
            <w:right w:val="none" w:sz="0" w:space="0" w:color="auto"/>
          </w:divBdr>
          <w:divsChild>
            <w:div w:id="719939811">
              <w:marLeft w:val="0"/>
              <w:marRight w:val="0"/>
              <w:marTop w:val="0"/>
              <w:marBottom w:val="0"/>
              <w:divBdr>
                <w:top w:val="none" w:sz="0" w:space="0" w:color="auto"/>
                <w:left w:val="none" w:sz="0" w:space="0" w:color="auto"/>
                <w:bottom w:val="none" w:sz="0" w:space="0" w:color="auto"/>
                <w:right w:val="none" w:sz="0" w:space="0" w:color="auto"/>
              </w:divBdr>
            </w:div>
            <w:div w:id="1879734426">
              <w:marLeft w:val="0"/>
              <w:marRight w:val="0"/>
              <w:marTop w:val="0"/>
              <w:marBottom w:val="0"/>
              <w:divBdr>
                <w:top w:val="none" w:sz="0" w:space="0" w:color="auto"/>
                <w:left w:val="none" w:sz="0" w:space="0" w:color="auto"/>
                <w:bottom w:val="none" w:sz="0" w:space="0" w:color="auto"/>
                <w:right w:val="none" w:sz="0" w:space="0" w:color="auto"/>
              </w:divBdr>
            </w:div>
          </w:divsChild>
        </w:div>
        <w:div w:id="1709718382">
          <w:marLeft w:val="0"/>
          <w:marRight w:val="0"/>
          <w:marTop w:val="0"/>
          <w:marBottom w:val="0"/>
          <w:divBdr>
            <w:top w:val="none" w:sz="0" w:space="0" w:color="auto"/>
            <w:left w:val="none" w:sz="0" w:space="0" w:color="auto"/>
            <w:bottom w:val="none" w:sz="0" w:space="0" w:color="auto"/>
            <w:right w:val="none" w:sz="0" w:space="0" w:color="auto"/>
          </w:divBdr>
          <w:divsChild>
            <w:div w:id="1028682016">
              <w:marLeft w:val="0"/>
              <w:marRight w:val="0"/>
              <w:marTop w:val="0"/>
              <w:marBottom w:val="0"/>
              <w:divBdr>
                <w:top w:val="none" w:sz="0" w:space="0" w:color="auto"/>
                <w:left w:val="none" w:sz="0" w:space="0" w:color="auto"/>
                <w:bottom w:val="none" w:sz="0" w:space="0" w:color="auto"/>
                <w:right w:val="none" w:sz="0" w:space="0" w:color="auto"/>
              </w:divBdr>
            </w:div>
            <w:div w:id="2142535401">
              <w:marLeft w:val="0"/>
              <w:marRight w:val="0"/>
              <w:marTop w:val="0"/>
              <w:marBottom w:val="0"/>
              <w:divBdr>
                <w:top w:val="none" w:sz="0" w:space="0" w:color="auto"/>
                <w:left w:val="none" w:sz="0" w:space="0" w:color="auto"/>
                <w:bottom w:val="none" w:sz="0" w:space="0" w:color="auto"/>
                <w:right w:val="none" w:sz="0" w:space="0" w:color="auto"/>
              </w:divBdr>
            </w:div>
          </w:divsChild>
        </w:div>
        <w:div w:id="1727874027">
          <w:marLeft w:val="0"/>
          <w:marRight w:val="0"/>
          <w:marTop w:val="0"/>
          <w:marBottom w:val="0"/>
          <w:divBdr>
            <w:top w:val="none" w:sz="0" w:space="0" w:color="auto"/>
            <w:left w:val="none" w:sz="0" w:space="0" w:color="auto"/>
            <w:bottom w:val="none" w:sz="0" w:space="0" w:color="auto"/>
            <w:right w:val="none" w:sz="0" w:space="0" w:color="auto"/>
          </w:divBdr>
          <w:divsChild>
            <w:div w:id="385299589">
              <w:marLeft w:val="0"/>
              <w:marRight w:val="0"/>
              <w:marTop w:val="0"/>
              <w:marBottom w:val="0"/>
              <w:divBdr>
                <w:top w:val="none" w:sz="0" w:space="0" w:color="auto"/>
                <w:left w:val="none" w:sz="0" w:space="0" w:color="auto"/>
                <w:bottom w:val="none" w:sz="0" w:space="0" w:color="auto"/>
                <w:right w:val="none" w:sz="0" w:space="0" w:color="auto"/>
              </w:divBdr>
            </w:div>
          </w:divsChild>
        </w:div>
        <w:div w:id="1759592681">
          <w:marLeft w:val="0"/>
          <w:marRight w:val="0"/>
          <w:marTop w:val="0"/>
          <w:marBottom w:val="0"/>
          <w:divBdr>
            <w:top w:val="none" w:sz="0" w:space="0" w:color="auto"/>
            <w:left w:val="none" w:sz="0" w:space="0" w:color="auto"/>
            <w:bottom w:val="none" w:sz="0" w:space="0" w:color="auto"/>
            <w:right w:val="none" w:sz="0" w:space="0" w:color="auto"/>
          </w:divBdr>
          <w:divsChild>
            <w:div w:id="1767649152">
              <w:marLeft w:val="0"/>
              <w:marRight w:val="0"/>
              <w:marTop w:val="0"/>
              <w:marBottom w:val="0"/>
              <w:divBdr>
                <w:top w:val="none" w:sz="0" w:space="0" w:color="auto"/>
                <w:left w:val="none" w:sz="0" w:space="0" w:color="auto"/>
                <w:bottom w:val="none" w:sz="0" w:space="0" w:color="auto"/>
                <w:right w:val="none" w:sz="0" w:space="0" w:color="auto"/>
              </w:divBdr>
            </w:div>
          </w:divsChild>
        </w:div>
        <w:div w:id="1790581927">
          <w:marLeft w:val="0"/>
          <w:marRight w:val="0"/>
          <w:marTop w:val="0"/>
          <w:marBottom w:val="0"/>
          <w:divBdr>
            <w:top w:val="none" w:sz="0" w:space="0" w:color="auto"/>
            <w:left w:val="none" w:sz="0" w:space="0" w:color="auto"/>
            <w:bottom w:val="none" w:sz="0" w:space="0" w:color="auto"/>
            <w:right w:val="none" w:sz="0" w:space="0" w:color="auto"/>
          </w:divBdr>
          <w:divsChild>
            <w:div w:id="229392451">
              <w:marLeft w:val="0"/>
              <w:marRight w:val="0"/>
              <w:marTop w:val="0"/>
              <w:marBottom w:val="0"/>
              <w:divBdr>
                <w:top w:val="none" w:sz="0" w:space="0" w:color="auto"/>
                <w:left w:val="none" w:sz="0" w:space="0" w:color="auto"/>
                <w:bottom w:val="none" w:sz="0" w:space="0" w:color="auto"/>
                <w:right w:val="none" w:sz="0" w:space="0" w:color="auto"/>
              </w:divBdr>
            </w:div>
          </w:divsChild>
        </w:div>
        <w:div w:id="1838491935">
          <w:marLeft w:val="0"/>
          <w:marRight w:val="0"/>
          <w:marTop w:val="0"/>
          <w:marBottom w:val="0"/>
          <w:divBdr>
            <w:top w:val="none" w:sz="0" w:space="0" w:color="auto"/>
            <w:left w:val="none" w:sz="0" w:space="0" w:color="auto"/>
            <w:bottom w:val="none" w:sz="0" w:space="0" w:color="auto"/>
            <w:right w:val="none" w:sz="0" w:space="0" w:color="auto"/>
          </w:divBdr>
          <w:divsChild>
            <w:div w:id="195120877">
              <w:marLeft w:val="0"/>
              <w:marRight w:val="0"/>
              <w:marTop w:val="0"/>
              <w:marBottom w:val="0"/>
              <w:divBdr>
                <w:top w:val="none" w:sz="0" w:space="0" w:color="auto"/>
                <w:left w:val="none" w:sz="0" w:space="0" w:color="auto"/>
                <w:bottom w:val="none" w:sz="0" w:space="0" w:color="auto"/>
                <w:right w:val="none" w:sz="0" w:space="0" w:color="auto"/>
              </w:divBdr>
            </w:div>
          </w:divsChild>
        </w:div>
        <w:div w:id="1883251257">
          <w:marLeft w:val="0"/>
          <w:marRight w:val="0"/>
          <w:marTop w:val="0"/>
          <w:marBottom w:val="0"/>
          <w:divBdr>
            <w:top w:val="none" w:sz="0" w:space="0" w:color="auto"/>
            <w:left w:val="none" w:sz="0" w:space="0" w:color="auto"/>
            <w:bottom w:val="none" w:sz="0" w:space="0" w:color="auto"/>
            <w:right w:val="none" w:sz="0" w:space="0" w:color="auto"/>
          </w:divBdr>
          <w:divsChild>
            <w:div w:id="739133888">
              <w:marLeft w:val="0"/>
              <w:marRight w:val="0"/>
              <w:marTop w:val="0"/>
              <w:marBottom w:val="0"/>
              <w:divBdr>
                <w:top w:val="none" w:sz="0" w:space="0" w:color="auto"/>
                <w:left w:val="none" w:sz="0" w:space="0" w:color="auto"/>
                <w:bottom w:val="none" w:sz="0" w:space="0" w:color="auto"/>
                <w:right w:val="none" w:sz="0" w:space="0" w:color="auto"/>
              </w:divBdr>
            </w:div>
          </w:divsChild>
        </w:div>
        <w:div w:id="1923025183">
          <w:marLeft w:val="0"/>
          <w:marRight w:val="0"/>
          <w:marTop w:val="0"/>
          <w:marBottom w:val="0"/>
          <w:divBdr>
            <w:top w:val="none" w:sz="0" w:space="0" w:color="auto"/>
            <w:left w:val="none" w:sz="0" w:space="0" w:color="auto"/>
            <w:bottom w:val="none" w:sz="0" w:space="0" w:color="auto"/>
            <w:right w:val="none" w:sz="0" w:space="0" w:color="auto"/>
          </w:divBdr>
          <w:divsChild>
            <w:div w:id="1494639753">
              <w:marLeft w:val="0"/>
              <w:marRight w:val="0"/>
              <w:marTop w:val="0"/>
              <w:marBottom w:val="0"/>
              <w:divBdr>
                <w:top w:val="none" w:sz="0" w:space="0" w:color="auto"/>
                <w:left w:val="none" w:sz="0" w:space="0" w:color="auto"/>
                <w:bottom w:val="none" w:sz="0" w:space="0" w:color="auto"/>
                <w:right w:val="none" w:sz="0" w:space="0" w:color="auto"/>
              </w:divBdr>
            </w:div>
          </w:divsChild>
        </w:div>
        <w:div w:id="2008710636">
          <w:marLeft w:val="0"/>
          <w:marRight w:val="0"/>
          <w:marTop w:val="0"/>
          <w:marBottom w:val="0"/>
          <w:divBdr>
            <w:top w:val="none" w:sz="0" w:space="0" w:color="auto"/>
            <w:left w:val="none" w:sz="0" w:space="0" w:color="auto"/>
            <w:bottom w:val="none" w:sz="0" w:space="0" w:color="auto"/>
            <w:right w:val="none" w:sz="0" w:space="0" w:color="auto"/>
          </w:divBdr>
          <w:divsChild>
            <w:div w:id="1345014846">
              <w:marLeft w:val="0"/>
              <w:marRight w:val="0"/>
              <w:marTop w:val="0"/>
              <w:marBottom w:val="0"/>
              <w:divBdr>
                <w:top w:val="none" w:sz="0" w:space="0" w:color="auto"/>
                <w:left w:val="none" w:sz="0" w:space="0" w:color="auto"/>
                <w:bottom w:val="none" w:sz="0" w:space="0" w:color="auto"/>
                <w:right w:val="none" w:sz="0" w:space="0" w:color="auto"/>
              </w:divBdr>
            </w:div>
          </w:divsChild>
        </w:div>
        <w:div w:id="2017340445">
          <w:marLeft w:val="0"/>
          <w:marRight w:val="0"/>
          <w:marTop w:val="0"/>
          <w:marBottom w:val="0"/>
          <w:divBdr>
            <w:top w:val="none" w:sz="0" w:space="0" w:color="auto"/>
            <w:left w:val="none" w:sz="0" w:space="0" w:color="auto"/>
            <w:bottom w:val="none" w:sz="0" w:space="0" w:color="auto"/>
            <w:right w:val="none" w:sz="0" w:space="0" w:color="auto"/>
          </w:divBdr>
          <w:divsChild>
            <w:div w:id="2084906754">
              <w:marLeft w:val="0"/>
              <w:marRight w:val="0"/>
              <w:marTop w:val="0"/>
              <w:marBottom w:val="0"/>
              <w:divBdr>
                <w:top w:val="none" w:sz="0" w:space="0" w:color="auto"/>
                <w:left w:val="none" w:sz="0" w:space="0" w:color="auto"/>
                <w:bottom w:val="none" w:sz="0" w:space="0" w:color="auto"/>
                <w:right w:val="none" w:sz="0" w:space="0" w:color="auto"/>
              </w:divBdr>
            </w:div>
          </w:divsChild>
        </w:div>
        <w:div w:id="2018581369">
          <w:marLeft w:val="0"/>
          <w:marRight w:val="0"/>
          <w:marTop w:val="0"/>
          <w:marBottom w:val="0"/>
          <w:divBdr>
            <w:top w:val="none" w:sz="0" w:space="0" w:color="auto"/>
            <w:left w:val="none" w:sz="0" w:space="0" w:color="auto"/>
            <w:bottom w:val="none" w:sz="0" w:space="0" w:color="auto"/>
            <w:right w:val="none" w:sz="0" w:space="0" w:color="auto"/>
          </w:divBdr>
          <w:divsChild>
            <w:div w:id="460272780">
              <w:marLeft w:val="0"/>
              <w:marRight w:val="0"/>
              <w:marTop w:val="0"/>
              <w:marBottom w:val="0"/>
              <w:divBdr>
                <w:top w:val="none" w:sz="0" w:space="0" w:color="auto"/>
                <w:left w:val="none" w:sz="0" w:space="0" w:color="auto"/>
                <w:bottom w:val="none" w:sz="0" w:space="0" w:color="auto"/>
                <w:right w:val="none" w:sz="0" w:space="0" w:color="auto"/>
              </w:divBdr>
            </w:div>
          </w:divsChild>
        </w:div>
        <w:div w:id="2091000587">
          <w:marLeft w:val="0"/>
          <w:marRight w:val="0"/>
          <w:marTop w:val="0"/>
          <w:marBottom w:val="0"/>
          <w:divBdr>
            <w:top w:val="none" w:sz="0" w:space="0" w:color="auto"/>
            <w:left w:val="none" w:sz="0" w:space="0" w:color="auto"/>
            <w:bottom w:val="none" w:sz="0" w:space="0" w:color="auto"/>
            <w:right w:val="none" w:sz="0" w:space="0" w:color="auto"/>
          </w:divBdr>
          <w:divsChild>
            <w:div w:id="738987636">
              <w:marLeft w:val="0"/>
              <w:marRight w:val="0"/>
              <w:marTop w:val="0"/>
              <w:marBottom w:val="0"/>
              <w:divBdr>
                <w:top w:val="none" w:sz="0" w:space="0" w:color="auto"/>
                <w:left w:val="none" w:sz="0" w:space="0" w:color="auto"/>
                <w:bottom w:val="none" w:sz="0" w:space="0" w:color="auto"/>
                <w:right w:val="none" w:sz="0" w:space="0" w:color="auto"/>
              </w:divBdr>
            </w:div>
            <w:div w:id="1442414462">
              <w:marLeft w:val="0"/>
              <w:marRight w:val="0"/>
              <w:marTop w:val="0"/>
              <w:marBottom w:val="0"/>
              <w:divBdr>
                <w:top w:val="none" w:sz="0" w:space="0" w:color="auto"/>
                <w:left w:val="none" w:sz="0" w:space="0" w:color="auto"/>
                <w:bottom w:val="none" w:sz="0" w:space="0" w:color="auto"/>
                <w:right w:val="none" w:sz="0" w:space="0" w:color="auto"/>
              </w:divBdr>
            </w:div>
          </w:divsChild>
        </w:div>
        <w:div w:id="2145998578">
          <w:marLeft w:val="0"/>
          <w:marRight w:val="0"/>
          <w:marTop w:val="0"/>
          <w:marBottom w:val="0"/>
          <w:divBdr>
            <w:top w:val="none" w:sz="0" w:space="0" w:color="auto"/>
            <w:left w:val="none" w:sz="0" w:space="0" w:color="auto"/>
            <w:bottom w:val="none" w:sz="0" w:space="0" w:color="auto"/>
            <w:right w:val="none" w:sz="0" w:space="0" w:color="auto"/>
          </w:divBdr>
          <w:divsChild>
            <w:div w:id="74214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985392">
      <w:bodyDiv w:val="1"/>
      <w:marLeft w:val="0"/>
      <w:marRight w:val="0"/>
      <w:marTop w:val="0"/>
      <w:marBottom w:val="0"/>
      <w:divBdr>
        <w:top w:val="none" w:sz="0" w:space="0" w:color="auto"/>
        <w:left w:val="none" w:sz="0" w:space="0" w:color="auto"/>
        <w:bottom w:val="none" w:sz="0" w:space="0" w:color="auto"/>
        <w:right w:val="none" w:sz="0" w:space="0" w:color="auto"/>
      </w:divBdr>
    </w:div>
    <w:div w:id="1544518095">
      <w:bodyDiv w:val="1"/>
      <w:marLeft w:val="0"/>
      <w:marRight w:val="0"/>
      <w:marTop w:val="0"/>
      <w:marBottom w:val="0"/>
      <w:divBdr>
        <w:top w:val="none" w:sz="0" w:space="0" w:color="auto"/>
        <w:left w:val="none" w:sz="0" w:space="0" w:color="auto"/>
        <w:bottom w:val="none" w:sz="0" w:space="0" w:color="auto"/>
        <w:right w:val="none" w:sz="0" w:space="0" w:color="auto"/>
      </w:divBdr>
      <w:divsChild>
        <w:div w:id="592781261">
          <w:marLeft w:val="0"/>
          <w:marRight w:val="0"/>
          <w:marTop w:val="0"/>
          <w:marBottom w:val="0"/>
          <w:divBdr>
            <w:top w:val="single" w:sz="2" w:space="0" w:color="E5E7EB"/>
            <w:left w:val="single" w:sz="2" w:space="0" w:color="E5E7EB"/>
            <w:bottom w:val="single" w:sz="6" w:space="0" w:color="E5E7EB"/>
            <w:right w:val="single" w:sz="2" w:space="0" w:color="E5E7EB"/>
          </w:divBdr>
          <w:divsChild>
            <w:div w:id="1476675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177094">
      <w:bodyDiv w:val="1"/>
      <w:marLeft w:val="0"/>
      <w:marRight w:val="0"/>
      <w:marTop w:val="0"/>
      <w:marBottom w:val="0"/>
      <w:divBdr>
        <w:top w:val="none" w:sz="0" w:space="0" w:color="auto"/>
        <w:left w:val="none" w:sz="0" w:space="0" w:color="auto"/>
        <w:bottom w:val="none" w:sz="0" w:space="0" w:color="auto"/>
        <w:right w:val="none" w:sz="0" w:space="0" w:color="auto"/>
      </w:divBdr>
    </w:div>
    <w:div w:id="1620258514">
      <w:bodyDiv w:val="1"/>
      <w:marLeft w:val="0"/>
      <w:marRight w:val="0"/>
      <w:marTop w:val="0"/>
      <w:marBottom w:val="0"/>
      <w:divBdr>
        <w:top w:val="none" w:sz="0" w:space="0" w:color="auto"/>
        <w:left w:val="none" w:sz="0" w:space="0" w:color="auto"/>
        <w:bottom w:val="none" w:sz="0" w:space="0" w:color="auto"/>
        <w:right w:val="none" w:sz="0" w:space="0" w:color="auto"/>
      </w:divBdr>
      <w:divsChild>
        <w:div w:id="587924716">
          <w:marLeft w:val="0"/>
          <w:marRight w:val="0"/>
          <w:marTop w:val="0"/>
          <w:marBottom w:val="0"/>
          <w:divBdr>
            <w:top w:val="none" w:sz="0" w:space="0" w:color="auto"/>
            <w:left w:val="none" w:sz="0" w:space="0" w:color="auto"/>
            <w:bottom w:val="none" w:sz="0" w:space="0" w:color="auto"/>
            <w:right w:val="none" w:sz="0" w:space="0" w:color="auto"/>
          </w:divBdr>
          <w:divsChild>
            <w:div w:id="8970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2963">
      <w:bodyDiv w:val="1"/>
      <w:marLeft w:val="0"/>
      <w:marRight w:val="0"/>
      <w:marTop w:val="0"/>
      <w:marBottom w:val="0"/>
      <w:divBdr>
        <w:top w:val="none" w:sz="0" w:space="0" w:color="auto"/>
        <w:left w:val="none" w:sz="0" w:space="0" w:color="auto"/>
        <w:bottom w:val="none" w:sz="0" w:space="0" w:color="auto"/>
        <w:right w:val="none" w:sz="0" w:space="0" w:color="auto"/>
      </w:divBdr>
      <w:divsChild>
        <w:div w:id="1209997783">
          <w:marLeft w:val="0"/>
          <w:marRight w:val="0"/>
          <w:marTop w:val="0"/>
          <w:marBottom w:val="0"/>
          <w:divBdr>
            <w:top w:val="none" w:sz="0" w:space="0" w:color="auto"/>
            <w:left w:val="none" w:sz="0" w:space="0" w:color="auto"/>
            <w:bottom w:val="none" w:sz="0" w:space="0" w:color="auto"/>
            <w:right w:val="none" w:sz="0" w:space="0" w:color="auto"/>
          </w:divBdr>
          <w:divsChild>
            <w:div w:id="18090842">
              <w:marLeft w:val="0"/>
              <w:marRight w:val="0"/>
              <w:marTop w:val="0"/>
              <w:marBottom w:val="0"/>
              <w:divBdr>
                <w:top w:val="none" w:sz="0" w:space="0" w:color="auto"/>
                <w:left w:val="none" w:sz="0" w:space="0" w:color="auto"/>
                <w:bottom w:val="none" w:sz="0" w:space="0" w:color="auto"/>
                <w:right w:val="none" w:sz="0" w:space="0" w:color="auto"/>
              </w:divBdr>
              <w:divsChild>
                <w:div w:id="1982541710">
                  <w:marLeft w:val="0"/>
                  <w:marRight w:val="0"/>
                  <w:marTop w:val="0"/>
                  <w:marBottom w:val="0"/>
                  <w:divBdr>
                    <w:top w:val="none" w:sz="0" w:space="0" w:color="auto"/>
                    <w:left w:val="none" w:sz="0" w:space="0" w:color="auto"/>
                    <w:bottom w:val="none" w:sz="0" w:space="0" w:color="auto"/>
                    <w:right w:val="none" w:sz="0" w:space="0" w:color="auto"/>
                  </w:divBdr>
                </w:div>
              </w:divsChild>
            </w:div>
            <w:div w:id="36862032">
              <w:marLeft w:val="0"/>
              <w:marRight w:val="0"/>
              <w:marTop w:val="0"/>
              <w:marBottom w:val="0"/>
              <w:divBdr>
                <w:top w:val="none" w:sz="0" w:space="0" w:color="auto"/>
                <w:left w:val="none" w:sz="0" w:space="0" w:color="auto"/>
                <w:bottom w:val="none" w:sz="0" w:space="0" w:color="auto"/>
                <w:right w:val="none" w:sz="0" w:space="0" w:color="auto"/>
              </w:divBdr>
              <w:divsChild>
                <w:div w:id="1341934654">
                  <w:marLeft w:val="0"/>
                  <w:marRight w:val="0"/>
                  <w:marTop w:val="0"/>
                  <w:marBottom w:val="0"/>
                  <w:divBdr>
                    <w:top w:val="none" w:sz="0" w:space="0" w:color="auto"/>
                    <w:left w:val="none" w:sz="0" w:space="0" w:color="auto"/>
                    <w:bottom w:val="none" w:sz="0" w:space="0" w:color="auto"/>
                    <w:right w:val="none" w:sz="0" w:space="0" w:color="auto"/>
                  </w:divBdr>
                </w:div>
              </w:divsChild>
            </w:div>
            <w:div w:id="44068230">
              <w:marLeft w:val="0"/>
              <w:marRight w:val="0"/>
              <w:marTop w:val="0"/>
              <w:marBottom w:val="0"/>
              <w:divBdr>
                <w:top w:val="none" w:sz="0" w:space="0" w:color="auto"/>
                <w:left w:val="none" w:sz="0" w:space="0" w:color="auto"/>
                <w:bottom w:val="none" w:sz="0" w:space="0" w:color="auto"/>
                <w:right w:val="none" w:sz="0" w:space="0" w:color="auto"/>
              </w:divBdr>
              <w:divsChild>
                <w:div w:id="1074744552">
                  <w:marLeft w:val="0"/>
                  <w:marRight w:val="0"/>
                  <w:marTop w:val="0"/>
                  <w:marBottom w:val="0"/>
                  <w:divBdr>
                    <w:top w:val="none" w:sz="0" w:space="0" w:color="auto"/>
                    <w:left w:val="none" w:sz="0" w:space="0" w:color="auto"/>
                    <w:bottom w:val="none" w:sz="0" w:space="0" w:color="auto"/>
                    <w:right w:val="none" w:sz="0" w:space="0" w:color="auto"/>
                  </w:divBdr>
                </w:div>
              </w:divsChild>
            </w:div>
            <w:div w:id="198014678">
              <w:marLeft w:val="0"/>
              <w:marRight w:val="0"/>
              <w:marTop w:val="0"/>
              <w:marBottom w:val="0"/>
              <w:divBdr>
                <w:top w:val="none" w:sz="0" w:space="0" w:color="auto"/>
                <w:left w:val="none" w:sz="0" w:space="0" w:color="auto"/>
                <w:bottom w:val="none" w:sz="0" w:space="0" w:color="auto"/>
                <w:right w:val="none" w:sz="0" w:space="0" w:color="auto"/>
              </w:divBdr>
              <w:divsChild>
                <w:div w:id="318267909">
                  <w:marLeft w:val="0"/>
                  <w:marRight w:val="0"/>
                  <w:marTop w:val="0"/>
                  <w:marBottom w:val="0"/>
                  <w:divBdr>
                    <w:top w:val="none" w:sz="0" w:space="0" w:color="auto"/>
                    <w:left w:val="none" w:sz="0" w:space="0" w:color="auto"/>
                    <w:bottom w:val="none" w:sz="0" w:space="0" w:color="auto"/>
                    <w:right w:val="none" w:sz="0" w:space="0" w:color="auto"/>
                  </w:divBdr>
                </w:div>
              </w:divsChild>
            </w:div>
            <w:div w:id="240137096">
              <w:marLeft w:val="0"/>
              <w:marRight w:val="0"/>
              <w:marTop w:val="0"/>
              <w:marBottom w:val="0"/>
              <w:divBdr>
                <w:top w:val="none" w:sz="0" w:space="0" w:color="auto"/>
                <w:left w:val="none" w:sz="0" w:space="0" w:color="auto"/>
                <w:bottom w:val="none" w:sz="0" w:space="0" w:color="auto"/>
                <w:right w:val="none" w:sz="0" w:space="0" w:color="auto"/>
              </w:divBdr>
              <w:divsChild>
                <w:div w:id="283078170">
                  <w:marLeft w:val="0"/>
                  <w:marRight w:val="0"/>
                  <w:marTop w:val="0"/>
                  <w:marBottom w:val="0"/>
                  <w:divBdr>
                    <w:top w:val="none" w:sz="0" w:space="0" w:color="auto"/>
                    <w:left w:val="none" w:sz="0" w:space="0" w:color="auto"/>
                    <w:bottom w:val="none" w:sz="0" w:space="0" w:color="auto"/>
                    <w:right w:val="none" w:sz="0" w:space="0" w:color="auto"/>
                  </w:divBdr>
                </w:div>
              </w:divsChild>
            </w:div>
            <w:div w:id="335812468">
              <w:marLeft w:val="0"/>
              <w:marRight w:val="0"/>
              <w:marTop w:val="0"/>
              <w:marBottom w:val="0"/>
              <w:divBdr>
                <w:top w:val="none" w:sz="0" w:space="0" w:color="auto"/>
                <w:left w:val="none" w:sz="0" w:space="0" w:color="auto"/>
                <w:bottom w:val="none" w:sz="0" w:space="0" w:color="auto"/>
                <w:right w:val="none" w:sz="0" w:space="0" w:color="auto"/>
              </w:divBdr>
              <w:divsChild>
                <w:div w:id="663700208">
                  <w:marLeft w:val="0"/>
                  <w:marRight w:val="0"/>
                  <w:marTop w:val="0"/>
                  <w:marBottom w:val="0"/>
                  <w:divBdr>
                    <w:top w:val="none" w:sz="0" w:space="0" w:color="auto"/>
                    <w:left w:val="none" w:sz="0" w:space="0" w:color="auto"/>
                    <w:bottom w:val="none" w:sz="0" w:space="0" w:color="auto"/>
                    <w:right w:val="none" w:sz="0" w:space="0" w:color="auto"/>
                  </w:divBdr>
                </w:div>
              </w:divsChild>
            </w:div>
            <w:div w:id="343170551">
              <w:marLeft w:val="0"/>
              <w:marRight w:val="0"/>
              <w:marTop w:val="0"/>
              <w:marBottom w:val="0"/>
              <w:divBdr>
                <w:top w:val="none" w:sz="0" w:space="0" w:color="auto"/>
                <w:left w:val="none" w:sz="0" w:space="0" w:color="auto"/>
                <w:bottom w:val="none" w:sz="0" w:space="0" w:color="auto"/>
                <w:right w:val="none" w:sz="0" w:space="0" w:color="auto"/>
              </w:divBdr>
              <w:divsChild>
                <w:div w:id="1712148176">
                  <w:marLeft w:val="0"/>
                  <w:marRight w:val="0"/>
                  <w:marTop w:val="0"/>
                  <w:marBottom w:val="0"/>
                  <w:divBdr>
                    <w:top w:val="none" w:sz="0" w:space="0" w:color="auto"/>
                    <w:left w:val="none" w:sz="0" w:space="0" w:color="auto"/>
                    <w:bottom w:val="none" w:sz="0" w:space="0" w:color="auto"/>
                    <w:right w:val="none" w:sz="0" w:space="0" w:color="auto"/>
                  </w:divBdr>
                </w:div>
              </w:divsChild>
            </w:div>
            <w:div w:id="361827434">
              <w:marLeft w:val="0"/>
              <w:marRight w:val="0"/>
              <w:marTop w:val="0"/>
              <w:marBottom w:val="0"/>
              <w:divBdr>
                <w:top w:val="none" w:sz="0" w:space="0" w:color="auto"/>
                <w:left w:val="none" w:sz="0" w:space="0" w:color="auto"/>
                <w:bottom w:val="none" w:sz="0" w:space="0" w:color="auto"/>
                <w:right w:val="none" w:sz="0" w:space="0" w:color="auto"/>
              </w:divBdr>
              <w:divsChild>
                <w:div w:id="1142581543">
                  <w:marLeft w:val="0"/>
                  <w:marRight w:val="0"/>
                  <w:marTop w:val="0"/>
                  <w:marBottom w:val="0"/>
                  <w:divBdr>
                    <w:top w:val="none" w:sz="0" w:space="0" w:color="auto"/>
                    <w:left w:val="none" w:sz="0" w:space="0" w:color="auto"/>
                    <w:bottom w:val="none" w:sz="0" w:space="0" w:color="auto"/>
                    <w:right w:val="none" w:sz="0" w:space="0" w:color="auto"/>
                  </w:divBdr>
                </w:div>
              </w:divsChild>
            </w:div>
            <w:div w:id="420951647">
              <w:marLeft w:val="0"/>
              <w:marRight w:val="0"/>
              <w:marTop w:val="0"/>
              <w:marBottom w:val="0"/>
              <w:divBdr>
                <w:top w:val="none" w:sz="0" w:space="0" w:color="auto"/>
                <w:left w:val="none" w:sz="0" w:space="0" w:color="auto"/>
                <w:bottom w:val="none" w:sz="0" w:space="0" w:color="auto"/>
                <w:right w:val="none" w:sz="0" w:space="0" w:color="auto"/>
              </w:divBdr>
              <w:divsChild>
                <w:div w:id="274286834">
                  <w:marLeft w:val="0"/>
                  <w:marRight w:val="0"/>
                  <w:marTop w:val="0"/>
                  <w:marBottom w:val="0"/>
                  <w:divBdr>
                    <w:top w:val="none" w:sz="0" w:space="0" w:color="auto"/>
                    <w:left w:val="none" w:sz="0" w:space="0" w:color="auto"/>
                    <w:bottom w:val="none" w:sz="0" w:space="0" w:color="auto"/>
                    <w:right w:val="none" w:sz="0" w:space="0" w:color="auto"/>
                  </w:divBdr>
                </w:div>
              </w:divsChild>
            </w:div>
            <w:div w:id="444420262">
              <w:marLeft w:val="0"/>
              <w:marRight w:val="0"/>
              <w:marTop w:val="0"/>
              <w:marBottom w:val="0"/>
              <w:divBdr>
                <w:top w:val="none" w:sz="0" w:space="0" w:color="auto"/>
                <w:left w:val="none" w:sz="0" w:space="0" w:color="auto"/>
                <w:bottom w:val="none" w:sz="0" w:space="0" w:color="auto"/>
                <w:right w:val="none" w:sz="0" w:space="0" w:color="auto"/>
              </w:divBdr>
              <w:divsChild>
                <w:div w:id="344747446">
                  <w:marLeft w:val="0"/>
                  <w:marRight w:val="0"/>
                  <w:marTop w:val="0"/>
                  <w:marBottom w:val="0"/>
                  <w:divBdr>
                    <w:top w:val="none" w:sz="0" w:space="0" w:color="auto"/>
                    <w:left w:val="none" w:sz="0" w:space="0" w:color="auto"/>
                    <w:bottom w:val="none" w:sz="0" w:space="0" w:color="auto"/>
                    <w:right w:val="none" w:sz="0" w:space="0" w:color="auto"/>
                  </w:divBdr>
                </w:div>
              </w:divsChild>
            </w:div>
            <w:div w:id="483159734">
              <w:marLeft w:val="0"/>
              <w:marRight w:val="0"/>
              <w:marTop w:val="0"/>
              <w:marBottom w:val="0"/>
              <w:divBdr>
                <w:top w:val="none" w:sz="0" w:space="0" w:color="auto"/>
                <w:left w:val="none" w:sz="0" w:space="0" w:color="auto"/>
                <w:bottom w:val="none" w:sz="0" w:space="0" w:color="auto"/>
                <w:right w:val="none" w:sz="0" w:space="0" w:color="auto"/>
              </w:divBdr>
              <w:divsChild>
                <w:div w:id="841706497">
                  <w:marLeft w:val="0"/>
                  <w:marRight w:val="0"/>
                  <w:marTop w:val="0"/>
                  <w:marBottom w:val="0"/>
                  <w:divBdr>
                    <w:top w:val="none" w:sz="0" w:space="0" w:color="auto"/>
                    <w:left w:val="none" w:sz="0" w:space="0" w:color="auto"/>
                    <w:bottom w:val="none" w:sz="0" w:space="0" w:color="auto"/>
                    <w:right w:val="none" w:sz="0" w:space="0" w:color="auto"/>
                  </w:divBdr>
                </w:div>
              </w:divsChild>
            </w:div>
            <w:div w:id="525170115">
              <w:marLeft w:val="0"/>
              <w:marRight w:val="0"/>
              <w:marTop w:val="0"/>
              <w:marBottom w:val="0"/>
              <w:divBdr>
                <w:top w:val="none" w:sz="0" w:space="0" w:color="auto"/>
                <w:left w:val="none" w:sz="0" w:space="0" w:color="auto"/>
                <w:bottom w:val="none" w:sz="0" w:space="0" w:color="auto"/>
                <w:right w:val="none" w:sz="0" w:space="0" w:color="auto"/>
              </w:divBdr>
              <w:divsChild>
                <w:div w:id="1868179112">
                  <w:marLeft w:val="0"/>
                  <w:marRight w:val="0"/>
                  <w:marTop w:val="0"/>
                  <w:marBottom w:val="0"/>
                  <w:divBdr>
                    <w:top w:val="none" w:sz="0" w:space="0" w:color="auto"/>
                    <w:left w:val="none" w:sz="0" w:space="0" w:color="auto"/>
                    <w:bottom w:val="none" w:sz="0" w:space="0" w:color="auto"/>
                    <w:right w:val="none" w:sz="0" w:space="0" w:color="auto"/>
                  </w:divBdr>
                </w:div>
              </w:divsChild>
            </w:div>
            <w:div w:id="559442214">
              <w:marLeft w:val="0"/>
              <w:marRight w:val="0"/>
              <w:marTop w:val="0"/>
              <w:marBottom w:val="0"/>
              <w:divBdr>
                <w:top w:val="none" w:sz="0" w:space="0" w:color="auto"/>
                <w:left w:val="none" w:sz="0" w:space="0" w:color="auto"/>
                <w:bottom w:val="none" w:sz="0" w:space="0" w:color="auto"/>
                <w:right w:val="none" w:sz="0" w:space="0" w:color="auto"/>
              </w:divBdr>
              <w:divsChild>
                <w:div w:id="1953896480">
                  <w:marLeft w:val="0"/>
                  <w:marRight w:val="0"/>
                  <w:marTop w:val="0"/>
                  <w:marBottom w:val="0"/>
                  <w:divBdr>
                    <w:top w:val="none" w:sz="0" w:space="0" w:color="auto"/>
                    <w:left w:val="none" w:sz="0" w:space="0" w:color="auto"/>
                    <w:bottom w:val="none" w:sz="0" w:space="0" w:color="auto"/>
                    <w:right w:val="none" w:sz="0" w:space="0" w:color="auto"/>
                  </w:divBdr>
                </w:div>
              </w:divsChild>
            </w:div>
            <w:div w:id="621963876">
              <w:marLeft w:val="0"/>
              <w:marRight w:val="0"/>
              <w:marTop w:val="0"/>
              <w:marBottom w:val="0"/>
              <w:divBdr>
                <w:top w:val="none" w:sz="0" w:space="0" w:color="auto"/>
                <w:left w:val="none" w:sz="0" w:space="0" w:color="auto"/>
                <w:bottom w:val="none" w:sz="0" w:space="0" w:color="auto"/>
                <w:right w:val="none" w:sz="0" w:space="0" w:color="auto"/>
              </w:divBdr>
              <w:divsChild>
                <w:div w:id="98307027">
                  <w:marLeft w:val="0"/>
                  <w:marRight w:val="0"/>
                  <w:marTop w:val="0"/>
                  <w:marBottom w:val="0"/>
                  <w:divBdr>
                    <w:top w:val="none" w:sz="0" w:space="0" w:color="auto"/>
                    <w:left w:val="none" w:sz="0" w:space="0" w:color="auto"/>
                    <w:bottom w:val="none" w:sz="0" w:space="0" w:color="auto"/>
                    <w:right w:val="none" w:sz="0" w:space="0" w:color="auto"/>
                  </w:divBdr>
                </w:div>
              </w:divsChild>
            </w:div>
            <w:div w:id="821963270">
              <w:marLeft w:val="0"/>
              <w:marRight w:val="0"/>
              <w:marTop w:val="0"/>
              <w:marBottom w:val="0"/>
              <w:divBdr>
                <w:top w:val="none" w:sz="0" w:space="0" w:color="auto"/>
                <w:left w:val="none" w:sz="0" w:space="0" w:color="auto"/>
                <w:bottom w:val="none" w:sz="0" w:space="0" w:color="auto"/>
                <w:right w:val="none" w:sz="0" w:space="0" w:color="auto"/>
              </w:divBdr>
              <w:divsChild>
                <w:div w:id="2045593810">
                  <w:marLeft w:val="0"/>
                  <w:marRight w:val="0"/>
                  <w:marTop w:val="0"/>
                  <w:marBottom w:val="0"/>
                  <w:divBdr>
                    <w:top w:val="none" w:sz="0" w:space="0" w:color="auto"/>
                    <w:left w:val="none" w:sz="0" w:space="0" w:color="auto"/>
                    <w:bottom w:val="none" w:sz="0" w:space="0" w:color="auto"/>
                    <w:right w:val="none" w:sz="0" w:space="0" w:color="auto"/>
                  </w:divBdr>
                </w:div>
              </w:divsChild>
            </w:div>
            <w:div w:id="871070073">
              <w:marLeft w:val="0"/>
              <w:marRight w:val="0"/>
              <w:marTop w:val="0"/>
              <w:marBottom w:val="0"/>
              <w:divBdr>
                <w:top w:val="none" w:sz="0" w:space="0" w:color="auto"/>
                <w:left w:val="none" w:sz="0" w:space="0" w:color="auto"/>
                <w:bottom w:val="none" w:sz="0" w:space="0" w:color="auto"/>
                <w:right w:val="none" w:sz="0" w:space="0" w:color="auto"/>
              </w:divBdr>
              <w:divsChild>
                <w:div w:id="975837204">
                  <w:marLeft w:val="0"/>
                  <w:marRight w:val="0"/>
                  <w:marTop w:val="0"/>
                  <w:marBottom w:val="0"/>
                  <w:divBdr>
                    <w:top w:val="none" w:sz="0" w:space="0" w:color="auto"/>
                    <w:left w:val="none" w:sz="0" w:space="0" w:color="auto"/>
                    <w:bottom w:val="none" w:sz="0" w:space="0" w:color="auto"/>
                    <w:right w:val="none" w:sz="0" w:space="0" w:color="auto"/>
                  </w:divBdr>
                </w:div>
              </w:divsChild>
            </w:div>
            <w:div w:id="892737729">
              <w:marLeft w:val="0"/>
              <w:marRight w:val="0"/>
              <w:marTop w:val="0"/>
              <w:marBottom w:val="0"/>
              <w:divBdr>
                <w:top w:val="none" w:sz="0" w:space="0" w:color="auto"/>
                <w:left w:val="none" w:sz="0" w:space="0" w:color="auto"/>
                <w:bottom w:val="none" w:sz="0" w:space="0" w:color="auto"/>
                <w:right w:val="none" w:sz="0" w:space="0" w:color="auto"/>
              </w:divBdr>
              <w:divsChild>
                <w:div w:id="92013386">
                  <w:marLeft w:val="0"/>
                  <w:marRight w:val="0"/>
                  <w:marTop w:val="0"/>
                  <w:marBottom w:val="0"/>
                  <w:divBdr>
                    <w:top w:val="none" w:sz="0" w:space="0" w:color="auto"/>
                    <w:left w:val="none" w:sz="0" w:space="0" w:color="auto"/>
                    <w:bottom w:val="none" w:sz="0" w:space="0" w:color="auto"/>
                    <w:right w:val="none" w:sz="0" w:space="0" w:color="auto"/>
                  </w:divBdr>
                </w:div>
              </w:divsChild>
            </w:div>
            <w:div w:id="902956973">
              <w:marLeft w:val="0"/>
              <w:marRight w:val="0"/>
              <w:marTop w:val="0"/>
              <w:marBottom w:val="0"/>
              <w:divBdr>
                <w:top w:val="none" w:sz="0" w:space="0" w:color="auto"/>
                <w:left w:val="none" w:sz="0" w:space="0" w:color="auto"/>
                <w:bottom w:val="none" w:sz="0" w:space="0" w:color="auto"/>
                <w:right w:val="none" w:sz="0" w:space="0" w:color="auto"/>
              </w:divBdr>
              <w:divsChild>
                <w:div w:id="1839886095">
                  <w:marLeft w:val="0"/>
                  <w:marRight w:val="0"/>
                  <w:marTop w:val="0"/>
                  <w:marBottom w:val="0"/>
                  <w:divBdr>
                    <w:top w:val="none" w:sz="0" w:space="0" w:color="auto"/>
                    <w:left w:val="none" w:sz="0" w:space="0" w:color="auto"/>
                    <w:bottom w:val="none" w:sz="0" w:space="0" w:color="auto"/>
                    <w:right w:val="none" w:sz="0" w:space="0" w:color="auto"/>
                  </w:divBdr>
                </w:div>
              </w:divsChild>
            </w:div>
            <w:div w:id="929579965">
              <w:marLeft w:val="0"/>
              <w:marRight w:val="0"/>
              <w:marTop w:val="0"/>
              <w:marBottom w:val="0"/>
              <w:divBdr>
                <w:top w:val="none" w:sz="0" w:space="0" w:color="auto"/>
                <w:left w:val="none" w:sz="0" w:space="0" w:color="auto"/>
                <w:bottom w:val="none" w:sz="0" w:space="0" w:color="auto"/>
                <w:right w:val="none" w:sz="0" w:space="0" w:color="auto"/>
              </w:divBdr>
              <w:divsChild>
                <w:div w:id="115679409">
                  <w:marLeft w:val="0"/>
                  <w:marRight w:val="0"/>
                  <w:marTop w:val="0"/>
                  <w:marBottom w:val="0"/>
                  <w:divBdr>
                    <w:top w:val="none" w:sz="0" w:space="0" w:color="auto"/>
                    <w:left w:val="none" w:sz="0" w:space="0" w:color="auto"/>
                    <w:bottom w:val="none" w:sz="0" w:space="0" w:color="auto"/>
                    <w:right w:val="none" w:sz="0" w:space="0" w:color="auto"/>
                  </w:divBdr>
                </w:div>
              </w:divsChild>
            </w:div>
            <w:div w:id="1092162094">
              <w:marLeft w:val="0"/>
              <w:marRight w:val="0"/>
              <w:marTop w:val="0"/>
              <w:marBottom w:val="0"/>
              <w:divBdr>
                <w:top w:val="none" w:sz="0" w:space="0" w:color="auto"/>
                <w:left w:val="none" w:sz="0" w:space="0" w:color="auto"/>
                <w:bottom w:val="none" w:sz="0" w:space="0" w:color="auto"/>
                <w:right w:val="none" w:sz="0" w:space="0" w:color="auto"/>
              </w:divBdr>
              <w:divsChild>
                <w:div w:id="878972413">
                  <w:marLeft w:val="0"/>
                  <w:marRight w:val="0"/>
                  <w:marTop w:val="0"/>
                  <w:marBottom w:val="0"/>
                  <w:divBdr>
                    <w:top w:val="none" w:sz="0" w:space="0" w:color="auto"/>
                    <w:left w:val="none" w:sz="0" w:space="0" w:color="auto"/>
                    <w:bottom w:val="none" w:sz="0" w:space="0" w:color="auto"/>
                    <w:right w:val="none" w:sz="0" w:space="0" w:color="auto"/>
                  </w:divBdr>
                </w:div>
              </w:divsChild>
            </w:div>
            <w:div w:id="1110777077">
              <w:marLeft w:val="0"/>
              <w:marRight w:val="0"/>
              <w:marTop w:val="0"/>
              <w:marBottom w:val="0"/>
              <w:divBdr>
                <w:top w:val="none" w:sz="0" w:space="0" w:color="auto"/>
                <w:left w:val="none" w:sz="0" w:space="0" w:color="auto"/>
                <w:bottom w:val="none" w:sz="0" w:space="0" w:color="auto"/>
                <w:right w:val="none" w:sz="0" w:space="0" w:color="auto"/>
              </w:divBdr>
              <w:divsChild>
                <w:div w:id="197352720">
                  <w:marLeft w:val="0"/>
                  <w:marRight w:val="0"/>
                  <w:marTop w:val="0"/>
                  <w:marBottom w:val="0"/>
                  <w:divBdr>
                    <w:top w:val="none" w:sz="0" w:space="0" w:color="auto"/>
                    <w:left w:val="none" w:sz="0" w:space="0" w:color="auto"/>
                    <w:bottom w:val="none" w:sz="0" w:space="0" w:color="auto"/>
                    <w:right w:val="none" w:sz="0" w:space="0" w:color="auto"/>
                  </w:divBdr>
                </w:div>
              </w:divsChild>
            </w:div>
            <w:div w:id="1117941971">
              <w:marLeft w:val="0"/>
              <w:marRight w:val="0"/>
              <w:marTop w:val="0"/>
              <w:marBottom w:val="0"/>
              <w:divBdr>
                <w:top w:val="none" w:sz="0" w:space="0" w:color="auto"/>
                <w:left w:val="none" w:sz="0" w:space="0" w:color="auto"/>
                <w:bottom w:val="none" w:sz="0" w:space="0" w:color="auto"/>
                <w:right w:val="none" w:sz="0" w:space="0" w:color="auto"/>
              </w:divBdr>
              <w:divsChild>
                <w:div w:id="1939097400">
                  <w:marLeft w:val="0"/>
                  <w:marRight w:val="0"/>
                  <w:marTop w:val="0"/>
                  <w:marBottom w:val="0"/>
                  <w:divBdr>
                    <w:top w:val="none" w:sz="0" w:space="0" w:color="auto"/>
                    <w:left w:val="none" w:sz="0" w:space="0" w:color="auto"/>
                    <w:bottom w:val="none" w:sz="0" w:space="0" w:color="auto"/>
                    <w:right w:val="none" w:sz="0" w:space="0" w:color="auto"/>
                  </w:divBdr>
                </w:div>
              </w:divsChild>
            </w:div>
            <w:div w:id="1166017103">
              <w:marLeft w:val="0"/>
              <w:marRight w:val="0"/>
              <w:marTop w:val="0"/>
              <w:marBottom w:val="0"/>
              <w:divBdr>
                <w:top w:val="none" w:sz="0" w:space="0" w:color="auto"/>
                <w:left w:val="none" w:sz="0" w:space="0" w:color="auto"/>
                <w:bottom w:val="none" w:sz="0" w:space="0" w:color="auto"/>
                <w:right w:val="none" w:sz="0" w:space="0" w:color="auto"/>
              </w:divBdr>
              <w:divsChild>
                <w:div w:id="1686512544">
                  <w:marLeft w:val="0"/>
                  <w:marRight w:val="0"/>
                  <w:marTop w:val="0"/>
                  <w:marBottom w:val="0"/>
                  <w:divBdr>
                    <w:top w:val="none" w:sz="0" w:space="0" w:color="auto"/>
                    <w:left w:val="none" w:sz="0" w:space="0" w:color="auto"/>
                    <w:bottom w:val="none" w:sz="0" w:space="0" w:color="auto"/>
                    <w:right w:val="none" w:sz="0" w:space="0" w:color="auto"/>
                  </w:divBdr>
                </w:div>
              </w:divsChild>
            </w:div>
            <w:div w:id="1217624500">
              <w:marLeft w:val="0"/>
              <w:marRight w:val="0"/>
              <w:marTop w:val="0"/>
              <w:marBottom w:val="0"/>
              <w:divBdr>
                <w:top w:val="none" w:sz="0" w:space="0" w:color="auto"/>
                <w:left w:val="none" w:sz="0" w:space="0" w:color="auto"/>
                <w:bottom w:val="none" w:sz="0" w:space="0" w:color="auto"/>
                <w:right w:val="none" w:sz="0" w:space="0" w:color="auto"/>
              </w:divBdr>
              <w:divsChild>
                <w:div w:id="1568875728">
                  <w:marLeft w:val="0"/>
                  <w:marRight w:val="0"/>
                  <w:marTop w:val="0"/>
                  <w:marBottom w:val="0"/>
                  <w:divBdr>
                    <w:top w:val="none" w:sz="0" w:space="0" w:color="auto"/>
                    <w:left w:val="none" w:sz="0" w:space="0" w:color="auto"/>
                    <w:bottom w:val="none" w:sz="0" w:space="0" w:color="auto"/>
                    <w:right w:val="none" w:sz="0" w:space="0" w:color="auto"/>
                  </w:divBdr>
                </w:div>
              </w:divsChild>
            </w:div>
            <w:div w:id="1353647450">
              <w:marLeft w:val="0"/>
              <w:marRight w:val="0"/>
              <w:marTop w:val="0"/>
              <w:marBottom w:val="0"/>
              <w:divBdr>
                <w:top w:val="none" w:sz="0" w:space="0" w:color="auto"/>
                <w:left w:val="none" w:sz="0" w:space="0" w:color="auto"/>
                <w:bottom w:val="none" w:sz="0" w:space="0" w:color="auto"/>
                <w:right w:val="none" w:sz="0" w:space="0" w:color="auto"/>
              </w:divBdr>
              <w:divsChild>
                <w:div w:id="1031801809">
                  <w:marLeft w:val="0"/>
                  <w:marRight w:val="0"/>
                  <w:marTop w:val="0"/>
                  <w:marBottom w:val="0"/>
                  <w:divBdr>
                    <w:top w:val="none" w:sz="0" w:space="0" w:color="auto"/>
                    <w:left w:val="none" w:sz="0" w:space="0" w:color="auto"/>
                    <w:bottom w:val="none" w:sz="0" w:space="0" w:color="auto"/>
                    <w:right w:val="none" w:sz="0" w:space="0" w:color="auto"/>
                  </w:divBdr>
                </w:div>
              </w:divsChild>
            </w:div>
            <w:div w:id="1367291088">
              <w:marLeft w:val="0"/>
              <w:marRight w:val="0"/>
              <w:marTop w:val="0"/>
              <w:marBottom w:val="0"/>
              <w:divBdr>
                <w:top w:val="none" w:sz="0" w:space="0" w:color="auto"/>
                <w:left w:val="none" w:sz="0" w:space="0" w:color="auto"/>
                <w:bottom w:val="none" w:sz="0" w:space="0" w:color="auto"/>
                <w:right w:val="none" w:sz="0" w:space="0" w:color="auto"/>
              </w:divBdr>
              <w:divsChild>
                <w:div w:id="234361199">
                  <w:marLeft w:val="0"/>
                  <w:marRight w:val="0"/>
                  <w:marTop w:val="0"/>
                  <w:marBottom w:val="0"/>
                  <w:divBdr>
                    <w:top w:val="none" w:sz="0" w:space="0" w:color="auto"/>
                    <w:left w:val="none" w:sz="0" w:space="0" w:color="auto"/>
                    <w:bottom w:val="none" w:sz="0" w:space="0" w:color="auto"/>
                    <w:right w:val="none" w:sz="0" w:space="0" w:color="auto"/>
                  </w:divBdr>
                </w:div>
              </w:divsChild>
            </w:div>
            <w:div w:id="1403525892">
              <w:marLeft w:val="0"/>
              <w:marRight w:val="0"/>
              <w:marTop w:val="0"/>
              <w:marBottom w:val="0"/>
              <w:divBdr>
                <w:top w:val="none" w:sz="0" w:space="0" w:color="auto"/>
                <w:left w:val="none" w:sz="0" w:space="0" w:color="auto"/>
                <w:bottom w:val="none" w:sz="0" w:space="0" w:color="auto"/>
                <w:right w:val="none" w:sz="0" w:space="0" w:color="auto"/>
              </w:divBdr>
              <w:divsChild>
                <w:div w:id="556548203">
                  <w:marLeft w:val="0"/>
                  <w:marRight w:val="0"/>
                  <w:marTop w:val="0"/>
                  <w:marBottom w:val="0"/>
                  <w:divBdr>
                    <w:top w:val="none" w:sz="0" w:space="0" w:color="auto"/>
                    <w:left w:val="none" w:sz="0" w:space="0" w:color="auto"/>
                    <w:bottom w:val="none" w:sz="0" w:space="0" w:color="auto"/>
                    <w:right w:val="none" w:sz="0" w:space="0" w:color="auto"/>
                  </w:divBdr>
                </w:div>
              </w:divsChild>
            </w:div>
            <w:div w:id="1490904798">
              <w:marLeft w:val="0"/>
              <w:marRight w:val="0"/>
              <w:marTop w:val="0"/>
              <w:marBottom w:val="0"/>
              <w:divBdr>
                <w:top w:val="none" w:sz="0" w:space="0" w:color="auto"/>
                <w:left w:val="none" w:sz="0" w:space="0" w:color="auto"/>
                <w:bottom w:val="none" w:sz="0" w:space="0" w:color="auto"/>
                <w:right w:val="none" w:sz="0" w:space="0" w:color="auto"/>
              </w:divBdr>
              <w:divsChild>
                <w:div w:id="1156916549">
                  <w:marLeft w:val="0"/>
                  <w:marRight w:val="0"/>
                  <w:marTop w:val="0"/>
                  <w:marBottom w:val="0"/>
                  <w:divBdr>
                    <w:top w:val="none" w:sz="0" w:space="0" w:color="auto"/>
                    <w:left w:val="none" w:sz="0" w:space="0" w:color="auto"/>
                    <w:bottom w:val="none" w:sz="0" w:space="0" w:color="auto"/>
                    <w:right w:val="none" w:sz="0" w:space="0" w:color="auto"/>
                  </w:divBdr>
                </w:div>
              </w:divsChild>
            </w:div>
            <w:div w:id="1497190805">
              <w:marLeft w:val="0"/>
              <w:marRight w:val="0"/>
              <w:marTop w:val="0"/>
              <w:marBottom w:val="0"/>
              <w:divBdr>
                <w:top w:val="none" w:sz="0" w:space="0" w:color="auto"/>
                <w:left w:val="none" w:sz="0" w:space="0" w:color="auto"/>
                <w:bottom w:val="none" w:sz="0" w:space="0" w:color="auto"/>
                <w:right w:val="none" w:sz="0" w:space="0" w:color="auto"/>
              </w:divBdr>
              <w:divsChild>
                <w:div w:id="163790254">
                  <w:marLeft w:val="0"/>
                  <w:marRight w:val="0"/>
                  <w:marTop w:val="0"/>
                  <w:marBottom w:val="0"/>
                  <w:divBdr>
                    <w:top w:val="none" w:sz="0" w:space="0" w:color="auto"/>
                    <w:left w:val="none" w:sz="0" w:space="0" w:color="auto"/>
                    <w:bottom w:val="none" w:sz="0" w:space="0" w:color="auto"/>
                    <w:right w:val="none" w:sz="0" w:space="0" w:color="auto"/>
                  </w:divBdr>
                </w:div>
              </w:divsChild>
            </w:div>
            <w:div w:id="1589192470">
              <w:marLeft w:val="0"/>
              <w:marRight w:val="0"/>
              <w:marTop w:val="0"/>
              <w:marBottom w:val="0"/>
              <w:divBdr>
                <w:top w:val="none" w:sz="0" w:space="0" w:color="auto"/>
                <w:left w:val="none" w:sz="0" w:space="0" w:color="auto"/>
                <w:bottom w:val="none" w:sz="0" w:space="0" w:color="auto"/>
                <w:right w:val="none" w:sz="0" w:space="0" w:color="auto"/>
              </w:divBdr>
              <w:divsChild>
                <w:div w:id="26487657">
                  <w:marLeft w:val="0"/>
                  <w:marRight w:val="0"/>
                  <w:marTop w:val="0"/>
                  <w:marBottom w:val="0"/>
                  <w:divBdr>
                    <w:top w:val="none" w:sz="0" w:space="0" w:color="auto"/>
                    <w:left w:val="none" w:sz="0" w:space="0" w:color="auto"/>
                    <w:bottom w:val="none" w:sz="0" w:space="0" w:color="auto"/>
                    <w:right w:val="none" w:sz="0" w:space="0" w:color="auto"/>
                  </w:divBdr>
                </w:div>
              </w:divsChild>
            </w:div>
            <w:div w:id="1611160822">
              <w:marLeft w:val="0"/>
              <w:marRight w:val="0"/>
              <w:marTop w:val="0"/>
              <w:marBottom w:val="0"/>
              <w:divBdr>
                <w:top w:val="none" w:sz="0" w:space="0" w:color="auto"/>
                <w:left w:val="none" w:sz="0" w:space="0" w:color="auto"/>
                <w:bottom w:val="none" w:sz="0" w:space="0" w:color="auto"/>
                <w:right w:val="none" w:sz="0" w:space="0" w:color="auto"/>
              </w:divBdr>
              <w:divsChild>
                <w:div w:id="941953628">
                  <w:marLeft w:val="0"/>
                  <w:marRight w:val="0"/>
                  <w:marTop w:val="0"/>
                  <w:marBottom w:val="0"/>
                  <w:divBdr>
                    <w:top w:val="none" w:sz="0" w:space="0" w:color="auto"/>
                    <w:left w:val="none" w:sz="0" w:space="0" w:color="auto"/>
                    <w:bottom w:val="none" w:sz="0" w:space="0" w:color="auto"/>
                    <w:right w:val="none" w:sz="0" w:space="0" w:color="auto"/>
                  </w:divBdr>
                </w:div>
              </w:divsChild>
            </w:div>
            <w:div w:id="1696419852">
              <w:marLeft w:val="0"/>
              <w:marRight w:val="0"/>
              <w:marTop w:val="0"/>
              <w:marBottom w:val="0"/>
              <w:divBdr>
                <w:top w:val="none" w:sz="0" w:space="0" w:color="auto"/>
                <w:left w:val="none" w:sz="0" w:space="0" w:color="auto"/>
                <w:bottom w:val="none" w:sz="0" w:space="0" w:color="auto"/>
                <w:right w:val="none" w:sz="0" w:space="0" w:color="auto"/>
              </w:divBdr>
              <w:divsChild>
                <w:div w:id="284431110">
                  <w:marLeft w:val="0"/>
                  <w:marRight w:val="0"/>
                  <w:marTop w:val="0"/>
                  <w:marBottom w:val="0"/>
                  <w:divBdr>
                    <w:top w:val="none" w:sz="0" w:space="0" w:color="auto"/>
                    <w:left w:val="none" w:sz="0" w:space="0" w:color="auto"/>
                    <w:bottom w:val="none" w:sz="0" w:space="0" w:color="auto"/>
                    <w:right w:val="none" w:sz="0" w:space="0" w:color="auto"/>
                  </w:divBdr>
                </w:div>
              </w:divsChild>
            </w:div>
            <w:div w:id="1792476561">
              <w:marLeft w:val="0"/>
              <w:marRight w:val="0"/>
              <w:marTop w:val="0"/>
              <w:marBottom w:val="0"/>
              <w:divBdr>
                <w:top w:val="none" w:sz="0" w:space="0" w:color="auto"/>
                <w:left w:val="none" w:sz="0" w:space="0" w:color="auto"/>
                <w:bottom w:val="none" w:sz="0" w:space="0" w:color="auto"/>
                <w:right w:val="none" w:sz="0" w:space="0" w:color="auto"/>
              </w:divBdr>
              <w:divsChild>
                <w:div w:id="444468945">
                  <w:marLeft w:val="0"/>
                  <w:marRight w:val="0"/>
                  <w:marTop w:val="0"/>
                  <w:marBottom w:val="0"/>
                  <w:divBdr>
                    <w:top w:val="none" w:sz="0" w:space="0" w:color="auto"/>
                    <w:left w:val="none" w:sz="0" w:space="0" w:color="auto"/>
                    <w:bottom w:val="none" w:sz="0" w:space="0" w:color="auto"/>
                    <w:right w:val="none" w:sz="0" w:space="0" w:color="auto"/>
                  </w:divBdr>
                </w:div>
              </w:divsChild>
            </w:div>
            <w:div w:id="1799178197">
              <w:marLeft w:val="0"/>
              <w:marRight w:val="0"/>
              <w:marTop w:val="0"/>
              <w:marBottom w:val="0"/>
              <w:divBdr>
                <w:top w:val="none" w:sz="0" w:space="0" w:color="auto"/>
                <w:left w:val="none" w:sz="0" w:space="0" w:color="auto"/>
                <w:bottom w:val="none" w:sz="0" w:space="0" w:color="auto"/>
                <w:right w:val="none" w:sz="0" w:space="0" w:color="auto"/>
              </w:divBdr>
              <w:divsChild>
                <w:div w:id="1947424823">
                  <w:marLeft w:val="0"/>
                  <w:marRight w:val="0"/>
                  <w:marTop w:val="0"/>
                  <w:marBottom w:val="0"/>
                  <w:divBdr>
                    <w:top w:val="none" w:sz="0" w:space="0" w:color="auto"/>
                    <w:left w:val="none" w:sz="0" w:space="0" w:color="auto"/>
                    <w:bottom w:val="none" w:sz="0" w:space="0" w:color="auto"/>
                    <w:right w:val="none" w:sz="0" w:space="0" w:color="auto"/>
                  </w:divBdr>
                </w:div>
              </w:divsChild>
            </w:div>
            <w:div w:id="1799952813">
              <w:marLeft w:val="0"/>
              <w:marRight w:val="0"/>
              <w:marTop w:val="0"/>
              <w:marBottom w:val="0"/>
              <w:divBdr>
                <w:top w:val="none" w:sz="0" w:space="0" w:color="auto"/>
                <w:left w:val="none" w:sz="0" w:space="0" w:color="auto"/>
                <w:bottom w:val="none" w:sz="0" w:space="0" w:color="auto"/>
                <w:right w:val="none" w:sz="0" w:space="0" w:color="auto"/>
              </w:divBdr>
              <w:divsChild>
                <w:div w:id="1782338058">
                  <w:marLeft w:val="0"/>
                  <w:marRight w:val="0"/>
                  <w:marTop w:val="0"/>
                  <w:marBottom w:val="0"/>
                  <w:divBdr>
                    <w:top w:val="none" w:sz="0" w:space="0" w:color="auto"/>
                    <w:left w:val="none" w:sz="0" w:space="0" w:color="auto"/>
                    <w:bottom w:val="none" w:sz="0" w:space="0" w:color="auto"/>
                    <w:right w:val="none" w:sz="0" w:space="0" w:color="auto"/>
                  </w:divBdr>
                </w:div>
              </w:divsChild>
            </w:div>
            <w:div w:id="1826318835">
              <w:marLeft w:val="0"/>
              <w:marRight w:val="0"/>
              <w:marTop w:val="0"/>
              <w:marBottom w:val="0"/>
              <w:divBdr>
                <w:top w:val="none" w:sz="0" w:space="0" w:color="auto"/>
                <w:left w:val="none" w:sz="0" w:space="0" w:color="auto"/>
                <w:bottom w:val="none" w:sz="0" w:space="0" w:color="auto"/>
                <w:right w:val="none" w:sz="0" w:space="0" w:color="auto"/>
              </w:divBdr>
              <w:divsChild>
                <w:div w:id="582760785">
                  <w:marLeft w:val="0"/>
                  <w:marRight w:val="0"/>
                  <w:marTop w:val="0"/>
                  <w:marBottom w:val="0"/>
                  <w:divBdr>
                    <w:top w:val="none" w:sz="0" w:space="0" w:color="auto"/>
                    <w:left w:val="none" w:sz="0" w:space="0" w:color="auto"/>
                    <w:bottom w:val="none" w:sz="0" w:space="0" w:color="auto"/>
                    <w:right w:val="none" w:sz="0" w:space="0" w:color="auto"/>
                  </w:divBdr>
                </w:div>
              </w:divsChild>
            </w:div>
            <w:div w:id="1829054960">
              <w:marLeft w:val="0"/>
              <w:marRight w:val="0"/>
              <w:marTop w:val="0"/>
              <w:marBottom w:val="0"/>
              <w:divBdr>
                <w:top w:val="none" w:sz="0" w:space="0" w:color="auto"/>
                <w:left w:val="none" w:sz="0" w:space="0" w:color="auto"/>
                <w:bottom w:val="none" w:sz="0" w:space="0" w:color="auto"/>
                <w:right w:val="none" w:sz="0" w:space="0" w:color="auto"/>
              </w:divBdr>
              <w:divsChild>
                <w:div w:id="2044478081">
                  <w:marLeft w:val="0"/>
                  <w:marRight w:val="0"/>
                  <w:marTop w:val="0"/>
                  <w:marBottom w:val="0"/>
                  <w:divBdr>
                    <w:top w:val="none" w:sz="0" w:space="0" w:color="auto"/>
                    <w:left w:val="none" w:sz="0" w:space="0" w:color="auto"/>
                    <w:bottom w:val="none" w:sz="0" w:space="0" w:color="auto"/>
                    <w:right w:val="none" w:sz="0" w:space="0" w:color="auto"/>
                  </w:divBdr>
                </w:div>
              </w:divsChild>
            </w:div>
            <w:div w:id="1838809138">
              <w:marLeft w:val="0"/>
              <w:marRight w:val="0"/>
              <w:marTop w:val="0"/>
              <w:marBottom w:val="0"/>
              <w:divBdr>
                <w:top w:val="none" w:sz="0" w:space="0" w:color="auto"/>
                <w:left w:val="none" w:sz="0" w:space="0" w:color="auto"/>
                <w:bottom w:val="none" w:sz="0" w:space="0" w:color="auto"/>
                <w:right w:val="none" w:sz="0" w:space="0" w:color="auto"/>
              </w:divBdr>
              <w:divsChild>
                <w:div w:id="2000618739">
                  <w:marLeft w:val="0"/>
                  <w:marRight w:val="0"/>
                  <w:marTop w:val="0"/>
                  <w:marBottom w:val="0"/>
                  <w:divBdr>
                    <w:top w:val="none" w:sz="0" w:space="0" w:color="auto"/>
                    <w:left w:val="none" w:sz="0" w:space="0" w:color="auto"/>
                    <w:bottom w:val="none" w:sz="0" w:space="0" w:color="auto"/>
                    <w:right w:val="none" w:sz="0" w:space="0" w:color="auto"/>
                  </w:divBdr>
                </w:div>
              </w:divsChild>
            </w:div>
            <w:div w:id="1881898199">
              <w:marLeft w:val="0"/>
              <w:marRight w:val="0"/>
              <w:marTop w:val="0"/>
              <w:marBottom w:val="0"/>
              <w:divBdr>
                <w:top w:val="none" w:sz="0" w:space="0" w:color="auto"/>
                <w:left w:val="none" w:sz="0" w:space="0" w:color="auto"/>
                <w:bottom w:val="none" w:sz="0" w:space="0" w:color="auto"/>
                <w:right w:val="none" w:sz="0" w:space="0" w:color="auto"/>
              </w:divBdr>
              <w:divsChild>
                <w:div w:id="1848517267">
                  <w:marLeft w:val="0"/>
                  <w:marRight w:val="0"/>
                  <w:marTop w:val="0"/>
                  <w:marBottom w:val="0"/>
                  <w:divBdr>
                    <w:top w:val="none" w:sz="0" w:space="0" w:color="auto"/>
                    <w:left w:val="none" w:sz="0" w:space="0" w:color="auto"/>
                    <w:bottom w:val="none" w:sz="0" w:space="0" w:color="auto"/>
                    <w:right w:val="none" w:sz="0" w:space="0" w:color="auto"/>
                  </w:divBdr>
                </w:div>
              </w:divsChild>
            </w:div>
            <w:div w:id="1931431256">
              <w:marLeft w:val="0"/>
              <w:marRight w:val="0"/>
              <w:marTop w:val="0"/>
              <w:marBottom w:val="0"/>
              <w:divBdr>
                <w:top w:val="none" w:sz="0" w:space="0" w:color="auto"/>
                <w:left w:val="none" w:sz="0" w:space="0" w:color="auto"/>
                <w:bottom w:val="none" w:sz="0" w:space="0" w:color="auto"/>
                <w:right w:val="none" w:sz="0" w:space="0" w:color="auto"/>
              </w:divBdr>
              <w:divsChild>
                <w:div w:id="702941137">
                  <w:marLeft w:val="0"/>
                  <w:marRight w:val="0"/>
                  <w:marTop w:val="0"/>
                  <w:marBottom w:val="0"/>
                  <w:divBdr>
                    <w:top w:val="none" w:sz="0" w:space="0" w:color="auto"/>
                    <w:left w:val="none" w:sz="0" w:space="0" w:color="auto"/>
                    <w:bottom w:val="none" w:sz="0" w:space="0" w:color="auto"/>
                    <w:right w:val="none" w:sz="0" w:space="0" w:color="auto"/>
                  </w:divBdr>
                </w:div>
              </w:divsChild>
            </w:div>
            <w:div w:id="1941571088">
              <w:marLeft w:val="0"/>
              <w:marRight w:val="0"/>
              <w:marTop w:val="0"/>
              <w:marBottom w:val="0"/>
              <w:divBdr>
                <w:top w:val="none" w:sz="0" w:space="0" w:color="auto"/>
                <w:left w:val="none" w:sz="0" w:space="0" w:color="auto"/>
                <w:bottom w:val="none" w:sz="0" w:space="0" w:color="auto"/>
                <w:right w:val="none" w:sz="0" w:space="0" w:color="auto"/>
              </w:divBdr>
              <w:divsChild>
                <w:div w:id="645276574">
                  <w:marLeft w:val="0"/>
                  <w:marRight w:val="0"/>
                  <w:marTop w:val="0"/>
                  <w:marBottom w:val="0"/>
                  <w:divBdr>
                    <w:top w:val="none" w:sz="0" w:space="0" w:color="auto"/>
                    <w:left w:val="none" w:sz="0" w:space="0" w:color="auto"/>
                    <w:bottom w:val="none" w:sz="0" w:space="0" w:color="auto"/>
                    <w:right w:val="none" w:sz="0" w:space="0" w:color="auto"/>
                  </w:divBdr>
                </w:div>
              </w:divsChild>
            </w:div>
            <w:div w:id="1970158846">
              <w:marLeft w:val="0"/>
              <w:marRight w:val="0"/>
              <w:marTop w:val="0"/>
              <w:marBottom w:val="0"/>
              <w:divBdr>
                <w:top w:val="none" w:sz="0" w:space="0" w:color="auto"/>
                <w:left w:val="none" w:sz="0" w:space="0" w:color="auto"/>
                <w:bottom w:val="none" w:sz="0" w:space="0" w:color="auto"/>
                <w:right w:val="none" w:sz="0" w:space="0" w:color="auto"/>
              </w:divBdr>
              <w:divsChild>
                <w:div w:id="2061974929">
                  <w:marLeft w:val="0"/>
                  <w:marRight w:val="0"/>
                  <w:marTop w:val="0"/>
                  <w:marBottom w:val="0"/>
                  <w:divBdr>
                    <w:top w:val="none" w:sz="0" w:space="0" w:color="auto"/>
                    <w:left w:val="none" w:sz="0" w:space="0" w:color="auto"/>
                    <w:bottom w:val="none" w:sz="0" w:space="0" w:color="auto"/>
                    <w:right w:val="none" w:sz="0" w:space="0" w:color="auto"/>
                  </w:divBdr>
                </w:div>
              </w:divsChild>
            </w:div>
            <w:div w:id="2023047951">
              <w:marLeft w:val="0"/>
              <w:marRight w:val="0"/>
              <w:marTop w:val="0"/>
              <w:marBottom w:val="0"/>
              <w:divBdr>
                <w:top w:val="none" w:sz="0" w:space="0" w:color="auto"/>
                <w:left w:val="none" w:sz="0" w:space="0" w:color="auto"/>
                <w:bottom w:val="none" w:sz="0" w:space="0" w:color="auto"/>
                <w:right w:val="none" w:sz="0" w:space="0" w:color="auto"/>
              </w:divBdr>
              <w:divsChild>
                <w:div w:id="1377043272">
                  <w:marLeft w:val="0"/>
                  <w:marRight w:val="0"/>
                  <w:marTop w:val="0"/>
                  <w:marBottom w:val="0"/>
                  <w:divBdr>
                    <w:top w:val="none" w:sz="0" w:space="0" w:color="auto"/>
                    <w:left w:val="none" w:sz="0" w:space="0" w:color="auto"/>
                    <w:bottom w:val="none" w:sz="0" w:space="0" w:color="auto"/>
                    <w:right w:val="none" w:sz="0" w:space="0" w:color="auto"/>
                  </w:divBdr>
                </w:div>
              </w:divsChild>
            </w:div>
            <w:div w:id="2033723392">
              <w:marLeft w:val="0"/>
              <w:marRight w:val="0"/>
              <w:marTop w:val="0"/>
              <w:marBottom w:val="0"/>
              <w:divBdr>
                <w:top w:val="none" w:sz="0" w:space="0" w:color="auto"/>
                <w:left w:val="none" w:sz="0" w:space="0" w:color="auto"/>
                <w:bottom w:val="none" w:sz="0" w:space="0" w:color="auto"/>
                <w:right w:val="none" w:sz="0" w:space="0" w:color="auto"/>
              </w:divBdr>
              <w:divsChild>
                <w:div w:id="95755326">
                  <w:marLeft w:val="0"/>
                  <w:marRight w:val="0"/>
                  <w:marTop w:val="0"/>
                  <w:marBottom w:val="0"/>
                  <w:divBdr>
                    <w:top w:val="none" w:sz="0" w:space="0" w:color="auto"/>
                    <w:left w:val="none" w:sz="0" w:space="0" w:color="auto"/>
                    <w:bottom w:val="none" w:sz="0" w:space="0" w:color="auto"/>
                    <w:right w:val="none" w:sz="0" w:space="0" w:color="auto"/>
                  </w:divBdr>
                </w:div>
              </w:divsChild>
            </w:div>
            <w:div w:id="2144153230">
              <w:marLeft w:val="0"/>
              <w:marRight w:val="0"/>
              <w:marTop w:val="0"/>
              <w:marBottom w:val="0"/>
              <w:divBdr>
                <w:top w:val="none" w:sz="0" w:space="0" w:color="auto"/>
                <w:left w:val="none" w:sz="0" w:space="0" w:color="auto"/>
                <w:bottom w:val="none" w:sz="0" w:space="0" w:color="auto"/>
                <w:right w:val="none" w:sz="0" w:space="0" w:color="auto"/>
              </w:divBdr>
              <w:divsChild>
                <w:div w:id="106024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20520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281949">
      <w:bodyDiv w:val="1"/>
      <w:marLeft w:val="0"/>
      <w:marRight w:val="0"/>
      <w:marTop w:val="0"/>
      <w:marBottom w:val="0"/>
      <w:divBdr>
        <w:top w:val="none" w:sz="0" w:space="0" w:color="auto"/>
        <w:left w:val="none" w:sz="0" w:space="0" w:color="auto"/>
        <w:bottom w:val="none" w:sz="0" w:space="0" w:color="auto"/>
        <w:right w:val="none" w:sz="0" w:space="0" w:color="auto"/>
      </w:divBdr>
    </w:div>
    <w:div w:id="1732000425">
      <w:bodyDiv w:val="1"/>
      <w:marLeft w:val="0"/>
      <w:marRight w:val="0"/>
      <w:marTop w:val="0"/>
      <w:marBottom w:val="0"/>
      <w:divBdr>
        <w:top w:val="none" w:sz="0" w:space="0" w:color="auto"/>
        <w:left w:val="none" w:sz="0" w:space="0" w:color="auto"/>
        <w:bottom w:val="none" w:sz="0" w:space="0" w:color="auto"/>
        <w:right w:val="none" w:sz="0" w:space="0" w:color="auto"/>
      </w:divBdr>
    </w:div>
    <w:div w:id="1749382486">
      <w:bodyDiv w:val="1"/>
      <w:marLeft w:val="0"/>
      <w:marRight w:val="0"/>
      <w:marTop w:val="0"/>
      <w:marBottom w:val="0"/>
      <w:divBdr>
        <w:top w:val="none" w:sz="0" w:space="0" w:color="auto"/>
        <w:left w:val="none" w:sz="0" w:space="0" w:color="auto"/>
        <w:bottom w:val="none" w:sz="0" w:space="0" w:color="auto"/>
        <w:right w:val="none" w:sz="0" w:space="0" w:color="auto"/>
      </w:divBdr>
      <w:divsChild>
        <w:div w:id="250436426">
          <w:marLeft w:val="0"/>
          <w:marRight w:val="0"/>
          <w:marTop w:val="0"/>
          <w:marBottom w:val="0"/>
          <w:divBdr>
            <w:top w:val="none" w:sz="0" w:space="0" w:color="auto"/>
            <w:left w:val="none" w:sz="0" w:space="0" w:color="auto"/>
            <w:bottom w:val="none" w:sz="0" w:space="0" w:color="auto"/>
            <w:right w:val="none" w:sz="0" w:space="0" w:color="auto"/>
          </w:divBdr>
        </w:div>
        <w:div w:id="416051392">
          <w:marLeft w:val="0"/>
          <w:marRight w:val="0"/>
          <w:marTop w:val="0"/>
          <w:marBottom w:val="0"/>
          <w:divBdr>
            <w:top w:val="none" w:sz="0" w:space="0" w:color="auto"/>
            <w:left w:val="none" w:sz="0" w:space="0" w:color="auto"/>
            <w:bottom w:val="none" w:sz="0" w:space="0" w:color="auto"/>
            <w:right w:val="none" w:sz="0" w:space="0" w:color="auto"/>
          </w:divBdr>
        </w:div>
        <w:div w:id="487985878">
          <w:marLeft w:val="0"/>
          <w:marRight w:val="0"/>
          <w:marTop w:val="0"/>
          <w:marBottom w:val="0"/>
          <w:divBdr>
            <w:top w:val="none" w:sz="0" w:space="0" w:color="auto"/>
            <w:left w:val="none" w:sz="0" w:space="0" w:color="auto"/>
            <w:bottom w:val="none" w:sz="0" w:space="0" w:color="auto"/>
            <w:right w:val="none" w:sz="0" w:space="0" w:color="auto"/>
          </w:divBdr>
        </w:div>
        <w:div w:id="489518791">
          <w:marLeft w:val="0"/>
          <w:marRight w:val="0"/>
          <w:marTop w:val="0"/>
          <w:marBottom w:val="0"/>
          <w:divBdr>
            <w:top w:val="none" w:sz="0" w:space="0" w:color="auto"/>
            <w:left w:val="none" w:sz="0" w:space="0" w:color="auto"/>
            <w:bottom w:val="none" w:sz="0" w:space="0" w:color="auto"/>
            <w:right w:val="none" w:sz="0" w:space="0" w:color="auto"/>
          </w:divBdr>
        </w:div>
        <w:div w:id="711348661">
          <w:marLeft w:val="0"/>
          <w:marRight w:val="0"/>
          <w:marTop w:val="0"/>
          <w:marBottom w:val="0"/>
          <w:divBdr>
            <w:top w:val="none" w:sz="0" w:space="0" w:color="auto"/>
            <w:left w:val="none" w:sz="0" w:space="0" w:color="auto"/>
            <w:bottom w:val="none" w:sz="0" w:space="0" w:color="auto"/>
            <w:right w:val="none" w:sz="0" w:space="0" w:color="auto"/>
          </w:divBdr>
        </w:div>
        <w:div w:id="785736695">
          <w:marLeft w:val="0"/>
          <w:marRight w:val="0"/>
          <w:marTop w:val="0"/>
          <w:marBottom w:val="0"/>
          <w:divBdr>
            <w:top w:val="none" w:sz="0" w:space="0" w:color="auto"/>
            <w:left w:val="none" w:sz="0" w:space="0" w:color="auto"/>
            <w:bottom w:val="none" w:sz="0" w:space="0" w:color="auto"/>
            <w:right w:val="none" w:sz="0" w:space="0" w:color="auto"/>
          </w:divBdr>
        </w:div>
        <w:div w:id="1476992857">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729823">
      <w:bodyDiv w:val="1"/>
      <w:marLeft w:val="0"/>
      <w:marRight w:val="0"/>
      <w:marTop w:val="0"/>
      <w:marBottom w:val="0"/>
      <w:divBdr>
        <w:top w:val="none" w:sz="0" w:space="0" w:color="auto"/>
        <w:left w:val="none" w:sz="0" w:space="0" w:color="auto"/>
        <w:bottom w:val="none" w:sz="0" w:space="0" w:color="auto"/>
        <w:right w:val="none" w:sz="0" w:space="0" w:color="auto"/>
      </w:divBdr>
      <w:divsChild>
        <w:div w:id="908031979">
          <w:marLeft w:val="0"/>
          <w:marRight w:val="0"/>
          <w:marTop w:val="0"/>
          <w:marBottom w:val="0"/>
          <w:divBdr>
            <w:top w:val="none" w:sz="0" w:space="0" w:color="auto"/>
            <w:left w:val="none" w:sz="0" w:space="0" w:color="auto"/>
            <w:bottom w:val="none" w:sz="0" w:space="0" w:color="auto"/>
            <w:right w:val="none" w:sz="0" w:space="0" w:color="auto"/>
          </w:divBdr>
        </w:div>
      </w:divsChild>
    </w:div>
    <w:div w:id="1788157441">
      <w:bodyDiv w:val="1"/>
      <w:marLeft w:val="0"/>
      <w:marRight w:val="0"/>
      <w:marTop w:val="0"/>
      <w:marBottom w:val="0"/>
      <w:divBdr>
        <w:top w:val="none" w:sz="0" w:space="0" w:color="auto"/>
        <w:left w:val="none" w:sz="0" w:space="0" w:color="auto"/>
        <w:bottom w:val="none" w:sz="0" w:space="0" w:color="auto"/>
        <w:right w:val="none" w:sz="0" w:space="0" w:color="auto"/>
      </w:divBdr>
      <w:divsChild>
        <w:div w:id="21984414">
          <w:marLeft w:val="0"/>
          <w:marRight w:val="0"/>
          <w:marTop w:val="0"/>
          <w:marBottom w:val="0"/>
          <w:divBdr>
            <w:top w:val="none" w:sz="0" w:space="0" w:color="auto"/>
            <w:left w:val="none" w:sz="0" w:space="0" w:color="auto"/>
            <w:bottom w:val="none" w:sz="0" w:space="0" w:color="auto"/>
            <w:right w:val="none" w:sz="0" w:space="0" w:color="auto"/>
          </w:divBdr>
          <w:divsChild>
            <w:div w:id="1168905494">
              <w:marLeft w:val="0"/>
              <w:marRight w:val="0"/>
              <w:marTop w:val="0"/>
              <w:marBottom w:val="0"/>
              <w:divBdr>
                <w:top w:val="none" w:sz="0" w:space="0" w:color="auto"/>
                <w:left w:val="none" w:sz="0" w:space="0" w:color="auto"/>
                <w:bottom w:val="none" w:sz="0" w:space="0" w:color="auto"/>
                <w:right w:val="none" w:sz="0" w:space="0" w:color="auto"/>
              </w:divBdr>
            </w:div>
          </w:divsChild>
        </w:div>
        <w:div w:id="62721283">
          <w:marLeft w:val="0"/>
          <w:marRight w:val="0"/>
          <w:marTop w:val="0"/>
          <w:marBottom w:val="0"/>
          <w:divBdr>
            <w:top w:val="none" w:sz="0" w:space="0" w:color="auto"/>
            <w:left w:val="none" w:sz="0" w:space="0" w:color="auto"/>
            <w:bottom w:val="none" w:sz="0" w:space="0" w:color="auto"/>
            <w:right w:val="none" w:sz="0" w:space="0" w:color="auto"/>
          </w:divBdr>
          <w:divsChild>
            <w:div w:id="1785032478">
              <w:marLeft w:val="0"/>
              <w:marRight w:val="0"/>
              <w:marTop w:val="0"/>
              <w:marBottom w:val="0"/>
              <w:divBdr>
                <w:top w:val="none" w:sz="0" w:space="0" w:color="auto"/>
                <w:left w:val="none" w:sz="0" w:space="0" w:color="auto"/>
                <w:bottom w:val="none" w:sz="0" w:space="0" w:color="auto"/>
                <w:right w:val="none" w:sz="0" w:space="0" w:color="auto"/>
              </w:divBdr>
            </w:div>
          </w:divsChild>
        </w:div>
        <w:div w:id="169490627">
          <w:marLeft w:val="0"/>
          <w:marRight w:val="0"/>
          <w:marTop w:val="0"/>
          <w:marBottom w:val="0"/>
          <w:divBdr>
            <w:top w:val="none" w:sz="0" w:space="0" w:color="auto"/>
            <w:left w:val="none" w:sz="0" w:space="0" w:color="auto"/>
            <w:bottom w:val="none" w:sz="0" w:space="0" w:color="auto"/>
            <w:right w:val="none" w:sz="0" w:space="0" w:color="auto"/>
          </w:divBdr>
          <w:divsChild>
            <w:div w:id="240717812">
              <w:marLeft w:val="0"/>
              <w:marRight w:val="0"/>
              <w:marTop w:val="0"/>
              <w:marBottom w:val="0"/>
              <w:divBdr>
                <w:top w:val="none" w:sz="0" w:space="0" w:color="auto"/>
                <w:left w:val="none" w:sz="0" w:space="0" w:color="auto"/>
                <w:bottom w:val="none" w:sz="0" w:space="0" w:color="auto"/>
                <w:right w:val="none" w:sz="0" w:space="0" w:color="auto"/>
              </w:divBdr>
            </w:div>
          </w:divsChild>
        </w:div>
        <w:div w:id="169492497">
          <w:marLeft w:val="0"/>
          <w:marRight w:val="0"/>
          <w:marTop w:val="0"/>
          <w:marBottom w:val="0"/>
          <w:divBdr>
            <w:top w:val="none" w:sz="0" w:space="0" w:color="auto"/>
            <w:left w:val="none" w:sz="0" w:space="0" w:color="auto"/>
            <w:bottom w:val="none" w:sz="0" w:space="0" w:color="auto"/>
            <w:right w:val="none" w:sz="0" w:space="0" w:color="auto"/>
          </w:divBdr>
          <w:divsChild>
            <w:div w:id="276375915">
              <w:marLeft w:val="0"/>
              <w:marRight w:val="0"/>
              <w:marTop w:val="0"/>
              <w:marBottom w:val="0"/>
              <w:divBdr>
                <w:top w:val="none" w:sz="0" w:space="0" w:color="auto"/>
                <w:left w:val="none" w:sz="0" w:space="0" w:color="auto"/>
                <w:bottom w:val="none" w:sz="0" w:space="0" w:color="auto"/>
                <w:right w:val="none" w:sz="0" w:space="0" w:color="auto"/>
              </w:divBdr>
            </w:div>
          </w:divsChild>
        </w:div>
        <w:div w:id="187763344">
          <w:marLeft w:val="0"/>
          <w:marRight w:val="0"/>
          <w:marTop w:val="0"/>
          <w:marBottom w:val="0"/>
          <w:divBdr>
            <w:top w:val="none" w:sz="0" w:space="0" w:color="auto"/>
            <w:left w:val="none" w:sz="0" w:space="0" w:color="auto"/>
            <w:bottom w:val="none" w:sz="0" w:space="0" w:color="auto"/>
            <w:right w:val="none" w:sz="0" w:space="0" w:color="auto"/>
          </w:divBdr>
          <w:divsChild>
            <w:div w:id="1760373706">
              <w:marLeft w:val="0"/>
              <w:marRight w:val="0"/>
              <w:marTop w:val="0"/>
              <w:marBottom w:val="0"/>
              <w:divBdr>
                <w:top w:val="none" w:sz="0" w:space="0" w:color="auto"/>
                <w:left w:val="none" w:sz="0" w:space="0" w:color="auto"/>
                <w:bottom w:val="none" w:sz="0" w:space="0" w:color="auto"/>
                <w:right w:val="none" w:sz="0" w:space="0" w:color="auto"/>
              </w:divBdr>
            </w:div>
          </w:divsChild>
        </w:div>
        <w:div w:id="253100160">
          <w:marLeft w:val="0"/>
          <w:marRight w:val="0"/>
          <w:marTop w:val="0"/>
          <w:marBottom w:val="0"/>
          <w:divBdr>
            <w:top w:val="none" w:sz="0" w:space="0" w:color="auto"/>
            <w:left w:val="none" w:sz="0" w:space="0" w:color="auto"/>
            <w:bottom w:val="none" w:sz="0" w:space="0" w:color="auto"/>
            <w:right w:val="none" w:sz="0" w:space="0" w:color="auto"/>
          </w:divBdr>
          <w:divsChild>
            <w:div w:id="1090736931">
              <w:marLeft w:val="0"/>
              <w:marRight w:val="0"/>
              <w:marTop w:val="0"/>
              <w:marBottom w:val="0"/>
              <w:divBdr>
                <w:top w:val="none" w:sz="0" w:space="0" w:color="auto"/>
                <w:left w:val="none" w:sz="0" w:space="0" w:color="auto"/>
                <w:bottom w:val="none" w:sz="0" w:space="0" w:color="auto"/>
                <w:right w:val="none" w:sz="0" w:space="0" w:color="auto"/>
              </w:divBdr>
            </w:div>
          </w:divsChild>
        </w:div>
        <w:div w:id="258146769">
          <w:marLeft w:val="0"/>
          <w:marRight w:val="0"/>
          <w:marTop w:val="0"/>
          <w:marBottom w:val="0"/>
          <w:divBdr>
            <w:top w:val="none" w:sz="0" w:space="0" w:color="auto"/>
            <w:left w:val="none" w:sz="0" w:space="0" w:color="auto"/>
            <w:bottom w:val="none" w:sz="0" w:space="0" w:color="auto"/>
            <w:right w:val="none" w:sz="0" w:space="0" w:color="auto"/>
          </w:divBdr>
          <w:divsChild>
            <w:div w:id="1251306163">
              <w:marLeft w:val="0"/>
              <w:marRight w:val="0"/>
              <w:marTop w:val="0"/>
              <w:marBottom w:val="0"/>
              <w:divBdr>
                <w:top w:val="none" w:sz="0" w:space="0" w:color="auto"/>
                <w:left w:val="none" w:sz="0" w:space="0" w:color="auto"/>
                <w:bottom w:val="none" w:sz="0" w:space="0" w:color="auto"/>
                <w:right w:val="none" w:sz="0" w:space="0" w:color="auto"/>
              </w:divBdr>
            </w:div>
          </w:divsChild>
        </w:div>
        <w:div w:id="271208898">
          <w:marLeft w:val="0"/>
          <w:marRight w:val="0"/>
          <w:marTop w:val="0"/>
          <w:marBottom w:val="0"/>
          <w:divBdr>
            <w:top w:val="none" w:sz="0" w:space="0" w:color="auto"/>
            <w:left w:val="none" w:sz="0" w:space="0" w:color="auto"/>
            <w:bottom w:val="none" w:sz="0" w:space="0" w:color="auto"/>
            <w:right w:val="none" w:sz="0" w:space="0" w:color="auto"/>
          </w:divBdr>
          <w:divsChild>
            <w:div w:id="751045643">
              <w:marLeft w:val="0"/>
              <w:marRight w:val="0"/>
              <w:marTop w:val="0"/>
              <w:marBottom w:val="0"/>
              <w:divBdr>
                <w:top w:val="none" w:sz="0" w:space="0" w:color="auto"/>
                <w:left w:val="none" w:sz="0" w:space="0" w:color="auto"/>
                <w:bottom w:val="none" w:sz="0" w:space="0" w:color="auto"/>
                <w:right w:val="none" w:sz="0" w:space="0" w:color="auto"/>
              </w:divBdr>
            </w:div>
          </w:divsChild>
        </w:div>
        <w:div w:id="274679745">
          <w:marLeft w:val="0"/>
          <w:marRight w:val="0"/>
          <w:marTop w:val="0"/>
          <w:marBottom w:val="0"/>
          <w:divBdr>
            <w:top w:val="none" w:sz="0" w:space="0" w:color="auto"/>
            <w:left w:val="none" w:sz="0" w:space="0" w:color="auto"/>
            <w:bottom w:val="none" w:sz="0" w:space="0" w:color="auto"/>
            <w:right w:val="none" w:sz="0" w:space="0" w:color="auto"/>
          </w:divBdr>
          <w:divsChild>
            <w:div w:id="793409685">
              <w:marLeft w:val="0"/>
              <w:marRight w:val="0"/>
              <w:marTop w:val="0"/>
              <w:marBottom w:val="0"/>
              <w:divBdr>
                <w:top w:val="none" w:sz="0" w:space="0" w:color="auto"/>
                <w:left w:val="none" w:sz="0" w:space="0" w:color="auto"/>
                <w:bottom w:val="none" w:sz="0" w:space="0" w:color="auto"/>
                <w:right w:val="none" w:sz="0" w:space="0" w:color="auto"/>
              </w:divBdr>
            </w:div>
          </w:divsChild>
        </w:div>
        <w:div w:id="298219966">
          <w:marLeft w:val="0"/>
          <w:marRight w:val="0"/>
          <w:marTop w:val="0"/>
          <w:marBottom w:val="0"/>
          <w:divBdr>
            <w:top w:val="none" w:sz="0" w:space="0" w:color="auto"/>
            <w:left w:val="none" w:sz="0" w:space="0" w:color="auto"/>
            <w:bottom w:val="none" w:sz="0" w:space="0" w:color="auto"/>
            <w:right w:val="none" w:sz="0" w:space="0" w:color="auto"/>
          </w:divBdr>
          <w:divsChild>
            <w:div w:id="1127045830">
              <w:marLeft w:val="0"/>
              <w:marRight w:val="0"/>
              <w:marTop w:val="0"/>
              <w:marBottom w:val="0"/>
              <w:divBdr>
                <w:top w:val="none" w:sz="0" w:space="0" w:color="auto"/>
                <w:left w:val="none" w:sz="0" w:space="0" w:color="auto"/>
                <w:bottom w:val="none" w:sz="0" w:space="0" w:color="auto"/>
                <w:right w:val="none" w:sz="0" w:space="0" w:color="auto"/>
              </w:divBdr>
            </w:div>
          </w:divsChild>
        </w:div>
        <w:div w:id="351687637">
          <w:marLeft w:val="0"/>
          <w:marRight w:val="0"/>
          <w:marTop w:val="0"/>
          <w:marBottom w:val="0"/>
          <w:divBdr>
            <w:top w:val="none" w:sz="0" w:space="0" w:color="auto"/>
            <w:left w:val="none" w:sz="0" w:space="0" w:color="auto"/>
            <w:bottom w:val="none" w:sz="0" w:space="0" w:color="auto"/>
            <w:right w:val="none" w:sz="0" w:space="0" w:color="auto"/>
          </w:divBdr>
          <w:divsChild>
            <w:div w:id="419570341">
              <w:marLeft w:val="0"/>
              <w:marRight w:val="0"/>
              <w:marTop w:val="0"/>
              <w:marBottom w:val="0"/>
              <w:divBdr>
                <w:top w:val="none" w:sz="0" w:space="0" w:color="auto"/>
                <w:left w:val="none" w:sz="0" w:space="0" w:color="auto"/>
                <w:bottom w:val="none" w:sz="0" w:space="0" w:color="auto"/>
                <w:right w:val="none" w:sz="0" w:space="0" w:color="auto"/>
              </w:divBdr>
            </w:div>
          </w:divsChild>
        </w:div>
        <w:div w:id="359094281">
          <w:marLeft w:val="0"/>
          <w:marRight w:val="0"/>
          <w:marTop w:val="0"/>
          <w:marBottom w:val="0"/>
          <w:divBdr>
            <w:top w:val="none" w:sz="0" w:space="0" w:color="auto"/>
            <w:left w:val="none" w:sz="0" w:space="0" w:color="auto"/>
            <w:bottom w:val="none" w:sz="0" w:space="0" w:color="auto"/>
            <w:right w:val="none" w:sz="0" w:space="0" w:color="auto"/>
          </w:divBdr>
          <w:divsChild>
            <w:div w:id="1476407867">
              <w:marLeft w:val="0"/>
              <w:marRight w:val="0"/>
              <w:marTop w:val="0"/>
              <w:marBottom w:val="0"/>
              <w:divBdr>
                <w:top w:val="none" w:sz="0" w:space="0" w:color="auto"/>
                <w:left w:val="none" w:sz="0" w:space="0" w:color="auto"/>
                <w:bottom w:val="none" w:sz="0" w:space="0" w:color="auto"/>
                <w:right w:val="none" w:sz="0" w:space="0" w:color="auto"/>
              </w:divBdr>
            </w:div>
          </w:divsChild>
        </w:div>
        <w:div w:id="366370582">
          <w:marLeft w:val="0"/>
          <w:marRight w:val="0"/>
          <w:marTop w:val="0"/>
          <w:marBottom w:val="0"/>
          <w:divBdr>
            <w:top w:val="none" w:sz="0" w:space="0" w:color="auto"/>
            <w:left w:val="none" w:sz="0" w:space="0" w:color="auto"/>
            <w:bottom w:val="none" w:sz="0" w:space="0" w:color="auto"/>
            <w:right w:val="none" w:sz="0" w:space="0" w:color="auto"/>
          </w:divBdr>
          <w:divsChild>
            <w:div w:id="982389405">
              <w:marLeft w:val="0"/>
              <w:marRight w:val="0"/>
              <w:marTop w:val="0"/>
              <w:marBottom w:val="0"/>
              <w:divBdr>
                <w:top w:val="none" w:sz="0" w:space="0" w:color="auto"/>
                <w:left w:val="none" w:sz="0" w:space="0" w:color="auto"/>
                <w:bottom w:val="none" w:sz="0" w:space="0" w:color="auto"/>
                <w:right w:val="none" w:sz="0" w:space="0" w:color="auto"/>
              </w:divBdr>
            </w:div>
          </w:divsChild>
        </w:div>
        <w:div w:id="388462866">
          <w:marLeft w:val="0"/>
          <w:marRight w:val="0"/>
          <w:marTop w:val="0"/>
          <w:marBottom w:val="0"/>
          <w:divBdr>
            <w:top w:val="none" w:sz="0" w:space="0" w:color="auto"/>
            <w:left w:val="none" w:sz="0" w:space="0" w:color="auto"/>
            <w:bottom w:val="none" w:sz="0" w:space="0" w:color="auto"/>
            <w:right w:val="none" w:sz="0" w:space="0" w:color="auto"/>
          </w:divBdr>
          <w:divsChild>
            <w:div w:id="1982222345">
              <w:marLeft w:val="0"/>
              <w:marRight w:val="0"/>
              <w:marTop w:val="0"/>
              <w:marBottom w:val="0"/>
              <w:divBdr>
                <w:top w:val="none" w:sz="0" w:space="0" w:color="auto"/>
                <w:left w:val="none" w:sz="0" w:space="0" w:color="auto"/>
                <w:bottom w:val="none" w:sz="0" w:space="0" w:color="auto"/>
                <w:right w:val="none" w:sz="0" w:space="0" w:color="auto"/>
              </w:divBdr>
            </w:div>
          </w:divsChild>
        </w:div>
        <w:div w:id="389963431">
          <w:marLeft w:val="0"/>
          <w:marRight w:val="0"/>
          <w:marTop w:val="0"/>
          <w:marBottom w:val="0"/>
          <w:divBdr>
            <w:top w:val="none" w:sz="0" w:space="0" w:color="auto"/>
            <w:left w:val="none" w:sz="0" w:space="0" w:color="auto"/>
            <w:bottom w:val="none" w:sz="0" w:space="0" w:color="auto"/>
            <w:right w:val="none" w:sz="0" w:space="0" w:color="auto"/>
          </w:divBdr>
          <w:divsChild>
            <w:div w:id="1041134252">
              <w:marLeft w:val="0"/>
              <w:marRight w:val="0"/>
              <w:marTop w:val="0"/>
              <w:marBottom w:val="0"/>
              <w:divBdr>
                <w:top w:val="none" w:sz="0" w:space="0" w:color="auto"/>
                <w:left w:val="none" w:sz="0" w:space="0" w:color="auto"/>
                <w:bottom w:val="none" w:sz="0" w:space="0" w:color="auto"/>
                <w:right w:val="none" w:sz="0" w:space="0" w:color="auto"/>
              </w:divBdr>
            </w:div>
            <w:div w:id="1733967226">
              <w:marLeft w:val="0"/>
              <w:marRight w:val="0"/>
              <w:marTop w:val="0"/>
              <w:marBottom w:val="0"/>
              <w:divBdr>
                <w:top w:val="none" w:sz="0" w:space="0" w:color="auto"/>
                <w:left w:val="none" w:sz="0" w:space="0" w:color="auto"/>
                <w:bottom w:val="none" w:sz="0" w:space="0" w:color="auto"/>
                <w:right w:val="none" w:sz="0" w:space="0" w:color="auto"/>
              </w:divBdr>
            </w:div>
          </w:divsChild>
        </w:div>
        <w:div w:id="437793374">
          <w:marLeft w:val="0"/>
          <w:marRight w:val="0"/>
          <w:marTop w:val="0"/>
          <w:marBottom w:val="0"/>
          <w:divBdr>
            <w:top w:val="none" w:sz="0" w:space="0" w:color="auto"/>
            <w:left w:val="none" w:sz="0" w:space="0" w:color="auto"/>
            <w:bottom w:val="none" w:sz="0" w:space="0" w:color="auto"/>
            <w:right w:val="none" w:sz="0" w:space="0" w:color="auto"/>
          </w:divBdr>
          <w:divsChild>
            <w:div w:id="1751152118">
              <w:marLeft w:val="0"/>
              <w:marRight w:val="0"/>
              <w:marTop w:val="0"/>
              <w:marBottom w:val="0"/>
              <w:divBdr>
                <w:top w:val="none" w:sz="0" w:space="0" w:color="auto"/>
                <w:left w:val="none" w:sz="0" w:space="0" w:color="auto"/>
                <w:bottom w:val="none" w:sz="0" w:space="0" w:color="auto"/>
                <w:right w:val="none" w:sz="0" w:space="0" w:color="auto"/>
              </w:divBdr>
            </w:div>
          </w:divsChild>
        </w:div>
        <w:div w:id="457458515">
          <w:marLeft w:val="0"/>
          <w:marRight w:val="0"/>
          <w:marTop w:val="0"/>
          <w:marBottom w:val="0"/>
          <w:divBdr>
            <w:top w:val="none" w:sz="0" w:space="0" w:color="auto"/>
            <w:left w:val="none" w:sz="0" w:space="0" w:color="auto"/>
            <w:bottom w:val="none" w:sz="0" w:space="0" w:color="auto"/>
            <w:right w:val="none" w:sz="0" w:space="0" w:color="auto"/>
          </w:divBdr>
          <w:divsChild>
            <w:div w:id="552235554">
              <w:marLeft w:val="0"/>
              <w:marRight w:val="0"/>
              <w:marTop w:val="0"/>
              <w:marBottom w:val="0"/>
              <w:divBdr>
                <w:top w:val="none" w:sz="0" w:space="0" w:color="auto"/>
                <w:left w:val="none" w:sz="0" w:space="0" w:color="auto"/>
                <w:bottom w:val="none" w:sz="0" w:space="0" w:color="auto"/>
                <w:right w:val="none" w:sz="0" w:space="0" w:color="auto"/>
              </w:divBdr>
            </w:div>
          </w:divsChild>
        </w:div>
        <w:div w:id="470247889">
          <w:marLeft w:val="0"/>
          <w:marRight w:val="0"/>
          <w:marTop w:val="0"/>
          <w:marBottom w:val="0"/>
          <w:divBdr>
            <w:top w:val="none" w:sz="0" w:space="0" w:color="auto"/>
            <w:left w:val="none" w:sz="0" w:space="0" w:color="auto"/>
            <w:bottom w:val="none" w:sz="0" w:space="0" w:color="auto"/>
            <w:right w:val="none" w:sz="0" w:space="0" w:color="auto"/>
          </w:divBdr>
          <w:divsChild>
            <w:div w:id="1263225428">
              <w:marLeft w:val="0"/>
              <w:marRight w:val="0"/>
              <w:marTop w:val="0"/>
              <w:marBottom w:val="0"/>
              <w:divBdr>
                <w:top w:val="none" w:sz="0" w:space="0" w:color="auto"/>
                <w:left w:val="none" w:sz="0" w:space="0" w:color="auto"/>
                <w:bottom w:val="none" w:sz="0" w:space="0" w:color="auto"/>
                <w:right w:val="none" w:sz="0" w:space="0" w:color="auto"/>
              </w:divBdr>
            </w:div>
          </w:divsChild>
        </w:div>
        <w:div w:id="531649237">
          <w:marLeft w:val="0"/>
          <w:marRight w:val="0"/>
          <w:marTop w:val="0"/>
          <w:marBottom w:val="0"/>
          <w:divBdr>
            <w:top w:val="none" w:sz="0" w:space="0" w:color="auto"/>
            <w:left w:val="none" w:sz="0" w:space="0" w:color="auto"/>
            <w:bottom w:val="none" w:sz="0" w:space="0" w:color="auto"/>
            <w:right w:val="none" w:sz="0" w:space="0" w:color="auto"/>
          </w:divBdr>
          <w:divsChild>
            <w:div w:id="1942880854">
              <w:marLeft w:val="0"/>
              <w:marRight w:val="0"/>
              <w:marTop w:val="0"/>
              <w:marBottom w:val="0"/>
              <w:divBdr>
                <w:top w:val="none" w:sz="0" w:space="0" w:color="auto"/>
                <w:left w:val="none" w:sz="0" w:space="0" w:color="auto"/>
                <w:bottom w:val="none" w:sz="0" w:space="0" w:color="auto"/>
                <w:right w:val="none" w:sz="0" w:space="0" w:color="auto"/>
              </w:divBdr>
            </w:div>
          </w:divsChild>
        </w:div>
        <w:div w:id="573511914">
          <w:marLeft w:val="0"/>
          <w:marRight w:val="0"/>
          <w:marTop w:val="0"/>
          <w:marBottom w:val="0"/>
          <w:divBdr>
            <w:top w:val="none" w:sz="0" w:space="0" w:color="auto"/>
            <w:left w:val="none" w:sz="0" w:space="0" w:color="auto"/>
            <w:bottom w:val="none" w:sz="0" w:space="0" w:color="auto"/>
            <w:right w:val="none" w:sz="0" w:space="0" w:color="auto"/>
          </w:divBdr>
          <w:divsChild>
            <w:div w:id="1553813474">
              <w:marLeft w:val="0"/>
              <w:marRight w:val="0"/>
              <w:marTop w:val="0"/>
              <w:marBottom w:val="0"/>
              <w:divBdr>
                <w:top w:val="none" w:sz="0" w:space="0" w:color="auto"/>
                <w:left w:val="none" w:sz="0" w:space="0" w:color="auto"/>
                <w:bottom w:val="none" w:sz="0" w:space="0" w:color="auto"/>
                <w:right w:val="none" w:sz="0" w:space="0" w:color="auto"/>
              </w:divBdr>
            </w:div>
          </w:divsChild>
        </w:div>
        <w:div w:id="589126423">
          <w:marLeft w:val="0"/>
          <w:marRight w:val="0"/>
          <w:marTop w:val="0"/>
          <w:marBottom w:val="0"/>
          <w:divBdr>
            <w:top w:val="none" w:sz="0" w:space="0" w:color="auto"/>
            <w:left w:val="none" w:sz="0" w:space="0" w:color="auto"/>
            <w:bottom w:val="none" w:sz="0" w:space="0" w:color="auto"/>
            <w:right w:val="none" w:sz="0" w:space="0" w:color="auto"/>
          </w:divBdr>
          <w:divsChild>
            <w:div w:id="27996801">
              <w:marLeft w:val="0"/>
              <w:marRight w:val="0"/>
              <w:marTop w:val="0"/>
              <w:marBottom w:val="0"/>
              <w:divBdr>
                <w:top w:val="none" w:sz="0" w:space="0" w:color="auto"/>
                <w:left w:val="none" w:sz="0" w:space="0" w:color="auto"/>
                <w:bottom w:val="none" w:sz="0" w:space="0" w:color="auto"/>
                <w:right w:val="none" w:sz="0" w:space="0" w:color="auto"/>
              </w:divBdr>
            </w:div>
          </w:divsChild>
        </w:div>
        <w:div w:id="683092912">
          <w:marLeft w:val="0"/>
          <w:marRight w:val="0"/>
          <w:marTop w:val="0"/>
          <w:marBottom w:val="0"/>
          <w:divBdr>
            <w:top w:val="none" w:sz="0" w:space="0" w:color="auto"/>
            <w:left w:val="none" w:sz="0" w:space="0" w:color="auto"/>
            <w:bottom w:val="none" w:sz="0" w:space="0" w:color="auto"/>
            <w:right w:val="none" w:sz="0" w:space="0" w:color="auto"/>
          </w:divBdr>
          <w:divsChild>
            <w:div w:id="948049359">
              <w:marLeft w:val="0"/>
              <w:marRight w:val="0"/>
              <w:marTop w:val="0"/>
              <w:marBottom w:val="0"/>
              <w:divBdr>
                <w:top w:val="none" w:sz="0" w:space="0" w:color="auto"/>
                <w:left w:val="none" w:sz="0" w:space="0" w:color="auto"/>
                <w:bottom w:val="none" w:sz="0" w:space="0" w:color="auto"/>
                <w:right w:val="none" w:sz="0" w:space="0" w:color="auto"/>
              </w:divBdr>
            </w:div>
          </w:divsChild>
        </w:div>
        <w:div w:id="692416684">
          <w:marLeft w:val="0"/>
          <w:marRight w:val="0"/>
          <w:marTop w:val="0"/>
          <w:marBottom w:val="0"/>
          <w:divBdr>
            <w:top w:val="none" w:sz="0" w:space="0" w:color="auto"/>
            <w:left w:val="none" w:sz="0" w:space="0" w:color="auto"/>
            <w:bottom w:val="none" w:sz="0" w:space="0" w:color="auto"/>
            <w:right w:val="none" w:sz="0" w:space="0" w:color="auto"/>
          </w:divBdr>
          <w:divsChild>
            <w:div w:id="1487475828">
              <w:marLeft w:val="0"/>
              <w:marRight w:val="0"/>
              <w:marTop w:val="0"/>
              <w:marBottom w:val="0"/>
              <w:divBdr>
                <w:top w:val="none" w:sz="0" w:space="0" w:color="auto"/>
                <w:left w:val="none" w:sz="0" w:space="0" w:color="auto"/>
                <w:bottom w:val="none" w:sz="0" w:space="0" w:color="auto"/>
                <w:right w:val="none" w:sz="0" w:space="0" w:color="auto"/>
              </w:divBdr>
            </w:div>
          </w:divsChild>
        </w:div>
        <w:div w:id="701979763">
          <w:marLeft w:val="0"/>
          <w:marRight w:val="0"/>
          <w:marTop w:val="0"/>
          <w:marBottom w:val="0"/>
          <w:divBdr>
            <w:top w:val="none" w:sz="0" w:space="0" w:color="auto"/>
            <w:left w:val="none" w:sz="0" w:space="0" w:color="auto"/>
            <w:bottom w:val="none" w:sz="0" w:space="0" w:color="auto"/>
            <w:right w:val="none" w:sz="0" w:space="0" w:color="auto"/>
          </w:divBdr>
          <w:divsChild>
            <w:div w:id="1651403234">
              <w:marLeft w:val="0"/>
              <w:marRight w:val="0"/>
              <w:marTop w:val="0"/>
              <w:marBottom w:val="0"/>
              <w:divBdr>
                <w:top w:val="none" w:sz="0" w:space="0" w:color="auto"/>
                <w:left w:val="none" w:sz="0" w:space="0" w:color="auto"/>
                <w:bottom w:val="none" w:sz="0" w:space="0" w:color="auto"/>
                <w:right w:val="none" w:sz="0" w:space="0" w:color="auto"/>
              </w:divBdr>
            </w:div>
          </w:divsChild>
        </w:div>
        <w:div w:id="745690039">
          <w:marLeft w:val="0"/>
          <w:marRight w:val="0"/>
          <w:marTop w:val="0"/>
          <w:marBottom w:val="0"/>
          <w:divBdr>
            <w:top w:val="none" w:sz="0" w:space="0" w:color="auto"/>
            <w:left w:val="none" w:sz="0" w:space="0" w:color="auto"/>
            <w:bottom w:val="none" w:sz="0" w:space="0" w:color="auto"/>
            <w:right w:val="none" w:sz="0" w:space="0" w:color="auto"/>
          </w:divBdr>
          <w:divsChild>
            <w:div w:id="465852630">
              <w:marLeft w:val="0"/>
              <w:marRight w:val="0"/>
              <w:marTop w:val="0"/>
              <w:marBottom w:val="0"/>
              <w:divBdr>
                <w:top w:val="none" w:sz="0" w:space="0" w:color="auto"/>
                <w:left w:val="none" w:sz="0" w:space="0" w:color="auto"/>
                <w:bottom w:val="none" w:sz="0" w:space="0" w:color="auto"/>
                <w:right w:val="none" w:sz="0" w:space="0" w:color="auto"/>
              </w:divBdr>
            </w:div>
          </w:divsChild>
        </w:div>
        <w:div w:id="746684030">
          <w:marLeft w:val="0"/>
          <w:marRight w:val="0"/>
          <w:marTop w:val="0"/>
          <w:marBottom w:val="0"/>
          <w:divBdr>
            <w:top w:val="none" w:sz="0" w:space="0" w:color="auto"/>
            <w:left w:val="none" w:sz="0" w:space="0" w:color="auto"/>
            <w:bottom w:val="none" w:sz="0" w:space="0" w:color="auto"/>
            <w:right w:val="none" w:sz="0" w:space="0" w:color="auto"/>
          </w:divBdr>
          <w:divsChild>
            <w:div w:id="1568344573">
              <w:marLeft w:val="0"/>
              <w:marRight w:val="0"/>
              <w:marTop w:val="0"/>
              <w:marBottom w:val="0"/>
              <w:divBdr>
                <w:top w:val="none" w:sz="0" w:space="0" w:color="auto"/>
                <w:left w:val="none" w:sz="0" w:space="0" w:color="auto"/>
                <w:bottom w:val="none" w:sz="0" w:space="0" w:color="auto"/>
                <w:right w:val="none" w:sz="0" w:space="0" w:color="auto"/>
              </w:divBdr>
            </w:div>
          </w:divsChild>
        </w:div>
        <w:div w:id="803935098">
          <w:marLeft w:val="0"/>
          <w:marRight w:val="0"/>
          <w:marTop w:val="0"/>
          <w:marBottom w:val="0"/>
          <w:divBdr>
            <w:top w:val="none" w:sz="0" w:space="0" w:color="auto"/>
            <w:left w:val="none" w:sz="0" w:space="0" w:color="auto"/>
            <w:bottom w:val="none" w:sz="0" w:space="0" w:color="auto"/>
            <w:right w:val="none" w:sz="0" w:space="0" w:color="auto"/>
          </w:divBdr>
          <w:divsChild>
            <w:div w:id="1701735783">
              <w:marLeft w:val="0"/>
              <w:marRight w:val="0"/>
              <w:marTop w:val="0"/>
              <w:marBottom w:val="0"/>
              <w:divBdr>
                <w:top w:val="none" w:sz="0" w:space="0" w:color="auto"/>
                <w:left w:val="none" w:sz="0" w:space="0" w:color="auto"/>
                <w:bottom w:val="none" w:sz="0" w:space="0" w:color="auto"/>
                <w:right w:val="none" w:sz="0" w:space="0" w:color="auto"/>
              </w:divBdr>
            </w:div>
          </w:divsChild>
        </w:div>
        <w:div w:id="907960076">
          <w:marLeft w:val="0"/>
          <w:marRight w:val="0"/>
          <w:marTop w:val="0"/>
          <w:marBottom w:val="0"/>
          <w:divBdr>
            <w:top w:val="none" w:sz="0" w:space="0" w:color="auto"/>
            <w:left w:val="none" w:sz="0" w:space="0" w:color="auto"/>
            <w:bottom w:val="none" w:sz="0" w:space="0" w:color="auto"/>
            <w:right w:val="none" w:sz="0" w:space="0" w:color="auto"/>
          </w:divBdr>
          <w:divsChild>
            <w:div w:id="344938020">
              <w:marLeft w:val="0"/>
              <w:marRight w:val="0"/>
              <w:marTop w:val="0"/>
              <w:marBottom w:val="0"/>
              <w:divBdr>
                <w:top w:val="none" w:sz="0" w:space="0" w:color="auto"/>
                <w:left w:val="none" w:sz="0" w:space="0" w:color="auto"/>
                <w:bottom w:val="none" w:sz="0" w:space="0" w:color="auto"/>
                <w:right w:val="none" w:sz="0" w:space="0" w:color="auto"/>
              </w:divBdr>
            </w:div>
          </w:divsChild>
        </w:div>
        <w:div w:id="934752523">
          <w:marLeft w:val="0"/>
          <w:marRight w:val="0"/>
          <w:marTop w:val="0"/>
          <w:marBottom w:val="0"/>
          <w:divBdr>
            <w:top w:val="none" w:sz="0" w:space="0" w:color="auto"/>
            <w:left w:val="none" w:sz="0" w:space="0" w:color="auto"/>
            <w:bottom w:val="none" w:sz="0" w:space="0" w:color="auto"/>
            <w:right w:val="none" w:sz="0" w:space="0" w:color="auto"/>
          </w:divBdr>
          <w:divsChild>
            <w:div w:id="2006938246">
              <w:marLeft w:val="0"/>
              <w:marRight w:val="0"/>
              <w:marTop w:val="0"/>
              <w:marBottom w:val="0"/>
              <w:divBdr>
                <w:top w:val="none" w:sz="0" w:space="0" w:color="auto"/>
                <w:left w:val="none" w:sz="0" w:space="0" w:color="auto"/>
                <w:bottom w:val="none" w:sz="0" w:space="0" w:color="auto"/>
                <w:right w:val="none" w:sz="0" w:space="0" w:color="auto"/>
              </w:divBdr>
            </w:div>
          </w:divsChild>
        </w:div>
        <w:div w:id="974600368">
          <w:marLeft w:val="0"/>
          <w:marRight w:val="0"/>
          <w:marTop w:val="0"/>
          <w:marBottom w:val="0"/>
          <w:divBdr>
            <w:top w:val="none" w:sz="0" w:space="0" w:color="auto"/>
            <w:left w:val="none" w:sz="0" w:space="0" w:color="auto"/>
            <w:bottom w:val="none" w:sz="0" w:space="0" w:color="auto"/>
            <w:right w:val="none" w:sz="0" w:space="0" w:color="auto"/>
          </w:divBdr>
          <w:divsChild>
            <w:div w:id="1134521693">
              <w:marLeft w:val="0"/>
              <w:marRight w:val="0"/>
              <w:marTop w:val="0"/>
              <w:marBottom w:val="0"/>
              <w:divBdr>
                <w:top w:val="none" w:sz="0" w:space="0" w:color="auto"/>
                <w:left w:val="none" w:sz="0" w:space="0" w:color="auto"/>
                <w:bottom w:val="none" w:sz="0" w:space="0" w:color="auto"/>
                <w:right w:val="none" w:sz="0" w:space="0" w:color="auto"/>
              </w:divBdr>
            </w:div>
          </w:divsChild>
        </w:div>
        <w:div w:id="976644652">
          <w:marLeft w:val="0"/>
          <w:marRight w:val="0"/>
          <w:marTop w:val="0"/>
          <w:marBottom w:val="0"/>
          <w:divBdr>
            <w:top w:val="none" w:sz="0" w:space="0" w:color="auto"/>
            <w:left w:val="none" w:sz="0" w:space="0" w:color="auto"/>
            <w:bottom w:val="none" w:sz="0" w:space="0" w:color="auto"/>
            <w:right w:val="none" w:sz="0" w:space="0" w:color="auto"/>
          </w:divBdr>
          <w:divsChild>
            <w:div w:id="1189174103">
              <w:marLeft w:val="0"/>
              <w:marRight w:val="0"/>
              <w:marTop w:val="0"/>
              <w:marBottom w:val="0"/>
              <w:divBdr>
                <w:top w:val="none" w:sz="0" w:space="0" w:color="auto"/>
                <w:left w:val="none" w:sz="0" w:space="0" w:color="auto"/>
                <w:bottom w:val="none" w:sz="0" w:space="0" w:color="auto"/>
                <w:right w:val="none" w:sz="0" w:space="0" w:color="auto"/>
              </w:divBdr>
            </w:div>
          </w:divsChild>
        </w:div>
        <w:div w:id="1007950910">
          <w:marLeft w:val="0"/>
          <w:marRight w:val="0"/>
          <w:marTop w:val="0"/>
          <w:marBottom w:val="0"/>
          <w:divBdr>
            <w:top w:val="none" w:sz="0" w:space="0" w:color="auto"/>
            <w:left w:val="none" w:sz="0" w:space="0" w:color="auto"/>
            <w:bottom w:val="none" w:sz="0" w:space="0" w:color="auto"/>
            <w:right w:val="none" w:sz="0" w:space="0" w:color="auto"/>
          </w:divBdr>
          <w:divsChild>
            <w:div w:id="1967852993">
              <w:marLeft w:val="0"/>
              <w:marRight w:val="0"/>
              <w:marTop w:val="0"/>
              <w:marBottom w:val="0"/>
              <w:divBdr>
                <w:top w:val="none" w:sz="0" w:space="0" w:color="auto"/>
                <w:left w:val="none" w:sz="0" w:space="0" w:color="auto"/>
                <w:bottom w:val="none" w:sz="0" w:space="0" w:color="auto"/>
                <w:right w:val="none" w:sz="0" w:space="0" w:color="auto"/>
              </w:divBdr>
            </w:div>
          </w:divsChild>
        </w:div>
        <w:div w:id="1028725624">
          <w:marLeft w:val="0"/>
          <w:marRight w:val="0"/>
          <w:marTop w:val="0"/>
          <w:marBottom w:val="0"/>
          <w:divBdr>
            <w:top w:val="none" w:sz="0" w:space="0" w:color="auto"/>
            <w:left w:val="none" w:sz="0" w:space="0" w:color="auto"/>
            <w:bottom w:val="none" w:sz="0" w:space="0" w:color="auto"/>
            <w:right w:val="none" w:sz="0" w:space="0" w:color="auto"/>
          </w:divBdr>
          <w:divsChild>
            <w:div w:id="1299065774">
              <w:marLeft w:val="0"/>
              <w:marRight w:val="0"/>
              <w:marTop w:val="0"/>
              <w:marBottom w:val="0"/>
              <w:divBdr>
                <w:top w:val="none" w:sz="0" w:space="0" w:color="auto"/>
                <w:left w:val="none" w:sz="0" w:space="0" w:color="auto"/>
                <w:bottom w:val="none" w:sz="0" w:space="0" w:color="auto"/>
                <w:right w:val="none" w:sz="0" w:space="0" w:color="auto"/>
              </w:divBdr>
            </w:div>
          </w:divsChild>
        </w:div>
        <w:div w:id="1040975754">
          <w:marLeft w:val="0"/>
          <w:marRight w:val="0"/>
          <w:marTop w:val="0"/>
          <w:marBottom w:val="0"/>
          <w:divBdr>
            <w:top w:val="none" w:sz="0" w:space="0" w:color="auto"/>
            <w:left w:val="none" w:sz="0" w:space="0" w:color="auto"/>
            <w:bottom w:val="none" w:sz="0" w:space="0" w:color="auto"/>
            <w:right w:val="none" w:sz="0" w:space="0" w:color="auto"/>
          </w:divBdr>
          <w:divsChild>
            <w:div w:id="830489880">
              <w:marLeft w:val="0"/>
              <w:marRight w:val="0"/>
              <w:marTop w:val="0"/>
              <w:marBottom w:val="0"/>
              <w:divBdr>
                <w:top w:val="none" w:sz="0" w:space="0" w:color="auto"/>
                <w:left w:val="none" w:sz="0" w:space="0" w:color="auto"/>
                <w:bottom w:val="none" w:sz="0" w:space="0" w:color="auto"/>
                <w:right w:val="none" w:sz="0" w:space="0" w:color="auto"/>
              </w:divBdr>
            </w:div>
          </w:divsChild>
        </w:div>
        <w:div w:id="1043097282">
          <w:marLeft w:val="0"/>
          <w:marRight w:val="0"/>
          <w:marTop w:val="0"/>
          <w:marBottom w:val="0"/>
          <w:divBdr>
            <w:top w:val="none" w:sz="0" w:space="0" w:color="auto"/>
            <w:left w:val="none" w:sz="0" w:space="0" w:color="auto"/>
            <w:bottom w:val="none" w:sz="0" w:space="0" w:color="auto"/>
            <w:right w:val="none" w:sz="0" w:space="0" w:color="auto"/>
          </w:divBdr>
          <w:divsChild>
            <w:div w:id="834997507">
              <w:marLeft w:val="0"/>
              <w:marRight w:val="0"/>
              <w:marTop w:val="0"/>
              <w:marBottom w:val="0"/>
              <w:divBdr>
                <w:top w:val="none" w:sz="0" w:space="0" w:color="auto"/>
                <w:left w:val="none" w:sz="0" w:space="0" w:color="auto"/>
                <w:bottom w:val="none" w:sz="0" w:space="0" w:color="auto"/>
                <w:right w:val="none" w:sz="0" w:space="0" w:color="auto"/>
              </w:divBdr>
            </w:div>
          </w:divsChild>
        </w:div>
        <w:div w:id="1064989253">
          <w:marLeft w:val="0"/>
          <w:marRight w:val="0"/>
          <w:marTop w:val="0"/>
          <w:marBottom w:val="0"/>
          <w:divBdr>
            <w:top w:val="none" w:sz="0" w:space="0" w:color="auto"/>
            <w:left w:val="none" w:sz="0" w:space="0" w:color="auto"/>
            <w:bottom w:val="none" w:sz="0" w:space="0" w:color="auto"/>
            <w:right w:val="none" w:sz="0" w:space="0" w:color="auto"/>
          </w:divBdr>
          <w:divsChild>
            <w:div w:id="611865751">
              <w:marLeft w:val="0"/>
              <w:marRight w:val="0"/>
              <w:marTop w:val="0"/>
              <w:marBottom w:val="0"/>
              <w:divBdr>
                <w:top w:val="none" w:sz="0" w:space="0" w:color="auto"/>
                <w:left w:val="none" w:sz="0" w:space="0" w:color="auto"/>
                <w:bottom w:val="none" w:sz="0" w:space="0" w:color="auto"/>
                <w:right w:val="none" w:sz="0" w:space="0" w:color="auto"/>
              </w:divBdr>
            </w:div>
          </w:divsChild>
        </w:div>
        <w:div w:id="1069812432">
          <w:marLeft w:val="0"/>
          <w:marRight w:val="0"/>
          <w:marTop w:val="0"/>
          <w:marBottom w:val="0"/>
          <w:divBdr>
            <w:top w:val="none" w:sz="0" w:space="0" w:color="auto"/>
            <w:left w:val="none" w:sz="0" w:space="0" w:color="auto"/>
            <w:bottom w:val="none" w:sz="0" w:space="0" w:color="auto"/>
            <w:right w:val="none" w:sz="0" w:space="0" w:color="auto"/>
          </w:divBdr>
          <w:divsChild>
            <w:div w:id="1377772508">
              <w:marLeft w:val="0"/>
              <w:marRight w:val="0"/>
              <w:marTop w:val="0"/>
              <w:marBottom w:val="0"/>
              <w:divBdr>
                <w:top w:val="none" w:sz="0" w:space="0" w:color="auto"/>
                <w:left w:val="none" w:sz="0" w:space="0" w:color="auto"/>
                <w:bottom w:val="none" w:sz="0" w:space="0" w:color="auto"/>
                <w:right w:val="none" w:sz="0" w:space="0" w:color="auto"/>
              </w:divBdr>
            </w:div>
          </w:divsChild>
        </w:div>
        <w:div w:id="1126389540">
          <w:marLeft w:val="0"/>
          <w:marRight w:val="0"/>
          <w:marTop w:val="0"/>
          <w:marBottom w:val="0"/>
          <w:divBdr>
            <w:top w:val="none" w:sz="0" w:space="0" w:color="auto"/>
            <w:left w:val="none" w:sz="0" w:space="0" w:color="auto"/>
            <w:bottom w:val="none" w:sz="0" w:space="0" w:color="auto"/>
            <w:right w:val="none" w:sz="0" w:space="0" w:color="auto"/>
          </w:divBdr>
          <w:divsChild>
            <w:div w:id="743265281">
              <w:marLeft w:val="0"/>
              <w:marRight w:val="0"/>
              <w:marTop w:val="0"/>
              <w:marBottom w:val="0"/>
              <w:divBdr>
                <w:top w:val="none" w:sz="0" w:space="0" w:color="auto"/>
                <w:left w:val="none" w:sz="0" w:space="0" w:color="auto"/>
                <w:bottom w:val="none" w:sz="0" w:space="0" w:color="auto"/>
                <w:right w:val="none" w:sz="0" w:space="0" w:color="auto"/>
              </w:divBdr>
            </w:div>
          </w:divsChild>
        </w:div>
        <w:div w:id="1129132982">
          <w:marLeft w:val="0"/>
          <w:marRight w:val="0"/>
          <w:marTop w:val="0"/>
          <w:marBottom w:val="0"/>
          <w:divBdr>
            <w:top w:val="none" w:sz="0" w:space="0" w:color="auto"/>
            <w:left w:val="none" w:sz="0" w:space="0" w:color="auto"/>
            <w:bottom w:val="none" w:sz="0" w:space="0" w:color="auto"/>
            <w:right w:val="none" w:sz="0" w:space="0" w:color="auto"/>
          </w:divBdr>
          <w:divsChild>
            <w:div w:id="1486125073">
              <w:marLeft w:val="0"/>
              <w:marRight w:val="0"/>
              <w:marTop w:val="0"/>
              <w:marBottom w:val="0"/>
              <w:divBdr>
                <w:top w:val="none" w:sz="0" w:space="0" w:color="auto"/>
                <w:left w:val="none" w:sz="0" w:space="0" w:color="auto"/>
                <w:bottom w:val="none" w:sz="0" w:space="0" w:color="auto"/>
                <w:right w:val="none" w:sz="0" w:space="0" w:color="auto"/>
              </w:divBdr>
            </w:div>
          </w:divsChild>
        </w:div>
        <w:div w:id="1131702850">
          <w:marLeft w:val="0"/>
          <w:marRight w:val="0"/>
          <w:marTop w:val="0"/>
          <w:marBottom w:val="0"/>
          <w:divBdr>
            <w:top w:val="none" w:sz="0" w:space="0" w:color="auto"/>
            <w:left w:val="none" w:sz="0" w:space="0" w:color="auto"/>
            <w:bottom w:val="none" w:sz="0" w:space="0" w:color="auto"/>
            <w:right w:val="none" w:sz="0" w:space="0" w:color="auto"/>
          </w:divBdr>
          <w:divsChild>
            <w:div w:id="368720418">
              <w:marLeft w:val="0"/>
              <w:marRight w:val="0"/>
              <w:marTop w:val="0"/>
              <w:marBottom w:val="0"/>
              <w:divBdr>
                <w:top w:val="none" w:sz="0" w:space="0" w:color="auto"/>
                <w:left w:val="none" w:sz="0" w:space="0" w:color="auto"/>
                <w:bottom w:val="none" w:sz="0" w:space="0" w:color="auto"/>
                <w:right w:val="none" w:sz="0" w:space="0" w:color="auto"/>
              </w:divBdr>
            </w:div>
          </w:divsChild>
        </w:div>
        <w:div w:id="1218128926">
          <w:marLeft w:val="0"/>
          <w:marRight w:val="0"/>
          <w:marTop w:val="0"/>
          <w:marBottom w:val="0"/>
          <w:divBdr>
            <w:top w:val="none" w:sz="0" w:space="0" w:color="auto"/>
            <w:left w:val="none" w:sz="0" w:space="0" w:color="auto"/>
            <w:bottom w:val="none" w:sz="0" w:space="0" w:color="auto"/>
            <w:right w:val="none" w:sz="0" w:space="0" w:color="auto"/>
          </w:divBdr>
          <w:divsChild>
            <w:div w:id="714278284">
              <w:marLeft w:val="0"/>
              <w:marRight w:val="0"/>
              <w:marTop w:val="0"/>
              <w:marBottom w:val="0"/>
              <w:divBdr>
                <w:top w:val="none" w:sz="0" w:space="0" w:color="auto"/>
                <w:left w:val="none" w:sz="0" w:space="0" w:color="auto"/>
                <w:bottom w:val="none" w:sz="0" w:space="0" w:color="auto"/>
                <w:right w:val="none" w:sz="0" w:space="0" w:color="auto"/>
              </w:divBdr>
            </w:div>
          </w:divsChild>
        </w:div>
        <w:div w:id="1254169625">
          <w:marLeft w:val="0"/>
          <w:marRight w:val="0"/>
          <w:marTop w:val="0"/>
          <w:marBottom w:val="0"/>
          <w:divBdr>
            <w:top w:val="none" w:sz="0" w:space="0" w:color="auto"/>
            <w:left w:val="none" w:sz="0" w:space="0" w:color="auto"/>
            <w:bottom w:val="none" w:sz="0" w:space="0" w:color="auto"/>
            <w:right w:val="none" w:sz="0" w:space="0" w:color="auto"/>
          </w:divBdr>
          <w:divsChild>
            <w:div w:id="887377210">
              <w:marLeft w:val="0"/>
              <w:marRight w:val="0"/>
              <w:marTop w:val="0"/>
              <w:marBottom w:val="0"/>
              <w:divBdr>
                <w:top w:val="none" w:sz="0" w:space="0" w:color="auto"/>
                <w:left w:val="none" w:sz="0" w:space="0" w:color="auto"/>
                <w:bottom w:val="none" w:sz="0" w:space="0" w:color="auto"/>
                <w:right w:val="none" w:sz="0" w:space="0" w:color="auto"/>
              </w:divBdr>
            </w:div>
          </w:divsChild>
        </w:div>
        <w:div w:id="1257326248">
          <w:marLeft w:val="0"/>
          <w:marRight w:val="0"/>
          <w:marTop w:val="0"/>
          <w:marBottom w:val="0"/>
          <w:divBdr>
            <w:top w:val="none" w:sz="0" w:space="0" w:color="auto"/>
            <w:left w:val="none" w:sz="0" w:space="0" w:color="auto"/>
            <w:bottom w:val="none" w:sz="0" w:space="0" w:color="auto"/>
            <w:right w:val="none" w:sz="0" w:space="0" w:color="auto"/>
          </w:divBdr>
          <w:divsChild>
            <w:div w:id="1689067330">
              <w:marLeft w:val="0"/>
              <w:marRight w:val="0"/>
              <w:marTop w:val="0"/>
              <w:marBottom w:val="0"/>
              <w:divBdr>
                <w:top w:val="none" w:sz="0" w:space="0" w:color="auto"/>
                <w:left w:val="none" w:sz="0" w:space="0" w:color="auto"/>
                <w:bottom w:val="none" w:sz="0" w:space="0" w:color="auto"/>
                <w:right w:val="none" w:sz="0" w:space="0" w:color="auto"/>
              </w:divBdr>
            </w:div>
          </w:divsChild>
        </w:div>
        <w:div w:id="1282228415">
          <w:marLeft w:val="0"/>
          <w:marRight w:val="0"/>
          <w:marTop w:val="0"/>
          <w:marBottom w:val="0"/>
          <w:divBdr>
            <w:top w:val="none" w:sz="0" w:space="0" w:color="auto"/>
            <w:left w:val="none" w:sz="0" w:space="0" w:color="auto"/>
            <w:bottom w:val="none" w:sz="0" w:space="0" w:color="auto"/>
            <w:right w:val="none" w:sz="0" w:space="0" w:color="auto"/>
          </w:divBdr>
          <w:divsChild>
            <w:div w:id="890648925">
              <w:marLeft w:val="0"/>
              <w:marRight w:val="0"/>
              <w:marTop w:val="0"/>
              <w:marBottom w:val="0"/>
              <w:divBdr>
                <w:top w:val="none" w:sz="0" w:space="0" w:color="auto"/>
                <w:left w:val="none" w:sz="0" w:space="0" w:color="auto"/>
                <w:bottom w:val="none" w:sz="0" w:space="0" w:color="auto"/>
                <w:right w:val="none" w:sz="0" w:space="0" w:color="auto"/>
              </w:divBdr>
            </w:div>
          </w:divsChild>
        </w:div>
        <w:div w:id="1290893929">
          <w:marLeft w:val="0"/>
          <w:marRight w:val="0"/>
          <w:marTop w:val="0"/>
          <w:marBottom w:val="0"/>
          <w:divBdr>
            <w:top w:val="none" w:sz="0" w:space="0" w:color="auto"/>
            <w:left w:val="none" w:sz="0" w:space="0" w:color="auto"/>
            <w:bottom w:val="none" w:sz="0" w:space="0" w:color="auto"/>
            <w:right w:val="none" w:sz="0" w:space="0" w:color="auto"/>
          </w:divBdr>
          <w:divsChild>
            <w:div w:id="487862314">
              <w:marLeft w:val="0"/>
              <w:marRight w:val="0"/>
              <w:marTop w:val="0"/>
              <w:marBottom w:val="0"/>
              <w:divBdr>
                <w:top w:val="none" w:sz="0" w:space="0" w:color="auto"/>
                <w:left w:val="none" w:sz="0" w:space="0" w:color="auto"/>
                <w:bottom w:val="none" w:sz="0" w:space="0" w:color="auto"/>
                <w:right w:val="none" w:sz="0" w:space="0" w:color="auto"/>
              </w:divBdr>
            </w:div>
          </w:divsChild>
        </w:div>
        <w:div w:id="1291399523">
          <w:marLeft w:val="0"/>
          <w:marRight w:val="0"/>
          <w:marTop w:val="0"/>
          <w:marBottom w:val="0"/>
          <w:divBdr>
            <w:top w:val="none" w:sz="0" w:space="0" w:color="auto"/>
            <w:left w:val="none" w:sz="0" w:space="0" w:color="auto"/>
            <w:bottom w:val="none" w:sz="0" w:space="0" w:color="auto"/>
            <w:right w:val="none" w:sz="0" w:space="0" w:color="auto"/>
          </w:divBdr>
          <w:divsChild>
            <w:div w:id="570770095">
              <w:marLeft w:val="0"/>
              <w:marRight w:val="0"/>
              <w:marTop w:val="0"/>
              <w:marBottom w:val="0"/>
              <w:divBdr>
                <w:top w:val="none" w:sz="0" w:space="0" w:color="auto"/>
                <w:left w:val="none" w:sz="0" w:space="0" w:color="auto"/>
                <w:bottom w:val="none" w:sz="0" w:space="0" w:color="auto"/>
                <w:right w:val="none" w:sz="0" w:space="0" w:color="auto"/>
              </w:divBdr>
            </w:div>
          </w:divsChild>
        </w:div>
        <w:div w:id="1373724994">
          <w:marLeft w:val="0"/>
          <w:marRight w:val="0"/>
          <w:marTop w:val="0"/>
          <w:marBottom w:val="0"/>
          <w:divBdr>
            <w:top w:val="none" w:sz="0" w:space="0" w:color="auto"/>
            <w:left w:val="none" w:sz="0" w:space="0" w:color="auto"/>
            <w:bottom w:val="none" w:sz="0" w:space="0" w:color="auto"/>
            <w:right w:val="none" w:sz="0" w:space="0" w:color="auto"/>
          </w:divBdr>
          <w:divsChild>
            <w:div w:id="161044291">
              <w:marLeft w:val="0"/>
              <w:marRight w:val="0"/>
              <w:marTop w:val="0"/>
              <w:marBottom w:val="0"/>
              <w:divBdr>
                <w:top w:val="none" w:sz="0" w:space="0" w:color="auto"/>
                <w:left w:val="none" w:sz="0" w:space="0" w:color="auto"/>
                <w:bottom w:val="none" w:sz="0" w:space="0" w:color="auto"/>
                <w:right w:val="none" w:sz="0" w:space="0" w:color="auto"/>
              </w:divBdr>
            </w:div>
          </w:divsChild>
        </w:div>
        <w:div w:id="1401638017">
          <w:marLeft w:val="0"/>
          <w:marRight w:val="0"/>
          <w:marTop w:val="0"/>
          <w:marBottom w:val="0"/>
          <w:divBdr>
            <w:top w:val="none" w:sz="0" w:space="0" w:color="auto"/>
            <w:left w:val="none" w:sz="0" w:space="0" w:color="auto"/>
            <w:bottom w:val="none" w:sz="0" w:space="0" w:color="auto"/>
            <w:right w:val="none" w:sz="0" w:space="0" w:color="auto"/>
          </w:divBdr>
          <w:divsChild>
            <w:div w:id="53509294">
              <w:marLeft w:val="0"/>
              <w:marRight w:val="0"/>
              <w:marTop w:val="0"/>
              <w:marBottom w:val="0"/>
              <w:divBdr>
                <w:top w:val="none" w:sz="0" w:space="0" w:color="auto"/>
                <w:left w:val="none" w:sz="0" w:space="0" w:color="auto"/>
                <w:bottom w:val="none" w:sz="0" w:space="0" w:color="auto"/>
                <w:right w:val="none" w:sz="0" w:space="0" w:color="auto"/>
              </w:divBdr>
            </w:div>
          </w:divsChild>
        </w:div>
        <w:div w:id="1403259694">
          <w:marLeft w:val="0"/>
          <w:marRight w:val="0"/>
          <w:marTop w:val="0"/>
          <w:marBottom w:val="0"/>
          <w:divBdr>
            <w:top w:val="none" w:sz="0" w:space="0" w:color="auto"/>
            <w:left w:val="none" w:sz="0" w:space="0" w:color="auto"/>
            <w:bottom w:val="none" w:sz="0" w:space="0" w:color="auto"/>
            <w:right w:val="none" w:sz="0" w:space="0" w:color="auto"/>
          </w:divBdr>
          <w:divsChild>
            <w:div w:id="778767473">
              <w:marLeft w:val="0"/>
              <w:marRight w:val="0"/>
              <w:marTop w:val="0"/>
              <w:marBottom w:val="0"/>
              <w:divBdr>
                <w:top w:val="none" w:sz="0" w:space="0" w:color="auto"/>
                <w:left w:val="none" w:sz="0" w:space="0" w:color="auto"/>
                <w:bottom w:val="none" w:sz="0" w:space="0" w:color="auto"/>
                <w:right w:val="none" w:sz="0" w:space="0" w:color="auto"/>
              </w:divBdr>
            </w:div>
          </w:divsChild>
        </w:div>
        <w:div w:id="1404133743">
          <w:marLeft w:val="0"/>
          <w:marRight w:val="0"/>
          <w:marTop w:val="0"/>
          <w:marBottom w:val="0"/>
          <w:divBdr>
            <w:top w:val="none" w:sz="0" w:space="0" w:color="auto"/>
            <w:left w:val="none" w:sz="0" w:space="0" w:color="auto"/>
            <w:bottom w:val="none" w:sz="0" w:space="0" w:color="auto"/>
            <w:right w:val="none" w:sz="0" w:space="0" w:color="auto"/>
          </w:divBdr>
          <w:divsChild>
            <w:div w:id="2111463927">
              <w:marLeft w:val="0"/>
              <w:marRight w:val="0"/>
              <w:marTop w:val="0"/>
              <w:marBottom w:val="0"/>
              <w:divBdr>
                <w:top w:val="none" w:sz="0" w:space="0" w:color="auto"/>
                <w:left w:val="none" w:sz="0" w:space="0" w:color="auto"/>
                <w:bottom w:val="none" w:sz="0" w:space="0" w:color="auto"/>
                <w:right w:val="none" w:sz="0" w:space="0" w:color="auto"/>
              </w:divBdr>
            </w:div>
          </w:divsChild>
        </w:div>
        <w:div w:id="1456212041">
          <w:marLeft w:val="0"/>
          <w:marRight w:val="0"/>
          <w:marTop w:val="0"/>
          <w:marBottom w:val="0"/>
          <w:divBdr>
            <w:top w:val="none" w:sz="0" w:space="0" w:color="auto"/>
            <w:left w:val="none" w:sz="0" w:space="0" w:color="auto"/>
            <w:bottom w:val="none" w:sz="0" w:space="0" w:color="auto"/>
            <w:right w:val="none" w:sz="0" w:space="0" w:color="auto"/>
          </w:divBdr>
          <w:divsChild>
            <w:div w:id="1873420209">
              <w:marLeft w:val="0"/>
              <w:marRight w:val="0"/>
              <w:marTop w:val="0"/>
              <w:marBottom w:val="0"/>
              <w:divBdr>
                <w:top w:val="none" w:sz="0" w:space="0" w:color="auto"/>
                <w:left w:val="none" w:sz="0" w:space="0" w:color="auto"/>
                <w:bottom w:val="none" w:sz="0" w:space="0" w:color="auto"/>
                <w:right w:val="none" w:sz="0" w:space="0" w:color="auto"/>
              </w:divBdr>
            </w:div>
          </w:divsChild>
        </w:div>
        <w:div w:id="1480002060">
          <w:marLeft w:val="0"/>
          <w:marRight w:val="0"/>
          <w:marTop w:val="0"/>
          <w:marBottom w:val="0"/>
          <w:divBdr>
            <w:top w:val="none" w:sz="0" w:space="0" w:color="auto"/>
            <w:left w:val="none" w:sz="0" w:space="0" w:color="auto"/>
            <w:bottom w:val="none" w:sz="0" w:space="0" w:color="auto"/>
            <w:right w:val="none" w:sz="0" w:space="0" w:color="auto"/>
          </w:divBdr>
          <w:divsChild>
            <w:div w:id="90324942">
              <w:marLeft w:val="0"/>
              <w:marRight w:val="0"/>
              <w:marTop w:val="0"/>
              <w:marBottom w:val="0"/>
              <w:divBdr>
                <w:top w:val="none" w:sz="0" w:space="0" w:color="auto"/>
                <w:left w:val="none" w:sz="0" w:space="0" w:color="auto"/>
                <w:bottom w:val="none" w:sz="0" w:space="0" w:color="auto"/>
                <w:right w:val="none" w:sz="0" w:space="0" w:color="auto"/>
              </w:divBdr>
            </w:div>
          </w:divsChild>
        </w:div>
        <w:div w:id="1506747152">
          <w:marLeft w:val="0"/>
          <w:marRight w:val="0"/>
          <w:marTop w:val="0"/>
          <w:marBottom w:val="0"/>
          <w:divBdr>
            <w:top w:val="none" w:sz="0" w:space="0" w:color="auto"/>
            <w:left w:val="none" w:sz="0" w:space="0" w:color="auto"/>
            <w:bottom w:val="none" w:sz="0" w:space="0" w:color="auto"/>
            <w:right w:val="none" w:sz="0" w:space="0" w:color="auto"/>
          </w:divBdr>
          <w:divsChild>
            <w:div w:id="950278518">
              <w:marLeft w:val="0"/>
              <w:marRight w:val="0"/>
              <w:marTop w:val="0"/>
              <w:marBottom w:val="0"/>
              <w:divBdr>
                <w:top w:val="none" w:sz="0" w:space="0" w:color="auto"/>
                <w:left w:val="none" w:sz="0" w:space="0" w:color="auto"/>
                <w:bottom w:val="none" w:sz="0" w:space="0" w:color="auto"/>
                <w:right w:val="none" w:sz="0" w:space="0" w:color="auto"/>
              </w:divBdr>
            </w:div>
          </w:divsChild>
        </w:div>
        <w:div w:id="1610890669">
          <w:marLeft w:val="0"/>
          <w:marRight w:val="0"/>
          <w:marTop w:val="0"/>
          <w:marBottom w:val="0"/>
          <w:divBdr>
            <w:top w:val="none" w:sz="0" w:space="0" w:color="auto"/>
            <w:left w:val="none" w:sz="0" w:space="0" w:color="auto"/>
            <w:bottom w:val="none" w:sz="0" w:space="0" w:color="auto"/>
            <w:right w:val="none" w:sz="0" w:space="0" w:color="auto"/>
          </w:divBdr>
          <w:divsChild>
            <w:div w:id="847210853">
              <w:marLeft w:val="0"/>
              <w:marRight w:val="0"/>
              <w:marTop w:val="0"/>
              <w:marBottom w:val="0"/>
              <w:divBdr>
                <w:top w:val="none" w:sz="0" w:space="0" w:color="auto"/>
                <w:left w:val="none" w:sz="0" w:space="0" w:color="auto"/>
                <w:bottom w:val="none" w:sz="0" w:space="0" w:color="auto"/>
                <w:right w:val="none" w:sz="0" w:space="0" w:color="auto"/>
              </w:divBdr>
            </w:div>
          </w:divsChild>
        </w:div>
        <w:div w:id="1629361498">
          <w:marLeft w:val="0"/>
          <w:marRight w:val="0"/>
          <w:marTop w:val="0"/>
          <w:marBottom w:val="0"/>
          <w:divBdr>
            <w:top w:val="none" w:sz="0" w:space="0" w:color="auto"/>
            <w:left w:val="none" w:sz="0" w:space="0" w:color="auto"/>
            <w:bottom w:val="none" w:sz="0" w:space="0" w:color="auto"/>
            <w:right w:val="none" w:sz="0" w:space="0" w:color="auto"/>
          </w:divBdr>
          <w:divsChild>
            <w:div w:id="416173271">
              <w:marLeft w:val="0"/>
              <w:marRight w:val="0"/>
              <w:marTop w:val="0"/>
              <w:marBottom w:val="0"/>
              <w:divBdr>
                <w:top w:val="none" w:sz="0" w:space="0" w:color="auto"/>
                <w:left w:val="none" w:sz="0" w:space="0" w:color="auto"/>
                <w:bottom w:val="none" w:sz="0" w:space="0" w:color="auto"/>
                <w:right w:val="none" w:sz="0" w:space="0" w:color="auto"/>
              </w:divBdr>
            </w:div>
          </w:divsChild>
        </w:div>
        <w:div w:id="1821001906">
          <w:marLeft w:val="0"/>
          <w:marRight w:val="0"/>
          <w:marTop w:val="0"/>
          <w:marBottom w:val="0"/>
          <w:divBdr>
            <w:top w:val="none" w:sz="0" w:space="0" w:color="auto"/>
            <w:left w:val="none" w:sz="0" w:space="0" w:color="auto"/>
            <w:bottom w:val="none" w:sz="0" w:space="0" w:color="auto"/>
            <w:right w:val="none" w:sz="0" w:space="0" w:color="auto"/>
          </w:divBdr>
          <w:divsChild>
            <w:div w:id="1430614097">
              <w:marLeft w:val="0"/>
              <w:marRight w:val="0"/>
              <w:marTop w:val="0"/>
              <w:marBottom w:val="0"/>
              <w:divBdr>
                <w:top w:val="none" w:sz="0" w:space="0" w:color="auto"/>
                <w:left w:val="none" w:sz="0" w:space="0" w:color="auto"/>
                <w:bottom w:val="none" w:sz="0" w:space="0" w:color="auto"/>
                <w:right w:val="none" w:sz="0" w:space="0" w:color="auto"/>
              </w:divBdr>
            </w:div>
          </w:divsChild>
        </w:div>
        <w:div w:id="1859008170">
          <w:marLeft w:val="0"/>
          <w:marRight w:val="0"/>
          <w:marTop w:val="0"/>
          <w:marBottom w:val="0"/>
          <w:divBdr>
            <w:top w:val="none" w:sz="0" w:space="0" w:color="auto"/>
            <w:left w:val="none" w:sz="0" w:space="0" w:color="auto"/>
            <w:bottom w:val="none" w:sz="0" w:space="0" w:color="auto"/>
            <w:right w:val="none" w:sz="0" w:space="0" w:color="auto"/>
          </w:divBdr>
          <w:divsChild>
            <w:div w:id="1661499156">
              <w:marLeft w:val="0"/>
              <w:marRight w:val="0"/>
              <w:marTop w:val="0"/>
              <w:marBottom w:val="0"/>
              <w:divBdr>
                <w:top w:val="none" w:sz="0" w:space="0" w:color="auto"/>
                <w:left w:val="none" w:sz="0" w:space="0" w:color="auto"/>
                <w:bottom w:val="none" w:sz="0" w:space="0" w:color="auto"/>
                <w:right w:val="none" w:sz="0" w:space="0" w:color="auto"/>
              </w:divBdr>
            </w:div>
          </w:divsChild>
        </w:div>
        <w:div w:id="1870098901">
          <w:marLeft w:val="0"/>
          <w:marRight w:val="0"/>
          <w:marTop w:val="0"/>
          <w:marBottom w:val="0"/>
          <w:divBdr>
            <w:top w:val="none" w:sz="0" w:space="0" w:color="auto"/>
            <w:left w:val="none" w:sz="0" w:space="0" w:color="auto"/>
            <w:bottom w:val="none" w:sz="0" w:space="0" w:color="auto"/>
            <w:right w:val="none" w:sz="0" w:space="0" w:color="auto"/>
          </w:divBdr>
          <w:divsChild>
            <w:div w:id="1221094711">
              <w:marLeft w:val="0"/>
              <w:marRight w:val="0"/>
              <w:marTop w:val="0"/>
              <w:marBottom w:val="0"/>
              <w:divBdr>
                <w:top w:val="none" w:sz="0" w:space="0" w:color="auto"/>
                <w:left w:val="none" w:sz="0" w:space="0" w:color="auto"/>
                <w:bottom w:val="none" w:sz="0" w:space="0" w:color="auto"/>
                <w:right w:val="none" w:sz="0" w:space="0" w:color="auto"/>
              </w:divBdr>
            </w:div>
          </w:divsChild>
        </w:div>
        <w:div w:id="1944805947">
          <w:marLeft w:val="0"/>
          <w:marRight w:val="0"/>
          <w:marTop w:val="0"/>
          <w:marBottom w:val="0"/>
          <w:divBdr>
            <w:top w:val="none" w:sz="0" w:space="0" w:color="auto"/>
            <w:left w:val="none" w:sz="0" w:space="0" w:color="auto"/>
            <w:bottom w:val="none" w:sz="0" w:space="0" w:color="auto"/>
            <w:right w:val="none" w:sz="0" w:space="0" w:color="auto"/>
          </w:divBdr>
          <w:divsChild>
            <w:div w:id="917834282">
              <w:marLeft w:val="0"/>
              <w:marRight w:val="0"/>
              <w:marTop w:val="0"/>
              <w:marBottom w:val="0"/>
              <w:divBdr>
                <w:top w:val="none" w:sz="0" w:space="0" w:color="auto"/>
                <w:left w:val="none" w:sz="0" w:space="0" w:color="auto"/>
                <w:bottom w:val="none" w:sz="0" w:space="0" w:color="auto"/>
                <w:right w:val="none" w:sz="0" w:space="0" w:color="auto"/>
              </w:divBdr>
            </w:div>
          </w:divsChild>
        </w:div>
        <w:div w:id="1954552253">
          <w:marLeft w:val="0"/>
          <w:marRight w:val="0"/>
          <w:marTop w:val="0"/>
          <w:marBottom w:val="0"/>
          <w:divBdr>
            <w:top w:val="none" w:sz="0" w:space="0" w:color="auto"/>
            <w:left w:val="none" w:sz="0" w:space="0" w:color="auto"/>
            <w:bottom w:val="none" w:sz="0" w:space="0" w:color="auto"/>
            <w:right w:val="none" w:sz="0" w:space="0" w:color="auto"/>
          </w:divBdr>
          <w:divsChild>
            <w:div w:id="2120644115">
              <w:marLeft w:val="0"/>
              <w:marRight w:val="0"/>
              <w:marTop w:val="0"/>
              <w:marBottom w:val="0"/>
              <w:divBdr>
                <w:top w:val="none" w:sz="0" w:space="0" w:color="auto"/>
                <w:left w:val="none" w:sz="0" w:space="0" w:color="auto"/>
                <w:bottom w:val="none" w:sz="0" w:space="0" w:color="auto"/>
                <w:right w:val="none" w:sz="0" w:space="0" w:color="auto"/>
              </w:divBdr>
            </w:div>
          </w:divsChild>
        </w:div>
        <w:div w:id="2012876301">
          <w:marLeft w:val="0"/>
          <w:marRight w:val="0"/>
          <w:marTop w:val="0"/>
          <w:marBottom w:val="0"/>
          <w:divBdr>
            <w:top w:val="none" w:sz="0" w:space="0" w:color="auto"/>
            <w:left w:val="none" w:sz="0" w:space="0" w:color="auto"/>
            <w:bottom w:val="none" w:sz="0" w:space="0" w:color="auto"/>
            <w:right w:val="none" w:sz="0" w:space="0" w:color="auto"/>
          </w:divBdr>
          <w:divsChild>
            <w:div w:id="227228132">
              <w:marLeft w:val="0"/>
              <w:marRight w:val="0"/>
              <w:marTop w:val="0"/>
              <w:marBottom w:val="0"/>
              <w:divBdr>
                <w:top w:val="none" w:sz="0" w:space="0" w:color="auto"/>
                <w:left w:val="none" w:sz="0" w:space="0" w:color="auto"/>
                <w:bottom w:val="none" w:sz="0" w:space="0" w:color="auto"/>
                <w:right w:val="none" w:sz="0" w:space="0" w:color="auto"/>
              </w:divBdr>
            </w:div>
          </w:divsChild>
        </w:div>
        <w:div w:id="2103988390">
          <w:marLeft w:val="0"/>
          <w:marRight w:val="0"/>
          <w:marTop w:val="0"/>
          <w:marBottom w:val="0"/>
          <w:divBdr>
            <w:top w:val="none" w:sz="0" w:space="0" w:color="auto"/>
            <w:left w:val="none" w:sz="0" w:space="0" w:color="auto"/>
            <w:bottom w:val="none" w:sz="0" w:space="0" w:color="auto"/>
            <w:right w:val="none" w:sz="0" w:space="0" w:color="auto"/>
          </w:divBdr>
          <w:divsChild>
            <w:div w:id="339504959">
              <w:marLeft w:val="0"/>
              <w:marRight w:val="0"/>
              <w:marTop w:val="0"/>
              <w:marBottom w:val="0"/>
              <w:divBdr>
                <w:top w:val="none" w:sz="0" w:space="0" w:color="auto"/>
                <w:left w:val="none" w:sz="0" w:space="0" w:color="auto"/>
                <w:bottom w:val="none" w:sz="0" w:space="0" w:color="auto"/>
                <w:right w:val="none" w:sz="0" w:space="0" w:color="auto"/>
              </w:divBdr>
            </w:div>
          </w:divsChild>
        </w:div>
        <w:div w:id="2126732811">
          <w:marLeft w:val="0"/>
          <w:marRight w:val="0"/>
          <w:marTop w:val="0"/>
          <w:marBottom w:val="0"/>
          <w:divBdr>
            <w:top w:val="none" w:sz="0" w:space="0" w:color="auto"/>
            <w:left w:val="none" w:sz="0" w:space="0" w:color="auto"/>
            <w:bottom w:val="none" w:sz="0" w:space="0" w:color="auto"/>
            <w:right w:val="none" w:sz="0" w:space="0" w:color="auto"/>
          </w:divBdr>
          <w:divsChild>
            <w:div w:id="142699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424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2668456">
      <w:bodyDiv w:val="1"/>
      <w:marLeft w:val="0"/>
      <w:marRight w:val="0"/>
      <w:marTop w:val="0"/>
      <w:marBottom w:val="0"/>
      <w:divBdr>
        <w:top w:val="none" w:sz="0" w:space="0" w:color="auto"/>
        <w:left w:val="none" w:sz="0" w:space="0" w:color="auto"/>
        <w:bottom w:val="none" w:sz="0" w:space="0" w:color="auto"/>
        <w:right w:val="none" w:sz="0" w:space="0" w:color="auto"/>
      </w:divBdr>
      <w:divsChild>
        <w:div w:id="139468464">
          <w:marLeft w:val="0"/>
          <w:marRight w:val="0"/>
          <w:marTop w:val="0"/>
          <w:marBottom w:val="0"/>
          <w:divBdr>
            <w:top w:val="none" w:sz="0" w:space="0" w:color="auto"/>
            <w:left w:val="none" w:sz="0" w:space="0" w:color="auto"/>
            <w:bottom w:val="none" w:sz="0" w:space="0" w:color="auto"/>
            <w:right w:val="none" w:sz="0" w:space="0" w:color="auto"/>
          </w:divBdr>
        </w:div>
        <w:div w:id="613561456">
          <w:marLeft w:val="0"/>
          <w:marRight w:val="0"/>
          <w:marTop w:val="0"/>
          <w:marBottom w:val="0"/>
          <w:divBdr>
            <w:top w:val="none" w:sz="0" w:space="0" w:color="auto"/>
            <w:left w:val="none" w:sz="0" w:space="0" w:color="auto"/>
            <w:bottom w:val="none" w:sz="0" w:space="0" w:color="auto"/>
            <w:right w:val="none" w:sz="0" w:space="0" w:color="auto"/>
          </w:divBdr>
        </w:div>
        <w:div w:id="1161966840">
          <w:marLeft w:val="0"/>
          <w:marRight w:val="0"/>
          <w:marTop w:val="0"/>
          <w:marBottom w:val="0"/>
          <w:divBdr>
            <w:top w:val="none" w:sz="0" w:space="0" w:color="auto"/>
            <w:left w:val="none" w:sz="0" w:space="0" w:color="auto"/>
            <w:bottom w:val="none" w:sz="0" w:space="0" w:color="auto"/>
            <w:right w:val="none" w:sz="0" w:space="0" w:color="auto"/>
          </w:divBdr>
        </w:div>
        <w:div w:id="1634482038">
          <w:marLeft w:val="0"/>
          <w:marRight w:val="0"/>
          <w:marTop w:val="0"/>
          <w:marBottom w:val="0"/>
          <w:divBdr>
            <w:top w:val="none" w:sz="0" w:space="0" w:color="auto"/>
            <w:left w:val="none" w:sz="0" w:space="0" w:color="auto"/>
            <w:bottom w:val="none" w:sz="0" w:space="0" w:color="auto"/>
            <w:right w:val="none" w:sz="0" w:space="0" w:color="auto"/>
          </w:divBdr>
        </w:div>
        <w:div w:id="1690914648">
          <w:marLeft w:val="0"/>
          <w:marRight w:val="0"/>
          <w:marTop w:val="0"/>
          <w:marBottom w:val="0"/>
          <w:divBdr>
            <w:top w:val="none" w:sz="0" w:space="0" w:color="auto"/>
            <w:left w:val="none" w:sz="0" w:space="0" w:color="auto"/>
            <w:bottom w:val="none" w:sz="0" w:space="0" w:color="auto"/>
            <w:right w:val="none" w:sz="0" w:space="0" w:color="auto"/>
          </w:divBdr>
        </w:div>
        <w:div w:id="1958944542">
          <w:marLeft w:val="0"/>
          <w:marRight w:val="0"/>
          <w:marTop w:val="0"/>
          <w:marBottom w:val="0"/>
          <w:divBdr>
            <w:top w:val="none" w:sz="0" w:space="0" w:color="auto"/>
            <w:left w:val="none" w:sz="0" w:space="0" w:color="auto"/>
            <w:bottom w:val="none" w:sz="0" w:space="0" w:color="auto"/>
            <w:right w:val="none" w:sz="0" w:space="0" w:color="auto"/>
          </w:divBdr>
        </w:div>
      </w:divsChild>
    </w:div>
    <w:div w:id="18751481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332087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30751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716785">
      <w:bodyDiv w:val="1"/>
      <w:marLeft w:val="0"/>
      <w:marRight w:val="0"/>
      <w:marTop w:val="0"/>
      <w:marBottom w:val="0"/>
      <w:divBdr>
        <w:top w:val="none" w:sz="0" w:space="0" w:color="auto"/>
        <w:left w:val="none" w:sz="0" w:space="0" w:color="auto"/>
        <w:bottom w:val="none" w:sz="0" w:space="0" w:color="auto"/>
        <w:right w:val="none" w:sz="0" w:space="0" w:color="auto"/>
      </w:divBdr>
      <w:divsChild>
        <w:div w:id="1549611265">
          <w:marLeft w:val="360"/>
          <w:marRight w:val="0"/>
          <w:marTop w:val="0"/>
          <w:marBottom w:val="0"/>
          <w:divBdr>
            <w:top w:val="none" w:sz="0" w:space="0" w:color="auto"/>
            <w:left w:val="none" w:sz="0" w:space="0" w:color="auto"/>
            <w:bottom w:val="none" w:sz="0" w:space="0" w:color="auto"/>
            <w:right w:val="none" w:sz="0" w:space="0" w:color="auto"/>
          </w:divBdr>
        </w:div>
        <w:div w:id="1650330488">
          <w:marLeft w:val="360"/>
          <w:marRight w:val="0"/>
          <w:marTop w:val="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637650">
      <w:bodyDiv w:val="1"/>
      <w:marLeft w:val="0"/>
      <w:marRight w:val="0"/>
      <w:marTop w:val="0"/>
      <w:marBottom w:val="0"/>
      <w:divBdr>
        <w:top w:val="none" w:sz="0" w:space="0" w:color="auto"/>
        <w:left w:val="none" w:sz="0" w:space="0" w:color="auto"/>
        <w:bottom w:val="none" w:sz="0" w:space="0" w:color="auto"/>
        <w:right w:val="none" w:sz="0" w:space="0" w:color="auto"/>
      </w:divBdr>
    </w:div>
    <w:div w:id="1999647736">
      <w:bodyDiv w:val="1"/>
      <w:marLeft w:val="0"/>
      <w:marRight w:val="0"/>
      <w:marTop w:val="0"/>
      <w:marBottom w:val="0"/>
      <w:divBdr>
        <w:top w:val="none" w:sz="0" w:space="0" w:color="auto"/>
        <w:left w:val="none" w:sz="0" w:space="0" w:color="auto"/>
        <w:bottom w:val="none" w:sz="0" w:space="0" w:color="auto"/>
        <w:right w:val="none" w:sz="0" w:space="0" w:color="auto"/>
      </w:divBdr>
      <w:divsChild>
        <w:div w:id="58065131">
          <w:marLeft w:val="0"/>
          <w:marRight w:val="0"/>
          <w:marTop w:val="0"/>
          <w:marBottom w:val="0"/>
          <w:divBdr>
            <w:top w:val="none" w:sz="0" w:space="0" w:color="auto"/>
            <w:left w:val="none" w:sz="0" w:space="0" w:color="auto"/>
            <w:bottom w:val="none" w:sz="0" w:space="0" w:color="auto"/>
            <w:right w:val="none" w:sz="0" w:space="0" w:color="auto"/>
          </w:divBdr>
          <w:divsChild>
            <w:div w:id="891622174">
              <w:marLeft w:val="0"/>
              <w:marRight w:val="0"/>
              <w:marTop w:val="0"/>
              <w:marBottom w:val="0"/>
              <w:divBdr>
                <w:top w:val="none" w:sz="0" w:space="0" w:color="auto"/>
                <w:left w:val="none" w:sz="0" w:space="0" w:color="auto"/>
                <w:bottom w:val="none" w:sz="0" w:space="0" w:color="auto"/>
                <w:right w:val="none" w:sz="0" w:space="0" w:color="auto"/>
              </w:divBdr>
            </w:div>
          </w:divsChild>
        </w:div>
        <w:div w:id="105590320">
          <w:marLeft w:val="0"/>
          <w:marRight w:val="0"/>
          <w:marTop w:val="0"/>
          <w:marBottom w:val="0"/>
          <w:divBdr>
            <w:top w:val="none" w:sz="0" w:space="0" w:color="auto"/>
            <w:left w:val="none" w:sz="0" w:space="0" w:color="auto"/>
            <w:bottom w:val="none" w:sz="0" w:space="0" w:color="auto"/>
            <w:right w:val="none" w:sz="0" w:space="0" w:color="auto"/>
          </w:divBdr>
          <w:divsChild>
            <w:div w:id="1700008474">
              <w:marLeft w:val="0"/>
              <w:marRight w:val="0"/>
              <w:marTop w:val="0"/>
              <w:marBottom w:val="0"/>
              <w:divBdr>
                <w:top w:val="none" w:sz="0" w:space="0" w:color="auto"/>
                <w:left w:val="none" w:sz="0" w:space="0" w:color="auto"/>
                <w:bottom w:val="none" w:sz="0" w:space="0" w:color="auto"/>
                <w:right w:val="none" w:sz="0" w:space="0" w:color="auto"/>
              </w:divBdr>
            </w:div>
          </w:divsChild>
        </w:div>
        <w:div w:id="228083115">
          <w:marLeft w:val="0"/>
          <w:marRight w:val="0"/>
          <w:marTop w:val="0"/>
          <w:marBottom w:val="0"/>
          <w:divBdr>
            <w:top w:val="none" w:sz="0" w:space="0" w:color="auto"/>
            <w:left w:val="none" w:sz="0" w:space="0" w:color="auto"/>
            <w:bottom w:val="none" w:sz="0" w:space="0" w:color="auto"/>
            <w:right w:val="none" w:sz="0" w:space="0" w:color="auto"/>
          </w:divBdr>
          <w:divsChild>
            <w:div w:id="1752039928">
              <w:marLeft w:val="0"/>
              <w:marRight w:val="0"/>
              <w:marTop w:val="0"/>
              <w:marBottom w:val="0"/>
              <w:divBdr>
                <w:top w:val="none" w:sz="0" w:space="0" w:color="auto"/>
                <w:left w:val="none" w:sz="0" w:space="0" w:color="auto"/>
                <w:bottom w:val="none" w:sz="0" w:space="0" w:color="auto"/>
                <w:right w:val="none" w:sz="0" w:space="0" w:color="auto"/>
              </w:divBdr>
            </w:div>
          </w:divsChild>
        </w:div>
        <w:div w:id="256712333">
          <w:marLeft w:val="0"/>
          <w:marRight w:val="0"/>
          <w:marTop w:val="0"/>
          <w:marBottom w:val="0"/>
          <w:divBdr>
            <w:top w:val="none" w:sz="0" w:space="0" w:color="auto"/>
            <w:left w:val="none" w:sz="0" w:space="0" w:color="auto"/>
            <w:bottom w:val="none" w:sz="0" w:space="0" w:color="auto"/>
            <w:right w:val="none" w:sz="0" w:space="0" w:color="auto"/>
          </w:divBdr>
          <w:divsChild>
            <w:div w:id="1132749708">
              <w:marLeft w:val="0"/>
              <w:marRight w:val="0"/>
              <w:marTop w:val="0"/>
              <w:marBottom w:val="0"/>
              <w:divBdr>
                <w:top w:val="none" w:sz="0" w:space="0" w:color="auto"/>
                <w:left w:val="none" w:sz="0" w:space="0" w:color="auto"/>
                <w:bottom w:val="none" w:sz="0" w:space="0" w:color="auto"/>
                <w:right w:val="none" w:sz="0" w:space="0" w:color="auto"/>
              </w:divBdr>
            </w:div>
          </w:divsChild>
        </w:div>
        <w:div w:id="271713932">
          <w:marLeft w:val="0"/>
          <w:marRight w:val="0"/>
          <w:marTop w:val="0"/>
          <w:marBottom w:val="0"/>
          <w:divBdr>
            <w:top w:val="none" w:sz="0" w:space="0" w:color="auto"/>
            <w:left w:val="none" w:sz="0" w:space="0" w:color="auto"/>
            <w:bottom w:val="none" w:sz="0" w:space="0" w:color="auto"/>
            <w:right w:val="none" w:sz="0" w:space="0" w:color="auto"/>
          </w:divBdr>
          <w:divsChild>
            <w:div w:id="1900092168">
              <w:marLeft w:val="0"/>
              <w:marRight w:val="0"/>
              <w:marTop w:val="0"/>
              <w:marBottom w:val="0"/>
              <w:divBdr>
                <w:top w:val="none" w:sz="0" w:space="0" w:color="auto"/>
                <w:left w:val="none" w:sz="0" w:space="0" w:color="auto"/>
                <w:bottom w:val="none" w:sz="0" w:space="0" w:color="auto"/>
                <w:right w:val="none" w:sz="0" w:space="0" w:color="auto"/>
              </w:divBdr>
            </w:div>
          </w:divsChild>
        </w:div>
        <w:div w:id="308940129">
          <w:marLeft w:val="0"/>
          <w:marRight w:val="0"/>
          <w:marTop w:val="0"/>
          <w:marBottom w:val="0"/>
          <w:divBdr>
            <w:top w:val="none" w:sz="0" w:space="0" w:color="auto"/>
            <w:left w:val="none" w:sz="0" w:space="0" w:color="auto"/>
            <w:bottom w:val="none" w:sz="0" w:space="0" w:color="auto"/>
            <w:right w:val="none" w:sz="0" w:space="0" w:color="auto"/>
          </w:divBdr>
          <w:divsChild>
            <w:div w:id="1906715398">
              <w:marLeft w:val="0"/>
              <w:marRight w:val="0"/>
              <w:marTop w:val="0"/>
              <w:marBottom w:val="0"/>
              <w:divBdr>
                <w:top w:val="none" w:sz="0" w:space="0" w:color="auto"/>
                <w:left w:val="none" w:sz="0" w:space="0" w:color="auto"/>
                <w:bottom w:val="none" w:sz="0" w:space="0" w:color="auto"/>
                <w:right w:val="none" w:sz="0" w:space="0" w:color="auto"/>
              </w:divBdr>
            </w:div>
          </w:divsChild>
        </w:div>
        <w:div w:id="314184286">
          <w:marLeft w:val="0"/>
          <w:marRight w:val="0"/>
          <w:marTop w:val="0"/>
          <w:marBottom w:val="0"/>
          <w:divBdr>
            <w:top w:val="none" w:sz="0" w:space="0" w:color="auto"/>
            <w:left w:val="none" w:sz="0" w:space="0" w:color="auto"/>
            <w:bottom w:val="none" w:sz="0" w:space="0" w:color="auto"/>
            <w:right w:val="none" w:sz="0" w:space="0" w:color="auto"/>
          </w:divBdr>
          <w:divsChild>
            <w:div w:id="806125307">
              <w:marLeft w:val="0"/>
              <w:marRight w:val="0"/>
              <w:marTop w:val="0"/>
              <w:marBottom w:val="0"/>
              <w:divBdr>
                <w:top w:val="none" w:sz="0" w:space="0" w:color="auto"/>
                <w:left w:val="none" w:sz="0" w:space="0" w:color="auto"/>
                <w:bottom w:val="none" w:sz="0" w:space="0" w:color="auto"/>
                <w:right w:val="none" w:sz="0" w:space="0" w:color="auto"/>
              </w:divBdr>
            </w:div>
          </w:divsChild>
        </w:div>
        <w:div w:id="335502439">
          <w:marLeft w:val="0"/>
          <w:marRight w:val="0"/>
          <w:marTop w:val="0"/>
          <w:marBottom w:val="0"/>
          <w:divBdr>
            <w:top w:val="none" w:sz="0" w:space="0" w:color="auto"/>
            <w:left w:val="none" w:sz="0" w:space="0" w:color="auto"/>
            <w:bottom w:val="none" w:sz="0" w:space="0" w:color="auto"/>
            <w:right w:val="none" w:sz="0" w:space="0" w:color="auto"/>
          </w:divBdr>
          <w:divsChild>
            <w:div w:id="1672953834">
              <w:marLeft w:val="0"/>
              <w:marRight w:val="0"/>
              <w:marTop w:val="0"/>
              <w:marBottom w:val="0"/>
              <w:divBdr>
                <w:top w:val="none" w:sz="0" w:space="0" w:color="auto"/>
                <w:left w:val="none" w:sz="0" w:space="0" w:color="auto"/>
                <w:bottom w:val="none" w:sz="0" w:space="0" w:color="auto"/>
                <w:right w:val="none" w:sz="0" w:space="0" w:color="auto"/>
              </w:divBdr>
            </w:div>
          </w:divsChild>
        </w:div>
        <w:div w:id="336424608">
          <w:marLeft w:val="0"/>
          <w:marRight w:val="0"/>
          <w:marTop w:val="0"/>
          <w:marBottom w:val="0"/>
          <w:divBdr>
            <w:top w:val="none" w:sz="0" w:space="0" w:color="auto"/>
            <w:left w:val="none" w:sz="0" w:space="0" w:color="auto"/>
            <w:bottom w:val="none" w:sz="0" w:space="0" w:color="auto"/>
            <w:right w:val="none" w:sz="0" w:space="0" w:color="auto"/>
          </w:divBdr>
          <w:divsChild>
            <w:div w:id="139734970">
              <w:marLeft w:val="0"/>
              <w:marRight w:val="0"/>
              <w:marTop w:val="0"/>
              <w:marBottom w:val="0"/>
              <w:divBdr>
                <w:top w:val="none" w:sz="0" w:space="0" w:color="auto"/>
                <w:left w:val="none" w:sz="0" w:space="0" w:color="auto"/>
                <w:bottom w:val="none" w:sz="0" w:space="0" w:color="auto"/>
                <w:right w:val="none" w:sz="0" w:space="0" w:color="auto"/>
              </w:divBdr>
            </w:div>
          </w:divsChild>
        </w:div>
        <w:div w:id="373967162">
          <w:marLeft w:val="0"/>
          <w:marRight w:val="0"/>
          <w:marTop w:val="0"/>
          <w:marBottom w:val="0"/>
          <w:divBdr>
            <w:top w:val="none" w:sz="0" w:space="0" w:color="auto"/>
            <w:left w:val="none" w:sz="0" w:space="0" w:color="auto"/>
            <w:bottom w:val="none" w:sz="0" w:space="0" w:color="auto"/>
            <w:right w:val="none" w:sz="0" w:space="0" w:color="auto"/>
          </w:divBdr>
          <w:divsChild>
            <w:div w:id="2041204018">
              <w:marLeft w:val="0"/>
              <w:marRight w:val="0"/>
              <w:marTop w:val="0"/>
              <w:marBottom w:val="0"/>
              <w:divBdr>
                <w:top w:val="none" w:sz="0" w:space="0" w:color="auto"/>
                <w:left w:val="none" w:sz="0" w:space="0" w:color="auto"/>
                <w:bottom w:val="none" w:sz="0" w:space="0" w:color="auto"/>
                <w:right w:val="none" w:sz="0" w:space="0" w:color="auto"/>
              </w:divBdr>
            </w:div>
          </w:divsChild>
        </w:div>
        <w:div w:id="433668488">
          <w:marLeft w:val="0"/>
          <w:marRight w:val="0"/>
          <w:marTop w:val="0"/>
          <w:marBottom w:val="0"/>
          <w:divBdr>
            <w:top w:val="none" w:sz="0" w:space="0" w:color="auto"/>
            <w:left w:val="none" w:sz="0" w:space="0" w:color="auto"/>
            <w:bottom w:val="none" w:sz="0" w:space="0" w:color="auto"/>
            <w:right w:val="none" w:sz="0" w:space="0" w:color="auto"/>
          </w:divBdr>
          <w:divsChild>
            <w:div w:id="789325580">
              <w:marLeft w:val="0"/>
              <w:marRight w:val="0"/>
              <w:marTop w:val="0"/>
              <w:marBottom w:val="0"/>
              <w:divBdr>
                <w:top w:val="none" w:sz="0" w:space="0" w:color="auto"/>
                <w:left w:val="none" w:sz="0" w:space="0" w:color="auto"/>
                <w:bottom w:val="none" w:sz="0" w:space="0" w:color="auto"/>
                <w:right w:val="none" w:sz="0" w:space="0" w:color="auto"/>
              </w:divBdr>
            </w:div>
          </w:divsChild>
        </w:div>
        <w:div w:id="450242870">
          <w:marLeft w:val="0"/>
          <w:marRight w:val="0"/>
          <w:marTop w:val="0"/>
          <w:marBottom w:val="0"/>
          <w:divBdr>
            <w:top w:val="none" w:sz="0" w:space="0" w:color="auto"/>
            <w:left w:val="none" w:sz="0" w:space="0" w:color="auto"/>
            <w:bottom w:val="none" w:sz="0" w:space="0" w:color="auto"/>
            <w:right w:val="none" w:sz="0" w:space="0" w:color="auto"/>
          </w:divBdr>
          <w:divsChild>
            <w:div w:id="265618723">
              <w:marLeft w:val="0"/>
              <w:marRight w:val="0"/>
              <w:marTop w:val="0"/>
              <w:marBottom w:val="0"/>
              <w:divBdr>
                <w:top w:val="none" w:sz="0" w:space="0" w:color="auto"/>
                <w:left w:val="none" w:sz="0" w:space="0" w:color="auto"/>
                <w:bottom w:val="none" w:sz="0" w:space="0" w:color="auto"/>
                <w:right w:val="none" w:sz="0" w:space="0" w:color="auto"/>
              </w:divBdr>
            </w:div>
          </w:divsChild>
        </w:div>
        <w:div w:id="545263128">
          <w:marLeft w:val="0"/>
          <w:marRight w:val="0"/>
          <w:marTop w:val="0"/>
          <w:marBottom w:val="0"/>
          <w:divBdr>
            <w:top w:val="none" w:sz="0" w:space="0" w:color="auto"/>
            <w:left w:val="none" w:sz="0" w:space="0" w:color="auto"/>
            <w:bottom w:val="none" w:sz="0" w:space="0" w:color="auto"/>
            <w:right w:val="none" w:sz="0" w:space="0" w:color="auto"/>
          </w:divBdr>
          <w:divsChild>
            <w:div w:id="1465586306">
              <w:marLeft w:val="0"/>
              <w:marRight w:val="0"/>
              <w:marTop w:val="0"/>
              <w:marBottom w:val="0"/>
              <w:divBdr>
                <w:top w:val="none" w:sz="0" w:space="0" w:color="auto"/>
                <w:left w:val="none" w:sz="0" w:space="0" w:color="auto"/>
                <w:bottom w:val="none" w:sz="0" w:space="0" w:color="auto"/>
                <w:right w:val="none" w:sz="0" w:space="0" w:color="auto"/>
              </w:divBdr>
            </w:div>
          </w:divsChild>
        </w:div>
        <w:div w:id="568149702">
          <w:marLeft w:val="0"/>
          <w:marRight w:val="0"/>
          <w:marTop w:val="0"/>
          <w:marBottom w:val="0"/>
          <w:divBdr>
            <w:top w:val="none" w:sz="0" w:space="0" w:color="auto"/>
            <w:left w:val="none" w:sz="0" w:space="0" w:color="auto"/>
            <w:bottom w:val="none" w:sz="0" w:space="0" w:color="auto"/>
            <w:right w:val="none" w:sz="0" w:space="0" w:color="auto"/>
          </w:divBdr>
          <w:divsChild>
            <w:div w:id="738092527">
              <w:marLeft w:val="0"/>
              <w:marRight w:val="0"/>
              <w:marTop w:val="0"/>
              <w:marBottom w:val="0"/>
              <w:divBdr>
                <w:top w:val="none" w:sz="0" w:space="0" w:color="auto"/>
                <w:left w:val="none" w:sz="0" w:space="0" w:color="auto"/>
                <w:bottom w:val="none" w:sz="0" w:space="0" w:color="auto"/>
                <w:right w:val="none" w:sz="0" w:space="0" w:color="auto"/>
              </w:divBdr>
            </w:div>
          </w:divsChild>
        </w:div>
        <w:div w:id="576667056">
          <w:marLeft w:val="0"/>
          <w:marRight w:val="0"/>
          <w:marTop w:val="0"/>
          <w:marBottom w:val="0"/>
          <w:divBdr>
            <w:top w:val="none" w:sz="0" w:space="0" w:color="auto"/>
            <w:left w:val="none" w:sz="0" w:space="0" w:color="auto"/>
            <w:bottom w:val="none" w:sz="0" w:space="0" w:color="auto"/>
            <w:right w:val="none" w:sz="0" w:space="0" w:color="auto"/>
          </w:divBdr>
          <w:divsChild>
            <w:div w:id="2056269244">
              <w:marLeft w:val="0"/>
              <w:marRight w:val="0"/>
              <w:marTop w:val="0"/>
              <w:marBottom w:val="0"/>
              <w:divBdr>
                <w:top w:val="none" w:sz="0" w:space="0" w:color="auto"/>
                <w:left w:val="none" w:sz="0" w:space="0" w:color="auto"/>
                <w:bottom w:val="none" w:sz="0" w:space="0" w:color="auto"/>
                <w:right w:val="none" w:sz="0" w:space="0" w:color="auto"/>
              </w:divBdr>
            </w:div>
          </w:divsChild>
        </w:div>
        <w:div w:id="602348021">
          <w:marLeft w:val="0"/>
          <w:marRight w:val="0"/>
          <w:marTop w:val="0"/>
          <w:marBottom w:val="0"/>
          <w:divBdr>
            <w:top w:val="none" w:sz="0" w:space="0" w:color="auto"/>
            <w:left w:val="none" w:sz="0" w:space="0" w:color="auto"/>
            <w:bottom w:val="none" w:sz="0" w:space="0" w:color="auto"/>
            <w:right w:val="none" w:sz="0" w:space="0" w:color="auto"/>
          </w:divBdr>
          <w:divsChild>
            <w:div w:id="784352715">
              <w:marLeft w:val="0"/>
              <w:marRight w:val="0"/>
              <w:marTop w:val="0"/>
              <w:marBottom w:val="0"/>
              <w:divBdr>
                <w:top w:val="none" w:sz="0" w:space="0" w:color="auto"/>
                <w:left w:val="none" w:sz="0" w:space="0" w:color="auto"/>
                <w:bottom w:val="none" w:sz="0" w:space="0" w:color="auto"/>
                <w:right w:val="none" w:sz="0" w:space="0" w:color="auto"/>
              </w:divBdr>
            </w:div>
          </w:divsChild>
        </w:div>
        <w:div w:id="636450789">
          <w:marLeft w:val="0"/>
          <w:marRight w:val="0"/>
          <w:marTop w:val="0"/>
          <w:marBottom w:val="0"/>
          <w:divBdr>
            <w:top w:val="none" w:sz="0" w:space="0" w:color="auto"/>
            <w:left w:val="none" w:sz="0" w:space="0" w:color="auto"/>
            <w:bottom w:val="none" w:sz="0" w:space="0" w:color="auto"/>
            <w:right w:val="none" w:sz="0" w:space="0" w:color="auto"/>
          </w:divBdr>
          <w:divsChild>
            <w:div w:id="907885890">
              <w:marLeft w:val="0"/>
              <w:marRight w:val="0"/>
              <w:marTop w:val="0"/>
              <w:marBottom w:val="0"/>
              <w:divBdr>
                <w:top w:val="none" w:sz="0" w:space="0" w:color="auto"/>
                <w:left w:val="none" w:sz="0" w:space="0" w:color="auto"/>
                <w:bottom w:val="none" w:sz="0" w:space="0" w:color="auto"/>
                <w:right w:val="none" w:sz="0" w:space="0" w:color="auto"/>
              </w:divBdr>
            </w:div>
          </w:divsChild>
        </w:div>
        <w:div w:id="636647329">
          <w:marLeft w:val="0"/>
          <w:marRight w:val="0"/>
          <w:marTop w:val="0"/>
          <w:marBottom w:val="0"/>
          <w:divBdr>
            <w:top w:val="none" w:sz="0" w:space="0" w:color="auto"/>
            <w:left w:val="none" w:sz="0" w:space="0" w:color="auto"/>
            <w:bottom w:val="none" w:sz="0" w:space="0" w:color="auto"/>
            <w:right w:val="none" w:sz="0" w:space="0" w:color="auto"/>
          </w:divBdr>
          <w:divsChild>
            <w:div w:id="2127189052">
              <w:marLeft w:val="0"/>
              <w:marRight w:val="0"/>
              <w:marTop w:val="0"/>
              <w:marBottom w:val="0"/>
              <w:divBdr>
                <w:top w:val="none" w:sz="0" w:space="0" w:color="auto"/>
                <w:left w:val="none" w:sz="0" w:space="0" w:color="auto"/>
                <w:bottom w:val="none" w:sz="0" w:space="0" w:color="auto"/>
                <w:right w:val="none" w:sz="0" w:space="0" w:color="auto"/>
              </w:divBdr>
            </w:div>
          </w:divsChild>
        </w:div>
        <w:div w:id="672224436">
          <w:marLeft w:val="0"/>
          <w:marRight w:val="0"/>
          <w:marTop w:val="0"/>
          <w:marBottom w:val="0"/>
          <w:divBdr>
            <w:top w:val="none" w:sz="0" w:space="0" w:color="auto"/>
            <w:left w:val="none" w:sz="0" w:space="0" w:color="auto"/>
            <w:bottom w:val="none" w:sz="0" w:space="0" w:color="auto"/>
            <w:right w:val="none" w:sz="0" w:space="0" w:color="auto"/>
          </w:divBdr>
          <w:divsChild>
            <w:div w:id="667561905">
              <w:marLeft w:val="0"/>
              <w:marRight w:val="0"/>
              <w:marTop w:val="0"/>
              <w:marBottom w:val="0"/>
              <w:divBdr>
                <w:top w:val="none" w:sz="0" w:space="0" w:color="auto"/>
                <w:left w:val="none" w:sz="0" w:space="0" w:color="auto"/>
                <w:bottom w:val="none" w:sz="0" w:space="0" w:color="auto"/>
                <w:right w:val="none" w:sz="0" w:space="0" w:color="auto"/>
              </w:divBdr>
            </w:div>
          </w:divsChild>
        </w:div>
        <w:div w:id="707875015">
          <w:marLeft w:val="0"/>
          <w:marRight w:val="0"/>
          <w:marTop w:val="0"/>
          <w:marBottom w:val="0"/>
          <w:divBdr>
            <w:top w:val="none" w:sz="0" w:space="0" w:color="auto"/>
            <w:left w:val="none" w:sz="0" w:space="0" w:color="auto"/>
            <w:bottom w:val="none" w:sz="0" w:space="0" w:color="auto"/>
            <w:right w:val="none" w:sz="0" w:space="0" w:color="auto"/>
          </w:divBdr>
          <w:divsChild>
            <w:div w:id="1307200281">
              <w:marLeft w:val="0"/>
              <w:marRight w:val="0"/>
              <w:marTop w:val="0"/>
              <w:marBottom w:val="0"/>
              <w:divBdr>
                <w:top w:val="none" w:sz="0" w:space="0" w:color="auto"/>
                <w:left w:val="none" w:sz="0" w:space="0" w:color="auto"/>
                <w:bottom w:val="none" w:sz="0" w:space="0" w:color="auto"/>
                <w:right w:val="none" w:sz="0" w:space="0" w:color="auto"/>
              </w:divBdr>
            </w:div>
          </w:divsChild>
        </w:div>
        <w:div w:id="732629246">
          <w:marLeft w:val="0"/>
          <w:marRight w:val="0"/>
          <w:marTop w:val="0"/>
          <w:marBottom w:val="0"/>
          <w:divBdr>
            <w:top w:val="none" w:sz="0" w:space="0" w:color="auto"/>
            <w:left w:val="none" w:sz="0" w:space="0" w:color="auto"/>
            <w:bottom w:val="none" w:sz="0" w:space="0" w:color="auto"/>
            <w:right w:val="none" w:sz="0" w:space="0" w:color="auto"/>
          </w:divBdr>
          <w:divsChild>
            <w:div w:id="900481813">
              <w:marLeft w:val="0"/>
              <w:marRight w:val="0"/>
              <w:marTop w:val="0"/>
              <w:marBottom w:val="0"/>
              <w:divBdr>
                <w:top w:val="none" w:sz="0" w:space="0" w:color="auto"/>
                <w:left w:val="none" w:sz="0" w:space="0" w:color="auto"/>
                <w:bottom w:val="none" w:sz="0" w:space="0" w:color="auto"/>
                <w:right w:val="none" w:sz="0" w:space="0" w:color="auto"/>
              </w:divBdr>
            </w:div>
          </w:divsChild>
        </w:div>
        <w:div w:id="781338867">
          <w:marLeft w:val="0"/>
          <w:marRight w:val="0"/>
          <w:marTop w:val="0"/>
          <w:marBottom w:val="0"/>
          <w:divBdr>
            <w:top w:val="none" w:sz="0" w:space="0" w:color="auto"/>
            <w:left w:val="none" w:sz="0" w:space="0" w:color="auto"/>
            <w:bottom w:val="none" w:sz="0" w:space="0" w:color="auto"/>
            <w:right w:val="none" w:sz="0" w:space="0" w:color="auto"/>
          </w:divBdr>
          <w:divsChild>
            <w:div w:id="889195872">
              <w:marLeft w:val="0"/>
              <w:marRight w:val="0"/>
              <w:marTop w:val="0"/>
              <w:marBottom w:val="0"/>
              <w:divBdr>
                <w:top w:val="none" w:sz="0" w:space="0" w:color="auto"/>
                <w:left w:val="none" w:sz="0" w:space="0" w:color="auto"/>
                <w:bottom w:val="none" w:sz="0" w:space="0" w:color="auto"/>
                <w:right w:val="none" w:sz="0" w:space="0" w:color="auto"/>
              </w:divBdr>
            </w:div>
          </w:divsChild>
        </w:div>
        <w:div w:id="874125905">
          <w:marLeft w:val="0"/>
          <w:marRight w:val="0"/>
          <w:marTop w:val="0"/>
          <w:marBottom w:val="0"/>
          <w:divBdr>
            <w:top w:val="none" w:sz="0" w:space="0" w:color="auto"/>
            <w:left w:val="none" w:sz="0" w:space="0" w:color="auto"/>
            <w:bottom w:val="none" w:sz="0" w:space="0" w:color="auto"/>
            <w:right w:val="none" w:sz="0" w:space="0" w:color="auto"/>
          </w:divBdr>
          <w:divsChild>
            <w:div w:id="156306658">
              <w:marLeft w:val="0"/>
              <w:marRight w:val="0"/>
              <w:marTop w:val="0"/>
              <w:marBottom w:val="0"/>
              <w:divBdr>
                <w:top w:val="none" w:sz="0" w:space="0" w:color="auto"/>
                <w:left w:val="none" w:sz="0" w:space="0" w:color="auto"/>
                <w:bottom w:val="none" w:sz="0" w:space="0" w:color="auto"/>
                <w:right w:val="none" w:sz="0" w:space="0" w:color="auto"/>
              </w:divBdr>
            </w:div>
          </w:divsChild>
        </w:div>
        <w:div w:id="967933145">
          <w:marLeft w:val="0"/>
          <w:marRight w:val="0"/>
          <w:marTop w:val="0"/>
          <w:marBottom w:val="0"/>
          <w:divBdr>
            <w:top w:val="none" w:sz="0" w:space="0" w:color="auto"/>
            <w:left w:val="none" w:sz="0" w:space="0" w:color="auto"/>
            <w:bottom w:val="none" w:sz="0" w:space="0" w:color="auto"/>
            <w:right w:val="none" w:sz="0" w:space="0" w:color="auto"/>
          </w:divBdr>
          <w:divsChild>
            <w:div w:id="1840264974">
              <w:marLeft w:val="0"/>
              <w:marRight w:val="0"/>
              <w:marTop w:val="0"/>
              <w:marBottom w:val="0"/>
              <w:divBdr>
                <w:top w:val="none" w:sz="0" w:space="0" w:color="auto"/>
                <w:left w:val="none" w:sz="0" w:space="0" w:color="auto"/>
                <w:bottom w:val="none" w:sz="0" w:space="0" w:color="auto"/>
                <w:right w:val="none" w:sz="0" w:space="0" w:color="auto"/>
              </w:divBdr>
            </w:div>
          </w:divsChild>
        </w:div>
        <w:div w:id="984503631">
          <w:marLeft w:val="0"/>
          <w:marRight w:val="0"/>
          <w:marTop w:val="0"/>
          <w:marBottom w:val="0"/>
          <w:divBdr>
            <w:top w:val="none" w:sz="0" w:space="0" w:color="auto"/>
            <w:left w:val="none" w:sz="0" w:space="0" w:color="auto"/>
            <w:bottom w:val="none" w:sz="0" w:space="0" w:color="auto"/>
            <w:right w:val="none" w:sz="0" w:space="0" w:color="auto"/>
          </w:divBdr>
          <w:divsChild>
            <w:div w:id="387651714">
              <w:marLeft w:val="0"/>
              <w:marRight w:val="0"/>
              <w:marTop w:val="0"/>
              <w:marBottom w:val="0"/>
              <w:divBdr>
                <w:top w:val="none" w:sz="0" w:space="0" w:color="auto"/>
                <w:left w:val="none" w:sz="0" w:space="0" w:color="auto"/>
                <w:bottom w:val="none" w:sz="0" w:space="0" w:color="auto"/>
                <w:right w:val="none" w:sz="0" w:space="0" w:color="auto"/>
              </w:divBdr>
            </w:div>
          </w:divsChild>
        </w:div>
        <w:div w:id="1089932568">
          <w:marLeft w:val="0"/>
          <w:marRight w:val="0"/>
          <w:marTop w:val="0"/>
          <w:marBottom w:val="0"/>
          <w:divBdr>
            <w:top w:val="none" w:sz="0" w:space="0" w:color="auto"/>
            <w:left w:val="none" w:sz="0" w:space="0" w:color="auto"/>
            <w:bottom w:val="none" w:sz="0" w:space="0" w:color="auto"/>
            <w:right w:val="none" w:sz="0" w:space="0" w:color="auto"/>
          </w:divBdr>
          <w:divsChild>
            <w:div w:id="14813323">
              <w:marLeft w:val="0"/>
              <w:marRight w:val="0"/>
              <w:marTop w:val="0"/>
              <w:marBottom w:val="0"/>
              <w:divBdr>
                <w:top w:val="none" w:sz="0" w:space="0" w:color="auto"/>
                <w:left w:val="none" w:sz="0" w:space="0" w:color="auto"/>
                <w:bottom w:val="none" w:sz="0" w:space="0" w:color="auto"/>
                <w:right w:val="none" w:sz="0" w:space="0" w:color="auto"/>
              </w:divBdr>
            </w:div>
          </w:divsChild>
        </w:div>
        <w:div w:id="1125124263">
          <w:marLeft w:val="0"/>
          <w:marRight w:val="0"/>
          <w:marTop w:val="0"/>
          <w:marBottom w:val="0"/>
          <w:divBdr>
            <w:top w:val="none" w:sz="0" w:space="0" w:color="auto"/>
            <w:left w:val="none" w:sz="0" w:space="0" w:color="auto"/>
            <w:bottom w:val="none" w:sz="0" w:space="0" w:color="auto"/>
            <w:right w:val="none" w:sz="0" w:space="0" w:color="auto"/>
          </w:divBdr>
          <w:divsChild>
            <w:div w:id="607590537">
              <w:marLeft w:val="0"/>
              <w:marRight w:val="0"/>
              <w:marTop w:val="0"/>
              <w:marBottom w:val="0"/>
              <w:divBdr>
                <w:top w:val="none" w:sz="0" w:space="0" w:color="auto"/>
                <w:left w:val="none" w:sz="0" w:space="0" w:color="auto"/>
                <w:bottom w:val="none" w:sz="0" w:space="0" w:color="auto"/>
                <w:right w:val="none" w:sz="0" w:space="0" w:color="auto"/>
              </w:divBdr>
            </w:div>
          </w:divsChild>
        </w:div>
        <w:div w:id="1137407651">
          <w:marLeft w:val="0"/>
          <w:marRight w:val="0"/>
          <w:marTop w:val="0"/>
          <w:marBottom w:val="0"/>
          <w:divBdr>
            <w:top w:val="none" w:sz="0" w:space="0" w:color="auto"/>
            <w:left w:val="none" w:sz="0" w:space="0" w:color="auto"/>
            <w:bottom w:val="none" w:sz="0" w:space="0" w:color="auto"/>
            <w:right w:val="none" w:sz="0" w:space="0" w:color="auto"/>
          </w:divBdr>
          <w:divsChild>
            <w:div w:id="1024406403">
              <w:marLeft w:val="0"/>
              <w:marRight w:val="0"/>
              <w:marTop w:val="0"/>
              <w:marBottom w:val="0"/>
              <w:divBdr>
                <w:top w:val="none" w:sz="0" w:space="0" w:color="auto"/>
                <w:left w:val="none" w:sz="0" w:space="0" w:color="auto"/>
                <w:bottom w:val="none" w:sz="0" w:space="0" w:color="auto"/>
                <w:right w:val="none" w:sz="0" w:space="0" w:color="auto"/>
              </w:divBdr>
            </w:div>
          </w:divsChild>
        </w:div>
        <w:div w:id="1145706904">
          <w:marLeft w:val="0"/>
          <w:marRight w:val="0"/>
          <w:marTop w:val="0"/>
          <w:marBottom w:val="0"/>
          <w:divBdr>
            <w:top w:val="none" w:sz="0" w:space="0" w:color="auto"/>
            <w:left w:val="none" w:sz="0" w:space="0" w:color="auto"/>
            <w:bottom w:val="none" w:sz="0" w:space="0" w:color="auto"/>
            <w:right w:val="none" w:sz="0" w:space="0" w:color="auto"/>
          </w:divBdr>
          <w:divsChild>
            <w:div w:id="996374104">
              <w:marLeft w:val="0"/>
              <w:marRight w:val="0"/>
              <w:marTop w:val="0"/>
              <w:marBottom w:val="0"/>
              <w:divBdr>
                <w:top w:val="none" w:sz="0" w:space="0" w:color="auto"/>
                <w:left w:val="none" w:sz="0" w:space="0" w:color="auto"/>
                <w:bottom w:val="none" w:sz="0" w:space="0" w:color="auto"/>
                <w:right w:val="none" w:sz="0" w:space="0" w:color="auto"/>
              </w:divBdr>
            </w:div>
          </w:divsChild>
        </w:div>
        <w:div w:id="1164204380">
          <w:marLeft w:val="0"/>
          <w:marRight w:val="0"/>
          <w:marTop w:val="0"/>
          <w:marBottom w:val="0"/>
          <w:divBdr>
            <w:top w:val="none" w:sz="0" w:space="0" w:color="auto"/>
            <w:left w:val="none" w:sz="0" w:space="0" w:color="auto"/>
            <w:bottom w:val="none" w:sz="0" w:space="0" w:color="auto"/>
            <w:right w:val="none" w:sz="0" w:space="0" w:color="auto"/>
          </w:divBdr>
          <w:divsChild>
            <w:div w:id="1979219955">
              <w:marLeft w:val="0"/>
              <w:marRight w:val="0"/>
              <w:marTop w:val="0"/>
              <w:marBottom w:val="0"/>
              <w:divBdr>
                <w:top w:val="none" w:sz="0" w:space="0" w:color="auto"/>
                <w:left w:val="none" w:sz="0" w:space="0" w:color="auto"/>
                <w:bottom w:val="none" w:sz="0" w:space="0" w:color="auto"/>
                <w:right w:val="none" w:sz="0" w:space="0" w:color="auto"/>
              </w:divBdr>
            </w:div>
          </w:divsChild>
        </w:div>
        <w:div w:id="1186093424">
          <w:marLeft w:val="0"/>
          <w:marRight w:val="0"/>
          <w:marTop w:val="0"/>
          <w:marBottom w:val="0"/>
          <w:divBdr>
            <w:top w:val="none" w:sz="0" w:space="0" w:color="auto"/>
            <w:left w:val="none" w:sz="0" w:space="0" w:color="auto"/>
            <w:bottom w:val="none" w:sz="0" w:space="0" w:color="auto"/>
            <w:right w:val="none" w:sz="0" w:space="0" w:color="auto"/>
          </w:divBdr>
          <w:divsChild>
            <w:div w:id="1295939884">
              <w:marLeft w:val="0"/>
              <w:marRight w:val="0"/>
              <w:marTop w:val="0"/>
              <w:marBottom w:val="0"/>
              <w:divBdr>
                <w:top w:val="none" w:sz="0" w:space="0" w:color="auto"/>
                <w:left w:val="none" w:sz="0" w:space="0" w:color="auto"/>
                <w:bottom w:val="none" w:sz="0" w:space="0" w:color="auto"/>
                <w:right w:val="none" w:sz="0" w:space="0" w:color="auto"/>
              </w:divBdr>
            </w:div>
          </w:divsChild>
        </w:div>
        <w:div w:id="1198548520">
          <w:marLeft w:val="0"/>
          <w:marRight w:val="0"/>
          <w:marTop w:val="0"/>
          <w:marBottom w:val="0"/>
          <w:divBdr>
            <w:top w:val="none" w:sz="0" w:space="0" w:color="auto"/>
            <w:left w:val="none" w:sz="0" w:space="0" w:color="auto"/>
            <w:bottom w:val="none" w:sz="0" w:space="0" w:color="auto"/>
            <w:right w:val="none" w:sz="0" w:space="0" w:color="auto"/>
          </w:divBdr>
          <w:divsChild>
            <w:div w:id="1047992444">
              <w:marLeft w:val="0"/>
              <w:marRight w:val="0"/>
              <w:marTop w:val="0"/>
              <w:marBottom w:val="0"/>
              <w:divBdr>
                <w:top w:val="none" w:sz="0" w:space="0" w:color="auto"/>
                <w:left w:val="none" w:sz="0" w:space="0" w:color="auto"/>
                <w:bottom w:val="none" w:sz="0" w:space="0" w:color="auto"/>
                <w:right w:val="none" w:sz="0" w:space="0" w:color="auto"/>
              </w:divBdr>
            </w:div>
            <w:div w:id="1523200008">
              <w:marLeft w:val="0"/>
              <w:marRight w:val="0"/>
              <w:marTop w:val="0"/>
              <w:marBottom w:val="0"/>
              <w:divBdr>
                <w:top w:val="none" w:sz="0" w:space="0" w:color="auto"/>
                <w:left w:val="none" w:sz="0" w:space="0" w:color="auto"/>
                <w:bottom w:val="none" w:sz="0" w:space="0" w:color="auto"/>
                <w:right w:val="none" w:sz="0" w:space="0" w:color="auto"/>
              </w:divBdr>
            </w:div>
          </w:divsChild>
        </w:div>
        <w:div w:id="1221360792">
          <w:marLeft w:val="0"/>
          <w:marRight w:val="0"/>
          <w:marTop w:val="0"/>
          <w:marBottom w:val="0"/>
          <w:divBdr>
            <w:top w:val="none" w:sz="0" w:space="0" w:color="auto"/>
            <w:left w:val="none" w:sz="0" w:space="0" w:color="auto"/>
            <w:bottom w:val="none" w:sz="0" w:space="0" w:color="auto"/>
            <w:right w:val="none" w:sz="0" w:space="0" w:color="auto"/>
          </w:divBdr>
          <w:divsChild>
            <w:div w:id="889339680">
              <w:marLeft w:val="0"/>
              <w:marRight w:val="0"/>
              <w:marTop w:val="0"/>
              <w:marBottom w:val="0"/>
              <w:divBdr>
                <w:top w:val="none" w:sz="0" w:space="0" w:color="auto"/>
                <w:left w:val="none" w:sz="0" w:space="0" w:color="auto"/>
                <w:bottom w:val="none" w:sz="0" w:space="0" w:color="auto"/>
                <w:right w:val="none" w:sz="0" w:space="0" w:color="auto"/>
              </w:divBdr>
            </w:div>
          </w:divsChild>
        </w:div>
        <w:div w:id="1248731916">
          <w:marLeft w:val="0"/>
          <w:marRight w:val="0"/>
          <w:marTop w:val="0"/>
          <w:marBottom w:val="0"/>
          <w:divBdr>
            <w:top w:val="none" w:sz="0" w:space="0" w:color="auto"/>
            <w:left w:val="none" w:sz="0" w:space="0" w:color="auto"/>
            <w:bottom w:val="none" w:sz="0" w:space="0" w:color="auto"/>
            <w:right w:val="none" w:sz="0" w:space="0" w:color="auto"/>
          </w:divBdr>
          <w:divsChild>
            <w:div w:id="213469878">
              <w:marLeft w:val="0"/>
              <w:marRight w:val="0"/>
              <w:marTop w:val="0"/>
              <w:marBottom w:val="0"/>
              <w:divBdr>
                <w:top w:val="none" w:sz="0" w:space="0" w:color="auto"/>
                <w:left w:val="none" w:sz="0" w:space="0" w:color="auto"/>
                <w:bottom w:val="none" w:sz="0" w:space="0" w:color="auto"/>
                <w:right w:val="none" w:sz="0" w:space="0" w:color="auto"/>
              </w:divBdr>
            </w:div>
          </w:divsChild>
        </w:div>
        <w:div w:id="1253122944">
          <w:marLeft w:val="0"/>
          <w:marRight w:val="0"/>
          <w:marTop w:val="0"/>
          <w:marBottom w:val="0"/>
          <w:divBdr>
            <w:top w:val="none" w:sz="0" w:space="0" w:color="auto"/>
            <w:left w:val="none" w:sz="0" w:space="0" w:color="auto"/>
            <w:bottom w:val="none" w:sz="0" w:space="0" w:color="auto"/>
            <w:right w:val="none" w:sz="0" w:space="0" w:color="auto"/>
          </w:divBdr>
          <w:divsChild>
            <w:div w:id="1577400609">
              <w:marLeft w:val="0"/>
              <w:marRight w:val="0"/>
              <w:marTop w:val="0"/>
              <w:marBottom w:val="0"/>
              <w:divBdr>
                <w:top w:val="none" w:sz="0" w:space="0" w:color="auto"/>
                <w:left w:val="none" w:sz="0" w:space="0" w:color="auto"/>
                <w:bottom w:val="none" w:sz="0" w:space="0" w:color="auto"/>
                <w:right w:val="none" w:sz="0" w:space="0" w:color="auto"/>
              </w:divBdr>
            </w:div>
          </w:divsChild>
        </w:div>
        <w:div w:id="1309936765">
          <w:marLeft w:val="0"/>
          <w:marRight w:val="0"/>
          <w:marTop w:val="0"/>
          <w:marBottom w:val="0"/>
          <w:divBdr>
            <w:top w:val="none" w:sz="0" w:space="0" w:color="auto"/>
            <w:left w:val="none" w:sz="0" w:space="0" w:color="auto"/>
            <w:bottom w:val="none" w:sz="0" w:space="0" w:color="auto"/>
            <w:right w:val="none" w:sz="0" w:space="0" w:color="auto"/>
          </w:divBdr>
          <w:divsChild>
            <w:div w:id="1067267545">
              <w:marLeft w:val="0"/>
              <w:marRight w:val="0"/>
              <w:marTop w:val="0"/>
              <w:marBottom w:val="0"/>
              <w:divBdr>
                <w:top w:val="none" w:sz="0" w:space="0" w:color="auto"/>
                <w:left w:val="none" w:sz="0" w:space="0" w:color="auto"/>
                <w:bottom w:val="none" w:sz="0" w:space="0" w:color="auto"/>
                <w:right w:val="none" w:sz="0" w:space="0" w:color="auto"/>
              </w:divBdr>
            </w:div>
          </w:divsChild>
        </w:div>
        <w:div w:id="1321810215">
          <w:marLeft w:val="0"/>
          <w:marRight w:val="0"/>
          <w:marTop w:val="0"/>
          <w:marBottom w:val="0"/>
          <w:divBdr>
            <w:top w:val="none" w:sz="0" w:space="0" w:color="auto"/>
            <w:left w:val="none" w:sz="0" w:space="0" w:color="auto"/>
            <w:bottom w:val="none" w:sz="0" w:space="0" w:color="auto"/>
            <w:right w:val="none" w:sz="0" w:space="0" w:color="auto"/>
          </w:divBdr>
          <w:divsChild>
            <w:div w:id="672534184">
              <w:marLeft w:val="0"/>
              <w:marRight w:val="0"/>
              <w:marTop w:val="0"/>
              <w:marBottom w:val="0"/>
              <w:divBdr>
                <w:top w:val="none" w:sz="0" w:space="0" w:color="auto"/>
                <w:left w:val="none" w:sz="0" w:space="0" w:color="auto"/>
                <w:bottom w:val="none" w:sz="0" w:space="0" w:color="auto"/>
                <w:right w:val="none" w:sz="0" w:space="0" w:color="auto"/>
              </w:divBdr>
            </w:div>
          </w:divsChild>
        </w:div>
        <w:div w:id="1325937849">
          <w:marLeft w:val="0"/>
          <w:marRight w:val="0"/>
          <w:marTop w:val="0"/>
          <w:marBottom w:val="0"/>
          <w:divBdr>
            <w:top w:val="none" w:sz="0" w:space="0" w:color="auto"/>
            <w:left w:val="none" w:sz="0" w:space="0" w:color="auto"/>
            <w:bottom w:val="none" w:sz="0" w:space="0" w:color="auto"/>
            <w:right w:val="none" w:sz="0" w:space="0" w:color="auto"/>
          </w:divBdr>
          <w:divsChild>
            <w:div w:id="1239436379">
              <w:marLeft w:val="0"/>
              <w:marRight w:val="0"/>
              <w:marTop w:val="0"/>
              <w:marBottom w:val="0"/>
              <w:divBdr>
                <w:top w:val="none" w:sz="0" w:space="0" w:color="auto"/>
                <w:left w:val="none" w:sz="0" w:space="0" w:color="auto"/>
                <w:bottom w:val="none" w:sz="0" w:space="0" w:color="auto"/>
                <w:right w:val="none" w:sz="0" w:space="0" w:color="auto"/>
              </w:divBdr>
            </w:div>
          </w:divsChild>
        </w:div>
        <w:div w:id="1326277345">
          <w:marLeft w:val="0"/>
          <w:marRight w:val="0"/>
          <w:marTop w:val="0"/>
          <w:marBottom w:val="0"/>
          <w:divBdr>
            <w:top w:val="none" w:sz="0" w:space="0" w:color="auto"/>
            <w:left w:val="none" w:sz="0" w:space="0" w:color="auto"/>
            <w:bottom w:val="none" w:sz="0" w:space="0" w:color="auto"/>
            <w:right w:val="none" w:sz="0" w:space="0" w:color="auto"/>
          </w:divBdr>
          <w:divsChild>
            <w:div w:id="517425729">
              <w:marLeft w:val="0"/>
              <w:marRight w:val="0"/>
              <w:marTop w:val="0"/>
              <w:marBottom w:val="0"/>
              <w:divBdr>
                <w:top w:val="none" w:sz="0" w:space="0" w:color="auto"/>
                <w:left w:val="none" w:sz="0" w:space="0" w:color="auto"/>
                <w:bottom w:val="none" w:sz="0" w:space="0" w:color="auto"/>
                <w:right w:val="none" w:sz="0" w:space="0" w:color="auto"/>
              </w:divBdr>
            </w:div>
          </w:divsChild>
        </w:div>
        <w:div w:id="1332875937">
          <w:marLeft w:val="0"/>
          <w:marRight w:val="0"/>
          <w:marTop w:val="0"/>
          <w:marBottom w:val="0"/>
          <w:divBdr>
            <w:top w:val="none" w:sz="0" w:space="0" w:color="auto"/>
            <w:left w:val="none" w:sz="0" w:space="0" w:color="auto"/>
            <w:bottom w:val="none" w:sz="0" w:space="0" w:color="auto"/>
            <w:right w:val="none" w:sz="0" w:space="0" w:color="auto"/>
          </w:divBdr>
          <w:divsChild>
            <w:div w:id="1257910344">
              <w:marLeft w:val="0"/>
              <w:marRight w:val="0"/>
              <w:marTop w:val="0"/>
              <w:marBottom w:val="0"/>
              <w:divBdr>
                <w:top w:val="none" w:sz="0" w:space="0" w:color="auto"/>
                <w:left w:val="none" w:sz="0" w:space="0" w:color="auto"/>
                <w:bottom w:val="none" w:sz="0" w:space="0" w:color="auto"/>
                <w:right w:val="none" w:sz="0" w:space="0" w:color="auto"/>
              </w:divBdr>
            </w:div>
          </w:divsChild>
        </w:div>
        <w:div w:id="1341009458">
          <w:marLeft w:val="0"/>
          <w:marRight w:val="0"/>
          <w:marTop w:val="0"/>
          <w:marBottom w:val="0"/>
          <w:divBdr>
            <w:top w:val="none" w:sz="0" w:space="0" w:color="auto"/>
            <w:left w:val="none" w:sz="0" w:space="0" w:color="auto"/>
            <w:bottom w:val="none" w:sz="0" w:space="0" w:color="auto"/>
            <w:right w:val="none" w:sz="0" w:space="0" w:color="auto"/>
          </w:divBdr>
          <w:divsChild>
            <w:div w:id="1895193995">
              <w:marLeft w:val="0"/>
              <w:marRight w:val="0"/>
              <w:marTop w:val="0"/>
              <w:marBottom w:val="0"/>
              <w:divBdr>
                <w:top w:val="none" w:sz="0" w:space="0" w:color="auto"/>
                <w:left w:val="none" w:sz="0" w:space="0" w:color="auto"/>
                <w:bottom w:val="none" w:sz="0" w:space="0" w:color="auto"/>
                <w:right w:val="none" w:sz="0" w:space="0" w:color="auto"/>
              </w:divBdr>
            </w:div>
          </w:divsChild>
        </w:div>
        <w:div w:id="1374227770">
          <w:marLeft w:val="0"/>
          <w:marRight w:val="0"/>
          <w:marTop w:val="0"/>
          <w:marBottom w:val="0"/>
          <w:divBdr>
            <w:top w:val="none" w:sz="0" w:space="0" w:color="auto"/>
            <w:left w:val="none" w:sz="0" w:space="0" w:color="auto"/>
            <w:bottom w:val="none" w:sz="0" w:space="0" w:color="auto"/>
            <w:right w:val="none" w:sz="0" w:space="0" w:color="auto"/>
          </w:divBdr>
          <w:divsChild>
            <w:div w:id="1615020929">
              <w:marLeft w:val="0"/>
              <w:marRight w:val="0"/>
              <w:marTop w:val="0"/>
              <w:marBottom w:val="0"/>
              <w:divBdr>
                <w:top w:val="none" w:sz="0" w:space="0" w:color="auto"/>
                <w:left w:val="none" w:sz="0" w:space="0" w:color="auto"/>
                <w:bottom w:val="none" w:sz="0" w:space="0" w:color="auto"/>
                <w:right w:val="none" w:sz="0" w:space="0" w:color="auto"/>
              </w:divBdr>
            </w:div>
          </w:divsChild>
        </w:div>
        <w:div w:id="1405570388">
          <w:marLeft w:val="0"/>
          <w:marRight w:val="0"/>
          <w:marTop w:val="0"/>
          <w:marBottom w:val="0"/>
          <w:divBdr>
            <w:top w:val="none" w:sz="0" w:space="0" w:color="auto"/>
            <w:left w:val="none" w:sz="0" w:space="0" w:color="auto"/>
            <w:bottom w:val="none" w:sz="0" w:space="0" w:color="auto"/>
            <w:right w:val="none" w:sz="0" w:space="0" w:color="auto"/>
          </w:divBdr>
          <w:divsChild>
            <w:div w:id="1932859673">
              <w:marLeft w:val="0"/>
              <w:marRight w:val="0"/>
              <w:marTop w:val="0"/>
              <w:marBottom w:val="0"/>
              <w:divBdr>
                <w:top w:val="none" w:sz="0" w:space="0" w:color="auto"/>
                <w:left w:val="none" w:sz="0" w:space="0" w:color="auto"/>
                <w:bottom w:val="none" w:sz="0" w:space="0" w:color="auto"/>
                <w:right w:val="none" w:sz="0" w:space="0" w:color="auto"/>
              </w:divBdr>
            </w:div>
          </w:divsChild>
        </w:div>
        <w:div w:id="1438329509">
          <w:marLeft w:val="0"/>
          <w:marRight w:val="0"/>
          <w:marTop w:val="0"/>
          <w:marBottom w:val="0"/>
          <w:divBdr>
            <w:top w:val="none" w:sz="0" w:space="0" w:color="auto"/>
            <w:left w:val="none" w:sz="0" w:space="0" w:color="auto"/>
            <w:bottom w:val="none" w:sz="0" w:space="0" w:color="auto"/>
            <w:right w:val="none" w:sz="0" w:space="0" w:color="auto"/>
          </w:divBdr>
          <w:divsChild>
            <w:div w:id="1641765483">
              <w:marLeft w:val="0"/>
              <w:marRight w:val="0"/>
              <w:marTop w:val="0"/>
              <w:marBottom w:val="0"/>
              <w:divBdr>
                <w:top w:val="none" w:sz="0" w:space="0" w:color="auto"/>
                <w:left w:val="none" w:sz="0" w:space="0" w:color="auto"/>
                <w:bottom w:val="none" w:sz="0" w:space="0" w:color="auto"/>
                <w:right w:val="none" w:sz="0" w:space="0" w:color="auto"/>
              </w:divBdr>
            </w:div>
          </w:divsChild>
        </w:div>
        <w:div w:id="1568760248">
          <w:marLeft w:val="0"/>
          <w:marRight w:val="0"/>
          <w:marTop w:val="0"/>
          <w:marBottom w:val="0"/>
          <w:divBdr>
            <w:top w:val="none" w:sz="0" w:space="0" w:color="auto"/>
            <w:left w:val="none" w:sz="0" w:space="0" w:color="auto"/>
            <w:bottom w:val="none" w:sz="0" w:space="0" w:color="auto"/>
            <w:right w:val="none" w:sz="0" w:space="0" w:color="auto"/>
          </w:divBdr>
          <w:divsChild>
            <w:div w:id="1757439402">
              <w:marLeft w:val="0"/>
              <w:marRight w:val="0"/>
              <w:marTop w:val="0"/>
              <w:marBottom w:val="0"/>
              <w:divBdr>
                <w:top w:val="none" w:sz="0" w:space="0" w:color="auto"/>
                <w:left w:val="none" w:sz="0" w:space="0" w:color="auto"/>
                <w:bottom w:val="none" w:sz="0" w:space="0" w:color="auto"/>
                <w:right w:val="none" w:sz="0" w:space="0" w:color="auto"/>
              </w:divBdr>
            </w:div>
          </w:divsChild>
        </w:div>
        <w:div w:id="1587879557">
          <w:marLeft w:val="0"/>
          <w:marRight w:val="0"/>
          <w:marTop w:val="0"/>
          <w:marBottom w:val="0"/>
          <w:divBdr>
            <w:top w:val="none" w:sz="0" w:space="0" w:color="auto"/>
            <w:left w:val="none" w:sz="0" w:space="0" w:color="auto"/>
            <w:bottom w:val="none" w:sz="0" w:space="0" w:color="auto"/>
            <w:right w:val="none" w:sz="0" w:space="0" w:color="auto"/>
          </w:divBdr>
          <w:divsChild>
            <w:div w:id="839004219">
              <w:marLeft w:val="0"/>
              <w:marRight w:val="0"/>
              <w:marTop w:val="0"/>
              <w:marBottom w:val="0"/>
              <w:divBdr>
                <w:top w:val="none" w:sz="0" w:space="0" w:color="auto"/>
                <w:left w:val="none" w:sz="0" w:space="0" w:color="auto"/>
                <w:bottom w:val="none" w:sz="0" w:space="0" w:color="auto"/>
                <w:right w:val="none" w:sz="0" w:space="0" w:color="auto"/>
              </w:divBdr>
            </w:div>
          </w:divsChild>
        </w:div>
        <w:div w:id="1609922545">
          <w:marLeft w:val="0"/>
          <w:marRight w:val="0"/>
          <w:marTop w:val="0"/>
          <w:marBottom w:val="0"/>
          <w:divBdr>
            <w:top w:val="none" w:sz="0" w:space="0" w:color="auto"/>
            <w:left w:val="none" w:sz="0" w:space="0" w:color="auto"/>
            <w:bottom w:val="none" w:sz="0" w:space="0" w:color="auto"/>
            <w:right w:val="none" w:sz="0" w:space="0" w:color="auto"/>
          </w:divBdr>
          <w:divsChild>
            <w:div w:id="1729919254">
              <w:marLeft w:val="0"/>
              <w:marRight w:val="0"/>
              <w:marTop w:val="0"/>
              <w:marBottom w:val="0"/>
              <w:divBdr>
                <w:top w:val="none" w:sz="0" w:space="0" w:color="auto"/>
                <w:left w:val="none" w:sz="0" w:space="0" w:color="auto"/>
                <w:bottom w:val="none" w:sz="0" w:space="0" w:color="auto"/>
                <w:right w:val="none" w:sz="0" w:space="0" w:color="auto"/>
              </w:divBdr>
            </w:div>
          </w:divsChild>
        </w:div>
        <w:div w:id="1616474636">
          <w:marLeft w:val="0"/>
          <w:marRight w:val="0"/>
          <w:marTop w:val="0"/>
          <w:marBottom w:val="0"/>
          <w:divBdr>
            <w:top w:val="none" w:sz="0" w:space="0" w:color="auto"/>
            <w:left w:val="none" w:sz="0" w:space="0" w:color="auto"/>
            <w:bottom w:val="none" w:sz="0" w:space="0" w:color="auto"/>
            <w:right w:val="none" w:sz="0" w:space="0" w:color="auto"/>
          </w:divBdr>
          <w:divsChild>
            <w:div w:id="441269074">
              <w:marLeft w:val="0"/>
              <w:marRight w:val="0"/>
              <w:marTop w:val="0"/>
              <w:marBottom w:val="0"/>
              <w:divBdr>
                <w:top w:val="none" w:sz="0" w:space="0" w:color="auto"/>
                <w:left w:val="none" w:sz="0" w:space="0" w:color="auto"/>
                <w:bottom w:val="none" w:sz="0" w:space="0" w:color="auto"/>
                <w:right w:val="none" w:sz="0" w:space="0" w:color="auto"/>
              </w:divBdr>
            </w:div>
          </w:divsChild>
        </w:div>
        <w:div w:id="1628510394">
          <w:marLeft w:val="0"/>
          <w:marRight w:val="0"/>
          <w:marTop w:val="0"/>
          <w:marBottom w:val="0"/>
          <w:divBdr>
            <w:top w:val="none" w:sz="0" w:space="0" w:color="auto"/>
            <w:left w:val="none" w:sz="0" w:space="0" w:color="auto"/>
            <w:bottom w:val="none" w:sz="0" w:space="0" w:color="auto"/>
            <w:right w:val="none" w:sz="0" w:space="0" w:color="auto"/>
          </w:divBdr>
          <w:divsChild>
            <w:div w:id="34739878">
              <w:marLeft w:val="0"/>
              <w:marRight w:val="0"/>
              <w:marTop w:val="0"/>
              <w:marBottom w:val="0"/>
              <w:divBdr>
                <w:top w:val="none" w:sz="0" w:space="0" w:color="auto"/>
                <w:left w:val="none" w:sz="0" w:space="0" w:color="auto"/>
                <w:bottom w:val="none" w:sz="0" w:space="0" w:color="auto"/>
                <w:right w:val="none" w:sz="0" w:space="0" w:color="auto"/>
              </w:divBdr>
            </w:div>
          </w:divsChild>
        </w:div>
        <w:div w:id="1628659244">
          <w:marLeft w:val="0"/>
          <w:marRight w:val="0"/>
          <w:marTop w:val="0"/>
          <w:marBottom w:val="0"/>
          <w:divBdr>
            <w:top w:val="none" w:sz="0" w:space="0" w:color="auto"/>
            <w:left w:val="none" w:sz="0" w:space="0" w:color="auto"/>
            <w:bottom w:val="none" w:sz="0" w:space="0" w:color="auto"/>
            <w:right w:val="none" w:sz="0" w:space="0" w:color="auto"/>
          </w:divBdr>
          <w:divsChild>
            <w:div w:id="1862431337">
              <w:marLeft w:val="0"/>
              <w:marRight w:val="0"/>
              <w:marTop w:val="0"/>
              <w:marBottom w:val="0"/>
              <w:divBdr>
                <w:top w:val="none" w:sz="0" w:space="0" w:color="auto"/>
                <w:left w:val="none" w:sz="0" w:space="0" w:color="auto"/>
                <w:bottom w:val="none" w:sz="0" w:space="0" w:color="auto"/>
                <w:right w:val="none" w:sz="0" w:space="0" w:color="auto"/>
              </w:divBdr>
            </w:div>
          </w:divsChild>
        </w:div>
        <w:div w:id="1634214931">
          <w:marLeft w:val="0"/>
          <w:marRight w:val="0"/>
          <w:marTop w:val="0"/>
          <w:marBottom w:val="0"/>
          <w:divBdr>
            <w:top w:val="none" w:sz="0" w:space="0" w:color="auto"/>
            <w:left w:val="none" w:sz="0" w:space="0" w:color="auto"/>
            <w:bottom w:val="none" w:sz="0" w:space="0" w:color="auto"/>
            <w:right w:val="none" w:sz="0" w:space="0" w:color="auto"/>
          </w:divBdr>
          <w:divsChild>
            <w:div w:id="1413284540">
              <w:marLeft w:val="0"/>
              <w:marRight w:val="0"/>
              <w:marTop w:val="0"/>
              <w:marBottom w:val="0"/>
              <w:divBdr>
                <w:top w:val="none" w:sz="0" w:space="0" w:color="auto"/>
                <w:left w:val="none" w:sz="0" w:space="0" w:color="auto"/>
                <w:bottom w:val="none" w:sz="0" w:space="0" w:color="auto"/>
                <w:right w:val="none" w:sz="0" w:space="0" w:color="auto"/>
              </w:divBdr>
            </w:div>
          </w:divsChild>
        </w:div>
        <w:div w:id="1648364937">
          <w:marLeft w:val="0"/>
          <w:marRight w:val="0"/>
          <w:marTop w:val="0"/>
          <w:marBottom w:val="0"/>
          <w:divBdr>
            <w:top w:val="none" w:sz="0" w:space="0" w:color="auto"/>
            <w:left w:val="none" w:sz="0" w:space="0" w:color="auto"/>
            <w:bottom w:val="none" w:sz="0" w:space="0" w:color="auto"/>
            <w:right w:val="none" w:sz="0" w:space="0" w:color="auto"/>
          </w:divBdr>
          <w:divsChild>
            <w:div w:id="2130972479">
              <w:marLeft w:val="0"/>
              <w:marRight w:val="0"/>
              <w:marTop w:val="0"/>
              <w:marBottom w:val="0"/>
              <w:divBdr>
                <w:top w:val="none" w:sz="0" w:space="0" w:color="auto"/>
                <w:left w:val="none" w:sz="0" w:space="0" w:color="auto"/>
                <w:bottom w:val="none" w:sz="0" w:space="0" w:color="auto"/>
                <w:right w:val="none" w:sz="0" w:space="0" w:color="auto"/>
              </w:divBdr>
            </w:div>
          </w:divsChild>
        </w:div>
        <w:div w:id="1658071374">
          <w:marLeft w:val="0"/>
          <w:marRight w:val="0"/>
          <w:marTop w:val="0"/>
          <w:marBottom w:val="0"/>
          <w:divBdr>
            <w:top w:val="none" w:sz="0" w:space="0" w:color="auto"/>
            <w:left w:val="none" w:sz="0" w:space="0" w:color="auto"/>
            <w:bottom w:val="none" w:sz="0" w:space="0" w:color="auto"/>
            <w:right w:val="none" w:sz="0" w:space="0" w:color="auto"/>
          </w:divBdr>
          <w:divsChild>
            <w:div w:id="479465018">
              <w:marLeft w:val="0"/>
              <w:marRight w:val="0"/>
              <w:marTop w:val="0"/>
              <w:marBottom w:val="0"/>
              <w:divBdr>
                <w:top w:val="none" w:sz="0" w:space="0" w:color="auto"/>
                <w:left w:val="none" w:sz="0" w:space="0" w:color="auto"/>
                <w:bottom w:val="none" w:sz="0" w:space="0" w:color="auto"/>
                <w:right w:val="none" w:sz="0" w:space="0" w:color="auto"/>
              </w:divBdr>
            </w:div>
          </w:divsChild>
        </w:div>
        <w:div w:id="1721054365">
          <w:marLeft w:val="0"/>
          <w:marRight w:val="0"/>
          <w:marTop w:val="0"/>
          <w:marBottom w:val="0"/>
          <w:divBdr>
            <w:top w:val="none" w:sz="0" w:space="0" w:color="auto"/>
            <w:left w:val="none" w:sz="0" w:space="0" w:color="auto"/>
            <w:bottom w:val="none" w:sz="0" w:space="0" w:color="auto"/>
            <w:right w:val="none" w:sz="0" w:space="0" w:color="auto"/>
          </w:divBdr>
          <w:divsChild>
            <w:div w:id="2018535497">
              <w:marLeft w:val="0"/>
              <w:marRight w:val="0"/>
              <w:marTop w:val="0"/>
              <w:marBottom w:val="0"/>
              <w:divBdr>
                <w:top w:val="none" w:sz="0" w:space="0" w:color="auto"/>
                <w:left w:val="none" w:sz="0" w:space="0" w:color="auto"/>
                <w:bottom w:val="none" w:sz="0" w:space="0" w:color="auto"/>
                <w:right w:val="none" w:sz="0" w:space="0" w:color="auto"/>
              </w:divBdr>
            </w:div>
          </w:divsChild>
        </w:div>
        <w:div w:id="1728868835">
          <w:marLeft w:val="0"/>
          <w:marRight w:val="0"/>
          <w:marTop w:val="0"/>
          <w:marBottom w:val="0"/>
          <w:divBdr>
            <w:top w:val="none" w:sz="0" w:space="0" w:color="auto"/>
            <w:left w:val="none" w:sz="0" w:space="0" w:color="auto"/>
            <w:bottom w:val="none" w:sz="0" w:space="0" w:color="auto"/>
            <w:right w:val="none" w:sz="0" w:space="0" w:color="auto"/>
          </w:divBdr>
          <w:divsChild>
            <w:div w:id="572938012">
              <w:marLeft w:val="0"/>
              <w:marRight w:val="0"/>
              <w:marTop w:val="0"/>
              <w:marBottom w:val="0"/>
              <w:divBdr>
                <w:top w:val="none" w:sz="0" w:space="0" w:color="auto"/>
                <w:left w:val="none" w:sz="0" w:space="0" w:color="auto"/>
                <w:bottom w:val="none" w:sz="0" w:space="0" w:color="auto"/>
                <w:right w:val="none" w:sz="0" w:space="0" w:color="auto"/>
              </w:divBdr>
            </w:div>
          </w:divsChild>
        </w:div>
        <w:div w:id="1756904074">
          <w:marLeft w:val="0"/>
          <w:marRight w:val="0"/>
          <w:marTop w:val="0"/>
          <w:marBottom w:val="0"/>
          <w:divBdr>
            <w:top w:val="none" w:sz="0" w:space="0" w:color="auto"/>
            <w:left w:val="none" w:sz="0" w:space="0" w:color="auto"/>
            <w:bottom w:val="none" w:sz="0" w:space="0" w:color="auto"/>
            <w:right w:val="none" w:sz="0" w:space="0" w:color="auto"/>
          </w:divBdr>
          <w:divsChild>
            <w:div w:id="765999151">
              <w:marLeft w:val="0"/>
              <w:marRight w:val="0"/>
              <w:marTop w:val="0"/>
              <w:marBottom w:val="0"/>
              <w:divBdr>
                <w:top w:val="none" w:sz="0" w:space="0" w:color="auto"/>
                <w:left w:val="none" w:sz="0" w:space="0" w:color="auto"/>
                <w:bottom w:val="none" w:sz="0" w:space="0" w:color="auto"/>
                <w:right w:val="none" w:sz="0" w:space="0" w:color="auto"/>
              </w:divBdr>
            </w:div>
          </w:divsChild>
        </w:div>
        <w:div w:id="1772429968">
          <w:marLeft w:val="0"/>
          <w:marRight w:val="0"/>
          <w:marTop w:val="0"/>
          <w:marBottom w:val="0"/>
          <w:divBdr>
            <w:top w:val="none" w:sz="0" w:space="0" w:color="auto"/>
            <w:left w:val="none" w:sz="0" w:space="0" w:color="auto"/>
            <w:bottom w:val="none" w:sz="0" w:space="0" w:color="auto"/>
            <w:right w:val="none" w:sz="0" w:space="0" w:color="auto"/>
          </w:divBdr>
          <w:divsChild>
            <w:div w:id="283125488">
              <w:marLeft w:val="0"/>
              <w:marRight w:val="0"/>
              <w:marTop w:val="0"/>
              <w:marBottom w:val="0"/>
              <w:divBdr>
                <w:top w:val="none" w:sz="0" w:space="0" w:color="auto"/>
                <w:left w:val="none" w:sz="0" w:space="0" w:color="auto"/>
                <w:bottom w:val="none" w:sz="0" w:space="0" w:color="auto"/>
                <w:right w:val="none" w:sz="0" w:space="0" w:color="auto"/>
              </w:divBdr>
            </w:div>
          </w:divsChild>
        </w:div>
        <w:div w:id="1796948979">
          <w:marLeft w:val="0"/>
          <w:marRight w:val="0"/>
          <w:marTop w:val="0"/>
          <w:marBottom w:val="0"/>
          <w:divBdr>
            <w:top w:val="none" w:sz="0" w:space="0" w:color="auto"/>
            <w:left w:val="none" w:sz="0" w:space="0" w:color="auto"/>
            <w:bottom w:val="none" w:sz="0" w:space="0" w:color="auto"/>
            <w:right w:val="none" w:sz="0" w:space="0" w:color="auto"/>
          </w:divBdr>
          <w:divsChild>
            <w:div w:id="1828325956">
              <w:marLeft w:val="0"/>
              <w:marRight w:val="0"/>
              <w:marTop w:val="0"/>
              <w:marBottom w:val="0"/>
              <w:divBdr>
                <w:top w:val="none" w:sz="0" w:space="0" w:color="auto"/>
                <w:left w:val="none" w:sz="0" w:space="0" w:color="auto"/>
                <w:bottom w:val="none" w:sz="0" w:space="0" w:color="auto"/>
                <w:right w:val="none" w:sz="0" w:space="0" w:color="auto"/>
              </w:divBdr>
            </w:div>
          </w:divsChild>
        </w:div>
        <w:div w:id="1818721401">
          <w:marLeft w:val="0"/>
          <w:marRight w:val="0"/>
          <w:marTop w:val="0"/>
          <w:marBottom w:val="0"/>
          <w:divBdr>
            <w:top w:val="none" w:sz="0" w:space="0" w:color="auto"/>
            <w:left w:val="none" w:sz="0" w:space="0" w:color="auto"/>
            <w:bottom w:val="none" w:sz="0" w:space="0" w:color="auto"/>
            <w:right w:val="none" w:sz="0" w:space="0" w:color="auto"/>
          </w:divBdr>
          <w:divsChild>
            <w:div w:id="1190724234">
              <w:marLeft w:val="0"/>
              <w:marRight w:val="0"/>
              <w:marTop w:val="0"/>
              <w:marBottom w:val="0"/>
              <w:divBdr>
                <w:top w:val="none" w:sz="0" w:space="0" w:color="auto"/>
                <w:left w:val="none" w:sz="0" w:space="0" w:color="auto"/>
                <w:bottom w:val="none" w:sz="0" w:space="0" w:color="auto"/>
                <w:right w:val="none" w:sz="0" w:space="0" w:color="auto"/>
              </w:divBdr>
            </w:div>
          </w:divsChild>
        </w:div>
        <w:div w:id="1885943690">
          <w:marLeft w:val="0"/>
          <w:marRight w:val="0"/>
          <w:marTop w:val="0"/>
          <w:marBottom w:val="0"/>
          <w:divBdr>
            <w:top w:val="none" w:sz="0" w:space="0" w:color="auto"/>
            <w:left w:val="none" w:sz="0" w:space="0" w:color="auto"/>
            <w:bottom w:val="none" w:sz="0" w:space="0" w:color="auto"/>
            <w:right w:val="none" w:sz="0" w:space="0" w:color="auto"/>
          </w:divBdr>
          <w:divsChild>
            <w:div w:id="1642343627">
              <w:marLeft w:val="0"/>
              <w:marRight w:val="0"/>
              <w:marTop w:val="0"/>
              <w:marBottom w:val="0"/>
              <w:divBdr>
                <w:top w:val="none" w:sz="0" w:space="0" w:color="auto"/>
                <w:left w:val="none" w:sz="0" w:space="0" w:color="auto"/>
                <w:bottom w:val="none" w:sz="0" w:space="0" w:color="auto"/>
                <w:right w:val="none" w:sz="0" w:space="0" w:color="auto"/>
              </w:divBdr>
            </w:div>
          </w:divsChild>
        </w:div>
        <w:div w:id="1958487806">
          <w:marLeft w:val="0"/>
          <w:marRight w:val="0"/>
          <w:marTop w:val="0"/>
          <w:marBottom w:val="0"/>
          <w:divBdr>
            <w:top w:val="none" w:sz="0" w:space="0" w:color="auto"/>
            <w:left w:val="none" w:sz="0" w:space="0" w:color="auto"/>
            <w:bottom w:val="none" w:sz="0" w:space="0" w:color="auto"/>
            <w:right w:val="none" w:sz="0" w:space="0" w:color="auto"/>
          </w:divBdr>
          <w:divsChild>
            <w:div w:id="1141077764">
              <w:marLeft w:val="0"/>
              <w:marRight w:val="0"/>
              <w:marTop w:val="0"/>
              <w:marBottom w:val="0"/>
              <w:divBdr>
                <w:top w:val="none" w:sz="0" w:space="0" w:color="auto"/>
                <w:left w:val="none" w:sz="0" w:space="0" w:color="auto"/>
                <w:bottom w:val="none" w:sz="0" w:space="0" w:color="auto"/>
                <w:right w:val="none" w:sz="0" w:space="0" w:color="auto"/>
              </w:divBdr>
            </w:div>
          </w:divsChild>
        </w:div>
        <w:div w:id="2059235073">
          <w:marLeft w:val="0"/>
          <w:marRight w:val="0"/>
          <w:marTop w:val="0"/>
          <w:marBottom w:val="0"/>
          <w:divBdr>
            <w:top w:val="none" w:sz="0" w:space="0" w:color="auto"/>
            <w:left w:val="none" w:sz="0" w:space="0" w:color="auto"/>
            <w:bottom w:val="none" w:sz="0" w:space="0" w:color="auto"/>
            <w:right w:val="none" w:sz="0" w:space="0" w:color="auto"/>
          </w:divBdr>
          <w:divsChild>
            <w:div w:id="420637877">
              <w:marLeft w:val="0"/>
              <w:marRight w:val="0"/>
              <w:marTop w:val="0"/>
              <w:marBottom w:val="0"/>
              <w:divBdr>
                <w:top w:val="none" w:sz="0" w:space="0" w:color="auto"/>
                <w:left w:val="none" w:sz="0" w:space="0" w:color="auto"/>
                <w:bottom w:val="none" w:sz="0" w:space="0" w:color="auto"/>
                <w:right w:val="none" w:sz="0" w:space="0" w:color="auto"/>
              </w:divBdr>
            </w:div>
          </w:divsChild>
        </w:div>
        <w:div w:id="2139835944">
          <w:marLeft w:val="0"/>
          <w:marRight w:val="0"/>
          <w:marTop w:val="0"/>
          <w:marBottom w:val="0"/>
          <w:divBdr>
            <w:top w:val="none" w:sz="0" w:space="0" w:color="auto"/>
            <w:left w:val="none" w:sz="0" w:space="0" w:color="auto"/>
            <w:bottom w:val="none" w:sz="0" w:space="0" w:color="auto"/>
            <w:right w:val="none" w:sz="0" w:space="0" w:color="auto"/>
          </w:divBdr>
          <w:divsChild>
            <w:div w:id="4917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063498">
      <w:bodyDiv w:val="1"/>
      <w:marLeft w:val="0"/>
      <w:marRight w:val="0"/>
      <w:marTop w:val="0"/>
      <w:marBottom w:val="0"/>
      <w:divBdr>
        <w:top w:val="none" w:sz="0" w:space="0" w:color="auto"/>
        <w:left w:val="none" w:sz="0" w:space="0" w:color="auto"/>
        <w:bottom w:val="none" w:sz="0" w:space="0" w:color="auto"/>
        <w:right w:val="none" w:sz="0" w:space="0" w:color="auto"/>
      </w:divBdr>
    </w:div>
    <w:div w:id="201833890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061922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072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460209">
      <w:bodyDiv w:val="1"/>
      <w:marLeft w:val="0"/>
      <w:marRight w:val="0"/>
      <w:marTop w:val="0"/>
      <w:marBottom w:val="0"/>
      <w:divBdr>
        <w:top w:val="none" w:sz="0" w:space="0" w:color="auto"/>
        <w:left w:val="none" w:sz="0" w:space="0" w:color="auto"/>
        <w:bottom w:val="none" w:sz="0" w:space="0" w:color="auto"/>
        <w:right w:val="none" w:sz="0" w:space="0" w:color="auto"/>
      </w:divBdr>
      <w:divsChild>
        <w:div w:id="733508809">
          <w:marLeft w:val="0"/>
          <w:marRight w:val="0"/>
          <w:marTop w:val="0"/>
          <w:marBottom w:val="0"/>
          <w:divBdr>
            <w:top w:val="none" w:sz="0" w:space="0" w:color="auto"/>
            <w:left w:val="none" w:sz="0" w:space="0" w:color="auto"/>
            <w:bottom w:val="none" w:sz="0" w:space="0" w:color="auto"/>
            <w:right w:val="none" w:sz="0" w:space="0" w:color="auto"/>
          </w:divBdr>
          <w:divsChild>
            <w:div w:id="34652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49BA601E-6700-4040-B7CF-61706A97FCAB}">
    <t:Anchor>
      <t:Comment id="648020136"/>
    </t:Anchor>
    <t:History>
      <t:Event id="{7144A4F3-725C-41CB-8E75-214EDFCD8F0D}" time="2022-08-12T10:02:16.849Z">
        <t:Attribution userId="S::teemu.veijalainen@nokia-bell-labs.com::45e90c10-85e1-4337-b322-cf5e6c85f24e" userProvider="AD" userName="Veijalainen, Teemu (Nokia - FI/Espoo)"/>
        <t:Anchor>
          <t:Comment id="2139078165"/>
        </t:Anchor>
        <t:Create/>
      </t:Event>
      <t:Event id="{38765AF0-54A1-4F5E-82E1-69EBA511F6C7}" time="2022-08-12T10:02:16.849Z">
        <t:Attribution userId="S::teemu.veijalainen@nokia-bell-labs.com::45e90c10-85e1-4337-b322-cf5e6c85f24e" userProvider="AD" userName="Veijalainen, Teemu (Nokia - FI/Espoo)"/>
        <t:Anchor>
          <t:Comment id="2139078165"/>
        </t:Anchor>
        <t:Assign userId="S::vismika.ranasinghe@nokia.com::ff422784-2eee-4207-821f-fe3f14a18caa" userProvider="AD" userName="Ranasinghe, Vismika (Nokia - FI/Oulu)"/>
      </t:Event>
      <t:Event id="{F6E80486-2095-44C5-9E60-6B35D8D204C6}" time="2022-08-12T10:02:16.849Z">
        <t:Attribution userId="S::teemu.veijalainen@nokia-bell-labs.com::45e90c10-85e1-4337-b322-cf5e6c85f24e" userProvider="AD" userName="Veijalainen, Teemu (Nokia - FI/Espoo)"/>
        <t:Anchor>
          <t:Comment id="2139078165"/>
        </t:Anchor>
        <t:SetTitle title="Yes this is true. I understood you have talked with @Ranasinghe, Vismika (Nokia - FI/Oulu) that this is the case. And we will hint in the other aspects Tdoc that we may obtain all the beam measurements from RSRP prediction model for the QoS model. An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5AIRPNAIUNRU-1830940522-16644</_dlc_DocId>
    <_dlc_DocIdUrl xmlns="71c5aaf6-e6ce-465b-b873-5148d2a4c105">
      <Url>https://nokia.sharepoint.com/sites/c5g/5gradio/_layouts/15/DocIdRedir.aspx?ID=5AIRPNAIUNRU-1830940522-16644</Url>
      <Description>5AIRPNAIUNRU-1830940522-16644</Description>
    </_dlc_DocIdUrl>
    <HideFromDelve xmlns="71c5aaf6-e6ce-465b-b873-5148d2a4c105">false</HideFromDelve>
    <SharedWithUsers xmlns="95d2e41d-1f11-4347-bb1c-11d6a32975dd">
      <UserInfo>
        <DisplayName>Maggi, Lorenzo (Nokia - FR/Paris-Saclay)</DisplayName>
        <AccountId>13697</AccountId>
        <AccountType/>
      </UserInfo>
    </SharedWithUsers>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3GPP%20TDoc.dot</Template>
  <TotalTime>63</TotalTime>
  <Pages>1</Pages>
  <Words>11297</Words>
  <Characters>64393</Characters>
  <Application>Microsoft Office Word</Application>
  <DocSecurity>4</DocSecurity>
  <Lines>536</Lines>
  <Paragraphs>151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92</cp:revision>
  <cp:lastPrinted>2016-06-20T14:35:00Z</cp:lastPrinted>
  <dcterms:created xsi:type="dcterms:W3CDTF">2022-08-12T05:20:00Z</dcterms:created>
  <dcterms:modified xsi:type="dcterms:W3CDTF">2022-08-12T21:00:00Z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209e087f-cfc9-4d3f-9a39-7a1b5da8ded3</vt:lpwstr>
  </property>
</Properties>
</file>