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24DE73D4"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E34F93">
        <w:rPr>
          <w:bCs/>
          <w:noProof w:val="0"/>
          <w:sz w:val="24"/>
          <w:szCs w:val="24"/>
        </w:rPr>
        <w:t>10</w:t>
      </w:r>
      <w:r w:rsidRPr="005336CD">
        <w:rPr>
          <w:bCs/>
          <w:noProof w:val="0"/>
          <w:sz w:val="24"/>
          <w:szCs w:val="24"/>
        </w:rPr>
        <w:tab/>
      </w:r>
      <w:r w:rsidR="004B2CBB" w:rsidRPr="004B2CBB">
        <w:rPr>
          <w:bCs/>
          <w:noProof w:val="0"/>
          <w:sz w:val="24"/>
          <w:szCs w:val="24"/>
        </w:rPr>
        <w:t>R1-220</w:t>
      </w:r>
      <w:r w:rsidR="000D2515">
        <w:rPr>
          <w:bCs/>
          <w:noProof w:val="0"/>
          <w:sz w:val="24"/>
          <w:szCs w:val="24"/>
        </w:rPr>
        <w:t>6881</w:t>
      </w:r>
    </w:p>
    <w:p w14:paraId="2FF2BF5E" w14:textId="3F1456EC" w:rsidR="00CB1017" w:rsidRDefault="00E34F93" w:rsidP="00CB1017">
      <w:pPr>
        <w:pStyle w:val="Header"/>
        <w:tabs>
          <w:tab w:val="right" w:pos="9639"/>
        </w:tabs>
        <w:spacing w:before="0" w:after="0"/>
        <w:rPr>
          <w:bCs/>
          <w:noProof w:val="0"/>
          <w:sz w:val="24"/>
          <w:szCs w:val="24"/>
        </w:rPr>
      </w:pPr>
      <w:r>
        <w:rPr>
          <w:bCs/>
          <w:noProof w:val="0"/>
          <w:sz w:val="24"/>
          <w:szCs w:val="24"/>
        </w:rPr>
        <w:t>Toulouse, France</w:t>
      </w:r>
      <w:r w:rsidR="008903BD" w:rsidRPr="008903BD">
        <w:rPr>
          <w:bCs/>
          <w:noProof w:val="0"/>
          <w:sz w:val="24"/>
          <w:szCs w:val="24"/>
        </w:rPr>
        <w:t xml:space="preserve">, </w:t>
      </w:r>
      <w:r w:rsidR="00226A21">
        <w:rPr>
          <w:bCs/>
          <w:noProof w:val="0"/>
          <w:sz w:val="24"/>
          <w:szCs w:val="24"/>
        </w:rPr>
        <w:t>August</w:t>
      </w:r>
      <w:r w:rsidR="008903BD" w:rsidRPr="008903BD">
        <w:rPr>
          <w:bCs/>
          <w:noProof w:val="0"/>
          <w:sz w:val="24"/>
          <w:szCs w:val="24"/>
        </w:rPr>
        <w:t xml:space="preserve"> </w:t>
      </w:r>
      <w:r w:rsidR="00226A21">
        <w:rPr>
          <w:bCs/>
          <w:noProof w:val="0"/>
          <w:sz w:val="24"/>
          <w:szCs w:val="24"/>
        </w:rPr>
        <w:t>22</w:t>
      </w:r>
      <w:r w:rsidR="00EC75C2">
        <w:rPr>
          <w:bCs/>
          <w:noProof w:val="0"/>
          <w:sz w:val="24"/>
          <w:szCs w:val="24"/>
          <w:vertAlign w:val="superscript"/>
        </w:rPr>
        <w:t>nd</w:t>
      </w:r>
      <w:r w:rsidR="008600A2">
        <w:rPr>
          <w:bCs/>
          <w:noProof w:val="0"/>
          <w:sz w:val="24"/>
          <w:szCs w:val="24"/>
        </w:rPr>
        <w:t xml:space="preserve"> </w:t>
      </w:r>
      <w:r w:rsidR="008903BD" w:rsidRPr="008903BD">
        <w:rPr>
          <w:bCs/>
          <w:noProof w:val="0"/>
          <w:sz w:val="24"/>
          <w:szCs w:val="24"/>
        </w:rPr>
        <w:t>–</w:t>
      </w:r>
      <w:r w:rsidR="00C313DD">
        <w:rPr>
          <w:bCs/>
          <w:noProof w:val="0"/>
          <w:sz w:val="24"/>
          <w:szCs w:val="24"/>
        </w:rPr>
        <w:t xml:space="preserve"> </w:t>
      </w:r>
      <w:r w:rsidR="00060EAD">
        <w:rPr>
          <w:bCs/>
          <w:noProof w:val="0"/>
          <w:sz w:val="24"/>
          <w:szCs w:val="24"/>
        </w:rPr>
        <w:t>2</w:t>
      </w:r>
      <w:r w:rsidR="00EC75C2">
        <w:rPr>
          <w:bCs/>
          <w:noProof w:val="0"/>
          <w:sz w:val="24"/>
          <w:szCs w:val="24"/>
        </w:rPr>
        <w:t>6</w:t>
      </w:r>
      <w:r w:rsidR="00060EAD" w:rsidRPr="00060EAD">
        <w:rPr>
          <w:bCs/>
          <w:noProof w:val="0"/>
          <w:sz w:val="24"/>
          <w:szCs w:val="24"/>
          <w:vertAlign w:val="superscript"/>
        </w:rPr>
        <w:t>th</w:t>
      </w:r>
      <w:r w:rsidR="008903BD" w:rsidRPr="008903BD">
        <w:rPr>
          <w:bCs/>
          <w:noProof w:val="0"/>
          <w:sz w:val="24"/>
          <w:szCs w:val="24"/>
        </w:rPr>
        <w:t>, 202</w:t>
      </w:r>
      <w:r w:rsidR="00E719E7">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1F2BEA22"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D2440">
        <w:rPr>
          <w:rFonts w:eastAsia="SimSun" w:cs="Arial"/>
          <w:b/>
          <w:sz w:val="24"/>
        </w:rPr>
        <w:t>12</w:t>
      </w:r>
      <w:r w:rsidR="008600A2">
        <w:rPr>
          <w:rFonts w:eastAsia="SimSun" w:cs="Arial"/>
          <w:b/>
          <w:sz w:val="24"/>
        </w:rPr>
        <w:t>.</w:t>
      </w:r>
      <w:r w:rsidR="008816BF">
        <w:rPr>
          <w:rFonts w:eastAsia="SimSun" w:cs="Arial"/>
          <w:b/>
          <w:sz w:val="24"/>
        </w:rPr>
        <w:t>3</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3C1E21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 xml:space="preserve">Disabling of HARQ feedback </w:t>
      </w:r>
      <w:r w:rsidR="00A96621">
        <w:rPr>
          <w:rFonts w:ascii="Arial" w:hAnsi="Arial" w:cs="Arial"/>
          <w:b/>
          <w:bCs/>
          <w:sz w:val="24"/>
        </w:rPr>
        <w:t>f</w:t>
      </w:r>
      <w:r w:rsidR="005D2440">
        <w:rPr>
          <w:rFonts w:ascii="Arial" w:hAnsi="Arial" w:cs="Arial"/>
          <w:b/>
          <w:bCs/>
          <w:sz w:val="24"/>
        </w:rPr>
        <w:t>or 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4C131B2B"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DC51F5" w:rsidRPr="00234733">
          <w:rPr>
            <w:rStyle w:val="Hyperlink"/>
            <w:sz w:val="22"/>
            <w:szCs w:val="22"/>
            <w:lang w:val="en-US"/>
          </w:rPr>
          <w:t>RP-</w:t>
        </w:r>
        <w:r w:rsidR="003A456D" w:rsidRPr="00234733">
          <w:rPr>
            <w:rStyle w:val="Hyperlink"/>
            <w:sz w:val="22"/>
            <w:szCs w:val="22"/>
            <w:lang w:val="en-US"/>
          </w:rPr>
          <w:t>220979</w:t>
        </w:r>
      </w:hyperlink>
      <w:r w:rsidR="00B175B1">
        <w:rPr>
          <w:i/>
          <w:iCs/>
        </w:rPr>
        <w:t xml:space="preserve"> </w:t>
      </w:r>
      <w:r w:rsidR="00B175B1" w:rsidRPr="00B175B1">
        <w:t>has been approved</w:t>
      </w:r>
      <w:r w:rsidR="00C81BD2" w:rsidRPr="00C81BD2">
        <w:t xml:space="preserve"> </w:t>
      </w:r>
      <w:r w:rsidR="00C81BD2">
        <w:t>and updated in RP-221806</w:t>
      </w:r>
      <w:r w:rsidR="004706D1">
        <w:t xml:space="preserve">. The objectives </w:t>
      </w:r>
      <w:r w:rsidR="001C4539">
        <w:t xml:space="preserve">regarding disabled HARQ feedback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3EED60B0" w14:textId="77777777" w:rsidR="00213FCB" w:rsidRDefault="00213FCB" w:rsidP="00213FCB">
            <w:pPr>
              <w:pStyle w:val="B1"/>
            </w:pPr>
            <w:r>
              <w:t>-</w:t>
            </w:r>
            <w:r>
              <w:tab/>
              <w:t>Disabling of HARQ feedback to mitigate impact of HARQ stalling on UE data rates [RAN</w:t>
            </w:r>
            <w:proofErr w:type="gramStart"/>
            <w:r>
              <w:t>1,RAN</w:t>
            </w:r>
            <w:proofErr w:type="gramEnd"/>
            <w:r>
              <w:t>2]</w:t>
            </w:r>
          </w:p>
          <w:p w14:paraId="130302FE" w14:textId="3BC0439D" w:rsidR="004706D1" w:rsidRDefault="004706D1" w:rsidP="00213FCB">
            <w:pPr>
              <w:spacing w:before="0" w:after="160" w:line="256" w:lineRule="auto"/>
              <w:ind w:left="1440" w:right="-99"/>
            </w:pPr>
          </w:p>
        </w:tc>
      </w:tr>
    </w:tbl>
    <w:p w14:paraId="57E1147B" w14:textId="2703F2EA" w:rsidR="004706D1" w:rsidRDefault="004706D1" w:rsidP="008932C1">
      <w:pPr>
        <w:spacing w:before="0"/>
      </w:pPr>
    </w:p>
    <w:p w14:paraId="5D8AC2F0" w14:textId="40D60922" w:rsidR="00D11B86" w:rsidRDefault="00F74168" w:rsidP="008932C1">
      <w:pPr>
        <w:spacing w:before="0"/>
      </w:pPr>
      <w:r>
        <w:t xml:space="preserve">In the previous meeting, </w:t>
      </w:r>
      <w:r w:rsidR="00211791">
        <w:t>RAN1#109-</w:t>
      </w:r>
      <w:r w:rsidR="0056780E">
        <w:t xml:space="preserve">e, </w:t>
      </w:r>
      <w:r w:rsidR="00A171DA">
        <w:t>the following agreements were made under this agenda item:</w:t>
      </w:r>
    </w:p>
    <w:p w14:paraId="0CBD6056" w14:textId="77777777" w:rsidR="007C08B7" w:rsidRDefault="007C08B7" w:rsidP="007C08B7">
      <w:pPr>
        <w:rPr>
          <w:rFonts w:cs="Times"/>
        </w:rPr>
      </w:pPr>
      <w:r>
        <w:rPr>
          <w:rFonts w:cs="Times"/>
          <w:highlight w:val="green"/>
          <w:lang w:eastAsia="zh-CN"/>
        </w:rPr>
        <w:t>Agreement</w:t>
      </w:r>
    </w:p>
    <w:p w14:paraId="582577C4" w14:textId="77777777" w:rsidR="007C08B7" w:rsidRDefault="007C08B7" w:rsidP="007C08B7">
      <w:pPr>
        <w:rPr>
          <w:rFonts w:cs="Times"/>
          <w:lang w:eastAsia="zh-CN"/>
        </w:rPr>
      </w:pPr>
      <w:r>
        <w:rPr>
          <w:rFonts w:cs="Times"/>
          <w:color w:val="000000"/>
          <w:lang w:eastAsia="zh-CN"/>
        </w:rPr>
        <w:t xml:space="preserve">For IoT NTN, to configure/indicate </w:t>
      </w:r>
      <w:r>
        <w:rPr>
          <w:rFonts w:cs="Times"/>
          <w:lang w:eastAsia="zh-CN"/>
        </w:rPr>
        <w:t xml:space="preserve">enabling/disabling on </w:t>
      </w:r>
      <w:r>
        <w:rPr>
          <w:rFonts w:cs="Times"/>
        </w:rPr>
        <w:t xml:space="preserve">HARQ feedback </w:t>
      </w:r>
      <w:r>
        <w:rPr>
          <w:rFonts w:cs="Times"/>
          <w:lang w:eastAsia="zh-CN"/>
        </w:rPr>
        <w:t>for downlink transmission, one or more of the following options can be considered:</w:t>
      </w:r>
    </w:p>
    <w:p w14:paraId="307080B5" w14:textId="77777777" w:rsidR="007C08B7" w:rsidRPr="00506AF5" w:rsidRDefault="007C08B7" w:rsidP="00467019">
      <w:pPr>
        <w:pStyle w:val="ListParagraph"/>
        <w:numPr>
          <w:ilvl w:val="0"/>
          <w:numId w:val="25"/>
        </w:numPr>
        <w:overflowPunct w:val="0"/>
        <w:autoSpaceDE w:val="0"/>
        <w:autoSpaceDN w:val="0"/>
        <w:adjustRightInd w:val="0"/>
        <w:spacing w:before="0"/>
        <w:ind w:left="714" w:hanging="357"/>
        <w:rPr>
          <w:sz w:val="20"/>
          <w:szCs w:val="20"/>
          <w:lang w:val="en-US" w:eastAsia="ja-JP"/>
        </w:rPr>
      </w:pPr>
      <w:r w:rsidRPr="00506AF5">
        <w:rPr>
          <w:sz w:val="20"/>
          <w:szCs w:val="20"/>
          <w:lang w:val="en-US"/>
        </w:rPr>
        <w:t>Option 1: per HARQ process via UE specific RRC signaling</w:t>
      </w:r>
    </w:p>
    <w:p w14:paraId="670665CF" w14:textId="77777777" w:rsidR="007C08B7" w:rsidRPr="00506AF5" w:rsidRDefault="007C08B7" w:rsidP="00467019">
      <w:pPr>
        <w:pStyle w:val="ListParagraph"/>
        <w:numPr>
          <w:ilvl w:val="0"/>
          <w:numId w:val="25"/>
        </w:numPr>
        <w:overflowPunct w:val="0"/>
        <w:autoSpaceDE w:val="0"/>
        <w:autoSpaceDN w:val="0"/>
        <w:adjustRightInd w:val="0"/>
        <w:spacing w:before="0"/>
        <w:ind w:left="714" w:hanging="357"/>
        <w:rPr>
          <w:sz w:val="20"/>
          <w:szCs w:val="20"/>
          <w:lang w:val="en-US"/>
        </w:rPr>
      </w:pPr>
      <w:r w:rsidRPr="00506AF5">
        <w:rPr>
          <w:sz w:val="20"/>
          <w:szCs w:val="20"/>
          <w:lang w:val="en-US"/>
        </w:rPr>
        <w:t>Option 2: per HARQ process via SIB signaling</w:t>
      </w:r>
    </w:p>
    <w:p w14:paraId="7B7CB008" w14:textId="77777777" w:rsidR="007C08B7" w:rsidRPr="00506AF5" w:rsidRDefault="007C08B7" w:rsidP="00467019">
      <w:pPr>
        <w:pStyle w:val="ListParagraph"/>
        <w:numPr>
          <w:ilvl w:val="0"/>
          <w:numId w:val="25"/>
        </w:numPr>
        <w:overflowPunct w:val="0"/>
        <w:autoSpaceDE w:val="0"/>
        <w:autoSpaceDN w:val="0"/>
        <w:adjustRightInd w:val="0"/>
        <w:spacing w:before="0"/>
        <w:ind w:left="714" w:hanging="357"/>
        <w:rPr>
          <w:sz w:val="20"/>
          <w:szCs w:val="20"/>
          <w:lang w:val="en-US"/>
        </w:rPr>
      </w:pPr>
      <w:r w:rsidRPr="00506AF5">
        <w:rPr>
          <w:sz w:val="20"/>
          <w:szCs w:val="20"/>
          <w:lang w:val="en-US"/>
        </w:rPr>
        <w:t>Option 3: explicitly indicated by DCI (e.g., new field or reusing existing field)</w:t>
      </w:r>
    </w:p>
    <w:p w14:paraId="797A0A14" w14:textId="77777777" w:rsidR="007C08B7" w:rsidRPr="00506AF5" w:rsidRDefault="007C08B7" w:rsidP="00467019">
      <w:pPr>
        <w:pStyle w:val="ListParagraph"/>
        <w:numPr>
          <w:ilvl w:val="0"/>
          <w:numId w:val="25"/>
        </w:numPr>
        <w:overflowPunct w:val="0"/>
        <w:autoSpaceDE w:val="0"/>
        <w:autoSpaceDN w:val="0"/>
        <w:adjustRightInd w:val="0"/>
        <w:spacing w:before="0"/>
        <w:ind w:left="714" w:hanging="357"/>
        <w:rPr>
          <w:sz w:val="20"/>
          <w:szCs w:val="20"/>
          <w:lang w:val="en-US"/>
        </w:rPr>
      </w:pPr>
      <w:r w:rsidRPr="00506AF5">
        <w:rPr>
          <w:sz w:val="20"/>
          <w:szCs w:val="20"/>
          <w:lang w:val="en-US"/>
        </w:rPr>
        <w:t>Option 4: implicitly determined by existing configured/indicated parameter(s) (e.g., repetition number, TBS)</w:t>
      </w:r>
    </w:p>
    <w:p w14:paraId="59E1A61D" w14:textId="77777777" w:rsidR="007C08B7" w:rsidRPr="00506AF5" w:rsidRDefault="007C08B7" w:rsidP="00467019">
      <w:pPr>
        <w:pStyle w:val="ListParagraph"/>
        <w:numPr>
          <w:ilvl w:val="0"/>
          <w:numId w:val="25"/>
        </w:numPr>
        <w:overflowPunct w:val="0"/>
        <w:autoSpaceDE w:val="0"/>
        <w:autoSpaceDN w:val="0"/>
        <w:adjustRightInd w:val="0"/>
        <w:spacing w:before="0"/>
        <w:ind w:left="714" w:hanging="357"/>
        <w:rPr>
          <w:sz w:val="20"/>
          <w:szCs w:val="20"/>
          <w:lang w:val="en-US"/>
        </w:rPr>
      </w:pPr>
      <w:r w:rsidRPr="00506AF5">
        <w:rPr>
          <w:sz w:val="20"/>
          <w:szCs w:val="20"/>
          <w:lang w:val="en-US"/>
        </w:rPr>
        <w:t>Option 5: per HARQ process via MAC CE</w:t>
      </w:r>
    </w:p>
    <w:p w14:paraId="40AE8253" w14:textId="77777777" w:rsidR="007C08B7" w:rsidRPr="00506AF5" w:rsidRDefault="007C08B7" w:rsidP="00467019">
      <w:pPr>
        <w:pStyle w:val="ListParagraph"/>
        <w:numPr>
          <w:ilvl w:val="0"/>
          <w:numId w:val="25"/>
        </w:numPr>
        <w:overflowPunct w:val="0"/>
        <w:autoSpaceDE w:val="0"/>
        <w:autoSpaceDN w:val="0"/>
        <w:adjustRightInd w:val="0"/>
        <w:spacing w:before="0"/>
        <w:ind w:left="714" w:hanging="357"/>
        <w:rPr>
          <w:sz w:val="20"/>
          <w:szCs w:val="20"/>
          <w:lang w:val="en-US"/>
        </w:rPr>
      </w:pPr>
      <w:r w:rsidRPr="00506AF5">
        <w:rPr>
          <w:sz w:val="20"/>
          <w:szCs w:val="20"/>
          <w:lang w:val="en-US"/>
        </w:rPr>
        <w:t>Other options or combinations are not excluded</w:t>
      </w:r>
    </w:p>
    <w:p w14:paraId="01CA7130" w14:textId="77777777" w:rsidR="007C08B7" w:rsidRDefault="007C08B7" w:rsidP="007C08B7">
      <w:pPr>
        <w:rPr>
          <w:rFonts w:cs="Times"/>
          <w:lang w:eastAsia="zh-CN"/>
        </w:rPr>
      </w:pPr>
      <w:r>
        <w:rPr>
          <w:rFonts w:cs="Times"/>
          <w:lang w:eastAsia="zh-CN"/>
        </w:rPr>
        <w:t xml:space="preserve">Note: Option(s) for </w:t>
      </w:r>
      <w:proofErr w:type="spellStart"/>
      <w:r>
        <w:rPr>
          <w:rFonts w:cs="Times"/>
          <w:lang w:eastAsia="zh-CN"/>
        </w:rPr>
        <w:t>eMTC</w:t>
      </w:r>
      <w:proofErr w:type="spellEnd"/>
      <w:r>
        <w:rPr>
          <w:rFonts w:cs="Times"/>
          <w:lang w:eastAsia="zh-CN"/>
        </w:rPr>
        <w:t xml:space="preserve"> and </w:t>
      </w:r>
      <w:proofErr w:type="spellStart"/>
      <w:r>
        <w:rPr>
          <w:rFonts w:cs="Times"/>
          <w:lang w:eastAsia="zh-CN"/>
        </w:rPr>
        <w:t>NBIoT</w:t>
      </w:r>
      <w:proofErr w:type="spellEnd"/>
      <w:r>
        <w:rPr>
          <w:rFonts w:cs="Times"/>
          <w:lang w:eastAsia="zh-CN"/>
        </w:rPr>
        <w:t xml:space="preserve"> can be separately discussed.</w:t>
      </w:r>
    </w:p>
    <w:p w14:paraId="4E64F968" w14:textId="77777777" w:rsidR="007C08B7" w:rsidRDefault="007C08B7" w:rsidP="007C08B7">
      <w:pPr>
        <w:rPr>
          <w:rFonts w:cs="Times"/>
          <w:bCs/>
          <w:szCs w:val="24"/>
          <w:lang w:eastAsia="x-none"/>
        </w:rPr>
      </w:pPr>
    </w:p>
    <w:p w14:paraId="12C0E2C1" w14:textId="77777777" w:rsidR="007C08B7" w:rsidRDefault="007C08B7" w:rsidP="007C08B7">
      <w:pPr>
        <w:rPr>
          <w:rFonts w:cs="Times"/>
          <w:bCs/>
        </w:rPr>
      </w:pPr>
      <w:r>
        <w:rPr>
          <w:rFonts w:cs="Times"/>
          <w:bCs/>
          <w:color w:val="000000"/>
          <w:highlight w:val="green"/>
          <w:lang w:eastAsia="zh-CN"/>
        </w:rPr>
        <w:t>Agreement</w:t>
      </w:r>
    </w:p>
    <w:p w14:paraId="0CC7B3AC" w14:textId="77777777" w:rsidR="007C08B7" w:rsidRDefault="007C08B7" w:rsidP="007C08B7">
      <w:pPr>
        <w:rPr>
          <w:rFonts w:cs="Times"/>
          <w:color w:val="000000"/>
          <w:lang w:eastAsia="zh-CN"/>
        </w:rPr>
      </w:pPr>
      <w:r>
        <w:rPr>
          <w:rFonts w:cs="Times"/>
          <w:color w:val="000000"/>
          <w:lang w:eastAsia="zh-CN"/>
        </w:rPr>
        <w:t>For IoT NTN, further study the potential issues due to enabling/disabling on HARQ feedback for downlink transmission</w:t>
      </w:r>
    </w:p>
    <w:p w14:paraId="644491BE" w14:textId="77777777" w:rsidR="007C08B7" w:rsidRPr="00736AAE" w:rsidRDefault="007C08B7" w:rsidP="00467019">
      <w:pPr>
        <w:pStyle w:val="ListParagraph"/>
        <w:numPr>
          <w:ilvl w:val="0"/>
          <w:numId w:val="26"/>
        </w:numPr>
        <w:autoSpaceDN w:val="0"/>
        <w:spacing w:before="0"/>
        <w:ind w:left="720" w:hanging="360"/>
        <w:rPr>
          <w:rFonts w:eastAsia="MS PGothic" w:cs="Times"/>
          <w:sz w:val="20"/>
          <w:szCs w:val="20"/>
          <w:lang w:val="en-US" w:eastAsia="ja-JP"/>
        </w:rPr>
      </w:pPr>
      <w:r w:rsidRPr="00736AAE">
        <w:rPr>
          <w:rFonts w:eastAsia="MS PGothic" w:cs="Times"/>
          <w:sz w:val="20"/>
          <w:szCs w:val="20"/>
          <w:lang w:val="en-US"/>
        </w:rPr>
        <w:t>Issue A: SPS PDSCH</w:t>
      </w:r>
    </w:p>
    <w:p w14:paraId="35981212" w14:textId="77777777" w:rsidR="007C08B7" w:rsidRPr="00736AAE" w:rsidRDefault="007C08B7" w:rsidP="00467019">
      <w:pPr>
        <w:pStyle w:val="ListParagraph"/>
        <w:numPr>
          <w:ilvl w:val="0"/>
          <w:numId w:val="26"/>
        </w:numPr>
        <w:autoSpaceDN w:val="0"/>
        <w:spacing w:before="0"/>
        <w:ind w:left="720" w:hanging="360"/>
        <w:rPr>
          <w:rFonts w:eastAsia="MS PGothic" w:cs="Times"/>
          <w:sz w:val="20"/>
          <w:szCs w:val="20"/>
          <w:lang w:val="en-US"/>
        </w:rPr>
      </w:pPr>
      <w:r w:rsidRPr="00736AAE">
        <w:rPr>
          <w:rFonts w:eastAsia="MS PGothic" w:cs="Times"/>
          <w:sz w:val="20"/>
          <w:szCs w:val="20"/>
          <w:lang w:val="en-US"/>
        </w:rPr>
        <w:t>Issue B: (N)PDSCH/(N)PDCCH scheduling restriction</w:t>
      </w:r>
    </w:p>
    <w:p w14:paraId="25FA1388" w14:textId="77777777" w:rsidR="007C08B7" w:rsidRPr="00736AAE" w:rsidRDefault="007C08B7" w:rsidP="00467019">
      <w:pPr>
        <w:pStyle w:val="ListParagraph"/>
        <w:numPr>
          <w:ilvl w:val="0"/>
          <w:numId w:val="26"/>
        </w:numPr>
        <w:autoSpaceDN w:val="0"/>
        <w:spacing w:before="0"/>
        <w:ind w:left="720" w:hanging="360"/>
        <w:rPr>
          <w:rFonts w:eastAsia="MS PGothic" w:cs="Times"/>
          <w:sz w:val="20"/>
          <w:szCs w:val="20"/>
          <w:lang w:val="en-US"/>
        </w:rPr>
      </w:pPr>
      <w:r w:rsidRPr="00736AAE">
        <w:rPr>
          <w:rFonts w:eastAsia="MS PGothic" w:cs="Times"/>
          <w:sz w:val="20"/>
          <w:szCs w:val="20"/>
          <w:lang w:val="en-US"/>
        </w:rPr>
        <w:t>Issue C: HARQ feedback for scheduling multiple TB</w:t>
      </w:r>
    </w:p>
    <w:p w14:paraId="05CC1DD4" w14:textId="77777777" w:rsidR="007C08B7" w:rsidRPr="00736AAE" w:rsidRDefault="007C08B7" w:rsidP="00467019">
      <w:pPr>
        <w:pStyle w:val="ListParagraph"/>
        <w:numPr>
          <w:ilvl w:val="0"/>
          <w:numId w:val="26"/>
        </w:numPr>
        <w:autoSpaceDN w:val="0"/>
        <w:spacing w:before="0"/>
        <w:ind w:left="720" w:hanging="360"/>
        <w:rPr>
          <w:rFonts w:eastAsia="MS PGothic" w:cs="Times"/>
          <w:sz w:val="20"/>
          <w:szCs w:val="20"/>
          <w:lang w:val="en-US"/>
        </w:rPr>
      </w:pPr>
      <w:r w:rsidRPr="00736AAE">
        <w:rPr>
          <w:rFonts w:eastAsia="MS PGothic" w:cs="Times"/>
          <w:sz w:val="20"/>
          <w:szCs w:val="20"/>
          <w:lang w:val="en-US"/>
        </w:rPr>
        <w:t xml:space="preserve">Issue D: HARQ bundling for </w:t>
      </w:r>
      <w:proofErr w:type="spellStart"/>
      <w:r w:rsidRPr="00736AAE">
        <w:rPr>
          <w:rFonts w:eastAsia="MS PGothic" w:cs="Times"/>
          <w:sz w:val="20"/>
          <w:szCs w:val="20"/>
          <w:lang w:val="en-US"/>
        </w:rPr>
        <w:t>eMTC</w:t>
      </w:r>
      <w:proofErr w:type="spellEnd"/>
      <w:r w:rsidRPr="00736AAE">
        <w:rPr>
          <w:rFonts w:eastAsia="MS PGothic" w:cs="Times"/>
          <w:sz w:val="20"/>
          <w:szCs w:val="20"/>
          <w:lang w:val="en-US"/>
        </w:rPr>
        <w:t xml:space="preserve"> HD-FDD</w:t>
      </w:r>
    </w:p>
    <w:p w14:paraId="02A10431" w14:textId="77777777" w:rsidR="007C08B7" w:rsidRPr="00736AAE" w:rsidRDefault="007C08B7" w:rsidP="00467019">
      <w:pPr>
        <w:pStyle w:val="ListParagraph"/>
        <w:numPr>
          <w:ilvl w:val="0"/>
          <w:numId w:val="26"/>
        </w:numPr>
        <w:autoSpaceDN w:val="0"/>
        <w:spacing w:before="0"/>
        <w:ind w:left="720" w:hanging="360"/>
        <w:rPr>
          <w:rFonts w:eastAsia="MS PGothic" w:cs="Times"/>
          <w:sz w:val="20"/>
          <w:szCs w:val="20"/>
          <w:lang w:val="en-US"/>
        </w:rPr>
      </w:pPr>
      <w:r w:rsidRPr="00736AAE">
        <w:rPr>
          <w:rFonts w:eastAsia="MS PGothic" w:cs="Times"/>
          <w:sz w:val="20"/>
          <w:szCs w:val="20"/>
          <w:lang w:val="en-US"/>
        </w:rPr>
        <w:t>Issue F: NPRACH capacity</w:t>
      </w:r>
    </w:p>
    <w:p w14:paraId="762A8BC9" w14:textId="77777777" w:rsidR="007C08B7" w:rsidRPr="00736AAE" w:rsidRDefault="007C08B7" w:rsidP="00467019">
      <w:pPr>
        <w:pStyle w:val="ListParagraph"/>
        <w:numPr>
          <w:ilvl w:val="0"/>
          <w:numId w:val="26"/>
        </w:numPr>
        <w:autoSpaceDN w:val="0"/>
        <w:spacing w:before="0"/>
        <w:ind w:left="720" w:hanging="360"/>
        <w:rPr>
          <w:rFonts w:eastAsia="MS PGothic" w:cs="Times"/>
          <w:sz w:val="20"/>
          <w:szCs w:val="20"/>
          <w:lang w:val="en-US"/>
        </w:rPr>
      </w:pPr>
      <w:r w:rsidRPr="00736AAE">
        <w:rPr>
          <w:rFonts w:eastAsia="MS PGothic" w:cs="Times"/>
          <w:sz w:val="20"/>
          <w:szCs w:val="20"/>
          <w:lang w:val="en-US"/>
        </w:rPr>
        <w:t xml:space="preserve">Issue G: Serving cell/satellite change during data transfer (FFS: for </w:t>
      </w:r>
      <w:proofErr w:type="spellStart"/>
      <w:r w:rsidRPr="00736AAE">
        <w:rPr>
          <w:rFonts w:eastAsia="MS PGothic" w:cs="Times"/>
          <w:sz w:val="20"/>
          <w:szCs w:val="20"/>
          <w:lang w:val="en-US"/>
        </w:rPr>
        <w:t>eMTC</w:t>
      </w:r>
      <w:proofErr w:type="spellEnd"/>
      <w:r w:rsidRPr="00736AAE">
        <w:rPr>
          <w:rFonts w:eastAsia="MS PGothic" w:cs="Times"/>
          <w:sz w:val="20"/>
          <w:szCs w:val="20"/>
          <w:lang w:val="en-US"/>
        </w:rPr>
        <w:t xml:space="preserve"> and/or NB-IoT)</w:t>
      </w:r>
    </w:p>
    <w:p w14:paraId="5941A2DE" w14:textId="77777777" w:rsidR="007C08B7" w:rsidRPr="00736AAE" w:rsidRDefault="007C08B7" w:rsidP="00467019">
      <w:pPr>
        <w:pStyle w:val="ListParagraph"/>
        <w:numPr>
          <w:ilvl w:val="0"/>
          <w:numId w:val="26"/>
        </w:numPr>
        <w:autoSpaceDN w:val="0"/>
        <w:spacing w:before="0"/>
        <w:ind w:left="720" w:hanging="360"/>
        <w:rPr>
          <w:rFonts w:eastAsia="MS PGothic" w:cs="Times"/>
          <w:sz w:val="20"/>
          <w:szCs w:val="20"/>
          <w:lang w:val="en-US"/>
        </w:rPr>
      </w:pPr>
      <w:r w:rsidRPr="00736AAE">
        <w:rPr>
          <w:rFonts w:eastAsia="MS PGothic" w:cs="Times"/>
          <w:sz w:val="20"/>
          <w:szCs w:val="20"/>
          <w:lang w:val="en-US"/>
        </w:rPr>
        <w:t>Other issues are not excluded</w:t>
      </w:r>
    </w:p>
    <w:p w14:paraId="4612115D" w14:textId="77777777" w:rsidR="007C08B7" w:rsidRDefault="007C08B7" w:rsidP="007C08B7">
      <w:pPr>
        <w:rPr>
          <w:rFonts w:eastAsia="Batang" w:cs="Times"/>
          <w:lang w:eastAsia="zh-CN"/>
        </w:rPr>
      </w:pPr>
      <w:r>
        <w:rPr>
          <w:rFonts w:cs="Times"/>
          <w:lang w:eastAsia="zh-CN"/>
        </w:rPr>
        <w:t xml:space="preserve">Note: The “Issues” in common for </w:t>
      </w:r>
      <w:proofErr w:type="spellStart"/>
      <w:r>
        <w:rPr>
          <w:rFonts w:cs="Times"/>
          <w:lang w:eastAsia="zh-CN"/>
        </w:rPr>
        <w:t>eMTC</w:t>
      </w:r>
      <w:proofErr w:type="spellEnd"/>
      <w:r>
        <w:rPr>
          <w:rFonts w:cs="Times"/>
          <w:lang w:eastAsia="zh-CN"/>
        </w:rPr>
        <w:t xml:space="preserve"> and NB-IoT can be separately discussed.</w:t>
      </w:r>
    </w:p>
    <w:p w14:paraId="3E30FA25" w14:textId="3C8231E3" w:rsidR="007C08B7" w:rsidRDefault="007C08B7" w:rsidP="007C08B7">
      <w:pPr>
        <w:rPr>
          <w:lang w:eastAsia="x-none"/>
        </w:rPr>
      </w:pPr>
    </w:p>
    <w:p w14:paraId="69C0A9CE" w14:textId="3B5E6A78" w:rsidR="00FF526F" w:rsidRDefault="00870993" w:rsidP="007C08B7">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54145DBE" w14:textId="77777777" w:rsidR="00301D7C" w:rsidRDefault="00301D7C" w:rsidP="008932C1">
      <w:pPr>
        <w:spacing w:before="0"/>
      </w:pPr>
    </w:p>
    <w:p w14:paraId="6F6203F2" w14:textId="25D0E533" w:rsidR="00B8164A" w:rsidRDefault="00E5231E" w:rsidP="00B8164A">
      <w:pPr>
        <w:pStyle w:val="Heading1"/>
        <w:rPr>
          <w:lang w:val="en-US"/>
        </w:rPr>
      </w:pPr>
      <w:r>
        <w:rPr>
          <w:lang w:val="en-US"/>
        </w:rPr>
        <w:lastRenderedPageBreak/>
        <w:t xml:space="preserve">On </w:t>
      </w:r>
      <w:r w:rsidR="00B26644">
        <w:rPr>
          <w:lang w:val="en-US"/>
        </w:rPr>
        <w:t>Disabling of HARQ feedback</w:t>
      </w:r>
    </w:p>
    <w:p w14:paraId="03414094" w14:textId="77777777" w:rsidR="009D43FE" w:rsidRDefault="009D43FE" w:rsidP="00B4107B">
      <w:pPr>
        <w:widowControl w:val="0"/>
        <w:jc w:val="both"/>
        <w:rPr>
          <w:rFonts w:eastAsia="Batang"/>
          <w:bCs/>
          <w:lang w:eastAsia="zh-CN"/>
        </w:rPr>
      </w:pPr>
    </w:p>
    <w:p w14:paraId="4D5A2803" w14:textId="0F4E8570" w:rsidR="00B4107B" w:rsidRDefault="00B4107B" w:rsidP="00B4107B">
      <w:pPr>
        <w:widowControl w:val="0"/>
        <w:jc w:val="both"/>
        <w:rPr>
          <w:rFonts w:eastAsia="Batang"/>
          <w:bCs/>
          <w:lang w:eastAsia="zh-CN"/>
        </w:rPr>
      </w:pPr>
      <w:r>
        <w:rPr>
          <w:rFonts w:eastAsia="Batang"/>
          <w:bCs/>
          <w:lang w:eastAsia="zh-CN"/>
        </w:rPr>
        <w:t>For HARQ enabling and disabling, the following conclusions were made during the study item phase of NR NTN [</w:t>
      </w:r>
      <w:r w:rsidR="001539DA">
        <w:rPr>
          <w:rFonts w:eastAsia="Batang"/>
          <w:bCs/>
          <w:lang w:eastAsia="zh-CN"/>
        </w:rPr>
        <w:t>1</w:t>
      </w:r>
      <w:r>
        <w:rPr>
          <w:rFonts w:eastAsia="Batang"/>
          <w:bCs/>
          <w:lang w:eastAsia="zh-CN"/>
        </w:rPr>
        <w:t>]</w:t>
      </w:r>
      <w:r w:rsidRPr="00011600">
        <w:rPr>
          <w:rFonts w:eastAsia="Batang"/>
          <w:bCs/>
          <w:lang w:eastAsia="zh-CN"/>
        </w:rPr>
        <w:t>.</w:t>
      </w:r>
      <w:r>
        <w:rPr>
          <w:rFonts w:eastAsia="Batang"/>
          <w:bCs/>
          <w:lang w:eastAsia="zh-CN"/>
        </w:rPr>
        <w:t xml:space="preserve"> </w:t>
      </w:r>
    </w:p>
    <w:p w14:paraId="16BDD90E" w14:textId="77777777" w:rsidR="00B4107B" w:rsidRPr="00011600" w:rsidRDefault="00B4107B" w:rsidP="00B4107B">
      <w:pPr>
        <w:ind w:left="288"/>
        <w:rPr>
          <w:rFonts w:eastAsia="Calibri"/>
          <w:i/>
          <w:iCs/>
        </w:rPr>
      </w:pPr>
      <w:r w:rsidRPr="00011600">
        <w:rPr>
          <w:rFonts w:eastAsia="Calibri"/>
          <w:i/>
          <w:iCs/>
        </w:rPr>
        <w:t xml:space="preserve">For NTN the network could disable uplink HARQ feedback for downlink transmission at the UE receiver </w:t>
      </w:r>
      <w:proofErr w:type="gramStart"/>
      <w:r w:rsidRPr="00011600">
        <w:rPr>
          <w:rFonts w:eastAsia="Calibri"/>
          <w:i/>
          <w:iCs/>
        </w:rPr>
        <w:t>e.g.</w:t>
      </w:r>
      <w:proofErr w:type="gramEnd"/>
      <w:r w:rsidRPr="00011600">
        <w:rPr>
          <w:rFonts w:eastAsia="Calibri"/>
          <w:i/>
          <w:iCs/>
        </w:rPr>
        <w:t xml:space="preserve"> to support long propagation delays. Even if HARQ feedback is disabled, the HARQ processes are still configured. Enabling / disabling of HARQ feedback is a network decision </w:t>
      </w:r>
      <w:proofErr w:type="spellStart"/>
      <w:r w:rsidRPr="00011600">
        <w:rPr>
          <w:rFonts w:eastAsia="Calibri"/>
          <w:i/>
          <w:iCs/>
        </w:rPr>
        <w:t>signaled</w:t>
      </w:r>
      <w:proofErr w:type="spellEnd"/>
      <w:r w:rsidRPr="00011600">
        <w:rPr>
          <w:rFonts w:eastAsia="Calibri"/>
          <w:i/>
          <w:iCs/>
        </w:rPr>
        <w:t xml:space="preserve"> semi-statically to the UE by RRC </w:t>
      </w:r>
      <w:proofErr w:type="spellStart"/>
      <w:r w:rsidRPr="00011600">
        <w:rPr>
          <w:rFonts w:eastAsia="Calibri"/>
          <w:i/>
          <w:iCs/>
        </w:rPr>
        <w:t>signaling</w:t>
      </w:r>
      <w:proofErr w:type="spellEnd"/>
      <w:r w:rsidRPr="00011600">
        <w:rPr>
          <w:rFonts w:eastAsia="Calibri"/>
          <w:i/>
          <w:iCs/>
        </w:rPr>
        <w:t xml:space="preserve">. The enabling / disabling of HARQ feedback for downlink transmission should be configurable on a per UE and per HARQ process basis via RRC </w:t>
      </w:r>
      <w:proofErr w:type="spellStart"/>
      <w:r w:rsidRPr="00011600">
        <w:rPr>
          <w:rFonts w:eastAsia="Calibri"/>
          <w:i/>
          <w:iCs/>
        </w:rPr>
        <w:t>signaling</w:t>
      </w:r>
      <w:proofErr w:type="spellEnd"/>
      <w:r w:rsidRPr="00011600">
        <w:rPr>
          <w:rFonts w:eastAsia="Calibri"/>
          <w:i/>
          <w:iCs/>
        </w:rPr>
        <w:t xml:space="preserve">. </w:t>
      </w:r>
    </w:p>
    <w:p w14:paraId="3D05703B" w14:textId="3D524D43" w:rsidR="00046211" w:rsidRPr="00EC0BD7" w:rsidRDefault="00C51468" w:rsidP="00E5231E">
      <w:pPr>
        <w:rPr>
          <w:lang w:eastAsia="x-none"/>
        </w:rPr>
      </w:pPr>
      <w:r>
        <w:rPr>
          <w:lang w:val="en-US"/>
        </w:rPr>
        <w:t xml:space="preserve">Accordingly, </w:t>
      </w:r>
      <w:r w:rsidR="0041229B">
        <w:rPr>
          <w:lang w:val="en-US"/>
        </w:rPr>
        <w:t xml:space="preserve">an agreement was made in NR NTN </w:t>
      </w:r>
      <w:r w:rsidR="0083366C">
        <w:rPr>
          <w:lang w:val="en-US"/>
        </w:rPr>
        <w:t xml:space="preserve">saying that </w:t>
      </w:r>
      <w:r w:rsidR="0083366C">
        <w:rPr>
          <w:lang w:eastAsia="x-none"/>
        </w:rPr>
        <w:t>e</w:t>
      </w:r>
      <w:r w:rsidR="0083366C" w:rsidRPr="00B46FC3">
        <w:rPr>
          <w:lang w:eastAsia="x-none"/>
        </w:rPr>
        <w:t>nabling/disabling on HARQ feedback for downlink transmission should be configurable per HARQ process via UE specific RRC signa</w:t>
      </w:r>
      <w:r w:rsidR="0083366C">
        <w:rPr>
          <w:lang w:eastAsia="x-none"/>
        </w:rPr>
        <w:t>l</w:t>
      </w:r>
      <w:r w:rsidR="0083366C" w:rsidRPr="00B46FC3">
        <w:rPr>
          <w:lang w:eastAsia="x-none"/>
        </w:rPr>
        <w:t>ling</w:t>
      </w:r>
      <w:r w:rsidR="00A10DC9">
        <w:rPr>
          <w:lang w:eastAsia="x-none"/>
        </w:rPr>
        <w:t xml:space="preserve">. </w:t>
      </w:r>
      <w:r w:rsidR="007A6B7B">
        <w:rPr>
          <w:lang w:eastAsia="x-none"/>
        </w:rPr>
        <w:t xml:space="preserve">We think that </w:t>
      </w:r>
      <w:r w:rsidR="00EC0BD7">
        <w:rPr>
          <w:lang w:eastAsia="x-none"/>
        </w:rPr>
        <w:t>the same app</w:t>
      </w:r>
      <w:r w:rsidR="0079097A">
        <w:rPr>
          <w:lang w:eastAsia="x-none"/>
        </w:rPr>
        <w:t>roach for configuration of en</w:t>
      </w:r>
      <w:r w:rsidR="0021477A">
        <w:rPr>
          <w:lang w:eastAsia="x-none"/>
        </w:rPr>
        <w:t xml:space="preserve">abling/disabling of HARQ feedback </w:t>
      </w:r>
      <w:r w:rsidR="00B82805">
        <w:rPr>
          <w:lang w:eastAsia="x-none"/>
        </w:rPr>
        <w:t>could be a baseline</w:t>
      </w:r>
      <w:r w:rsidR="00146A80">
        <w:rPr>
          <w:lang w:eastAsia="x-none"/>
        </w:rPr>
        <w:t xml:space="preserve"> also</w:t>
      </w:r>
      <w:r w:rsidR="007A6B7B">
        <w:rPr>
          <w:lang w:eastAsia="x-none"/>
        </w:rPr>
        <w:t xml:space="preserve"> for IoT NTN.</w:t>
      </w:r>
      <w:r w:rsidR="00046211">
        <w:rPr>
          <w:lang w:val="en-US"/>
        </w:rPr>
        <w:t xml:space="preserve"> </w:t>
      </w:r>
    </w:p>
    <w:p w14:paraId="500C5C00" w14:textId="4A034016" w:rsidR="00551E71" w:rsidRPr="00FA17E3" w:rsidRDefault="00507BFF" w:rsidP="00551E71">
      <w:pPr>
        <w:rPr>
          <w:b/>
          <w:bCs/>
          <w:lang w:eastAsia="x-none"/>
        </w:rPr>
      </w:pPr>
      <w:r w:rsidRPr="00FA17E3">
        <w:rPr>
          <w:b/>
          <w:bCs/>
          <w:lang w:val="en-US"/>
        </w:rPr>
        <w:t>Proposal</w:t>
      </w:r>
      <w:r w:rsidR="00EE1B2D" w:rsidRPr="00FA17E3">
        <w:rPr>
          <w:b/>
          <w:bCs/>
          <w:lang w:val="en-US"/>
        </w:rPr>
        <w:t xml:space="preserve"> 1</w:t>
      </w:r>
      <w:r w:rsidRPr="00FA17E3">
        <w:rPr>
          <w:b/>
          <w:bCs/>
          <w:lang w:val="en-US"/>
        </w:rPr>
        <w:t xml:space="preserve">: </w:t>
      </w:r>
      <w:r w:rsidR="00950443">
        <w:rPr>
          <w:b/>
          <w:bCs/>
          <w:lang w:val="en-US"/>
        </w:rPr>
        <w:t>F</w:t>
      </w:r>
      <w:r w:rsidR="00C55F70" w:rsidRPr="00FA17E3">
        <w:rPr>
          <w:b/>
          <w:bCs/>
          <w:lang w:val="en-US"/>
        </w:rPr>
        <w:t xml:space="preserve">or </w:t>
      </w:r>
      <w:proofErr w:type="spellStart"/>
      <w:r w:rsidR="00957F8F" w:rsidRPr="00FA17E3">
        <w:rPr>
          <w:b/>
          <w:bCs/>
          <w:lang w:val="en-US"/>
        </w:rPr>
        <w:t>eMTC</w:t>
      </w:r>
      <w:proofErr w:type="spellEnd"/>
      <w:r w:rsidR="00957F8F" w:rsidRPr="00FA17E3">
        <w:rPr>
          <w:b/>
          <w:bCs/>
          <w:lang w:val="en-US"/>
        </w:rPr>
        <w:t xml:space="preserve">, </w:t>
      </w:r>
      <w:r w:rsidR="00957F8F" w:rsidRPr="00FA17E3">
        <w:rPr>
          <w:b/>
          <w:bCs/>
          <w:lang w:eastAsia="x-none"/>
        </w:rPr>
        <w:t>e</w:t>
      </w:r>
      <w:r w:rsidR="00551E71" w:rsidRPr="00FA17E3">
        <w:rPr>
          <w:b/>
          <w:bCs/>
          <w:lang w:eastAsia="x-none"/>
        </w:rPr>
        <w:t xml:space="preserve">nabling/disabling on HARQ feedback for downlink transmission should be configurable </w:t>
      </w:r>
      <w:r w:rsidR="0022217A" w:rsidRPr="00FA17E3">
        <w:rPr>
          <w:b/>
          <w:bCs/>
          <w:lang w:eastAsia="x-none"/>
        </w:rPr>
        <w:t xml:space="preserve">per HARQ process </w:t>
      </w:r>
      <w:r w:rsidR="00551E71" w:rsidRPr="00FA17E3">
        <w:rPr>
          <w:b/>
          <w:bCs/>
          <w:lang w:eastAsia="x-none"/>
        </w:rPr>
        <w:t>via UE specific RRC signa</w:t>
      </w:r>
      <w:r w:rsidR="009019B3" w:rsidRPr="00FA17E3">
        <w:rPr>
          <w:b/>
          <w:bCs/>
          <w:lang w:eastAsia="x-none"/>
        </w:rPr>
        <w:t>l</w:t>
      </w:r>
      <w:r w:rsidR="00551E71" w:rsidRPr="00FA17E3">
        <w:rPr>
          <w:b/>
          <w:bCs/>
          <w:lang w:eastAsia="x-none"/>
        </w:rPr>
        <w:t>ling</w:t>
      </w:r>
    </w:p>
    <w:p w14:paraId="0BA898B7" w14:textId="0F52806A" w:rsidR="009077DC" w:rsidRDefault="009077DC" w:rsidP="00551E71">
      <w:pPr>
        <w:rPr>
          <w:lang w:eastAsia="x-none"/>
        </w:rPr>
      </w:pPr>
    </w:p>
    <w:p w14:paraId="0DFC53B3" w14:textId="7FC433AD" w:rsidR="009825BA" w:rsidRDefault="003A7DE9" w:rsidP="00551E71">
      <w:pPr>
        <w:rPr>
          <w:lang w:eastAsia="x-none"/>
        </w:rPr>
      </w:pPr>
      <w:r>
        <w:rPr>
          <w:lang w:eastAsia="x-none"/>
        </w:rPr>
        <w:t>As shown in [2], d</w:t>
      </w:r>
      <w:r w:rsidR="00907367">
        <w:rPr>
          <w:lang w:eastAsia="x-none"/>
        </w:rPr>
        <w:t>isa</w:t>
      </w:r>
      <w:r w:rsidR="00DF13DC">
        <w:rPr>
          <w:lang w:eastAsia="x-none"/>
        </w:rPr>
        <w:t xml:space="preserve">bling of HARQ feedback is </w:t>
      </w:r>
      <w:r w:rsidR="00633211">
        <w:rPr>
          <w:lang w:eastAsia="x-none"/>
        </w:rPr>
        <w:t xml:space="preserve">particularly important for NB-IoT, due to </w:t>
      </w:r>
      <w:r w:rsidR="00EE248E">
        <w:rPr>
          <w:lang w:eastAsia="x-none"/>
        </w:rPr>
        <w:t xml:space="preserve">a </w:t>
      </w:r>
      <w:r w:rsidR="00633211">
        <w:rPr>
          <w:lang w:eastAsia="x-none"/>
        </w:rPr>
        <w:t>very limited number of HARQ processes to be scheduled</w:t>
      </w:r>
      <w:r w:rsidR="00EE248E">
        <w:rPr>
          <w:lang w:eastAsia="x-none"/>
        </w:rPr>
        <w:t xml:space="preserve">. </w:t>
      </w:r>
      <w:r w:rsidR="00B0023C">
        <w:rPr>
          <w:lang w:eastAsia="x-none"/>
        </w:rPr>
        <w:t xml:space="preserve">The penalty due to </w:t>
      </w:r>
      <w:r w:rsidR="0077010B">
        <w:rPr>
          <w:lang w:eastAsia="x-none"/>
        </w:rPr>
        <w:t xml:space="preserve">lack of disabled HARQ processes is </w:t>
      </w:r>
      <w:r w:rsidR="006A0568">
        <w:rPr>
          <w:lang w:eastAsia="x-none"/>
        </w:rPr>
        <w:t xml:space="preserve">substantial for NB-IoT with only one HARQ process. </w:t>
      </w:r>
      <w:r w:rsidR="00E27A15">
        <w:rPr>
          <w:lang w:eastAsia="x-none"/>
        </w:rPr>
        <w:t xml:space="preserve">Yet it is important to ensure that </w:t>
      </w:r>
      <w:r w:rsidR="0021787B">
        <w:rPr>
          <w:lang w:eastAsia="x-none"/>
        </w:rPr>
        <w:t>the HARQ feedback is enabled for</w:t>
      </w:r>
      <w:r w:rsidR="00E27A15">
        <w:rPr>
          <w:lang w:eastAsia="x-none"/>
        </w:rPr>
        <w:t xml:space="preserve"> critical messages</w:t>
      </w:r>
      <w:r w:rsidR="006F670D">
        <w:rPr>
          <w:lang w:eastAsia="x-none"/>
        </w:rPr>
        <w:t xml:space="preserve"> like RRC-signalling messages</w:t>
      </w:r>
      <w:r w:rsidR="0021787B">
        <w:rPr>
          <w:lang w:eastAsia="x-none"/>
        </w:rPr>
        <w:t xml:space="preserve">, so that the </w:t>
      </w:r>
      <w:proofErr w:type="spellStart"/>
      <w:r w:rsidR="00133B95">
        <w:rPr>
          <w:lang w:eastAsia="x-none"/>
        </w:rPr>
        <w:t>eNB</w:t>
      </w:r>
      <w:proofErr w:type="spellEnd"/>
      <w:r w:rsidR="00133B95">
        <w:rPr>
          <w:lang w:eastAsia="x-none"/>
        </w:rPr>
        <w:t xml:space="preserve"> can be sure that both the network and UE ha</w:t>
      </w:r>
      <w:r w:rsidR="00E41CB1">
        <w:rPr>
          <w:lang w:eastAsia="x-none"/>
        </w:rPr>
        <w:t>ve</w:t>
      </w:r>
      <w:r w:rsidR="00133B95">
        <w:rPr>
          <w:lang w:eastAsia="x-none"/>
        </w:rPr>
        <w:t xml:space="preserve"> </w:t>
      </w:r>
      <w:r w:rsidR="00EA1334">
        <w:rPr>
          <w:lang w:eastAsia="x-none"/>
        </w:rPr>
        <w:t xml:space="preserve">the same understanding </w:t>
      </w:r>
      <w:r w:rsidR="00E41CB1">
        <w:rPr>
          <w:lang w:eastAsia="x-none"/>
        </w:rPr>
        <w:t>of</w:t>
      </w:r>
      <w:r w:rsidR="00EA1334">
        <w:rPr>
          <w:lang w:eastAsia="x-none"/>
        </w:rPr>
        <w:t xml:space="preserve"> the RRC settings. </w:t>
      </w:r>
      <w:r w:rsidR="00081296">
        <w:rPr>
          <w:lang w:eastAsia="x-none"/>
        </w:rPr>
        <w:t xml:space="preserve">Therefore, </w:t>
      </w:r>
      <w:r w:rsidR="003627A0">
        <w:rPr>
          <w:lang w:eastAsia="x-none"/>
        </w:rPr>
        <w:t xml:space="preserve">enabling/disabling of HARQ feedback should be </w:t>
      </w:r>
      <w:r w:rsidR="009B34C4">
        <w:rPr>
          <w:lang w:eastAsia="x-none"/>
        </w:rPr>
        <w:t>done dynamically via scheduling DCI</w:t>
      </w:r>
      <w:r w:rsidR="00453BE6">
        <w:rPr>
          <w:lang w:eastAsia="x-none"/>
        </w:rPr>
        <w:t xml:space="preserve"> in NB-IoT system.</w:t>
      </w:r>
    </w:p>
    <w:p w14:paraId="7B1DA207" w14:textId="29EEA6E0" w:rsidR="00BA7D55" w:rsidRPr="00FA17E3" w:rsidRDefault="00BA7D55" w:rsidP="00BA7D55">
      <w:pPr>
        <w:rPr>
          <w:b/>
          <w:bCs/>
          <w:lang w:eastAsia="x-none"/>
        </w:rPr>
      </w:pPr>
      <w:r w:rsidRPr="00FA17E3">
        <w:rPr>
          <w:b/>
          <w:bCs/>
          <w:lang w:val="en-US"/>
        </w:rPr>
        <w:t xml:space="preserve">Proposal </w:t>
      </w:r>
      <w:r>
        <w:rPr>
          <w:b/>
          <w:bCs/>
          <w:lang w:val="en-US"/>
        </w:rPr>
        <w:t>2</w:t>
      </w:r>
      <w:r w:rsidRPr="00FA17E3">
        <w:rPr>
          <w:b/>
          <w:bCs/>
          <w:lang w:val="en-US"/>
        </w:rPr>
        <w:t xml:space="preserve">: </w:t>
      </w:r>
      <w:r>
        <w:rPr>
          <w:b/>
          <w:bCs/>
          <w:lang w:val="en-US"/>
        </w:rPr>
        <w:t>F</w:t>
      </w:r>
      <w:r w:rsidRPr="00FA17E3">
        <w:rPr>
          <w:b/>
          <w:bCs/>
          <w:lang w:val="en-US"/>
        </w:rPr>
        <w:t xml:space="preserve">or </w:t>
      </w:r>
      <w:r>
        <w:rPr>
          <w:b/>
          <w:bCs/>
          <w:lang w:val="en-US"/>
        </w:rPr>
        <w:t>NB-IoT</w:t>
      </w:r>
      <w:r w:rsidRPr="00FA17E3">
        <w:rPr>
          <w:b/>
          <w:bCs/>
          <w:lang w:val="en-US"/>
        </w:rPr>
        <w:t xml:space="preserve">, </w:t>
      </w:r>
      <w:r w:rsidRPr="00FA17E3">
        <w:rPr>
          <w:b/>
          <w:bCs/>
          <w:lang w:eastAsia="x-none"/>
        </w:rPr>
        <w:t xml:space="preserve">enabling/disabling on HARQ feedback for downlink transmission should be </w:t>
      </w:r>
      <w:r w:rsidR="00943D90">
        <w:rPr>
          <w:b/>
          <w:bCs/>
          <w:lang w:eastAsia="x-none"/>
        </w:rPr>
        <w:t>done</w:t>
      </w:r>
      <w:r w:rsidR="003C0308">
        <w:rPr>
          <w:b/>
          <w:bCs/>
          <w:lang w:eastAsia="x-none"/>
        </w:rPr>
        <w:t xml:space="preserve"> dynamically</w:t>
      </w:r>
      <w:r w:rsidRPr="00FA17E3">
        <w:rPr>
          <w:b/>
          <w:bCs/>
          <w:lang w:eastAsia="x-none"/>
        </w:rPr>
        <w:t xml:space="preserve"> via </w:t>
      </w:r>
      <w:r w:rsidR="003C0308">
        <w:rPr>
          <w:b/>
          <w:bCs/>
          <w:lang w:eastAsia="x-none"/>
        </w:rPr>
        <w:t>scheduling DCI.</w:t>
      </w:r>
    </w:p>
    <w:p w14:paraId="2A512E01" w14:textId="77777777" w:rsidR="00E41CB1" w:rsidRDefault="00E41CB1" w:rsidP="00551E71">
      <w:pPr>
        <w:rPr>
          <w:lang w:eastAsia="x-none"/>
        </w:rPr>
      </w:pPr>
    </w:p>
    <w:p w14:paraId="2CCC90ED" w14:textId="1BD169C0" w:rsidR="00584FAD" w:rsidRDefault="00961914" w:rsidP="00551E71">
      <w:pPr>
        <w:rPr>
          <w:lang w:eastAsia="x-none"/>
        </w:rPr>
      </w:pPr>
      <w:r>
        <w:rPr>
          <w:lang w:eastAsia="x-none"/>
        </w:rPr>
        <w:t xml:space="preserve">There is </w:t>
      </w:r>
      <w:r w:rsidR="00157E33">
        <w:rPr>
          <w:lang w:eastAsia="x-none"/>
        </w:rPr>
        <w:t xml:space="preserve">a </w:t>
      </w:r>
      <w:r>
        <w:rPr>
          <w:lang w:eastAsia="x-none"/>
        </w:rPr>
        <w:t xml:space="preserve">certain processing latency for PDSCH processing at UE and </w:t>
      </w:r>
      <w:proofErr w:type="gramStart"/>
      <w:r>
        <w:rPr>
          <w:lang w:eastAsia="x-none"/>
        </w:rPr>
        <w:t>that’s</w:t>
      </w:r>
      <w:proofErr w:type="gramEnd"/>
      <w:r>
        <w:rPr>
          <w:lang w:eastAsia="x-none"/>
        </w:rPr>
        <w:t xml:space="preserve"> why </w:t>
      </w:r>
      <w:r w:rsidR="00A6634C">
        <w:rPr>
          <w:lang w:eastAsia="x-none"/>
        </w:rPr>
        <w:t xml:space="preserve">the UE </w:t>
      </w:r>
      <w:r w:rsidR="00A50D21">
        <w:rPr>
          <w:lang w:eastAsia="x-none"/>
        </w:rPr>
        <w:t>can</w:t>
      </w:r>
      <w:r w:rsidR="00A6634C">
        <w:rPr>
          <w:lang w:eastAsia="x-none"/>
        </w:rPr>
        <w:t xml:space="preserve"> receive </w:t>
      </w:r>
      <w:r w:rsidR="00157E33">
        <w:rPr>
          <w:lang w:eastAsia="x-none"/>
        </w:rPr>
        <w:t xml:space="preserve">a </w:t>
      </w:r>
      <w:r w:rsidR="00A6634C">
        <w:rPr>
          <w:lang w:eastAsia="x-none"/>
        </w:rPr>
        <w:t xml:space="preserve">new TB for the same HARQ process only after </w:t>
      </w:r>
      <w:r w:rsidR="00157E33">
        <w:rPr>
          <w:lang w:eastAsia="x-none"/>
        </w:rPr>
        <w:t xml:space="preserve">that processing latency. </w:t>
      </w:r>
      <w:r w:rsidR="00FF34E9">
        <w:rPr>
          <w:lang w:eastAsia="x-none"/>
        </w:rPr>
        <w:t xml:space="preserve">For </w:t>
      </w:r>
      <w:proofErr w:type="spellStart"/>
      <w:r w:rsidR="00801BC8">
        <w:rPr>
          <w:lang w:eastAsia="x-none"/>
        </w:rPr>
        <w:t>eMTC</w:t>
      </w:r>
      <w:proofErr w:type="spellEnd"/>
      <w:r w:rsidR="00801BC8">
        <w:rPr>
          <w:lang w:eastAsia="x-none"/>
        </w:rPr>
        <w:t>, the processing latency of 1ms should be enough.</w:t>
      </w:r>
    </w:p>
    <w:p w14:paraId="53362AB1" w14:textId="542A1704" w:rsidR="00E82576" w:rsidRPr="00FA17E3" w:rsidRDefault="0040565B" w:rsidP="00E82576">
      <w:pPr>
        <w:rPr>
          <w:b/>
          <w:bCs/>
          <w:lang w:eastAsia="x-none"/>
        </w:rPr>
      </w:pPr>
      <w:r w:rsidRPr="00FA17E3">
        <w:rPr>
          <w:b/>
          <w:bCs/>
          <w:lang w:val="en-US"/>
        </w:rPr>
        <w:t xml:space="preserve">Proposal </w:t>
      </w:r>
      <w:r w:rsidR="003C0308">
        <w:rPr>
          <w:b/>
          <w:bCs/>
          <w:lang w:val="en-US"/>
        </w:rPr>
        <w:t>3</w:t>
      </w:r>
      <w:r w:rsidRPr="00FA17E3">
        <w:rPr>
          <w:b/>
          <w:bCs/>
          <w:lang w:val="en-US"/>
        </w:rPr>
        <w:t xml:space="preserve">: </w:t>
      </w:r>
      <w:r w:rsidR="00A707C6" w:rsidRPr="00FA17E3">
        <w:rPr>
          <w:b/>
          <w:bCs/>
          <w:lang w:eastAsia="x-none"/>
        </w:rPr>
        <w:t>In</w:t>
      </w:r>
      <w:r w:rsidR="00E82576" w:rsidRPr="00FA17E3">
        <w:rPr>
          <w:b/>
          <w:bCs/>
          <w:lang w:eastAsia="x-none"/>
        </w:rPr>
        <w:t xml:space="preserve"> </w:t>
      </w:r>
      <w:proofErr w:type="spellStart"/>
      <w:r w:rsidR="00986B8B" w:rsidRPr="00FA17E3">
        <w:rPr>
          <w:b/>
          <w:bCs/>
          <w:lang w:eastAsia="x-none"/>
        </w:rPr>
        <w:t>eMTC</w:t>
      </w:r>
      <w:proofErr w:type="spellEnd"/>
      <w:r w:rsidR="00986B8B" w:rsidRPr="00FA17E3">
        <w:rPr>
          <w:b/>
          <w:bCs/>
          <w:lang w:eastAsia="x-none"/>
        </w:rPr>
        <w:t xml:space="preserve">, </w:t>
      </w:r>
      <w:r w:rsidR="00A707C6" w:rsidRPr="00FA17E3">
        <w:rPr>
          <w:b/>
          <w:bCs/>
          <w:lang w:eastAsia="x-none"/>
        </w:rPr>
        <w:t xml:space="preserve">for </w:t>
      </w:r>
      <w:r w:rsidR="00E82576" w:rsidRPr="00FA17E3">
        <w:rPr>
          <w:b/>
          <w:bCs/>
          <w:lang w:eastAsia="x-none"/>
        </w:rPr>
        <w:t xml:space="preserve">a DL HARQ process with disabled HARQ feedback, the UE is not expected to receive another PDSCH scheduled for the given HARQ process that starts until </w:t>
      </w:r>
      <w:r w:rsidR="00A707C6" w:rsidRPr="00FA17E3">
        <w:rPr>
          <w:b/>
          <w:bCs/>
          <w:lang w:eastAsia="x-none"/>
        </w:rPr>
        <w:t>1ms</w:t>
      </w:r>
      <w:r w:rsidR="00E82576" w:rsidRPr="00FA17E3">
        <w:rPr>
          <w:b/>
          <w:bCs/>
          <w:lang w:eastAsia="x-none"/>
        </w:rPr>
        <w:t xml:space="preserve"> after the end of the reception of the last PDSCH for that HARQ process.</w:t>
      </w:r>
    </w:p>
    <w:p w14:paraId="0E2B9A15" w14:textId="0A992B6A" w:rsidR="00B55958" w:rsidRDefault="00B55958" w:rsidP="00E82576">
      <w:pPr>
        <w:rPr>
          <w:lang w:eastAsia="x-none"/>
        </w:rPr>
      </w:pPr>
    </w:p>
    <w:p w14:paraId="312345C5" w14:textId="1AD27530" w:rsidR="00602895" w:rsidRDefault="00602895" w:rsidP="00E82576">
      <w:pPr>
        <w:rPr>
          <w:lang w:eastAsia="x-none"/>
        </w:rPr>
      </w:pPr>
      <w:r>
        <w:rPr>
          <w:lang w:eastAsia="x-none"/>
        </w:rPr>
        <w:t xml:space="preserve">In NB-IoT, </w:t>
      </w:r>
      <w:r w:rsidR="00F01C0F">
        <w:rPr>
          <w:lang w:eastAsia="x-none"/>
        </w:rPr>
        <w:t xml:space="preserve">with disabled HARQ feedback, a </w:t>
      </w:r>
      <w:r w:rsidR="0065798A">
        <w:rPr>
          <w:lang w:eastAsia="x-none"/>
        </w:rPr>
        <w:t>gap</w:t>
      </w:r>
      <w:r w:rsidR="00F01C0F">
        <w:rPr>
          <w:lang w:eastAsia="x-none"/>
        </w:rPr>
        <w:t xml:space="preserve"> from the end of</w:t>
      </w:r>
      <w:r w:rsidR="00DF0708">
        <w:rPr>
          <w:lang w:eastAsia="x-none"/>
        </w:rPr>
        <w:t xml:space="preserve"> the last subframe of</w:t>
      </w:r>
      <w:r w:rsidR="00F01C0F">
        <w:rPr>
          <w:lang w:eastAsia="x-none"/>
        </w:rPr>
        <w:t xml:space="preserve"> </w:t>
      </w:r>
      <w:r w:rsidR="00DF0708">
        <w:rPr>
          <w:lang w:eastAsia="x-none"/>
        </w:rPr>
        <w:t>NPD</w:t>
      </w:r>
      <w:r w:rsidR="00125717">
        <w:rPr>
          <w:lang w:eastAsia="x-none"/>
        </w:rPr>
        <w:t>SCH to the beginning of NPDCCH carrying the assignment to the same HARQ process</w:t>
      </w:r>
      <w:r w:rsidR="009C1521">
        <w:rPr>
          <w:lang w:eastAsia="x-none"/>
        </w:rPr>
        <w:t xml:space="preserve"> needs to be specified. </w:t>
      </w:r>
      <w:r w:rsidR="000536D0">
        <w:rPr>
          <w:lang w:eastAsia="x-none"/>
        </w:rPr>
        <w:t>We propose that the</w:t>
      </w:r>
      <w:r w:rsidR="00B62CEF">
        <w:rPr>
          <w:lang w:eastAsia="x-none"/>
        </w:rPr>
        <w:t xml:space="preserve"> </w:t>
      </w:r>
      <w:r w:rsidR="0090593E">
        <w:rPr>
          <w:lang w:eastAsia="x-none"/>
        </w:rPr>
        <w:t>gap</w:t>
      </w:r>
      <w:r w:rsidR="00B62CEF">
        <w:rPr>
          <w:lang w:eastAsia="x-none"/>
        </w:rPr>
        <w:t xml:space="preserve"> </w:t>
      </w:r>
      <w:r w:rsidR="00266B8C">
        <w:rPr>
          <w:lang w:eastAsia="x-none"/>
        </w:rPr>
        <w:t xml:space="preserve">value </w:t>
      </w:r>
      <w:r w:rsidR="00B62CEF">
        <w:rPr>
          <w:lang w:eastAsia="x-none"/>
        </w:rPr>
        <w:t xml:space="preserve">for a single HARQ process case </w:t>
      </w:r>
      <w:r w:rsidR="00FA06DA">
        <w:rPr>
          <w:lang w:eastAsia="x-none"/>
        </w:rPr>
        <w:t xml:space="preserve">could be configurable </w:t>
      </w:r>
      <w:r w:rsidR="00AC03EF">
        <w:rPr>
          <w:lang w:eastAsia="x-none"/>
        </w:rPr>
        <w:t xml:space="preserve">per UE and </w:t>
      </w:r>
      <w:r w:rsidR="00597D13">
        <w:rPr>
          <w:lang w:eastAsia="x-none"/>
        </w:rPr>
        <w:t xml:space="preserve">the UE specific value could </w:t>
      </w:r>
      <w:r w:rsidR="00F919BB">
        <w:rPr>
          <w:lang w:eastAsia="x-none"/>
        </w:rPr>
        <w:t xml:space="preserve">be based on the capability </w:t>
      </w:r>
      <w:proofErr w:type="spellStart"/>
      <w:r w:rsidR="00F919BB">
        <w:rPr>
          <w:lang w:eastAsia="x-none"/>
        </w:rPr>
        <w:t>signaling</w:t>
      </w:r>
      <w:proofErr w:type="spellEnd"/>
      <w:r w:rsidR="00F919BB">
        <w:rPr>
          <w:lang w:eastAsia="x-none"/>
        </w:rPr>
        <w:t xml:space="preserve"> of the UE. </w:t>
      </w:r>
      <w:r w:rsidR="00E72AF2">
        <w:rPr>
          <w:lang w:eastAsia="x-none"/>
        </w:rPr>
        <w:t xml:space="preserve">For </w:t>
      </w:r>
      <w:r w:rsidR="00C8220D">
        <w:rPr>
          <w:lang w:eastAsia="x-none"/>
        </w:rPr>
        <w:t xml:space="preserve">the case of </w:t>
      </w:r>
      <w:r w:rsidR="00E72AF2">
        <w:rPr>
          <w:lang w:eastAsia="x-none"/>
        </w:rPr>
        <w:t xml:space="preserve">2 HARQ </w:t>
      </w:r>
      <w:r w:rsidR="00C8220D">
        <w:rPr>
          <w:lang w:eastAsia="x-none"/>
        </w:rPr>
        <w:t>process</w:t>
      </w:r>
      <w:r w:rsidR="00E72AF2">
        <w:rPr>
          <w:lang w:eastAsia="x-none"/>
        </w:rPr>
        <w:t>,</w:t>
      </w:r>
      <w:r w:rsidR="006E1B45">
        <w:rPr>
          <w:lang w:eastAsia="x-none"/>
        </w:rPr>
        <w:t xml:space="preserve"> </w:t>
      </w:r>
      <w:r w:rsidR="00A20AC6">
        <w:rPr>
          <w:lang w:eastAsia="x-none"/>
        </w:rPr>
        <w:t xml:space="preserve">the </w:t>
      </w:r>
      <w:r w:rsidR="0090593E">
        <w:rPr>
          <w:lang w:eastAsia="x-none"/>
        </w:rPr>
        <w:t>gap</w:t>
      </w:r>
      <w:r w:rsidR="00A20AC6">
        <w:rPr>
          <w:lang w:eastAsia="x-none"/>
        </w:rPr>
        <w:t xml:space="preserve"> is defined from the end of </w:t>
      </w:r>
      <w:r w:rsidR="00CF68CD">
        <w:rPr>
          <w:lang w:eastAsia="x-none"/>
        </w:rPr>
        <w:t xml:space="preserve">last subframe of </w:t>
      </w:r>
      <w:r w:rsidR="00A045C6">
        <w:rPr>
          <w:lang w:eastAsia="x-none"/>
        </w:rPr>
        <w:t>N</w:t>
      </w:r>
      <w:r w:rsidR="00A20AC6">
        <w:rPr>
          <w:lang w:eastAsia="x-none"/>
        </w:rPr>
        <w:t xml:space="preserve">PDSCH carrying the second HARQ process to the </w:t>
      </w:r>
      <w:r w:rsidR="00CF68CD">
        <w:rPr>
          <w:lang w:eastAsia="x-none"/>
        </w:rPr>
        <w:t xml:space="preserve">beginning of </w:t>
      </w:r>
      <w:r w:rsidR="00C8220D">
        <w:rPr>
          <w:lang w:eastAsia="x-none"/>
        </w:rPr>
        <w:t>NPDCCH and</w:t>
      </w:r>
      <w:r w:rsidR="00E72AF2">
        <w:rPr>
          <w:lang w:eastAsia="x-none"/>
        </w:rPr>
        <w:t xml:space="preserve"> t</w:t>
      </w:r>
      <w:r w:rsidR="006B0DAB">
        <w:rPr>
          <w:lang w:eastAsia="x-none"/>
        </w:rPr>
        <w:t xml:space="preserve">he </w:t>
      </w:r>
      <w:r w:rsidR="00CF68CD">
        <w:rPr>
          <w:lang w:eastAsia="x-none"/>
        </w:rPr>
        <w:t>gap</w:t>
      </w:r>
      <w:r w:rsidR="006B0DAB">
        <w:rPr>
          <w:lang w:eastAsia="x-none"/>
        </w:rPr>
        <w:t xml:space="preserve"> value could be fixed, for example 2ms. </w:t>
      </w:r>
    </w:p>
    <w:p w14:paraId="20DF66AD" w14:textId="407854E2" w:rsidR="00B55958" w:rsidRPr="00FA17E3" w:rsidRDefault="00B55958" w:rsidP="00B55958">
      <w:pPr>
        <w:rPr>
          <w:b/>
          <w:bCs/>
          <w:lang w:eastAsia="x-none"/>
        </w:rPr>
      </w:pPr>
      <w:r w:rsidRPr="00FA17E3">
        <w:rPr>
          <w:b/>
          <w:bCs/>
          <w:lang w:val="en-US"/>
        </w:rPr>
        <w:t xml:space="preserve">Proposal </w:t>
      </w:r>
      <w:r w:rsidR="003C0308">
        <w:rPr>
          <w:b/>
          <w:bCs/>
          <w:lang w:val="en-US"/>
        </w:rPr>
        <w:t>4</w:t>
      </w:r>
      <w:r w:rsidRPr="00FA17E3">
        <w:rPr>
          <w:b/>
          <w:bCs/>
          <w:lang w:val="en-US"/>
        </w:rPr>
        <w:t xml:space="preserve">: </w:t>
      </w:r>
      <w:r w:rsidRPr="00FA17E3">
        <w:rPr>
          <w:b/>
          <w:bCs/>
          <w:lang w:eastAsia="x-none"/>
        </w:rPr>
        <w:t xml:space="preserve">In </w:t>
      </w:r>
      <w:r w:rsidR="00734A32" w:rsidRPr="00FA17E3">
        <w:rPr>
          <w:b/>
          <w:bCs/>
          <w:lang w:eastAsia="x-none"/>
        </w:rPr>
        <w:t xml:space="preserve">NB-IoT single HARQ case, </w:t>
      </w:r>
      <w:r w:rsidR="00CF68CD" w:rsidRPr="00FA17E3">
        <w:rPr>
          <w:b/>
          <w:bCs/>
          <w:lang w:eastAsia="x-none"/>
        </w:rPr>
        <w:t xml:space="preserve">the </w:t>
      </w:r>
      <w:r w:rsidR="007F1EE1" w:rsidRPr="00FA17E3">
        <w:rPr>
          <w:b/>
          <w:bCs/>
          <w:lang w:eastAsia="x-none"/>
        </w:rPr>
        <w:t>gap from the end of the last subframe of NPDSCH to the beginning of NPDCCH</w:t>
      </w:r>
      <w:r w:rsidR="007A51A3" w:rsidRPr="00FA17E3">
        <w:rPr>
          <w:b/>
          <w:bCs/>
          <w:lang w:eastAsia="x-none"/>
        </w:rPr>
        <w:t xml:space="preserve"> is configurable by the UE-specific RRC-signal</w:t>
      </w:r>
      <w:r w:rsidR="00D37B56" w:rsidRPr="00FA17E3">
        <w:rPr>
          <w:b/>
          <w:bCs/>
          <w:lang w:eastAsia="x-none"/>
        </w:rPr>
        <w:t>l</w:t>
      </w:r>
      <w:r w:rsidR="007A51A3" w:rsidRPr="00FA17E3">
        <w:rPr>
          <w:b/>
          <w:bCs/>
          <w:lang w:eastAsia="x-none"/>
        </w:rPr>
        <w:t xml:space="preserve">ing and </w:t>
      </w:r>
      <w:r w:rsidR="003C62F5" w:rsidRPr="00FA17E3">
        <w:rPr>
          <w:b/>
          <w:bCs/>
          <w:lang w:eastAsia="x-none"/>
        </w:rPr>
        <w:t>its value could be based on capability indicated by the UE.</w:t>
      </w:r>
    </w:p>
    <w:p w14:paraId="7CDBA1FE" w14:textId="08EE73F4" w:rsidR="00834480" w:rsidRPr="00FA17E3" w:rsidRDefault="00834480" w:rsidP="00834480">
      <w:pPr>
        <w:rPr>
          <w:b/>
          <w:bCs/>
          <w:lang w:eastAsia="x-none"/>
        </w:rPr>
      </w:pPr>
      <w:r w:rsidRPr="00FA17E3">
        <w:rPr>
          <w:b/>
          <w:bCs/>
          <w:lang w:val="en-US"/>
        </w:rPr>
        <w:t xml:space="preserve">Proposal </w:t>
      </w:r>
      <w:r w:rsidR="003C0308">
        <w:rPr>
          <w:b/>
          <w:bCs/>
          <w:lang w:val="en-US"/>
        </w:rPr>
        <w:t>5</w:t>
      </w:r>
      <w:r w:rsidRPr="00FA17E3">
        <w:rPr>
          <w:b/>
          <w:bCs/>
          <w:lang w:val="en-US"/>
        </w:rPr>
        <w:t xml:space="preserve">: </w:t>
      </w:r>
      <w:r w:rsidRPr="00FA17E3">
        <w:rPr>
          <w:b/>
          <w:bCs/>
          <w:lang w:eastAsia="x-none"/>
        </w:rPr>
        <w:t>In NB-IoT two HARQ case, the gap from the end of the last subframe of NPDSCH</w:t>
      </w:r>
      <w:r w:rsidR="003C224F" w:rsidRPr="00FA17E3">
        <w:rPr>
          <w:b/>
          <w:bCs/>
          <w:lang w:eastAsia="x-none"/>
        </w:rPr>
        <w:t xml:space="preserve"> carrying the TB of the second HARQ process</w:t>
      </w:r>
      <w:r w:rsidRPr="00FA17E3">
        <w:rPr>
          <w:b/>
          <w:bCs/>
          <w:lang w:eastAsia="x-none"/>
        </w:rPr>
        <w:t xml:space="preserve"> to the beginning of NPDCCH is </w:t>
      </w:r>
      <w:r w:rsidR="005B5444" w:rsidRPr="00FA17E3">
        <w:rPr>
          <w:b/>
          <w:bCs/>
          <w:lang w:eastAsia="x-none"/>
        </w:rPr>
        <w:t>fixed</w:t>
      </w:r>
      <w:r w:rsidR="004437FB" w:rsidRPr="00FA17E3">
        <w:rPr>
          <w:b/>
          <w:bCs/>
          <w:lang w:eastAsia="x-none"/>
        </w:rPr>
        <w:t xml:space="preserve"> in specificat</w:t>
      </w:r>
      <w:r w:rsidR="00AF5A95" w:rsidRPr="00FA17E3">
        <w:rPr>
          <w:b/>
          <w:bCs/>
          <w:lang w:eastAsia="x-none"/>
        </w:rPr>
        <w:t>ion.</w:t>
      </w:r>
    </w:p>
    <w:p w14:paraId="302D39DF" w14:textId="435A3BF3" w:rsidR="0040565B" w:rsidRDefault="0040565B" w:rsidP="00551E71">
      <w:pPr>
        <w:rPr>
          <w:lang w:eastAsia="x-none"/>
        </w:rPr>
      </w:pPr>
    </w:p>
    <w:p w14:paraId="68F1AACE" w14:textId="36806D54" w:rsidR="00B00EC2" w:rsidRPr="00551E71" w:rsidRDefault="00CC0566" w:rsidP="00B00EC2">
      <w:r>
        <w:t xml:space="preserve">When </w:t>
      </w:r>
      <w:r w:rsidR="00D85F57">
        <w:t>the HARQ feedback i</w:t>
      </w:r>
      <w:r w:rsidR="00910561">
        <w:t>s</w:t>
      </w:r>
      <w:r w:rsidR="00D85F57">
        <w:t xml:space="preserve"> disabled in downlink, </w:t>
      </w:r>
      <w:r w:rsidR="00910561">
        <w:t>it is beneficial that</w:t>
      </w:r>
      <w:r w:rsidR="00FA1544">
        <w:t xml:space="preserve"> </w:t>
      </w:r>
      <w:proofErr w:type="spellStart"/>
      <w:r w:rsidR="00FA1544">
        <w:t>eNB</w:t>
      </w:r>
      <w:proofErr w:type="spellEnd"/>
      <w:r w:rsidR="00FA1544">
        <w:t xml:space="preserve"> obtains updated CSI </w:t>
      </w:r>
      <w:r w:rsidR="00BE59F8">
        <w:t>periodically or at least when changes in channel condition</w:t>
      </w:r>
      <w:r w:rsidR="00D66A23">
        <w:t xml:space="preserve"> happens.</w:t>
      </w:r>
      <w:r w:rsidR="00A80B2D">
        <w:t xml:space="preserve"> </w:t>
      </w:r>
      <w:r w:rsidR="008A6206">
        <w:t xml:space="preserve">In </w:t>
      </w:r>
      <w:proofErr w:type="spellStart"/>
      <w:r w:rsidR="008A6206">
        <w:t>eMTC</w:t>
      </w:r>
      <w:proofErr w:type="spellEnd"/>
      <w:r w:rsidR="008A6206">
        <w:t xml:space="preserve">, </w:t>
      </w:r>
      <w:r w:rsidR="00B76CAB">
        <w:t>efficient CSI reporting mecha</w:t>
      </w:r>
      <w:r w:rsidR="003244A2">
        <w:t xml:space="preserve">nisms </w:t>
      </w:r>
      <w:r w:rsidR="00476CE9">
        <w:t>already exist</w:t>
      </w:r>
      <w:r w:rsidR="00756D4A">
        <w:t xml:space="preserve">, but </w:t>
      </w:r>
      <w:r w:rsidR="00007798">
        <w:t xml:space="preserve">NB-IoT </w:t>
      </w:r>
      <w:r w:rsidR="00AE0693">
        <w:t xml:space="preserve">devices </w:t>
      </w:r>
      <w:r w:rsidR="00007798">
        <w:t>ha</w:t>
      </w:r>
      <w:r w:rsidR="00AE0693">
        <w:t>ve</w:t>
      </w:r>
      <w:r w:rsidR="00007798">
        <w:t xml:space="preserve"> more restricted possibilities for </w:t>
      </w:r>
      <w:r w:rsidR="008D0306">
        <w:t xml:space="preserve">CSI reporting, even though support for connected mode CSI reporting other than Msg3 reporting was added in Rel-16. </w:t>
      </w:r>
      <w:r w:rsidR="008C2C56">
        <w:t xml:space="preserve">Therefore, it would be good if </w:t>
      </w:r>
      <w:r w:rsidR="006E3B78">
        <w:t>fast and frequent CSI reporting methods are considered for NTN de</w:t>
      </w:r>
      <w:r w:rsidR="00EB3256">
        <w:t xml:space="preserve">ployment of NB-IoT. </w:t>
      </w:r>
      <w:r w:rsidR="00ED4429">
        <w:t>Alternatively, a one-bit feedback channel</w:t>
      </w:r>
      <w:r w:rsidR="000F2410">
        <w:t xml:space="preserve"> </w:t>
      </w:r>
      <w:r w:rsidR="00B1032C">
        <w:t xml:space="preserve">for UE </w:t>
      </w:r>
      <w:r w:rsidR="000F2410">
        <w:t xml:space="preserve">to </w:t>
      </w:r>
      <w:r w:rsidR="00B1032C">
        <w:t xml:space="preserve">suggest an increase or decrease in </w:t>
      </w:r>
      <w:r w:rsidR="00ED56E9">
        <w:t xml:space="preserve">PDSCH MCS or repetition value </w:t>
      </w:r>
      <w:r w:rsidR="00005F45">
        <w:t>would be beneficial.</w:t>
      </w:r>
    </w:p>
    <w:p w14:paraId="3423662A" w14:textId="04C773D7" w:rsidR="00507BFF" w:rsidRPr="00C220B5" w:rsidRDefault="00005F45" w:rsidP="00507BFF">
      <w:pPr>
        <w:rPr>
          <w:b/>
          <w:bCs/>
          <w:lang w:val="en-US"/>
        </w:rPr>
      </w:pPr>
      <w:r w:rsidRPr="00C220B5">
        <w:rPr>
          <w:b/>
          <w:bCs/>
          <w:lang w:val="en-US"/>
        </w:rPr>
        <w:lastRenderedPageBreak/>
        <w:t xml:space="preserve">Observation 1: </w:t>
      </w:r>
      <w:r w:rsidR="00214468" w:rsidRPr="00C220B5">
        <w:rPr>
          <w:b/>
          <w:bCs/>
          <w:lang w:val="en-US"/>
        </w:rPr>
        <w:t xml:space="preserve">A new CSI reporting method or </w:t>
      </w:r>
      <w:r w:rsidR="009B6308" w:rsidRPr="00C220B5">
        <w:rPr>
          <w:b/>
          <w:bCs/>
          <w:lang w:val="en-US"/>
        </w:rPr>
        <w:t xml:space="preserve">a </w:t>
      </w:r>
      <w:r w:rsidR="009B6308" w:rsidRPr="00C220B5">
        <w:rPr>
          <w:b/>
          <w:bCs/>
        </w:rPr>
        <w:t>one-bit feedback channel for UE to suggest an increase or decrease in MCS or repetition value of NPDSCH</w:t>
      </w:r>
      <w:r w:rsidR="002D2896" w:rsidRPr="00C220B5">
        <w:rPr>
          <w:b/>
          <w:bCs/>
        </w:rPr>
        <w:t xml:space="preserve"> would be beneficial</w:t>
      </w:r>
      <w:r w:rsidR="00C220B5" w:rsidRPr="00C220B5">
        <w:rPr>
          <w:b/>
          <w:bCs/>
        </w:rPr>
        <w:t>.</w:t>
      </w:r>
    </w:p>
    <w:p w14:paraId="781E9EE7" w14:textId="77777777" w:rsidR="00661BDF" w:rsidRPr="00B336B5" w:rsidRDefault="00661BDF" w:rsidP="00B336B5">
      <w:pPr>
        <w:rPr>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485961CD" w:rsidR="005F4E2E" w:rsidRDefault="00064A97" w:rsidP="00E037B2">
      <w:pPr>
        <w:rPr>
          <w:color w:val="000000" w:themeColor="text1"/>
          <w:lang w:val="en-US"/>
        </w:rPr>
      </w:pPr>
      <w:r>
        <w:rPr>
          <w:color w:val="000000" w:themeColor="text1"/>
          <w:lang w:val="en-US"/>
        </w:rPr>
        <w:t xml:space="preserve">In this contribution we discussed issues related to </w:t>
      </w:r>
      <w:r w:rsidR="0032766D">
        <w:rPr>
          <w:color w:val="000000" w:themeColor="text1"/>
          <w:lang w:val="en-US"/>
        </w:rPr>
        <w:t>disabling of HARQ feedback</w:t>
      </w:r>
      <w:r w:rsidR="00A96621">
        <w:rPr>
          <w:color w:val="000000" w:themeColor="text1"/>
          <w:lang w:val="en-US"/>
        </w:rPr>
        <w:t xml:space="preserve"> for IoT NTN</w:t>
      </w:r>
      <w:r w:rsidR="00046900">
        <w:rPr>
          <w:color w:val="000000" w:themeColor="text1"/>
          <w:lang w:val="en-US"/>
        </w:rPr>
        <w:t xml:space="preserve"> </w:t>
      </w:r>
      <w:r w:rsidR="00F4529A">
        <w:rPr>
          <w:color w:val="000000" w:themeColor="text1"/>
          <w:lang w:val="en-US"/>
        </w:rPr>
        <w:t xml:space="preserve">and made the following </w:t>
      </w:r>
      <w:r w:rsidR="00C36AF0">
        <w:rPr>
          <w:color w:val="000000" w:themeColor="text1"/>
          <w:lang w:val="en-US"/>
        </w:rPr>
        <w:t>proposals:</w:t>
      </w:r>
    </w:p>
    <w:p w14:paraId="7678D33D" w14:textId="01E7479D" w:rsidR="00743B64" w:rsidRPr="00FA17E3" w:rsidRDefault="00743B64" w:rsidP="00743B64">
      <w:pPr>
        <w:rPr>
          <w:b/>
          <w:bCs/>
          <w:lang w:eastAsia="x-none"/>
        </w:rPr>
      </w:pPr>
      <w:r w:rsidRPr="00FA17E3">
        <w:rPr>
          <w:b/>
          <w:bCs/>
          <w:lang w:val="en-US"/>
        </w:rPr>
        <w:t xml:space="preserve">Proposal 1: </w:t>
      </w:r>
      <w:r w:rsidR="003C0308">
        <w:rPr>
          <w:b/>
          <w:bCs/>
          <w:lang w:val="en-US"/>
        </w:rPr>
        <w:t>F</w:t>
      </w:r>
      <w:r w:rsidRPr="00FA17E3">
        <w:rPr>
          <w:b/>
          <w:bCs/>
          <w:lang w:val="en-US"/>
        </w:rPr>
        <w:t xml:space="preserve">or </w:t>
      </w:r>
      <w:proofErr w:type="spellStart"/>
      <w:r w:rsidRPr="00FA17E3">
        <w:rPr>
          <w:b/>
          <w:bCs/>
          <w:lang w:val="en-US"/>
        </w:rPr>
        <w:t>eMTC</w:t>
      </w:r>
      <w:proofErr w:type="spellEnd"/>
      <w:r w:rsidRPr="00FA17E3">
        <w:rPr>
          <w:b/>
          <w:bCs/>
          <w:lang w:val="en-US"/>
        </w:rPr>
        <w:t xml:space="preserve">, </w:t>
      </w:r>
      <w:r w:rsidRPr="00FA17E3">
        <w:rPr>
          <w:b/>
          <w:bCs/>
          <w:lang w:eastAsia="x-none"/>
        </w:rPr>
        <w:t>enabling/disabling on HARQ feedback for downlink transmission should be configurable per HARQ process via UE specific RRC signalling</w:t>
      </w:r>
      <w:r w:rsidR="00326143">
        <w:rPr>
          <w:b/>
          <w:bCs/>
          <w:lang w:eastAsia="x-none"/>
        </w:rPr>
        <w:t>.</w:t>
      </w:r>
    </w:p>
    <w:p w14:paraId="6B1EE4BF" w14:textId="77777777" w:rsidR="003C0308" w:rsidRPr="00FA17E3" w:rsidRDefault="003C0308" w:rsidP="003C0308">
      <w:pPr>
        <w:rPr>
          <w:b/>
          <w:bCs/>
          <w:lang w:eastAsia="x-none"/>
        </w:rPr>
      </w:pPr>
      <w:r w:rsidRPr="00FA17E3">
        <w:rPr>
          <w:b/>
          <w:bCs/>
          <w:lang w:val="en-US"/>
        </w:rPr>
        <w:t xml:space="preserve">Proposal </w:t>
      </w:r>
      <w:r>
        <w:rPr>
          <w:b/>
          <w:bCs/>
          <w:lang w:val="en-US"/>
        </w:rPr>
        <w:t>2</w:t>
      </w:r>
      <w:r w:rsidRPr="00FA17E3">
        <w:rPr>
          <w:b/>
          <w:bCs/>
          <w:lang w:val="en-US"/>
        </w:rPr>
        <w:t xml:space="preserve">: </w:t>
      </w:r>
      <w:r>
        <w:rPr>
          <w:b/>
          <w:bCs/>
          <w:lang w:val="en-US"/>
        </w:rPr>
        <w:t>F</w:t>
      </w:r>
      <w:r w:rsidRPr="00FA17E3">
        <w:rPr>
          <w:b/>
          <w:bCs/>
          <w:lang w:val="en-US"/>
        </w:rPr>
        <w:t xml:space="preserve">or </w:t>
      </w:r>
      <w:r>
        <w:rPr>
          <w:b/>
          <w:bCs/>
          <w:lang w:val="en-US"/>
        </w:rPr>
        <w:t>NB-IoT</w:t>
      </w:r>
      <w:r w:rsidRPr="00FA17E3">
        <w:rPr>
          <w:b/>
          <w:bCs/>
          <w:lang w:val="en-US"/>
        </w:rPr>
        <w:t xml:space="preserve">, </w:t>
      </w:r>
      <w:r w:rsidRPr="00FA17E3">
        <w:rPr>
          <w:b/>
          <w:bCs/>
          <w:lang w:eastAsia="x-none"/>
        </w:rPr>
        <w:t xml:space="preserve">enabling/disabling on HARQ feedback for downlink transmission should be </w:t>
      </w:r>
      <w:r>
        <w:rPr>
          <w:b/>
          <w:bCs/>
          <w:lang w:eastAsia="x-none"/>
        </w:rPr>
        <w:t>done dynamically</w:t>
      </w:r>
      <w:r w:rsidRPr="00FA17E3">
        <w:rPr>
          <w:b/>
          <w:bCs/>
          <w:lang w:eastAsia="x-none"/>
        </w:rPr>
        <w:t xml:space="preserve"> via </w:t>
      </w:r>
      <w:r>
        <w:rPr>
          <w:b/>
          <w:bCs/>
          <w:lang w:eastAsia="x-none"/>
        </w:rPr>
        <w:t>scheduling DCI.</w:t>
      </w:r>
    </w:p>
    <w:p w14:paraId="2E26C084" w14:textId="5A8FCF72" w:rsidR="00FA17E3" w:rsidRPr="00FA17E3" w:rsidRDefault="00FA17E3" w:rsidP="00FA17E3">
      <w:pPr>
        <w:rPr>
          <w:b/>
          <w:bCs/>
          <w:lang w:eastAsia="x-none"/>
        </w:rPr>
      </w:pPr>
      <w:r w:rsidRPr="00FA17E3">
        <w:rPr>
          <w:b/>
          <w:bCs/>
          <w:lang w:val="en-US"/>
        </w:rPr>
        <w:t xml:space="preserve">Proposal </w:t>
      </w:r>
      <w:r w:rsidR="00C4286C">
        <w:rPr>
          <w:b/>
          <w:bCs/>
          <w:lang w:val="en-US"/>
        </w:rPr>
        <w:t>3</w:t>
      </w:r>
      <w:r w:rsidRPr="00FA17E3">
        <w:rPr>
          <w:b/>
          <w:bCs/>
          <w:lang w:val="en-US"/>
        </w:rPr>
        <w:t xml:space="preserve">: </w:t>
      </w:r>
      <w:r w:rsidRPr="00FA17E3">
        <w:rPr>
          <w:b/>
          <w:bCs/>
          <w:lang w:eastAsia="x-none"/>
        </w:rPr>
        <w:t xml:space="preserve">In </w:t>
      </w:r>
      <w:proofErr w:type="spellStart"/>
      <w:r w:rsidRPr="00FA17E3">
        <w:rPr>
          <w:b/>
          <w:bCs/>
          <w:lang w:eastAsia="x-none"/>
        </w:rPr>
        <w:t>eMTC</w:t>
      </w:r>
      <w:proofErr w:type="spellEnd"/>
      <w:r w:rsidRPr="00FA17E3">
        <w:rPr>
          <w:b/>
          <w:bCs/>
          <w:lang w:eastAsia="x-none"/>
        </w:rPr>
        <w:t>, for a DL HARQ process with disabled HARQ feedback, the UE is not expected to receive another PDSCH scheduled for the given HARQ process that starts until 1ms after the end of the reception of the last PDSCH for that HARQ process.</w:t>
      </w:r>
    </w:p>
    <w:p w14:paraId="758A5F4E" w14:textId="2191023B" w:rsidR="00FA17E3" w:rsidRPr="00FA17E3" w:rsidRDefault="00FA17E3" w:rsidP="00FA17E3">
      <w:pPr>
        <w:rPr>
          <w:b/>
          <w:bCs/>
          <w:lang w:eastAsia="x-none"/>
        </w:rPr>
      </w:pPr>
      <w:r w:rsidRPr="00FA17E3">
        <w:rPr>
          <w:b/>
          <w:bCs/>
          <w:lang w:val="en-US"/>
        </w:rPr>
        <w:t xml:space="preserve">Proposal </w:t>
      </w:r>
      <w:r w:rsidR="00C4286C">
        <w:rPr>
          <w:b/>
          <w:bCs/>
          <w:lang w:val="en-US"/>
        </w:rPr>
        <w:t>4</w:t>
      </w:r>
      <w:r w:rsidRPr="00FA17E3">
        <w:rPr>
          <w:b/>
          <w:bCs/>
          <w:lang w:val="en-US"/>
        </w:rPr>
        <w:t xml:space="preserve">: </w:t>
      </w:r>
      <w:r w:rsidRPr="00FA17E3">
        <w:rPr>
          <w:b/>
          <w:bCs/>
          <w:lang w:eastAsia="x-none"/>
        </w:rPr>
        <w:t>In NB-IoT single HARQ case, the gap from the end of the last subframe of NPDSCH to the beginning of NPDCCH is configurable by the UE-specific RRC-signalling and its value could be based on capability indicated by the UE.</w:t>
      </w:r>
    </w:p>
    <w:p w14:paraId="5877320A" w14:textId="0EF84C1C" w:rsidR="00FA17E3" w:rsidRPr="00FA17E3" w:rsidRDefault="00FA17E3" w:rsidP="00FA17E3">
      <w:pPr>
        <w:rPr>
          <w:b/>
          <w:bCs/>
          <w:lang w:eastAsia="x-none"/>
        </w:rPr>
      </w:pPr>
      <w:r w:rsidRPr="00FA17E3">
        <w:rPr>
          <w:b/>
          <w:bCs/>
          <w:lang w:val="en-US"/>
        </w:rPr>
        <w:t xml:space="preserve">Proposal </w:t>
      </w:r>
      <w:r w:rsidR="00C4286C">
        <w:rPr>
          <w:b/>
          <w:bCs/>
          <w:lang w:val="en-US"/>
        </w:rPr>
        <w:t>5</w:t>
      </w:r>
      <w:r w:rsidRPr="00FA17E3">
        <w:rPr>
          <w:b/>
          <w:bCs/>
          <w:lang w:val="en-US"/>
        </w:rPr>
        <w:t xml:space="preserve">: </w:t>
      </w:r>
      <w:r w:rsidRPr="00FA17E3">
        <w:rPr>
          <w:b/>
          <w:bCs/>
          <w:lang w:eastAsia="x-none"/>
        </w:rPr>
        <w:t>In NB-IoT two HARQ case, the gap from the end of the last subframe of NPDSCH carrying the TB of the second HARQ process to the beginning of NPDCCH is fixed in specification.</w:t>
      </w:r>
    </w:p>
    <w:p w14:paraId="51DFE7D7" w14:textId="77777777" w:rsidR="00C220B5" w:rsidRPr="00C220B5" w:rsidRDefault="00C220B5" w:rsidP="00C220B5">
      <w:pPr>
        <w:rPr>
          <w:b/>
          <w:bCs/>
          <w:lang w:val="en-US"/>
        </w:rPr>
      </w:pPr>
      <w:r w:rsidRPr="00C220B5">
        <w:rPr>
          <w:b/>
          <w:bCs/>
          <w:lang w:val="en-US"/>
        </w:rPr>
        <w:t xml:space="preserve">Observation 1: A new CSI reporting method or a </w:t>
      </w:r>
      <w:r w:rsidRPr="00C220B5">
        <w:rPr>
          <w:b/>
          <w:bCs/>
        </w:rPr>
        <w:t>one-bit feedback channel for UE to suggest an increase or decrease in MCS or repetition value of NPDSCH would be beneficial.</w:t>
      </w:r>
    </w:p>
    <w:p w14:paraId="2809D0F6" w14:textId="30E5BFA2" w:rsidR="00C36AF0" w:rsidRPr="00C220B5" w:rsidRDefault="00C36AF0" w:rsidP="00E037B2">
      <w:pPr>
        <w:rPr>
          <w:color w:val="000000" w:themeColor="text1"/>
          <w:lang w:val="en-US"/>
        </w:rPr>
      </w:pPr>
    </w:p>
    <w:p w14:paraId="16DD200F" w14:textId="77777777" w:rsidR="001539DA" w:rsidRPr="00B336B5" w:rsidRDefault="001539DA" w:rsidP="001539DA">
      <w:pPr>
        <w:rPr>
          <w:lang w:val="en-US"/>
        </w:rPr>
      </w:pPr>
    </w:p>
    <w:p w14:paraId="3C23A3C9" w14:textId="4A0A0069" w:rsidR="001539DA" w:rsidRDefault="001539DA" w:rsidP="001539DA">
      <w:pPr>
        <w:pStyle w:val="Heading1"/>
        <w:rPr>
          <w:color w:val="000000" w:themeColor="text1"/>
        </w:rPr>
      </w:pPr>
      <w:r>
        <w:rPr>
          <w:color w:val="000000" w:themeColor="text1"/>
        </w:rPr>
        <w:t>References</w:t>
      </w:r>
    </w:p>
    <w:p w14:paraId="5A74ADEC" w14:textId="18BA8C23" w:rsidR="00EB6EDD" w:rsidRDefault="00EB6EDD" w:rsidP="00EB6EDD">
      <w:pPr>
        <w:rPr>
          <w:lang w:val="en-US"/>
        </w:rPr>
      </w:pPr>
      <w:r w:rsidRPr="00F752F5">
        <w:rPr>
          <w:lang w:val="en-US"/>
        </w:rPr>
        <w:t>[1]</w:t>
      </w:r>
      <w:r w:rsidRPr="00933FE6">
        <w:t xml:space="preserve"> </w:t>
      </w:r>
      <w:r>
        <w:rPr>
          <w:lang w:val="en-US"/>
        </w:rPr>
        <w:t>3GPP TR 3</w:t>
      </w:r>
      <w:r w:rsidR="00A81B22">
        <w:rPr>
          <w:lang w:val="en-US"/>
        </w:rPr>
        <w:t>8</w:t>
      </w:r>
      <w:r>
        <w:rPr>
          <w:lang w:val="en-US"/>
        </w:rPr>
        <w:t>.</w:t>
      </w:r>
      <w:r w:rsidR="00330E12">
        <w:rPr>
          <w:lang w:val="en-US"/>
        </w:rPr>
        <w:t>821</w:t>
      </w:r>
      <w:r>
        <w:rPr>
          <w:lang w:val="en-US"/>
        </w:rPr>
        <w:t xml:space="preserve"> v1</w:t>
      </w:r>
      <w:r w:rsidR="000B4C64">
        <w:rPr>
          <w:lang w:val="en-US"/>
        </w:rPr>
        <w:t>6</w:t>
      </w:r>
      <w:r>
        <w:rPr>
          <w:lang w:val="en-US"/>
        </w:rPr>
        <w:t>.</w:t>
      </w:r>
      <w:r w:rsidR="000B4C64">
        <w:rPr>
          <w:lang w:val="en-US"/>
        </w:rPr>
        <w:t>1</w:t>
      </w:r>
      <w:r>
        <w:rPr>
          <w:lang w:val="en-US"/>
        </w:rPr>
        <w:t xml:space="preserve">.0 </w:t>
      </w:r>
      <w:r w:rsidR="003811DB">
        <w:rPr>
          <w:lang w:val="en-US"/>
        </w:rPr>
        <w:t>Solutions for NR to support non-ter</w:t>
      </w:r>
      <w:r w:rsidR="005D6C14">
        <w:rPr>
          <w:lang w:val="en-US"/>
        </w:rPr>
        <w:t>r</w:t>
      </w:r>
      <w:r w:rsidR="003811DB">
        <w:rPr>
          <w:lang w:val="en-US"/>
        </w:rPr>
        <w:t>estrial ne</w:t>
      </w:r>
      <w:r w:rsidR="005D6C14">
        <w:rPr>
          <w:lang w:val="en-US"/>
        </w:rPr>
        <w:t>tworks (NTN) (Release 16)</w:t>
      </w:r>
    </w:p>
    <w:p w14:paraId="0DAFABC1" w14:textId="4054DBC9" w:rsidR="004056D4" w:rsidRDefault="004056D4" w:rsidP="004056D4">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Pr>
          <w:lang w:val="en-US"/>
        </w:rPr>
        <w:t>1</w:t>
      </w:r>
      <w:r w:rsidRPr="00933FE6">
        <w:rPr>
          <w:lang w:val="en-US"/>
        </w:rPr>
        <w:t>-</w:t>
      </w:r>
      <w:r>
        <w:rPr>
          <w:lang w:val="en-US"/>
        </w:rPr>
        <w:t>22050</w:t>
      </w:r>
      <w:r w:rsidR="008A7295">
        <w:rPr>
          <w:lang w:val="en-US"/>
        </w:rPr>
        <w:t>59</w:t>
      </w:r>
      <w:r>
        <w:rPr>
          <w:lang w:val="en-US"/>
        </w:rPr>
        <w:t>,</w:t>
      </w:r>
      <w:r w:rsidRPr="00F752F5">
        <w:rPr>
          <w:lang w:val="en-US"/>
        </w:rPr>
        <w:t xml:space="preserve"> </w:t>
      </w:r>
      <w:r w:rsidR="008A7295">
        <w:rPr>
          <w:lang w:val="en-US"/>
        </w:rPr>
        <w:t>Disabling HARQ</w:t>
      </w:r>
      <w:r w:rsidR="00A82E9F">
        <w:rPr>
          <w:lang w:val="en-US"/>
        </w:rPr>
        <w:t xml:space="preserve"> Feedback for IoT-NTN</w:t>
      </w:r>
    </w:p>
    <w:p w14:paraId="204F1D82" w14:textId="77777777" w:rsidR="00DE15E3" w:rsidRDefault="00DE15E3" w:rsidP="00EB6EDD">
      <w:pPr>
        <w:rPr>
          <w:lang w:val="en-US"/>
        </w:rPr>
      </w:pPr>
    </w:p>
    <w:p w14:paraId="7CBE9994" w14:textId="77777777" w:rsidR="001539DA" w:rsidRPr="00EB6EDD" w:rsidRDefault="001539DA" w:rsidP="001539DA">
      <w:pPr>
        <w:rPr>
          <w:lang w:val="en-US"/>
        </w:rPr>
      </w:pPr>
    </w:p>
    <w:p w14:paraId="78F57680" w14:textId="77777777" w:rsidR="00743B64" w:rsidRDefault="00743B64"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FF8C2" w14:textId="77777777" w:rsidR="003104C1" w:rsidRDefault="003104C1">
      <w:r>
        <w:separator/>
      </w:r>
    </w:p>
  </w:endnote>
  <w:endnote w:type="continuationSeparator" w:id="0">
    <w:p w14:paraId="716DA529" w14:textId="77777777" w:rsidR="003104C1" w:rsidRDefault="003104C1">
      <w:r>
        <w:continuationSeparator/>
      </w:r>
    </w:p>
  </w:endnote>
  <w:endnote w:type="continuationNotice" w:id="1">
    <w:p w14:paraId="6162AB91" w14:textId="77777777" w:rsidR="003104C1" w:rsidRDefault="00310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E2803" w14:textId="77777777" w:rsidR="003104C1" w:rsidRDefault="003104C1">
      <w:r>
        <w:separator/>
      </w:r>
    </w:p>
  </w:footnote>
  <w:footnote w:type="continuationSeparator" w:id="0">
    <w:p w14:paraId="0ADAD508" w14:textId="77777777" w:rsidR="003104C1" w:rsidRDefault="003104C1">
      <w:r>
        <w:continuationSeparator/>
      </w:r>
    </w:p>
  </w:footnote>
  <w:footnote w:type="continuationNotice" w:id="1">
    <w:p w14:paraId="7EEE3150" w14:textId="77777777" w:rsidR="003104C1" w:rsidRDefault="003104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6"/>
  </w:num>
  <w:num w:numId="2" w16cid:durableId="1531800957">
    <w:abstractNumId w:val="17"/>
  </w:num>
  <w:num w:numId="3" w16cid:durableId="1106969237">
    <w:abstractNumId w:val="25"/>
  </w:num>
  <w:num w:numId="4" w16cid:durableId="1797987062">
    <w:abstractNumId w:val="18"/>
  </w:num>
  <w:num w:numId="5" w16cid:durableId="859701820">
    <w:abstractNumId w:val="15"/>
  </w:num>
  <w:num w:numId="6" w16cid:durableId="2066906262">
    <w:abstractNumId w:val="3"/>
  </w:num>
  <w:num w:numId="7" w16cid:durableId="1133964">
    <w:abstractNumId w:val="23"/>
  </w:num>
  <w:num w:numId="8" w16cid:durableId="753622936">
    <w:abstractNumId w:val="12"/>
  </w:num>
  <w:num w:numId="9" w16cid:durableId="794445070">
    <w:abstractNumId w:val="21"/>
  </w:num>
  <w:num w:numId="10" w16cid:durableId="551160282">
    <w:abstractNumId w:val="16"/>
  </w:num>
  <w:num w:numId="11" w16cid:durableId="380524887">
    <w:abstractNumId w:val="8"/>
  </w:num>
  <w:num w:numId="12" w16cid:durableId="1125000811">
    <w:abstractNumId w:val="1"/>
  </w:num>
  <w:num w:numId="13" w16cid:durableId="2086563664">
    <w:abstractNumId w:val="2"/>
  </w:num>
  <w:num w:numId="14" w16cid:durableId="1155075702">
    <w:abstractNumId w:val="22"/>
  </w:num>
  <w:num w:numId="15" w16cid:durableId="458687875">
    <w:abstractNumId w:val="0"/>
  </w:num>
  <w:num w:numId="16" w16cid:durableId="724372717">
    <w:abstractNumId w:val="19"/>
  </w:num>
  <w:num w:numId="17" w16cid:durableId="1162819185">
    <w:abstractNumId w:val="20"/>
  </w:num>
  <w:num w:numId="18" w16cid:durableId="1738015270">
    <w:abstractNumId w:val="24"/>
  </w:num>
  <w:num w:numId="19" w16cid:durableId="352658876">
    <w:abstractNumId w:val="9"/>
  </w:num>
  <w:num w:numId="20" w16cid:durableId="1944268199">
    <w:abstractNumId w:val="14"/>
  </w:num>
  <w:num w:numId="21" w16cid:durableId="359626469">
    <w:abstractNumId w:val="11"/>
  </w:num>
  <w:num w:numId="22" w16cid:durableId="171380842">
    <w:abstractNumId w:val="10"/>
  </w:num>
  <w:num w:numId="23" w16cid:durableId="415126824">
    <w:abstractNumId w:val="7"/>
  </w:num>
  <w:num w:numId="24" w16cid:durableId="1331133804">
    <w:abstractNumId w:val="13"/>
  </w:num>
  <w:num w:numId="25" w16cid:durableId="1587767181">
    <w:abstractNumId w:val="4"/>
  </w:num>
  <w:num w:numId="26" w16cid:durableId="1620994411">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2E8F"/>
    <w:rsid w:val="0005301A"/>
    <w:rsid w:val="00053479"/>
    <w:rsid w:val="000536D0"/>
    <w:rsid w:val="000544D8"/>
    <w:rsid w:val="0005455B"/>
    <w:rsid w:val="000548DF"/>
    <w:rsid w:val="00054CC5"/>
    <w:rsid w:val="00054D9D"/>
    <w:rsid w:val="0005530C"/>
    <w:rsid w:val="00055324"/>
    <w:rsid w:val="0005541F"/>
    <w:rsid w:val="00055676"/>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4C64"/>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515"/>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4CA"/>
    <w:rsid w:val="00113A77"/>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131"/>
    <w:rsid w:val="00125147"/>
    <w:rsid w:val="0012571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B95"/>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7AA"/>
    <w:rsid w:val="00152111"/>
    <w:rsid w:val="00153417"/>
    <w:rsid w:val="001539DA"/>
    <w:rsid w:val="00153A0F"/>
    <w:rsid w:val="001540E4"/>
    <w:rsid w:val="00154899"/>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C82"/>
    <w:rsid w:val="00185CBC"/>
    <w:rsid w:val="00185FE0"/>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45F"/>
    <w:rsid w:val="00194570"/>
    <w:rsid w:val="00195297"/>
    <w:rsid w:val="00195358"/>
    <w:rsid w:val="001959C9"/>
    <w:rsid w:val="00195C4C"/>
    <w:rsid w:val="00195CEC"/>
    <w:rsid w:val="00195EC5"/>
    <w:rsid w:val="001963E8"/>
    <w:rsid w:val="0019640F"/>
    <w:rsid w:val="00196963"/>
    <w:rsid w:val="00196ACB"/>
    <w:rsid w:val="00196BF4"/>
    <w:rsid w:val="00196CD4"/>
    <w:rsid w:val="001972DA"/>
    <w:rsid w:val="001976AA"/>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D86"/>
    <w:rsid w:val="001A5E19"/>
    <w:rsid w:val="001A6A28"/>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F9A"/>
    <w:rsid w:val="001D61A7"/>
    <w:rsid w:val="001D61EB"/>
    <w:rsid w:val="001D7039"/>
    <w:rsid w:val="001D725C"/>
    <w:rsid w:val="001D7310"/>
    <w:rsid w:val="001D7326"/>
    <w:rsid w:val="001D741D"/>
    <w:rsid w:val="001D7864"/>
    <w:rsid w:val="001D7BB9"/>
    <w:rsid w:val="001D7CA4"/>
    <w:rsid w:val="001D7E58"/>
    <w:rsid w:val="001E0321"/>
    <w:rsid w:val="001E03E8"/>
    <w:rsid w:val="001E04DF"/>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787B"/>
    <w:rsid w:val="00217EFE"/>
    <w:rsid w:val="002201EA"/>
    <w:rsid w:val="00220439"/>
    <w:rsid w:val="002207C1"/>
    <w:rsid w:val="00220882"/>
    <w:rsid w:val="00220E94"/>
    <w:rsid w:val="0022121E"/>
    <w:rsid w:val="002214EF"/>
    <w:rsid w:val="00221985"/>
    <w:rsid w:val="00221EC5"/>
    <w:rsid w:val="0022217A"/>
    <w:rsid w:val="00222683"/>
    <w:rsid w:val="00222856"/>
    <w:rsid w:val="00222A7A"/>
    <w:rsid w:val="002234D9"/>
    <w:rsid w:val="0022444D"/>
    <w:rsid w:val="00224A2C"/>
    <w:rsid w:val="002256D9"/>
    <w:rsid w:val="00225882"/>
    <w:rsid w:val="00225FFF"/>
    <w:rsid w:val="0022629F"/>
    <w:rsid w:val="0022687C"/>
    <w:rsid w:val="002269C0"/>
    <w:rsid w:val="00226A21"/>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733"/>
    <w:rsid w:val="0023487D"/>
    <w:rsid w:val="00234FD5"/>
    <w:rsid w:val="00234FE8"/>
    <w:rsid w:val="00235318"/>
    <w:rsid w:val="002358E8"/>
    <w:rsid w:val="002359FB"/>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6B8C"/>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5074"/>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B58"/>
    <w:rsid w:val="002B5BC6"/>
    <w:rsid w:val="002B5DA0"/>
    <w:rsid w:val="002B5F1A"/>
    <w:rsid w:val="002B6088"/>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600"/>
    <w:rsid w:val="002C2868"/>
    <w:rsid w:val="002C2F37"/>
    <w:rsid w:val="002C401D"/>
    <w:rsid w:val="002C43D8"/>
    <w:rsid w:val="002C47AD"/>
    <w:rsid w:val="002C4D59"/>
    <w:rsid w:val="002C4EA8"/>
    <w:rsid w:val="002C560A"/>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787"/>
    <w:rsid w:val="002E14D8"/>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80"/>
    <w:rsid w:val="002F1CD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EB1"/>
    <w:rsid w:val="0030183E"/>
    <w:rsid w:val="00301B97"/>
    <w:rsid w:val="00301CFA"/>
    <w:rsid w:val="00301D7C"/>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70AC"/>
    <w:rsid w:val="003071F6"/>
    <w:rsid w:val="00307567"/>
    <w:rsid w:val="003075FF"/>
    <w:rsid w:val="00307FE0"/>
    <w:rsid w:val="003104C1"/>
    <w:rsid w:val="00310B73"/>
    <w:rsid w:val="00310E82"/>
    <w:rsid w:val="00310EFA"/>
    <w:rsid w:val="003110C5"/>
    <w:rsid w:val="0031152D"/>
    <w:rsid w:val="00311762"/>
    <w:rsid w:val="00311944"/>
    <w:rsid w:val="0031198F"/>
    <w:rsid w:val="00311C08"/>
    <w:rsid w:val="00312567"/>
    <w:rsid w:val="00312ECE"/>
    <w:rsid w:val="0031393C"/>
    <w:rsid w:val="00313CB0"/>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44A2"/>
    <w:rsid w:val="0032527A"/>
    <w:rsid w:val="003254F7"/>
    <w:rsid w:val="00325667"/>
    <w:rsid w:val="003256F1"/>
    <w:rsid w:val="003257E4"/>
    <w:rsid w:val="00325D7A"/>
    <w:rsid w:val="003260B6"/>
    <w:rsid w:val="00326143"/>
    <w:rsid w:val="00326145"/>
    <w:rsid w:val="003262BB"/>
    <w:rsid w:val="00327163"/>
    <w:rsid w:val="00327305"/>
    <w:rsid w:val="00327511"/>
    <w:rsid w:val="00327531"/>
    <w:rsid w:val="0032766D"/>
    <w:rsid w:val="003278F9"/>
    <w:rsid w:val="00330187"/>
    <w:rsid w:val="00330207"/>
    <w:rsid w:val="003303B6"/>
    <w:rsid w:val="00330E12"/>
    <w:rsid w:val="00331833"/>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412"/>
    <w:rsid w:val="003615CA"/>
    <w:rsid w:val="00361774"/>
    <w:rsid w:val="00361B96"/>
    <w:rsid w:val="003627A0"/>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1DB"/>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7002"/>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5B"/>
    <w:rsid w:val="0040569A"/>
    <w:rsid w:val="004056C6"/>
    <w:rsid w:val="004056D4"/>
    <w:rsid w:val="004057CE"/>
    <w:rsid w:val="00405B2F"/>
    <w:rsid w:val="00406307"/>
    <w:rsid w:val="00406B4D"/>
    <w:rsid w:val="004071A7"/>
    <w:rsid w:val="00407B89"/>
    <w:rsid w:val="00407CE2"/>
    <w:rsid w:val="00410D44"/>
    <w:rsid w:val="00411534"/>
    <w:rsid w:val="004115D9"/>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972"/>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1491"/>
    <w:rsid w:val="00451DB4"/>
    <w:rsid w:val="00453100"/>
    <w:rsid w:val="0045321A"/>
    <w:rsid w:val="00453341"/>
    <w:rsid w:val="00453BE6"/>
    <w:rsid w:val="00453E4B"/>
    <w:rsid w:val="00453EF8"/>
    <w:rsid w:val="004543D0"/>
    <w:rsid w:val="00454454"/>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EB6"/>
    <w:rsid w:val="00460C16"/>
    <w:rsid w:val="004611E4"/>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A19"/>
    <w:rsid w:val="00480425"/>
    <w:rsid w:val="0048076D"/>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32"/>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CFD"/>
    <w:rsid w:val="004B0D18"/>
    <w:rsid w:val="004B0DCB"/>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ADE"/>
    <w:rsid w:val="004C303B"/>
    <w:rsid w:val="004C31FE"/>
    <w:rsid w:val="004C356C"/>
    <w:rsid w:val="004C3679"/>
    <w:rsid w:val="004C37DC"/>
    <w:rsid w:val="004C3831"/>
    <w:rsid w:val="004C3EC7"/>
    <w:rsid w:val="004C3EEE"/>
    <w:rsid w:val="004C483D"/>
    <w:rsid w:val="004C4ECB"/>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6CC7"/>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8E0"/>
    <w:rsid w:val="0050690E"/>
    <w:rsid w:val="00506AF5"/>
    <w:rsid w:val="00506F7B"/>
    <w:rsid w:val="00507161"/>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116"/>
    <w:rsid w:val="00540440"/>
    <w:rsid w:val="0054044B"/>
    <w:rsid w:val="005405D2"/>
    <w:rsid w:val="0054101B"/>
    <w:rsid w:val="005412C8"/>
    <w:rsid w:val="0054191F"/>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444"/>
    <w:rsid w:val="005B5685"/>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403"/>
    <w:rsid w:val="005D2440"/>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6C14"/>
    <w:rsid w:val="005D71B1"/>
    <w:rsid w:val="005D786C"/>
    <w:rsid w:val="005E00E5"/>
    <w:rsid w:val="005E0185"/>
    <w:rsid w:val="005E0312"/>
    <w:rsid w:val="005E049F"/>
    <w:rsid w:val="005E059E"/>
    <w:rsid w:val="005E0883"/>
    <w:rsid w:val="005E0E26"/>
    <w:rsid w:val="005E1A6A"/>
    <w:rsid w:val="005E2003"/>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C16"/>
    <w:rsid w:val="005E6D05"/>
    <w:rsid w:val="005E790C"/>
    <w:rsid w:val="005E7A98"/>
    <w:rsid w:val="005F0108"/>
    <w:rsid w:val="005F07A5"/>
    <w:rsid w:val="005F0ECC"/>
    <w:rsid w:val="005F1165"/>
    <w:rsid w:val="005F12AF"/>
    <w:rsid w:val="005F1A95"/>
    <w:rsid w:val="005F1CF6"/>
    <w:rsid w:val="005F21A5"/>
    <w:rsid w:val="005F2470"/>
    <w:rsid w:val="005F28C6"/>
    <w:rsid w:val="005F2987"/>
    <w:rsid w:val="005F29F1"/>
    <w:rsid w:val="005F32BB"/>
    <w:rsid w:val="005F3909"/>
    <w:rsid w:val="005F3F16"/>
    <w:rsid w:val="005F4348"/>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122E"/>
    <w:rsid w:val="00601583"/>
    <w:rsid w:val="00601793"/>
    <w:rsid w:val="00601DDC"/>
    <w:rsid w:val="00601DF1"/>
    <w:rsid w:val="00602895"/>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F3B"/>
    <w:rsid w:val="00627565"/>
    <w:rsid w:val="0062796B"/>
    <w:rsid w:val="00627DC4"/>
    <w:rsid w:val="00630118"/>
    <w:rsid w:val="00630C65"/>
    <w:rsid w:val="00630EFF"/>
    <w:rsid w:val="00630F5F"/>
    <w:rsid w:val="006310AE"/>
    <w:rsid w:val="006310BF"/>
    <w:rsid w:val="006316FC"/>
    <w:rsid w:val="00631762"/>
    <w:rsid w:val="00631972"/>
    <w:rsid w:val="00632196"/>
    <w:rsid w:val="00632553"/>
    <w:rsid w:val="006327EB"/>
    <w:rsid w:val="00632BBC"/>
    <w:rsid w:val="00632F80"/>
    <w:rsid w:val="00632FC8"/>
    <w:rsid w:val="00633116"/>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08A"/>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568"/>
    <w:rsid w:val="006A076B"/>
    <w:rsid w:val="006A0A3F"/>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BCB"/>
    <w:rsid w:val="006A7D2B"/>
    <w:rsid w:val="006B08CF"/>
    <w:rsid w:val="006B0B29"/>
    <w:rsid w:val="006B0B90"/>
    <w:rsid w:val="006B0D99"/>
    <w:rsid w:val="006B0DAB"/>
    <w:rsid w:val="006B10EA"/>
    <w:rsid w:val="006B1470"/>
    <w:rsid w:val="006B1545"/>
    <w:rsid w:val="006B2122"/>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E99"/>
    <w:rsid w:val="006F01EB"/>
    <w:rsid w:val="006F0D1F"/>
    <w:rsid w:val="006F0D44"/>
    <w:rsid w:val="006F1116"/>
    <w:rsid w:val="006F1206"/>
    <w:rsid w:val="006F1BB4"/>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42E9"/>
    <w:rsid w:val="00704A63"/>
    <w:rsid w:val="0070523D"/>
    <w:rsid w:val="007056C0"/>
    <w:rsid w:val="00705D56"/>
    <w:rsid w:val="007067CB"/>
    <w:rsid w:val="00707596"/>
    <w:rsid w:val="00707A32"/>
    <w:rsid w:val="00710A78"/>
    <w:rsid w:val="00710B94"/>
    <w:rsid w:val="0071118B"/>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E7C"/>
    <w:rsid w:val="00736EBF"/>
    <w:rsid w:val="007400F8"/>
    <w:rsid w:val="007408D5"/>
    <w:rsid w:val="0074134B"/>
    <w:rsid w:val="00741C59"/>
    <w:rsid w:val="00741F02"/>
    <w:rsid w:val="0074220E"/>
    <w:rsid w:val="00742422"/>
    <w:rsid w:val="00742A15"/>
    <w:rsid w:val="00742B44"/>
    <w:rsid w:val="00742D37"/>
    <w:rsid w:val="00743976"/>
    <w:rsid w:val="00743B64"/>
    <w:rsid w:val="00745399"/>
    <w:rsid w:val="00745540"/>
    <w:rsid w:val="00745C40"/>
    <w:rsid w:val="00745CA7"/>
    <w:rsid w:val="0074655A"/>
    <w:rsid w:val="00746857"/>
    <w:rsid w:val="007469B7"/>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D4A"/>
    <w:rsid w:val="00756F62"/>
    <w:rsid w:val="00757305"/>
    <w:rsid w:val="007577BB"/>
    <w:rsid w:val="00757A51"/>
    <w:rsid w:val="00757CB4"/>
    <w:rsid w:val="0076034B"/>
    <w:rsid w:val="00760422"/>
    <w:rsid w:val="00760768"/>
    <w:rsid w:val="007612B4"/>
    <w:rsid w:val="00761533"/>
    <w:rsid w:val="007617ED"/>
    <w:rsid w:val="0076266E"/>
    <w:rsid w:val="007626B7"/>
    <w:rsid w:val="007626D0"/>
    <w:rsid w:val="00762AF2"/>
    <w:rsid w:val="00762D5D"/>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6F9"/>
    <w:rsid w:val="007B2719"/>
    <w:rsid w:val="007B2B14"/>
    <w:rsid w:val="007B2B56"/>
    <w:rsid w:val="007B3502"/>
    <w:rsid w:val="007B3858"/>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23A"/>
    <w:rsid w:val="007F26B6"/>
    <w:rsid w:val="007F2781"/>
    <w:rsid w:val="007F2845"/>
    <w:rsid w:val="007F2BB4"/>
    <w:rsid w:val="007F347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BC8"/>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136"/>
    <w:rsid w:val="0081336E"/>
    <w:rsid w:val="008134DF"/>
    <w:rsid w:val="00813928"/>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58C"/>
    <w:rsid w:val="00866A11"/>
    <w:rsid w:val="00867186"/>
    <w:rsid w:val="00867651"/>
    <w:rsid w:val="00870993"/>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32C1"/>
    <w:rsid w:val="008934A7"/>
    <w:rsid w:val="00893D43"/>
    <w:rsid w:val="00893F1C"/>
    <w:rsid w:val="008940C4"/>
    <w:rsid w:val="008946D5"/>
    <w:rsid w:val="008947F3"/>
    <w:rsid w:val="00894CA6"/>
    <w:rsid w:val="00894FDC"/>
    <w:rsid w:val="00895B94"/>
    <w:rsid w:val="00895C58"/>
    <w:rsid w:val="00895E20"/>
    <w:rsid w:val="008960BE"/>
    <w:rsid w:val="00896ACC"/>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62"/>
    <w:rsid w:val="008A7295"/>
    <w:rsid w:val="008A788F"/>
    <w:rsid w:val="008A7B98"/>
    <w:rsid w:val="008A7BAD"/>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5702"/>
    <w:rsid w:val="00945942"/>
    <w:rsid w:val="00945C5F"/>
    <w:rsid w:val="0094601F"/>
    <w:rsid w:val="00946C4D"/>
    <w:rsid w:val="0094756B"/>
    <w:rsid w:val="00950387"/>
    <w:rsid w:val="00950443"/>
    <w:rsid w:val="009504B9"/>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5BA"/>
    <w:rsid w:val="00982EEC"/>
    <w:rsid w:val="00983038"/>
    <w:rsid w:val="009834A6"/>
    <w:rsid w:val="00983A9E"/>
    <w:rsid w:val="00983D46"/>
    <w:rsid w:val="00983DCA"/>
    <w:rsid w:val="0098433B"/>
    <w:rsid w:val="00984981"/>
    <w:rsid w:val="00985728"/>
    <w:rsid w:val="00985CBE"/>
    <w:rsid w:val="00985DE0"/>
    <w:rsid w:val="00985EF7"/>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FDB"/>
    <w:rsid w:val="00996306"/>
    <w:rsid w:val="00996744"/>
    <w:rsid w:val="00996798"/>
    <w:rsid w:val="009967DA"/>
    <w:rsid w:val="009967ED"/>
    <w:rsid w:val="00997111"/>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55A0"/>
    <w:rsid w:val="009B5A4D"/>
    <w:rsid w:val="009B6308"/>
    <w:rsid w:val="009B72F6"/>
    <w:rsid w:val="009B7321"/>
    <w:rsid w:val="009B7A72"/>
    <w:rsid w:val="009B7A81"/>
    <w:rsid w:val="009B7BB8"/>
    <w:rsid w:val="009C0DB5"/>
    <w:rsid w:val="009C126A"/>
    <w:rsid w:val="009C136F"/>
    <w:rsid w:val="009C1521"/>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4F0"/>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D90"/>
    <w:rsid w:val="00A25F05"/>
    <w:rsid w:val="00A264A3"/>
    <w:rsid w:val="00A26B26"/>
    <w:rsid w:val="00A272F3"/>
    <w:rsid w:val="00A27685"/>
    <w:rsid w:val="00A27DFA"/>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B22"/>
    <w:rsid w:val="00A8224A"/>
    <w:rsid w:val="00A82E9F"/>
    <w:rsid w:val="00A830CD"/>
    <w:rsid w:val="00A836FC"/>
    <w:rsid w:val="00A8459C"/>
    <w:rsid w:val="00A84805"/>
    <w:rsid w:val="00A858C5"/>
    <w:rsid w:val="00A85AAF"/>
    <w:rsid w:val="00A86EA7"/>
    <w:rsid w:val="00A87449"/>
    <w:rsid w:val="00A9027A"/>
    <w:rsid w:val="00A91244"/>
    <w:rsid w:val="00A9139D"/>
    <w:rsid w:val="00A91AA1"/>
    <w:rsid w:val="00A92776"/>
    <w:rsid w:val="00A928B5"/>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621"/>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A32"/>
    <w:rsid w:val="00AB0D81"/>
    <w:rsid w:val="00AB0E56"/>
    <w:rsid w:val="00AB10BE"/>
    <w:rsid w:val="00AB1ABD"/>
    <w:rsid w:val="00AB1C7B"/>
    <w:rsid w:val="00AB2A33"/>
    <w:rsid w:val="00AB3360"/>
    <w:rsid w:val="00AB3668"/>
    <w:rsid w:val="00AB3A15"/>
    <w:rsid w:val="00AB3B9F"/>
    <w:rsid w:val="00AB45DD"/>
    <w:rsid w:val="00AB4ECC"/>
    <w:rsid w:val="00AB5E58"/>
    <w:rsid w:val="00AB6601"/>
    <w:rsid w:val="00AB674E"/>
    <w:rsid w:val="00AB67CF"/>
    <w:rsid w:val="00AB6D0C"/>
    <w:rsid w:val="00AB6D79"/>
    <w:rsid w:val="00AB6E43"/>
    <w:rsid w:val="00AB6F48"/>
    <w:rsid w:val="00AB70CB"/>
    <w:rsid w:val="00AB7119"/>
    <w:rsid w:val="00AB751F"/>
    <w:rsid w:val="00AB7806"/>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AFB"/>
    <w:rsid w:val="00AC34E2"/>
    <w:rsid w:val="00AC367D"/>
    <w:rsid w:val="00AC429F"/>
    <w:rsid w:val="00AC5208"/>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5B2"/>
    <w:rsid w:val="00AD61F5"/>
    <w:rsid w:val="00AD645F"/>
    <w:rsid w:val="00AD64C1"/>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74F"/>
    <w:rsid w:val="00AE57BE"/>
    <w:rsid w:val="00AE594E"/>
    <w:rsid w:val="00AE6399"/>
    <w:rsid w:val="00AE69B2"/>
    <w:rsid w:val="00AE6AA2"/>
    <w:rsid w:val="00AE6DDE"/>
    <w:rsid w:val="00AE6E76"/>
    <w:rsid w:val="00AE7180"/>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32C"/>
    <w:rsid w:val="00B10A1A"/>
    <w:rsid w:val="00B10E0F"/>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343"/>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BCD"/>
    <w:rsid w:val="00B76CAB"/>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E2A"/>
    <w:rsid w:val="00B90F2A"/>
    <w:rsid w:val="00B90F73"/>
    <w:rsid w:val="00B916EB"/>
    <w:rsid w:val="00B91753"/>
    <w:rsid w:val="00B9198D"/>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D7B"/>
    <w:rsid w:val="00BA43BB"/>
    <w:rsid w:val="00BA48FC"/>
    <w:rsid w:val="00BA4ED2"/>
    <w:rsid w:val="00BA5699"/>
    <w:rsid w:val="00BA6548"/>
    <w:rsid w:val="00BA6A8D"/>
    <w:rsid w:val="00BA6BF7"/>
    <w:rsid w:val="00BA708F"/>
    <w:rsid w:val="00BA70EB"/>
    <w:rsid w:val="00BA76A9"/>
    <w:rsid w:val="00BA79A3"/>
    <w:rsid w:val="00BA7A53"/>
    <w:rsid w:val="00BA7D55"/>
    <w:rsid w:val="00BB02AB"/>
    <w:rsid w:val="00BB079D"/>
    <w:rsid w:val="00BB0FBC"/>
    <w:rsid w:val="00BB13D1"/>
    <w:rsid w:val="00BB1FDA"/>
    <w:rsid w:val="00BB22A6"/>
    <w:rsid w:val="00BB39D1"/>
    <w:rsid w:val="00BB3C13"/>
    <w:rsid w:val="00BB3DF6"/>
    <w:rsid w:val="00BB3E2B"/>
    <w:rsid w:val="00BB46A3"/>
    <w:rsid w:val="00BB480F"/>
    <w:rsid w:val="00BB4A65"/>
    <w:rsid w:val="00BB4C3C"/>
    <w:rsid w:val="00BB4F80"/>
    <w:rsid w:val="00BB5043"/>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EC9"/>
    <w:rsid w:val="00BE559A"/>
    <w:rsid w:val="00BE5864"/>
    <w:rsid w:val="00BE5953"/>
    <w:rsid w:val="00BE59F8"/>
    <w:rsid w:val="00BE631E"/>
    <w:rsid w:val="00BE70CB"/>
    <w:rsid w:val="00BE720F"/>
    <w:rsid w:val="00BE7D8B"/>
    <w:rsid w:val="00BE7DE9"/>
    <w:rsid w:val="00BE7F43"/>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6D77"/>
    <w:rsid w:val="00BF7032"/>
    <w:rsid w:val="00BF711C"/>
    <w:rsid w:val="00BF7C74"/>
    <w:rsid w:val="00C00AF3"/>
    <w:rsid w:val="00C00ED8"/>
    <w:rsid w:val="00C012A8"/>
    <w:rsid w:val="00C015B7"/>
    <w:rsid w:val="00C0208F"/>
    <w:rsid w:val="00C02092"/>
    <w:rsid w:val="00C02367"/>
    <w:rsid w:val="00C02A91"/>
    <w:rsid w:val="00C02E65"/>
    <w:rsid w:val="00C03309"/>
    <w:rsid w:val="00C034AD"/>
    <w:rsid w:val="00C04112"/>
    <w:rsid w:val="00C04529"/>
    <w:rsid w:val="00C045FA"/>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0B5"/>
    <w:rsid w:val="00C22B28"/>
    <w:rsid w:val="00C22B5A"/>
    <w:rsid w:val="00C24077"/>
    <w:rsid w:val="00C248A9"/>
    <w:rsid w:val="00C24CB7"/>
    <w:rsid w:val="00C25019"/>
    <w:rsid w:val="00C257B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F1B"/>
    <w:rsid w:val="00C365E7"/>
    <w:rsid w:val="00C36AF0"/>
    <w:rsid w:val="00C36E34"/>
    <w:rsid w:val="00C40342"/>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468"/>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1BD2"/>
    <w:rsid w:val="00C8220D"/>
    <w:rsid w:val="00C82633"/>
    <w:rsid w:val="00C82C82"/>
    <w:rsid w:val="00C83430"/>
    <w:rsid w:val="00C8396A"/>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566"/>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B86"/>
    <w:rsid w:val="00D11D5B"/>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5F57"/>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9CA"/>
    <w:rsid w:val="00DA0CF9"/>
    <w:rsid w:val="00DA0F0A"/>
    <w:rsid w:val="00DA15A3"/>
    <w:rsid w:val="00DA180C"/>
    <w:rsid w:val="00DA1EF7"/>
    <w:rsid w:val="00DA1F8A"/>
    <w:rsid w:val="00DA20B8"/>
    <w:rsid w:val="00DA216B"/>
    <w:rsid w:val="00DA27B1"/>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5E3"/>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7B2"/>
    <w:rsid w:val="00E0424A"/>
    <w:rsid w:val="00E0520E"/>
    <w:rsid w:val="00E0533F"/>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5EF"/>
    <w:rsid w:val="00E25E0D"/>
    <w:rsid w:val="00E26727"/>
    <w:rsid w:val="00E268ED"/>
    <w:rsid w:val="00E26970"/>
    <w:rsid w:val="00E271D8"/>
    <w:rsid w:val="00E2754D"/>
    <w:rsid w:val="00E27791"/>
    <w:rsid w:val="00E27A15"/>
    <w:rsid w:val="00E27D77"/>
    <w:rsid w:val="00E30050"/>
    <w:rsid w:val="00E30A9E"/>
    <w:rsid w:val="00E30BEA"/>
    <w:rsid w:val="00E30F2D"/>
    <w:rsid w:val="00E31369"/>
    <w:rsid w:val="00E313D4"/>
    <w:rsid w:val="00E3176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A01"/>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C4"/>
    <w:rsid w:val="00E72AF2"/>
    <w:rsid w:val="00E72F2B"/>
    <w:rsid w:val="00E7380E"/>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334"/>
    <w:rsid w:val="00EA1D43"/>
    <w:rsid w:val="00EA20B0"/>
    <w:rsid w:val="00EA253C"/>
    <w:rsid w:val="00EA3300"/>
    <w:rsid w:val="00EA358C"/>
    <w:rsid w:val="00EA3A9D"/>
    <w:rsid w:val="00EA3F4A"/>
    <w:rsid w:val="00EA415A"/>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CDE"/>
    <w:rsid w:val="00EA7F4C"/>
    <w:rsid w:val="00EB01C7"/>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5C2"/>
    <w:rsid w:val="00EC7E0D"/>
    <w:rsid w:val="00EC7EAF"/>
    <w:rsid w:val="00ED1759"/>
    <w:rsid w:val="00ED20F5"/>
    <w:rsid w:val="00ED2575"/>
    <w:rsid w:val="00ED272F"/>
    <w:rsid w:val="00ED27C3"/>
    <w:rsid w:val="00ED28B3"/>
    <w:rsid w:val="00ED33AE"/>
    <w:rsid w:val="00ED364C"/>
    <w:rsid w:val="00ED3775"/>
    <w:rsid w:val="00ED427D"/>
    <w:rsid w:val="00ED43C5"/>
    <w:rsid w:val="00ED4429"/>
    <w:rsid w:val="00ED44D0"/>
    <w:rsid w:val="00ED46F0"/>
    <w:rsid w:val="00ED4A6D"/>
    <w:rsid w:val="00ED56E9"/>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48E"/>
    <w:rsid w:val="00EE2AFE"/>
    <w:rsid w:val="00EE3663"/>
    <w:rsid w:val="00EE3E2E"/>
    <w:rsid w:val="00EE41C4"/>
    <w:rsid w:val="00EE43EB"/>
    <w:rsid w:val="00EE4439"/>
    <w:rsid w:val="00EE445D"/>
    <w:rsid w:val="00EE4A40"/>
    <w:rsid w:val="00EE4B7D"/>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6091"/>
    <w:rsid w:val="00EF614C"/>
    <w:rsid w:val="00EF61AD"/>
    <w:rsid w:val="00EF6EB9"/>
    <w:rsid w:val="00EF73A9"/>
    <w:rsid w:val="00F0030E"/>
    <w:rsid w:val="00F00405"/>
    <w:rsid w:val="00F00B02"/>
    <w:rsid w:val="00F00CD1"/>
    <w:rsid w:val="00F0109B"/>
    <w:rsid w:val="00F016A2"/>
    <w:rsid w:val="00F017E4"/>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66B"/>
    <w:rsid w:val="00F4275C"/>
    <w:rsid w:val="00F42D14"/>
    <w:rsid w:val="00F42F75"/>
    <w:rsid w:val="00F434A3"/>
    <w:rsid w:val="00F43CD6"/>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168"/>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9BB"/>
    <w:rsid w:val="00F91DDA"/>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6DA"/>
    <w:rsid w:val="00FA0798"/>
    <w:rsid w:val="00FA1544"/>
    <w:rsid w:val="00FA17E3"/>
    <w:rsid w:val="00FA1DEB"/>
    <w:rsid w:val="00FA2264"/>
    <w:rsid w:val="00FA2C70"/>
    <w:rsid w:val="00FA2F86"/>
    <w:rsid w:val="00FA3599"/>
    <w:rsid w:val="00FA3780"/>
    <w:rsid w:val="00FA3C7A"/>
    <w:rsid w:val="00FA3F80"/>
    <w:rsid w:val="00FA40A9"/>
    <w:rsid w:val="00FA413A"/>
    <w:rsid w:val="00FA4144"/>
    <w:rsid w:val="00FA4C1E"/>
    <w:rsid w:val="00FA4DDF"/>
    <w:rsid w:val="00FA57C1"/>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6F2"/>
    <w:rsid w:val="00FF1AE4"/>
    <w:rsid w:val="00FF1D24"/>
    <w:rsid w:val="00FF2015"/>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3" ma:contentTypeDescription="Create a new document." ma:contentTypeScope="" ma:versionID="88c667613e04cde7ba6bc04bd667d54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d0257881c34fa769d236cf304ba50f51"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6CE9B2-5630-4146-9BDE-277C8C2A3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832</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cp:revision>
  <cp:lastPrinted>2020-10-15T01:51:00Z</cp:lastPrinted>
  <dcterms:created xsi:type="dcterms:W3CDTF">2022-08-11T08:01:00Z</dcterms:created>
  <dcterms:modified xsi:type="dcterms:W3CDTF">2022-08-11T08:01:00Z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