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5CB4C" w14:textId="25D36317" w:rsidR="004D4CA9" w:rsidRPr="004D4CA9" w:rsidRDefault="004D4CA9" w:rsidP="004D4CA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D4CA9">
        <w:rPr>
          <w:rFonts w:ascii="Arial" w:eastAsia="SimSun" w:hAnsi="Arial" w:cs="Arial"/>
          <w:b/>
          <w:noProof/>
          <w:kern w:val="2"/>
          <w:sz w:val="24"/>
          <w:lang w:val="en-US" w:eastAsia="ko-KR"/>
        </w:rPr>
        <w:t>3GPP TSG RAN WG1 #110</w:t>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r>
      <w:r w:rsidRPr="004D4CA9">
        <w:rPr>
          <w:rFonts w:ascii="Arial" w:eastAsia="SimSun" w:hAnsi="Arial" w:cs="Arial"/>
          <w:b/>
          <w:noProof/>
          <w:kern w:val="2"/>
          <w:sz w:val="24"/>
          <w:lang w:val="en-US" w:eastAsia="ko-KR"/>
        </w:rPr>
        <w:tab/>
        <w:t>R1-220</w:t>
      </w:r>
      <w:r w:rsidR="00C5569F">
        <w:rPr>
          <w:rFonts w:ascii="Arial" w:eastAsia="SimSun" w:hAnsi="Arial" w:cs="Arial"/>
          <w:b/>
          <w:noProof/>
          <w:kern w:val="2"/>
          <w:sz w:val="24"/>
          <w:lang w:val="en-US" w:eastAsia="ko-KR"/>
        </w:rPr>
        <w:t>6860</w:t>
      </w:r>
    </w:p>
    <w:p w14:paraId="3751D77B" w14:textId="5B45128D" w:rsidR="00F17FBB" w:rsidRPr="004B6C86" w:rsidRDefault="004D4CA9" w:rsidP="004D4CA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D4CA9">
        <w:rPr>
          <w:rFonts w:ascii="Arial" w:eastAsia="SimSun" w:hAnsi="Arial" w:cs="Arial"/>
          <w:b/>
          <w:noProof/>
          <w:kern w:val="2"/>
          <w:sz w:val="24"/>
          <w:lang w:val="en-US" w:eastAsia="ko-KR"/>
        </w:rPr>
        <w:t>Toulouse, France, August 22nd – 26th,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68475FE5"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E734C4" w:rsidRPr="00E734C4">
        <w:rPr>
          <w:rFonts w:ascii="Arial" w:hAnsi="Arial"/>
          <w:b/>
          <w:sz w:val="24"/>
          <w:lang w:eastAsia="en-GB"/>
        </w:rPr>
        <w:t>9.4.1.</w:t>
      </w:r>
      <w:r w:rsidR="00FF3BAB">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FE68A6B"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462C08">
        <w:rPr>
          <w:rFonts w:ascii="Arial" w:hAnsi="Arial" w:cs="Arial"/>
          <w:b/>
          <w:sz w:val="22"/>
        </w:rPr>
        <w:t xml:space="preserve">On </w:t>
      </w:r>
      <w:r w:rsidR="00C8664C">
        <w:rPr>
          <w:rFonts w:ascii="Arial" w:hAnsi="Arial" w:cs="Arial"/>
          <w:b/>
          <w:sz w:val="22"/>
        </w:rPr>
        <w:t>Channel Access Mechanism</w:t>
      </w:r>
      <w:r w:rsidR="00462C08">
        <w:rPr>
          <w:rFonts w:ascii="Arial" w:hAnsi="Arial" w:cs="Arial"/>
          <w:b/>
          <w:sz w:val="22"/>
        </w:rPr>
        <w:t xml:space="preserve"> for SL-U</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1E5A3112" w:rsidR="00EB12D5" w:rsidRPr="001A5C16" w:rsidRDefault="00234A7A" w:rsidP="001A5C16">
      <w:pPr>
        <w:rPr>
          <w:rFonts w:eastAsiaTheme="minorEastAsia"/>
          <w:lang w:eastAsia="ko-KR"/>
        </w:rPr>
      </w:pPr>
      <w:r>
        <w:rPr>
          <w:rFonts w:hint="eastAsia"/>
          <w:lang w:eastAsia="ko-KR"/>
        </w:rPr>
        <w:t>I</w:t>
      </w:r>
      <w:r>
        <w:rPr>
          <w:lang w:eastAsia="ko-KR"/>
        </w:rPr>
        <w:t>n RAN1#109-e, a Rel-18 SI for NR SL on unlicensed spectrum (NR SL-U) has been started and following agreements</w:t>
      </w:r>
      <w:r w:rsidR="006B5C31">
        <w:rPr>
          <w:lang w:eastAsia="ko-KR"/>
        </w:rPr>
        <w:t xml:space="preserve"> </w:t>
      </w:r>
      <w:r w:rsidR="00273531" w:rsidRPr="00273531">
        <w:rPr>
          <w:lang w:eastAsia="ko-KR"/>
        </w:rPr>
        <w:t xml:space="preserve">are </w:t>
      </w:r>
      <w:r w:rsidR="00273531">
        <w:rPr>
          <w:lang w:eastAsia="ko-KR"/>
        </w:rPr>
        <w:t xml:space="preserve">made </w:t>
      </w:r>
      <w:r w:rsidR="006B5C31">
        <w:rPr>
          <w:lang w:eastAsia="ko-KR"/>
        </w:rPr>
        <w:t xml:space="preserve">on </w:t>
      </w:r>
      <w:r w:rsidR="00C8664C">
        <w:rPr>
          <w:lang w:eastAsia="ko-KR"/>
        </w:rPr>
        <w:t xml:space="preserve">channel access mechamism </w:t>
      </w:r>
      <w:r w:rsidR="001A5C16">
        <w:rPr>
          <w:rFonts w:eastAsiaTheme="minorEastAsia"/>
          <w:lang w:eastAsia="ko-KR"/>
        </w:rPr>
        <w:fldChar w:fldCharType="begin"/>
      </w:r>
      <w:r w:rsidR="001A5C16">
        <w:rPr>
          <w:rFonts w:eastAsiaTheme="minorEastAsia"/>
          <w:lang w:eastAsia="ko-KR"/>
        </w:rPr>
        <w:instrText xml:space="preserve"> REF _Ref68509444 \n \h </w:instrText>
      </w:r>
      <w:r w:rsidR="001A5C16">
        <w:rPr>
          <w:rFonts w:eastAsiaTheme="minorEastAsia"/>
          <w:lang w:eastAsia="ko-KR"/>
        </w:rPr>
      </w:r>
      <w:r w:rsidR="001A5C16">
        <w:rPr>
          <w:rFonts w:eastAsiaTheme="minorEastAsia"/>
          <w:lang w:eastAsia="ko-KR"/>
        </w:rPr>
        <w:fldChar w:fldCharType="separate"/>
      </w:r>
      <w:r w:rsidR="001A5C16">
        <w:rPr>
          <w:rFonts w:eastAsiaTheme="minorEastAsia"/>
          <w:lang w:eastAsia="ko-KR"/>
        </w:rPr>
        <w:t>[1]</w:t>
      </w:r>
      <w:r w:rsidR="001A5C16">
        <w:rPr>
          <w:rFonts w:eastAsiaTheme="minorEastAsia"/>
          <w:lang w:eastAsia="ko-KR"/>
        </w:rPr>
        <w:fldChar w:fldCharType="end"/>
      </w:r>
      <w:r w:rsidR="006B5C31">
        <w:rPr>
          <w:lang w:eastAsia="ko-KR"/>
        </w:rPr>
        <w:t>:</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31205F78" w14:textId="77777777" w:rsidR="00C8664C" w:rsidRPr="00C8664C" w:rsidRDefault="00C8664C" w:rsidP="00C8664C">
            <w:pPr>
              <w:overflowPunct/>
              <w:adjustRightInd/>
              <w:spacing w:after="0"/>
              <w:jc w:val="both"/>
              <w:textAlignment w:val="auto"/>
              <w:rPr>
                <w:rFonts w:ascii="Times" w:eastAsia="바탕" w:hAnsi="Times" w:cs="Times"/>
                <w:b/>
                <w:bCs/>
                <w:szCs w:val="24"/>
              </w:rPr>
            </w:pPr>
            <w:r w:rsidRPr="00C8664C">
              <w:rPr>
                <w:rFonts w:ascii="Times" w:eastAsia="바탕" w:hAnsi="Times" w:cs="Times"/>
                <w:b/>
                <w:bCs/>
                <w:szCs w:val="24"/>
                <w:highlight w:val="green"/>
              </w:rPr>
              <w:t>Agreement</w:t>
            </w:r>
          </w:p>
          <w:p w14:paraId="41FB3A63" w14:textId="77777777" w:rsidR="00C8664C" w:rsidRPr="00C8664C" w:rsidRDefault="00C8664C" w:rsidP="00C8664C">
            <w:pPr>
              <w:overflowPunct/>
              <w:adjustRightInd/>
              <w:spacing w:after="0"/>
              <w:jc w:val="both"/>
              <w:textAlignment w:val="auto"/>
              <w:rPr>
                <w:rFonts w:ascii="Times" w:eastAsia="바탕" w:hAnsi="Times" w:cs="Times"/>
                <w:szCs w:val="24"/>
              </w:rPr>
            </w:pPr>
            <w:r w:rsidRPr="00C8664C">
              <w:rPr>
                <w:rFonts w:ascii="Times" w:eastAsia="바탕" w:hAnsi="Times" w:cs="Times"/>
                <w:szCs w:val="24"/>
              </w:rPr>
              <w:t xml:space="preserve">Type 1 and Type 2 (2A/2B/2C) channel access </w:t>
            </w:r>
            <w:r w:rsidRPr="00C8664C">
              <w:rPr>
                <w:rFonts w:ascii="Times" w:eastAsia="바탕" w:hAnsi="Times" w:cs="Times"/>
                <w:color w:val="000000"/>
                <w:szCs w:val="24"/>
              </w:rPr>
              <w:t>procedures</w:t>
            </w:r>
            <w:r w:rsidRPr="00C8664C">
              <w:rPr>
                <w:rFonts w:ascii="Times" w:eastAsia="바탕" w:hAnsi="Times" w:cs="Times"/>
                <w:szCs w:val="24"/>
              </w:rPr>
              <w:t>, transmission gap and LBT sensing idle time requirements specified in TS37.213 for NR-U are taken as baseline for NR sidelink operation in a shared channel.</w:t>
            </w:r>
          </w:p>
          <w:p w14:paraId="5DFBBFDB" w14:textId="77777777" w:rsidR="00C8664C" w:rsidRPr="00C8664C" w:rsidRDefault="00C8664C" w:rsidP="00C8664C">
            <w:pPr>
              <w:numPr>
                <w:ilvl w:val="0"/>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FFS conditions for the actual channel access type(s) used for each SL channel and signal transmitted, and based on COT sharing conditions (if supported)</w:t>
            </w:r>
          </w:p>
          <w:p w14:paraId="1DFC10DF" w14:textId="77777777" w:rsidR="00C8664C" w:rsidRPr="00C8664C" w:rsidRDefault="00C8664C" w:rsidP="00C8664C">
            <w:pPr>
              <w:numPr>
                <w:ilvl w:val="0"/>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 xml:space="preserve">FFS whether UL CAPC or DL CAPC or both should be used as the baseline, </w:t>
            </w:r>
          </w:p>
          <w:p w14:paraId="6A200C75" w14:textId="77777777" w:rsidR="00C8664C" w:rsidRPr="00C8664C" w:rsidRDefault="00C8664C" w:rsidP="00C8664C">
            <w:pPr>
              <w:numPr>
                <w:ilvl w:val="1"/>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FFS how the channel access priority classes apply to each SL channel and signal</w:t>
            </w:r>
          </w:p>
          <w:p w14:paraId="6A8ACF59" w14:textId="77777777" w:rsidR="00C8664C" w:rsidRPr="00C8664C" w:rsidRDefault="00C8664C" w:rsidP="00C8664C">
            <w:pPr>
              <w:numPr>
                <w:ilvl w:val="1"/>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FFS sidelink priority levels (PQI or L1 priority), channel and signal mapping to the 4 channel access priority classes. The discussion may involve other WGs.</w:t>
            </w:r>
          </w:p>
          <w:p w14:paraId="6A418A48" w14:textId="77777777" w:rsidR="00C8664C" w:rsidRPr="00C8664C" w:rsidRDefault="00C8664C" w:rsidP="00C8664C">
            <w:pPr>
              <w:overflowPunct/>
              <w:autoSpaceDE/>
              <w:autoSpaceDN/>
              <w:adjustRightInd/>
              <w:spacing w:after="0"/>
              <w:jc w:val="both"/>
              <w:textAlignment w:val="auto"/>
              <w:rPr>
                <w:rFonts w:ascii="Times" w:eastAsia="맑은 고딕" w:hAnsi="Times" w:cs="Times"/>
                <w:sz w:val="16"/>
              </w:rPr>
            </w:pPr>
          </w:p>
          <w:p w14:paraId="6F62DD25" w14:textId="77777777" w:rsidR="00C8664C" w:rsidRPr="00C8664C" w:rsidRDefault="00C8664C" w:rsidP="00C8664C">
            <w:pPr>
              <w:overflowPunct/>
              <w:adjustRightInd/>
              <w:spacing w:after="0"/>
              <w:jc w:val="both"/>
              <w:textAlignment w:val="auto"/>
              <w:rPr>
                <w:rFonts w:ascii="Times" w:eastAsia="바탕" w:hAnsi="Times" w:cs="Times"/>
                <w:b/>
                <w:bCs/>
                <w:szCs w:val="24"/>
              </w:rPr>
            </w:pPr>
            <w:r w:rsidRPr="00C8664C">
              <w:rPr>
                <w:rFonts w:ascii="Times" w:eastAsia="바탕" w:hAnsi="Times" w:cs="Times"/>
                <w:b/>
                <w:bCs/>
                <w:szCs w:val="24"/>
                <w:highlight w:val="green"/>
              </w:rPr>
              <w:t>Agreement</w:t>
            </w:r>
          </w:p>
          <w:p w14:paraId="3ECAD159" w14:textId="77777777" w:rsidR="00C8664C" w:rsidRPr="00C8664C" w:rsidRDefault="00C8664C" w:rsidP="00C8664C">
            <w:pPr>
              <w:numPr>
                <w:ilvl w:val="0"/>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UE-to-UE COT sharing is supported in NR sidelink operation in a shared channel (SL-U).</w:t>
            </w:r>
          </w:p>
          <w:p w14:paraId="05CE1562" w14:textId="77777777" w:rsidR="00C8664C" w:rsidRPr="00C8664C" w:rsidRDefault="00C8664C" w:rsidP="00C8664C">
            <w:pPr>
              <w:numPr>
                <w:ilvl w:val="1"/>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FFS applicable SL channels and signals (e.g., PSCCH/PSSCH, PSFCH, S-SSB) for shared COT access and any restrictions (e.g. whether the COT can be shared with a single UE or multiple UEs)</w:t>
            </w:r>
          </w:p>
          <w:p w14:paraId="4E17001B" w14:textId="77777777" w:rsidR="00C8664C" w:rsidRPr="00C8664C" w:rsidRDefault="00C8664C" w:rsidP="00C8664C">
            <w:pPr>
              <w:numPr>
                <w:ilvl w:val="1"/>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szCs w:val="24"/>
                <w:lang w:eastAsia="x-none"/>
              </w:rPr>
              <w:t>FFS all other details in compliance with the regulatory requirement</w:t>
            </w:r>
            <w:r w:rsidRPr="00C8664C">
              <w:rPr>
                <w:rFonts w:ascii="Times" w:eastAsia="바탕" w:hAnsi="Times" w:cs="Times"/>
                <w:color w:val="7030A0"/>
                <w:szCs w:val="24"/>
                <w:lang w:eastAsia="x-none"/>
              </w:rPr>
              <w:t>s</w:t>
            </w:r>
          </w:p>
          <w:p w14:paraId="636BEBCA" w14:textId="77777777" w:rsidR="00C8664C" w:rsidRPr="00C8664C" w:rsidRDefault="00C8664C" w:rsidP="00C8664C">
            <w:pPr>
              <w:numPr>
                <w:ilvl w:val="0"/>
                <w:numId w:val="32"/>
              </w:numPr>
              <w:overflowPunct/>
              <w:autoSpaceDE/>
              <w:autoSpaceDN/>
              <w:adjustRightInd/>
              <w:spacing w:after="0"/>
              <w:jc w:val="both"/>
              <w:textAlignment w:val="auto"/>
              <w:rPr>
                <w:rFonts w:ascii="Times" w:eastAsia="바탕" w:hAnsi="Times" w:cs="Times"/>
                <w:szCs w:val="24"/>
                <w:lang w:eastAsia="x-none"/>
              </w:rPr>
            </w:pPr>
            <w:r w:rsidRPr="00C8664C">
              <w:rPr>
                <w:rFonts w:ascii="Times" w:eastAsia="바탕" w:hAnsi="Times" w:cs="Times"/>
                <w:lang w:eastAsia="x-none"/>
              </w:rPr>
              <w:t>CP extension (CPE)</w:t>
            </w:r>
            <w:r w:rsidRPr="00C8664C">
              <w:rPr>
                <w:rFonts w:ascii="Times" w:eastAsia="바탕" w:hAnsi="Times" w:cs="Times"/>
                <w:color w:val="000000"/>
                <w:lang w:eastAsia="x-none"/>
              </w:rPr>
              <w:t xml:space="preserve"> is supported </w:t>
            </w:r>
            <w:r w:rsidRPr="00C8664C">
              <w:rPr>
                <w:rFonts w:ascii="Times" w:eastAsia="바탕" w:hAnsi="Times" w:cs="Times"/>
                <w:szCs w:val="24"/>
                <w:lang w:eastAsia="x-none"/>
              </w:rPr>
              <w:t>for NR sidelink operation in a shared channel.</w:t>
            </w:r>
          </w:p>
          <w:p w14:paraId="3E41985F" w14:textId="77777777" w:rsidR="00C8664C" w:rsidRPr="00C8664C" w:rsidRDefault="00C8664C" w:rsidP="00C8664C">
            <w:pPr>
              <w:numPr>
                <w:ilvl w:val="1"/>
                <w:numId w:val="32"/>
              </w:numPr>
              <w:overflowPunct/>
              <w:autoSpaceDE/>
              <w:autoSpaceDN/>
              <w:adjustRightInd/>
              <w:spacing w:after="0"/>
              <w:jc w:val="both"/>
              <w:textAlignment w:val="auto"/>
              <w:rPr>
                <w:rFonts w:ascii="Times" w:eastAsia="바탕" w:hAnsi="Times" w:cs="Times"/>
                <w:color w:val="000000"/>
                <w:szCs w:val="24"/>
                <w:lang w:eastAsia="x-none"/>
              </w:rPr>
            </w:pPr>
            <w:r w:rsidRPr="00C8664C">
              <w:rPr>
                <w:rFonts w:ascii="Times" w:eastAsia="바탕" w:hAnsi="Times" w:cs="Times"/>
                <w:color w:val="000000"/>
                <w:szCs w:val="24"/>
                <w:lang w:eastAsia="x-none"/>
              </w:rPr>
              <w:t>FFS all remaining details including applicable scenarios, usage, PHY structure, etc.</w:t>
            </w:r>
          </w:p>
          <w:p w14:paraId="757F553E" w14:textId="77777777" w:rsidR="00C8664C" w:rsidRPr="00C8664C" w:rsidRDefault="00C8664C" w:rsidP="00C8664C">
            <w:pPr>
              <w:overflowPunct/>
              <w:autoSpaceDE/>
              <w:autoSpaceDN/>
              <w:adjustRightInd/>
              <w:spacing w:after="0"/>
              <w:textAlignment w:val="auto"/>
              <w:rPr>
                <w:rFonts w:ascii="Times" w:eastAsia="바탕" w:hAnsi="Times" w:cs="Times"/>
                <w:sz w:val="16"/>
                <w:szCs w:val="24"/>
                <w:lang w:eastAsia="x-none"/>
              </w:rPr>
            </w:pPr>
          </w:p>
          <w:p w14:paraId="30F61878" w14:textId="77777777" w:rsidR="00C8664C" w:rsidRPr="00C8664C" w:rsidRDefault="00C8664C" w:rsidP="00C8664C">
            <w:pPr>
              <w:overflowPunct/>
              <w:adjustRightInd/>
              <w:spacing w:after="0"/>
              <w:jc w:val="both"/>
              <w:textAlignment w:val="auto"/>
              <w:rPr>
                <w:rFonts w:ascii="Times" w:eastAsia="바탕" w:hAnsi="Times" w:cs="Times"/>
                <w:b/>
                <w:bCs/>
                <w:szCs w:val="24"/>
              </w:rPr>
            </w:pPr>
            <w:r w:rsidRPr="00C8664C">
              <w:rPr>
                <w:rFonts w:ascii="Times" w:eastAsia="바탕" w:hAnsi="Times" w:cs="Times"/>
                <w:b/>
                <w:bCs/>
                <w:szCs w:val="24"/>
                <w:highlight w:val="green"/>
              </w:rPr>
              <w:t>Agreement</w:t>
            </w:r>
          </w:p>
          <w:p w14:paraId="6C1591A0" w14:textId="77777777" w:rsidR="00C8664C" w:rsidRPr="00C8664C" w:rsidRDefault="00C8664C" w:rsidP="00C8664C">
            <w:pPr>
              <w:overflowPunct/>
              <w:adjustRightInd/>
              <w:spacing w:after="0"/>
              <w:jc w:val="both"/>
              <w:textAlignment w:val="auto"/>
              <w:rPr>
                <w:rFonts w:ascii="Times" w:eastAsia="바탕" w:hAnsi="Times" w:cs="Times"/>
                <w:szCs w:val="24"/>
                <w:lang w:eastAsia="x-none"/>
              </w:rPr>
            </w:pPr>
            <w:r w:rsidRPr="00C8664C">
              <w:rPr>
                <w:rFonts w:ascii="Times" w:eastAsia="바탕" w:hAnsi="Times" w:cs="Times"/>
                <w:szCs w:val="28"/>
                <w:lang w:eastAsia="x-none"/>
              </w:rPr>
              <w:t xml:space="preserve">Channel access procedures for transmission(s) on multiple channels are supported for NR sidelink operation </w:t>
            </w:r>
            <w:r w:rsidRPr="00C8664C">
              <w:rPr>
                <w:rFonts w:ascii="Times" w:eastAsia="바탕" w:hAnsi="Times" w:cs="Times"/>
                <w:lang w:eastAsia="x-none"/>
              </w:rPr>
              <w:t>as defined by TS37.213 for NR-U (wherever applicable)</w:t>
            </w:r>
          </w:p>
          <w:p w14:paraId="1280A5C2" w14:textId="77777777" w:rsidR="00C8664C" w:rsidRPr="00C8664C" w:rsidRDefault="00C8664C" w:rsidP="00C8664C">
            <w:pPr>
              <w:numPr>
                <w:ilvl w:val="0"/>
                <w:numId w:val="32"/>
              </w:numPr>
              <w:overflowPunct/>
              <w:autoSpaceDE/>
              <w:autoSpaceDN/>
              <w:adjustRightInd/>
              <w:spacing w:after="0"/>
              <w:jc w:val="both"/>
              <w:textAlignment w:val="auto"/>
              <w:rPr>
                <w:rFonts w:ascii="Times" w:eastAsia="바탕" w:hAnsi="Times" w:cs="Times"/>
                <w:color w:val="000000"/>
                <w:szCs w:val="24"/>
                <w:lang w:eastAsia="x-none"/>
              </w:rPr>
            </w:pPr>
            <w:r w:rsidRPr="00C8664C">
              <w:rPr>
                <w:rFonts w:ascii="Times" w:eastAsia="바탕" w:hAnsi="Times" w:cs="Times"/>
                <w:color w:val="000000"/>
                <w:szCs w:val="24"/>
                <w:lang w:eastAsia="x-none"/>
              </w:rPr>
              <w:t xml:space="preserve">FFS </w:t>
            </w:r>
            <w:r w:rsidRPr="00C8664C">
              <w:rPr>
                <w:rFonts w:ascii="Times" w:eastAsia="바탕" w:hAnsi="Times" w:cs="Times"/>
                <w:szCs w:val="24"/>
                <w:lang w:eastAsia="x-none"/>
              </w:rPr>
              <w:t xml:space="preserve">whether the downlink, uplink and/or semi-static multiple channel access procedure(s) (if </w:t>
            </w:r>
            <w:r w:rsidRPr="00C8664C">
              <w:rPr>
                <w:rFonts w:ascii="Times" w:eastAsia="바탕" w:hAnsi="Times" w:cs="Times"/>
                <w:color w:val="000000"/>
                <w:szCs w:val="24"/>
                <w:lang w:eastAsia="x-none"/>
              </w:rPr>
              <w:t xml:space="preserve">supported) from NR-U should be used as a baseline and whether/how they are applied in SL </w:t>
            </w:r>
            <w:r w:rsidRPr="00C8664C">
              <w:rPr>
                <w:rFonts w:ascii="Times" w:eastAsia="바탕" w:hAnsi="Times" w:cs="Times"/>
                <w:szCs w:val="24"/>
                <w:lang w:eastAsia="x-none"/>
              </w:rPr>
              <w:t>mode 1 and mode 2 operation</w:t>
            </w:r>
          </w:p>
          <w:p w14:paraId="2D7BA117" w14:textId="77777777" w:rsidR="00EB12D5" w:rsidRDefault="00EB12D5" w:rsidP="004D4CA9">
            <w:pPr>
              <w:overflowPunct/>
              <w:autoSpaceDE/>
              <w:autoSpaceDN/>
              <w:adjustRightInd/>
              <w:snapToGrid w:val="0"/>
              <w:spacing w:after="0"/>
              <w:ind w:rightChars="67" w:right="134"/>
              <w:jc w:val="both"/>
              <w:textAlignment w:val="auto"/>
              <w:rPr>
                <w:rFonts w:eastAsiaTheme="minorEastAsia"/>
                <w:lang w:eastAsia="ko-KR"/>
              </w:rPr>
            </w:pPr>
          </w:p>
          <w:p w14:paraId="2118BC8B" w14:textId="77777777" w:rsidR="00C8664C" w:rsidRPr="00C8664C" w:rsidRDefault="00C8664C" w:rsidP="00C8664C">
            <w:pPr>
              <w:overflowPunct/>
              <w:adjustRightInd/>
              <w:spacing w:after="0"/>
              <w:jc w:val="both"/>
              <w:textAlignment w:val="auto"/>
              <w:rPr>
                <w:rFonts w:ascii="Times" w:eastAsia="바탕" w:hAnsi="Times" w:cs="Times"/>
                <w:b/>
                <w:bCs/>
                <w:szCs w:val="24"/>
              </w:rPr>
            </w:pPr>
            <w:r w:rsidRPr="00C8664C">
              <w:rPr>
                <w:rFonts w:ascii="Times" w:eastAsia="바탕" w:hAnsi="Times" w:cs="Times"/>
                <w:b/>
                <w:bCs/>
                <w:szCs w:val="24"/>
                <w:highlight w:val="green"/>
              </w:rPr>
              <w:t>Agreement</w:t>
            </w:r>
          </w:p>
          <w:p w14:paraId="4D05D518" w14:textId="77777777" w:rsidR="00C8664C" w:rsidRPr="00C8664C" w:rsidRDefault="00C8664C" w:rsidP="00C8664C">
            <w:pPr>
              <w:numPr>
                <w:ilvl w:val="0"/>
                <w:numId w:val="32"/>
              </w:numPr>
              <w:overflowPunct/>
              <w:autoSpaceDE/>
              <w:autoSpaceDN/>
              <w:adjustRightInd/>
              <w:spacing w:after="0"/>
              <w:jc w:val="both"/>
              <w:textAlignment w:val="auto"/>
              <w:rPr>
                <w:rFonts w:eastAsia="바탕"/>
                <w:lang w:eastAsia="x-none"/>
              </w:rPr>
            </w:pPr>
            <w:r w:rsidRPr="00C8664C">
              <w:rPr>
                <w:rFonts w:eastAsia="바탕"/>
                <w:lang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C8664C">
              <w:rPr>
                <w:rFonts w:eastAsia="바탕"/>
                <w:strike/>
                <w:lang w:eastAsia="x-none"/>
              </w:rPr>
              <w:t xml:space="preserve"> </w:t>
            </w:r>
            <w:r w:rsidRPr="00C8664C">
              <w:rPr>
                <w:rFonts w:eastAsia="바탕"/>
                <w:lang w:eastAsia="x-none"/>
              </w:rPr>
              <w:t>transmission using the allocated resource(s), in compliance with transmission gap and LBT sensing idle time requirements specified in TS37.213.</w:t>
            </w:r>
          </w:p>
          <w:p w14:paraId="73CCE730" w14:textId="77777777" w:rsidR="00C8664C" w:rsidRPr="00C8664C" w:rsidRDefault="00C8664C" w:rsidP="00C8664C">
            <w:pPr>
              <w:numPr>
                <w:ilvl w:val="1"/>
                <w:numId w:val="32"/>
              </w:numPr>
              <w:overflowPunct/>
              <w:autoSpaceDE/>
              <w:autoSpaceDN/>
              <w:adjustRightInd/>
              <w:spacing w:after="0"/>
              <w:jc w:val="both"/>
              <w:textAlignment w:val="auto"/>
              <w:rPr>
                <w:rFonts w:eastAsia="바탕"/>
                <w:lang w:eastAsia="x-none"/>
              </w:rPr>
            </w:pPr>
            <w:r w:rsidRPr="00C8664C">
              <w:rPr>
                <w:rFonts w:eastAsia="바탕"/>
                <w:lang w:val="en-AU" w:eastAsia="x-none"/>
              </w:rPr>
              <w:t xml:space="preserve">FFS whether/how mode 1 resource allocation </w:t>
            </w:r>
            <w:r w:rsidRPr="00C8664C">
              <w:rPr>
                <w:rFonts w:eastAsia="바탕"/>
                <w:strike/>
                <w:lang w:val="en-AU" w:eastAsia="x-none"/>
              </w:rPr>
              <w:t xml:space="preserve">selection </w:t>
            </w:r>
            <w:r w:rsidRPr="00C8664C">
              <w:rPr>
                <w:rFonts w:eastAsia="바탕"/>
                <w:lang w:val="en-AU" w:eastAsia="x-none"/>
              </w:rPr>
              <w:t>procedure needs to be updated / enhanced due to shared spectrum channel access</w:t>
            </w:r>
          </w:p>
          <w:p w14:paraId="16CE04BE" w14:textId="77777777" w:rsidR="00C8664C" w:rsidRPr="00C8664C" w:rsidRDefault="00C8664C" w:rsidP="00C8664C">
            <w:pPr>
              <w:numPr>
                <w:ilvl w:val="0"/>
                <w:numId w:val="32"/>
              </w:numPr>
              <w:overflowPunct/>
              <w:autoSpaceDE/>
              <w:autoSpaceDN/>
              <w:adjustRightInd/>
              <w:spacing w:after="0"/>
              <w:jc w:val="both"/>
              <w:textAlignment w:val="auto"/>
              <w:rPr>
                <w:rFonts w:eastAsia="바탕"/>
                <w:lang w:eastAsia="x-none"/>
              </w:rPr>
            </w:pPr>
            <w:r w:rsidRPr="00C8664C">
              <w:rPr>
                <w:rFonts w:eastAsia="바탕"/>
                <w:lang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8989A80" w14:textId="77777777" w:rsidR="00C8664C" w:rsidRPr="00C8664C" w:rsidRDefault="00C8664C" w:rsidP="00C8664C">
            <w:pPr>
              <w:numPr>
                <w:ilvl w:val="1"/>
                <w:numId w:val="32"/>
              </w:numPr>
              <w:overflowPunct/>
              <w:autoSpaceDE/>
              <w:autoSpaceDN/>
              <w:adjustRightInd/>
              <w:spacing w:after="0"/>
              <w:jc w:val="both"/>
              <w:textAlignment w:val="auto"/>
              <w:rPr>
                <w:rFonts w:eastAsia="바탕"/>
                <w:lang w:eastAsia="x-none"/>
              </w:rPr>
            </w:pPr>
            <w:r w:rsidRPr="00C8664C">
              <w:rPr>
                <w:rFonts w:eastAsia="바탕"/>
                <w:lang w:val="en-AU" w:eastAsia="x-none"/>
              </w:rPr>
              <w:t>FFS whether/how mode 2 resource selection procedure needs to be updated / enhanced due to shared spectrum channel access</w:t>
            </w:r>
          </w:p>
          <w:p w14:paraId="116C2A85" w14:textId="77777777" w:rsidR="00C8664C" w:rsidRPr="00C8664C" w:rsidRDefault="00C8664C" w:rsidP="00C8664C">
            <w:pPr>
              <w:numPr>
                <w:ilvl w:val="0"/>
                <w:numId w:val="32"/>
              </w:numPr>
              <w:overflowPunct/>
              <w:autoSpaceDE/>
              <w:autoSpaceDN/>
              <w:adjustRightInd/>
              <w:spacing w:after="0"/>
              <w:jc w:val="both"/>
              <w:textAlignment w:val="auto"/>
              <w:rPr>
                <w:rFonts w:eastAsia="바탕"/>
                <w:lang w:eastAsia="x-none"/>
              </w:rPr>
            </w:pPr>
            <w:r w:rsidRPr="00C8664C">
              <w:rPr>
                <w:rFonts w:eastAsia="바탕"/>
                <w:lang w:eastAsia="x-none"/>
              </w:rPr>
              <w:t>FFS whether/how multi-consecutive slots transmission can be supported for NR sidelink operation in unlicensed spectrum, including the following aspects</w:t>
            </w:r>
          </w:p>
          <w:p w14:paraId="7DA7FA44" w14:textId="77777777" w:rsidR="00C8664C" w:rsidRPr="00C8664C" w:rsidRDefault="00C8664C" w:rsidP="00C8664C">
            <w:pPr>
              <w:numPr>
                <w:ilvl w:val="1"/>
                <w:numId w:val="32"/>
              </w:numPr>
              <w:overflowPunct/>
              <w:autoSpaceDE/>
              <w:autoSpaceDN/>
              <w:adjustRightInd/>
              <w:spacing w:after="0"/>
              <w:jc w:val="both"/>
              <w:textAlignment w:val="auto"/>
              <w:rPr>
                <w:rFonts w:eastAsia="바탕"/>
                <w:lang w:eastAsia="x-none"/>
              </w:rPr>
            </w:pPr>
            <w:r w:rsidRPr="00C8664C">
              <w:rPr>
                <w:rFonts w:eastAsia="바탕"/>
                <w:lang w:eastAsia="x-none"/>
              </w:rPr>
              <w:t>channel access, resource allocation and PHY channel design</w:t>
            </w:r>
          </w:p>
          <w:p w14:paraId="30390D9F" w14:textId="77777777" w:rsidR="00C8664C" w:rsidRPr="00C8664C" w:rsidRDefault="00C8664C" w:rsidP="00C8664C">
            <w:pPr>
              <w:numPr>
                <w:ilvl w:val="0"/>
                <w:numId w:val="32"/>
              </w:numPr>
              <w:overflowPunct/>
              <w:autoSpaceDE/>
              <w:autoSpaceDN/>
              <w:adjustRightInd/>
              <w:spacing w:after="0"/>
              <w:jc w:val="both"/>
              <w:textAlignment w:val="auto"/>
              <w:rPr>
                <w:rFonts w:eastAsia="바탕"/>
                <w:lang w:eastAsia="x-none"/>
              </w:rPr>
            </w:pPr>
            <w:r w:rsidRPr="00C8664C">
              <w:rPr>
                <w:rFonts w:eastAsia="바탕"/>
                <w:lang w:eastAsia="x-none"/>
              </w:rPr>
              <w:t>FFS whether/how enhancement is needed between the end of the LBT procedure and the start of the SL transmission to retain channel access</w:t>
            </w:r>
          </w:p>
          <w:p w14:paraId="17CC5D9D" w14:textId="77777777" w:rsidR="00C8664C" w:rsidRPr="00C8664C" w:rsidRDefault="00C8664C" w:rsidP="00C8664C">
            <w:pPr>
              <w:numPr>
                <w:ilvl w:val="0"/>
                <w:numId w:val="32"/>
              </w:numPr>
              <w:overflowPunct/>
              <w:autoSpaceDE/>
              <w:autoSpaceDN/>
              <w:adjustRightInd/>
              <w:spacing w:after="0"/>
              <w:jc w:val="both"/>
              <w:textAlignment w:val="auto"/>
              <w:rPr>
                <w:rFonts w:eastAsia="바탕"/>
                <w:lang w:eastAsia="x-none"/>
              </w:rPr>
            </w:pPr>
            <w:r w:rsidRPr="00C8664C">
              <w:rPr>
                <w:rFonts w:eastAsia="바탕"/>
                <w:lang w:eastAsia="x-none"/>
              </w:rPr>
              <w:t>RAN1 to strive for a common solution for channel access for Mode 1 and Mode 2</w:t>
            </w:r>
          </w:p>
          <w:p w14:paraId="64E985D4" w14:textId="77777777" w:rsidR="00C8664C" w:rsidRPr="00C8664C" w:rsidRDefault="00C8664C" w:rsidP="004D4CA9">
            <w:pPr>
              <w:overflowPunct/>
              <w:autoSpaceDE/>
              <w:autoSpaceDN/>
              <w:adjustRightInd/>
              <w:snapToGrid w:val="0"/>
              <w:spacing w:after="0"/>
              <w:ind w:rightChars="67" w:right="134"/>
              <w:jc w:val="both"/>
              <w:textAlignment w:val="auto"/>
              <w:rPr>
                <w:rFonts w:eastAsiaTheme="minorEastAsia"/>
                <w:lang w:eastAsia="ko-KR"/>
              </w:rPr>
            </w:pPr>
          </w:p>
        </w:tc>
      </w:tr>
    </w:tbl>
    <w:p w14:paraId="0350AE37" w14:textId="2964A85A"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273531">
        <w:rPr>
          <w:rFonts w:ascii="Times New Roman" w:hAnsi="Times New Roman" w:cs="Times New Roman"/>
          <w:lang w:eastAsia="ko-KR"/>
        </w:rPr>
        <w:t>discuss</w:t>
      </w:r>
      <w:r w:rsidR="006B5C31">
        <w:rPr>
          <w:rFonts w:ascii="Times New Roman" w:hAnsi="Times New Roman" w:cs="Times New Roman"/>
          <w:lang w:eastAsia="ko-KR"/>
        </w:rPr>
        <w:t xml:space="preserve"> technical aspects </w:t>
      </w:r>
      <w:r w:rsidR="00CC2D7D">
        <w:rPr>
          <w:rFonts w:ascii="Times New Roman" w:hAnsi="Times New Roman" w:cs="Times New Roman"/>
          <w:lang w:eastAsia="ko-KR"/>
        </w:rPr>
        <w:t>related to the</w:t>
      </w:r>
      <w:r w:rsidR="006B5C31">
        <w:rPr>
          <w:rFonts w:ascii="Times New Roman" w:hAnsi="Times New Roman" w:cs="Times New Roman"/>
          <w:lang w:eastAsia="ko-KR"/>
        </w:rPr>
        <w:t xml:space="preserve"> </w:t>
      </w:r>
      <w:r w:rsidR="00C8664C">
        <w:rPr>
          <w:rFonts w:ascii="Times New Roman" w:hAnsi="Times New Roman" w:cs="Times New Roman"/>
          <w:lang w:eastAsia="ko-KR"/>
        </w:rPr>
        <w:t>channel access mechasnism</w:t>
      </w:r>
      <w:r w:rsidR="006B5C31">
        <w:rPr>
          <w:rFonts w:ascii="Times New Roman" w:hAnsi="Times New Roman" w:cs="Times New Roman"/>
          <w:lang w:eastAsia="ko-KR"/>
        </w:rPr>
        <w:t xml:space="preserve"> </w:t>
      </w:r>
      <w:r w:rsidR="00CC2D7D">
        <w:rPr>
          <w:rFonts w:ascii="Times New Roman" w:hAnsi="Times New Roman" w:cs="Times New Roman"/>
          <w:lang w:eastAsia="ko-KR"/>
        </w:rPr>
        <w:t>to</w:t>
      </w:r>
      <w:r w:rsidR="006B5C31">
        <w:rPr>
          <w:rFonts w:ascii="Times New Roman" w:hAnsi="Times New Roman" w:cs="Times New Roman"/>
          <w:lang w:eastAsia="ko-KR"/>
        </w:rPr>
        <w:t xml:space="preserve"> support </w:t>
      </w:r>
      <w:r w:rsidR="008609D2">
        <w:rPr>
          <w:rFonts w:ascii="Times New Roman" w:hAnsi="Times New Roman" w:cs="Times New Roman"/>
          <w:lang w:eastAsia="ko-KR"/>
        </w:rPr>
        <w:t xml:space="preserve">the </w:t>
      </w:r>
      <w:r w:rsidR="006B5C31">
        <w:rPr>
          <w:rFonts w:ascii="Times New Roman" w:hAnsi="Times New Roman" w:cs="Times New Roman"/>
          <w:lang w:eastAsia="ko-KR"/>
        </w:rPr>
        <w:t>NR SL</w:t>
      </w:r>
      <w:r w:rsidR="00CC2D7D">
        <w:rPr>
          <w:rFonts w:ascii="Times New Roman" w:hAnsi="Times New Roman" w:cs="Times New Roman"/>
          <w:lang w:eastAsia="ko-KR"/>
        </w:rPr>
        <w:t xml:space="preserve"> operations</w:t>
      </w:r>
      <w:r w:rsidR="006B5C31">
        <w:rPr>
          <w:rFonts w:ascii="Times New Roman" w:hAnsi="Times New Roman" w:cs="Times New Roman"/>
          <w:lang w:eastAsia="ko-KR"/>
        </w:rPr>
        <w:t xml:space="preserve"> on FR1 unlicensed spectrum.</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1070B68C" w:rsidR="00832529" w:rsidRPr="007D3E81" w:rsidRDefault="00386D25" w:rsidP="00832529">
      <w:pPr>
        <w:pStyle w:val="2"/>
      </w:pPr>
      <w:bookmarkStart w:id="7" w:name="_Toc423020280"/>
      <w:bookmarkStart w:id="8" w:name="_Ref37339923"/>
      <w:bookmarkEnd w:id="2"/>
      <w:bookmarkEnd w:id="5"/>
      <w:bookmarkEnd w:id="6"/>
      <w:bookmarkEnd w:id="7"/>
      <w:r>
        <w:rPr>
          <w:rFonts w:eastAsiaTheme="minorEastAsia" w:hint="eastAsia"/>
          <w:lang w:eastAsia="ko-KR"/>
        </w:rPr>
        <w:t>C</w:t>
      </w:r>
      <w:r>
        <w:rPr>
          <w:rFonts w:eastAsiaTheme="minorEastAsia"/>
          <w:lang w:eastAsia="ko-KR"/>
        </w:rPr>
        <w:t>hannel access mechanism</w:t>
      </w:r>
    </w:p>
    <w:p w14:paraId="0889D6AA" w14:textId="4CC8A062" w:rsidR="00E33B80" w:rsidRDefault="00E450B3"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co-existence perspective, the regulations related to the channel access mechanism on unlicensed spectrum should be complied with wireless communication systems. In general, Wi-Fi system and other 3GPP RATs e.g., LTE LAA and NR-U systems currently well are operating on unlicensed spectrum </w:t>
      </w:r>
      <w:r w:rsidR="0046718C">
        <w:rPr>
          <w:rFonts w:ascii="Times New Roman" w:hAnsi="Times New Roman" w:cs="Times New Roman"/>
          <w:lang w:eastAsia="ko-KR"/>
        </w:rPr>
        <w:t xml:space="preserve">e.g., 5GHz/6GHz unlicensed bands, based on the regulation </w:t>
      </w:r>
      <w:r w:rsidR="00A027DF">
        <w:rPr>
          <w:rFonts w:ascii="Times New Roman" w:hAnsi="Times New Roman" w:cs="Times New Roman"/>
          <w:lang w:eastAsia="ko-KR"/>
        </w:rPr>
        <w:t>inclduing</w:t>
      </w:r>
      <w:r w:rsidR="0046718C">
        <w:rPr>
          <w:rFonts w:ascii="Times New Roman" w:hAnsi="Times New Roman" w:cs="Times New Roman"/>
          <w:lang w:eastAsia="ko-KR"/>
        </w:rPr>
        <w:t xml:space="preserve"> LBT procedure, </w:t>
      </w:r>
      <w:r>
        <w:rPr>
          <w:rFonts w:ascii="Times New Roman" w:hAnsi="Times New Roman" w:cs="Times New Roman"/>
          <w:lang w:eastAsia="ko-KR"/>
        </w:rPr>
        <w:t>in terms of fair co-existence</w:t>
      </w:r>
      <w:r w:rsidR="0046718C">
        <w:rPr>
          <w:rFonts w:ascii="Times New Roman" w:hAnsi="Times New Roman" w:cs="Times New Roman"/>
          <w:lang w:eastAsia="ko-KR"/>
        </w:rPr>
        <w:t xml:space="preserve">. In that sense, it has been started to discuss </w:t>
      </w:r>
      <w:r w:rsidR="00174879">
        <w:rPr>
          <w:rFonts w:ascii="Times New Roman" w:hAnsi="Times New Roman" w:cs="Times New Roman"/>
          <w:lang w:eastAsia="ko-KR"/>
        </w:rPr>
        <w:t xml:space="preserve">on </w:t>
      </w:r>
      <w:r w:rsidR="0046718C">
        <w:rPr>
          <w:rFonts w:ascii="Times New Roman" w:hAnsi="Times New Roman" w:cs="Times New Roman"/>
          <w:lang w:eastAsia="ko-KR"/>
        </w:rPr>
        <w:t>what channel access mechanisms need to be introduced for Rel-18 SL-U</w:t>
      </w:r>
      <w:r w:rsidR="00A027DF">
        <w:rPr>
          <w:rFonts w:ascii="Times New Roman" w:hAnsi="Times New Roman" w:cs="Times New Roman"/>
          <w:lang w:eastAsia="ko-KR"/>
        </w:rPr>
        <w:t>,</w:t>
      </w:r>
      <w:r w:rsidR="0046718C">
        <w:rPr>
          <w:rFonts w:ascii="Times New Roman" w:hAnsi="Times New Roman" w:cs="Times New Roman"/>
          <w:lang w:eastAsia="ko-KR"/>
        </w:rPr>
        <w:t xml:space="preserve"> and, RAN1 made several agreemments </w:t>
      </w:r>
      <w:r w:rsidR="00174879">
        <w:rPr>
          <w:rFonts w:ascii="Times New Roman" w:hAnsi="Times New Roman" w:cs="Times New Roman"/>
          <w:lang w:eastAsia="ko-KR"/>
        </w:rPr>
        <w:t>for</w:t>
      </w:r>
      <w:r w:rsidR="0046718C">
        <w:rPr>
          <w:rFonts w:ascii="Times New Roman" w:hAnsi="Times New Roman" w:cs="Times New Roman"/>
          <w:lang w:eastAsia="ko-KR"/>
        </w:rPr>
        <w:t xml:space="preserve"> channel access mechanisms based on the legacy channel access procedure</w:t>
      </w:r>
      <w:r w:rsidR="00174879">
        <w:rPr>
          <w:rFonts w:ascii="Times New Roman" w:hAnsi="Times New Roman" w:cs="Times New Roman"/>
          <w:lang w:eastAsia="ko-KR"/>
        </w:rPr>
        <w:t>s</w:t>
      </w:r>
      <w:r w:rsidR="0046718C">
        <w:rPr>
          <w:rFonts w:ascii="Times New Roman" w:hAnsi="Times New Roman" w:cs="Times New Roman"/>
          <w:lang w:eastAsia="ko-KR"/>
        </w:rPr>
        <w:t xml:space="preserve"> from the NR-U</w:t>
      </w:r>
      <w:r w:rsidR="00174879">
        <w:rPr>
          <w:rFonts w:ascii="Times New Roman" w:hAnsi="Times New Roman" w:cs="Times New Roman"/>
          <w:lang w:eastAsia="ko-KR"/>
        </w:rPr>
        <w:t xml:space="preserve"> </w:t>
      </w:r>
      <w:r w:rsidR="00174879">
        <w:rPr>
          <w:rFonts w:ascii="Times New Roman" w:hAnsi="Times New Roman" w:cs="Times New Roman"/>
          <w:lang w:eastAsia="ko-KR"/>
        </w:rPr>
        <w:t>according to the SID of SL-U</w:t>
      </w:r>
      <w:r w:rsidR="0046718C">
        <w:rPr>
          <w:rFonts w:ascii="Times New Roman" w:hAnsi="Times New Roman" w:cs="Times New Roman"/>
          <w:lang w:eastAsia="ko-KR"/>
        </w:rPr>
        <w:t>.</w:t>
      </w:r>
    </w:p>
    <w:p w14:paraId="32DFC954" w14:textId="41BADE8A" w:rsidR="00C3597E" w:rsidRDefault="00361950" w:rsidP="00F82624">
      <w:pPr>
        <w:pStyle w:val="ae"/>
        <w:spacing w:line="276" w:lineRule="auto"/>
        <w:rPr>
          <w:rFonts w:ascii="Times New Roman" w:hAnsi="Times New Roman" w:cs="Times New Roman"/>
          <w:lang w:eastAsia="ko-KR"/>
        </w:rPr>
      </w:pPr>
      <w:r w:rsidRPr="00361950">
        <w:rPr>
          <w:rFonts w:ascii="Times New Roman" w:hAnsi="Times New Roman" w:cs="Times New Roman"/>
          <w:lang w:eastAsia="ko-KR"/>
        </w:rPr>
        <w:t>In unlicensed spectrum, there are two types of channel access mechanism, i.e., Frame Based Equipment (FBE) and Load based Equipment (LBE).</w:t>
      </w:r>
      <w:r>
        <w:rPr>
          <w:rFonts w:ascii="Times New Roman" w:hAnsi="Times New Roman" w:cs="Times New Roman"/>
          <w:lang w:eastAsia="ko-KR"/>
        </w:rPr>
        <w:t xml:space="preserve"> </w:t>
      </w:r>
    </w:p>
    <w:p w14:paraId="38F82714" w14:textId="19C84D60" w:rsidR="00E83EB4" w:rsidRDefault="00E83EB4"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L</w:t>
      </w:r>
      <w:r>
        <w:rPr>
          <w:rFonts w:ascii="Times New Roman" w:hAnsi="Times New Roman" w:cs="Times New Roman"/>
          <w:lang w:eastAsia="ko-KR"/>
        </w:rPr>
        <w:t>BE performs LBT with back-off mechanisms, which are specified by Type 1 channel access procedure in NR-U. A wireless node can transmit whenever the channel is sens</w:t>
      </w:r>
      <w:r w:rsidR="004F1566">
        <w:rPr>
          <w:rFonts w:ascii="Times New Roman" w:hAnsi="Times New Roman" w:cs="Times New Roman"/>
          <w:lang w:eastAsia="ko-KR"/>
        </w:rPr>
        <w:t xml:space="preserve">ed as idle, otherwise a wireless node should perform </w:t>
      </w:r>
      <w:r w:rsidR="00174879">
        <w:rPr>
          <w:rFonts w:ascii="Times New Roman" w:hAnsi="Times New Roman" w:cs="Times New Roman"/>
          <w:lang w:eastAsia="ko-KR"/>
        </w:rPr>
        <w:t xml:space="preserve">further </w:t>
      </w:r>
      <w:r w:rsidR="004F1566">
        <w:rPr>
          <w:rFonts w:ascii="Times New Roman" w:hAnsi="Times New Roman" w:cs="Times New Roman"/>
          <w:lang w:eastAsia="ko-KR"/>
        </w:rPr>
        <w:t xml:space="preserve">CCA sensing until </w:t>
      </w:r>
      <w:r w:rsidR="00174879">
        <w:rPr>
          <w:rFonts w:ascii="Times New Roman" w:hAnsi="Times New Roman" w:cs="Times New Roman"/>
          <w:lang w:eastAsia="ko-KR"/>
        </w:rPr>
        <w:t xml:space="preserve">the </w:t>
      </w:r>
      <w:r w:rsidR="004F1566">
        <w:rPr>
          <w:rFonts w:ascii="Times New Roman" w:hAnsi="Times New Roman" w:cs="Times New Roman"/>
          <w:lang w:eastAsia="ko-KR"/>
        </w:rPr>
        <w:t xml:space="preserve">selected back-off counter reaches zero. </w:t>
      </w:r>
      <w:r w:rsidR="000168FE">
        <w:rPr>
          <w:rFonts w:ascii="Times New Roman" w:hAnsi="Times New Roman" w:cs="Times New Roman"/>
          <w:lang w:eastAsia="ko-KR"/>
        </w:rPr>
        <w:t>A</w:t>
      </w:r>
      <w:r w:rsidR="000168FE">
        <w:rPr>
          <w:rFonts w:ascii="Times New Roman" w:hAnsi="Times New Roman" w:cs="Times New Roman"/>
          <w:lang w:eastAsia="ko-KR"/>
        </w:rPr>
        <w:t>ccording to channel access priority class (CAPC)</w:t>
      </w:r>
      <w:r w:rsidR="000168FE">
        <w:rPr>
          <w:rFonts w:ascii="Times New Roman" w:hAnsi="Times New Roman" w:cs="Times New Roman"/>
          <w:lang w:eastAsia="ko-KR"/>
        </w:rPr>
        <w:t xml:space="preserve"> </w:t>
      </w:r>
      <w:r w:rsidR="004F1566">
        <w:rPr>
          <w:rFonts w:ascii="Times New Roman" w:hAnsi="Times New Roman" w:cs="Times New Roman"/>
          <w:lang w:eastAsia="ko-KR"/>
        </w:rPr>
        <w:t>LBE is based on determination on several factors related to channel access</w:t>
      </w:r>
      <w:r w:rsidR="000168FE">
        <w:rPr>
          <w:rFonts w:ascii="Times New Roman" w:hAnsi="Times New Roman" w:cs="Times New Roman"/>
          <w:lang w:eastAsia="ko-KR"/>
        </w:rPr>
        <w:t xml:space="preserve"> procedure</w:t>
      </w:r>
      <w:r w:rsidR="004F1566">
        <w:rPr>
          <w:rFonts w:ascii="Times New Roman" w:hAnsi="Times New Roman" w:cs="Times New Roman"/>
          <w:lang w:eastAsia="ko-KR"/>
        </w:rPr>
        <w:t xml:space="preserve"> e.g., Contension Window Size, MCOT, back-off counter and so on. For example, if there is </w:t>
      </w:r>
      <w:r w:rsidR="00767F7A">
        <w:rPr>
          <w:rFonts w:ascii="Times New Roman" w:hAnsi="Times New Roman" w:cs="Times New Roman"/>
          <w:lang w:eastAsia="ko-KR"/>
        </w:rPr>
        <w:t xml:space="preserve">an </w:t>
      </w:r>
      <w:r w:rsidR="004F1566">
        <w:rPr>
          <w:rFonts w:ascii="Times New Roman" w:hAnsi="Times New Roman" w:cs="Times New Roman"/>
          <w:lang w:eastAsia="ko-KR"/>
        </w:rPr>
        <w:t>important message to be transmitted, the channel access procedure</w:t>
      </w:r>
      <w:r w:rsidR="00AD460D">
        <w:rPr>
          <w:rFonts w:ascii="Times New Roman" w:hAnsi="Times New Roman" w:cs="Times New Roman"/>
          <w:lang w:eastAsia="ko-KR"/>
        </w:rPr>
        <w:t xml:space="preserve"> with higher priority needs to be performed (e.g. CAPC (p) = 1), where the maximum contention window size is very small compared to the that of lower priority class</w:t>
      </w:r>
      <w:r w:rsidR="00767F7A">
        <w:rPr>
          <w:rFonts w:ascii="Times New Roman" w:hAnsi="Times New Roman" w:cs="Times New Roman"/>
          <w:lang w:eastAsia="ko-KR"/>
        </w:rPr>
        <w:t xml:space="preserve"> </w:t>
      </w:r>
      <w:r w:rsidR="00767F7A">
        <w:rPr>
          <w:rFonts w:ascii="Times New Roman" w:hAnsi="Times New Roman" w:cs="Times New Roman"/>
          <w:lang w:eastAsia="ko-KR"/>
        </w:rPr>
        <w:t xml:space="preserve">(e.g. CAPC (p) = </w:t>
      </w:r>
      <w:r w:rsidR="00767F7A">
        <w:rPr>
          <w:rFonts w:ascii="Times New Roman" w:hAnsi="Times New Roman" w:cs="Times New Roman"/>
          <w:lang w:eastAsia="ko-KR"/>
        </w:rPr>
        <w:t>4</w:t>
      </w:r>
      <w:r w:rsidR="00767F7A">
        <w:rPr>
          <w:rFonts w:ascii="Times New Roman" w:hAnsi="Times New Roman" w:cs="Times New Roman"/>
          <w:lang w:eastAsia="ko-KR"/>
        </w:rPr>
        <w:t>)</w:t>
      </w:r>
      <w:r w:rsidR="00AD460D">
        <w:rPr>
          <w:rFonts w:ascii="Times New Roman" w:hAnsi="Times New Roman" w:cs="Times New Roman"/>
          <w:lang w:eastAsia="ko-KR"/>
        </w:rPr>
        <w:t>. Based on that, LBE allows further flexible and dynamic channel access procedure  according to the channel access priority class.</w:t>
      </w:r>
    </w:p>
    <w:p w14:paraId="3F4EB3E8" w14:textId="1D0CFF08" w:rsidR="00891C6C" w:rsidRDefault="00AD460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M</w:t>
      </w:r>
      <w:r>
        <w:rPr>
          <w:rFonts w:ascii="Times New Roman" w:hAnsi="Times New Roman" w:cs="Times New Roman"/>
          <w:lang w:eastAsia="ko-KR"/>
        </w:rPr>
        <w:t>eanwhile, FBE has different characteristics in terms of channel access procedure</w:t>
      </w:r>
      <w:r w:rsidR="00E67D57">
        <w:rPr>
          <w:rFonts w:ascii="Times New Roman" w:hAnsi="Times New Roman" w:cs="Times New Roman"/>
          <w:lang w:eastAsia="ko-KR"/>
        </w:rPr>
        <w:t xml:space="preserve"> and frame-based channel access that only allow a UE perform channel sensing (CCA) and start to transmit at fixed starting point in a frame e.g., beginning of a frame. FBE </w:t>
      </w:r>
      <w:r w:rsidR="00E366A6">
        <w:rPr>
          <w:rFonts w:ascii="Times New Roman" w:hAnsi="Times New Roman" w:cs="Times New Roman"/>
          <w:lang w:eastAsia="ko-KR"/>
        </w:rPr>
        <w:t>has</w:t>
      </w:r>
      <w:r w:rsidR="00E67D57">
        <w:rPr>
          <w:rFonts w:ascii="Times New Roman" w:hAnsi="Times New Roman" w:cs="Times New Roman"/>
          <w:lang w:eastAsia="ko-KR"/>
        </w:rPr>
        <w:t xml:space="preserve"> </w:t>
      </w:r>
      <w:r w:rsidR="00E366A6">
        <w:rPr>
          <w:rFonts w:ascii="Times New Roman" w:hAnsi="Times New Roman" w:cs="Times New Roman"/>
          <w:lang w:eastAsia="ko-KR"/>
        </w:rPr>
        <w:t xml:space="preserve">advantage of </w:t>
      </w:r>
      <w:r w:rsidR="00E67D57">
        <w:rPr>
          <w:rFonts w:ascii="Times New Roman" w:hAnsi="Times New Roman" w:cs="Times New Roman"/>
          <w:lang w:eastAsia="ko-KR"/>
        </w:rPr>
        <w:t>better multiplexing</w:t>
      </w:r>
      <w:r w:rsidR="00E366A6">
        <w:rPr>
          <w:rFonts w:ascii="Times New Roman" w:hAnsi="Times New Roman" w:cs="Times New Roman"/>
          <w:lang w:eastAsia="ko-KR"/>
        </w:rPr>
        <w:t xml:space="preserve"> (e.g. FDM)</w:t>
      </w:r>
      <w:r w:rsidR="00E67D57">
        <w:rPr>
          <w:rFonts w:ascii="Times New Roman" w:hAnsi="Times New Roman" w:cs="Times New Roman"/>
          <w:lang w:eastAsia="ko-KR"/>
        </w:rPr>
        <w:t xml:space="preserve"> among UEs</w:t>
      </w:r>
      <w:r w:rsidR="00E366A6">
        <w:rPr>
          <w:rFonts w:ascii="Times New Roman" w:hAnsi="Times New Roman" w:cs="Times New Roman"/>
          <w:lang w:eastAsia="ko-KR"/>
        </w:rPr>
        <w:t>, comapred to the LBE,</w:t>
      </w:r>
      <w:r w:rsidR="00E67D57">
        <w:rPr>
          <w:rFonts w:ascii="Times New Roman" w:hAnsi="Times New Roman" w:cs="Times New Roman"/>
          <w:lang w:eastAsia="ko-KR"/>
        </w:rPr>
        <w:t xml:space="preserve"> since the UEs commonly perform</w:t>
      </w:r>
      <w:r w:rsidR="00E366A6">
        <w:rPr>
          <w:rFonts w:ascii="Times New Roman" w:hAnsi="Times New Roman" w:cs="Times New Roman"/>
          <w:lang w:eastAsia="ko-KR"/>
        </w:rPr>
        <w:t xml:space="preserve"> CCA during the same time duration so that inter-UE blocking problem may not be happened. </w:t>
      </w:r>
    </w:p>
    <w:p w14:paraId="5970FCF9" w14:textId="10170583" w:rsidR="00C3597E" w:rsidRPr="00E366A6" w:rsidRDefault="00E366A6"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G</w:t>
      </w:r>
      <w:r>
        <w:rPr>
          <w:rFonts w:ascii="Times New Roman" w:hAnsi="Times New Roman" w:cs="Times New Roman"/>
          <w:lang w:eastAsia="ko-KR"/>
        </w:rPr>
        <w:t xml:space="preserve">iven that the discussion above, it is beneficial to fully reuse both LBE and FBE for SL-U as well, depending on the </w:t>
      </w:r>
      <w:r w:rsidR="00767F7A">
        <w:rPr>
          <w:rFonts w:ascii="Times New Roman" w:hAnsi="Times New Roman" w:cs="Times New Roman"/>
          <w:lang w:eastAsia="ko-KR"/>
        </w:rPr>
        <w:t xml:space="preserve">SL-U </w:t>
      </w:r>
      <w:r>
        <w:rPr>
          <w:rFonts w:ascii="Times New Roman" w:hAnsi="Times New Roman" w:cs="Times New Roman"/>
          <w:lang w:eastAsia="ko-KR"/>
        </w:rPr>
        <w:t xml:space="preserve">deployment scenarios, channel conditions and so on. Either way can be very useful according to what SL-U scenarios is considered and thus </w:t>
      </w:r>
      <w:r w:rsidR="00767F7A">
        <w:rPr>
          <w:rFonts w:ascii="Times New Roman" w:hAnsi="Times New Roman" w:cs="Times New Roman"/>
          <w:lang w:eastAsia="ko-KR"/>
        </w:rPr>
        <w:t>those</w:t>
      </w:r>
      <w:r>
        <w:rPr>
          <w:rFonts w:ascii="Times New Roman" w:hAnsi="Times New Roman" w:cs="Times New Roman"/>
          <w:lang w:eastAsia="ko-KR"/>
        </w:rPr>
        <w:t xml:space="preserve"> would be considerable for SL-U</w:t>
      </w:r>
      <w:r w:rsidR="00E21100">
        <w:rPr>
          <w:rFonts w:ascii="Times New Roman" w:hAnsi="Times New Roman" w:cs="Times New Roman"/>
          <w:lang w:eastAsia="ko-KR"/>
        </w:rPr>
        <w:t>.</w:t>
      </w:r>
    </w:p>
    <w:p w14:paraId="2BFF4AFD" w14:textId="45265E4E" w:rsidR="00D93582" w:rsidRPr="00E21100" w:rsidRDefault="00E21100" w:rsidP="00F82624">
      <w:pPr>
        <w:pStyle w:val="ae"/>
        <w:spacing w:line="276" w:lineRule="auto"/>
        <w:rPr>
          <w:rFonts w:ascii="Times New Roman" w:hAnsi="Times New Roman" w:cs="Times New Roman"/>
          <w:b/>
          <w:bCs/>
          <w:u w:val="single"/>
          <w:lang w:eastAsia="ko-KR"/>
        </w:rPr>
      </w:pPr>
      <w:r w:rsidRPr="00E21100">
        <w:rPr>
          <w:rFonts w:ascii="Times New Roman" w:hAnsi="Times New Roman" w:cs="Times New Roman" w:hint="eastAsia"/>
          <w:b/>
          <w:bCs/>
          <w:u w:val="single"/>
          <w:lang w:eastAsia="ko-KR"/>
        </w:rPr>
        <w:t>P</w:t>
      </w:r>
      <w:r w:rsidRPr="00E21100">
        <w:rPr>
          <w:rFonts w:ascii="Times New Roman" w:hAnsi="Times New Roman" w:cs="Times New Roman"/>
          <w:b/>
          <w:bCs/>
          <w:u w:val="single"/>
          <w:lang w:eastAsia="ko-KR"/>
        </w:rPr>
        <w:t>roposal 1: It is beneficial to support both LBE and FBE for SL-U.</w:t>
      </w:r>
    </w:p>
    <w:p w14:paraId="2B647868" w14:textId="6635F913" w:rsidR="00E21F96" w:rsidRDefault="00E21F96" w:rsidP="00F82624">
      <w:pPr>
        <w:pStyle w:val="ae"/>
        <w:spacing w:line="276" w:lineRule="auto"/>
        <w:rPr>
          <w:rFonts w:ascii="Times New Roman" w:hAnsi="Times New Roman" w:cs="Times New Roman"/>
          <w:lang w:eastAsia="ko-KR"/>
        </w:rPr>
      </w:pPr>
    </w:p>
    <w:p w14:paraId="5ECB3368" w14:textId="134B3D99" w:rsidR="00777C42" w:rsidRDefault="00777C42"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LBE based channel access procedure, there are four types of channel access procedures defined in NR-U on unlicensecd spectrum such as Type 1, Type 2A/2B/2C. Type 1 channel access is appicable to any DL or UL transmission whenever </w:t>
      </w:r>
      <w:r w:rsidR="004B1889">
        <w:rPr>
          <w:rFonts w:ascii="Times New Roman" w:hAnsi="Times New Roman" w:cs="Times New Roman"/>
          <w:lang w:eastAsia="ko-KR"/>
        </w:rPr>
        <w:t xml:space="preserve">back-off counter reaches zero by sensing idle on the channel. Type 2A has deterministic time duration (25us) for channel sensing that needs to be idle before transmission. Similarly, for Type 2B and 2C, it has different deterministic time durations with 16us&lt;= x &lt;25us and &lt;16us, respectively. For DL channel access, Type 1 can be used for any DL transmissions while Type 2 series needs to be applied for specific DL transmissions e.g., discovery burst or </w:t>
      </w:r>
      <w:r w:rsidR="004B1889" w:rsidRPr="00893B38">
        <w:rPr>
          <w:rFonts w:ascii="Times New Roman" w:hAnsi="Times New Roman" w:cs="Times New Roman"/>
          <w:lang w:eastAsia="ko-KR"/>
        </w:rPr>
        <w:t>transmissions by a gNB following transmission by a UE after a gap of 25 us/16us in a shared channel occupancy</w:t>
      </w:r>
      <w:r w:rsidR="0054071D">
        <w:rPr>
          <w:rFonts w:ascii="Times New Roman" w:hAnsi="Times New Roman" w:cs="Times New Roman"/>
          <w:lang w:eastAsia="ko-KR"/>
        </w:rPr>
        <w:t>. For Type 2 UL channel access, it can be used for UL transmission in the case where COT sharing indication is provided by a gNB.</w:t>
      </w:r>
    </w:p>
    <w:p w14:paraId="4886D90B" w14:textId="7C06C0B4" w:rsidR="0054071D" w:rsidRDefault="0054071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SL-U, it can be basically considered to apply Type 1 channel access to PSCCH/PSSCH (including 2</w:t>
      </w:r>
      <w:r w:rsidRPr="0054071D">
        <w:rPr>
          <w:rFonts w:ascii="Times New Roman" w:hAnsi="Times New Roman" w:cs="Times New Roman"/>
          <w:vertAlign w:val="superscript"/>
          <w:lang w:eastAsia="ko-KR"/>
        </w:rPr>
        <w:t>nd</w:t>
      </w:r>
      <w:r>
        <w:rPr>
          <w:rFonts w:ascii="Times New Roman" w:hAnsi="Times New Roman" w:cs="Times New Roman"/>
          <w:lang w:eastAsia="ko-KR"/>
        </w:rPr>
        <w:t xml:space="preserve"> SCI) transmissions</w:t>
      </w:r>
      <w:r w:rsidR="004C4F78">
        <w:rPr>
          <w:rFonts w:ascii="Times New Roman" w:hAnsi="Times New Roman" w:cs="Times New Roman"/>
          <w:lang w:eastAsia="ko-KR"/>
        </w:rPr>
        <w:t xml:space="preserve"> while for PSFCH transmission and SL-SSB</w:t>
      </w:r>
      <w:r w:rsidR="007E57D2">
        <w:rPr>
          <w:rFonts w:ascii="Times New Roman" w:hAnsi="Times New Roman" w:cs="Times New Roman"/>
          <w:lang w:eastAsia="ko-KR"/>
        </w:rPr>
        <w:t xml:space="preserve">, </w:t>
      </w:r>
      <w:r w:rsidR="004C4F78">
        <w:rPr>
          <w:rFonts w:ascii="Times New Roman" w:hAnsi="Times New Roman" w:cs="Times New Roman"/>
          <w:lang w:eastAsia="ko-KR"/>
        </w:rPr>
        <w:t xml:space="preserve">Type 2 channel access </w:t>
      </w:r>
      <w:r w:rsidR="0065506C">
        <w:rPr>
          <w:rFonts w:ascii="Times New Roman" w:hAnsi="Times New Roman" w:cs="Times New Roman"/>
          <w:lang w:eastAsia="ko-KR"/>
        </w:rPr>
        <w:t>seems be</w:t>
      </w:r>
      <w:r w:rsidR="004C4F78">
        <w:rPr>
          <w:rFonts w:ascii="Times New Roman" w:hAnsi="Times New Roman" w:cs="Times New Roman"/>
          <w:lang w:eastAsia="ko-KR"/>
        </w:rPr>
        <w:t xml:space="preserve"> more appropriate. </w:t>
      </w:r>
      <w:r w:rsidR="007E57D2">
        <w:rPr>
          <w:rFonts w:ascii="Times New Roman" w:hAnsi="Times New Roman" w:cs="Times New Roman"/>
          <w:lang w:eastAsia="ko-KR"/>
        </w:rPr>
        <w:t>If COT sharing is applicable, one of Type 2A/2B/2C channel access can be used before following SL transmission during the shared COT.</w:t>
      </w:r>
    </w:p>
    <w:p w14:paraId="49727717" w14:textId="2659EF3B" w:rsidR="009232F8" w:rsidRPr="009232F8" w:rsidRDefault="009232F8" w:rsidP="00F82624">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roposal 2: Type 2A channel access can be adopted for PSFCH transmission and SL-SSB transmission.</w:t>
      </w:r>
    </w:p>
    <w:p w14:paraId="633B6ACC" w14:textId="6EE6A3AA" w:rsidR="009232F8" w:rsidRDefault="009232F8" w:rsidP="00F82624">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lastRenderedPageBreak/>
        <w:t>P</w:t>
      </w:r>
      <w:r w:rsidRPr="009232F8">
        <w:rPr>
          <w:rFonts w:ascii="Times New Roman" w:hAnsi="Times New Roman" w:cs="Times New Roman"/>
          <w:b/>
          <w:bCs/>
          <w:u w:val="single"/>
          <w:lang w:eastAsia="ko-KR"/>
        </w:rPr>
        <w:t>roposal 3: Type 2A/2B/2C channel access can be basically adopted for PSCCH/PSSCH in case of UE-to-UE COT sharing</w:t>
      </w:r>
    </w:p>
    <w:p w14:paraId="3E2AD502" w14:textId="77777777" w:rsidR="009232F8" w:rsidRDefault="009232F8" w:rsidP="00F82624">
      <w:pPr>
        <w:pStyle w:val="ae"/>
        <w:spacing w:line="276" w:lineRule="auto"/>
        <w:rPr>
          <w:rFonts w:ascii="Times New Roman" w:hAnsi="Times New Roman" w:cs="Times New Roman"/>
          <w:lang w:eastAsia="ko-KR"/>
        </w:rPr>
      </w:pPr>
    </w:p>
    <w:p w14:paraId="7AE701B7" w14:textId="0A808932" w:rsidR="00893B38" w:rsidRDefault="00BC5A7C"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ollowing EU regulations, Short Control Signaling can be considered for SL-U. That is, </w:t>
      </w:r>
      <w:r w:rsidR="009232F8">
        <w:rPr>
          <w:rFonts w:ascii="Times New Roman" w:hAnsi="Times New Roman" w:cs="Times New Roman"/>
          <w:lang w:eastAsia="ko-KR"/>
        </w:rPr>
        <w:t xml:space="preserve">if the specified regulation of SCS is met in unlicesed band, the transmission during short period is allowed without LBT. Basically, SCS is applicable to </w:t>
      </w:r>
      <w:r w:rsidR="00273F3F">
        <w:rPr>
          <w:rFonts w:ascii="Times New Roman" w:hAnsi="Times New Roman" w:cs="Times New Roman"/>
          <w:lang w:eastAsia="ko-KR"/>
        </w:rPr>
        <w:t>any</w:t>
      </w:r>
      <w:r w:rsidR="009232F8">
        <w:rPr>
          <w:rFonts w:ascii="Times New Roman" w:hAnsi="Times New Roman" w:cs="Times New Roman"/>
          <w:lang w:eastAsia="ko-KR"/>
        </w:rPr>
        <w:t xml:space="preserve"> transmissions perferming in short time period</w:t>
      </w:r>
      <w:r w:rsidR="00273F3F">
        <w:rPr>
          <w:rFonts w:ascii="Times New Roman" w:hAnsi="Times New Roman" w:cs="Times New Roman"/>
          <w:lang w:eastAsia="ko-KR"/>
        </w:rPr>
        <w:t xml:space="preserve">. For example, a UE receiving PSSCH from other UE can transmit PSFCH according to SCS regulation if allowed, in case COT sharing is not indicated. Similarly, a UE who want only SL-SSB in a given time (assuming SL-SSB Tx period is short enough) can also transmit SL-SSB by SCS. For SL-U, it is expected that PSFCH using a few </w:t>
      </w:r>
      <w:r w:rsidR="008F16E7">
        <w:rPr>
          <w:rFonts w:ascii="Times New Roman" w:hAnsi="Times New Roman" w:cs="Times New Roman"/>
          <w:lang w:eastAsia="ko-KR"/>
        </w:rPr>
        <w:t>number of OFDM symbols can be tranmitted without LBT according to SCS regulations but, SL-SSB needs to be further studied depending on SL-SSB slot structure in SL-U.</w:t>
      </w:r>
    </w:p>
    <w:p w14:paraId="001BF1EC" w14:textId="250CA0FC" w:rsidR="008F16E7" w:rsidRDefault="008F16E7" w:rsidP="00F82624">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4: It can be considered at least for PSFCH to introduce short control signaling transmission for SL-U. FFS other SL channel/signals.</w:t>
      </w:r>
    </w:p>
    <w:p w14:paraId="066030E1" w14:textId="7088AF12" w:rsidR="00036B63" w:rsidRDefault="00036B63" w:rsidP="00F82624">
      <w:pPr>
        <w:pStyle w:val="ae"/>
        <w:spacing w:line="276" w:lineRule="auto"/>
        <w:rPr>
          <w:rFonts w:ascii="Times New Roman" w:hAnsi="Times New Roman" w:cs="Times New Roman"/>
          <w:lang w:eastAsia="ko-KR"/>
        </w:rPr>
      </w:pPr>
    </w:p>
    <w:p w14:paraId="639F9208" w14:textId="51C49989" w:rsidR="00DF2D69" w:rsidRPr="007D3E81" w:rsidRDefault="00862595" w:rsidP="00DF2D69">
      <w:pPr>
        <w:pStyle w:val="2"/>
      </w:pPr>
      <w:r>
        <w:rPr>
          <w:rFonts w:eastAsiaTheme="minorEastAsia" w:hint="eastAsia"/>
          <w:lang w:eastAsia="ko-KR"/>
        </w:rPr>
        <w:t>S</w:t>
      </w:r>
      <w:r>
        <w:rPr>
          <w:rFonts w:eastAsiaTheme="minorEastAsia"/>
          <w:lang w:eastAsia="ko-KR"/>
        </w:rPr>
        <w:t>L resource allocation</w:t>
      </w:r>
    </w:p>
    <w:p w14:paraId="369BC17E" w14:textId="12863EEB" w:rsidR="00FB1A32" w:rsidRDefault="00FB1A32"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 xml:space="preserve">n last RAN1 meeting, it was agreed that both legacy SL mode 1 and mode 2 are supported for SL-U as well. </w:t>
      </w:r>
      <w:r w:rsidR="0065015B">
        <w:rPr>
          <w:rFonts w:ascii="Times New Roman" w:hAnsi="Times New Roman" w:cs="Times New Roman"/>
          <w:lang w:eastAsia="ko-KR"/>
        </w:rPr>
        <w:t>For SL-U mode 1, since it is assumed that Uu operation between gNB and Tx UE should be performed on licensed band according to SID, the mode 1 related signalings e.g., SL SR, SL DCI signaling or RRC resource configuration will not affect the SL-U operations. However, as a gNB does not have any idea on whether SL scheduling information provided by the gNB is</w:t>
      </w:r>
      <w:r w:rsidR="00EE620B">
        <w:rPr>
          <w:rFonts w:ascii="Times New Roman" w:hAnsi="Times New Roman" w:cs="Times New Roman"/>
          <w:lang w:eastAsia="ko-KR"/>
        </w:rPr>
        <w:t xml:space="preserve"> successfully used by the Tx UE (i.e. LBT success), it can’t guarantee that Mode 1 SL scheduing is always ensured as in legacy SL mode 1. Accordingly, how to handle this problem in SL-U needs to be discussed in RAN1. One possible way is to allow gNB perform LBT in same unlicensed carrier, in order to recognise </w:t>
      </w:r>
      <w:r w:rsidR="00F00D59">
        <w:rPr>
          <w:rFonts w:ascii="Times New Roman" w:hAnsi="Times New Roman" w:cs="Times New Roman"/>
          <w:lang w:eastAsia="ko-KR"/>
        </w:rPr>
        <w:t xml:space="preserve">the </w:t>
      </w:r>
      <w:r w:rsidR="00EE620B">
        <w:rPr>
          <w:rFonts w:ascii="Times New Roman" w:hAnsi="Times New Roman" w:cs="Times New Roman"/>
          <w:lang w:eastAsia="ko-KR"/>
        </w:rPr>
        <w:t>channel is idle or not before the SL mode 1 scheduling to the Tx UE. If it is not preferred to require the LBT capability at gNB side</w:t>
      </w:r>
      <w:r w:rsidR="00F00D59">
        <w:rPr>
          <w:rFonts w:ascii="Times New Roman" w:hAnsi="Times New Roman" w:cs="Times New Roman"/>
          <w:lang w:eastAsia="ko-KR"/>
        </w:rPr>
        <w:t xml:space="preserve"> </w:t>
      </w:r>
      <w:r w:rsidR="007058CB">
        <w:rPr>
          <w:rFonts w:ascii="Times New Roman" w:hAnsi="Times New Roman" w:cs="Times New Roman"/>
          <w:lang w:eastAsia="ko-KR"/>
        </w:rPr>
        <w:t>as well</w:t>
      </w:r>
      <w:r w:rsidR="00EE620B">
        <w:rPr>
          <w:rFonts w:ascii="Times New Roman" w:hAnsi="Times New Roman" w:cs="Times New Roman"/>
          <w:lang w:eastAsia="ko-KR"/>
        </w:rPr>
        <w:t xml:space="preserve"> then other solutions </w:t>
      </w:r>
      <w:r w:rsidR="00096ED0">
        <w:rPr>
          <w:rFonts w:ascii="Times New Roman" w:hAnsi="Times New Roman" w:cs="Times New Roman"/>
          <w:lang w:eastAsia="ko-KR"/>
        </w:rPr>
        <w:t>e.g. additional SL scheduling information can be found. In addition, it is also needed to be discussed on how SL HARQ feedback is performed by UL channel (e.g. PUCCH) and what UL channel Tx timing and resource are determined by the Tx UE.</w:t>
      </w:r>
    </w:p>
    <w:p w14:paraId="0F7D5408" w14:textId="1F2A0B85" w:rsidR="00096ED0" w:rsidRPr="00B57099" w:rsidRDefault="00096ED0" w:rsidP="00F82624">
      <w:pPr>
        <w:pStyle w:val="ae"/>
        <w:spacing w:line="276" w:lineRule="auto"/>
        <w:rPr>
          <w:rFonts w:ascii="Times New Roman" w:hAnsi="Times New Roman" w:cs="Times New Roman"/>
          <w:b/>
          <w:bCs/>
          <w:u w:val="single"/>
          <w:lang w:eastAsia="ko-KR"/>
        </w:rPr>
      </w:pPr>
      <w:r w:rsidRPr="00B57099">
        <w:rPr>
          <w:rFonts w:ascii="Times New Roman" w:hAnsi="Times New Roman" w:cs="Times New Roman" w:hint="eastAsia"/>
          <w:b/>
          <w:bCs/>
          <w:u w:val="single"/>
          <w:lang w:eastAsia="ko-KR"/>
        </w:rPr>
        <w:t>P</w:t>
      </w:r>
      <w:r w:rsidRPr="00B57099">
        <w:rPr>
          <w:rFonts w:ascii="Times New Roman" w:hAnsi="Times New Roman" w:cs="Times New Roman"/>
          <w:b/>
          <w:bCs/>
          <w:u w:val="single"/>
          <w:lang w:eastAsia="ko-KR"/>
        </w:rPr>
        <w:t xml:space="preserve">roposal 5: It needs to be discussed on how to ensure reliability of SL scheduled resources from gNB in SL-U mode 1. </w:t>
      </w:r>
    </w:p>
    <w:p w14:paraId="4D765F1C" w14:textId="6B0A9EBF" w:rsidR="004D4CA9" w:rsidRDefault="004D4CA9" w:rsidP="00F82624">
      <w:pPr>
        <w:pStyle w:val="ae"/>
        <w:spacing w:line="276" w:lineRule="auto"/>
        <w:rPr>
          <w:rFonts w:ascii="Times New Roman" w:hAnsi="Times New Roman" w:cs="Times New Roman"/>
          <w:lang w:eastAsia="ko-KR"/>
        </w:rPr>
      </w:pPr>
    </w:p>
    <w:p w14:paraId="1178FD0D" w14:textId="09FE0AEE" w:rsidR="00D25232" w:rsidRDefault="00D25232" w:rsidP="00F82624">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For mode 2 in SL-U, it can be considered that sensing and resource selection procedure as in legacy mode 2 is used to avoid </w:t>
      </w:r>
      <w:r w:rsidR="00C16017">
        <w:rPr>
          <w:rFonts w:ascii="Times New Roman" w:hAnsi="Times New Roman" w:cs="Times New Roman"/>
          <w:lang w:eastAsia="ko-KR"/>
        </w:rPr>
        <w:t xml:space="preserve">the </w:t>
      </w:r>
      <w:r>
        <w:rPr>
          <w:rFonts w:ascii="Times New Roman" w:hAnsi="Times New Roman" w:cs="Times New Roman"/>
          <w:lang w:eastAsia="ko-KR"/>
        </w:rPr>
        <w:t>collisions</w:t>
      </w:r>
      <w:r w:rsidR="00C16017">
        <w:rPr>
          <w:rFonts w:ascii="Times New Roman" w:hAnsi="Times New Roman" w:cs="Times New Roman"/>
          <w:lang w:eastAsia="ko-KR"/>
        </w:rPr>
        <w:t xml:space="preserve"> of SL Tx UEs (intra-RAT) while LBT is performed to avoid inter-RAT collisions. Sensing procedure is performed to select resources for future SL transmissions by defining sensing window and section window. The purpose of LBT procedure is to have right to access the unlicesed spectrum using CCA period, in order to identify whether a channel is using by other RATs or SL UEs</w:t>
      </w:r>
      <w:r w:rsidR="008C7962">
        <w:rPr>
          <w:rFonts w:ascii="Times New Roman" w:hAnsi="Times New Roman" w:cs="Times New Roman"/>
          <w:lang w:eastAsia="ko-KR"/>
        </w:rPr>
        <w:t>. It looks similar each other but, they have different purpose and so independent operation in SL-U. Therefore, it should be firstly focused on how both sensing and LBT is efficiently performed by Tx UE in RAN1. For example, in order to handle the LBT failure on the selected resources by mode 2 procedure, larger number of SL resources selected by MAC</w:t>
      </w:r>
      <w:r w:rsidR="00DB31E9">
        <w:rPr>
          <w:rFonts w:ascii="Times New Roman" w:hAnsi="Times New Roman" w:cs="Times New Roman"/>
          <w:lang w:eastAsia="ko-KR"/>
        </w:rPr>
        <w:t xml:space="preserve"> can be allowed.</w:t>
      </w:r>
    </w:p>
    <w:p w14:paraId="71F603C1" w14:textId="32F1AA89" w:rsidR="00DB31E9" w:rsidRPr="00DB31E9" w:rsidRDefault="00DB31E9" w:rsidP="00F82624">
      <w:pPr>
        <w:pStyle w:val="ae"/>
        <w:spacing w:line="276" w:lineRule="auto"/>
        <w:rPr>
          <w:rFonts w:ascii="Times New Roman" w:hAnsi="Times New Roman" w:cs="Times New Roman"/>
          <w:b/>
          <w:bCs/>
          <w:u w:val="single"/>
          <w:lang w:eastAsia="ko-KR"/>
        </w:rPr>
      </w:pPr>
      <w:r w:rsidRPr="00DB31E9">
        <w:rPr>
          <w:rFonts w:ascii="Times New Roman" w:hAnsi="Times New Roman" w:cs="Times New Roman" w:hint="eastAsia"/>
          <w:b/>
          <w:bCs/>
          <w:u w:val="single"/>
          <w:lang w:eastAsia="ko-KR"/>
        </w:rPr>
        <w:t>P</w:t>
      </w:r>
      <w:r w:rsidRPr="00DB31E9">
        <w:rPr>
          <w:rFonts w:ascii="Times New Roman" w:hAnsi="Times New Roman" w:cs="Times New Roman"/>
          <w:b/>
          <w:bCs/>
          <w:u w:val="single"/>
          <w:lang w:eastAsia="ko-KR"/>
        </w:rPr>
        <w:t>roposal 6: It needs to be discussed on how to handle the LBT failure on the selected resources by mode 2 procedure.</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433EE3A4"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w:t>
      </w:r>
      <w:r w:rsidR="007D7939">
        <w:rPr>
          <w:rFonts w:ascii="Times New Roman" w:hAnsi="Times New Roman" w:cs="Times New Roman"/>
          <w:lang w:eastAsia="ko-KR"/>
        </w:rPr>
        <w:t>section</w:t>
      </w:r>
      <w:r w:rsidRPr="001D352E">
        <w:rPr>
          <w:rFonts w:ascii="Times New Roman" w:hAnsi="Times New Roman" w:cs="Times New Roman" w:hint="eastAsia"/>
          <w:lang w:eastAsia="ko-KR"/>
        </w:rPr>
        <w:t xml:space="preserve">, we </w:t>
      </w:r>
      <w:r w:rsidR="007D7939">
        <w:rPr>
          <w:rFonts w:ascii="Times New Roman" w:hAnsi="Times New Roman" w:cs="Times New Roman"/>
          <w:lang w:eastAsia="ko-KR"/>
        </w:rPr>
        <w:t xml:space="preserve">summarize the our proposals on </w:t>
      </w:r>
      <w:r w:rsidR="003B04E8">
        <w:rPr>
          <w:rFonts w:ascii="Times New Roman" w:hAnsi="Times New Roman" w:cs="Times New Roman"/>
          <w:lang w:eastAsia="ko-KR"/>
        </w:rPr>
        <w:t>channel access procedure</w:t>
      </w:r>
      <w:r w:rsidR="00F925DD">
        <w:rPr>
          <w:rFonts w:ascii="Times New Roman" w:hAnsi="Times New Roman" w:cs="Times New Roman"/>
          <w:lang w:eastAsia="ko-KR"/>
        </w:rPr>
        <w:t xml:space="preserve"> for SL-U as follows:</w:t>
      </w:r>
    </w:p>
    <w:p w14:paraId="48C0B976" w14:textId="54289062" w:rsidR="007D7939" w:rsidRDefault="00DB31E9" w:rsidP="00DB31E9">
      <w:pPr>
        <w:pStyle w:val="ae"/>
        <w:spacing w:line="276" w:lineRule="auto"/>
        <w:rPr>
          <w:rFonts w:ascii="Times New Roman" w:hAnsi="Times New Roman" w:cs="Times New Roman"/>
          <w:b/>
          <w:bCs/>
          <w:u w:val="single"/>
          <w:lang w:eastAsia="ko-KR"/>
        </w:rPr>
      </w:pPr>
      <w:r w:rsidRPr="00E21100">
        <w:rPr>
          <w:rFonts w:ascii="Times New Roman" w:hAnsi="Times New Roman" w:cs="Times New Roman" w:hint="eastAsia"/>
          <w:b/>
          <w:bCs/>
          <w:u w:val="single"/>
          <w:lang w:eastAsia="ko-KR"/>
        </w:rPr>
        <w:t>P</w:t>
      </w:r>
      <w:r w:rsidRPr="00E21100">
        <w:rPr>
          <w:rFonts w:ascii="Times New Roman" w:hAnsi="Times New Roman" w:cs="Times New Roman"/>
          <w:b/>
          <w:bCs/>
          <w:u w:val="single"/>
          <w:lang w:eastAsia="ko-KR"/>
        </w:rPr>
        <w:t>roposal 1: It is beneficial to support both LBE and FBE for SL-U.</w:t>
      </w:r>
    </w:p>
    <w:p w14:paraId="72835A0B" w14:textId="77777777" w:rsidR="00DB31E9" w:rsidRPr="009232F8" w:rsidRDefault="00DB31E9" w:rsidP="00DB31E9">
      <w:pPr>
        <w:pStyle w:val="ae"/>
        <w:spacing w:line="276" w:lineRule="auto"/>
        <w:rPr>
          <w:rFonts w:ascii="Times New Roman" w:hAnsi="Times New Roman" w:cs="Times New Roman"/>
          <w:b/>
          <w:bCs/>
          <w:u w:val="single"/>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roposal 2: Type 2A channel access can be adopted for PSFCH transmission and SL-SSB transmission.</w:t>
      </w:r>
    </w:p>
    <w:p w14:paraId="34223BF4" w14:textId="77777777" w:rsidR="00DB31E9" w:rsidRDefault="00DB31E9" w:rsidP="00DB31E9">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t>P</w:t>
      </w:r>
      <w:r w:rsidRPr="009232F8">
        <w:rPr>
          <w:rFonts w:ascii="Times New Roman" w:hAnsi="Times New Roman" w:cs="Times New Roman"/>
          <w:b/>
          <w:bCs/>
          <w:u w:val="single"/>
          <w:lang w:eastAsia="ko-KR"/>
        </w:rPr>
        <w:t>roposal 3: Type 2A/2B/2C channel access can be basically adopted for PSCCH/PSSCH in case of UE-to-UE COT sharing</w:t>
      </w:r>
    </w:p>
    <w:p w14:paraId="3BC42226" w14:textId="77777777" w:rsidR="00DB31E9" w:rsidRDefault="00DB31E9" w:rsidP="00DB31E9">
      <w:pPr>
        <w:pStyle w:val="ae"/>
        <w:spacing w:line="276" w:lineRule="auto"/>
        <w:rPr>
          <w:rFonts w:ascii="Times New Roman" w:hAnsi="Times New Roman" w:cs="Times New Roman"/>
          <w:lang w:eastAsia="ko-KR"/>
        </w:rPr>
      </w:pPr>
      <w:r w:rsidRPr="009232F8">
        <w:rPr>
          <w:rFonts w:ascii="Times New Roman" w:hAnsi="Times New Roman" w:cs="Times New Roman" w:hint="eastAsia"/>
          <w:b/>
          <w:bCs/>
          <w:u w:val="single"/>
          <w:lang w:eastAsia="ko-KR"/>
        </w:rPr>
        <w:lastRenderedPageBreak/>
        <w:t>P</w:t>
      </w:r>
      <w:r w:rsidRPr="009232F8">
        <w:rPr>
          <w:rFonts w:ascii="Times New Roman" w:hAnsi="Times New Roman" w:cs="Times New Roman"/>
          <w:b/>
          <w:bCs/>
          <w:u w:val="single"/>
          <w:lang w:eastAsia="ko-KR"/>
        </w:rPr>
        <w:t xml:space="preserve">roposal </w:t>
      </w:r>
      <w:r>
        <w:rPr>
          <w:rFonts w:ascii="Times New Roman" w:hAnsi="Times New Roman" w:cs="Times New Roman"/>
          <w:b/>
          <w:bCs/>
          <w:u w:val="single"/>
          <w:lang w:eastAsia="ko-KR"/>
        </w:rPr>
        <w:t>4: It can be considered at least for PSFCH to introduce short control signaling transmission for SL-U. FFS other SL channel/signals.</w:t>
      </w:r>
    </w:p>
    <w:p w14:paraId="58CE2415" w14:textId="77777777" w:rsidR="00DB31E9" w:rsidRPr="00B57099" w:rsidRDefault="00DB31E9" w:rsidP="00DB31E9">
      <w:pPr>
        <w:pStyle w:val="ae"/>
        <w:spacing w:line="276" w:lineRule="auto"/>
        <w:rPr>
          <w:rFonts w:ascii="Times New Roman" w:hAnsi="Times New Roman" w:cs="Times New Roman"/>
          <w:b/>
          <w:bCs/>
          <w:u w:val="single"/>
          <w:lang w:eastAsia="ko-KR"/>
        </w:rPr>
      </w:pPr>
      <w:r w:rsidRPr="00B57099">
        <w:rPr>
          <w:rFonts w:ascii="Times New Roman" w:hAnsi="Times New Roman" w:cs="Times New Roman" w:hint="eastAsia"/>
          <w:b/>
          <w:bCs/>
          <w:u w:val="single"/>
          <w:lang w:eastAsia="ko-KR"/>
        </w:rPr>
        <w:t>P</w:t>
      </w:r>
      <w:r w:rsidRPr="00B57099">
        <w:rPr>
          <w:rFonts w:ascii="Times New Roman" w:hAnsi="Times New Roman" w:cs="Times New Roman"/>
          <w:b/>
          <w:bCs/>
          <w:u w:val="single"/>
          <w:lang w:eastAsia="ko-KR"/>
        </w:rPr>
        <w:t xml:space="preserve">roposal 5: It needs to be discussed on how to ensure reliability of SL scheduled resources from gNB in SL-U mode 1. </w:t>
      </w:r>
    </w:p>
    <w:p w14:paraId="3337D552" w14:textId="01EB9865" w:rsidR="00DB31E9" w:rsidRPr="00DB31E9" w:rsidRDefault="00DB31E9" w:rsidP="00DB31E9">
      <w:pPr>
        <w:pStyle w:val="ae"/>
        <w:spacing w:line="276" w:lineRule="auto"/>
        <w:rPr>
          <w:rFonts w:ascii="Times New Roman" w:hAnsi="Times New Roman" w:cs="Times New Roman"/>
          <w:b/>
          <w:bCs/>
          <w:u w:val="single"/>
          <w:lang w:eastAsia="ko-KR"/>
        </w:rPr>
      </w:pPr>
      <w:r w:rsidRPr="00DB31E9">
        <w:rPr>
          <w:rFonts w:ascii="Times New Roman" w:hAnsi="Times New Roman" w:cs="Times New Roman" w:hint="eastAsia"/>
          <w:b/>
          <w:bCs/>
          <w:u w:val="single"/>
          <w:lang w:eastAsia="ko-KR"/>
        </w:rPr>
        <w:t>P</w:t>
      </w:r>
      <w:r w:rsidRPr="00DB31E9">
        <w:rPr>
          <w:rFonts w:ascii="Times New Roman" w:hAnsi="Times New Roman" w:cs="Times New Roman"/>
          <w:b/>
          <w:bCs/>
          <w:u w:val="single"/>
          <w:lang w:eastAsia="ko-KR"/>
        </w:rPr>
        <w:t>roposal 6: It needs to be discussed on how to handle the LBT failure on the selected resources by mode 2 procedure.</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9" w:name="_Ref110866102"/>
      <w:r w:rsidRPr="0087502B">
        <w:t>Reference</w:t>
      </w:r>
      <w:bookmarkEnd w:id="9"/>
    </w:p>
    <w:p w14:paraId="4EE88BC9" w14:textId="7AE75B21"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4D4CA9">
        <w:rPr>
          <w:rFonts w:eastAsia="맑은 고딕"/>
          <w:sz w:val="20"/>
          <w:szCs w:val="20"/>
          <w:lang w:val="en-GB" w:eastAsia="ko-KR"/>
        </w:rPr>
        <w:t>9</w:t>
      </w:r>
      <w:r w:rsidRPr="000839B5">
        <w:rPr>
          <w:rFonts w:eastAsia="맑은 고딕"/>
          <w:sz w:val="20"/>
          <w:szCs w:val="20"/>
          <w:lang w:val="en-GB" w:eastAsia="ko-KR"/>
        </w:rPr>
        <w:t>e-Meeting Chairman’s Note</w:t>
      </w:r>
      <w:bookmarkEnd w:id="10"/>
    </w:p>
    <w:sectPr w:rsidR="0056233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A8332" w14:textId="77777777" w:rsidR="006D46B8" w:rsidRDefault="006D46B8">
      <w:pPr>
        <w:spacing w:after="0"/>
      </w:pPr>
      <w:r>
        <w:separator/>
      </w:r>
    </w:p>
  </w:endnote>
  <w:endnote w:type="continuationSeparator" w:id="0">
    <w:p w14:paraId="5C0785A9" w14:textId="77777777" w:rsidR="006D46B8" w:rsidRDefault="006D4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4D79" w14:textId="77777777" w:rsidR="006D46B8" w:rsidRDefault="006D46B8">
      <w:pPr>
        <w:spacing w:after="0"/>
      </w:pPr>
      <w:r>
        <w:separator/>
      </w:r>
    </w:p>
  </w:footnote>
  <w:footnote w:type="continuationSeparator" w:id="0">
    <w:p w14:paraId="5AE25DD2" w14:textId="77777777" w:rsidR="006D46B8" w:rsidRDefault="006D4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16cid:durableId="1069617852">
    <w:abstractNumId w:val="0"/>
  </w:num>
  <w:num w:numId="2" w16cid:durableId="104161128">
    <w:abstractNumId w:val="16"/>
  </w:num>
  <w:num w:numId="3" w16cid:durableId="1477064173">
    <w:abstractNumId w:val="9"/>
  </w:num>
  <w:num w:numId="4" w16cid:durableId="1084181207">
    <w:abstractNumId w:val="12"/>
    <w:lvlOverride w:ilvl="0">
      <w:startOverride w:val="1"/>
    </w:lvlOverride>
  </w:num>
  <w:num w:numId="5" w16cid:durableId="350960797">
    <w:abstractNumId w:val="25"/>
  </w:num>
  <w:num w:numId="6" w16cid:durableId="190269281">
    <w:abstractNumId w:val="8"/>
  </w:num>
  <w:num w:numId="7" w16cid:durableId="1076853447">
    <w:abstractNumId w:val="7"/>
  </w:num>
  <w:num w:numId="8" w16cid:durableId="1535729344">
    <w:abstractNumId w:val="14"/>
  </w:num>
  <w:num w:numId="9" w16cid:durableId="2070296705">
    <w:abstractNumId w:val="2"/>
  </w:num>
  <w:num w:numId="10" w16cid:durableId="411700971">
    <w:abstractNumId w:val="12"/>
  </w:num>
  <w:num w:numId="11" w16cid:durableId="248662720">
    <w:abstractNumId w:val="1"/>
  </w:num>
  <w:num w:numId="12" w16cid:durableId="1261373721">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2192534">
    <w:abstractNumId w:val="24"/>
  </w:num>
  <w:num w:numId="14" w16cid:durableId="958216910">
    <w:abstractNumId w:val="15"/>
  </w:num>
  <w:num w:numId="15" w16cid:durableId="366106706">
    <w:abstractNumId w:val="23"/>
  </w:num>
  <w:num w:numId="16" w16cid:durableId="1640571432">
    <w:abstractNumId w:val="11"/>
  </w:num>
  <w:num w:numId="17" w16cid:durableId="1527258695">
    <w:abstractNumId w:val="22"/>
  </w:num>
  <w:num w:numId="18" w16cid:durableId="303853116">
    <w:abstractNumId w:val="21"/>
  </w:num>
  <w:num w:numId="19" w16cid:durableId="62335377">
    <w:abstractNumId w:val="26"/>
  </w:num>
  <w:num w:numId="20" w16cid:durableId="1527330398">
    <w:abstractNumId w:val="20"/>
  </w:num>
  <w:num w:numId="21" w16cid:durableId="1597598614">
    <w:abstractNumId w:val="27"/>
  </w:num>
  <w:num w:numId="22" w16cid:durableId="1132674260">
    <w:abstractNumId w:val="0"/>
  </w:num>
  <w:num w:numId="23" w16cid:durableId="166557785">
    <w:abstractNumId w:val="5"/>
  </w:num>
  <w:num w:numId="24" w16cid:durableId="148327953">
    <w:abstractNumId w:val="17"/>
  </w:num>
  <w:num w:numId="25" w16cid:durableId="2111586660">
    <w:abstractNumId w:val="13"/>
  </w:num>
  <w:num w:numId="26" w16cid:durableId="1850943067">
    <w:abstractNumId w:val="4"/>
  </w:num>
  <w:num w:numId="27" w16cid:durableId="863906597">
    <w:abstractNumId w:val="10"/>
  </w:num>
  <w:num w:numId="28" w16cid:durableId="738526335">
    <w:abstractNumId w:val="6"/>
  </w:num>
  <w:num w:numId="29" w16cid:durableId="524566057">
    <w:abstractNumId w:val="0"/>
  </w:num>
  <w:num w:numId="30" w16cid:durableId="1745373434">
    <w:abstractNumId w:val="0"/>
  </w:num>
  <w:num w:numId="31" w16cid:durableId="937057629">
    <w:abstractNumId w:val="19"/>
  </w:num>
  <w:num w:numId="32" w16cid:durableId="36268103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02A7"/>
    <w:rsid w:val="000114A0"/>
    <w:rsid w:val="00012A59"/>
    <w:rsid w:val="0001361B"/>
    <w:rsid w:val="000144B2"/>
    <w:rsid w:val="000154C1"/>
    <w:rsid w:val="00015673"/>
    <w:rsid w:val="000168FE"/>
    <w:rsid w:val="00016E01"/>
    <w:rsid w:val="00025B5D"/>
    <w:rsid w:val="00025F8A"/>
    <w:rsid w:val="00032DA2"/>
    <w:rsid w:val="00034D8E"/>
    <w:rsid w:val="00035C7D"/>
    <w:rsid w:val="00036B63"/>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6766A"/>
    <w:rsid w:val="0007184D"/>
    <w:rsid w:val="0007770D"/>
    <w:rsid w:val="000839B5"/>
    <w:rsid w:val="000864A3"/>
    <w:rsid w:val="000913EF"/>
    <w:rsid w:val="00096ED0"/>
    <w:rsid w:val="00097EC9"/>
    <w:rsid w:val="000A0A2D"/>
    <w:rsid w:val="000A1092"/>
    <w:rsid w:val="000B1F0F"/>
    <w:rsid w:val="000B4C82"/>
    <w:rsid w:val="000B59EB"/>
    <w:rsid w:val="000B79F7"/>
    <w:rsid w:val="000C0956"/>
    <w:rsid w:val="000C4AD7"/>
    <w:rsid w:val="000C5984"/>
    <w:rsid w:val="000C5A95"/>
    <w:rsid w:val="000C5F62"/>
    <w:rsid w:val="000D1E9B"/>
    <w:rsid w:val="000D2052"/>
    <w:rsid w:val="000D3783"/>
    <w:rsid w:val="000D7172"/>
    <w:rsid w:val="000D7D45"/>
    <w:rsid w:val="000E1A63"/>
    <w:rsid w:val="000E2272"/>
    <w:rsid w:val="000E2BEF"/>
    <w:rsid w:val="000E38EA"/>
    <w:rsid w:val="000E55C9"/>
    <w:rsid w:val="000E5839"/>
    <w:rsid w:val="000E648D"/>
    <w:rsid w:val="000F0AC4"/>
    <w:rsid w:val="000F2F35"/>
    <w:rsid w:val="000F7A98"/>
    <w:rsid w:val="00101C64"/>
    <w:rsid w:val="001020C1"/>
    <w:rsid w:val="001035D4"/>
    <w:rsid w:val="0010562C"/>
    <w:rsid w:val="00106018"/>
    <w:rsid w:val="001065D1"/>
    <w:rsid w:val="00107F94"/>
    <w:rsid w:val="0011054A"/>
    <w:rsid w:val="00113EF2"/>
    <w:rsid w:val="001142E8"/>
    <w:rsid w:val="001147C7"/>
    <w:rsid w:val="0011633F"/>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5715"/>
    <w:rsid w:val="00165A12"/>
    <w:rsid w:val="00165E3F"/>
    <w:rsid w:val="00174879"/>
    <w:rsid w:val="00174C34"/>
    <w:rsid w:val="00176036"/>
    <w:rsid w:val="00180A17"/>
    <w:rsid w:val="0018210C"/>
    <w:rsid w:val="00184368"/>
    <w:rsid w:val="001843DD"/>
    <w:rsid w:val="0018475F"/>
    <w:rsid w:val="00184AE7"/>
    <w:rsid w:val="00185B78"/>
    <w:rsid w:val="00186883"/>
    <w:rsid w:val="00186F22"/>
    <w:rsid w:val="00187EF9"/>
    <w:rsid w:val="00190203"/>
    <w:rsid w:val="00192EE3"/>
    <w:rsid w:val="00192F61"/>
    <w:rsid w:val="00195968"/>
    <w:rsid w:val="001A03E0"/>
    <w:rsid w:val="001A4229"/>
    <w:rsid w:val="001A5C16"/>
    <w:rsid w:val="001A657D"/>
    <w:rsid w:val="001A774C"/>
    <w:rsid w:val="001A7ADE"/>
    <w:rsid w:val="001B3737"/>
    <w:rsid w:val="001B480A"/>
    <w:rsid w:val="001B53D5"/>
    <w:rsid w:val="001B6745"/>
    <w:rsid w:val="001B7C3C"/>
    <w:rsid w:val="001C299D"/>
    <w:rsid w:val="001C4598"/>
    <w:rsid w:val="001C54CE"/>
    <w:rsid w:val="001C7A99"/>
    <w:rsid w:val="001C7C96"/>
    <w:rsid w:val="001D01DE"/>
    <w:rsid w:val="001D233B"/>
    <w:rsid w:val="001D352E"/>
    <w:rsid w:val="001D5A57"/>
    <w:rsid w:val="001D5D85"/>
    <w:rsid w:val="001D6FC0"/>
    <w:rsid w:val="001E12B9"/>
    <w:rsid w:val="001E2A62"/>
    <w:rsid w:val="001E7B5D"/>
    <w:rsid w:val="001F4936"/>
    <w:rsid w:val="001F7A42"/>
    <w:rsid w:val="00200AA6"/>
    <w:rsid w:val="00204159"/>
    <w:rsid w:val="00204C6B"/>
    <w:rsid w:val="002061C3"/>
    <w:rsid w:val="00207884"/>
    <w:rsid w:val="002118D5"/>
    <w:rsid w:val="00212194"/>
    <w:rsid w:val="00214371"/>
    <w:rsid w:val="00224155"/>
    <w:rsid w:val="00225A58"/>
    <w:rsid w:val="00225BF5"/>
    <w:rsid w:val="00227776"/>
    <w:rsid w:val="00234A7A"/>
    <w:rsid w:val="002374BB"/>
    <w:rsid w:val="00242A56"/>
    <w:rsid w:val="00242D30"/>
    <w:rsid w:val="002464CD"/>
    <w:rsid w:val="0025071E"/>
    <w:rsid w:val="002514CA"/>
    <w:rsid w:val="00251AC7"/>
    <w:rsid w:val="0025515A"/>
    <w:rsid w:val="00257547"/>
    <w:rsid w:val="002576E5"/>
    <w:rsid w:val="002615E4"/>
    <w:rsid w:val="00261D8C"/>
    <w:rsid w:val="00264498"/>
    <w:rsid w:val="00264694"/>
    <w:rsid w:val="002646F6"/>
    <w:rsid w:val="00266741"/>
    <w:rsid w:val="00266FCE"/>
    <w:rsid w:val="00270A52"/>
    <w:rsid w:val="00273531"/>
    <w:rsid w:val="00273F3F"/>
    <w:rsid w:val="0027433C"/>
    <w:rsid w:val="0027672F"/>
    <w:rsid w:val="0027694B"/>
    <w:rsid w:val="00276AFC"/>
    <w:rsid w:val="00280CE4"/>
    <w:rsid w:val="002828F4"/>
    <w:rsid w:val="00284C22"/>
    <w:rsid w:val="00295DF8"/>
    <w:rsid w:val="002A0DD6"/>
    <w:rsid w:val="002A183A"/>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42D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1CB"/>
    <w:rsid w:val="00315D4E"/>
    <w:rsid w:val="00321D5C"/>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1950"/>
    <w:rsid w:val="00362D0A"/>
    <w:rsid w:val="00363839"/>
    <w:rsid w:val="003649B1"/>
    <w:rsid w:val="00365C42"/>
    <w:rsid w:val="00370A78"/>
    <w:rsid w:val="00371E18"/>
    <w:rsid w:val="0037220A"/>
    <w:rsid w:val="003725FC"/>
    <w:rsid w:val="003748EB"/>
    <w:rsid w:val="003775D7"/>
    <w:rsid w:val="003819A5"/>
    <w:rsid w:val="00386D25"/>
    <w:rsid w:val="0039236A"/>
    <w:rsid w:val="003964BC"/>
    <w:rsid w:val="003A287B"/>
    <w:rsid w:val="003A3C7C"/>
    <w:rsid w:val="003A3D68"/>
    <w:rsid w:val="003A5002"/>
    <w:rsid w:val="003A6FB4"/>
    <w:rsid w:val="003B04E8"/>
    <w:rsid w:val="003B1168"/>
    <w:rsid w:val="003B3301"/>
    <w:rsid w:val="003B363C"/>
    <w:rsid w:val="003B484B"/>
    <w:rsid w:val="003B515D"/>
    <w:rsid w:val="003B6B78"/>
    <w:rsid w:val="003B71F4"/>
    <w:rsid w:val="003B7345"/>
    <w:rsid w:val="003C1302"/>
    <w:rsid w:val="003C22EA"/>
    <w:rsid w:val="003C3B6C"/>
    <w:rsid w:val="003C3C61"/>
    <w:rsid w:val="003C6FF3"/>
    <w:rsid w:val="003C7EBC"/>
    <w:rsid w:val="003D29B7"/>
    <w:rsid w:val="003D2E56"/>
    <w:rsid w:val="003D3B61"/>
    <w:rsid w:val="003D4E2D"/>
    <w:rsid w:val="003D72FF"/>
    <w:rsid w:val="003E0F46"/>
    <w:rsid w:val="003E1760"/>
    <w:rsid w:val="003E45DC"/>
    <w:rsid w:val="003E46C0"/>
    <w:rsid w:val="003E4A38"/>
    <w:rsid w:val="003E5DFD"/>
    <w:rsid w:val="003E6DC7"/>
    <w:rsid w:val="003F3351"/>
    <w:rsid w:val="003F5EEB"/>
    <w:rsid w:val="003F612D"/>
    <w:rsid w:val="003F70D1"/>
    <w:rsid w:val="003F7E8F"/>
    <w:rsid w:val="00400A59"/>
    <w:rsid w:val="00401091"/>
    <w:rsid w:val="00406B6A"/>
    <w:rsid w:val="0041005C"/>
    <w:rsid w:val="00412F9F"/>
    <w:rsid w:val="004131E2"/>
    <w:rsid w:val="004158CC"/>
    <w:rsid w:val="0041767C"/>
    <w:rsid w:val="004176E8"/>
    <w:rsid w:val="00425429"/>
    <w:rsid w:val="00425CD6"/>
    <w:rsid w:val="00425D99"/>
    <w:rsid w:val="0042676E"/>
    <w:rsid w:val="004275DD"/>
    <w:rsid w:val="004278B7"/>
    <w:rsid w:val="004318D6"/>
    <w:rsid w:val="00431B7B"/>
    <w:rsid w:val="004456A8"/>
    <w:rsid w:val="0044655E"/>
    <w:rsid w:val="0044685C"/>
    <w:rsid w:val="0045268D"/>
    <w:rsid w:val="00453687"/>
    <w:rsid w:val="004566C8"/>
    <w:rsid w:val="00460017"/>
    <w:rsid w:val="0046026E"/>
    <w:rsid w:val="00462C08"/>
    <w:rsid w:val="00463969"/>
    <w:rsid w:val="00464A83"/>
    <w:rsid w:val="00466C37"/>
    <w:rsid w:val="0046718C"/>
    <w:rsid w:val="0047583D"/>
    <w:rsid w:val="00476357"/>
    <w:rsid w:val="0048051C"/>
    <w:rsid w:val="004809DA"/>
    <w:rsid w:val="004817C0"/>
    <w:rsid w:val="00482984"/>
    <w:rsid w:val="004839CF"/>
    <w:rsid w:val="0049210E"/>
    <w:rsid w:val="004A0218"/>
    <w:rsid w:val="004A1926"/>
    <w:rsid w:val="004A1CEF"/>
    <w:rsid w:val="004A383E"/>
    <w:rsid w:val="004A4076"/>
    <w:rsid w:val="004A742F"/>
    <w:rsid w:val="004A773E"/>
    <w:rsid w:val="004B0B53"/>
    <w:rsid w:val="004B1889"/>
    <w:rsid w:val="004B257B"/>
    <w:rsid w:val="004B371F"/>
    <w:rsid w:val="004B39B5"/>
    <w:rsid w:val="004B40CC"/>
    <w:rsid w:val="004B55A5"/>
    <w:rsid w:val="004B5CDF"/>
    <w:rsid w:val="004B6013"/>
    <w:rsid w:val="004B69BE"/>
    <w:rsid w:val="004B6C86"/>
    <w:rsid w:val="004B7B98"/>
    <w:rsid w:val="004C339C"/>
    <w:rsid w:val="004C354C"/>
    <w:rsid w:val="004C4F78"/>
    <w:rsid w:val="004D0A52"/>
    <w:rsid w:val="004D115C"/>
    <w:rsid w:val="004D18BB"/>
    <w:rsid w:val="004D3948"/>
    <w:rsid w:val="004D4A4C"/>
    <w:rsid w:val="004D4CA9"/>
    <w:rsid w:val="004D6533"/>
    <w:rsid w:val="004D6A33"/>
    <w:rsid w:val="004D7C01"/>
    <w:rsid w:val="004E2EFF"/>
    <w:rsid w:val="004E6D7E"/>
    <w:rsid w:val="004F1087"/>
    <w:rsid w:val="004F1566"/>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71D"/>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F3"/>
    <w:rsid w:val="00592319"/>
    <w:rsid w:val="005964E9"/>
    <w:rsid w:val="005A07A6"/>
    <w:rsid w:val="005A11CD"/>
    <w:rsid w:val="005A46E9"/>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5000"/>
    <w:rsid w:val="00603839"/>
    <w:rsid w:val="00605A51"/>
    <w:rsid w:val="00610ACA"/>
    <w:rsid w:val="00610EF5"/>
    <w:rsid w:val="0061120D"/>
    <w:rsid w:val="006201D9"/>
    <w:rsid w:val="006213FD"/>
    <w:rsid w:val="00621882"/>
    <w:rsid w:val="00621883"/>
    <w:rsid w:val="00624427"/>
    <w:rsid w:val="00624B57"/>
    <w:rsid w:val="00625990"/>
    <w:rsid w:val="00627095"/>
    <w:rsid w:val="00627500"/>
    <w:rsid w:val="0062764E"/>
    <w:rsid w:val="0063004F"/>
    <w:rsid w:val="00632358"/>
    <w:rsid w:val="00632D7A"/>
    <w:rsid w:val="0064099D"/>
    <w:rsid w:val="00645C33"/>
    <w:rsid w:val="0065015B"/>
    <w:rsid w:val="00654CDB"/>
    <w:rsid w:val="0065506C"/>
    <w:rsid w:val="00655F65"/>
    <w:rsid w:val="00664DDE"/>
    <w:rsid w:val="00664E0B"/>
    <w:rsid w:val="00665909"/>
    <w:rsid w:val="0066610F"/>
    <w:rsid w:val="00672889"/>
    <w:rsid w:val="00672DCB"/>
    <w:rsid w:val="00674908"/>
    <w:rsid w:val="00675EC3"/>
    <w:rsid w:val="00677029"/>
    <w:rsid w:val="006844BB"/>
    <w:rsid w:val="00684539"/>
    <w:rsid w:val="00684731"/>
    <w:rsid w:val="0068511F"/>
    <w:rsid w:val="006857FB"/>
    <w:rsid w:val="00690BCE"/>
    <w:rsid w:val="0069168B"/>
    <w:rsid w:val="0069194B"/>
    <w:rsid w:val="00692B71"/>
    <w:rsid w:val="0069570C"/>
    <w:rsid w:val="00695B1A"/>
    <w:rsid w:val="00695FED"/>
    <w:rsid w:val="00696D4C"/>
    <w:rsid w:val="00696F31"/>
    <w:rsid w:val="006A0C6C"/>
    <w:rsid w:val="006A171A"/>
    <w:rsid w:val="006A1738"/>
    <w:rsid w:val="006A1F38"/>
    <w:rsid w:val="006A2B59"/>
    <w:rsid w:val="006A430E"/>
    <w:rsid w:val="006A44C7"/>
    <w:rsid w:val="006B11D8"/>
    <w:rsid w:val="006B5C31"/>
    <w:rsid w:val="006B77D5"/>
    <w:rsid w:val="006C263C"/>
    <w:rsid w:val="006C3574"/>
    <w:rsid w:val="006C6970"/>
    <w:rsid w:val="006D1452"/>
    <w:rsid w:val="006D450A"/>
    <w:rsid w:val="006D46B8"/>
    <w:rsid w:val="006D51CC"/>
    <w:rsid w:val="006D6185"/>
    <w:rsid w:val="006E1F8B"/>
    <w:rsid w:val="006E4B5B"/>
    <w:rsid w:val="006F5733"/>
    <w:rsid w:val="006F7994"/>
    <w:rsid w:val="0070037B"/>
    <w:rsid w:val="00701449"/>
    <w:rsid w:val="00701653"/>
    <w:rsid w:val="007058CB"/>
    <w:rsid w:val="00706956"/>
    <w:rsid w:val="00706BC3"/>
    <w:rsid w:val="00707414"/>
    <w:rsid w:val="0070748B"/>
    <w:rsid w:val="00707A17"/>
    <w:rsid w:val="00707FBB"/>
    <w:rsid w:val="00710182"/>
    <w:rsid w:val="007147D0"/>
    <w:rsid w:val="007154C6"/>
    <w:rsid w:val="00716711"/>
    <w:rsid w:val="00716B74"/>
    <w:rsid w:val="00717026"/>
    <w:rsid w:val="007170E7"/>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67F7A"/>
    <w:rsid w:val="007710F0"/>
    <w:rsid w:val="00772961"/>
    <w:rsid w:val="00774017"/>
    <w:rsid w:val="0077604E"/>
    <w:rsid w:val="00777576"/>
    <w:rsid w:val="00777C42"/>
    <w:rsid w:val="00781057"/>
    <w:rsid w:val="007830D3"/>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B7E3E"/>
    <w:rsid w:val="007C0967"/>
    <w:rsid w:val="007C125E"/>
    <w:rsid w:val="007C2CBD"/>
    <w:rsid w:val="007C6016"/>
    <w:rsid w:val="007C7680"/>
    <w:rsid w:val="007D4BF6"/>
    <w:rsid w:val="007D4D78"/>
    <w:rsid w:val="007D5FF6"/>
    <w:rsid w:val="007D7939"/>
    <w:rsid w:val="007E1565"/>
    <w:rsid w:val="007E2321"/>
    <w:rsid w:val="007E312B"/>
    <w:rsid w:val="007E57D2"/>
    <w:rsid w:val="007F1E2A"/>
    <w:rsid w:val="007F214C"/>
    <w:rsid w:val="007F2B15"/>
    <w:rsid w:val="007F7C3C"/>
    <w:rsid w:val="008040EE"/>
    <w:rsid w:val="00804321"/>
    <w:rsid w:val="008067E0"/>
    <w:rsid w:val="00810D4F"/>
    <w:rsid w:val="00812D15"/>
    <w:rsid w:val="0081717F"/>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09D2"/>
    <w:rsid w:val="0086131A"/>
    <w:rsid w:val="00862595"/>
    <w:rsid w:val="00864183"/>
    <w:rsid w:val="00864BD0"/>
    <w:rsid w:val="00864FC0"/>
    <w:rsid w:val="008703F3"/>
    <w:rsid w:val="008709EC"/>
    <w:rsid w:val="0087176F"/>
    <w:rsid w:val="008744BB"/>
    <w:rsid w:val="0087502B"/>
    <w:rsid w:val="00876123"/>
    <w:rsid w:val="00876CBF"/>
    <w:rsid w:val="00876DAC"/>
    <w:rsid w:val="008812D0"/>
    <w:rsid w:val="008830FE"/>
    <w:rsid w:val="0088374D"/>
    <w:rsid w:val="00890C6C"/>
    <w:rsid w:val="00891C6C"/>
    <w:rsid w:val="00892B2E"/>
    <w:rsid w:val="00893B38"/>
    <w:rsid w:val="008975F1"/>
    <w:rsid w:val="00897ACD"/>
    <w:rsid w:val="008A09E6"/>
    <w:rsid w:val="008A13F8"/>
    <w:rsid w:val="008A2F21"/>
    <w:rsid w:val="008A4C60"/>
    <w:rsid w:val="008A5A41"/>
    <w:rsid w:val="008A6056"/>
    <w:rsid w:val="008A7DA5"/>
    <w:rsid w:val="008B1BD4"/>
    <w:rsid w:val="008B27E2"/>
    <w:rsid w:val="008B289B"/>
    <w:rsid w:val="008B2CE8"/>
    <w:rsid w:val="008B3EE3"/>
    <w:rsid w:val="008C0A96"/>
    <w:rsid w:val="008C17B1"/>
    <w:rsid w:val="008C191D"/>
    <w:rsid w:val="008C26B8"/>
    <w:rsid w:val="008C3EB0"/>
    <w:rsid w:val="008C7962"/>
    <w:rsid w:val="008D16D3"/>
    <w:rsid w:val="008D640A"/>
    <w:rsid w:val="008D7FE0"/>
    <w:rsid w:val="008E098F"/>
    <w:rsid w:val="008E25A8"/>
    <w:rsid w:val="008E2871"/>
    <w:rsid w:val="008E2E8A"/>
    <w:rsid w:val="008E2F56"/>
    <w:rsid w:val="008E44E7"/>
    <w:rsid w:val="008E6769"/>
    <w:rsid w:val="008E7B2A"/>
    <w:rsid w:val="008F12FD"/>
    <w:rsid w:val="008F16E7"/>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13621"/>
    <w:rsid w:val="00913F8F"/>
    <w:rsid w:val="00915C0C"/>
    <w:rsid w:val="00920E73"/>
    <w:rsid w:val="009216B7"/>
    <w:rsid w:val="009227F2"/>
    <w:rsid w:val="00922EC8"/>
    <w:rsid w:val="009232F8"/>
    <w:rsid w:val="00925254"/>
    <w:rsid w:val="00931678"/>
    <w:rsid w:val="00931DF8"/>
    <w:rsid w:val="0093207D"/>
    <w:rsid w:val="009336CD"/>
    <w:rsid w:val="0093376B"/>
    <w:rsid w:val="0094003D"/>
    <w:rsid w:val="0094319B"/>
    <w:rsid w:val="009446C9"/>
    <w:rsid w:val="009450EA"/>
    <w:rsid w:val="00945C74"/>
    <w:rsid w:val="00947225"/>
    <w:rsid w:val="009513AE"/>
    <w:rsid w:val="00952085"/>
    <w:rsid w:val="00953D86"/>
    <w:rsid w:val="00953E64"/>
    <w:rsid w:val="00956EA5"/>
    <w:rsid w:val="00960082"/>
    <w:rsid w:val="009603C5"/>
    <w:rsid w:val="00961261"/>
    <w:rsid w:val="009638B7"/>
    <w:rsid w:val="009655B1"/>
    <w:rsid w:val="00967DDE"/>
    <w:rsid w:val="0097470F"/>
    <w:rsid w:val="00981165"/>
    <w:rsid w:val="009816AE"/>
    <w:rsid w:val="00981A49"/>
    <w:rsid w:val="009828B0"/>
    <w:rsid w:val="00982C64"/>
    <w:rsid w:val="0098311C"/>
    <w:rsid w:val="00983E4C"/>
    <w:rsid w:val="00992CF9"/>
    <w:rsid w:val="00994097"/>
    <w:rsid w:val="009A1B20"/>
    <w:rsid w:val="009A27E1"/>
    <w:rsid w:val="009A3CDC"/>
    <w:rsid w:val="009A46AB"/>
    <w:rsid w:val="009A4E2B"/>
    <w:rsid w:val="009A7CE4"/>
    <w:rsid w:val="009B04D9"/>
    <w:rsid w:val="009B2369"/>
    <w:rsid w:val="009B36E5"/>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9F7C1A"/>
    <w:rsid w:val="00A013F0"/>
    <w:rsid w:val="00A027DF"/>
    <w:rsid w:val="00A031F9"/>
    <w:rsid w:val="00A03CC0"/>
    <w:rsid w:val="00A04AEA"/>
    <w:rsid w:val="00A04BC4"/>
    <w:rsid w:val="00A04E7B"/>
    <w:rsid w:val="00A051E7"/>
    <w:rsid w:val="00A052FA"/>
    <w:rsid w:val="00A10F0A"/>
    <w:rsid w:val="00A1236C"/>
    <w:rsid w:val="00A12490"/>
    <w:rsid w:val="00A12F25"/>
    <w:rsid w:val="00A14DE8"/>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0676"/>
    <w:rsid w:val="00A61589"/>
    <w:rsid w:val="00A61E41"/>
    <w:rsid w:val="00A629FB"/>
    <w:rsid w:val="00A637A3"/>
    <w:rsid w:val="00A63AE6"/>
    <w:rsid w:val="00A64B7E"/>
    <w:rsid w:val="00A658E0"/>
    <w:rsid w:val="00A67446"/>
    <w:rsid w:val="00A72124"/>
    <w:rsid w:val="00A7223C"/>
    <w:rsid w:val="00A75E20"/>
    <w:rsid w:val="00A80EF0"/>
    <w:rsid w:val="00A83020"/>
    <w:rsid w:val="00A860C3"/>
    <w:rsid w:val="00A87D3C"/>
    <w:rsid w:val="00A914F9"/>
    <w:rsid w:val="00A944FF"/>
    <w:rsid w:val="00A9602D"/>
    <w:rsid w:val="00AA4B4E"/>
    <w:rsid w:val="00AA5760"/>
    <w:rsid w:val="00AA7911"/>
    <w:rsid w:val="00AA79C1"/>
    <w:rsid w:val="00AB0CF1"/>
    <w:rsid w:val="00AB3438"/>
    <w:rsid w:val="00AB404C"/>
    <w:rsid w:val="00AB4287"/>
    <w:rsid w:val="00AB7CDA"/>
    <w:rsid w:val="00AC15D3"/>
    <w:rsid w:val="00AC6480"/>
    <w:rsid w:val="00AC6704"/>
    <w:rsid w:val="00AD02ED"/>
    <w:rsid w:val="00AD1E44"/>
    <w:rsid w:val="00AD2BA8"/>
    <w:rsid w:val="00AD460D"/>
    <w:rsid w:val="00AD62D2"/>
    <w:rsid w:val="00AD667D"/>
    <w:rsid w:val="00AE3DE6"/>
    <w:rsid w:val="00AE44A7"/>
    <w:rsid w:val="00AE4804"/>
    <w:rsid w:val="00AE6B3D"/>
    <w:rsid w:val="00AF0E60"/>
    <w:rsid w:val="00AF129C"/>
    <w:rsid w:val="00AF6FCE"/>
    <w:rsid w:val="00B00711"/>
    <w:rsid w:val="00B01093"/>
    <w:rsid w:val="00B04A1E"/>
    <w:rsid w:val="00B04D80"/>
    <w:rsid w:val="00B065B1"/>
    <w:rsid w:val="00B0697D"/>
    <w:rsid w:val="00B06C41"/>
    <w:rsid w:val="00B07EAE"/>
    <w:rsid w:val="00B10841"/>
    <w:rsid w:val="00B112E9"/>
    <w:rsid w:val="00B13BAD"/>
    <w:rsid w:val="00B1618B"/>
    <w:rsid w:val="00B17284"/>
    <w:rsid w:val="00B206E1"/>
    <w:rsid w:val="00B2503C"/>
    <w:rsid w:val="00B25E56"/>
    <w:rsid w:val="00B30D94"/>
    <w:rsid w:val="00B328B2"/>
    <w:rsid w:val="00B33BD2"/>
    <w:rsid w:val="00B36258"/>
    <w:rsid w:val="00B37145"/>
    <w:rsid w:val="00B412ED"/>
    <w:rsid w:val="00B44838"/>
    <w:rsid w:val="00B4633F"/>
    <w:rsid w:val="00B516CD"/>
    <w:rsid w:val="00B527D7"/>
    <w:rsid w:val="00B559B0"/>
    <w:rsid w:val="00B57099"/>
    <w:rsid w:val="00B62DB8"/>
    <w:rsid w:val="00B65AE0"/>
    <w:rsid w:val="00B6699B"/>
    <w:rsid w:val="00B6791E"/>
    <w:rsid w:val="00B70A31"/>
    <w:rsid w:val="00B70AC5"/>
    <w:rsid w:val="00B75E5F"/>
    <w:rsid w:val="00B808B1"/>
    <w:rsid w:val="00B81D6E"/>
    <w:rsid w:val="00B82036"/>
    <w:rsid w:val="00B83286"/>
    <w:rsid w:val="00B84A4D"/>
    <w:rsid w:val="00B85FAA"/>
    <w:rsid w:val="00B902C7"/>
    <w:rsid w:val="00B91501"/>
    <w:rsid w:val="00B9351C"/>
    <w:rsid w:val="00B95D87"/>
    <w:rsid w:val="00B95E9C"/>
    <w:rsid w:val="00B96B8A"/>
    <w:rsid w:val="00BA0C99"/>
    <w:rsid w:val="00BA11FA"/>
    <w:rsid w:val="00BA6DE3"/>
    <w:rsid w:val="00BB1209"/>
    <w:rsid w:val="00BB19BF"/>
    <w:rsid w:val="00BB1A5D"/>
    <w:rsid w:val="00BB6398"/>
    <w:rsid w:val="00BC2A16"/>
    <w:rsid w:val="00BC3E5B"/>
    <w:rsid w:val="00BC5A7C"/>
    <w:rsid w:val="00BC6308"/>
    <w:rsid w:val="00BC6BD3"/>
    <w:rsid w:val="00BC7023"/>
    <w:rsid w:val="00BD05EC"/>
    <w:rsid w:val="00BD0FE5"/>
    <w:rsid w:val="00BD1EEE"/>
    <w:rsid w:val="00BD23F5"/>
    <w:rsid w:val="00BD266A"/>
    <w:rsid w:val="00BD2D2A"/>
    <w:rsid w:val="00BD59E1"/>
    <w:rsid w:val="00BE0EE8"/>
    <w:rsid w:val="00BE1CA5"/>
    <w:rsid w:val="00BE2C38"/>
    <w:rsid w:val="00BE4EB2"/>
    <w:rsid w:val="00BE73F4"/>
    <w:rsid w:val="00BE7EA3"/>
    <w:rsid w:val="00BF0B08"/>
    <w:rsid w:val="00BF0DB7"/>
    <w:rsid w:val="00BF190D"/>
    <w:rsid w:val="00BF2902"/>
    <w:rsid w:val="00BF3F29"/>
    <w:rsid w:val="00BF4933"/>
    <w:rsid w:val="00C00312"/>
    <w:rsid w:val="00C00A76"/>
    <w:rsid w:val="00C00D63"/>
    <w:rsid w:val="00C00DD6"/>
    <w:rsid w:val="00C017D2"/>
    <w:rsid w:val="00C0306D"/>
    <w:rsid w:val="00C06FD7"/>
    <w:rsid w:val="00C0783B"/>
    <w:rsid w:val="00C11196"/>
    <w:rsid w:val="00C15F0A"/>
    <w:rsid w:val="00C16017"/>
    <w:rsid w:val="00C1627E"/>
    <w:rsid w:val="00C16B01"/>
    <w:rsid w:val="00C20504"/>
    <w:rsid w:val="00C20A5E"/>
    <w:rsid w:val="00C2167C"/>
    <w:rsid w:val="00C23C14"/>
    <w:rsid w:val="00C246A0"/>
    <w:rsid w:val="00C25CB4"/>
    <w:rsid w:val="00C270B3"/>
    <w:rsid w:val="00C30D6C"/>
    <w:rsid w:val="00C3103D"/>
    <w:rsid w:val="00C3167D"/>
    <w:rsid w:val="00C31C2D"/>
    <w:rsid w:val="00C3597E"/>
    <w:rsid w:val="00C3631F"/>
    <w:rsid w:val="00C36828"/>
    <w:rsid w:val="00C369EE"/>
    <w:rsid w:val="00C36BD7"/>
    <w:rsid w:val="00C40944"/>
    <w:rsid w:val="00C4150B"/>
    <w:rsid w:val="00C42B63"/>
    <w:rsid w:val="00C43D17"/>
    <w:rsid w:val="00C4477D"/>
    <w:rsid w:val="00C4506E"/>
    <w:rsid w:val="00C451D7"/>
    <w:rsid w:val="00C46030"/>
    <w:rsid w:val="00C50319"/>
    <w:rsid w:val="00C5098A"/>
    <w:rsid w:val="00C52323"/>
    <w:rsid w:val="00C53F53"/>
    <w:rsid w:val="00C5569F"/>
    <w:rsid w:val="00C561E3"/>
    <w:rsid w:val="00C57B19"/>
    <w:rsid w:val="00C61D62"/>
    <w:rsid w:val="00C61E0C"/>
    <w:rsid w:val="00C63502"/>
    <w:rsid w:val="00C64729"/>
    <w:rsid w:val="00C64BDF"/>
    <w:rsid w:val="00C6614B"/>
    <w:rsid w:val="00C67128"/>
    <w:rsid w:val="00C67D4F"/>
    <w:rsid w:val="00C7007B"/>
    <w:rsid w:val="00C70E81"/>
    <w:rsid w:val="00C72DFC"/>
    <w:rsid w:val="00C72FFC"/>
    <w:rsid w:val="00C74307"/>
    <w:rsid w:val="00C744B8"/>
    <w:rsid w:val="00C7557E"/>
    <w:rsid w:val="00C762C3"/>
    <w:rsid w:val="00C77829"/>
    <w:rsid w:val="00C80AB0"/>
    <w:rsid w:val="00C833EA"/>
    <w:rsid w:val="00C84749"/>
    <w:rsid w:val="00C8664C"/>
    <w:rsid w:val="00C868AF"/>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2D7D"/>
    <w:rsid w:val="00CC4F70"/>
    <w:rsid w:val="00CC6CEE"/>
    <w:rsid w:val="00CD1033"/>
    <w:rsid w:val="00CD3127"/>
    <w:rsid w:val="00CD3E2A"/>
    <w:rsid w:val="00CE0A32"/>
    <w:rsid w:val="00CE0F37"/>
    <w:rsid w:val="00CE16C3"/>
    <w:rsid w:val="00CE4000"/>
    <w:rsid w:val="00CE5255"/>
    <w:rsid w:val="00CE5E7C"/>
    <w:rsid w:val="00CE65B9"/>
    <w:rsid w:val="00CE6B37"/>
    <w:rsid w:val="00CE6CE9"/>
    <w:rsid w:val="00CE7427"/>
    <w:rsid w:val="00CF331D"/>
    <w:rsid w:val="00CF7098"/>
    <w:rsid w:val="00D00822"/>
    <w:rsid w:val="00D01C9E"/>
    <w:rsid w:val="00D01D81"/>
    <w:rsid w:val="00D0315E"/>
    <w:rsid w:val="00D033D0"/>
    <w:rsid w:val="00D05079"/>
    <w:rsid w:val="00D05406"/>
    <w:rsid w:val="00D105C9"/>
    <w:rsid w:val="00D10BFD"/>
    <w:rsid w:val="00D12843"/>
    <w:rsid w:val="00D12E94"/>
    <w:rsid w:val="00D21088"/>
    <w:rsid w:val="00D21642"/>
    <w:rsid w:val="00D22187"/>
    <w:rsid w:val="00D25232"/>
    <w:rsid w:val="00D270E5"/>
    <w:rsid w:val="00D31352"/>
    <w:rsid w:val="00D3166C"/>
    <w:rsid w:val="00D31D0B"/>
    <w:rsid w:val="00D324D8"/>
    <w:rsid w:val="00D33DFE"/>
    <w:rsid w:val="00D37341"/>
    <w:rsid w:val="00D418BF"/>
    <w:rsid w:val="00D41CFE"/>
    <w:rsid w:val="00D46EB8"/>
    <w:rsid w:val="00D50218"/>
    <w:rsid w:val="00D523DC"/>
    <w:rsid w:val="00D52B0C"/>
    <w:rsid w:val="00D55396"/>
    <w:rsid w:val="00D560B9"/>
    <w:rsid w:val="00D645D1"/>
    <w:rsid w:val="00D65BCF"/>
    <w:rsid w:val="00D7167A"/>
    <w:rsid w:val="00D76ADE"/>
    <w:rsid w:val="00D77CA4"/>
    <w:rsid w:val="00D82A10"/>
    <w:rsid w:val="00D82D8F"/>
    <w:rsid w:val="00D84B69"/>
    <w:rsid w:val="00D84D2A"/>
    <w:rsid w:val="00D8511B"/>
    <w:rsid w:val="00D861D1"/>
    <w:rsid w:val="00D90A6C"/>
    <w:rsid w:val="00D92E2E"/>
    <w:rsid w:val="00D93582"/>
    <w:rsid w:val="00DA26C4"/>
    <w:rsid w:val="00DA391E"/>
    <w:rsid w:val="00DA74DB"/>
    <w:rsid w:val="00DA77CA"/>
    <w:rsid w:val="00DB211A"/>
    <w:rsid w:val="00DB31E9"/>
    <w:rsid w:val="00DB590C"/>
    <w:rsid w:val="00DB5CD7"/>
    <w:rsid w:val="00DB7C8F"/>
    <w:rsid w:val="00DC11DA"/>
    <w:rsid w:val="00DC1EBA"/>
    <w:rsid w:val="00DC2420"/>
    <w:rsid w:val="00DC5C43"/>
    <w:rsid w:val="00DC72EA"/>
    <w:rsid w:val="00DD052A"/>
    <w:rsid w:val="00DD4E7B"/>
    <w:rsid w:val="00DD6F86"/>
    <w:rsid w:val="00DD7712"/>
    <w:rsid w:val="00DD78D1"/>
    <w:rsid w:val="00DE0127"/>
    <w:rsid w:val="00DE1B41"/>
    <w:rsid w:val="00DE23BF"/>
    <w:rsid w:val="00DE28D6"/>
    <w:rsid w:val="00DE6D74"/>
    <w:rsid w:val="00DE72B8"/>
    <w:rsid w:val="00DF1778"/>
    <w:rsid w:val="00DF268A"/>
    <w:rsid w:val="00DF2D69"/>
    <w:rsid w:val="00DF2F91"/>
    <w:rsid w:val="00DF58DB"/>
    <w:rsid w:val="00E00608"/>
    <w:rsid w:val="00E011E2"/>
    <w:rsid w:val="00E01AE7"/>
    <w:rsid w:val="00E049E5"/>
    <w:rsid w:val="00E05C52"/>
    <w:rsid w:val="00E0626D"/>
    <w:rsid w:val="00E06CF8"/>
    <w:rsid w:val="00E10200"/>
    <w:rsid w:val="00E113C5"/>
    <w:rsid w:val="00E113FC"/>
    <w:rsid w:val="00E11686"/>
    <w:rsid w:val="00E11A36"/>
    <w:rsid w:val="00E1286F"/>
    <w:rsid w:val="00E1431E"/>
    <w:rsid w:val="00E14523"/>
    <w:rsid w:val="00E145DC"/>
    <w:rsid w:val="00E155F7"/>
    <w:rsid w:val="00E15ADF"/>
    <w:rsid w:val="00E164AF"/>
    <w:rsid w:val="00E20539"/>
    <w:rsid w:val="00E20DEE"/>
    <w:rsid w:val="00E21100"/>
    <w:rsid w:val="00E21F96"/>
    <w:rsid w:val="00E242D5"/>
    <w:rsid w:val="00E2477A"/>
    <w:rsid w:val="00E258D5"/>
    <w:rsid w:val="00E25A20"/>
    <w:rsid w:val="00E272B5"/>
    <w:rsid w:val="00E33B80"/>
    <w:rsid w:val="00E354F3"/>
    <w:rsid w:val="00E35B46"/>
    <w:rsid w:val="00E36268"/>
    <w:rsid w:val="00E366A6"/>
    <w:rsid w:val="00E36A3A"/>
    <w:rsid w:val="00E40844"/>
    <w:rsid w:val="00E41082"/>
    <w:rsid w:val="00E41530"/>
    <w:rsid w:val="00E42402"/>
    <w:rsid w:val="00E450B3"/>
    <w:rsid w:val="00E47936"/>
    <w:rsid w:val="00E5128B"/>
    <w:rsid w:val="00E540AA"/>
    <w:rsid w:val="00E55DCD"/>
    <w:rsid w:val="00E568FE"/>
    <w:rsid w:val="00E57B07"/>
    <w:rsid w:val="00E63B3F"/>
    <w:rsid w:val="00E63DBE"/>
    <w:rsid w:val="00E6479A"/>
    <w:rsid w:val="00E6507B"/>
    <w:rsid w:val="00E65451"/>
    <w:rsid w:val="00E6545A"/>
    <w:rsid w:val="00E67D57"/>
    <w:rsid w:val="00E67F11"/>
    <w:rsid w:val="00E72589"/>
    <w:rsid w:val="00E734C4"/>
    <w:rsid w:val="00E76374"/>
    <w:rsid w:val="00E81920"/>
    <w:rsid w:val="00E834D3"/>
    <w:rsid w:val="00E836C3"/>
    <w:rsid w:val="00E83A78"/>
    <w:rsid w:val="00E83EB4"/>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E620B"/>
    <w:rsid w:val="00EF0420"/>
    <w:rsid w:val="00EF1CB1"/>
    <w:rsid w:val="00EF2EE6"/>
    <w:rsid w:val="00EF3B9F"/>
    <w:rsid w:val="00EF4917"/>
    <w:rsid w:val="00EF6049"/>
    <w:rsid w:val="00EF7D8C"/>
    <w:rsid w:val="00F00CAC"/>
    <w:rsid w:val="00F00D59"/>
    <w:rsid w:val="00F012EC"/>
    <w:rsid w:val="00F01D0C"/>
    <w:rsid w:val="00F01DFC"/>
    <w:rsid w:val="00F020F3"/>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886"/>
    <w:rsid w:val="00F676F0"/>
    <w:rsid w:val="00F678F8"/>
    <w:rsid w:val="00F67CF1"/>
    <w:rsid w:val="00F70D9D"/>
    <w:rsid w:val="00F74CEC"/>
    <w:rsid w:val="00F763D4"/>
    <w:rsid w:val="00F8098F"/>
    <w:rsid w:val="00F82624"/>
    <w:rsid w:val="00F8265B"/>
    <w:rsid w:val="00F82BBA"/>
    <w:rsid w:val="00F84332"/>
    <w:rsid w:val="00F8659B"/>
    <w:rsid w:val="00F90295"/>
    <w:rsid w:val="00F90C60"/>
    <w:rsid w:val="00F9103E"/>
    <w:rsid w:val="00F91915"/>
    <w:rsid w:val="00F925DD"/>
    <w:rsid w:val="00F92FD1"/>
    <w:rsid w:val="00F94481"/>
    <w:rsid w:val="00FA0E25"/>
    <w:rsid w:val="00FA33BC"/>
    <w:rsid w:val="00FA3421"/>
    <w:rsid w:val="00FA4849"/>
    <w:rsid w:val="00FA55FA"/>
    <w:rsid w:val="00FA72EA"/>
    <w:rsid w:val="00FB137F"/>
    <w:rsid w:val="00FB1A32"/>
    <w:rsid w:val="00FB3EB5"/>
    <w:rsid w:val="00FB40A5"/>
    <w:rsid w:val="00FC2103"/>
    <w:rsid w:val="00FC2FD4"/>
    <w:rsid w:val="00FC3A3A"/>
    <w:rsid w:val="00FC41E9"/>
    <w:rsid w:val="00FC49AB"/>
    <w:rsid w:val="00FD06E6"/>
    <w:rsid w:val="00FD0A8E"/>
    <w:rsid w:val="00FD362A"/>
    <w:rsid w:val="00FD3F0D"/>
    <w:rsid w:val="00FD606F"/>
    <w:rsid w:val="00FD763B"/>
    <w:rsid w:val="00FD78C1"/>
    <w:rsid w:val="00FD7FC0"/>
    <w:rsid w:val="00FE0F1B"/>
    <w:rsid w:val="00FE1CBF"/>
    <w:rsid w:val="00FE2063"/>
    <w:rsid w:val="00FE36E4"/>
    <w:rsid w:val="00FE425D"/>
    <w:rsid w:val="00FE4C55"/>
    <w:rsid w:val="00FE6413"/>
    <w:rsid w:val="00FE6BFA"/>
    <w:rsid w:val="00FE708F"/>
    <w:rsid w:val="00FF097C"/>
    <w:rsid w:val="00FF3BAB"/>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25D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2285</TotalTime>
  <Pages>4</Pages>
  <Words>1758</Words>
  <Characters>10025</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71</cp:revision>
  <dcterms:created xsi:type="dcterms:W3CDTF">2022-01-07T01:24:00Z</dcterms:created>
  <dcterms:modified xsi:type="dcterms:W3CDTF">2022-08-11T05:29:00Z</dcterms:modified>
</cp:coreProperties>
</file>